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drawings/drawing1.xml" ContentType="application/vnd.openxmlformats-officedocument.drawingml.chartshapes+xml"/>
  <Override PartName="/word/charts/chart27.xml" ContentType="application/vnd.openxmlformats-officedocument.drawingml.chart+xml"/>
  <Override PartName="/word/drawings/drawing2.xml" ContentType="application/vnd.openxmlformats-officedocument.drawingml.chartshapes+xml"/>
  <Override PartName="/word/charts/chart28.xml" ContentType="application/vnd.openxmlformats-officedocument.drawingml.chart+xml"/>
  <Override PartName="/word/charts/chart29.xml" ContentType="application/vnd.openxmlformats-officedocument.drawingml.chart+xml"/>
  <Override PartName="/word/theme/themeOverride1.xml" ContentType="application/vnd.openxmlformats-officedocument.themeOverride+xml"/>
  <Override PartName="/word/charts/chart30.xml" ContentType="application/vnd.openxmlformats-officedocument.drawingml.chart+xml"/>
  <Override PartName="/word/theme/themeOverride2.xml" ContentType="application/vnd.openxmlformats-officedocument.themeOverride+xml"/>
  <Override PartName="/word/charts/chart31.xml" ContentType="application/vnd.openxmlformats-officedocument.drawingml.chart+xml"/>
  <Override PartName="/word/theme/themeOverride3.xml" ContentType="application/vnd.openxmlformats-officedocument.themeOverride+xml"/>
  <Override PartName="/word/charts/chart32.xml" ContentType="application/vnd.openxmlformats-officedocument.drawingml.chart+xml"/>
  <Override PartName="/word/theme/themeOverride4.xml" ContentType="application/vnd.openxmlformats-officedocument.themeOverride+xml"/>
  <Override PartName="/word/charts/chart33.xml" ContentType="application/vnd.openxmlformats-officedocument.drawingml.chart+xml"/>
  <Override PartName="/word/charts/chart34.xml" ContentType="application/vnd.openxmlformats-officedocument.drawingml.chart+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284449167"/>
    <w:bookmarkStart w:id="1" w:name="_Toc284449519"/>
    <w:bookmarkStart w:id="2" w:name="_Toc284456881"/>
    <w:bookmarkStart w:id="3" w:name="_Toc284456915"/>
    <w:bookmarkStart w:id="4" w:name="_Toc284456971"/>
    <w:bookmarkStart w:id="5" w:name="_Toc284465147"/>
    <w:bookmarkStart w:id="6" w:name="_Toc285193019"/>
    <w:bookmarkStart w:id="7" w:name="_Toc287194004"/>
    <w:bookmarkStart w:id="8" w:name="_Toc287242616"/>
    <w:p w:rsidR="006B69BB" w:rsidRPr="0091164C" w:rsidRDefault="006B69BB" w:rsidP="0091164C">
      <w:pPr>
        <w:pStyle w:val="NoSpacing"/>
        <w:jc w:val="both"/>
        <w:rPr>
          <w:rFonts w:ascii="Times New Roman" w:hAnsi="Times New Roman"/>
          <w:b w:val="0"/>
          <w:bCs/>
          <w:spacing w:val="0"/>
          <w:sz w:val="24"/>
          <w:szCs w:val="24"/>
        </w:rPr>
      </w:pPr>
      <w:r w:rsidRPr="0091164C">
        <w:rPr>
          <w:rFonts w:ascii="Times New Roman" w:hAnsi="Times New Roman"/>
          <w:b w:val="0"/>
          <w:bCs/>
          <w:sz w:val="24"/>
          <w:szCs w:val="24"/>
          <w:lang w:val="en-CA"/>
        </w:rPr>
        <w:fldChar w:fldCharType="begin"/>
      </w:r>
      <w:r w:rsidRPr="0091164C">
        <w:rPr>
          <w:rFonts w:ascii="Times New Roman" w:hAnsi="Times New Roman"/>
          <w:b w:val="0"/>
          <w:bCs/>
          <w:sz w:val="24"/>
          <w:szCs w:val="24"/>
          <w:lang w:val="en-CA"/>
        </w:rPr>
        <w:instrText xml:space="preserve"> SEQ CHAPTER \h \r 1</w:instrText>
      </w:r>
      <w:r w:rsidRPr="0091164C">
        <w:rPr>
          <w:rFonts w:ascii="Times New Roman" w:hAnsi="Times New Roman"/>
          <w:b w:val="0"/>
          <w:bCs/>
          <w:sz w:val="24"/>
          <w:szCs w:val="24"/>
          <w:lang w:val="en-CA"/>
        </w:rPr>
        <w:fldChar w:fldCharType="end"/>
      </w:r>
      <w:r w:rsidRPr="0091164C">
        <w:rPr>
          <w:rFonts w:ascii="Times New Roman" w:hAnsi="Times New Roman"/>
          <w:b w:val="0"/>
          <w:bCs/>
          <w:sz w:val="24"/>
          <w:szCs w:val="24"/>
        </w:rPr>
        <w:t>To the Graduate Council:</w:t>
      </w:r>
      <w:r w:rsidRPr="0091164C">
        <w:rPr>
          <w:rFonts w:ascii="Times New Roman" w:hAnsi="Times New Roman"/>
          <w:b w:val="0"/>
          <w:bCs/>
          <w:spacing w:val="0"/>
          <w:sz w:val="24"/>
          <w:szCs w:val="24"/>
        </w:rPr>
        <w:tab/>
      </w:r>
    </w:p>
    <w:p w:rsidR="006B69BB" w:rsidRPr="0091164C" w:rsidRDefault="006B69BB" w:rsidP="0091164C">
      <w:pPr>
        <w:pStyle w:val="NoSpacing"/>
        <w:jc w:val="both"/>
        <w:rPr>
          <w:rFonts w:ascii="Times New Roman" w:hAnsi="Times New Roman"/>
          <w:b w:val="0"/>
          <w:bCs/>
          <w:sz w:val="24"/>
          <w:szCs w:val="24"/>
        </w:rPr>
      </w:pPr>
    </w:p>
    <w:p w:rsidR="006B69BB" w:rsidRPr="0091164C" w:rsidRDefault="006B69BB" w:rsidP="0091164C">
      <w:pPr>
        <w:pStyle w:val="NoSpacing"/>
        <w:jc w:val="both"/>
        <w:rPr>
          <w:rFonts w:ascii="Times New Roman" w:hAnsi="Times New Roman"/>
          <w:b w:val="0"/>
          <w:bCs/>
          <w:spacing w:val="0"/>
          <w:sz w:val="24"/>
          <w:szCs w:val="24"/>
        </w:rPr>
      </w:pPr>
      <w:r w:rsidRPr="0091164C">
        <w:rPr>
          <w:rFonts w:ascii="Times New Roman" w:hAnsi="Times New Roman"/>
          <w:b w:val="0"/>
          <w:bCs/>
          <w:sz w:val="24"/>
          <w:szCs w:val="24"/>
        </w:rPr>
        <w:t xml:space="preserve">I am submitting herewith a dissertation written by Salwa Mostafa entitled </w:t>
      </w:r>
      <w:r w:rsidR="008D11E0">
        <w:rPr>
          <w:rFonts w:ascii="Times New Roman" w:hAnsi="Times New Roman"/>
          <w:b w:val="0"/>
          <w:bCs/>
          <w:sz w:val="24"/>
          <w:szCs w:val="24"/>
        </w:rPr>
        <w:t>“</w:t>
      </w:r>
      <w:r w:rsidRPr="0091164C">
        <w:rPr>
          <w:rFonts w:ascii="Times New Roman" w:hAnsi="Times New Roman"/>
          <w:b w:val="0"/>
          <w:bCs/>
          <w:sz w:val="24"/>
          <w:szCs w:val="24"/>
        </w:rPr>
        <w:t xml:space="preserve">Modeling and Development of a MEMS device for pyroelectric energy scavenging.” I have examined the final electronic copy of this dissertation for form and content and recommend that it be accepted in partial fulfillment of the requirements for the degree of Doctor of Philosophy, </w:t>
      </w:r>
      <w:r w:rsidRPr="0091164C">
        <w:rPr>
          <w:rFonts w:ascii="Times New Roman" w:hAnsi="Times New Roman"/>
          <w:b w:val="0"/>
          <w:bCs/>
          <w:spacing w:val="0"/>
          <w:sz w:val="24"/>
          <w:szCs w:val="24"/>
        </w:rPr>
        <w:t>with a major in Electrical Engineering.</w:t>
      </w:r>
    </w:p>
    <w:p w:rsidR="0091164C" w:rsidRPr="0091164C" w:rsidRDefault="0091164C" w:rsidP="0091164C">
      <w:pPr>
        <w:pStyle w:val="NoSpacing"/>
        <w:jc w:val="both"/>
        <w:rPr>
          <w:rFonts w:ascii="Times New Roman" w:hAnsi="Times New Roman"/>
          <w:b w:val="0"/>
          <w:bCs/>
          <w:spacing w:val="0"/>
          <w:sz w:val="24"/>
          <w:szCs w:val="24"/>
        </w:rPr>
      </w:pPr>
    </w:p>
    <w:p w:rsidR="0091164C" w:rsidRPr="0091164C" w:rsidRDefault="0091164C" w:rsidP="0091164C">
      <w:pPr>
        <w:pStyle w:val="NoSpacing"/>
        <w:jc w:val="both"/>
        <w:rPr>
          <w:rFonts w:ascii="Times New Roman" w:hAnsi="Times New Roman"/>
          <w:b w:val="0"/>
          <w:bCs/>
          <w:sz w:val="24"/>
          <w:szCs w:val="24"/>
        </w:rPr>
      </w:pPr>
      <w:r w:rsidRPr="0091164C">
        <w:rPr>
          <w:rFonts w:ascii="Times New Roman" w:hAnsi="Times New Roman"/>
          <w:b w:val="0"/>
          <w:bCs/>
          <w:sz w:val="24"/>
          <w:szCs w:val="24"/>
        </w:rPr>
        <w:tab/>
        <w:t>_____________________________</w:t>
      </w:r>
    </w:p>
    <w:p w:rsidR="006B69BB" w:rsidRPr="0091164C" w:rsidRDefault="0091164C" w:rsidP="0091164C">
      <w:pPr>
        <w:pStyle w:val="NoSpacing"/>
        <w:jc w:val="both"/>
        <w:rPr>
          <w:rFonts w:ascii="Times New Roman" w:hAnsi="Times New Roman"/>
          <w:b w:val="0"/>
          <w:bCs/>
          <w:sz w:val="24"/>
          <w:szCs w:val="24"/>
        </w:rPr>
      </w:pPr>
      <w:r w:rsidRPr="0091164C">
        <w:rPr>
          <w:rFonts w:ascii="Times New Roman" w:hAnsi="Times New Roman"/>
          <w:b w:val="0"/>
          <w:bCs/>
          <w:sz w:val="24"/>
          <w:szCs w:val="24"/>
        </w:rPr>
        <w:tab/>
        <w:t xml:space="preserve">Syed </w:t>
      </w:r>
      <w:proofErr w:type="spellStart"/>
      <w:r w:rsidRPr="0091164C">
        <w:rPr>
          <w:rFonts w:ascii="Times New Roman" w:hAnsi="Times New Roman"/>
          <w:b w:val="0"/>
          <w:bCs/>
          <w:sz w:val="24"/>
          <w:szCs w:val="24"/>
        </w:rPr>
        <w:t>Kam</w:t>
      </w:r>
      <w:r w:rsidR="006B69BB" w:rsidRPr="0091164C">
        <w:rPr>
          <w:rFonts w:ascii="Times New Roman" w:hAnsi="Times New Roman"/>
          <w:b w:val="0"/>
          <w:bCs/>
          <w:sz w:val="24"/>
          <w:szCs w:val="24"/>
        </w:rPr>
        <w:t>rul</w:t>
      </w:r>
      <w:proofErr w:type="spellEnd"/>
      <w:r w:rsidR="006B69BB" w:rsidRPr="0091164C">
        <w:rPr>
          <w:rFonts w:ascii="Times New Roman" w:hAnsi="Times New Roman"/>
          <w:b w:val="0"/>
          <w:bCs/>
          <w:sz w:val="24"/>
          <w:szCs w:val="24"/>
        </w:rPr>
        <w:t xml:space="preserve"> Islam, Major Professor</w:t>
      </w:r>
    </w:p>
    <w:p w:rsidR="006B69BB" w:rsidRPr="0091164C" w:rsidRDefault="006B69BB" w:rsidP="0091164C">
      <w:pPr>
        <w:pStyle w:val="NoSpacing"/>
        <w:jc w:val="both"/>
        <w:rPr>
          <w:rFonts w:ascii="Times New Roman" w:hAnsi="Times New Roman"/>
          <w:b w:val="0"/>
          <w:bCs/>
          <w:sz w:val="24"/>
          <w:szCs w:val="24"/>
        </w:rPr>
      </w:pPr>
    </w:p>
    <w:p w:rsidR="006B69BB" w:rsidRPr="0091164C" w:rsidRDefault="006B69BB" w:rsidP="0091164C">
      <w:pPr>
        <w:pStyle w:val="NoSpacing"/>
        <w:jc w:val="both"/>
        <w:rPr>
          <w:rFonts w:ascii="Times New Roman" w:hAnsi="Times New Roman"/>
          <w:b w:val="0"/>
          <w:bCs/>
          <w:sz w:val="24"/>
          <w:szCs w:val="24"/>
        </w:rPr>
      </w:pPr>
    </w:p>
    <w:p w:rsidR="006B69BB" w:rsidRPr="0091164C" w:rsidRDefault="006B69BB" w:rsidP="0091164C">
      <w:pPr>
        <w:pStyle w:val="NoSpacing"/>
        <w:jc w:val="both"/>
        <w:rPr>
          <w:rFonts w:ascii="Times New Roman" w:hAnsi="Times New Roman"/>
          <w:b w:val="0"/>
          <w:bCs/>
          <w:sz w:val="24"/>
          <w:szCs w:val="24"/>
        </w:rPr>
      </w:pPr>
      <w:r w:rsidRPr="0091164C">
        <w:rPr>
          <w:rFonts w:ascii="Times New Roman" w:hAnsi="Times New Roman"/>
          <w:b w:val="0"/>
          <w:bCs/>
          <w:sz w:val="24"/>
          <w:szCs w:val="24"/>
        </w:rPr>
        <w:t>We have read this dissertation</w:t>
      </w:r>
    </w:p>
    <w:p w:rsidR="006B69BB" w:rsidRPr="0091164C" w:rsidRDefault="006B69BB" w:rsidP="0091164C">
      <w:pPr>
        <w:pStyle w:val="NoSpacing"/>
        <w:jc w:val="both"/>
        <w:rPr>
          <w:rFonts w:ascii="Times New Roman" w:hAnsi="Times New Roman"/>
          <w:b w:val="0"/>
          <w:bCs/>
          <w:sz w:val="24"/>
          <w:szCs w:val="24"/>
        </w:rPr>
      </w:pPr>
      <w:proofErr w:type="gramStart"/>
      <w:r w:rsidRPr="0091164C">
        <w:rPr>
          <w:rFonts w:ascii="Times New Roman" w:hAnsi="Times New Roman"/>
          <w:b w:val="0"/>
          <w:bCs/>
          <w:sz w:val="24"/>
          <w:szCs w:val="24"/>
        </w:rPr>
        <w:t>and</w:t>
      </w:r>
      <w:proofErr w:type="gramEnd"/>
      <w:r w:rsidRPr="0091164C">
        <w:rPr>
          <w:rFonts w:ascii="Times New Roman" w:hAnsi="Times New Roman"/>
          <w:b w:val="0"/>
          <w:bCs/>
          <w:sz w:val="24"/>
          <w:szCs w:val="24"/>
        </w:rPr>
        <w:t xml:space="preserve"> recommend its acceptance:</w:t>
      </w:r>
    </w:p>
    <w:p w:rsidR="006B69BB" w:rsidRPr="0091164C" w:rsidRDefault="006B69BB" w:rsidP="0091164C">
      <w:pPr>
        <w:pStyle w:val="NoSpacing"/>
        <w:jc w:val="both"/>
        <w:rPr>
          <w:rFonts w:ascii="Times New Roman" w:hAnsi="Times New Roman"/>
          <w:b w:val="0"/>
          <w:bCs/>
          <w:sz w:val="24"/>
          <w:szCs w:val="18"/>
        </w:rPr>
      </w:pPr>
    </w:p>
    <w:p w:rsidR="006B69BB" w:rsidRPr="0091164C" w:rsidRDefault="006B69BB" w:rsidP="0091164C">
      <w:pPr>
        <w:pStyle w:val="NoSpacing"/>
        <w:jc w:val="both"/>
        <w:rPr>
          <w:rFonts w:ascii="Times New Roman" w:hAnsi="Times New Roman"/>
          <w:b w:val="0"/>
          <w:bCs/>
          <w:sz w:val="24"/>
          <w:szCs w:val="18"/>
        </w:rPr>
      </w:pPr>
    </w:p>
    <w:p w:rsidR="006B69BB" w:rsidRPr="0091164C" w:rsidRDefault="0091164C" w:rsidP="0091164C">
      <w:pPr>
        <w:pStyle w:val="NoSpacing"/>
        <w:jc w:val="both"/>
        <w:rPr>
          <w:rFonts w:ascii="Times New Roman" w:hAnsi="Times New Roman"/>
          <w:b w:val="0"/>
          <w:bCs/>
          <w:sz w:val="24"/>
          <w:szCs w:val="18"/>
        </w:rPr>
      </w:pPr>
      <w:r w:rsidRPr="0091164C">
        <w:rPr>
          <w:rFonts w:ascii="Times New Roman" w:hAnsi="Times New Roman"/>
          <w:b w:val="0"/>
          <w:bCs/>
          <w:sz w:val="24"/>
          <w:szCs w:val="18"/>
        </w:rPr>
        <w:t>_____________________</w:t>
      </w:r>
    </w:p>
    <w:p w:rsidR="006B69BB" w:rsidRPr="0091164C" w:rsidRDefault="006B69BB" w:rsidP="0091164C">
      <w:pPr>
        <w:pStyle w:val="NoSpacing"/>
        <w:jc w:val="both"/>
        <w:rPr>
          <w:rFonts w:ascii="Times New Roman" w:hAnsi="Times New Roman"/>
          <w:b w:val="0"/>
          <w:bCs/>
          <w:sz w:val="24"/>
          <w:szCs w:val="18"/>
        </w:rPr>
      </w:pPr>
      <w:r w:rsidRPr="0091164C">
        <w:rPr>
          <w:rFonts w:ascii="Times New Roman" w:hAnsi="Times New Roman"/>
          <w:b w:val="0"/>
          <w:bCs/>
          <w:sz w:val="24"/>
          <w:szCs w:val="18"/>
        </w:rPr>
        <w:t>Leon M. Tolbert</w:t>
      </w:r>
    </w:p>
    <w:p w:rsidR="006B69BB" w:rsidRPr="0091164C" w:rsidRDefault="006B69BB" w:rsidP="0091164C">
      <w:pPr>
        <w:pStyle w:val="NoSpacing"/>
        <w:jc w:val="both"/>
        <w:rPr>
          <w:rFonts w:ascii="Times New Roman" w:hAnsi="Times New Roman"/>
          <w:b w:val="0"/>
          <w:bCs/>
          <w:sz w:val="24"/>
          <w:szCs w:val="18"/>
        </w:rPr>
      </w:pPr>
    </w:p>
    <w:p w:rsidR="006B69BB" w:rsidRPr="0091164C" w:rsidRDefault="006B69BB" w:rsidP="0091164C">
      <w:pPr>
        <w:pStyle w:val="NoSpacing"/>
        <w:jc w:val="both"/>
        <w:rPr>
          <w:rFonts w:ascii="Times New Roman" w:hAnsi="Times New Roman"/>
          <w:b w:val="0"/>
          <w:bCs/>
          <w:sz w:val="24"/>
          <w:szCs w:val="18"/>
        </w:rPr>
      </w:pPr>
    </w:p>
    <w:p w:rsidR="006B69BB" w:rsidRPr="0091164C" w:rsidRDefault="0091164C" w:rsidP="0091164C">
      <w:pPr>
        <w:pStyle w:val="NoSpacing"/>
        <w:jc w:val="both"/>
        <w:rPr>
          <w:rFonts w:ascii="Times New Roman" w:hAnsi="Times New Roman"/>
          <w:b w:val="0"/>
          <w:bCs/>
          <w:sz w:val="24"/>
          <w:szCs w:val="18"/>
        </w:rPr>
      </w:pPr>
      <w:r w:rsidRPr="0091164C">
        <w:rPr>
          <w:rFonts w:ascii="Times New Roman" w:hAnsi="Times New Roman"/>
          <w:b w:val="0"/>
          <w:bCs/>
          <w:sz w:val="24"/>
          <w:szCs w:val="18"/>
        </w:rPr>
        <w:t>_____________________</w:t>
      </w:r>
    </w:p>
    <w:p w:rsidR="006B69BB" w:rsidRPr="0091164C" w:rsidRDefault="006B69BB" w:rsidP="0091164C">
      <w:pPr>
        <w:pStyle w:val="NoSpacing"/>
        <w:jc w:val="both"/>
        <w:rPr>
          <w:rFonts w:ascii="Times New Roman" w:hAnsi="Times New Roman"/>
          <w:b w:val="0"/>
          <w:bCs/>
          <w:sz w:val="24"/>
          <w:szCs w:val="18"/>
        </w:rPr>
      </w:pPr>
      <w:r w:rsidRPr="0091164C">
        <w:rPr>
          <w:rFonts w:ascii="Times New Roman" w:hAnsi="Times New Roman"/>
          <w:b w:val="0"/>
          <w:bCs/>
          <w:sz w:val="24"/>
          <w:szCs w:val="18"/>
        </w:rPr>
        <w:t>Jayne Wu</w:t>
      </w:r>
    </w:p>
    <w:p w:rsidR="006B69BB" w:rsidRPr="0091164C" w:rsidRDefault="006B69BB" w:rsidP="0091164C">
      <w:pPr>
        <w:pStyle w:val="NoSpacing"/>
        <w:jc w:val="both"/>
        <w:rPr>
          <w:rFonts w:ascii="Times New Roman" w:hAnsi="Times New Roman"/>
          <w:b w:val="0"/>
          <w:bCs/>
          <w:sz w:val="24"/>
          <w:szCs w:val="18"/>
        </w:rPr>
      </w:pPr>
    </w:p>
    <w:p w:rsidR="006B69BB" w:rsidRPr="0091164C" w:rsidRDefault="006B69BB" w:rsidP="0091164C">
      <w:pPr>
        <w:pStyle w:val="NoSpacing"/>
        <w:jc w:val="both"/>
        <w:rPr>
          <w:rFonts w:ascii="Times New Roman" w:hAnsi="Times New Roman"/>
          <w:b w:val="0"/>
          <w:bCs/>
          <w:sz w:val="24"/>
          <w:szCs w:val="18"/>
        </w:rPr>
      </w:pPr>
    </w:p>
    <w:p w:rsidR="006B69BB" w:rsidRPr="0091164C" w:rsidRDefault="0091164C" w:rsidP="0091164C">
      <w:pPr>
        <w:pStyle w:val="NoSpacing"/>
        <w:jc w:val="both"/>
        <w:rPr>
          <w:rFonts w:ascii="Times New Roman" w:hAnsi="Times New Roman"/>
          <w:b w:val="0"/>
          <w:bCs/>
          <w:sz w:val="24"/>
          <w:szCs w:val="18"/>
        </w:rPr>
      </w:pPr>
      <w:r w:rsidRPr="0091164C">
        <w:rPr>
          <w:rFonts w:ascii="Times New Roman" w:hAnsi="Times New Roman"/>
          <w:b w:val="0"/>
          <w:bCs/>
          <w:sz w:val="24"/>
          <w:szCs w:val="18"/>
        </w:rPr>
        <w:t>_____________________</w:t>
      </w:r>
    </w:p>
    <w:p w:rsidR="006B69BB" w:rsidRPr="0091164C" w:rsidRDefault="006B69BB" w:rsidP="0091164C">
      <w:pPr>
        <w:pStyle w:val="NoSpacing"/>
        <w:jc w:val="both"/>
        <w:rPr>
          <w:rFonts w:ascii="Times New Roman" w:hAnsi="Times New Roman"/>
          <w:b w:val="0"/>
          <w:bCs/>
          <w:sz w:val="24"/>
          <w:szCs w:val="18"/>
        </w:rPr>
      </w:pPr>
      <w:r w:rsidRPr="0091164C">
        <w:rPr>
          <w:rFonts w:ascii="Times New Roman" w:hAnsi="Times New Roman"/>
          <w:b w:val="0"/>
          <w:bCs/>
          <w:sz w:val="24"/>
          <w:szCs w:val="18"/>
        </w:rPr>
        <w:t xml:space="preserve">Michael J. </w:t>
      </w:r>
      <w:proofErr w:type="spellStart"/>
      <w:r w:rsidRPr="0091164C">
        <w:rPr>
          <w:rFonts w:ascii="Times New Roman" w:hAnsi="Times New Roman"/>
          <w:b w:val="0"/>
          <w:bCs/>
          <w:sz w:val="24"/>
          <w:szCs w:val="18"/>
        </w:rPr>
        <w:t>Sepaniak</w:t>
      </w:r>
      <w:proofErr w:type="spellEnd"/>
    </w:p>
    <w:p w:rsidR="006B69BB" w:rsidRPr="0091164C" w:rsidRDefault="006B69BB" w:rsidP="0091164C">
      <w:pPr>
        <w:pStyle w:val="NoSpacing"/>
        <w:jc w:val="both"/>
        <w:rPr>
          <w:rFonts w:ascii="Times New Roman" w:hAnsi="Times New Roman"/>
          <w:b w:val="0"/>
          <w:bCs/>
          <w:sz w:val="24"/>
          <w:szCs w:val="18"/>
        </w:rPr>
      </w:pPr>
    </w:p>
    <w:p w:rsidR="006B69BB" w:rsidRPr="0091164C" w:rsidRDefault="006B69BB" w:rsidP="0091164C">
      <w:pPr>
        <w:pStyle w:val="NoSpacing"/>
        <w:jc w:val="both"/>
        <w:rPr>
          <w:rFonts w:ascii="Times New Roman" w:hAnsi="Times New Roman"/>
          <w:b w:val="0"/>
          <w:bCs/>
          <w:sz w:val="24"/>
          <w:szCs w:val="18"/>
        </w:rPr>
      </w:pPr>
    </w:p>
    <w:p w:rsidR="006B69BB" w:rsidRPr="0091164C" w:rsidRDefault="006B69BB" w:rsidP="0091164C">
      <w:pPr>
        <w:pStyle w:val="NoSpacing"/>
        <w:jc w:val="both"/>
        <w:rPr>
          <w:rFonts w:ascii="Times New Roman" w:hAnsi="Times New Roman"/>
          <w:b w:val="0"/>
          <w:bCs/>
          <w:sz w:val="24"/>
          <w:szCs w:val="18"/>
        </w:rPr>
      </w:pPr>
      <w:r w:rsidRPr="0091164C">
        <w:rPr>
          <w:rFonts w:ascii="Times New Roman" w:hAnsi="Times New Roman"/>
          <w:b w:val="0"/>
          <w:bCs/>
          <w:sz w:val="24"/>
          <w:szCs w:val="18"/>
        </w:rPr>
        <w:t>______________</w:t>
      </w:r>
      <w:r w:rsidR="0091164C" w:rsidRPr="0091164C">
        <w:rPr>
          <w:rFonts w:ascii="Times New Roman" w:hAnsi="Times New Roman"/>
          <w:b w:val="0"/>
          <w:bCs/>
          <w:sz w:val="24"/>
          <w:szCs w:val="18"/>
        </w:rPr>
        <w:t>______</w:t>
      </w:r>
    </w:p>
    <w:p w:rsidR="006B69BB" w:rsidRPr="0091164C" w:rsidRDefault="006B69BB" w:rsidP="0091164C">
      <w:pPr>
        <w:pStyle w:val="NoSpacing"/>
        <w:jc w:val="both"/>
        <w:rPr>
          <w:rFonts w:ascii="Times New Roman" w:hAnsi="Times New Roman"/>
          <w:b w:val="0"/>
          <w:bCs/>
          <w:sz w:val="24"/>
          <w:szCs w:val="18"/>
        </w:rPr>
      </w:pPr>
      <w:r w:rsidRPr="0091164C">
        <w:rPr>
          <w:rFonts w:ascii="Times New Roman" w:hAnsi="Times New Roman"/>
          <w:b w:val="0"/>
          <w:bCs/>
          <w:sz w:val="24"/>
          <w:szCs w:val="18"/>
        </w:rPr>
        <w:t>Scott Robert Hunter</w:t>
      </w:r>
    </w:p>
    <w:p w:rsidR="006B69BB" w:rsidRPr="0091164C" w:rsidRDefault="006B69BB" w:rsidP="0091164C">
      <w:pPr>
        <w:pStyle w:val="NoSpacing"/>
        <w:rPr>
          <w:rFonts w:ascii="Times New Roman" w:hAnsi="Times New Roman"/>
          <w:b w:val="0"/>
          <w:bCs/>
          <w:sz w:val="24"/>
          <w:szCs w:val="18"/>
        </w:rPr>
      </w:pPr>
      <w:r w:rsidRPr="0091164C">
        <w:rPr>
          <w:rFonts w:ascii="Times New Roman" w:hAnsi="Times New Roman"/>
          <w:b w:val="0"/>
          <w:bCs/>
          <w:sz w:val="24"/>
          <w:szCs w:val="18"/>
        </w:rPr>
        <w:t>Accepted for the Council</w:t>
      </w:r>
    </w:p>
    <w:p w:rsidR="006B69BB" w:rsidRPr="0091164C" w:rsidRDefault="006B69BB" w:rsidP="0091164C">
      <w:pPr>
        <w:pStyle w:val="NoSpacing"/>
        <w:rPr>
          <w:rFonts w:ascii="Times New Roman" w:hAnsi="Times New Roman"/>
          <w:b w:val="0"/>
          <w:bCs/>
          <w:sz w:val="24"/>
          <w:szCs w:val="18"/>
        </w:rPr>
      </w:pPr>
    </w:p>
    <w:p w:rsidR="006B69BB" w:rsidRPr="0091164C" w:rsidRDefault="006B69BB" w:rsidP="0091164C">
      <w:pPr>
        <w:pStyle w:val="NoSpacing"/>
        <w:rPr>
          <w:rFonts w:ascii="Times New Roman" w:hAnsi="Times New Roman"/>
          <w:b w:val="0"/>
          <w:bCs/>
          <w:sz w:val="22"/>
          <w:szCs w:val="22"/>
        </w:rPr>
      </w:pPr>
    </w:p>
    <w:p w:rsidR="006B69BB" w:rsidRPr="0091164C" w:rsidRDefault="006B69BB" w:rsidP="0091164C">
      <w:pPr>
        <w:pStyle w:val="NoSpacing"/>
        <w:rPr>
          <w:rFonts w:ascii="Times New Roman" w:hAnsi="Times New Roman"/>
          <w:b w:val="0"/>
          <w:bCs/>
          <w:sz w:val="24"/>
          <w:szCs w:val="24"/>
        </w:rPr>
      </w:pPr>
      <w:r w:rsidRPr="0091164C">
        <w:rPr>
          <w:rFonts w:ascii="Times New Roman" w:hAnsi="Times New Roman"/>
          <w:b w:val="0"/>
          <w:bCs/>
          <w:sz w:val="24"/>
          <w:szCs w:val="24"/>
        </w:rPr>
        <w:tab/>
        <w:t>______________________________</w:t>
      </w:r>
    </w:p>
    <w:p w:rsidR="006B69BB" w:rsidRPr="0091164C" w:rsidRDefault="006B69BB" w:rsidP="0091164C">
      <w:pPr>
        <w:pStyle w:val="NoSpacing"/>
        <w:rPr>
          <w:rFonts w:ascii="Times New Roman" w:hAnsi="Times New Roman"/>
          <w:b w:val="0"/>
          <w:bCs/>
          <w:sz w:val="24"/>
          <w:szCs w:val="24"/>
        </w:rPr>
      </w:pPr>
      <w:r w:rsidRPr="0091164C">
        <w:rPr>
          <w:rFonts w:ascii="Times New Roman" w:hAnsi="Times New Roman"/>
          <w:b w:val="0"/>
          <w:bCs/>
          <w:sz w:val="24"/>
          <w:szCs w:val="24"/>
        </w:rPr>
        <w:tab/>
        <w:t>Carolyn R. Hodges</w:t>
      </w:r>
    </w:p>
    <w:p w:rsidR="006B69BB" w:rsidRPr="0091164C" w:rsidRDefault="006B69BB" w:rsidP="0091164C">
      <w:pPr>
        <w:pStyle w:val="NoSpacing"/>
        <w:rPr>
          <w:rFonts w:ascii="Times New Roman" w:hAnsi="Times New Roman"/>
          <w:b w:val="0"/>
          <w:bCs/>
          <w:sz w:val="24"/>
          <w:szCs w:val="24"/>
        </w:rPr>
      </w:pPr>
      <w:r w:rsidRPr="0091164C">
        <w:rPr>
          <w:rFonts w:ascii="Times New Roman" w:hAnsi="Times New Roman"/>
          <w:b w:val="0"/>
          <w:bCs/>
          <w:sz w:val="24"/>
          <w:szCs w:val="24"/>
        </w:rPr>
        <w:tab/>
        <w:t>Vice Provost and Dean of the Graduate School</w:t>
      </w:r>
    </w:p>
    <w:p w:rsidR="00F40054" w:rsidRDefault="006B69BB" w:rsidP="00A04BDB">
      <w:pPr>
        <w:rPr>
          <w:lang w:val="en-CA"/>
        </w:rPr>
        <w:sectPr w:rsidR="00F40054" w:rsidSect="00CD3938">
          <w:footerReference w:type="default" r:id="rId9"/>
          <w:pgSz w:w="12240" w:h="15840" w:code="1"/>
          <w:pgMar w:top="1440" w:right="1800" w:bottom="1440" w:left="1800" w:header="1440" w:footer="1440" w:gutter="0"/>
          <w:pgNumType w:fmt="lowerRoman" w:start="1"/>
          <w:cols w:space="360"/>
          <w:titlePg/>
          <w:docGrid w:linePitch="326"/>
        </w:sectPr>
      </w:pPr>
      <w:r>
        <w:rPr>
          <w:lang w:val="en-CA"/>
        </w:rPr>
        <w:br w:type="page"/>
      </w:r>
    </w:p>
    <w:p w:rsidR="00CE305F" w:rsidRPr="0040709F" w:rsidRDefault="00EE7EF8" w:rsidP="0040709F">
      <w:pPr>
        <w:pStyle w:val="NoSpacing"/>
        <w:rPr>
          <w:lang w:val="en-CA"/>
        </w:rPr>
      </w:pPr>
      <w:r w:rsidRPr="0040709F">
        <w:rPr>
          <w:lang w:val="en-CA"/>
        </w:rPr>
        <w:lastRenderedPageBreak/>
        <w:t xml:space="preserve">Modeling </w:t>
      </w:r>
      <w:proofErr w:type="gramStart"/>
      <w:r w:rsidR="00F40054" w:rsidRPr="0040709F">
        <w:rPr>
          <w:lang w:val="en-CA"/>
        </w:rPr>
        <w:t>And</w:t>
      </w:r>
      <w:proofErr w:type="gramEnd"/>
      <w:r w:rsidR="00F40054" w:rsidRPr="0040709F">
        <w:rPr>
          <w:lang w:val="en-CA"/>
        </w:rPr>
        <w:t xml:space="preserve"> Development O</w:t>
      </w:r>
      <w:r w:rsidRPr="0040709F">
        <w:rPr>
          <w:lang w:val="en-CA"/>
        </w:rPr>
        <w:t xml:space="preserve">f </w:t>
      </w:r>
      <w:r w:rsidR="00F40054" w:rsidRPr="0040709F">
        <w:rPr>
          <w:lang w:val="en-CA"/>
        </w:rPr>
        <w:t>A</w:t>
      </w:r>
      <w:r w:rsidRPr="0040709F">
        <w:rPr>
          <w:lang w:val="en-CA"/>
        </w:rPr>
        <w:t xml:space="preserve"> </w:t>
      </w:r>
      <w:r w:rsidR="00F40054" w:rsidRPr="0040709F">
        <w:rPr>
          <w:lang w:val="en-CA"/>
        </w:rPr>
        <w:t>MEMS</w:t>
      </w:r>
      <w:r w:rsidRPr="0040709F">
        <w:rPr>
          <w:lang w:val="en-CA"/>
        </w:rPr>
        <w:t xml:space="preserve"> </w:t>
      </w:r>
      <w:r w:rsidR="00F40054" w:rsidRPr="0040709F">
        <w:rPr>
          <w:lang w:val="en-CA"/>
        </w:rPr>
        <w:t>D</w:t>
      </w:r>
      <w:r w:rsidRPr="0040709F">
        <w:rPr>
          <w:lang w:val="en-CA"/>
        </w:rPr>
        <w:t xml:space="preserve">evice </w:t>
      </w:r>
      <w:r w:rsidR="00F40054" w:rsidRPr="0040709F">
        <w:rPr>
          <w:lang w:val="en-CA"/>
        </w:rPr>
        <w:t>F</w:t>
      </w:r>
      <w:r w:rsidRPr="0040709F">
        <w:rPr>
          <w:lang w:val="en-CA"/>
        </w:rPr>
        <w:t xml:space="preserve">or </w:t>
      </w:r>
      <w:r w:rsidR="00F40054" w:rsidRPr="0040709F">
        <w:rPr>
          <w:lang w:val="en-CA"/>
        </w:rPr>
        <w:t>P</w:t>
      </w:r>
      <w:r w:rsidRPr="0040709F">
        <w:rPr>
          <w:lang w:val="en-CA"/>
        </w:rPr>
        <w:t xml:space="preserve">yroelectric </w:t>
      </w:r>
      <w:r w:rsidR="00F40054" w:rsidRPr="0040709F">
        <w:rPr>
          <w:lang w:val="en-CA"/>
        </w:rPr>
        <w:t>E</w:t>
      </w:r>
      <w:r w:rsidRPr="0040709F">
        <w:rPr>
          <w:lang w:val="en-CA"/>
        </w:rPr>
        <w:t xml:space="preserve">nergy </w:t>
      </w:r>
      <w:r w:rsidR="00F40054" w:rsidRPr="0040709F">
        <w:rPr>
          <w:lang w:val="en-CA"/>
        </w:rPr>
        <w:t>S</w:t>
      </w:r>
      <w:r w:rsidRPr="0040709F">
        <w:rPr>
          <w:lang w:val="en-CA"/>
        </w:rPr>
        <w:t>cavenging</w:t>
      </w:r>
      <w:bookmarkEnd w:id="0"/>
      <w:bookmarkEnd w:id="1"/>
      <w:bookmarkEnd w:id="2"/>
      <w:bookmarkEnd w:id="3"/>
      <w:bookmarkEnd w:id="4"/>
      <w:bookmarkEnd w:id="5"/>
      <w:bookmarkEnd w:id="6"/>
      <w:bookmarkEnd w:id="7"/>
      <w:bookmarkEnd w:id="8"/>
    </w:p>
    <w:p w:rsidR="00F40054" w:rsidRPr="00F40054" w:rsidRDefault="00F40054" w:rsidP="0040709F">
      <w:pPr>
        <w:pStyle w:val="NoSpacing"/>
      </w:pPr>
    </w:p>
    <w:p w:rsidR="00F40054" w:rsidRPr="00F40054" w:rsidRDefault="00F40054" w:rsidP="0040709F">
      <w:pPr>
        <w:pStyle w:val="NoSpacing"/>
      </w:pPr>
    </w:p>
    <w:p w:rsidR="00F40054" w:rsidRPr="00F40054" w:rsidRDefault="00F40054" w:rsidP="0040709F">
      <w:pPr>
        <w:pStyle w:val="NoSpacing"/>
      </w:pPr>
    </w:p>
    <w:p w:rsidR="00F40054" w:rsidRPr="00F40054" w:rsidRDefault="00F40054" w:rsidP="0040709F">
      <w:pPr>
        <w:pStyle w:val="NoSpacing"/>
      </w:pPr>
    </w:p>
    <w:p w:rsidR="00F40054" w:rsidRPr="00F40054" w:rsidRDefault="00F40054" w:rsidP="0040709F">
      <w:pPr>
        <w:pStyle w:val="NoSpacing"/>
      </w:pPr>
    </w:p>
    <w:p w:rsidR="00F40054" w:rsidRPr="00F40054" w:rsidRDefault="00F40054" w:rsidP="0040709F">
      <w:pPr>
        <w:pStyle w:val="NoSpacing"/>
      </w:pPr>
    </w:p>
    <w:p w:rsidR="00F40054" w:rsidRPr="00F40054" w:rsidRDefault="00F40054" w:rsidP="0040709F">
      <w:pPr>
        <w:pStyle w:val="NoSpacing"/>
      </w:pPr>
    </w:p>
    <w:p w:rsidR="00F40054" w:rsidRPr="00F40054" w:rsidRDefault="00F40054" w:rsidP="0040709F">
      <w:pPr>
        <w:pStyle w:val="NoSpacing"/>
      </w:pPr>
    </w:p>
    <w:p w:rsidR="00F40054" w:rsidRPr="00F40054" w:rsidRDefault="00F40054" w:rsidP="0040709F">
      <w:pPr>
        <w:pStyle w:val="NoSpacing"/>
      </w:pPr>
    </w:p>
    <w:p w:rsidR="00F40054" w:rsidRPr="0040709F" w:rsidRDefault="00F40054" w:rsidP="0040709F">
      <w:pPr>
        <w:pStyle w:val="NoSpacing"/>
        <w:rPr>
          <w:b w:val="0"/>
          <w:bCs/>
        </w:rPr>
      </w:pPr>
      <w:r w:rsidRPr="0040709F">
        <w:rPr>
          <w:b w:val="0"/>
          <w:bCs/>
        </w:rPr>
        <w:t>A Dissertation Presented for the</w:t>
      </w:r>
    </w:p>
    <w:p w:rsidR="00F40054" w:rsidRPr="0040709F" w:rsidRDefault="00F40054" w:rsidP="0040709F">
      <w:pPr>
        <w:pStyle w:val="NoSpacing"/>
        <w:rPr>
          <w:b w:val="0"/>
          <w:bCs/>
        </w:rPr>
      </w:pPr>
      <w:r w:rsidRPr="0040709F">
        <w:rPr>
          <w:b w:val="0"/>
          <w:bCs/>
        </w:rPr>
        <w:t>Doctor of Philosophy</w:t>
      </w:r>
    </w:p>
    <w:p w:rsidR="00F40054" w:rsidRPr="0040709F" w:rsidRDefault="00F40054" w:rsidP="0040709F">
      <w:pPr>
        <w:pStyle w:val="NoSpacing"/>
        <w:rPr>
          <w:b w:val="0"/>
          <w:bCs/>
        </w:rPr>
      </w:pPr>
      <w:r w:rsidRPr="0040709F">
        <w:rPr>
          <w:b w:val="0"/>
          <w:bCs/>
        </w:rPr>
        <w:t>Degree</w:t>
      </w:r>
    </w:p>
    <w:p w:rsidR="00F40054" w:rsidRPr="0040709F" w:rsidRDefault="00F40054" w:rsidP="0040709F">
      <w:pPr>
        <w:pStyle w:val="NoSpacing"/>
        <w:rPr>
          <w:b w:val="0"/>
          <w:bCs/>
        </w:rPr>
      </w:pPr>
      <w:r w:rsidRPr="0040709F">
        <w:rPr>
          <w:b w:val="0"/>
          <w:bCs/>
        </w:rPr>
        <w:t>The University of Tennessee, Knoxville</w:t>
      </w:r>
    </w:p>
    <w:p w:rsidR="00F40054" w:rsidRPr="00F40054" w:rsidRDefault="00F40054" w:rsidP="0040709F">
      <w:pPr>
        <w:pStyle w:val="NoSpacing"/>
      </w:pPr>
    </w:p>
    <w:p w:rsidR="00F40054" w:rsidRPr="00F40054" w:rsidRDefault="00F40054" w:rsidP="0040709F">
      <w:pPr>
        <w:pStyle w:val="NoSpacing"/>
      </w:pPr>
    </w:p>
    <w:p w:rsidR="00F40054" w:rsidRPr="00F40054" w:rsidRDefault="00F40054" w:rsidP="0040709F">
      <w:pPr>
        <w:pStyle w:val="NoSpacing"/>
      </w:pPr>
    </w:p>
    <w:p w:rsidR="00F40054" w:rsidRPr="00F40054" w:rsidRDefault="00F40054" w:rsidP="0040709F">
      <w:pPr>
        <w:pStyle w:val="NoSpacing"/>
      </w:pPr>
    </w:p>
    <w:p w:rsidR="00F40054" w:rsidRPr="00F40054" w:rsidRDefault="00F40054" w:rsidP="0040709F">
      <w:pPr>
        <w:pStyle w:val="NoSpacing"/>
      </w:pPr>
    </w:p>
    <w:p w:rsidR="00F40054" w:rsidRPr="00F40054" w:rsidRDefault="00F40054" w:rsidP="0040709F">
      <w:pPr>
        <w:pStyle w:val="NoSpacing"/>
      </w:pPr>
    </w:p>
    <w:p w:rsidR="00F40054" w:rsidRPr="00F40054" w:rsidRDefault="00F40054" w:rsidP="0040709F">
      <w:pPr>
        <w:pStyle w:val="NoSpacing"/>
      </w:pPr>
    </w:p>
    <w:p w:rsidR="00F40054" w:rsidRPr="00F40054" w:rsidRDefault="00F40054" w:rsidP="0040709F">
      <w:pPr>
        <w:pStyle w:val="NoSpacing"/>
      </w:pPr>
    </w:p>
    <w:p w:rsidR="00F40054" w:rsidRPr="00F40054" w:rsidRDefault="00F40054" w:rsidP="0040709F">
      <w:pPr>
        <w:pStyle w:val="NoSpacing"/>
      </w:pPr>
    </w:p>
    <w:p w:rsidR="00F40054" w:rsidRPr="00F40054" w:rsidRDefault="00F40054" w:rsidP="0040709F">
      <w:pPr>
        <w:pStyle w:val="NoSpacing"/>
      </w:pPr>
    </w:p>
    <w:p w:rsidR="00F40054" w:rsidRPr="00F40054" w:rsidRDefault="00F40054" w:rsidP="0040709F">
      <w:pPr>
        <w:pStyle w:val="NoSpacing"/>
      </w:pPr>
    </w:p>
    <w:p w:rsidR="00F40054" w:rsidRPr="00F40054" w:rsidRDefault="00F40054" w:rsidP="0040709F">
      <w:pPr>
        <w:pStyle w:val="NoSpacing"/>
      </w:pPr>
    </w:p>
    <w:p w:rsidR="00F40054" w:rsidRPr="0040709F" w:rsidRDefault="00F40054" w:rsidP="0040709F">
      <w:pPr>
        <w:pStyle w:val="NoSpacing"/>
        <w:rPr>
          <w:b w:val="0"/>
          <w:bCs/>
        </w:rPr>
      </w:pPr>
      <w:r w:rsidRPr="0040709F">
        <w:rPr>
          <w:b w:val="0"/>
          <w:bCs/>
        </w:rPr>
        <w:t>Salwa Mostafa</w:t>
      </w:r>
    </w:p>
    <w:p w:rsidR="00F40054" w:rsidRPr="0040709F" w:rsidRDefault="00F40054" w:rsidP="0040709F">
      <w:pPr>
        <w:pStyle w:val="NoSpacing"/>
        <w:rPr>
          <w:b w:val="0"/>
          <w:bCs/>
        </w:rPr>
      </w:pPr>
      <w:r w:rsidRPr="0040709F">
        <w:rPr>
          <w:b w:val="0"/>
          <w:bCs/>
        </w:rPr>
        <w:t>July 2011</w:t>
      </w:r>
    </w:p>
    <w:p w:rsidR="006B69BB" w:rsidRPr="00A635D5" w:rsidRDefault="006B69BB" w:rsidP="0040709F">
      <w:pPr>
        <w:pStyle w:val="NoSpacing"/>
        <w:rPr>
          <w:lang w:val="en-CA"/>
        </w:rPr>
      </w:pPr>
    </w:p>
    <w:p w:rsidR="00421D59" w:rsidRDefault="00421D59" w:rsidP="00A04BDB">
      <w:r>
        <w:br w:type="page"/>
      </w:r>
    </w:p>
    <w:p w:rsidR="00736273" w:rsidRPr="00736273" w:rsidRDefault="00736273" w:rsidP="00E647B1">
      <w:pPr>
        <w:jc w:val="center"/>
      </w:pPr>
      <w:r w:rsidRPr="00736273">
        <w:lastRenderedPageBreak/>
        <w:t>DEDICATION</w:t>
      </w:r>
    </w:p>
    <w:p w:rsidR="00736273" w:rsidRPr="00736273" w:rsidRDefault="00736273" w:rsidP="00E647B1">
      <w:pPr>
        <w:jc w:val="center"/>
      </w:pPr>
      <w:r>
        <w:t>This dissertation is dedicated to my better half, Ashraf Islam, my family</w:t>
      </w:r>
      <w:r w:rsidR="00027E4B">
        <w:t xml:space="preserve"> and my teachers.</w:t>
      </w:r>
    </w:p>
    <w:p w:rsidR="00736273" w:rsidRPr="00736273" w:rsidRDefault="00736273" w:rsidP="00A04BDB"/>
    <w:p w:rsidR="00421D59" w:rsidRPr="00421D59" w:rsidRDefault="00736273" w:rsidP="00E647B1">
      <w:pPr>
        <w:pStyle w:val="Subtitle"/>
      </w:pPr>
      <w:r w:rsidRPr="00736273">
        <w:rPr>
          <w:sz w:val="36"/>
          <w:szCs w:val="36"/>
        </w:rPr>
        <w:br w:type="page"/>
      </w:r>
      <w:r w:rsidR="00421D59" w:rsidRPr="00421D59">
        <w:lastRenderedPageBreak/>
        <w:t>ACKNOWLEDGEMENTS</w:t>
      </w:r>
    </w:p>
    <w:p w:rsidR="00861596" w:rsidRDefault="00DA4E71" w:rsidP="00EA00C3">
      <w:r>
        <w:t xml:space="preserve">I would like to thank my advisor </w:t>
      </w:r>
      <w:proofErr w:type="spellStart"/>
      <w:r>
        <w:t>Dr.Syed</w:t>
      </w:r>
      <w:proofErr w:type="spellEnd"/>
      <w:r>
        <w:t xml:space="preserve"> K. Islam for all his support and guidance throughout my time at graduate</w:t>
      </w:r>
      <w:r w:rsidR="00372C34">
        <w:t xml:space="preserve"> school. Special thanks to</w:t>
      </w:r>
      <w:r>
        <w:t xml:space="preserve"> Dr. Leon M. Tolbert, Dr. Jayne Wu, Dr. Michael </w:t>
      </w:r>
      <w:proofErr w:type="spellStart"/>
      <w:r>
        <w:t>Sepaniak</w:t>
      </w:r>
      <w:proofErr w:type="spellEnd"/>
      <w:r>
        <w:t xml:space="preserve"> and Dr. Scott R. Hunter for serving in my committee and critically reviewing my work. </w:t>
      </w:r>
      <w:r w:rsidR="00372C34">
        <w:t xml:space="preserve">Sincere thanks to Dr. Donald </w:t>
      </w:r>
      <w:proofErr w:type="spellStart"/>
      <w:r w:rsidR="00372C34">
        <w:t>Bouldin</w:t>
      </w:r>
      <w:proofErr w:type="spellEnd"/>
      <w:r w:rsidR="00372C34">
        <w:t xml:space="preserve"> for his continuing support in progressing my career.</w:t>
      </w:r>
    </w:p>
    <w:p w:rsidR="00861596" w:rsidRDefault="002B49C0" w:rsidP="00EA00C3">
      <w:r>
        <w:t xml:space="preserve">I am forever indebted to Dr. Scott Hunter for taking me on board to work on this novel research project </w:t>
      </w:r>
      <w:r w:rsidR="007938F5">
        <w:t xml:space="preserve">that eventually became my dissertation </w:t>
      </w:r>
      <w:r>
        <w:t xml:space="preserve">and </w:t>
      </w:r>
      <w:r w:rsidR="008D11E0">
        <w:t xml:space="preserve">putting his </w:t>
      </w:r>
      <w:r>
        <w:t xml:space="preserve">trust on me. I am also grateful </w:t>
      </w:r>
      <w:r w:rsidR="007938F5">
        <w:t xml:space="preserve">to </w:t>
      </w:r>
      <w:proofErr w:type="spellStart"/>
      <w:r w:rsidR="00372C34">
        <w:t>Panos</w:t>
      </w:r>
      <w:proofErr w:type="spellEnd"/>
      <w:r w:rsidR="00372C34">
        <w:t xml:space="preserve"> </w:t>
      </w:r>
      <w:proofErr w:type="spellStart"/>
      <w:r>
        <w:t>Datskos</w:t>
      </w:r>
      <w:proofErr w:type="spellEnd"/>
      <w:r>
        <w:t xml:space="preserve"> for his encouragement and advices. I am thankful to members of Micro and </w:t>
      </w:r>
      <w:proofErr w:type="spellStart"/>
      <w:r>
        <w:t>Nanosystems</w:t>
      </w:r>
      <w:proofErr w:type="spellEnd"/>
      <w:r>
        <w:t xml:space="preserve"> Group in Measurement S</w:t>
      </w:r>
      <w:r w:rsidR="007938F5">
        <w:t xml:space="preserve">cience and Systems Engineering Division of Oak Ridge National Laboratory. I have learnt a lot about conducting research by working with Nicolay </w:t>
      </w:r>
      <w:proofErr w:type="spellStart"/>
      <w:r w:rsidR="007938F5">
        <w:t>Lavrik</w:t>
      </w:r>
      <w:proofErr w:type="spellEnd"/>
      <w:r w:rsidR="007938F5">
        <w:t xml:space="preserve">, Slobodan </w:t>
      </w:r>
      <w:proofErr w:type="spellStart"/>
      <w:r w:rsidR="007938F5">
        <w:t>Rajic</w:t>
      </w:r>
      <w:proofErr w:type="spellEnd"/>
      <w:r w:rsidR="007938F5">
        <w:t xml:space="preserve">, </w:t>
      </w:r>
      <w:proofErr w:type="spellStart"/>
      <w:r w:rsidR="007938F5">
        <w:t>Thirumalesh</w:t>
      </w:r>
      <w:proofErr w:type="spellEnd"/>
      <w:r w:rsidR="007938F5">
        <w:t xml:space="preserve"> </w:t>
      </w:r>
      <w:proofErr w:type="spellStart"/>
      <w:r w:rsidR="007938F5">
        <w:t>Bannuru</w:t>
      </w:r>
      <w:proofErr w:type="spellEnd"/>
      <w:r w:rsidR="007938F5">
        <w:t xml:space="preserve"> and Barton Smith and I humbly acknowledge the impression they have left on my career. </w:t>
      </w:r>
    </w:p>
    <w:p w:rsidR="00861596" w:rsidRDefault="007807A0" w:rsidP="00EA00C3">
      <w:r>
        <w:t xml:space="preserve">I thank and </w:t>
      </w:r>
      <w:r w:rsidR="00DD0A4C">
        <w:t>congratulate</w:t>
      </w:r>
      <w:r>
        <w:t xml:space="preserve"> my husband, Ashraf Bin Islam, for sharing this journey through graduate school with me and for always being there. I would not have dared to walk this path had </w:t>
      </w:r>
      <w:r w:rsidR="00372C34">
        <w:t>he</w:t>
      </w:r>
      <w:r>
        <w:t xml:space="preserve"> not taken every step with me. Thanks to my mother</w:t>
      </w:r>
      <w:r w:rsidR="00861596">
        <w:t>, my life line,</w:t>
      </w:r>
      <w:r>
        <w:t xml:space="preserve"> just for being </w:t>
      </w:r>
      <w:proofErr w:type="gramStart"/>
      <w:r>
        <w:t>herself</w:t>
      </w:r>
      <w:proofErr w:type="gramEnd"/>
      <w:r w:rsidR="00861596">
        <w:t xml:space="preserve">. </w:t>
      </w:r>
      <w:r>
        <w:lastRenderedPageBreak/>
        <w:t>Than</w:t>
      </w:r>
      <w:r w:rsidR="00861596">
        <w:t>ks to my father for being my idol</w:t>
      </w:r>
      <w:r w:rsidR="008D11E0">
        <w:t>,</w:t>
      </w:r>
      <w:r w:rsidR="00861596">
        <w:t xml:space="preserve"> </w:t>
      </w:r>
      <w:r w:rsidR="008D11E0">
        <w:t xml:space="preserve">for setting my goal </w:t>
      </w:r>
      <w:r w:rsidR="00861596">
        <w:t xml:space="preserve">to become an engineer and for supporting me along the way. Thanks to my brother for being my worst critic and </w:t>
      </w:r>
      <w:r w:rsidR="00372C34">
        <w:t xml:space="preserve">my </w:t>
      </w:r>
      <w:r w:rsidR="00861596">
        <w:t xml:space="preserve">best friend. Also thanks to my in-laws, the rest of my family and friends for their constant prayers and the confidence they instilled in me. </w:t>
      </w:r>
    </w:p>
    <w:p w:rsidR="00372C34" w:rsidRDefault="00861596" w:rsidP="00EA00C3">
      <w:r>
        <w:t>I</w:t>
      </w:r>
      <w:r w:rsidR="00372C34">
        <w:t xml:space="preserve"> would also like to thank</w:t>
      </w:r>
      <w:r>
        <w:t xml:space="preserve"> all the past and present members of Analog VLSI and Devices Laboratory for their help and support in various aspects</w:t>
      </w:r>
      <w:r w:rsidR="00372C34">
        <w:t xml:space="preserve">. I have the warmest gratitude for </w:t>
      </w:r>
      <w:r w:rsidR="00DD0A4C">
        <w:t>Dana Bryson</w:t>
      </w:r>
      <w:r w:rsidR="001123D6">
        <w:t>,</w:t>
      </w:r>
      <w:r w:rsidR="00372C34">
        <w:t xml:space="preserve"> </w:t>
      </w:r>
      <w:r w:rsidR="00DD0A4C">
        <w:t xml:space="preserve">William Rhodes </w:t>
      </w:r>
      <w:r w:rsidR="00372C34">
        <w:t xml:space="preserve">and </w:t>
      </w:r>
      <w:r w:rsidR="001123D6">
        <w:t>all</w:t>
      </w:r>
      <w:r w:rsidR="00372C34">
        <w:t xml:space="preserve"> staff members of EECS department </w:t>
      </w:r>
      <w:r w:rsidR="00DD0A4C">
        <w:t xml:space="preserve">for their loving support with </w:t>
      </w:r>
      <w:r w:rsidR="008D11E0">
        <w:t>m</w:t>
      </w:r>
      <w:r w:rsidR="00DD0A4C">
        <w:t xml:space="preserve">any issues. </w:t>
      </w:r>
    </w:p>
    <w:p w:rsidR="00372C34" w:rsidRPr="00421D59" w:rsidRDefault="00372C34" w:rsidP="00EA00C3">
      <w:r>
        <w:t xml:space="preserve">Lastly I thank the almighty for giving me this great opportunity and for providing a chance to interact with such wonderful people. </w:t>
      </w:r>
    </w:p>
    <w:p w:rsidR="00CD3938" w:rsidRPr="004E317D" w:rsidRDefault="00421D59" w:rsidP="0091759D">
      <w:pPr>
        <w:pStyle w:val="Subtitle"/>
      </w:pPr>
      <w:r w:rsidRPr="00421D59">
        <w:rPr>
          <w:spacing w:val="0"/>
          <w:szCs w:val="24"/>
        </w:rPr>
        <w:br w:type="page"/>
      </w:r>
      <w:r w:rsidR="00CD3938" w:rsidRPr="004E317D">
        <w:lastRenderedPageBreak/>
        <w:t>ABSTRACT</w:t>
      </w:r>
    </w:p>
    <w:p w:rsidR="00582D6B" w:rsidRPr="007C20FD" w:rsidRDefault="00582D6B" w:rsidP="00EA00C3">
      <w:bookmarkStart w:id="9" w:name="_Toc284456917"/>
      <w:r w:rsidRPr="007C20FD">
        <w:t xml:space="preserve">As the world faces an energy crisis with depleting fossil fuel reserves, alternate energy sources are being researched ever more seriously. In addition to renewable energy sources, energy recycling and energy scavenging technologies are also gaining importance. Technologies are being developed to scavenge energy from ambient sources such as vibration, radio frequency and low grade waste heat, etc. Waste heat is the most common form of wasted energy and </w:t>
      </w:r>
      <w:r w:rsidR="007A4D3F">
        <w:t xml:space="preserve">is </w:t>
      </w:r>
      <w:r w:rsidRPr="007C20FD">
        <w:t xml:space="preserve">the greatest potential source </w:t>
      </w:r>
      <w:r w:rsidR="007A4D3F">
        <w:t>of</w:t>
      </w:r>
      <w:r w:rsidRPr="007C20FD">
        <w:t xml:space="preserve"> energy scavenging.</w:t>
      </w:r>
    </w:p>
    <w:p w:rsidR="00CA41D2" w:rsidRPr="007C20FD" w:rsidRDefault="00CA41D2" w:rsidP="00EA00C3">
      <w:r w:rsidRPr="007C20FD">
        <w:t xml:space="preserve">Pyroelectricity is the property of some materials to change charge distribution with the change in temperature. These materials produce current as temperature varies in them and can be utilized to convert thermal energy to electrical energy. In this work a novel approach to cycle temperature in pyroelectric material to convert energy has been investigated. </w:t>
      </w:r>
    </w:p>
    <w:p w:rsidR="00CA1F0F" w:rsidRPr="007C20FD" w:rsidRDefault="00CA41D2" w:rsidP="00EA00C3">
      <w:r w:rsidRPr="007C20FD">
        <w:t xml:space="preserve">Micro Electro Mechanical Systems or MEMS </w:t>
      </w:r>
      <w:r w:rsidR="007C20FD" w:rsidRPr="007C20FD">
        <w:t xml:space="preserve">is the new technology trend that takes advantage of unique physical properties at micro scale to create mechanical systems with electrical interface using available microelectronics fabrication techniques. MEMS can accomplish functionalities that are otherwise impossible or inefficient in macroscale </w:t>
      </w:r>
      <w:r w:rsidR="007C20FD" w:rsidRPr="007C20FD">
        <w:lastRenderedPageBreak/>
        <w:t>technologies.</w:t>
      </w:r>
      <w:r w:rsidR="007A4D3F">
        <w:t xml:space="preserve"> </w:t>
      </w:r>
      <w:r w:rsidR="00CA1F0F">
        <w:t xml:space="preserve">The energy harvesting device modeled and developed for this work takes full benefit of MEMS technology to cycle temperature in embedded pyroelectric material to convert thermal energy from low grade waste heat to electrical energy. Use of MEMS enables better performance and efficiency and overcomes problems plaguing previous attempts at pyroelectric energy conversion. Numerical models provide accurate prediction of MEMS performance and sets design criteria, while physics based analytical models assist design steps. A SPICE model of the MEMS device incorporates electrical conversion and </w:t>
      </w:r>
      <w:r w:rsidR="007A4D3F">
        <w:t>enables</w:t>
      </w:r>
      <w:r w:rsidR="00CA1F0F">
        <w:t xml:space="preserve"> electrical </w:t>
      </w:r>
      <w:r w:rsidR="007A4D3F">
        <w:t xml:space="preserve">interfacing for </w:t>
      </w:r>
      <w:r w:rsidR="00CA1F0F">
        <w:t xml:space="preserve">current extraction and energy storage. Experimental results provide practical implementation of the modeled device. </w:t>
      </w:r>
    </w:p>
    <w:p w:rsidR="00582D6B" w:rsidRDefault="00582D6B" w:rsidP="00A04BDB">
      <w:r>
        <w:br w:type="page"/>
      </w:r>
    </w:p>
    <w:sdt>
      <w:sdtPr>
        <w:rPr>
          <w:rFonts w:ascii="Garamond" w:hAnsi="Garamond" w:cs="Times New Roman"/>
        </w:rPr>
        <w:id w:val="137873521"/>
        <w:docPartObj>
          <w:docPartGallery w:val="Table of Contents"/>
          <w:docPartUnique/>
        </w:docPartObj>
      </w:sdtPr>
      <w:sdtEndPr>
        <w:rPr>
          <w:rFonts w:ascii="Arial" w:hAnsi="Arial" w:cs="Arial"/>
        </w:rPr>
      </w:sdtEndPr>
      <w:sdtContent>
        <w:p w:rsidR="00B67EBF" w:rsidRDefault="00702010" w:rsidP="00B67EBF">
          <w:pPr>
            <w:spacing w:line="240" w:lineRule="auto"/>
            <w:rPr>
              <w:noProof/>
            </w:rPr>
          </w:pPr>
          <w:r w:rsidRPr="00B67EBF">
            <w:rPr>
              <w:b/>
              <w:sz w:val="28"/>
            </w:rPr>
            <w:t>Table of Contents</w:t>
          </w:r>
          <w:r w:rsidR="00E647B1">
            <w:fldChar w:fldCharType="begin"/>
          </w:r>
          <w:r w:rsidR="00E647B1">
            <w:instrText xml:space="preserve"> TOC \o "1-3" \h \z \u </w:instrText>
          </w:r>
          <w:r w:rsidR="00E647B1">
            <w:fldChar w:fldCharType="separate"/>
          </w:r>
        </w:p>
        <w:p w:rsidR="00B67EBF" w:rsidRDefault="00E33381" w:rsidP="00B67EBF">
          <w:pPr>
            <w:pStyle w:val="TOC1"/>
            <w:tabs>
              <w:tab w:val="left" w:pos="720"/>
            </w:tabs>
            <w:spacing w:line="240" w:lineRule="auto"/>
            <w:rPr>
              <w:rFonts w:asciiTheme="minorHAnsi" w:eastAsiaTheme="minorEastAsia" w:hAnsiTheme="minorHAnsi" w:cstheme="minorBidi"/>
              <w:noProof/>
              <w:spacing w:val="0"/>
              <w:sz w:val="22"/>
              <w:szCs w:val="22"/>
            </w:rPr>
          </w:pPr>
          <w:hyperlink w:anchor="_Toc298229571" w:history="1">
            <w:r w:rsidR="00B67EBF" w:rsidRPr="00D41077">
              <w:rPr>
                <w:rStyle w:val="Hyperlink"/>
              </w:rPr>
              <w:t>1</w:t>
            </w:r>
            <w:r w:rsidR="00B67EBF">
              <w:rPr>
                <w:rFonts w:asciiTheme="minorHAnsi" w:eastAsiaTheme="minorEastAsia" w:hAnsiTheme="minorHAnsi" w:cstheme="minorBidi"/>
                <w:noProof/>
                <w:spacing w:val="0"/>
                <w:sz w:val="22"/>
                <w:szCs w:val="22"/>
              </w:rPr>
              <w:tab/>
            </w:r>
            <w:r w:rsidR="00B67EBF" w:rsidRPr="00D41077">
              <w:rPr>
                <w:rStyle w:val="Hyperlink"/>
              </w:rPr>
              <w:t>Introduction</w:t>
            </w:r>
            <w:r w:rsidR="00B67EBF">
              <w:rPr>
                <w:noProof/>
                <w:webHidden/>
              </w:rPr>
              <w:tab/>
            </w:r>
            <w:r w:rsidR="00B67EBF">
              <w:rPr>
                <w:noProof/>
                <w:webHidden/>
              </w:rPr>
              <w:fldChar w:fldCharType="begin"/>
            </w:r>
            <w:r w:rsidR="00B67EBF">
              <w:rPr>
                <w:noProof/>
                <w:webHidden/>
              </w:rPr>
              <w:instrText xml:space="preserve"> PAGEREF _Toc298229571 \h </w:instrText>
            </w:r>
            <w:r w:rsidR="00B67EBF">
              <w:rPr>
                <w:noProof/>
                <w:webHidden/>
              </w:rPr>
            </w:r>
            <w:r w:rsidR="00B67EBF">
              <w:rPr>
                <w:noProof/>
                <w:webHidden/>
              </w:rPr>
              <w:fldChar w:fldCharType="separate"/>
            </w:r>
            <w:r w:rsidR="00B67EBF">
              <w:rPr>
                <w:noProof/>
                <w:webHidden/>
              </w:rPr>
              <w:t>1</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572" w:history="1">
            <w:r w:rsidR="00B67EBF" w:rsidRPr="00D41077">
              <w:rPr>
                <w:rStyle w:val="Hyperlink"/>
              </w:rPr>
              <w:t>1.1</w:t>
            </w:r>
            <w:r w:rsidR="00B67EBF">
              <w:rPr>
                <w:rFonts w:asciiTheme="minorHAnsi" w:eastAsiaTheme="minorEastAsia" w:hAnsiTheme="minorHAnsi" w:cstheme="minorBidi"/>
                <w:noProof/>
                <w:spacing w:val="0"/>
                <w:sz w:val="22"/>
                <w:szCs w:val="22"/>
              </w:rPr>
              <w:tab/>
            </w:r>
            <w:r w:rsidR="00B67EBF" w:rsidRPr="00D41077">
              <w:rPr>
                <w:rStyle w:val="Hyperlink"/>
              </w:rPr>
              <w:t>Motivation</w:t>
            </w:r>
            <w:r w:rsidR="00B67EBF">
              <w:rPr>
                <w:noProof/>
                <w:webHidden/>
              </w:rPr>
              <w:tab/>
            </w:r>
            <w:r w:rsidR="00B67EBF">
              <w:rPr>
                <w:noProof/>
                <w:webHidden/>
              </w:rPr>
              <w:fldChar w:fldCharType="begin"/>
            </w:r>
            <w:r w:rsidR="00B67EBF">
              <w:rPr>
                <w:noProof/>
                <w:webHidden/>
              </w:rPr>
              <w:instrText xml:space="preserve"> PAGEREF _Toc298229572 \h </w:instrText>
            </w:r>
            <w:r w:rsidR="00B67EBF">
              <w:rPr>
                <w:noProof/>
                <w:webHidden/>
              </w:rPr>
            </w:r>
            <w:r w:rsidR="00B67EBF">
              <w:rPr>
                <w:noProof/>
                <w:webHidden/>
              </w:rPr>
              <w:fldChar w:fldCharType="separate"/>
            </w:r>
            <w:r w:rsidR="00B67EBF">
              <w:rPr>
                <w:noProof/>
                <w:webHidden/>
              </w:rPr>
              <w:t>1</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573" w:history="1">
            <w:r w:rsidR="00B67EBF" w:rsidRPr="00D41077">
              <w:rPr>
                <w:rStyle w:val="Hyperlink"/>
              </w:rPr>
              <w:t>1.2</w:t>
            </w:r>
            <w:r w:rsidR="00B67EBF">
              <w:rPr>
                <w:rFonts w:asciiTheme="minorHAnsi" w:eastAsiaTheme="minorEastAsia" w:hAnsiTheme="minorHAnsi" w:cstheme="minorBidi"/>
                <w:noProof/>
                <w:spacing w:val="0"/>
                <w:sz w:val="22"/>
                <w:szCs w:val="22"/>
              </w:rPr>
              <w:tab/>
            </w:r>
            <w:r w:rsidR="00B67EBF" w:rsidRPr="00D41077">
              <w:rPr>
                <w:rStyle w:val="Hyperlink"/>
              </w:rPr>
              <w:t>Energy Flow Trend</w:t>
            </w:r>
            <w:r w:rsidR="00B67EBF">
              <w:rPr>
                <w:noProof/>
                <w:webHidden/>
              </w:rPr>
              <w:tab/>
            </w:r>
            <w:r w:rsidR="00B67EBF">
              <w:rPr>
                <w:noProof/>
                <w:webHidden/>
              </w:rPr>
              <w:fldChar w:fldCharType="begin"/>
            </w:r>
            <w:r w:rsidR="00B67EBF">
              <w:rPr>
                <w:noProof/>
                <w:webHidden/>
              </w:rPr>
              <w:instrText xml:space="preserve"> PAGEREF _Toc298229573 \h </w:instrText>
            </w:r>
            <w:r w:rsidR="00B67EBF">
              <w:rPr>
                <w:noProof/>
                <w:webHidden/>
              </w:rPr>
            </w:r>
            <w:r w:rsidR="00B67EBF">
              <w:rPr>
                <w:noProof/>
                <w:webHidden/>
              </w:rPr>
              <w:fldChar w:fldCharType="separate"/>
            </w:r>
            <w:r w:rsidR="00B67EBF">
              <w:rPr>
                <w:noProof/>
                <w:webHidden/>
              </w:rPr>
              <w:t>3</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574" w:history="1">
            <w:r w:rsidR="00B67EBF" w:rsidRPr="00D41077">
              <w:rPr>
                <w:rStyle w:val="Hyperlink"/>
              </w:rPr>
              <w:t>1.2.1</w:t>
            </w:r>
            <w:r w:rsidR="00B67EBF">
              <w:rPr>
                <w:rFonts w:asciiTheme="minorHAnsi" w:eastAsiaTheme="minorEastAsia" w:hAnsiTheme="minorHAnsi" w:cstheme="minorBidi"/>
                <w:noProof/>
                <w:spacing w:val="0"/>
                <w:sz w:val="22"/>
                <w:szCs w:val="22"/>
              </w:rPr>
              <w:tab/>
            </w:r>
            <w:r w:rsidR="00B67EBF" w:rsidRPr="00D41077">
              <w:rPr>
                <w:rStyle w:val="Hyperlink"/>
              </w:rPr>
              <w:t>Energy Production</w:t>
            </w:r>
            <w:r w:rsidR="00B67EBF">
              <w:rPr>
                <w:noProof/>
                <w:webHidden/>
              </w:rPr>
              <w:tab/>
            </w:r>
            <w:r w:rsidR="00B67EBF">
              <w:rPr>
                <w:noProof/>
                <w:webHidden/>
              </w:rPr>
              <w:fldChar w:fldCharType="begin"/>
            </w:r>
            <w:r w:rsidR="00B67EBF">
              <w:rPr>
                <w:noProof/>
                <w:webHidden/>
              </w:rPr>
              <w:instrText xml:space="preserve"> PAGEREF _Toc298229574 \h </w:instrText>
            </w:r>
            <w:r w:rsidR="00B67EBF">
              <w:rPr>
                <w:noProof/>
                <w:webHidden/>
              </w:rPr>
            </w:r>
            <w:r w:rsidR="00B67EBF">
              <w:rPr>
                <w:noProof/>
                <w:webHidden/>
              </w:rPr>
              <w:fldChar w:fldCharType="separate"/>
            </w:r>
            <w:r w:rsidR="00B67EBF">
              <w:rPr>
                <w:noProof/>
                <w:webHidden/>
              </w:rPr>
              <w:t>4</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575" w:history="1">
            <w:r w:rsidR="00B67EBF" w:rsidRPr="00D41077">
              <w:rPr>
                <w:rStyle w:val="Hyperlink"/>
              </w:rPr>
              <w:t>1.2.2</w:t>
            </w:r>
            <w:r w:rsidR="00B67EBF">
              <w:rPr>
                <w:rFonts w:asciiTheme="minorHAnsi" w:eastAsiaTheme="minorEastAsia" w:hAnsiTheme="minorHAnsi" w:cstheme="minorBidi"/>
                <w:noProof/>
                <w:spacing w:val="0"/>
                <w:sz w:val="22"/>
                <w:szCs w:val="22"/>
              </w:rPr>
              <w:tab/>
            </w:r>
            <w:r w:rsidR="00B67EBF" w:rsidRPr="00D41077">
              <w:rPr>
                <w:rStyle w:val="Hyperlink"/>
              </w:rPr>
              <w:t>Energy Consumption</w:t>
            </w:r>
            <w:r w:rsidR="00B67EBF">
              <w:rPr>
                <w:noProof/>
                <w:webHidden/>
              </w:rPr>
              <w:tab/>
            </w:r>
            <w:r w:rsidR="00B67EBF">
              <w:rPr>
                <w:noProof/>
                <w:webHidden/>
              </w:rPr>
              <w:fldChar w:fldCharType="begin"/>
            </w:r>
            <w:r w:rsidR="00B67EBF">
              <w:rPr>
                <w:noProof/>
                <w:webHidden/>
              </w:rPr>
              <w:instrText xml:space="preserve"> PAGEREF _Toc298229575 \h </w:instrText>
            </w:r>
            <w:r w:rsidR="00B67EBF">
              <w:rPr>
                <w:noProof/>
                <w:webHidden/>
              </w:rPr>
            </w:r>
            <w:r w:rsidR="00B67EBF">
              <w:rPr>
                <w:noProof/>
                <w:webHidden/>
              </w:rPr>
              <w:fldChar w:fldCharType="separate"/>
            </w:r>
            <w:r w:rsidR="00B67EBF">
              <w:rPr>
                <w:noProof/>
                <w:webHidden/>
              </w:rPr>
              <w:t>5</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576" w:history="1">
            <w:r w:rsidR="00B67EBF" w:rsidRPr="00D41077">
              <w:rPr>
                <w:rStyle w:val="Hyperlink"/>
              </w:rPr>
              <w:t>1.2.3</w:t>
            </w:r>
            <w:r w:rsidR="00B67EBF">
              <w:rPr>
                <w:rFonts w:asciiTheme="minorHAnsi" w:eastAsiaTheme="minorEastAsia" w:hAnsiTheme="minorHAnsi" w:cstheme="minorBidi"/>
                <w:noProof/>
                <w:spacing w:val="0"/>
                <w:sz w:val="22"/>
                <w:szCs w:val="22"/>
              </w:rPr>
              <w:tab/>
            </w:r>
            <w:r w:rsidR="00B67EBF" w:rsidRPr="00D41077">
              <w:rPr>
                <w:rStyle w:val="Hyperlink"/>
              </w:rPr>
              <w:t>Waste Energy</w:t>
            </w:r>
            <w:r w:rsidR="00B67EBF">
              <w:rPr>
                <w:noProof/>
                <w:webHidden/>
              </w:rPr>
              <w:tab/>
            </w:r>
            <w:r w:rsidR="00B67EBF">
              <w:rPr>
                <w:noProof/>
                <w:webHidden/>
              </w:rPr>
              <w:fldChar w:fldCharType="begin"/>
            </w:r>
            <w:r w:rsidR="00B67EBF">
              <w:rPr>
                <w:noProof/>
                <w:webHidden/>
              </w:rPr>
              <w:instrText xml:space="preserve"> PAGEREF _Toc298229576 \h </w:instrText>
            </w:r>
            <w:r w:rsidR="00B67EBF">
              <w:rPr>
                <w:noProof/>
                <w:webHidden/>
              </w:rPr>
            </w:r>
            <w:r w:rsidR="00B67EBF">
              <w:rPr>
                <w:noProof/>
                <w:webHidden/>
              </w:rPr>
              <w:fldChar w:fldCharType="separate"/>
            </w:r>
            <w:r w:rsidR="00B67EBF">
              <w:rPr>
                <w:noProof/>
                <w:webHidden/>
              </w:rPr>
              <w:t>8</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577" w:history="1">
            <w:r w:rsidR="00B67EBF" w:rsidRPr="00D41077">
              <w:rPr>
                <w:rStyle w:val="Hyperlink"/>
              </w:rPr>
              <w:t>1.3</w:t>
            </w:r>
            <w:r w:rsidR="00B67EBF">
              <w:rPr>
                <w:rFonts w:asciiTheme="minorHAnsi" w:eastAsiaTheme="minorEastAsia" w:hAnsiTheme="minorHAnsi" w:cstheme="minorBidi"/>
                <w:noProof/>
                <w:spacing w:val="0"/>
                <w:sz w:val="22"/>
                <w:szCs w:val="22"/>
              </w:rPr>
              <w:tab/>
            </w:r>
            <w:r w:rsidR="00B67EBF" w:rsidRPr="00D41077">
              <w:rPr>
                <w:rStyle w:val="Hyperlink"/>
              </w:rPr>
              <w:t>Energy Scavenging</w:t>
            </w:r>
            <w:r w:rsidR="00B67EBF">
              <w:rPr>
                <w:noProof/>
                <w:webHidden/>
              </w:rPr>
              <w:tab/>
            </w:r>
            <w:r w:rsidR="00B67EBF">
              <w:rPr>
                <w:noProof/>
                <w:webHidden/>
              </w:rPr>
              <w:fldChar w:fldCharType="begin"/>
            </w:r>
            <w:r w:rsidR="00B67EBF">
              <w:rPr>
                <w:noProof/>
                <w:webHidden/>
              </w:rPr>
              <w:instrText xml:space="preserve"> PAGEREF _Toc298229577 \h </w:instrText>
            </w:r>
            <w:r w:rsidR="00B67EBF">
              <w:rPr>
                <w:noProof/>
                <w:webHidden/>
              </w:rPr>
            </w:r>
            <w:r w:rsidR="00B67EBF">
              <w:rPr>
                <w:noProof/>
                <w:webHidden/>
              </w:rPr>
              <w:fldChar w:fldCharType="separate"/>
            </w:r>
            <w:r w:rsidR="00B67EBF">
              <w:rPr>
                <w:noProof/>
                <w:webHidden/>
              </w:rPr>
              <w:t>9</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578" w:history="1">
            <w:r w:rsidR="00B67EBF" w:rsidRPr="00D41077">
              <w:rPr>
                <w:rStyle w:val="Hyperlink"/>
              </w:rPr>
              <w:t>1.3.1</w:t>
            </w:r>
            <w:r w:rsidR="00B67EBF">
              <w:rPr>
                <w:rFonts w:asciiTheme="minorHAnsi" w:eastAsiaTheme="minorEastAsia" w:hAnsiTheme="minorHAnsi" w:cstheme="minorBidi"/>
                <w:noProof/>
                <w:spacing w:val="0"/>
                <w:sz w:val="22"/>
                <w:szCs w:val="22"/>
              </w:rPr>
              <w:tab/>
            </w:r>
            <w:r w:rsidR="00B67EBF" w:rsidRPr="00D41077">
              <w:rPr>
                <w:rStyle w:val="Hyperlink"/>
              </w:rPr>
              <w:t>Sources</w:t>
            </w:r>
            <w:r w:rsidR="00B67EBF">
              <w:rPr>
                <w:noProof/>
                <w:webHidden/>
              </w:rPr>
              <w:tab/>
            </w:r>
            <w:r w:rsidR="00B67EBF">
              <w:rPr>
                <w:noProof/>
                <w:webHidden/>
              </w:rPr>
              <w:fldChar w:fldCharType="begin"/>
            </w:r>
            <w:r w:rsidR="00B67EBF">
              <w:rPr>
                <w:noProof/>
                <w:webHidden/>
              </w:rPr>
              <w:instrText xml:space="preserve"> PAGEREF _Toc298229578 \h </w:instrText>
            </w:r>
            <w:r w:rsidR="00B67EBF">
              <w:rPr>
                <w:noProof/>
                <w:webHidden/>
              </w:rPr>
            </w:r>
            <w:r w:rsidR="00B67EBF">
              <w:rPr>
                <w:noProof/>
                <w:webHidden/>
              </w:rPr>
              <w:fldChar w:fldCharType="separate"/>
            </w:r>
            <w:r w:rsidR="00B67EBF">
              <w:rPr>
                <w:noProof/>
                <w:webHidden/>
              </w:rPr>
              <w:t>10</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579" w:history="1">
            <w:r w:rsidR="00B67EBF" w:rsidRPr="00D41077">
              <w:rPr>
                <w:rStyle w:val="Hyperlink"/>
              </w:rPr>
              <w:t>1.3.2</w:t>
            </w:r>
            <w:r w:rsidR="00B67EBF">
              <w:rPr>
                <w:rFonts w:asciiTheme="minorHAnsi" w:eastAsiaTheme="minorEastAsia" w:hAnsiTheme="minorHAnsi" w:cstheme="minorBidi"/>
                <w:noProof/>
                <w:spacing w:val="0"/>
                <w:sz w:val="22"/>
                <w:szCs w:val="22"/>
              </w:rPr>
              <w:tab/>
            </w:r>
            <w:r w:rsidR="00B67EBF" w:rsidRPr="00D41077">
              <w:rPr>
                <w:rStyle w:val="Hyperlink"/>
              </w:rPr>
              <w:t>Technologies</w:t>
            </w:r>
            <w:r w:rsidR="00B67EBF">
              <w:rPr>
                <w:noProof/>
                <w:webHidden/>
              </w:rPr>
              <w:tab/>
            </w:r>
            <w:r w:rsidR="00B67EBF">
              <w:rPr>
                <w:noProof/>
                <w:webHidden/>
              </w:rPr>
              <w:fldChar w:fldCharType="begin"/>
            </w:r>
            <w:r w:rsidR="00B67EBF">
              <w:rPr>
                <w:noProof/>
                <w:webHidden/>
              </w:rPr>
              <w:instrText xml:space="preserve"> PAGEREF _Toc298229579 \h </w:instrText>
            </w:r>
            <w:r w:rsidR="00B67EBF">
              <w:rPr>
                <w:noProof/>
                <w:webHidden/>
              </w:rPr>
            </w:r>
            <w:r w:rsidR="00B67EBF">
              <w:rPr>
                <w:noProof/>
                <w:webHidden/>
              </w:rPr>
              <w:fldChar w:fldCharType="separate"/>
            </w:r>
            <w:r w:rsidR="00B67EBF">
              <w:rPr>
                <w:noProof/>
                <w:webHidden/>
              </w:rPr>
              <w:t>11</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580" w:history="1">
            <w:r w:rsidR="00B67EBF" w:rsidRPr="00D41077">
              <w:rPr>
                <w:rStyle w:val="Hyperlink"/>
              </w:rPr>
              <w:t>1.4</w:t>
            </w:r>
            <w:r w:rsidR="00B67EBF">
              <w:rPr>
                <w:rFonts w:asciiTheme="minorHAnsi" w:eastAsiaTheme="minorEastAsia" w:hAnsiTheme="minorHAnsi" w:cstheme="minorBidi"/>
                <w:noProof/>
                <w:spacing w:val="0"/>
                <w:sz w:val="22"/>
                <w:szCs w:val="22"/>
              </w:rPr>
              <w:tab/>
            </w:r>
            <w:r w:rsidR="00B67EBF" w:rsidRPr="00D41077">
              <w:rPr>
                <w:rStyle w:val="Hyperlink"/>
              </w:rPr>
              <w:t>Laws Of Thermodynamics And Waste Heat</w:t>
            </w:r>
            <w:r w:rsidR="00B67EBF">
              <w:rPr>
                <w:noProof/>
                <w:webHidden/>
              </w:rPr>
              <w:tab/>
            </w:r>
            <w:r w:rsidR="00B67EBF">
              <w:rPr>
                <w:noProof/>
                <w:webHidden/>
              </w:rPr>
              <w:fldChar w:fldCharType="begin"/>
            </w:r>
            <w:r w:rsidR="00B67EBF">
              <w:rPr>
                <w:noProof/>
                <w:webHidden/>
              </w:rPr>
              <w:instrText xml:space="preserve"> PAGEREF _Toc298229580 \h </w:instrText>
            </w:r>
            <w:r w:rsidR="00B67EBF">
              <w:rPr>
                <w:noProof/>
                <w:webHidden/>
              </w:rPr>
            </w:r>
            <w:r w:rsidR="00B67EBF">
              <w:rPr>
                <w:noProof/>
                <w:webHidden/>
              </w:rPr>
              <w:fldChar w:fldCharType="separate"/>
            </w:r>
            <w:r w:rsidR="00B67EBF">
              <w:rPr>
                <w:noProof/>
                <w:webHidden/>
              </w:rPr>
              <w:t>13</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581" w:history="1">
            <w:r w:rsidR="00B67EBF" w:rsidRPr="00D41077">
              <w:rPr>
                <w:rStyle w:val="Hyperlink"/>
              </w:rPr>
              <w:t>1.4.1</w:t>
            </w:r>
            <w:r w:rsidR="00B67EBF">
              <w:rPr>
                <w:rFonts w:asciiTheme="minorHAnsi" w:eastAsiaTheme="minorEastAsia" w:hAnsiTheme="minorHAnsi" w:cstheme="minorBidi"/>
                <w:noProof/>
                <w:spacing w:val="0"/>
                <w:sz w:val="22"/>
                <w:szCs w:val="22"/>
              </w:rPr>
              <w:tab/>
            </w:r>
            <w:r w:rsidR="00B67EBF" w:rsidRPr="00D41077">
              <w:rPr>
                <w:rStyle w:val="Hyperlink"/>
              </w:rPr>
              <w:t>Laws Of Thermodynamics</w:t>
            </w:r>
            <w:r w:rsidR="00B67EBF">
              <w:rPr>
                <w:noProof/>
                <w:webHidden/>
              </w:rPr>
              <w:tab/>
            </w:r>
            <w:r w:rsidR="00B67EBF">
              <w:rPr>
                <w:noProof/>
                <w:webHidden/>
              </w:rPr>
              <w:fldChar w:fldCharType="begin"/>
            </w:r>
            <w:r w:rsidR="00B67EBF">
              <w:rPr>
                <w:noProof/>
                <w:webHidden/>
              </w:rPr>
              <w:instrText xml:space="preserve"> PAGEREF _Toc298229581 \h </w:instrText>
            </w:r>
            <w:r w:rsidR="00B67EBF">
              <w:rPr>
                <w:noProof/>
                <w:webHidden/>
              </w:rPr>
            </w:r>
            <w:r w:rsidR="00B67EBF">
              <w:rPr>
                <w:noProof/>
                <w:webHidden/>
              </w:rPr>
              <w:fldChar w:fldCharType="separate"/>
            </w:r>
            <w:r w:rsidR="00B67EBF">
              <w:rPr>
                <w:noProof/>
                <w:webHidden/>
              </w:rPr>
              <w:t>13</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582" w:history="1">
            <w:r w:rsidR="00B67EBF" w:rsidRPr="00D41077">
              <w:rPr>
                <w:rStyle w:val="Hyperlink"/>
              </w:rPr>
              <w:t>1.4.2</w:t>
            </w:r>
            <w:r w:rsidR="00B67EBF">
              <w:rPr>
                <w:rFonts w:asciiTheme="minorHAnsi" w:eastAsiaTheme="minorEastAsia" w:hAnsiTheme="minorHAnsi" w:cstheme="minorBidi"/>
                <w:noProof/>
                <w:spacing w:val="0"/>
                <w:sz w:val="22"/>
                <w:szCs w:val="22"/>
              </w:rPr>
              <w:tab/>
            </w:r>
            <w:r w:rsidR="00B67EBF" w:rsidRPr="00D41077">
              <w:rPr>
                <w:rStyle w:val="Hyperlink"/>
              </w:rPr>
              <w:t>Waste Heat Sources</w:t>
            </w:r>
            <w:r w:rsidR="00B67EBF">
              <w:rPr>
                <w:noProof/>
                <w:webHidden/>
              </w:rPr>
              <w:tab/>
            </w:r>
            <w:r w:rsidR="00B67EBF">
              <w:rPr>
                <w:noProof/>
                <w:webHidden/>
              </w:rPr>
              <w:fldChar w:fldCharType="begin"/>
            </w:r>
            <w:r w:rsidR="00B67EBF">
              <w:rPr>
                <w:noProof/>
                <w:webHidden/>
              </w:rPr>
              <w:instrText xml:space="preserve"> PAGEREF _Toc298229582 \h </w:instrText>
            </w:r>
            <w:r w:rsidR="00B67EBF">
              <w:rPr>
                <w:noProof/>
                <w:webHidden/>
              </w:rPr>
            </w:r>
            <w:r w:rsidR="00B67EBF">
              <w:rPr>
                <w:noProof/>
                <w:webHidden/>
              </w:rPr>
              <w:fldChar w:fldCharType="separate"/>
            </w:r>
            <w:r w:rsidR="00B67EBF">
              <w:rPr>
                <w:noProof/>
                <w:webHidden/>
              </w:rPr>
              <w:t>15</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583" w:history="1">
            <w:r w:rsidR="00B67EBF" w:rsidRPr="00D41077">
              <w:rPr>
                <w:rStyle w:val="Hyperlink"/>
              </w:rPr>
              <w:t>1.5</w:t>
            </w:r>
            <w:r w:rsidR="00B67EBF">
              <w:rPr>
                <w:rFonts w:asciiTheme="minorHAnsi" w:eastAsiaTheme="minorEastAsia" w:hAnsiTheme="minorHAnsi" w:cstheme="minorBidi"/>
                <w:noProof/>
                <w:spacing w:val="0"/>
                <w:sz w:val="22"/>
                <w:szCs w:val="22"/>
              </w:rPr>
              <w:tab/>
            </w:r>
            <w:r w:rsidR="00B67EBF" w:rsidRPr="00D41077">
              <w:rPr>
                <w:rStyle w:val="Hyperlink"/>
              </w:rPr>
              <w:t>Harvesting Waste Heat</w:t>
            </w:r>
            <w:r w:rsidR="00B67EBF">
              <w:rPr>
                <w:noProof/>
                <w:webHidden/>
              </w:rPr>
              <w:tab/>
            </w:r>
            <w:r w:rsidR="00B67EBF">
              <w:rPr>
                <w:noProof/>
                <w:webHidden/>
              </w:rPr>
              <w:fldChar w:fldCharType="begin"/>
            </w:r>
            <w:r w:rsidR="00B67EBF">
              <w:rPr>
                <w:noProof/>
                <w:webHidden/>
              </w:rPr>
              <w:instrText xml:space="preserve"> PAGEREF _Toc298229583 \h </w:instrText>
            </w:r>
            <w:r w:rsidR="00B67EBF">
              <w:rPr>
                <w:noProof/>
                <w:webHidden/>
              </w:rPr>
            </w:r>
            <w:r w:rsidR="00B67EBF">
              <w:rPr>
                <w:noProof/>
                <w:webHidden/>
              </w:rPr>
              <w:fldChar w:fldCharType="separate"/>
            </w:r>
            <w:r w:rsidR="00B67EBF">
              <w:rPr>
                <w:noProof/>
                <w:webHidden/>
              </w:rPr>
              <w:t>17</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584" w:history="1">
            <w:r w:rsidR="00B67EBF" w:rsidRPr="00D41077">
              <w:rPr>
                <w:rStyle w:val="Hyperlink"/>
              </w:rPr>
              <w:t>1.6</w:t>
            </w:r>
            <w:r w:rsidR="00B67EBF">
              <w:rPr>
                <w:rFonts w:asciiTheme="minorHAnsi" w:eastAsiaTheme="minorEastAsia" w:hAnsiTheme="minorHAnsi" w:cstheme="minorBidi"/>
                <w:noProof/>
                <w:spacing w:val="0"/>
                <w:sz w:val="22"/>
                <w:szCs w:val="22"/>
              </w:rPr>
              <w:tab/>
            </w:r>
            <w:r w:rsidR="00B67EBF" w:rsidRPr="00D41077">
              <w:rPr>
                <w:rStyle w:val="Hyperlink"/>
              </w:rPr>
              <w:t>Pyroelectric Effect &amp; Converters</w:t>
            </w:r>
            <w:r w:rsidR="00B67EBF">
              <w:rPr>
                <w:noProof/>
                <w:webHidden/>
              </w:rPr>
              <w:tab/>
            </w:r>
            <w:r w:rsidR="00B67EBF">
              <w:rPr>
                <w:noProof/>
                <w:webHidden/>
              </w:rPr>
              <w:fldChar w:fldCharType="begin"/>
            </w:r>
            <w:r w:rsidR="00B67EBF">
              <w:rPr>
                <w:noProof/>
                <w:webHidden/>
              </w:rPr>
              <w:instrText xml:space="preserve"> PAGEREF _Toc298229584 \h </w:instrText>
            </w:r>
            <w:r w:rsidR="00B67EBF">
              <w:rPr>
                <w:noProof/>
                <w:webHidden/>
              </w:rPr>
            </w:r>
            <w:r w:rsidR="00B67EBF">
              <w:rPr>
                <w:noProof/>
                <w:webHidden/>
              </w:rPr>
              <w:fldChar w:fldCharType="separate"/>
            </w:r>
            <w:r w:rsidR="00B67EBF">
              <w:rPr>
                <w:noProof/>
                <w:webHidden/>
              </w:rPr>
              <w:t>18</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585" w:history="1">
            <w:r w:rsidR="00B67EBF" w:rsidRPr="00D41077">
              <w:rPr>
                <w:rStyle w:val="Hyperlink"/>
              </w:rPr>
              <w:t>1.7</w:t>
            </w:r>
            <w:r w:rsidR="00B67EBF">
              <w:rPr>
                <w:rFonts w:asciiTheme="minorHAnsi" w:eastAsiaTheme="minorEastAsia" w:hAnsiTheme="minorHAnsi" w:cstheme="minorBidi"/>
                <w:noProof/>
                <w:spacing w:val="0"/>
                <w:sz w:val="22"/>
                <w:szCs w:val="22"/>
              </w:rPr>
              <w:tab/>
            </w:r>
            <w:r w:rsidR="00B67EBF" w:rsidRPr="00D41077">
              <w:rPr>
                <w:rStyle w:val="Hyperlink"/>
              </w:rPr>
              <w:t>MEMS Technology</w:t>
            </w:r>
            <w:r w:rsidR="00B67EBF">
              <w:rPr>
                <w:noProof/>
                <w:webHidden/>
              </w:rPr>
              <w:tab/>
            </w:r>
            <w:r w:rsidR="00B67EBF">
              <w:rPr>
                <w:noProof/>
                <w:webHidden/>
              </w:rPr>
              <w:fldChar w:fldCharType="begin"/>
            </w:r>
            <w:r w:rsidR="00B67EBF">
              <w:rPr>
                <w:noProof/>
                <w:webHidden/>
              </w:rPr>
              <w:instrText xml:space="preserve"> PAGEREF _Toc298229585 \h </w:instrText>
            </w:r>
            <w:r w:rsidR="00B67EBF">
              <w:rPr>
                <w:noProof/>
                <w:webHidden/>
              </w:rPr>
            </w:r>
            <w:r w:rsidR="00B67EBF">
              <w:rPr>
                <w:noProof/>
                <w:webHidden/>
              </w:rPr>
              <w:fldChar w:fldCharType="separate"/>
            </w:r>
            <w:r w:rsidR="00B67EBF">
              <w:rPr>
                <w:noProof/>
                <w:webHidden/>
              </w:rPr>
              <w:t>18</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586" w:history="1">
            <w:r w:rsidR="00B67EBF" w:rsidRPr="00D41077">
              <w:rPr>
                <w:rStyle w:val="Hyperlink"/>
              </w:rPr>
              <w:t>1.8</w:t>
            </w:r>
            <w:r w:rsidR="00B67EBF">
              <w:rPr>
                <w:rFonts w:asciiTheme="minorHAnsi" w:eastAsiaTheme="minorEastAsia" w:hAnsiTheme="minorHAnsi" w:cstheme="minorBidi"/>
                <w:noProof/>
                <w:spacing w:val="0"/>
                <w:sz w:val="22"/>
                <w:szCs w:val="22"/>
              </w:rPr>
              <w:tab/>
            </w:r>
            <w:r w:rsidR="00B67EBF" w:rsidRPr="00D41077">
              <w:rPr>
                <w:rStyle w:val="Hyperlink"/>
              </w:rPr>
              <w:t>Research Objective And Scope Of The Present Study</w:t>
            </w:r>
            <w:r w:rsidR="00B67EBF">
              <w:rPr>
                <w:noProof/>
                <w:webHidden/>
              </w:rPr>
              <w:tab/>
            </w:r>
            <w:r w:rsidR="00B67EBF">
              <w:rPr>
                <w:noProof/>
                <w:webHidden/>
              </w:rPr>
              <w:fldChar w:fldCharType="begin"/>
            </w:r>
            <w:r w:rsidR="00B67EBF">
              <w:rPr>
                <w:noProof/>
                <w:webHidden/>
              </w:rPr>
              <w:instrText xml:space="preserve"> PAGEREF _Toc298229586 \h </w:instrText>
            </w:r>
            <w:r w:rsidR="00B67EBF">
              <w:rPr>
                <w:noProof/>
                <w:webHidden/>
              </w:rPr>
            </w:r>
            <w:r w:rsidR="00B67EBF">
              <w:rPr>
                <w:noProof/>
                <w:webHidden/>
              </w:rPr>
              <w:fldChar w:fldCharType="separate"/>
            </w:r>
            <w:r w:rsidR="00B67EBF">
              <w:rPr>
                <w:noProof/>
                <w:webHidden/>
              </w:rPr>
              <w:t>19</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587" w:history="1">
            <w:r w:rsidR="00B67EBF" w:rsidRPr="00D41077">
              <w:rPr>
                <w:rStyle w:val="Hyperlink"/>
              </w:rPr>
              <w:t>1.8.1</w:t>
            </w:r>
            <w:r w:rsidR="00B67EBF">
              <w:rPr>
                <w:rFonts w:asciiTheme="minorHAnsi" w:eastAsiaTheme="minorEastAsia" w:hAnsiTheme="minorHAnsi" w:cstheme="minorBidi"/>
                <w:noProof/>
                <w:spacing w:val="0"/>
                <w:sz w:val="22"/>
                <w:szCs w:val="22"/>
              </w:rPr>
              <w:tab/>
            </w:r>
            <w:r w:rsidR="00B67EBF" w:rsidRPr="00D41077">
              <w:rPr>
                <w:rStyle w:val="Hyperlink"/>
              </w:rPr>
              <w:t>Scope Of This Study</w:t>
            </w:r>
            <w:r w:rsidR="00B67EBF">
              <w:rPr>
                <w:noProof/>
                <w:webHidden/>
              </w:rPr>
              <w:tab/>
            </w:r>
            <w:r w:rsidR="00B67EBF">
              <w:rPr>
                <w:noProof/>
                <w:webHidden/>
              </w:rPr>
              <w:fldChar w:fldCharType="begin"/>
            </w:r>
            <w:r w:rsidR="00B67EBF">
              <w:rPr>
                <w:noProof/>
                <w:webHidden/>
              </w:rPr>
              <w:instrText xml:space="preserve"> PAGEREF _Toc298229587 \h </w:instrText>
            </w:r>
            <w:r w:rsidR="00B67EBF">
              <w:rPr>
                <w:noProof/>
                <w:webHidden/>
              </w:rPr>
            </w:r>
            <w:r w:rsidR="00B67EBF">
              <w:rPr>
                <w:noProof/>
                <w:webHidden/>
              </w:rPr>
              <w:fldChar w:fldCharType="separate"/>
            </w:r>
            <w:r w:rsidR="00B67EBF">
              <w:rPr>
                <w:noProof/>
                <w:webHidden/>
              </w:rPr>
              <w:t>19</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588" w:history="1">
            <w:r w:rsidR="00B67EBF" w:rsidRPr="00D41077">
              <w:rPr>
                <w:rStyle w:val="Hyperlink"/>
              </w:rPr>
              <w:t>1.8.2</w:t>
            </w:r>
            <w:r w:rsidR="00B67EBF">
              <w:rPr>
                <w:rFonts w:asciiTheme="minorHAnsi" w:eastAsiaTheme="minorEastAsia" w:hAnsiTheme="minorHAnsi" w:cstheme="minorBidi"/>
                <w:noProof/>
                <w:spacing w:val="0"/>
                <w:sz w:val="22"/>
                <w:szCs w:val="22"/>
              </w:rPr>
              <w:tab/>
            </w:r>
            <w:r w:rsidR="00B67EBF" w:rsidRPr="00D41077">
              <w:rPr>
                <w:rStyle w:val="Hyperlink"/>
              </w:rPr>
              <w:t>Objective</w:t>
            </w:r>
            <w:r w:rsidR="00B67EBF">
              <w:rPr>
                <w:noProof/>
                <w:webHidden/>
              </w:rPr>
              <w:tab/>
            </w:r>
            <w:r w:rsidR="00B67EBF">
              <w:rPr>
                <w:noProof/>
                <w:webHidden/>
              </w:rPr>
              <w:fldChar w:fldCharType="begin"/>
            </w:r>
            <w:r w:rsidR="00B67EBF">
              <w:rPr>
                <w:noProof/>
                <w:webHidden/>
              </w:rPr>
              <w:instrText xml:space="preserve"> PAGEREF _Toc298229588 \h </w:instrText>
            </w:r>
            <w:r w:rsidR="00B67EBF">
              <w:rPr>
                <w:noProof/>
                <w:webHidden/>
              </w:rPr>
            </w:r>
            <w:r w:rsidR="00B67EBF">
              <w:rPr>
                <w:noProof/>
                <w:webHidden/>
              </w:rPr>
              <w:fldChar w:fldCharType="separate"/>
            </w:r>
            <w:r w:rsidR="00B67EBF">
              <w:rPr>
                <w:noProof/>
                <w:webHidden/>
              </w:rPr>
              <w:t>20</w:t>
            </w:r>
            <w:r w:rsidR="00B67EBF">
              <w:rPr>
                <w:noProof/>
                <w:webHidden/>
              </w:rPr>
              <w:fldChar w:fldCharType="end"/>
            </w:r>
          </w:hyperlink>
        </w:p>
        <w:p w:rsidR="00B67EBF" w:rsidRDefault="00E33381" w:rsidP="00B67EBF">
          <w:pPr>
            <w:pStyle w:val="TOC1"/>
            <w:tabs>
              <w:tab w:val="left" w:pos="720"/>
            </w:tabs>
            <w:spacing w:line="240" w:lineRule="auto"/>
            <w:rPr>
              <w:rFonts w:asciiTheme="minorHAnsi" w:eastAsiaTheme="minorEastAsia" w:hAnsiTheme="minorHAnsi" w:cstheme="minorBidi"/>
              <w:noProof/>
              <w:spacing w:val="0"/>
              <w:sz w:val="22"/>
              <w:szCs w:val="22"/>
            </w:rPr>
          </w:pPr>
          <w:hyperlink w:anchor="_Toc298229589" w:history="1">
            <w:r w:rsidR="00B67EBF" w:rsidRPr="00D41077">
              <w:rPr>
                <w:rStyle w:val="Hyperlink"/>
              </w:rPr>
              <w:t>2</w:t>
            </w:r>
            <w:r w:rsidR="00B67EBF">
              <w:rPr>
                <w:rFonts w:asciiTheme="minorHAnsi" w:eastAsiaTheme="minorEastAsia" w:hAnsiTheme="minorHAnsi" w:cstheme="minorBidi"/>
                <w:noProof/>
                <w:spacing w:val="0"/>
                <w:sz w:val="22"/>
                <w:szCs w:val="22"/>
              </w:rPr>
              <w:tab/>
            </w:r>
            <w:r w:rsidR="00B67EBF" w:rsidRPr="00D41077">
              <w:rPr>
                <w:rStyle w:val="Hyperlink"/>
              </w:rPr>
              <w:t>Current state of knowledge</w:t>
            </w:r>
            <w:r w:rsidR="00B67EBF">
              <w:rPr>
                <w:noProof/>
                <w:webHidden/>
              </w:rPr>
              <w:tab/>
            </w:r>
            <w:r w:rsidR="00B67EBF">
              <w:rPr>
                <w:noProof/>
                <w:webHidden/>
              </w:rPr>
              <w:fldChar w:fldCharType="begin"/>
            </w:r>
            <w:r w:rsidR="00B67EBF">
              <w:rPr>
                <w:noProof/>
                <w:webHidden/>
              </w:rPr>
              <w:instrText xml:space="preserve"> PAGEREF _Toc298229589 \h </w:instrText>
            </w:r>
            <w:r w:rsidR="00B67EBF">
              <w:rPr>
                <w:noProof/>
                <w:webHidden/>
              </w:rPr>
            </w:r>
            <w:r w:rsidR="00B67EBF">
              <w:rPr>
                <w:noProof/>
                <w:webHidden/>
              </w:rPr>
              <w:fldChar w:fldCharType="separate"/>
            </w:r>
            <w:r w:rsidR="00B67EBF">
              <w:rPr>
                <w:noProof/>
                <w:webHidden/>
              </w:rPr>
              <w:t>22</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590" w:history="1">
            <w:r w:rsidR="00B67EBF" w:rsidRPr="00D41077">
              <w:rPr>
                <w:rStyle w:val="Hyperlink"/>
              </w:rPr>
              <w:t>2.1</w:t>
            </w:r>
            <w:r w:rsidR="00B67EBF">
              <w:rPr>
                <w:rFonts w:asciiTheme="minorHAnsi" w:eastAsiaTheme="minorEastAsia" w:hAnsiTheme="minorHAnsi" w:cstheme="minorBidi"/>
                <w:noProof/>
                <w:spacing w:val="0"/>
                <w:sz w:val="22"/>
                <w:szCs w:val="22"/>
              </w:rPr>
              <w:tab/>
            </w:r>
            <w:r w:rsidR="00B67EBF" w:rsidRPr="00D41077">
              <w:rPr>
                <w:rStyle w:val="Hyperlink"/>
              </w:rPr>
              <w:t>Material Considerations</w:t>
            </w:r>
            <w:r w:rsidR="00B67EBF">
              <w:rPr>
                <w:noProof/>
                <w:webHidden/>
              </w:rPr>
              <w:tab/>
            </w:r>
            <w:r w:rsidR="00B67EBF">
              <w:rPr>
                <w:noProof/>
                <w:webHidden/>
              </w:rPr>
              <w:fldChar w:fldCharType="begin"/>
            </w:r>
            <w:r w:rsidR="00B67EBF">
              <w:rPr>
                <w:noProof/>
                <w:webHidden/>
              </w:rPr>
              <w:instrText xml:space="preserve"> PAGEREF _Toc298229590 \h </w:instrText>
            </w:r>
            <w:r w:rsidR="00B67EBF">
              <w:rPr>
                <w:noProof/>
                <w:webHidden/>
              </w:rPr>
            </w:r>
            <w:r w:rsidR="00B67EBF">
              <w:rPr>
                <w:noProof/>
                <w:webHidden/>
              </w:rPr>
              <w:fldChar w:fldCharType="separate"/>
            </w:r>
            <w:r w:rsidR="00B67EBF">
              <w:rPr>
                <w:noProof/>
                <w:webHidden/>
              </w:rPr>
              <w:t>22</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591" w:history="1">
            <w:r w:rsidR="00B67EBF" w:rsidRPr="00D41077">
              <w:rPr>
                <w:rStyle w:val="Hyperlink"/>
              </w:rPr>
              <w:t>2.1.1</w:t>
            </w:r>
            <w:r w:rsidR="00B67EBF">
              <w:rPr>
                <w:rFonts w:asciiTheme="minorHAnsi" w:eastAsiaTheme="minorEastAsia" w:hAnsiTheme="minorHAnsi" w:cstheme="minorBidi"/>
                <w:noProof/>
                <w:spacing w:val="0"/>
                <w:sz w:val="22"/>
                <w:szCs w:val="22"/>
              </w:rPr>
              <w:tab/>
            </w:r>
            <w:r w:rsidR="00B67EBF" w:rsidRPr="00D41077">
              <w:rPr>
                <w:rStyle w:val="Hyperlink"/>
              </w:rPr>
              <w:t>Material Classification</w:t>
            </w:r>
            <w:r w:rsidR="00B67EBF">
              <w:rPr>
                <w:noProof/>
                <w:webHidden/>
              </w:rPr>
              <w:tab/>
            </w:r>
            <w:r w:rsidR="00B67EBF">
              <w:rPr>
                <w:noProof/>
                <w:webHidden/>
              </w:rPr>
              <w:fldChar w:fldCharType="begin"/>
            </w:r>
            <w:r w:rsidR="00B67EBF">
              <w:rPr>
                <w:noProof/>
                <w:webHidden/>
              </w:rPr>
              <w:instrText xml:space="preserve"> PAGEREF _Toc298229591 \h </w:instrText>
            </w:r>
            <w:r w:rsidR="00B67EBF">
              <w:rPr>
                <w:noProof/>
                <w:webHidden/>
              </w:rPr>
            </w:r>
            <w:r w:rsidR="00B67EBF">
              <w:rPr>
                <w:noProof/>
                <w:webHidden/>
              </w:rPr>
              <w:fldChar w:fldCharType="separate"/>
            </w:r>
            <w:r w:rsidR="00B67EBF">
              <w:rPr>
                <w:noProof/>
                <w:webHidden/>
              </w:rPr>
              <w:t>23</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592" w:history="1">
            <w:r w:rsidR="00B67EBF" w:rsidRPr="00D41077">
              <w:rPr>
                <w:rStyle w:val="Hyperlink"/>
              </w:rPr>
              <w:t>2.1.2</w:t>
            </w:r>
            <w:r w:rsidR="00B67EBF">
              <w:rPr>
                <w:rFonts w:asciiTheme="minorHAnsi" w:eastAsiaTheme="minorEastAsia" w:hAnsiTheme="minorHAnsi" w:cstheme="minorBidi"/>
                <w:noProof/>
                <w:spacing w:val="0"/>
                <w:sz w:val="22"/>
                <w:szCs w:val="22"/>
              </w:rPr>
              <w:tab/>
            </w:r>
            <w:r w:rsidR="00B67EBF" w:rsidRPr="00D41077">
              <w:rPr>
                <w:rStyle w:val="Hyperlink"/>
              </w:rPr>
              <w:t>Dielectric Properties</w:t>
            </w:r>
            <w:r w:rsidR="00B67EBF">
              <w:rPr>
                <w:noProof/>
                <w:webHidden/>
              </w:rPr>
              <w:tab/>
            </w:r>
            <w:r w:rsidR="00B67EBF">
              <w:rPr>
                <w:noProof/>
                <w:webHidden/>
              </w:rPr>
              <w:fldChar w:fldCharType="begin"/>
            </w:r>
            <w:r w:rsidR="00B67EBF">
              <w:rPr>
                <w:noProof/>
                <w:webHidden/>
              </w:rPr>
              <w:instrText xml:space="preserve"> PAGEREF _Toc298229592 \h </w:instrText>
            </w:r>
            <w:r w:rsidR="00B67EBF">
              <w:rPr>
                <w:noProof/>
                <w:webHidden/>
              </w:rPr>
            </w:r>
            <w:r w:rsidR="00B67EBF">
              <w:rPr>
                <w:noProof/>
                <w:webHidden/>
              </w:rPr>
              <w:fldChar w:fldCharType="separate"/>
            </w:r>
            <w:r w:rsidR="00B67EBF">
              <w:rPr>
                <w:noProof/>
                <w:webHidden/>
              </w:rPr>
              <w:t>24</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593" w:history="1">
            <w:r w:rsidR="00B67EBF" w:rsidRPr="00D41077">
              <w:rPr>
                <w:rStyle w:val="Hyperlink"/>
              </w:rPr>
              <w:t>2.1.3</w:t>
            </w:r>
            <w:r w:rsidR="00B67EBF">
              <w:rPr>
                <w:rFonts w:asciiTheme="minorHAnsi" w:eastAsiaTheme="minorEastAsia" w:hAnsiTheme="minorHAnsi" w:cstheme="minorBidi"/>
                <w:noProof/>
                <w:spacing w:val="0"/>
                <w:sz w:val="22"/>
                <w:szCs w:val="22"/>
              </w:rPr>
              <w:tab/>
            </w:r>
            <w:r w:rsidR="00B67EBF" w:rsidRPr="00D41077">
              <w:rPr>
                <w:rStyle w:val="Hyperlink"/>
              </w:rPr>
              <w:t>Piezoelectric Effect</w:t>
            </w:r>
            <w:r w:rsidR="00B67EBF">
              <w:rPr>
                <w:noProof/>
                <w:webHidden/>
              </w:rPr>
              <w:tab/>
            </w:r>
            <w:r w:rsidR="00B67EBF">
              <w:rPr>
                <w:noProof/>
                <w:webHidden/>
              </w:rPr>
              <w:fldChar w:fldCharType="begin"/>
            </w:r>
            <w:r w:rsidR="00B67EBF">
              <w:rPr>
                <w:noProof/>
                <w:webHidden/>
              </w:rPr>
              <w:instrText xml:space="preserve"> PAGEREF _Toc298229593 \h </w:instrText>
            </w:r>
            <w:r w:rsidR="00B67EBF">
              <w:rPr>
                <w:noProof/>
                <w:webHidden/>
              </w:rPr>
            </w:r>
            <w:r w:rsidR="00B67EBF">
              <w:rPr>
                <w:noProof/>
                <w:webHidden/>
              </w:rPr>
              <w:fldChar w:fldCharType="separate"/>
            </w:r>
            <w:r w:rsidR="00B67EBF">
              <w:rPr>
                <w:noProof/>
                <w:webHidden/>
              </w:rPr>
              <w:t>26</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594" w:history="1">
            <w:r w:rsidR="00B67EBF" w:rsidRPr="00D41077">
              <w:rPr>
                <w:rStyle w:val="Hyperlink"/>
              </w:rPr>
              <w:t>2.1.4</w:t>
            </w:r>
            <w:r w:rsidR="00B67EBF">
              <w:rPr>
                <w:rFonts w:asciiTheme="minorHAnsi" w:eastAsiaTheme="minorEastAsia" w:hAnsiTheme="minorHAnsi" w:cstheme="minorBidi"/>
                <w:noProof/>
                <w:spacing w:val="0"/>
                <w:sz w:val="22"/>
                <w:szCs w:val="22"/>
              </w:rPr>
              <w:tab/>
            </w:r>
            <w:r w:rsidR="00B67EBF" w:rsidRPr="00D41077">
              <w:rPr>
                <w:rStyle w:val="Hyperlink"/>
              </w:rPr>
              <w:t>Pyroelectric Effect</w:t>
            </w:r>
            <w:r w:rsidR="00B67EBF">
              <w:rPr>
                <w:noProof/>
                <w:webHidden/>
              </w:rPr>
              <w:tab/>
            </w:r>
            <w:r w:rsidR="00B67EBF">
              <w:rPr>
                <w:noProof/>
                <w:webHidden/>
              </w:rPr>
              <w:fldChar w:fldCharType="begin"/>
            </w:r>
            <w:r w:rsidR="00B67EBF">
              <w:rPr>
                <w:noProof/>
                <w:webHidden/>
              </w:rPr>
              <w:instrText xml:space="preserve"> PAGEREF _Toc298229594 \h </w:instrText>
            </w:r>
            <w:r w:rsidR="00B67EBF">
              <w:rPr>
                <w:noProof/>
                <w:webHidden/>
              </w:rPr>
            </w:r>
            <w:r w:rsidR="00B67EBF">
              <w:rPr>
                <w:noProof/>
                <w:webHidden/>
              </w:rPr>
              <w:fldChar w:fldCharType="separate"/>
            </w:r>
            <w:r w:rsidR="00B67EBF">
              <w:rPr>
                <w:noProof/>
                <w:webHidden/>
              </w:rPr>
              <w:t>27</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595" w:history="1">
            <w:r w:rsidR="00B67EBF" w:rsidRPr="00D41077">
              <w:rPr>
                <w:rStyle w:val="Hyperlink"/>
              </w:rPr>
              <w:t>2.1.5</w:t>
            </w:r>
            <w:r w:rsidR="00B67EBF">
              <w:rPr>
                <w:rFonts w:asciiTheme="minorHAnsi" w:eastAsiaTheme="minorEastAsia" w:hAnsiTheme="minorHAnsi" w:cstheme="minorBidi"/>
                <w:noProof/>
                <w:spacing w:val="0"/>
                <w:sz w:val="22"/>
                <w:szCs w:val="22"/>
              </w:rPr>
              <w:tab/>
            </w:r>
            <w:r w:rsidR="00B67EBF" w:rsidRPr="00D41077">
              <w:rPr>
                <w:rStyle w:val="Hyperlink"/>
              </w:rPr>
              <w:t>Ferroelectric Effect</w:t>
            </w:r>
            <w:r w:rsidR="00B67EBF">
              <w:rPr>
                <w:noProof/>
                <w:webHidden/>
              </w:rPr>
              <w:tab/>
            </w:r>
            <w:r w:rsidR="00B67EBF">
              <w:rPr>
                <w:noProof/>
                <w:webHidden/>
              </w:rPr>
              <w:fldChar w:fldCharType="begin"/>
            </w:r>
            <w:r w:rsidR="00B67EBF">
              <w:rPr>
                <w:noProof/>
                <w:webHidden/>
              </w:rPr>
              <w:instrText xml:space="preserve"> PAGEREF _Toc298229595 \h </w:instrText>
            </w:r>
            <w:r w:rsidR="00B67EBF">
              <w:rPr>
                <w:noProof/>
                <w:webHidden/>
              </w:rPr>
            </w:r>
            <w:r w:rsidR="00B67EBF">
              <w:rPr>
                <w:noProof/>
                <w:webHidden/>
              </w:rPr>
              <w:fldChar w:fldCharType="separate"/>
            </w:r>
            <w:r w:rsidR="00B67EBF">
              <w:rPr>
                <w:noProof/>
                <w:webHidden/>
              </w:rPr>
              <w:t>30</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596" w:history="1">
            <w:r w:rsidR="00B67EBF" w:rsidRPr="00D41077">
              <w:rPr>
                <w:rStyle w:val="Hyperlink"/>
              </w:rPr>
              <w:t>2.1.6</w:t>
            </w:r>
            <w:r w:rsidR="00B67EBF">
              <w:rPr>
                <w:rFonts w:asciiTheme="minorHAnsi" w:eastAsiaTheme="minorEastAsia" w:hAnsiTheme="minorHAnsi" w:cstheme="minorBidi"/>
                <w:noProof/>
                <w:spacing w:val="0"/>
                <w:sz w:val="22"/>
                <w:szCs w:val="22"/>
              </w:rPr>
              <w:tab/>
            </w:r>
            <w:r w:rsidR="00B67EBF" w:rsidRPr="00D41077">
              <w:rPr>
                <w:rStyle w:val="Hyperlink"/>
              </w:rPr>
              <w:t>Paraelectric Effect</w:t>
            </w:r>
            <w:r w:rsidR="00B67EBF">
              <w:rPr>
                <w:noProof/>
                <w:webHidden/>
              </w:rPr>
              <w:tab/>
            </w:r>
            <w:r w:rsidR="00B67EBF">
              <w:rPr>
                <w:noProof/>
                <w:webHidden/>
              </w:rPr>
              <w:fldChar w:fldCharType="begin"/>
            </w:r>
            <w:r w:rsidR="00B67EBF">
              <w:rPr>
                <w:noProof/>
                <w:webHidden/>
              </w:rPr>
              <w:instrText xml:space="preserve"> PAGEREF _Toc298229596 \h </w:instrText>
            </w:r>
            <w:r w:rsidR="00B67EBF">
              <w:rPr>
                <w:noProof/>
                <w:webHidden/>
              </w:rPr>
            </w:r>
            <w:r w:rsidR="00B67EBF">
              <w:rPr>
                <w:noProof/>
                <w:webHidden/>
              </w:rPr>
              <w:fldChar w:fldCharType="separate"/>
            </w:r>
            <w:r w:rsidR="00B67EBF">
              <w:rPr>
                <w:noProof/>
                <w:webHidden/>
              </w:rPr>
              <w:t>32</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597" w:history="1">
            <w:r w:rsidR="00B67EBF" w:rsidRPr="00D41077">
              <w:rPr>
                <w:rStyle w:val="Hyperlink"/>
              </w:rPr>
              <w:t>2.1.7</w:t>
            </w:r>
            <w:r w:rsidR="00B67EBF">
              <w:rPr>
                <w:rFonts w:asciiTheme="minorHAnsi" w:eastAsiaTheme="minorEastAsia" w:hAnsiTheme="minorHAnsi" w:cstheme="minorBidi"/>
                <w:noProof/>
                <w:spacing w:val="0"/>
                <w:sz w:val="22"/>
                <w:szCs w:val="22"/>
              </w:rPr>
              <w:tab/>
            </w:r>
            <w:r w:rsidR="00B67EBF" w:rsidRPr="00D41077">
              <w:rPr>
                <w:rStyle w:val="Hyperlink"/>
              </w:rPr>
              <w:t>Phase Transition</w:t>
            </w:r>
            <w:r w:rsidR="00B67EBF">
              <w:rPr>
                <w:noProof/>
                <w:webHidden/>
              </w:rPr>
              <w:tab/>
            </w:r>
            <w:r w:rsidR="00B67EBF">
              <w:rPr>
                <w:noProof/>
                <w:webHidden/>
              </w:rPr>
              <w:fldChar w:fldCharType="begin"/>
            </w:r>
            <w:r w:rsidR="00B67EBF">
              <w:rPr>
                <w:noProof/>
                <w:webHidden/>
              </w:rPr>
              <w:instrText xml:space="preserve"> PAGEREF _Toc298229597 \h </w:instrText>
            </w:r>
            <w:r w:rsidR="00B67EBF">
              <w:rPr>
                <w:noProof/>
                <w:webHidden/>
              </w:rPr>
            </w:r>
            <w:r w:rsidR="00B67EBF">
              <w:rPr>
                <w:noProof/>
                <w:webHidden/>
              </w:rPr>
              <w:fldChar w:fldCharType="separate"/>
            </w:r>
            <w:r w:rsidR="00B67EBF">
              <w:rPr>
                <w:noProof/>
                <w:webHidden/>
              </w:rPr>
              <w:t>32</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598" w:history="1">
            <w:r w:rsidR="00B67EBF" w:rsidRPr="00D41077">
              <w:rPr>
                <w:rStyle w:val="Hyperlink"/>
              </w:rPr>
              <w:t>2.2</w:t>
            </w:r>
            <w:r w:rsidR="00B67EBF">
              <w:rPr>
                <w:rFonts w:asciiTheme="minorHAnsi" w:eastAsiaTheme="minorEastAsia" w:hAnsiTheme="minorHAnsi" w:cstheme="minorBidi"/>
                <w:noProof/>
                <w:spacing w:val="0"/>
                <w:sz w:val="22"/>
                <w:szCs w:val="22"/>
              </w:rPr>
              <w:tab/>
            </w:r>
            <w:r w:rsidR="00B67EBF" w:rsidRPr="00D41077">
              <w:rPr>
                <w:rStyle w:val="Hyperlink"/>
              </w:rPr>
              <w:t>Pyroelectric Materials</w:t>
            </w:r>
            <w:r w:rsidR="00B67EBF">
              <w:rPr>
                <w:noProof/>
                <w:webHidden/>
              </w:rPr>
              <w:tab/>
            </w:r>
            <w:r w:rsidR="00B67EBF">
              <w:rPr>
                <w:noProof/>
                <w:webHidden/>
              </w:rPr>
              <w:fldChar w:fldCharType="begin"/>
            </w:r>
            <w:r w:rsidR="00B67EBF">
              <w:rPr>
                <w:noProof/>
                <w:webHidden/>
              </w:rPr>
              <w:instrText xml:space="preserve"> PAGEREF _Toc298229598 \h </w:instrText>
            </w:r>
            <w:r w:rsidR="00B67EBF">
              <w:rPr>
                <w:noProof/>
                <w:webHidden/>
              </w:rPr>
            </w:r>
            <w:r w:rsidR="00B67EBF">
              <w:rPr>
                <w:noProof/>
                <w:webHidden/>
              </w:rPr>
              <w:fldChar w:fldCharType="separate"/>
            </w:r>
            <w:r w:rsidR="00B67EBF">
              <w:rPr>
                <w:noProof/>
                <w:webHidden/>
              </w:rPr>
              <w:t>34</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599" w:history="1">
            <w:r w:rsidR="00B67EBF" w:rsidRPr="00D41077">
              <w:rPr>
                <w:rStyle w:val="Hyperlink"/>
              </w:rPr>
              <w:t>2.2.1</w:t>
            </w:r>
            <w:r w:rsidR="00B67EBF">
              <w:rPr>
                <w:rFonts w:asciiTheme="minorHAnsi" w:eastAsiaTheme="minorEastAsia" w:hAnsiTheme="minorHAnsi" w:cstheme="minorBidi"/>
                <w:noProof/>
                <w:spacing w:val="0"/>
                <w:sz w:val="22"/>
                <w:szCs w:val="22"/>
              </w:rPr>
              <w:tab/>
            </w:r>
            <w:r w:rsidR="00B67EBF" w:rsidRPr="00D41077">
              <w:rPr>
                <w:rStyle w:val="Hyperlink"/>
              </w:rPr>
              <w:t>Pyroelectric Performance</w:t>
            </w:r>
            <w:r w:rsidR="00B67EBF">
              <w:rPr>
                <w:noProof/>
                <w:webHidden/>
              </w:rPr>
              <w:tab/>
            </w:r>
            <w:r w:rsidR="00B67EBF">
              <w:rPr>
                <w:noProof/>
                <w:webHidden/>
              </w:rPr>
              <w:fldChar w:fldCharType="begin"/>
            </w:r>
            <w:r w:rsidR="00B67EBF">
              <w:rPr>
                <w:noProof/>
                <w:webHidden/>
              </w:rPr>
              <w:instrText xml:space="preserve"> PAGEREF _Toc298229599 \h </w:instrText>
            </w:r>
            <w:r w:rsidR="00B67EBF">
              <w:rPr>
                <w:noProof/>
                <w:webHidden/>
              </w:rPr>
            </w:r>
            <w:r w:rsidR="00B67EBF">
              <w:rPr>
                <w:noProof/>
                <w:webHidden/>
              </w:rPr>
              <w:fldChar w:fldCharType="separate"/>
            </w:r>
            <w:r w:rsidR="00B67EBF">
              <w:rPr>
                <w:noProof/>
                <w:webHidden/>
              </w:rPr>
              <w:t>34</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00" w:history="1">
            <w:r w:rsidR="00B67EBF" w:rsidRPr="00D41077">
              <w:rPr>
                <w:rStyle w:val="Hyperlink"/>
              </w:rPr>
              <w:t>2.2.2</w:t>
            </w:r>
            <w:r w:rsidR="00B67EBF">
              <w:rPr>
                <w:rFonts w:asciiTheme="minorHAnsi" w:eastAsiaTheme="minorEastAsia" w:hAnsiTheme="minorHAnsi" w:cstheme="minorBidi"/>
                <w:noProof/>
                <w:spacing w:val="0"/>
                <w:sz w:val="22"/>
                <w:szCs w:val="22"/>
              </w:rPr>
              <w:tab/>
            </w:r>
            <w:r w:rsidR="00B67EBF" w:rsidRPr="00D41077">
              <w:rPr>
                <w:rStyle w:val="Hyperlink"/>
              </w:rPr>
              <w:t>Pyroelectric Materials In Nature</w:t>
            </w:r>
            <w:r w:rsidR="00B67EBF">
              <w:rPr>
                <w:noProof/>
                <w:webHidden/>
              </w:rPr>
              <w:tab/>
            </w:r>
            <w:r w:rsidR="00B67EBF">
              <w:rPr>
                <w:noProof/>
                <w:webHidden/>
              </w:rPr>
              <w:fldChar w:fldCharType="begin"/>
            </w:r>
            <w:r w:rsidR="00B67EBF">
              <w:rPr>
                <w:noProof/>
                <w:webHidden/>
              </w:rPr>
              <w:instrText xml:space="preserve"> PAGEREF _Toc298229600 \h </w:instrText>
            </w:r>
            <w:r w:rsidR="00B67EBF">
              <w:rPr>
                <w:noProof/>
                <w:webHidden/>
              </w:rPr>
            </w:r>
            <w:r w:rsidR="00B67EBF">
              <w:rPr>
                <w:noProof/>
                <w:webHidden/>
              </w:rPr>
              <w:fldChar w:fldCharType="separate"/>
            </w:r>
            <w:r w:rsidR="00B67EBF">
              <w:rPr>
                <w:noProof/>
                <w:webHidden/>
              </w:rPr>
              <w:t>35</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01" w:history="1">
            <w:r w:rsidR="00B67EBF" w:rsidRPr="00D41077">
              <w:rPr>
                <w:rStyle w:val="Hyperlink"/>
              </w:rPr>
              <w:t>2.2.3</w:t>
            </w:r>
            <w:r w:rsidR="00B67EBF">
              <w:rPr>
                <w:rFonts w:asciiTheme="minorHAnsi" w:eastAsiaTheme="minorEastAsia" w:hAnsiTheme="minorHAnsi" w:cstheme="minorBidi"/>
                <w:noProof/>
                <w:spacing w:val="0"/>
                <w:sz w:val="22"/>
                <w:szCs w:val="22"/>
              </w:rPr>
              <w:tab/>
            </w:r>
            <w:r w:rsidR="00B67EBF" w:rsidRPr="00D41077">
              <w:rPr>
                <w:rStyle w:val="Hyperlink"/>
              </w:rPr>
              <w:t>Polymeric Pyroelectric Materials</w:t>
            </w:r>
            <w:r w:rsidR="00B67EBF">
              <w:rPr>
                <w:noProof/>
                <w:webHidden/>
              </w:rPr>
              <w:tab/>
            </w:r>
            <w:r w:rsidR="00B67EBF">
              <w:rPr>
                <w:noProof/>
                <w:webHidden/>
              </w:rPr>
              <w:fldChar w:fldCharType="begin"/>
            </w:r>
            <w:r w:rsidR="00B67EBF">
              <w:rPr>
                <w:noProof/>
                <w:webHidden/>
              </w:rPr>
              <w:instrText xml:space="preserve"> PAGEREF _Toc298229601 \h </w:instrText>
            </w:r>
            <w:r w:rsidR="00B67EBF">
              <w:rPr>
                <w:noProof/>
                <w:webHidden/>
              </w:rPr>
            </w:r>
            <w:r w:rsidR="00B67EBF">
              <w:rPr>
                <w:noProof/>
                <w:webHidden/>
              </w:rPr>
              <w:fldChar w:fldCharType="separate"/>
            </w:r>
            <w:r w:rsidR="00B67EBF">
              <w:rPr>
                <w:noProof/>
                <w:webHidden/>
              </w:rPr>
              <w:t>36</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02" w:history="1">
            <w:r w:rsidR="00B67EBF" w:rsidRPr="00D41077">
              <w:rPr>
                <w:rStyle w:val="Hyperlink"/>
              </w:rPr>
              <w:t>2.3</w:t>
            </w:r>
            <w:r w:rsidR="00B67EBF">
              <w:rPr>
                <w:rFonts w:asciiTheme="minorHAnsi" w:eastAsiaTheme="minorEastAsia" w:hAnsiTheme="minorHAnsi" w:cstheme="minorBidi"/>
                <w:noProof/>
                <w:spacing w:val="0"/>
                <w:sz w:val="22"/>
                <w:szCs w:val="22"/>
              </w:rPr>
              <w:tab/>
            </w:r>
            <w:r w:rsidR="00B67EBF" w:rsidRPr="00D41077">
              <w:rPr>
                <w:rStyle w:val="Hyperlink"/>
              </w:rPr>
              <w:t>Pyroelectric Energy Conversion</w:t>
            </w:r>
            <w:r w:rsidR="00B67EBF">
              <w:rPr>
                <w:noProof/>
                <w:webHidden/>
              </w:rPr>
              <w:tab/>
            </w:r>
            <w:r w:rsidR="00B67EBF">
              <w:rPr>
                <w:noProof/>
                <w:webHidden/>
              </w:rPr>
              <w:fldChar w:fldCharType="begin"/>
            </w:r>
            <w:r w:rsidR="00B67EBF">
              <w:rPr>
                <w:noProof/>
                <w:webHidden/>
              </w:rPr>
              <w:instrText xml:space="preserve"> PAGEREF _Toc298229602 \h </w:instrText>
            </w:r>
            <w:r w:rsidR="00B67EBF">
              <w:rPr>
                <w:noProof/>
                <w:webHidden/>
              </w:rPr>
            </w:r>
            <w:r w:rsidR="00B67EBF">
              <w:rPr>
                <w:noProof/>
                <w:webHidden/>
              </w:rPr>
              <w:fldChar w:fldCharType="separate"/>
            </w:r>
            <w:r w:rsidR="00B67EBF">
              <w:rPr>
                <w:noProof/>
                <w:webHidden/>
              </w:rPr>
              <w:t>37</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03" w:history="1">
            <w:r w:rsidR="00B67EBF" w:rsidRPr="00D41077">
              <w:rPr>
                <w:rStyle w:val="Hyperlink"/>
              </w:rPr>
              <w:t>2.3.1</w:t>
            </w:r>
            <w:r w:rsidR="00B67EBF">
              <w:rPr>
                <w:rFonts w:asciiTheme="minorHAnsi" w:eastAsiaTheme="minorEastAsia" w:hAnsiTheme="minorHAnsi" w:cstheme="minorBidi"/>
                <w:noProof/>
                <w:spacing w:val="0"/>
                <w:sz w:val="22"/>
                <w:szCs w:val="22"/>
              </w:rPr>
              <w:tab/>
            </w:r>
            <w:r w:rsidR="00B67EBF" w:rsidRPr="00D41077">
              <w:rPr>
                <w:rStyle w:val="Hyperlink"/>
              </w:rPr>
              <w:t>Pyroelectric Energy Conversion Based On Clingman Cycle</w:t>
            </w:r>
            <w:r w:rsidR="00B67EBF">
              <w:rPr>
                <w:noProof/>
                <w:webHidden/>
              </w:rPr>
              <w:tab/>
            </w:r>
            <w:r w:rsidR="00B67EBF">
              <w:rPr>
                <w:noProof/>
                <w:webHidden/>
              </w:rPr>
              <w:fldChar w:fldCharType="begin"/>
            </w:r>
            <w:r w:rsidR="00B67EBF">
              <w:rPr>
                <w:noProof/>
                <w:webHidden/>
              </w:rPr>
              <w:instrText xml:space="preserve"> PAGEREF _Toc298229603 \h </w:instrText>
            </w:r>
            <w:r w:rsidR="00B67EBF">
              <w:rPr>
                <w:noProof/>
                <w:webHidden/>
              </w:rPr>
            </w:r>
            <w:r w:rsidR="00B67EBF">
              <w:rPr>
                <w:noProof/>
                <w:webHidden/>
              </w:rPr>
              <w:fldChar w:fldCharType="separate"/>
            </w:r>
            <w:r w:rsidR="00B67EBF">
              <w:rPr>
                <w:noProof/>
                <w:webHidden/>
              </w:rPr>
              <w:t>38</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04" w:history="1">
            <w:r w:rsidR="00B67EBF" w:rsidRPr="00D41077">
              <w:rPr>
                <w:rStyle w:val="Hyperlink"/>
              </w:rPr>
              <w:t>2.3.2</w:t>
            </w:r>
            <w:r w:rsidR="00B67EBF">
              <w:rPr>
                <w:rFonts w:asciiTheme="minorHAnsi" w:eastAsiaTheme="minorEastAsia" w:hAnsiTheme="minorHAnsi" w:cstheme="minorBidi"/>
                <w:noProof/>
                <w:spacing w:val="0"/>
                <w:sz w:val="22"/>
                <w:szCs w:val="22"/>
              </w:rPr>
              <w:tab/>
            </w:r>
            <w:r w:rsidR="00B67EBF" w:rsidRPr="00D41077">
              <w:rPr>
                <w:rStyle w:val="Hyperlink"/>
              </w:rPr>
              <w:t>Olsen Cycle</w:t>
            </w:r>
            <w:r w:rsidR="00B67EBF">
              <w:rPr>
                <w:noProof/>
                <w:webHidden/>
              </w:rPr>
              <w:tab/>
            </w:r>
            <w:r w:rsidR="00B67EBF">
              <w:rPr>
                <w:noProof/>
                <w:webHidden/>
              </w:rPr>
              <w:fldChar w:fldCharType="begin"/>
            </w:r>
            <w:r w:rsidR="00B67EBF">
              <w:rPr>
                <w:noProof/>
                <w:webHidden/>
              </w:rPr>
              <w:instrText xml:space="preserve"> PAGEREF _Toc298229604 \h </w:instrText>
            </w:r>
            <w:r w:rsidR="00B67EBF">
              <w:rPr>
                <w:noProof/>
                <w:webHidden/>
              </w:rPr>
            </w:r>
            <w:r w:rsidR="00B67EBF">
              <w:rPr>
                <w:noProof/>
                <w:webHidden/>
              </w:rPr>
              <w:fldChar w:fldCharType="separate"/>
            </w:r>
            <w:r w:rsidR="00B67EBF">
              <w:rPr>
                <w:noProof/>
                <w:webHidden/>
              </w:rPr>
              <w:t>39</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05" w:history="1">
            <w:r w:rsidR="00B67EBF" w:rsidRPr="00D41077">
              <w:rPr>
                <w:rStyle w:val="Hyperlink"/>
              </w:rPr>
              <w:t>2.3.3</w:t>
            </w:r>
            <w:r w:rsidR="00B67EBF">
              <w:rPr>
                <w:rFonts w:asciiTheme="minorHAnsi" w:eastAsiaTheme="minorEastAsia" w:hAnsiTheme="minorHAnsi" w:cstheme="minorBidi"/>
                <w:noProof/>
                <w:spacing w:val="0"/>
                <w:sz w:val="22"/>
                <w:szCs w:val="22"/>
              </w:rPr>
              <w:tab/>
            </w:r>
            <w:r w:rsidR="00B67EBF" w:rsidRPr="00D41077">
              <w:rPr>
                <w:rStyle w:val="Hyperlink"/>
              </w:rPr>
              <w:t>Pyroelectric Converter Prototypes</w:t>
            </w:r>
            <w:r w:rsidR="00B67EBF">
              <w:rPr>
                <w:noProof/>
                <w:webHidden/>
              </w:rPr>
              <w:tab/>
            </w:r>
            <w:r w:rsidR="00B67EBF">
              <w:rPr>
                <w:noProof/>
                <w:webHidden/>
              </w:rPr>
              <w:fldChar w:fldCharType="begin"/>
            </w:r>
            <w:r w:rsidR="00B67EBF">
              <w:rPr>
                <w:noProof/>
                <w:webHidden/>
              </w:rPr>
              <w:instrText xml:space="preserve"> PAGEREF _Toc298229605 \h </w:instrText>
            </w:r>
            <w:r w:rsidR="00B67EBF">
              <w:rPr>
                <w:noProof/>
                <w:webHidden/>
              </w:rPr>
            </w:r>
            <w:r w:rsidR="00B67EBF">
              <w:rPr>
                <w:noProof/>
                <w:webHidden/>
              </w:rPr>
              <w:fldChar w:fldCharType="separate"/>
            </w:r>
            <w:r w:rsidR="00B67EBF">
              <w:rPr>
                <w:noProof/>
                <w:webHidden/>
              </w:rPr>
              <w:t>42</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06" w:history="1">
            <w:r w:rsidR="00B67EBF" w:rsidRPr="00D41077">
              <w:rPr>
                <w:rStyle w:val="Hyperlink"/>
              </w:rPr>
              <w:t>2.3.4</w:t>
            </w:r>
            <w:r w:rsidR="00B67EBF">
              <w:rPr>
                <w:rFonts w:asciiTheme="minorHAnsi" w:eastAsiaTheme="minorEastAsia" w:hAnsiTheme="minorHAnsi" w:cstheme="minorBidi"/>
                <w:noProof/>
                <w:spacing w:val="0"/>
                <w:sz w:val="22"/>
                <w:szCs w:val="22"/>
              </w:rPr>
              <w:tab/>
            </w:r>
            <w:r w:rsidR="00B67EBF" w:rsidRPr="00D41077">
              <w:rPr>
                <w:rStyle w:val="Hyperlink"/>
              </w:rPr>
              <w:t>Shortcomings</w:t>
            </w:r>
            <w:r w:rsidR="00B67EBF">
              <w:rPr>
                <w:noProof/>
                <w:webHidden/>
              </w:rPr>
              <w:tab/>
            </w:r>
            <w:r w:rsidR="00B67EBF">
              <w:rPr>
                <w:noProof/>
                <w:webHidden/>
              </w:rPr>
              <w:fldChar w:fldCharType="begin"/>
            </w:r>
            <w:r w:rsidR="00B67EBF">
              <w:rPr>
                <w:noProof/>
                <w:webHidden/>
              </w:rPr>
              <w:instrText xml:space="preserve"> PAGEREF _Toc298229606 \h </w:instrText>
            </w:r>
            <w:r w:rsidR="00B67EBF">
              <w:rPr>
                <w:noProof/>
                <w:webHidden/>
              </w:rPr>
            </w:r>
            <w:r w:rsidR="00B67EBF">
              <w:rPr>
                <w:noProof/>
                <w:webHidden/>
              </w:rPr>
              <w:fldChar w:fldCharType="separate"/>
            </w:r>
            <w:r w:rsidR="00B67EBF">
              <w:rPr>
                <w:noProof/>
                <w:webHidden/>
              </w:rPr>
              <w:t>48</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07" w:history="1">
            <w:r w:rsidR="00B67EBF" w:rsidRPr="00D41077">
              <w:rPr>
                <w:rStyle w:val="Hyperlink"/>
              </w:rPr>
              <w:t>2.4</w:t>
            </w:r>
            <w:r w:rsidR="00B67EBF">
              <w:rPr>
                <w:rFonts w:asciiTheme="minorHAnsi" w:eastAsiaTheme="minorEastAsia" w:hAnsiTheme="minorHAnsi" w:cstheme="minorBidi"/>
                <w:noProof/>
                <w:spacing w:val="0"/>
                <w:sz w:val="22"/>
                <w:szCs w:val="22"/>
              </w:rPr>
              <w:tab/>
            </w:r>
            <w:r w:rsidR="00B67EBF" w:rsidRPr="00D41077">
              <w:rPr>
                <w:rStyle w:val="Hyperlink"/>
              </w:rPr>
              <w:t>MEMS Devices</w:t>
            </w:r>
            <w:r w:rsidR="00B67EBF">
              <w:rPr>
                <w:noProof/>
                <w:webHidden/>
              </w:rPr>
              <w:tab/>
            </w:r>
            <w:r w:rsidR="00B67EBF">
              <w:rPr>
                <w:noProof/>
                <w:webHidden/>
              </w:rPr>
              <w:fldChar w:fldCharType="begin"/>
            </w:r>
            <w:r w:rsidR="00B67EBF">
              <w:rPr>
                <w:noProof/>
                <w:webHidden/>
              </w:rPr>
              <w:instrText xml:space="preserve"> PAGEREF _Toc298229607 \h </w:instrText>
            </w:r>
            <w:r w:rsidR="00B67EBF">
              <w:rPr>
                <w:noProof/>
                <w:webHidden/>
              </w:rPr>
            </w:r>
            <w:r w:rsidR="00B67EBF">
              <w:rPr>
                <w:noProof/>
                <w:webHidden/>
              </w:rPr>
              <w:fldChar w:fldCharType="separate"/>
            </w:r>
            <w:r w:rsidR="00B67EBF">
              <w:rPr>
                <w:noProof/>
                <w:webHidden/>
              </w:rPr>
              <w:t>50</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08" w:history="1">
            <w:r w:rsidR="00B67EBF" w:rsidRPr="00D41077">
              <w:rPr>
                <w:rStyle w:val="Hyperlink"/>
              </w:rPr>
              <w:t>2.4.1</w:t>
            </w:r>
            <w:r w:rsidR="00B67EBF">
              <w:rPr>
                <w:rFonts w:asciiTheme="minorHAnsi" w:eastAsiaTheme="minorEastAsia" w:hAnsiTheme="minorHAnsi" w:cstheme="minorBidi"/>
                <w:noProof/>
                <w:spacing w:val="0"/>
                <w:sz w:val="22"/>
                <w:szCs w:val="22"/>
              </w:rPr>
              <w:tab/>
            </w:r>
            <w:r w:rsidR="00B67EBF" w:rsidRPr="00D41077">
              <w:rPr>
                <w:rStyle w:val="Hyperlink"/>
              </w:rPr>
              <w:t>Electrothermal MEMS</w:t>
            </w:r>
            <w:r w:rsidR="00B67EBF">
              <w:rPr>
                <w:noProof/>
                <w:webHidden/>
              </w:rPr>
              <w:tab/>
            </w:r>
            <w:r w:rsidR="00B67EBF">
              <w:rPr>
                <w:noProof/>
                <w:webHidden/>
              </w:rPr>
              <w:fldChar w:fldCharType="begin"/>
            </w:r>
            <w:r w:rsidR="00B67EBF">
              <w:rPr>
                <w:noProof/>
                <w:webHidden/>
              </w:rPr>
              <w:instrText xml:space="preserve"> PAGEREF _Toc298229608 \h </w:instrText>
            </w:r>
            <w:r w:rsidR="00B67EBF">
              <w:rPr>
                <w:noProof/>
                <w:webHidden/>
              </w:rPr>
            </w:r>
            <w:r w:rsidR="00B67EBF">
              <w:rPr>
                <w:noProof/>
                <w:webHidden/>
              </w:rPr>
              <w:fldChar w:fldCharType="separate"/>
            </w:r>
            <w:r w:rsidR="00B67EBF">
              <w:rPr>
                <w:noProof/>
                <w:webHidden/>
              </w:rPr>
              <w:t>51</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09" w:history="1">
            <w:r w:rsidR="00B67EBF" w:rsidRPr="00D41077">
              <w:rPr>
                <w:rStyle w:val="Hyperlink"/>
              </w:rPr>
              <w:t>2.4.2</w:t>
            </w:r>
            <w:r w:rsidR="00B67EBF">
              <w:rPr>
                <w:rFonts w:asciiTheme="minorHAnsi" w:eastAsiaTheme="minorEastAsia" w:hAnsiTheme="minorHAnsi" w:cstheme="minorBidi"/>
                <w:noProof/>
                <w:spacing w:val="0"/>
                <w:sz w:val="22"/>
                <w:szCs w:val="22"/>
              </w:rPr>
              <w:tab/>
            </w:r>
            <w:r w:rsidR="00B67EBF" w:rsidRPr="00D41077">
              <w:rPr>
                <w:rStyle w:val="Hyperlink"/>
              </w:rPr>
              <w:t>Piezoelectric MEMS</w:t>
            </w:r>
            <w:r w:rsidR="00B67EBF">
              <w:rPr>
                <w:noProof/>
                <w:webHidden/>
              </w:rPr>
              <w:tab/>
            </w:r>
            <w:r w:rsidR="00B67EBF">
              <w:rPr>
                <w:noProof/>
                <w:webHidden/>
              </w:rPr>
              <w:fldChar w:fldCharType="begin"/>
            </w:r>
            <w:r w:rsidR="00B67EBF">
              <w:rPr>
                <w:noProof/>
                <w:webHidden/>
              </w:rPr>
              <w:instrText xml:space="preserve"> PAGEREF _Toc298229609 \h </w:instrText>
            </w:r>
            <w:r w:rsidR="00B67EBF">
              <w:rPr>
                <w:noProof/>
                <w:webHidden/>
              </w:rPr>
            </w:r>
            <w:r w:rsidR="00B67EBF">
              <w:rPr>
                <w:noProof/>
                <w:webHidden/>
              </w:rPr>
              <w:fldChar w:fldCharType="separate"/>
            </w:r>
            <w:r w:rsidR="00B67EBF">
              <w:rPr>
                <w:noProof/>
                <w:webHidden/>
              </w:rPr>
              <w:t>53</w:t>
            </w:r>
            <w:r w:rsidR="00B67EBF">
              <w:rPr>
                <w:noProof/>
                <w:webHidden/>
              </w:rPr>
              <w:fldChar w:fldCharType="end"/>
            </w:r>
          </w:hyperlink>
        </w:p>
        <w:p w:rsidR="00B67EBF" w:rsidRDefault="00E33381" w:rsidP="00B67EBF">
          <w:pPr>
            <w:pStyle w:val="TOC1"/>
            <w:tabs>
              <w:tab w:val="left" w:pos="720"/>
            </w:tabs>
            <w:spacing w:line="240" w:lineRule="auto"/>
            <w:rPr>
              <w:rFonts w:asciiTheme="minorHAnsi" w:eastAsiaTheme="minorEastAsia" w:hAnsiTheme="minorHAnsi" w:cstheme="minorBidi"/>
              <w:noProof/>
              <w:spacing w:val="0"/>
              <w:sz w:val="22"/>
              <w:szCs w:val="22"/>
            </w:rPr>
          </w:pPr>
          <w:hyperlink w:anchor="_Toc298229610" w:history="1">
            <w:r w:rsidR="00B67EBF" w:rsidRPr="00D41077">
              <w:rPr>
                <w:rStyle w:val="Hyperlink"/>
              </w:rPr>
              <w:t>3</w:t>
            </w:r>
            <w:r w:rsidR="00B67EBF">
              <w:rPr>
                <w:rFonts w:asciiTheme="minorHAnsi" w:eastAsiaTheme="minorEastAsia" w:hAnsiTheme="minorHAnsi" w:cstheme="minorBidi"/>
                <w:noProof/>
                <w:spacing w:val="0"/>
                <w:sz w:val="22"/>
                <w:szCs w:val="22"/>
              </w:rPr>
              <w:tab/>
            </w:r>
            <w:r w:rsidR="00B67EBF" w:rsidRPr="00D41077">
              <w:rPr>
                <w:rStyle w:val="Hyperlink"/>
              </w:rPr>
              <w:t>Proposed MEMS Device</w:t>
            </w:r>
            <w:r w:rsidR="00B67EBF">
              <w:rPr>
                <w:noProof/>
                <w:webHidden/>
              </w:rPr>
              <w:tab/>
            </w:r>
            <w:r w:rsidR="00B67EBF">
              <w:rPr>
                <w:noProof/>
                <w:webHidden/>
              </w:rPr>
              <w:fldChar w:fldCharType="begin"/>
            </w:r>
            <w:r w:rsidR="00B67EBF">
              <w:rPr>
                <w:noProof/>
                <w:webHidden/>
              </w:rPr>
              <w:instrText xml:space="preserve"> PAGEREF _Toc298229610 \h </w:instrText>
            </w:r>
            <w:r w:rsidR="00B67EBF">
              <w:rPr>
                <w:noProof/>
                <w:webHidden/>
              </w:rPr>
            </w:r>
            <w:r w:rsidR="00B67EBF">
              <w:rPr>
                <w:noProof/>
                <w:webHidden/>
              </w:rPr>
              <w:fldChar w:fldCharType="separate"/>
            </w:r>
            <w:r w:rsidR="00B67EBF">
              <w:rPr>
                <w:noProof/>
                <w:webHidden/>
              </w:rPr>
              <w:t>55</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12" w:history="1">
            <w:r w:rsidR="00B67EBF" w:rsidRPr="00D41077">
              <w:rPr>
                <w:rStyle w:val="Hyperlink"/>
              </w:rPr>
              <w:t>3.1</w:t>
            </w:r>
            <w:r w:rsidR="00B67EBF">
              <w:rPr>
                <w:rFonts w:asciiTheme="minorHAnsi" w:eastAsiaTheme="minorEastAsia" w:hAnsiTheme="minorHAnsi" w:cstheme="minorBidi"/>
                <w:noProof/>
                <w:spacing w:val="0"/>
                <w:sz w:val="22"/>
                <w:szCs w:val="22"/>
              </w:rPr>
              <w:tab/>
            </w:r>
            <w:r w:rsidR="00B67EBF" w:rsidRPr="00D41077">
              <w:rPr>
                <w:rStyle w:val="Hyperlink"/>
              </w:rPr>
              <w:t>Proposed Scheme For Energy Harvesting</w:t>
            </w:r>
            <w:r w:rsidR="00B67EBF">
              <w:rPr>
                <w:noProof/>
                <w:webHidden/>
              </w:rPr>
              <w:tab/>
            </w:r>
            <w:r w:rsidR="00B67EBF">
              <w:rPr>
                <w:noProof/>
                <w:webHidden/>
              </w:rPr>
              <w:fldChar w:fldCharType="begin"/>
            </w:r>
            <w:r w:rsidR="00B67EBF">
              <w:rPr>
                <w:noProof/>
                <w:webHidden/>
              </w:rPr>
              <w:instrText xml:space="preserve"> PAGEREF _Toc298229612 \h </w:instrText>
            </w:r>
            <w:r w:rsidR="00B67EBF">
              <w:rPr>
                <w:noProof/>
                <w:webHidden/>
              </w:rPr>
            </w:r>
            <w:r w:rsidR="00B67EBF">
              <w:rPr>
                <w:noProof/>
                <w:webHidden/>
              </w:rPr>
              <w:fldChar w:fldCharType="separate"/>
            </w:r>
            <w:r w:rsidR="00B67EBF">
              <w:rPr>
                <w:noProof/>
                <w:webHidden/>
              </w:rPr>
              <w:t>55</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13" w:history="1">
            <w:r w:rsidR="00B67EBF" w:rsidRPr="00D41077">
              <w:rPr>
                <w:rStyle w:val="Hyperlink"/>
              </w:rPr>
              <w:t>3.2</w:t>
            </w:r>
            <w:r w:rsidR="00B67EBF">
              <w:rPr>
                <w:rFonts w:asciiTheme="minorHAnsi" w:eastAsiaTheme="minorEastAsia" w:hAnsiTheme="minorHAnsi" w:cstheme="minorBidi"/>
                <w:noProof/>
                <w:spacing w:val="0"/>
                <w:sz w:val="22"/>
                <w:szCs w:val="22"/>
              </w:rPr>
              <w:tab/>
            </w:r>
            <w:r w:rsidR="00B67EBF" w:rsidRPr="00D41077">
              <w:rPr>
                <w:rStyle w:val="Hyperlink"/>
              </w:rPr>
              <w:t>Proposed MEMS Structure</w:t>
            </w:r>
            <w:r w:rsidR="00B67EBF">
              <w:rPr>
                <w:noProof/>
                <w:webHidden/>
              </w:rPr>
              <w:tab/>
            </w:r>
            <w:r w:rsidR="00B67EBF">
              <w:rPr>
                <w:noProof/>
                <w:webHidden/>
              </w:rPr>
              <w:fldChar w:fldCharType="begin"/>
            </w:r>
            <w:r w:rsidR="00B67EBF">
              <w:rPr>
                <w:noProof/>
                <w:webHidden/>
              </w:rPr>
              <w:instrText xml:space="preserve"> PAGEREF _Toc298229613 \h </w:instrText>
            </w:r>
            <w:r w:rsidR="00B67EBF">
              <w:rPr>
                <w:noProof/>
                <w:webHidden/>
              </w:rPr>
            </w:r>
            <w:r w:rsidR="00B67EBF">
              <w:rPr>
                <w:noProof/>
                <w:webHidden/>
              </w:rPr>
              <w:fldChar w:fldCharType="separate"/>
            </w:r>
            <w:r w:rsidR="00B67EBF">
              <w:rPr>
                <w:noProof/>
                <w:webHidden/>
              </w:rPr>
              <w:t>57</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14" w:history="1">
            <w:r w:rsidR="00B67EBF" w:rsidRPr="00D41077">
              <w:rPr>
                <w:rStyle w:val="Hyperlink"/>
              </w:rPr>
              <w:t>3.3</w:t>
            </w:r>
            <w:r w:rsidR="00B67EBF">
              <w:rPr>
                <w:rFonts w:asciiTheme="minorHAnsi" w:eastAsiaTheme="minorEastAsia" w:hAnsiTheme="minorHAnsi" w:cstheme="minorBidi"/>
                <w:noProof/>
                <w:spacing w:val="0"/>
                <w:sz w:val="22"/>
                <w:szCs w:val="22"/>
              </w:rPr>
              <w:tab/>
            </w:r>
            <w:r w:rsidR="00B67EBF" w:rsidRPr="00D41077">
              <w:rPr>
                <w:rStyle w:val="Hyperlink"/>
              </w:rPr>
              <w:t>Working Principle</w:t>
            </w:r>
            <w:r w:rsidR="00B67EBF">
              <w:rPr>
                <w:noProof/>
                <w:webHidden/>
              </w:rPr>
              <w:tab/>
            </w:r>
            <w:r w:rsidR="00B67EBF">
              <w:rPr>
                <w:noProof/>
                <w:webHidden/>
              </w:rPr>
              <w:fldChar w:fldCharType="begin"/>
            </w:r>
            <w:r w:rsidR="00B67EBF">
              <w:rPr>
                <w:noProof/>
                <w:webHidden/>
              </w:rPr>
              <w:instrText xml:space="preserve"> PAGEREF _Toc298229614 \h </w:instrText>
            </w:r>
            <w:r w:rsidR="00B67EBF">
              <w:rPr>
                <w:noProof/>
                <w:webHidden/>
              </w:rPr>
            </w:r>
            <w:r w:rsidR="00B67EBF">
              <w:rPr>
                <w:noProof/>
                <w:webHidden/>
              </w:rPr>
              <w:fldChar w:fldCharType="separate"/>
            </w:r>
            <w:r w:rsidR="00B67EBF">
              <w:rPr>
                <w:noProof/>
                <w:webHidden/>
              </w:rPr>
              <w:t>60</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15" w:history="1">
            <w:r w:rsidR="00B67EBF" w:rsidRPr="00D41077">
              <w:rPr>
                <w:rStyle w:val="Hyperlink"/>
              </w:rPr>
              <w:t>3.3.1</w:t>
            </w:r>
            <w:r w:rsidR="00B67EBF">
              <w:rPr>
                <w:rFonts w:asciiTheme="minorHAnsi" w:eastAsiaTheme="minorEastAsia" w:hAnsiTheme="minorHAnsi" w:cstheme="minorBidi"/>
                <w:noProof/>
                <w:spacing w:val="0"/>
                <w:sz w:val="22"/>
                <w:szCs w:val="22"/>
              </w:rPr>
              <w:tab/>
            </w:r>
            <w:r w:rsidR="00B67EBF" w:rsidRPr="00D41077">
              <w:rPr>
                <w:rStyle w:val="Hyperlink"/>
              </w:rPr>
              <w:t>Thermal Response Of Bi-Material Cantilever Structure</w:t>
            </w:r>
            <w:r w:rsidR="00B67EBF">
              <w:rPr>
                <w:noProof/>
                <w:webHidden/>
              </w:rPr>
              <w:tab/>
            </w:r>
            <w:r w:rsidR="00B67EBF">
              <w:rPr>
                <w:noProof/>
                <w:webHidden/>
              </w:rPr>
              <w:fldChar w:fldCharType="begin"/>
            </w:r>
            <w:r w:rsidR="00B67EBF">
              <w:rPr>
                <w:noProof/>
                <w:webHidden/>
              </w:rPr>
              <w:instrText xml:space="preserve"> PAGEREF _Toc298229615 \h </w:instrText>
            </w:r>
            <w:r w:rsidR="00B67EBF">
              <w:rPr>
                <w:noProof/>
                <w:webHidden/>
              </w:rPr>
            </w:r>
            <w:r w:rsidR="00B67EBF">
              <w:rPr>
                <w:noProof/>
                <w:webHidden/>
              </w:rPr>
              <w:fldChar w:fldCharType="separate"/>
            </w:r>
            <w:r w:rsidR="00B67EBF">
              <w:rPr>
                <w:noProof/>
                <w:webHidden/>
              </w:rPr>
              <w:t>62</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16" w:history="1">
            <w:r w:rsidR="00B67EBF" w:rsidRPr="00D41077">
              <w:rPr>
                <w:rStyle w:val="Hyperlink"/>
              </w:rPr>
              <w:t>3.3.2</w:t>
            </w:r>
            <w:r w:rsidR="00B67EBF">
              <w:rPr>
                <w:rFonts w:asciiTheme="minorHAnsi" w:eastAsiaTheme="minorEastAsia" w:hAnsiTheme="minorHAnsi" w:cstheme="minorBidi"/>
                <w:noProof/>
                <w:spacing w:val="0"/>
                <w:sz w:val="22"/>
                <w:szCs w:val="22"/>
              </w:rPr>
              <w:tab/>
            </w:r>
            <w:r w:rsidR="00B67EBF" w:rsidRPr="00D41077">
              <w:rPr>
                <w:rStyle w:val="Hyperlink"/>
              </w:rPr>
              <w:t>Pyroelectric Current Generation</w:t>
            </w:r>
            <w:r w:rsidR="00B67EBF">
              <w:rPr>
                <w:noProof/>
                <w:webHidden/>
              </w:rPr>
              <w:tab/>
            </w:r>
            <w:r w:rsidR="00B67EBF">
              <w:rPr>
                <w:noProof/>
                <w:webHidden/>
              </w:rPr>
              <w:fldChar w:fldCharType="begin"/>
            </w:r>
            <w:r w:rsidR="00B67EBF">
              <w:rPr>
                <w:noProof/>
                <w:webHidden/>
              </w:rPr>
              <w:instrText xml:space="preserve"> PAGEREF _Toc298229616 \h </w:instrText>
            </w:r>
            <w:r w:rsidR="00B67EBF">
              <w:rPr>
                <w:noProof/>
                <w:webHidden/>
              </w:rPr>
            </w:r>
            <w:r w:rsidR="00B67EBF">
              <w:rPr>
                <w:noProof/>
                <w:webHidden/>
              </w:rPr>
              <w:fldChar w:fldCharType="separate"/>
            </w:r>
            <w:r w:rsidR="00B67EBF">
              <w:rPr>
                <w:noProof/>
                <w:webHidden/>
              </w:rPr>
              <w:t>65</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17" w:history="1">
            <w:r w:rsidR="00B67EBF" w:rsidRPr="00D41077">
              <w:rPr>
                <w:rStyle w:val="Hyperlink"/>
              </w:rPr>
              <w:t>3.3.3</w:t>
            </w:r>
            <w:r w:rsidR="00B67EBF">
              <w:rPr>
                <w:rFonts w:asciiTheme="minorHAnsi" w:eastAsiaTheme="minorEastAsia" w:hAnsiTheme="minorHAnsi" w:cstheme="minorBidi"/>
                <w:noProof/>
                <w:spacing w:val="0"/>
                <w:sz w:val="22"/>
                <w:szCs w:val="22"/>
              </w:rPr>
              <w:tab/>
            </w:r>
            <w:r w:rsidR="00B67EBF" w:rsidRPr="00D41077">
              <w:rPr>
                <w:rStyle w:val="Hyperlink"/>
              </w:rPr>
              <w:t>Piezoelectric Effect</w:t>
            </w:r>
            <w:r w:rsidR="00B67EBF">
              <w:rPr>
                <w:noProof/>
                <w:webHidden/>
              </w:rPr>
              <w:tab/>
            </w:r>
            <w:r w:rsidR="00B67EBF">
              <w:rPr>
                <w:noProof/>
                <w:webHidden/>
              </w:rPr>
              <w:fldChar w:fldCharType="begin"/>
            </w:r>
            <w:r w:rsidR="00B67EBF">
              <w:rPr>
                <w:noProof/>
                <w:webHidden/>
              </w:rPr>
              <w:instrText xml:space="preserve"> PAGEREF _Toc298229617 \h </w:instrText>
            </w:r>
            <w:r w:rsidR="00B67EBF">
              <w:rPr>
                <w:noProof/>
                <w:webHidden/>
              </w:rPr>
            </w:r>
            <w:r w:rsidR="00B67EBF">
              <w:rPr>
                <w:noProof/>
                <w:webHidden/>
              </w:rPr>
              <w:fldChar w:fldCharType="separate"/>
            </w:r>
            <w:r w:rsidR="00B67EBF">
              <w:rPr>
                <w:noProof/>
                <w:webHidden/>
              </w:rPr>
              <w:t>66</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18" w:history="1">
            <w:r w:rsidR="00B67EBF" w:rsidRPr="00D41077">
              <w:rPr>
                <w:rStyle w:val="Hyperlink"/>
              </w:rPr>
              <w:t>3.3.4</w:t>
            </w:r>
            <w:r w:rsidR="00B67EBF">
              <w:rPr>
                <w:rFonts w:asciiTheme="minorHAnsi" w:eastAsiaTheme="minorEastAsia" w:hAnsiTheme="minorHAnsi" w:cstheme="minorBidi"/>
                <w:noProof/>
                <w:spacing w:val="0"/>
                <w:sz w:val="22"/>
                <w:szCs w:val="22"/>
              </w:rPr>
              <w:tab/>
            </w:r>
            <w:r w:rsidR="00B67EBF" w:rsidRPr="00D41077">
              <w:rPr>
                <w:rStyle w:val="Hyperlink"/>
              </w:rPr>
              <w:t>Thermally Actuated Self-Oscillation Of MEMS</w:t>
            </w:r>
            <w:r w:rsidR="00B67EBF">
              <w:rPr>
                <w:noProof/>
                <w:webHidden/>
              </w:rPr>
              <w:tab/>
            </w:r>
            <w:r w:rsidR="00B67EBF">
              <w:rPr>
                <w:noProof/>
                <w:webHidden/>
              </w:rPr>
              <w:fldChar w:fldCharType="begin"/>
            </w:r>
            <w:r w:rsidR="00B67EBF">
              <w:rPr>
                <w:noProof/>
                <w:webHidden/>
              </w:rPr>
              <w:instrText xml:space="preserve"> PAGEREF _Toc298229618 \h </w:instrText>
            </w:r>
            <w:r w:rsidR="00B67EBF">
              <w:rPr>
                <w:noProof/>
                <w:webHidden/>
              </w:rPr>
            </w:r>
            <w:r w:rsidR="00B67EBF">
              <w:rPr>
                <w:noProof/>
                <w:webHidden/>
              </w:rPr>
              <w:fldChar w:fldCharType="separate"/>
            </w:r>
            <w:r w:rsidR="00B67EBF">
              <w:rPr>
                <w:noProof/>
                <w:webHidden/>
              </w:rPr>
              <w:t>68</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19" w:history="1">
            <w:r w:rsidR="00B67EBF" w:rsidRPr="00D41077">
              <w:rPr>
                <w:rStyle w:val="Hyperlink"/>
              </w:rPr>
              <w:t>3.3.5</w:t>
            </w:r>
            <w:r w:rsidR="00B67EBF">
              <w:rPr>
                <w:rFonts w:asciiTheme="minorHAnsi" w:eastAsiaTheme="minorEastAsia" w:hAnsiTheme="minorHAnsi" w:cstheme="minorBidi"/>
                <w:noProof/>
                <w:spacing w:val="0"/>
                <w:sz w:val="22"/>
                <w:szCs w:val="22"/>
              </w:rPr>
              <w:tab/>
            </w:r>
            <w:r w:rsidR="00B67EBF" w:rsidRPr="00D41077">
              <w:rPr>
                <w:rStyle w:val="Hyperlink"/>
              </w:rPr>
              <w:t>Current Extraction, Rectification &amp; Storage</w:t>
            </w:r>
            <w:r w:rsidR="00B67EBF">
              <w:rPr>
                <w:noProof/>
                <w:webHidden/>
              </w:rPr>
              <w:tab/>
            </w:r>
            <w:r w:rsidR="00B67EBF">
              <w:rPr>
                <w:noProof/>
                <w:webHidden/>
              </w:rPr>
              <w:fldChar w:fldCharType="begin"/>
            </w:r>
            <w:r w:rsidR="00B67EBF">
              <w:rPr>
                <w:noProof/>
                <w:webHidden/>
              </w:rPr>
              <w:instrText xml:space="preserve"> PAGEREF _Toc298229619 \h </w:instrText>
            </w:r>
            <w:r w:rsidR="00B67EBF">
              <w:rPr>
                <w:noProof/>
                <w:webHidden/>
              </w:rPr>
            </w:r>
            <w:r w:rsidR="00B67EBF">
              <w:rPr>
                <w:noProof/>
                <w:webHidden/>
              </w:rPr>
              <w:fldChar w:fldCharType="separate"/>
            </w:r>
            <w:r w:rsidR="00B67EBF">
              <w:rPr>
                <w:noProof/>
                <w:webHidden/>
              </w:rPr>
              <w:t>70</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20" w:history="1">
            <w:r w:rsidR="00B67EBF" w:rsidRPr="00D41077">
              <w:rPr>
                <w:rStyle w:val="Hyperlink"/>
              </w:rPr>
              <w:t>3.4</w:t>
            </w:r>
            <w:r w:rsidR="00B67EBF">
              <w:rPr>
                <w:rFonts w:asciiTheme="minorHAnsi" w:eastAsiaTheme="minorEastAsia" w:hAnsiTheme="minorHAnsi" w:cstheme="minorBidi"/>
                <w:noProof/>
                <w:spacing w:val="0"/>
                <w:sz w:val="22"/>
                <w:szCs w:val="22"/>
              </w:rPr>
              <w:tab/>
            </w:r>
            <w:r w:rsidR="00B67EBF" w:rsidRPr="00D41077">
              <w:rPr>
                <w:rStyle w:val="Hyperlink"/>
              </w:rPr>
              <w:t>Performance Goals</w:t>
            </w:r>
            <w:r w:rsidR="00B67EBF">
              <w:rPr>
                <w:noProof/>
                <w:webHidden/>
              </w:rPr>
              <w:tab/>
            </w:r>
            <w:r w:rsidR="00B67EBF">
              <w:rPr>
                <w:noProof/>
                <w:webHidden/>
              </w:rPr>
              <w:fldChar w:fldCharType="begin"/>
            </w:r>
            <w:r w:rsidR="00B67EBF">
              <w:rPr>
                <w:noProof/>
                <w:webHidden/>
              </w:rPr>
              <w:instrText xml:space="preserve"> PAGEREF _Toc298229620 \h </w:instrText>
            </w:r>
            <w:r w:rsidR="00B67EBF">
              <w:rPr>
                <w:noProof/>
                <w:webHidden/>
              </w:rPr>
            </w:r>
            <w:r w:rsidR="00B67EBF">
              <w:rPr>
                <w:noProof/>
                <w:webHidden/>
              </w:rPr>
              <w:fldChar w:fldCharType="separate"/>
            </w:r>
            <w:r w:rsidR="00B67EBF">
              <w:rPr>
                <w:noProof/>
                <w:webHidden/>
              </w:rPr>
              <w:t>71</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21" w:history="1">
            <w:r w:rsidR="00B67EBF" w:rsidRPr="00D41077">
              <w:rPr>
                <w:rStyle w:val="Hyperlink"/>
              </w:rPr>
              <w:t>3.4.1</w:t>
            </w:r>
            <w:r w:rsidR="00B67EBF">
              <w:rPr>
                <w:rFonts w:asciiTheme="minorHAnsi" w:eastAsiaTheme="minorEastAsia" w:hAnsiTheme="minorHAnsi" w:cstheme="minorBidi"/>
                <w:noProof/>
                <w:spacing w:val="0"/>
                <w:sz w:val="22"/>
                <w:szCs w:val="22"/>
              </w:rPr>
              <w:tab/>
            </w:r>
            <w:r w:rsidR="00B67EBF" w:rsidRPr="00D41077">
              <w:rPr>
                <w:rStyle w:val="Hyperlink"/>
              </w:rPr>
              <w:t>Thermomechanical Response Of The MEMS</w:t>
            </w:r>
            <w:r w:rsidR="00B67EBF">
              <w:rPr>
                <w:noProof/>
                <w:webHidden/>
              </w:rPr>
              <w:tab/>
            </w:r>
            <w:r w:rsidR="00B67EBF">
              <w:rPr>
                <w:noProof/>
                <w:webHidden/>
              </w:rPr>
              <w:fldChar w:fldCharType="begin"/>
            </w:r>
            <w:r w:rsidR="00B67EBF">
              <w:rPr>
                <w:noProof/>
                <w:webHidden/>
              </w:rPr>
              <w:instrText xml:space="preserve"> PAGEREF _Toc298229621 \h </w:instrText>
            </w:r>
            <w:r w:rsidR="00B67EBF">
              <w:rPr>
                <w:noProof/>
                <w:webHidden/>
              </w:rPr>
            </w:r>
            <w:r w:rsidR="00B67EBF">
              <w:rPr>
                <w:noProof/>
                <w:webHidden/>
              </w:rPr>
              <w:fldChar w:fldCharType="separate"/>
            </w:r>
            <w:r w:rsidR="00B67EBF">
              <w:rPr>
                <w:noProof/>
                <w:webHidden/>
              </w:rPr>
              <w:t>71</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22" w:history="1">
            <w:r w:rsidR="00B67EBF" w:rsidRPr="00D41077">
              <w:rPr>
                <w:rStyle w:val="Hyperlink"/>
              </w:rPr>
              <w:t>3.4.2</w:t>
            </w:r>
            <w:r w:rsidR="00B67EBF">
              <w:rPr>
                <w:rFonts w:asciiTheme="minorHAnsi" w:eastAsiaTheme="minorEastAsia" w:hAnsiTheme="minorHAnsi" w:cstheme="minorBidi"/>
                <w:noProof/>
                <w:spacing w:val="0"/>
                <w:sz w:val="22"/>
                <w:szCs w:val="22"/>
              </w:rPr>
              <w:tab/>
            </w:r>
            <w:r w:rsidR="00B67EBF" w:rsidRPr="00D41077">
              <w:rPr>
                <w:rStyle w:val="Hyperlink"/>
              </w:rPr>
              <w:t>Pyroelectric Response</w:t>
            </w:r>
            <w:r w:rsidR="00B67EBF">
              <w:rPr>
                <w:noProof/>
                <w:webHidden/>
              </w:rPr>
              <w:tab/>
            </w:r>
            <w:r w:rsidR="00B67EBF">
              <w:rPr>
                <w:noProof/>
                <w:webHidden/>
              </w:rPr>
              <w:fldChar w:fldCharType="begin"/>
            </w:r>
            <w:r w:rsidR="00B67EBF">
              <w:rPr>
                <w:noProof/>
                <w:webHidden/>
              </w:rPr>
              <w:instrText xml:space="preserve"> PAGEREF _Toc298229622 \h </w:instrText>
            </w:r>
            <w:r w:rsidR="00B67EBF">
              <w:rPr>
                <w:noProof/>
                <w:webHidden/>
              </w:rPr>
            </w:r>
            <w:r w:rsidR="00B67EBF">
              <w:rPr>
                <w:noProof/>
                <w:webHidden/>
              </w:rPr>
              <w:fldChar w:fldCharType="separate"/>
            </w:r>
            <w:r w:rsidR="00B67EBF">
              <w:rPr>
                <w:noProof/>
                <w:webHidden/>
              </w:rPr>
              <w:t>72</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23" w:history="1">
            <w:r w:rsidR="00B67EBF" w:rsidRPr="00D41077">
              <w:rPr>
                <w:rStyle w:val="Hyperlink"/>
              </w:rPr>
              <w:t>3.5</w:t>
            </w:r>
            <w:r w:rsidR="00B67EBF">
              <w:rPr>
                <w:rFonts w:asciiTheme="minorHAnsi" w:eastAsiaTheme="minorEastAsia" w:hAnsiTheme="minorHAnsi" w:cstheme="minorBidi"/>
                <w:noProof/>
                <w:spacing w:val="0"/>
                <w:sz w:val="22"/>
                <w:szCs w:val="22"/>
              </w:rPr>
              <w:tab/>
            </w:r>
            <w:r w:rsidR="00B67EBF" w:rsidRPr="00D41077">
              <w:rPr>
                <w:rStyle w:val="Hyperlink"/>
              </w:rPr>
              <w:t>Advantage Of Proposed Scheme</w:t>
            </w:r>
            <w:r w:rsidR="00B67EBF">
              <w:rPr>
                <w:noProof/>
                <w:webHidden/>
              </w:rPr>
              <w:tab/>
            </w:r>
            <w:r w:rsidR="00B67EBF">
              <w:rPr>
                <w:noProof/>
                <w:webHidden/>
              </w:rPr>
              <w:fldChar w:fldCharType="begin"/>
            </w:r>
            <w:r w:rsidR="00B67EBF">
              <w:rPr>
                <w:noProof/>
                <w:webHidden/>
              </w:rPr>
              <w:instrText xml:space="preserve"> PAGEREF _Toc298229623 \h </w:instrText>
            </w:r>
            <w:r w:rsidR="00B67EBF">
              <w:rPr>
                <w:noProof/>
                <w:webHidden/>
              </w:rPr>
            </w:r>
            <w:r w:rsidR="00B67EBF">
              <w:rPr>
                <w:noProof/>
                <w:webHidden/>
              </w:rPr>
              <w:fldChar w:fldCharType="separate"/>
            </w:r>
            <w:r w:rsidR="00B67EBF">
              <w:rPr>
                <w:noProof/>
                <w:webHidden/>
              </w:rPr>
              <w:t>73</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24" w:history="1">
            <w:r w:rsidR="00B67EBF" w:rsidRPr="00D41077">
              <w:rPr>
                <w:rStyle w:val="Hyperlink"/>
              </w:rPr>
              <w:t>3.6</w:t>
            </w:r>
            <w:r w:rsidR="00B67EBF">
              <w:rPr>
                <w:rFonts w:asciiTheme="minorHAnsi" w:eastAsiaTheme="minorEastAsia" w:hAnsiTheme="minorHAnsi" w:cstheme="minorBidi"/>
                <w:noProof/>
                <w:spacing w:val="0"/>
                <w:sz w:val="22"/>
                <w:szCs w:val="22"/>
              </w:rPr>
              <w:tab/>
            </w:r>
            <w:r w:rsidR="00B67EBF" w:rsidRPr="00D41077">
              <w:rPr>
                <w:rStyle w:val="Hyperlink"/>
              </w:rPr>
              <w:t>Disadvantage Of The Proposed Scheme</w:t>
            </w:r>
            <w:r w:rsidR="00B67EBF">
              <w:rPr>
                <w:noProof/>
                <w:webHidden/>
              </w:rPr>
              <w:tab/>
            </w:r>
            <w:r w:rsidR="00B67EBF">
              <w:rPr>
                <w:noProof/>
                <w:webHidden/>
              </w:rPr>
              <w:fldChar w:fldCharType="begin"/>
            </w:r>
            <w:r w:rsidR="00B67EBF">
              <w:rPr>
                <w:noProof/>
                <w:webHidden/>
              </w:rPr>
              <w:instrText xml:space="preserve"> PAGEREF _Toc298229624 \h </w:instrText>
            </w:r>
            <w:r w:rsidR="00B67EBF">
              <w:rPr>
                <w:noProof/>
                <w:webHidden/>
              </w:rPr>
            </w:r>
            <w:r w:rsidR="00B67EBF">
              <w:rPr>
                <w:noProof/>
                <w:webHidden/>
              </w:rPr>
              <w:fldChar w:fldCharType="separate"/>
            </w:r>
            <w:r w:rsidR="00B67EBF">
              <w:rPr>
                <w:noProof/>
                <w:webHidden/>
              </w:rPr>
              <w:t>74</w:t>
            </w:r>
            <w:r w:rsidR="00B67EBF">
              <w:rPr>
                <w:noProof/>
                <w:webHidden/>
              </w:rPr>
              <w:fldChar w:fldCharType="end"/>
            </w:r>
          </w:hyperlink>
        </w:p>
        <w:p w:rsidR="00B67EBF" w:rsidRDefault="00E33381" w:rsidP="00B67EBF">
          <w:pPr>
            <w:pStyle w:val="TOC1"/>
            <w:tabs>
              <w:tab w:val="left" w:pos="720"/>
            </w:tabs>
            <w:spacing w:line="240" w:lineRule="auto"/>
            <w:rPr>
              <w:rFonts w:asciiTheme="minorHAnsi" w:eastAsiaTheme="minorEastAsia" w:hAnsiTheme="minorHAnsi" w:cstheme="minorBidi"/>
              <w:noProof/>
              <w:spacing w:val="0"/>
              <w:sz w:val="22"/>
              <w:szCs w:val="22"/>
            </w:rPr>
          </w:pPr>
          <w:hyperlink w:anchor="_Toc298229625" w:history="1">
            <w:r w:rsidR="00B67EBF" w:rsidRPr="00D41077">
              <w:rPr>
                <w:rStyle w:val="Hyperlink"/>
              </w:rPr>
              <w:t>4</w:t>
            </w:r>
            <w:r w:rsidR="00B67EBF">
              <w:rPr>
                <w:rFonts w:asciiTheme="minorHAnsi" w:eastAsiaTheme="minorEastAsia" w:hAnsiTheme="minorHAnsi" w:cstheme="minorBidi"/>
                <w:noProof/>
                <w:spacing w:val="0"/>
                <w:sz w:val="22"/>
                <w:szCs w:val="22"/>
              </w:rPr>
              <w:tab/>
            </w:r>
            <w:r w:rsidR="00B67EBF" w:rsidRPr="00D41077">
              <w:rPr>
                <w:rStyle w:val="Hyperlink"/>
              </w:rPr>
              <w:t>Modeling</w:t>
            </w:r>
            <w:r w:rsidR="00B67EBF">
              <w:rPr>
                <w:noProof/>
                <w:webHidden/>
              </w:rPr>
              <w:tab/>
            </w:r>
            <w:r w:rsidR="00B67EBF">
              <w:rPr>
                <w:noProof/>
                <w:webHidden/>
              </w:rPr>
              <w:fldChar w:fldCharType="begin"/>
            </w:r>
            <w:r w:rsidR="00B67EBF">
              <w:rPr>
                <w:noProof/>
                <w:webHidden/>
              </w:rPr>
              <w:instrText xml:space="preserve"> PAGEREF _Toc298229625 \h </w:instrText>
            </w:r>
            <w:r w:rsidR="00B67EBF">
              <w:rPr>
                <w:noProof/>
                <w:webHidden/>
              </w:rPr>
            </w:r>
            <w:r w:rsidR="00B67EBF">
              <w:rPr>
                <w:noProof/>
                <w:webHidden/>
              </w:rPr>
              <w:fldChar w:fldCharType="separate"/>
            </w:r>
            <w:r w:rsidR="00B67EBF">
              <w:rPr>
                <w:noProof/>
                <w:webHidden/>
              </w:rPr>
              <w:t>75</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27" w:history="1">
            <w:r w:rsidR="00B67EBF" w:rsidRPr="00D41077">
              <w:rPr>
                <w:rStyle w:val="Hyperlink"/>
              </w:rPr>
              <w:t>4.1</w:t>
            </w:r>
            <w:r w:rsidR="00B67EBF">
              <w:rPr>
                <w:rFonts w:asciiTheme="minorHAnsi" w:eastAsiaTheme="minorEastAsia" w:hAnsiTheme="minorHAnsi" w:cstheme="minorBidi"/>
                <w:noProof/>
                <w:spacing w:val="0"/>
                <w:sz w:val="22"/>
                <w:szCs w:val="22"/>
              </w:rPr>
              <w:tab/>
            </w:r>
            <w:r w:rsidR="00B67EBF" w:rsidRPr="00D41077">
              <w:rPr>
                <w:rStyle w:val="Hyperlink"/>
              </w:rPr>
              <w:t>Analysis Of The System</w:t>
            </w:r>
            <w:r w:rsidR="00B67EBF">
              <w:rPr>
                <w:noProof/>
                <w:webHidden/>
              </w:rPr>
              <w:tab/>
            </w:r>
            <w:r w:rsidR="00B67EBF">
              <w:rPr>
                <w:noProof/>
                <w:webHidden/>
              </w:rPr>
              <w:fldChar w:fldCharType="begin"/>
            </w:r>
            <w:r w:rsidR="00B67EBF">
              <w:rPr>
                <w:noProof/>
                <w:webHidden/>
              </w:rPr>
              <w:instrText xml:space="preserve"> PAGEREF _Toc298229627 \h </w:instrText>
            </w:r>
            <w:r w:rsidR="00B67EBF">
              <w:rPr>
                <w:noProof/>
                <w:webHidden/>
              </w:rPr>
            </w:r>
            <w:r w:rsidR="00B67EBF">
              <w:rPr>
                <w:noProof/>
                <w:webHidden/>
              </w:rPr>
              <w:fldChar w:fldCharType="separate"/>
            </w:r>
            <w:r w:rsidR="00B67EBF">
              <w:rPr>
                <w:noProof/>
                <w:webHidden/>
              </w:rPr>
              <w:t>75</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28" w:history="1">
            <w:r w:rsidR="00B67EBF" w:rsidRPr="00D41077">
              <w:rPr>
                <w:rStyle w:val="Hyperlink"/>
              </w:rPr>
              <w:t>4.1.1</w:t>
            </w:r>
            <w:r w:rsidR="00B67EBF">
              <w:rPr>
                <w:rFonts w:asciiTheme="minorHAnsi" w:eastAsiaTheme="minorEastAsia" w:hAnsiTheme="minorHAnsi" w:cstheme="minorBidi"/>
                <w:noProof/>
                <w:spacing w:val="0"/>
                <w:sz w:val="22"/>
                <w:szCs w:val="22"/>
              </w:rPr>
              <w:tab/>
            </w:r>
            <w:r w:rsidR="00B67EBF" w:rsidRPr="00D41077">
              <w:rPr>
                <w:rStyle w:val="Hyperlink"/>
              </w:rPr>
              <w:t>Thermomechanical Sub-System</w:t>
            </w:r>
            <w:r w:rsidR="00B67EBF">
              <w:rPr>
                <w:noProof/>
                <w:webHidden/>
              </w:rPr>
              <w:tab/>
            </w:r>
            <w:r w:rsidR="00B67EBF">
              <w:rPr>
                <w:noProof/>
                <w:webHidden/>
              </w:rPr>
              <w:fldChar w:fldCharType="begin"/>
            </w:r>
            <w:r w:rsidR="00B67EBF">
              <w:rPr>
                <w:noProof/>
                <w:webHidden/>
              </w:rPr>
              <w:instrText xml:space="preserve"> PAGEREF _Toc298229628 \h </w:instrText>
            </w:r>
            <w:r w:rsidR="00B67EBF">
              <w:rPr>
                <w:noProof/>
                <w:webHidden/>
              </w:rPr>
            </w:r>
            <w:r w:rsidR="00B67EBF">
              <w:rPr>
                <w:noProof/>
                <w:webHidden/>
              </w:rPr>
              <w:fldChar w:fldCharType="separate"/>
            </w:r>
            <w:r w:rsidR="00B67EBF">
              <w:rPr>
                <w:noProof/>
                <w:webHidden/>
              </w:rPr>
              <w:t>76</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29" w:history="1">
            <w:r w:rsidR="00B67EBF" w:rsidRPr="00D41077">
              <w:rPr>
                <w:rStyle w:val="Hyperlink"/>
              </w:rPr>
              <w:t>4.1.2</w:t>
            </w:r>
            <w:r w:rsidR="00B67EBF">
              <w:rPr>
                <w:rFonts w:asciiTheme="minorHAnsi" w:eastAsiaTheme="minorEastAsia" w:hAnsiTheme="minorHAnsi" w:cstheme="minorBidi"/>
                <w:noProof/>
                <w:spacing w:val="0"/>
                <w:sz w:val="22"/>
                <w:szCs w:val="22"/>
              </w:rPr>
              <w:tab/>
            </w:r>
            <w:r w:rsidR="00B67EBF" w:rsidRPr="00D41077">
              <w:rPr>
                <w:rStyle w:val="Hyperlink"/>
              </w:rPr>
              <w:t>Electrical Sub-System</w:t>
            </w:r>
            <w:r w:rsidR="00B67EBF">
              <w:rPr>
                <w:noProof/>
                <w:webHidden/>
              </w:rPr>
              <w:tab/>
            </w:r>
            <w:r w:rsidR="00B67EBF">
              <w:rPr>
                <w:noProof/>
                <w:webHidden/>
              </w:rPr>
              <w:fldChar w:fldCharType="begin"/>
            </w:r>
            <w:r w:rsidR="00B67EBF">
              <w:rPr>
                <w:noProof/>
                <w:webHidden/>
              </w:rPr>
              <w:instrText xml:space="preserve"> PAGEREF _Toc298229629 \h </w:instrText>
            </w:r>
            <w:r w:rsidR="00B67EBF">
              <w:rPr>
                <w:noProof/>
                <w:webHidden/>
              </w:rPr>
            </w:r>
            <w:r w:rsidR="00B67EBF">
              <w:rPr>
                <w:noProof/>
                <w:webHidden/>
              </w:rPr>
              <w:fldChar w:fldCharType="separate"/>
            </w:r>
            <w:r w:rsidR="00B67EBF">
              <w:rPr>
                <w:noProof/>
                <w:webHidden/>
              </w:rPr>
              <w:t>78</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30" w:history="1">
            <w:r w:rsidR="00B67EBF" w:rsidRPr="00D41077">
              <w:rPr>
                <w:rStyle w:val="Hyperlink"/>
              </w:rPr>
              <w:t>4.2</w:t>
            </w:r>
            <w:r w:rsidR="00B67EBF">
              <w:rPr>
                <w:rFonts w:asciiTheme="minorHAnsi" w:eastAsiaTheme="minorEastAsia" w:hAnsiTheme="minorHAnsi" w:cstheme="minorBidi"/>
                <w:noProof/>
                <w:spacing w:val="0"/>
                <w:sz w:val="22"/>
                <w:szCs w:val="22"/>
              </w:rPr>
              <w:tab/>
            </w:r>
            <w:r w:rsidR="00B67EBF" w:rsidRPr="00D41077">
              <w:rPr>
                <w:rStyle w:val="Hyperlink"/>
              </w:rPr>
              <w:t>Finite Element Modeling</w:t>
            </w:r>
            <w:r w:rsidR="00B67EBF">
              <w:rPr>
                <w:noProof/>
                <w:webHidden/>
              </w:rPr>
              <w:tab/>
            </w:r>
            <w:r w:rsidR="00B67EBF">
              <w:rPr>
                <w:noProof/>
                <w:webHidden/>
              </w:rPr>
              <w:fldChar w:fldCharType="begin"/>
            </w:r>
            <w:r w:rsidR="00B67EBF">
              <w:rPr>
                <w:noProof/>
                <w:webHidden/>
              </w:rPr>
              <w:instrText xml:space="preserve"> PAGEREF _Toc298229630 \h </w:instrText>
            </w:r>
            <w:r w:rsidR="00B67EBF">
              <w:rPr>
                <w:noProof/>
                <w:webHidden/>
              </w:rPr>
            </w:r>
            <w:r w:rsidR="00B67EBF">
              <w:rPr>
                <w:noProof/>
                <w:webHidden/>
              </w:rPr>
              <w:fldChar w:fldCharType="separate"/>
            </w:r>
            <w:r w:rsidR="00B67EBF">
              <w:rPr>
                <w:noProof/>
                <w:webHidden/>
              </w:rPr>
              <w:t>78</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31" w:history="1">
            <w:r w:rsidR="00B67EBF" w:rsidRPr="00D41077">
              <w:rPr>
                <w:rStyle w:val="Hyperlink"/>
              </w:rPr>
              <w:t>4.2.1</w:t>
            </w:r>
            <w:r w:rsidR="00B67EBF">
              <w:rPr>
                <w:rFonts w:asciiTheme="minorHAnsi" w:eastAsiaTheme="minorEastAsia" w:hAnsiTheme="minorHAnsi" w:cstheme="minorBidi"/>
                <w:noProof/>
                <w:spacing w:val="0"/>
                <w:sz w:val="22"/>
                <w:szCs w:val="22"/>
              </w:rPr>
              <w:tab/>
            </w:r>
            <w:r w:rsidR="00B67EBF" w:rsidRPr="00D41077">
              <w:rPr>
                <w:rStyle w:val="Hyperlink"/>
              </w:rPr>
              <w:t>Assumptions</w:t>
            </w:r>
            <w:r w:rsidR="00B67EBF">
              <w:rPr>
                <w:noProof/>
                <w:webHidden/>
              </w:rPr>
              <w:tab/>
            </w:r>
            <w:r w:rsidR="00B67EBF">
              <w:rPr>
                <w:noProof/>
                <w:webHidden/>
              </w:rPr>
              <w:fldChar w:fldCharType="begin"/>
            </w:r>
            <w:r w:rsidR="00B67EBF">
              <w:rPr>
                <w:noProof/>
                <w:webHidden/>
              </w:rPr>
              <w:instrText xml:space="preserve"> PAGEREF _Toc298229631 \h </w:instrText>
            </w:r>
            <w:r w:rsidR="00B67EBF">
              <w:rPr>
                <w:noProof/>
                <w:webHidden/>
              </w:rPr>
            </w:r>
            <w:r w:rsidR="00B67EBF">
              <w:rPr>
                <w:noProof/>
                <w:webHidden/>
              </w:rPr>
              <w:fldChar w:fldCharType="separate"/>
            </w:r>
            <w:r w:rsidR="00B67EBF">
              <w:rPr>
                <w:noProof/>
                <w:webHidden/>
              </w:rPr>
              <w:t>79</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32" w:history="1">
            <w:r w:rsidR="00B67EBF" w:rsidRPr="00D41077">
              <w:rPr>
                <w:rStyle w:val="Hyperlink"/>
              </w:rPr>
              <w:t>4.2.2</w:t>
            </w:r>
            <w:r w:rsidR="00B67EBF">
              <w:rPr>
                <w:rFonts w:asciiTheme="minorHAnsi" w:eastAsiaTheme="minorEastAsia" w:hAnsiTheme="minorHAnsi" w:cstheme="minorBidi"/>
                <w:noProof/>
                <w:spacing w:val="0"/>
                <w:sz w:val="22"/>
                <w:szCs w:val="22"/>
              </w:rPr>
              <w:tab/>
            </w:r>
            <w:r w:rsidR="00B67EBF" w:rsidRPr="00D41077">
              <w:rPr>
                <w:rStyle w:val="Hyperlink"/>
              </w:rPr>
              <w:t>Governing Equations</w:t>
            </w:r>
            <w:r w:rsidR="00B67EBF">
              <w:rPr>
                <w:noProof/>
                <w:webHidden/>
              </w:rPr>
              <w:tab/>
            </w:r>
            <w:r w:rsidR="00B67EBF">
              <w:rPr>
                <w:noProof/>
                <w:webHidden/>
              </w:rPr>
              <w:fldChar w:fldCharType="begin"/>
            </w:r>
            <w:r w:rsidR="00B67EBF">
              <w:rPr>
                <w:noProof/>
                <w:webHidden/>
              </w:rPr>
              <w:instrText xml:space="preserve"> PAGEREF _Toc298229632 \h </w:instrText>
            </w:r>
            <w:r w:rsidR="00B67EBF">
              <w:rPr>
                <w:noProof/>
                <w:webHidden/>
              </w:rPr>
            </w:r>
            <w:r w:rsidR="00B67EBF">
              <w:rPr>
                <w:noProof/>
                <w:webHidden/>
              </w:rPr>
              <w:fldChar w:fldCharType="separate"/>
            </w:r>
            <w:r w:rsidR="00B67EBF">
              <w:rPr>
                <w:noProof/>
                <w:webHidden/>
              </w:rPr>
              <w:t>80</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33" w:history="1">
            <w:r w:rsidR="00B67EBF" w:rsidRPr="00D41077">
              <w:rPr>
                <w:rStyle w:val="Hyperlink"/>
              </w:rPr>
              <w:t>4.2.3</w:t>
            </w:r>
            <w:r w:rsidR="00B67EBF">
              <w:rPr>
                <w:rFonts w:asciiTheme="minorHAnsi" w:eastAsiaTheme="minorEastAsia" w:hAnsiTheme="minorHAnsi" w:cstheme="minorBidi"/>
                <w:noProof/>
                <w:spacing w:val="0"/>
                <w:sz w:val="22"/>
                <w:szCs w:val="22"/>
              </w:rPr>
              <w:tab/>
            </w:r>
            <w:r w:rsidR="00B67EBF" w:rsidRPr="00D41077">
              <w:rPr>
                <w:rStyle w:val="Hyperlink"/>
              </w:rPr>
              <w:t>Initial And Boundary Conditions</w:t>
            </w:r>
            <w:r w:rsidR="00B67EBF">
              <w:rPr>
                <w:noProof/>
                <w:webHidden/>
              </w:rPr>
              <w:tab/>
            </w:r>
            <w:r w:rsidR="00B67EBF">
              <w:rPr>
                <w:noProof/>
                <w:webHidden/>
              </w:rPr>
              <w:fldChar w:fldCharType="begin"/>
            </w:r>
            <w:r w:rsidR="00B67EBF">
              <w:rPr>
                <w:noProof/>
                <w:webHidden/>
              </w:rPr>
              <w:instrText xml:space="preserve"> PAGEREF _Toc298229633 \h </w:instrText>
            </w:r>
            <w:r w:rsidR="00B67EBF">
              <w:rPr>
                <w:noProof/>
                <w:webHidden/>
              </w:rPr>
            </w:r>
            <w:r w:rsidR="00B67EBF">
              <w:rPr>
                <w:noProof/>
                <w:webHidden/>
              </w:rPr>
              <w:fldChar w:fldCharType="separate"/>
            </w:r>
            <w:r w:rsidR="00B67EBF">
              <w:rPr>
                <w:noProof/>
                <w:webHidden/>
              </w:rPr>
              <w:t>81</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34" w:history="1">
            <w:r w:rsidR="00B67EBF" w:rsidRPr="00D41077">
              <w:rPr>
                <w:rStyle w:val="Hyperlink"/>
              </w:rPr>
              <w:t>4.2.4</w:t>
            </w:r>
            <w:r w:rsidR="00B67EBF">
              <w:rPr>
                <w:rFonts w:asciiTheme="minorHAnsi" w:eastAsiaTheme="minorEastAsia" w:hAnsiTheme="minorHAnsi" w:cstheme="minorBidi"/>
                <w:noProof/>
                <w:spacing w:val="0"/>
                <w:sz w:val="22"/>
                <w:szCs w:val="22"/>
              </w:rPr>
              <w:tab/>
            </w:r>
            <w:r w:rsidR="00B67EBF" w:rsidRPr="00D41077">
              <w:rPr>
                <w:rStyle w:val="Hyperlink"/>
              </w:rPr>
              <w:t>Method Of Solution</w:t>
            </w:r>
            <w:r w:rsidR="00B67EBF">
              <w:rPr>
                <w:noProof/>
                <w:webHidden/>
              </w:rPr>
              <w:tab/>
            </w:r>
            <w:r w:rsidR="00B67EBF">
              <w:rPr>
                <w:noProof/>
                <w:webHidden/>
              </w:rPr>
              <w:fldChar w:fldCharType="begin"/>
            </w:r>
            <w:r w:rsidR="00B67EBF">
              <w:rPr>
                <w:noProof/>
                <w:webHidden/>
              </w:rPr>
              <w:instrText xml:space="preserve"> PAGEREF _Toc298229634 \h </w:instrText>
            </w:r>
            <w:r w:rsidR="00B67EBF">
              <w:rPr>
                <w:noProof/>
                <w:webHidden/>
              </w:rPr>
            </w:r>
            <w:r w:rsidR="00B67EBF">
              <w:rPr>
                <w:noProof/>
                <w:webHidden/>
              </w:rPr>
              <w:fldChar w:fldCharType="separate"/>
            </w:r>
            <w:r w:rsidR="00B67EBF">
              <w:rPr>
                <w:noProof/>
                <w:webHidden/>
              </w:rPr>
              <w:t>83</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35" w:history="1">
            <w:r w:rsidR="00B67EBF" w:rsidRPr="00D41077">
              <w:rPr>
                <w:rStyle w:val="Hyperlink"/>
              </w:rPr>
              <w:t>4.3</w:t>
            </w:r>
            <w:r w:rsidR="00B67EBF">
              <w:rPr>
                <w:rFonts w:asciiTheme="minorHAnsi" w:eastAsiaTheme="minorEastAsia" w:hAnsiTheme="minorHAnsi" w:cstheme="minorBidi"/>
                <w:noProof/>
                <w:spacing w:val="0"/>
                <w:sz w:val="22"/>
                <w:szCs w:val="22"/>
              </w:rPr>
              <w:tab/>
            </w:r>
            <w:r w:rsidR="00B67EBF" w:rsidRPr="00D41077">
              <w:rPr>
                <w:rStyle w:val="Hyperlink"/>
              </w:rPr>
              <w:t>Analytical Modeling</w:t>
            </w:r>
            <w:r w:rsidR="00B67EBF">
              <w:rPr>
                <w:noProof/>
                <w:webHidden/>
              </w:rPr>
              <w:tab/>
            </w:r>
            <w:r w:rsidR="00B67EBF">
              <w:rPr>
                <w:noProof/>
                <w:webHidden/>
              </w:rPr>
              <w:fldChar w:fldCharType="begin"/>
            </w:r>
            <w:r w:rsidR="00B67EBF">
              <w:rPr>
                <w:noProof/>
                <w:webHidden/>
              </w:rPr>
              <w:instrText xml:space="preserve"> PAGEREF _Toc298229635 \h </w:instrText>
            </w:r>
            <w:r w:rsidR="00B67EBF">
              <w:rPr>
                <w:noProof/>
                <w:webHidden/>
              </w:rPr>
            </w:r>
            <w:r w:rsidR="00B67EBF">
              <w:rPr>
                <w:noProof/>
                <w:webHidden/>
              </w:rPr>
              <w:fldChar w:fldCharType="separate"/>
            </w:r>
            <w:r w:rsidR="00B67EBF">
              <w:rPr>
                <w:noProof/>
                <w:webHidden/>
              </w:rPr>
              <w:t>83</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36" w:history="1">
            <w:r w:rsidR="00B67EBF" w:rsidRPr="00D41077">
              <w:rPr>
                <w:rStyle w:val="Hyperlink"/>
              </w:rPr>
              <w:t>4.3.1</w:t>
            </w:r>
            <w:r w:rsidR="00B67EBF">
              <w:rPr>
                <w:rFonts w:asciiTheme="minorHAnsi" w:eastAsiaTheme="minorEastAsia" w:hAnsiTheme="minorHAnsi" w:cstheme="minorBidi"/>
                <w:noProof/>
                <w:spacing w:val="0"/>
                <w:sz w:val="22"/>
                <w:szCs w:val="22"/>
              </w:rPr>
              <w:tab/>
            </w:r>
            <w:r w:rsidR="00B67EBF" w:rsidRPr="00D41077">
              <w:rPr>
                <w:rStyle w:val="Hyperlink"/>
              </w:rPr>
              <w:t>Time Dependent Bi-Material Thermomechanical Response</w:t>
            </w:r>
            <w:r w:rsidR="00B67EBF">
              <w:rPr>
                <w:noProof/>
                <w:webHidden/>
              </w:rPr>
              <w:tab/>
            </w:r>
            <w:r w:rsidR="00B67EBF">
              <w:rPr>
                <w:noProof/>
                <w:webHidden/>
              </w:rPr>
              <w:fldChar w:fldCharType="begin"/>
            </w:r>
            <w:r w:rsidR="00B67EBF">
              <w:rPr>
                <w:noProof/>
                <w:webHidden/>
              </w:rPr>
              <w:instrText xml:space="preserve"> PAGEREF _Toc298229636 \h </w:instrText>
            </w:r>
            <w:r w:rsidR="00B67EBF">
              <w:rPr>
                <w:noProof/>
                <w:webHidden/>
              </w:rPr>
            </w:r>
            <w:r w:rsidR="00B67EBF">
              <w:rPr>
                <w:noProof/>
                <w:webHidden/>
              </w:rPr>
              <w:fldChar w:fldCharType="separate"/>
            </w:r>
            <w:r w:rsidR="00B67EBF">
              <w:rPr>
                <w:noProof/>
                <w:webHidden/>
              </w:rPr>
              <w:t>83</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37" w:history="1">
            <w:r w:rsidR="00B67EBF" w:rsidRPr="00D41077">
              <w:rPr>
                <w:rStyle w:val="Hyperlink"/>
              </w:rPr>
              <w:t>4.3.2</w:t>
            </w:r>
            <w:r w:rsidR="00B67EBF">
              <w:rPr>
                <w:rFonts w:asciiTheme="minorHAnsi" w:eastAsiaTheme="minorEastAsia" w:hAnsiTheme="minorHAnsi" w:cstheme="minorBidi"/>
                <w:noProof/>
                <w:spacing w:val="0"/>
                <w:sz w:val="22"/>
                <w:szCs w:val="22"/>
              </w:rPr>
              <w:tab/>
            </w:r>
            <w:r w:rsidR="00B67EBF" w:rsidRPr="00D41077">
              <w:rPr>
                <w:rStyle w:val="Hyperlink"/>
              </w:rPr>
              <w:t>Pyroelectric Current Modeling</w:t>
            </w:r>
            <w:r w:rsidR="00B67EBF">
              <w:rPr>
                <w:noProof/>
                <w:webHidden/>
              </w:rPr>
              <w:tab/>
            </w:r>
            <w:r w:rsidR="00B67EBF">
              <w:rPr>
                <w:noProof/>
                <w:webHidden/>
              </w:rPr>
              <w:fldChar w:fldCharType="begin"/>
            </w:r>
            <w:r w:rsidR="00B67EBF">
              <w:rPr>
                <w:noProof/>
                <w:webHidden/>
              </w:rPr>
              <w:instrText xml:space="preserve"> PAGEREF _Toc298229637 \h </w:instrText>
            </w:r>
            <w:r w:rsidR="00B67EBF">
              <w:rPr>
                <w:noProof/>
                <w:webHidden/>
              </w:rPr>
            </w:r>
            <w:r w:rsidR="00B67EBF">
              <w:rPr>
                <w:noProof/>
                <w:webHidden/>
              </w:rPr>
              <w:fldChar w:fldCharType="separate"/>
            </w:r>
            <w:r w:rsidR="00B67EBF">
              <w:rPr>
                <w:noProof/>
                <w:webHidden/>
              </w:rPr>
              <w:t>88</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38" w:history="1">
            <w:r w:rsidR="00B67EBF" w:rsidRPr="00D41077">
              <w:rPr>
                <w:rStyle w:val="Hyperlink"/>
              </w:rPr>
              <w:t>4.3.3</w:t>
            </w:r>
            <w:r w:rsidR="00B67EBF">
              <w:rPr>
                <w:rFonts w:asciiTheme="minorHAnsi" w:eastAsiaTheme="minorEastAsia" w:hAnsiTheme="minorHAnsi" w:cstheme="minorBidi"/>
                <w:noProof/>
                <w:spacing w:val="0"/>
                <w:sz w:val="22"/>
                <w:szCs w:val="22"/>
              </w:rPr>
              <w:tab/>
            </w:r>
            <w:r w:rsidR="00B67EBF" w:rsidRPr="00D41077">
              <w:rPr>
                <w:rStyle w:val="Hyperlink"/>
              </w:rPr>
              <w:t>Harvested Power And Efficiency</w:t>
            </w:r>
            <w:r w:rsidR="00B67EBF">
              <w:rPr>
                <w:noProof/>
                <w:webHidden/>
              </w:rPr>
              <w:tab/>
            </w:r>
            <w:r w:rsidR="00B67EBF">
              <w:rPr>
                <w:noProof/>
                <w:webHidden/>
              </w:rPr>
              <w:fldChar w:fldCharType="begin"/>
            </w:r>
            <w:r w:rsidR="00B67EBF">
              <w:rPr>
                <w:noProof/>
                <w:webHidden/>
              </w:rPr>
              <w:instrText xml:space="preserve"> PAGEREF _Toc298229638 \h </w:instrText>
            </w:r>
            <w:r w:rsidR="00B67EBF">
              <w:rPr>
                <w:noProof/>
                <w:webHidden/>
              </w:rPr>
            </w:r>
            <w:r w:rsidR="00B67EBF">
              <w:rPr>
                <w:noProof/>
                <w:webHidden/>
              </w:rPr>
              <w:fldChar w:fldCharType="separate"/>
            </w:r>
            <w:r w:rsidR="00B67EBF">
              <w:rPr>
                <w:noProof/>
                <w:webHidden/>
              </w:rPr>
              <w:t>89</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39" w:history="1">
            <w:r w:rsidR="00B67EBF" w:rsidRPr="00D41077">
              <w:rPr>
                <w:rStyle w:val="Hyperlink"/>
              </w:rPr>
              <w:t>4.3.4</w:t>
            </w:r>
            <w:r w:rsidR="00B67EBF">
              <w:rPr>
                <w:rFonts w:asciiTheme="minorHAnsi" w:eastAsiaTheme="minorEastAsia" w:hAnsiTheme="minorHAnsi" w:cstheme="minorBidi"/>
                <w:noProof/>
                <w:spacing w:val="0"/>
                <w:sz w:val="22"/>
                <w:szCs w:val="22"/>
              </w:rPr>
              <w:tab/>
            </w:r>
            <w:r w:rsidR="00B67EBF" w:rsidRPr="00D41077">
              <w:rPr>
                <w:rStyle w:val="Hyperlink"/>
              </w:rPr>
              <w:t>Thermomechanical Response Of Multilayer Cantilever Beam</w:t>
            </w:r>
            <w:r w:rsidR="00B67EBF">
              <w:rPr>
                <w:noProof/>
                <w:webHidden/>
              </w:rPr>
              <w:tab/>
            </w:r>
            <w:r w:rsidR="00B67EBF">
              <w:rPr>
                <w:noProof/>
                <w:webHidden/>
              </w:rPr>
              <w:fldChar w:fldCharType="begin"/>
            </w:r>
            <w:r w:rsidR="00B67EBF">
              <w:rPr>
                <w:noProof/>
                <w:webHidden/>
              </w:rPr>
              <w:instrText xml:space="preserve"> PAGEREF _Toc298229639 \h </w:instrText>
            </w:r>
            <w:r w:rsidR="00B67EBF">
              <w:rPr>
                <w:noProof/>
                <w:webHidden/>
              </w:rPr>
            </w:r>
            <w:r w:rsidR="00B67EBF">
              <w:rPr>
                <w:noProof/>
                <w:webHidden/>
              </w:rPr>
              <w:fldChar w:fldCharType="separate"/>
            </w:r>
            <w:r w:rsidR="00B67EBF">
              <w:rPr>
                <w:noProof/>
                <w:webHidden/>
              </w:rPr>
              <w:t>89</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40" w:history="1">
            <w:r w:rsidR="00B67EBF" w:rsidRPr="00D41077">
              <w:rPr>
                <w:rStyle w:val="Hyperlink"/>
              </w:rPr>
              <w:t>4.4</w:t>
            </w:r>
            <w:r w:rsidR="00B67EBF">
              <w:rPr>
                <w:rFonts w:asciiTheme="minorHAnsi" w:eastAsiaTheme="minorEastAsia" w:hAnsiTheme="minorHAnsi" w:cstheme="minorBidi"/>
                <w:noProof/>
                <w:spacing w:val="0"/>
                <w:sz w:val="22"/>
                <w:szCs w:val="22"/>
              </w:rPr>
              <w:tab/>
            </w:r>
            <w:r w:rsidR="00B67EBF" w:rsidRPr="00D41077">
              <w:rPr>
                <w:rStyle w:val="Hyperlink"/>
              </w:rPr>
              <w:t>SPICE Modeling Of Thermo-Electrical MEMS</w:t>
            </w:r>
            <w:r w:rsidR="00B67EBF">
              <w:rPr>
                <w:noProof/>
                <w:webHidden/>
              </w:rPr>
              <w:tab/>
            </w:r>
            <w:r w:rsidR="00B67EBF">
              <w:rPr>
                <w:noProof/>
                <w:webHidden/>
              </w:rPr>
              <w:fldChar w:fldCharType="begin"/>
            </w:r>
            <w:r w:rsidR="00B67EBF">
              <w:rPr>
                <w:noProof/>
                <w:webHidden/>
              </w:rPr>
              <w:instrText xml:space="preserve"> PAGEREF _Toc298229640 \h </w:instrText>
            </w:r>
            <w:r w:rsidR="00B67EBF">
              <w:rPr>
                <w:noProof/>
                <w:webHidden/>
              </w:rPr>
            </w:r>
            <w:r w:rsidR="00B67EBF">
              <w:rPr>
                <w:noProof/>
                <w:webHidden/>
              </w:rPr>
              <w:fldChar w:fldCharType="separate"/>
            </w:r>
            <w:r w:rsidR="00B67EBF">
              <w:rPr>
                <w:noProof/>
                <w:webHidden/>
              </w:rPr>
              <w:t>91</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41" w:history="1">
            <w:r w:rsidR="00B67EBF" w:rsidRPr="00D41077">
              <w:rPr>
                <w:rStyle w:val="Hyperlink"/>
              </w:rPr>
              <w:t>4.5</w:t>
            </w:r>
            <w:r w:rsidR="00B67EBF">
              <w:rPr>
                <w:rFonts w:asciiTheme="minorHAnsi" w:eastAsiaTheme="minorEastAsia" w:hAnsiTheme="minorHAnsi" w:cstheme="minorBidi"/>
                <w:noProof/>
                <w:spacing w:val="0"/>
                <w:sz w:val="22"/>
                <w:szCs w:val="22"/>
              </w:rPr>
              <w:tab/>
            </w:r>
            <w:r w:rsidR="00B67EBF" w:rsidRPr="00D41077">
              <w:rPr>
                <w:rStyle w:val="Hyperlink"/>
              </w:rPr>
              <w:t>Results And Discussion</w:t>
            </w:r>
            <w:r w:rsidR="00B67EBF">
              <w:rPr>
                <w:noProof/>
                <w:webHidden/>
              </w:rPr>
              <w:tab/>
            </w:r>
            <w:r w:rsidR="00B67EBF">
              <w:rPr>
                <w:noProof/>
                <w:webHidden/>
              </w:rPr>
              <w:fldChar w:fldCharType="begin"/>
            </w:r>
            <w:r w:rsidR="00B67EBF">
              <w:rPr>
                <w:noProof/>
                <w:webHidden/>
              </w:rPr>
              <w:instrText xml:space="preserve"> PAGEREF _Toc298229641 \h </w:instrText>
            </w:r>
            <w:r w:rsidR="00B67EBF">
              <w:rPr>
                <w:noProof/>
                <w:webHidden/>
              </w:rPr>
            </w:r>
            <w:r w:rsidR="00B67EBF">
              <w:rPr>
                <w:noProof/>
                <w:webHidden/>
              </w:rPr>
              <w:fldChar w:fldCharType="separate"/>
            </w:r>
            <w:r w:rsidR="00B67EBF">
              <w:rPr>
                <w:noProof/>
                <w:webHidden/>
              </w:rPr>
              <w:t>97</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42" w:history="1">
            <w:r w:rsidR="00B67EBF" w:rsidRPr="00D41077">
              <w:rPr>
                <w:rStyle w:val="Hyperlink"/>
              </w:rPr>
              <w:t>4.5.1</w:t>
            </w:r>
            <w:r w:rsidR="00B67EBF">
              <w:rPr>
                <w:rFonts w:asciiTheme="minorHAnsi" w:eastAsiaTheme="minorEastAsia" w:hAnsiTheme="minorHAnsi" w:cstheme="minorBidi"/>
                <w:noProof/>
                <w:spacing w:val="0"/>
                <w:sz w:val="22"/>
                <w:szCs w:val="22"/>
              </w:rPr>
              <w:tab/>
            </w:r>
            <w:r w:rsidR="00B67EBF" w:rsidRPr="00D41077">
              <w:rPr>
                <w:rStyle w:val="Hyperlink"/>
              </w:rPr>
              <w:t>Finite Element Solutions</w:t>
            </w:r>
            <w:r w:rsidR="00B67EBF">
              <w:rPr>
                <w:noProof/>
                <w:webHidden/>
              </w:rPr>
              <w:tab/>
            </w:r>
            <w:r w:rsidR="00B67EBF">
              <w:rPr>
                <w:noProof/>
                <w:webHidden/>
              </w:rPr>
              <w:fldChar w:fldCharType="begin"/>
            </w:r>
            <w:r w:rsidR="00B67EBF">
              <w:rPr>
                <w:noProof/>
                <w:webHidden/>
              </w:rPr>
              <w:instrText xml:space="preserve"> PAGEREF _Toc298229642 \h </w:instrText>
            </w:r>
            <w:r w:rsidR="00B67EBF">
              <w:rPr>
                <w:noProof/>
                <w:webHidden/>
              </w:rPr>
            </w:r>
            <w:r w:rsidR="00B67EBF">
              <w:rPr>
                <w:noProof/>
                <w:webHidden/>
              </w:rPr>
              <w:fldChar w:fldCharType="separate"/>
            </w:r>
            <w:r w:rsidR="00B67EBF">
              <w:rPr>
                <w:noProof/>
                <w:webHidden/>
              </w:rPr>
              <w:t>97</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43" w:history="1">
            <w:r w:rsidR="00B67EBF" w:rsidRPr="00D41077">
              <w:rPr>
                <w:rStyle w:val="Hyperlink"/>
              </w:rPr>
              <w:t>4.5.2</w:t>
            </w:r>
            <w:r w:rsidR="00B67EBF">
              <w:rPr>
                <w:rFonts w:asciiTheme="minorHAnsi" w:eastAsiaTheme="minorEastAsia" w:hAnsiTheme="minorHAnsi" w:cstheme="minorBidi"/>
                <w:noProof/>
                <w:spacing w:val="0"/>
                <w:sz w:val="22"/>
                <w:szCs w:val="22"/>
              </w:rPr>
              <w:tab/>
            </w:r>
            <w:r w:rsidR="00B67EBF" w:rsidRPr="00D41077">
              <w:rPr>
                <w:rStyle w:val="Hyperlink"/>
              </w:rPr>
              <w:t>Results Of Analytical Model</w:t>
            </w:r>
            <w:r w:rsidR="00B67EBF">
              <w:rPr>
                <w:noProof/>
                <w:webHidden/>
              </w:rPr>
              <w:tab/>
            </w:r>
            <w:r w:rsidR="00B67EBF">
              <w:rPr>
                <w:noProof/>
                <w:webHidden/>
              </w:rPr>
              <w:fldChar w:fldCharType="begin"/>
            </w:r>
            <w:r w:rsidR="00B67EBF">
              <w:rPr>
                <w:noProof/>
                <w:webHidden/>
              </w:rPr>
              <w:instrText xml:space="preserve"> PAGEREF _Toc298229643 \h </w:instrText>
            </w:r>
            <w:r w:rsidR="00B67EBF">
              <w:rPr>
                <w:noProof/>
                <w:webHidden/>
              </w:rPr>
            </w:r>
            <w:r w:rsidR="00B67EBF">
              <w:rPr>
                <w:noProof/>
                <w:webHidden/>
              </w:rPr>
              <w:fldChar w:fldCharType="separate"/>
            </w:r>
            <w:r w:rsidR="00B67EBF">
              <w:rPr>
                <w:noProof/>
                <w:webHidden/>
              </w:rPr>
              <w:t>116</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44" w:history="1">
            <w:r w:rsidR="00B67EBF" w:rsidRPr="00D41077">
              <w:rPr>
                <w:rStyle w:val="Hyperlink"/>
              </w:rPr>
              <w:t>4.5.3</w:t>
            </w:r>
            <w:r w:rsidR="00B67EBF">
              <w:rPr>
                <w:rFonts w:asciiTheme="minorHAnsi" w:eastAsiaTheme="minorEastAsia" w:hAnsiTheme="minorHAnsi" w:cstheme="minorBidi"/>
                <w:noProof/>
                <w:spacing w:val="0"/>
                <w:sz w:val="22"/>
                <w:szCs w:val="22"/>
              </w:rPr>
              <w:tab/>
            </w:r>
            <w:r w:rsidR="00B67EBF" w:rsidRPr="00D41077">
              <w:rPr>
                <w:rStyle w:val="Hyperlink"/>
              </w:rPr>
              <w:t>Spice Modeling Results</w:t>
            </w:r>
            <w:r w:rsidR="00B67EBF">
              <w:rPr>
                <w:noProof/>
                <w:webHidden/>
              </w:rPr>
              <w:tab/>
            </w:r>
            <w:r w:rsidR="00B67EBF">
              <w:rPr>
                <w:noProof/>
                <w:webHidden/>
              </w:rPr>
              <w:fldChar w:fldCharType="begin"/>
            </w:r>
            <w:r w:rsidR="00B67EBF">
              <w:rPr>
                <w:noProof/>
                <w:webHidden/>
              </w:rPr>
              <w:instrText xml:space="preserve"> PAGEREF _Toc298229644 \h </w:instrText>
            </w:r>
            <w:r w:rsidR="00B67EBF">
              <w:rPr>
                <w:noProof/>
                <w:webHidden/>
              </w:rPr>
            </w:r>
            <w:r w:rsidR="00B67EBF">
              <w:rPr>
                <w:noProof/>
                <w:webHidden/>
              </w:rPr>
              <w:fldChar w:fldCharType="separate"/>
            </w:r>
            <w:r w:rsidR="00B67EBF">
              <w:rPr>
                <w:noProof/>
                <w:webHidden/>
              </w:rPr>
              <w:t>118</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45" w:history="1">
            <w:r w:rsidR="00B67EBF" w:rsidRPr="00D41077">
              <w:rPr>
                <w:rStyle w:val="Hyperlink"/>
              </w:rPr>
              <w:t>4.6</w:t>
            </w:r>
            <w:r w:rsidR="00B67EBF">
              <w:rPr>
                <w:rFonts w:asciiTheme="minorHAnsi" w:eastAsiaTheme="minorEastAsia" w:hAnsiTheme="minorHAnsi" w:cstheme="minorBidi"/>
                <w:noProof/>
                <w:spacing w:val="0"/>
                <w:sz w:val="22"/>
                <w:szCs w:val="22"/>
              </w:rPr>
              <w:tab/>
            </w:r>
            <w:r w:rsidR="00B67EBF" w:rsidRPr="00D41077">
              <w:rPr>
                <w:rStyle w:val="Hyperlink"/>
              </w:rPr>
              <w:t>Conclusion</w:t>
            </w:r>
            <w:r w:rsidR="00B67EBF">
              <w:rPr>
                <w:noProof/>
                <w:webHidden/>
              </w:rPr>
              <w:tab/>
            </w:r>
            <w:r w:rsidR="00B67EBF">
              <w:rPr>
                <w:noProof/>
                <w:webHidden/>
              </w:rPr>
              <w:fldChar w:fldCharType="begin"/>
            </w:r>
            <w:r w:rsidR="00B67EBF">
              <w:rPr>
                <w:noProof/>
                <w:webHidden/>
              </w:rPr>
              <w:instrText xml:space="preserve"> PAGEREF _Toc298229645 \h </w:instrText>
            </w:r>
            <w:r w:rsidR="00B67EBF">
              <w:rPr>
                <w:noProof/>
                <w:webHidden/>
              </w:rPr>
            </w:r>
            <w:r w:rsidR="00B67EBF">
              <w:rPr>
                <w:noProof/>
                <w:webHidden/>
              </w:rPr>
              <w:fldChar w:fldCharType="separate"/>
            </w:r>
            <w:r w:rsidR="00B67EBF">
              <w:rPr>
                <w:noProof/>
                <w:webHidden/>
              </w:rPr>
              <w:t>121</w:t>
            </w:r>
            <w:r w:rsidR="00B67EBF">
              <w:rPr>
                <w:noProof/>
                <w:webHidden/>
              </w:rPr>
              <w:fldChar w:fldCharType="end"/>
            </w:r>
          </w:hyperlink>
        </w:p>
        <w:p w:rsidR="00B67EBF" w:rsidRDefault="00E33381" w:rsidP="00B67EBF">
          <w:pPr>
            <w:pStyle w:val="TOC1"/>
            <w:tabs>
              <w:tab w:val="left" w:pos="720"/>
            </w:tabs>
            <w:spacing w:line="240" w:lineRule="auto"/>
            <w:rPr>
              <w:rFonts w:asciiTheme="minorHAnsi" w:eastAsiaTheme="minorEastAsia" w:hAnsiTheme="minorHAnsi" w:cstheme="minorBidi"/>
              <w:noProof/>
              <w:spacing w:val="0"/>
              <w:sz w:val="22"/>
              <w:szCs w:val="22"/>
            </w:rPr>
          </w:pPr>
          <w:hyperlink w:anchor="_Toc298229646" w:history="1">
            <w:r w:rsidR="00B67EBF" w:rsidRPr="00D41077">
              <w:rPr>
                <w:rStyle w:val="Hyperlink"/>
              </w:rPr>
              <w:t>5</w:t>
            </w:r>
            <w:r w:rsidR="00B67EBF">
              <w:rPr>
                <w:rFonts w:asciiTheme="minorHAnsi" w:eastAsiaTheme="minorEastAsia" w:hAnsiTheme="minorHAnsi" w:cstheme="minorBidi"/>
                <w:noProof/>
                <w:spacing w:val="0"/>
                <w:sz w:val="22"/>
                <w:szCs w:val="22"/>
              </w:rPr>
              <w:tab/>
            </w:r>
            <w:r w:rsidR="00B67EBF" w:rsidRPr="00D41077">
              <w:rPr>
                <w:rStyle w:val="Hyperlink"/>
              </w:rPr>
              <w:t>Experiments</w:t>
            </w:r>
            <w:r w:rsidR="00B67EBF">
              <w:rPr>
                <w:noProof/>
                <w:webHidden/>
              </w:rPr>
              <w:tab/>
            </w:r>
            <w:r w:rsidR="00B67EBF">
              <w:rPr>
                <w:noProof/>
                <w:webHidden/>
              </w:rPr>
              <w:fldChar w:fldCharType="begin"/>
            </w:r>
            <w:r w:rsidR="00B67EBF">
              <w:rPr>
                <w:noProof/>
                <w:webHidden/>
              </w:rPr>
              <w:instrText xml:space="preserve"> PAGEREF _Toc298229646 \h </w:instrText>
            </w:r>
            <w:r w:rsidR="00B67EBF">
              <w:rPr>
                <w:noProof/>
                <w:webHidden/>
              </w:rPr>
            </w:r>
            <w:r w:rsidR="00B67EBF">
              <w:rPr>
                <w:noProof/>
                <w:webHidden/>
              </w:rPr>
              <w:fldChar w:fldCharType="separate"/>
            </w:r>
            <w:r w:rsidR="00B67EBF">
              <w:rPr>
                <w:noProof/>
                <w:webHidden/>
              </w:rPr>
              <w:t>122</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47" w:history="1">
            <w:r w:rsidR="00B67EBF" w:rsidRPr="00D41077">
              <w:rPr>
                <w:rStyle w:val="Hyperlink"/>
              </w:rPr>
              <w:t>5.1</w:t>
            </w:r>
            <w:r w:rsidR="00B67EBF">
              <w:rPr>
                <w:rFonts w:asciiTheme="minorHAnsi" w:eastAsiaTheme="minorEastAsia" w:hAnsiTheme="minorHAnsi" w:cstheme="minorBidi"/>
                <w:noProof/>
                <w:spacing w:val="0"/>
                <w:sz w:val="22"/>
                <w:szCs w:val="22"/>
              </w:rPr>
              <w:tab/>
            </w:r>
            <w:r w:rsidR="00B67EBF" w:rsidRPr="00D41077">
              <w:rPr>
                <w:rStyle w:val="Hyperlink"/>
              </w:rPr>
              <w:t>Pyroelectric Material Characterization</w:t>
            </w:r>
            <w:r w:rsidR="00B67EBF">
              <w:rPr>
                <w:noProof/>
                <w:webHidden/>
              </w:rPr>
              <w:tab/>
            </w:r>
            <w:r w:rsidR="00B67EBF">
              <w:rPr>
                <w:noProof/>
                <w:webHidden/>
              </w:rPr>
              <w:fldChar w:fldCharType="begin"/>
            </w:r>
            <w:r w:rsidR="00B67EBF">
              <w:rPr>
                <w:noProof/>
                <w:webHidden/>
              </w:rPr>
              <w:instrText xml:space="preserve"> PAGEREF _Toc298229647 \h </w:instrText>
            </w:r>
            <w:r w:rsidR="00B67EBF">
              <w:rPr>
                <w:noProof/>
                <w:webHidden/>
              </w:rPr>
            </w:r>
            <w:r w:rsidR="00B67EBF">
              <w:rPr>
                <w:noProof/>
                <w:webHidden/>
              </w:rPr>
              <w:fldChar w:fldCharType="separate"/>
            </w:r>
            <w:r w:rsidR="00B67EBF">
              <w:rPr>
                <w:noProof/>
                <w:webHidden/>
              </w:rPr>
              <w:t>122</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48" w:history="1">
            <w:r w:rsidR="00B67EBF" w:rsidRPr="00D41077">
              <w:rPr>
                <w:rStyle w:val="Hyperlink"/>
              </w:rPr>
              <w:t>5.1.1</w:t>
            </w:r>
            <w:r w:rsidR="00B67EBF">
              <w:rPr>
                <w:rFonts w:asciiTheme="minorHAnsi" w:eastAsiaTheme="minorEastAsia" w:hAnsiTheme="minorHAnsi" w:cstheme="minorBidi"/>
                <w:noProof/>
                <w:spacing w:val="0"/>
                <w:sz w:val="22"/>
                <w:szCs w:val="22"/>
              </w:rPr>
              <w:tab/>
            </w:r>
            <w:r w:rsidR="00B67EBF" w:rsidRPr="00D41077">
              <w:rPr>
                <w:rStyle w:val="Hyperlink"/>
              </w:rPr>
              <w:t>Pyroelectric Film Synthesis</w:t>
            </w:r>
            <w:r w:rsidR="00B67EBF">
              <w:rPr>
                <w:noProof/>
                <w:webHidden/>
              </w:rPr>
              <w:tab/>
            </w:r>
            <w:r w:rsidR="00B67EBF">
              <w:rPr>
                <w:noProof/>
                <w:webHidden/>
              </w:rPr>
              <w:fldChar w:fldCharType="begin"/>
            </w:r>
            <w:r w:rsidR="00B67EBF">
              <w:rPr>
                <w:noProof/>
                <w:webHidden/>
              </w:rPr>
              <w:instrText xml:space="preserve"> PAGEREF _Toc298229648 \h </w:instrText>
            </w:r>
            <w:r w:rsidR="00B67EBF">
              <w:rPr>
                <w:noProof/>
                <w:webHidden/>
              </w:rPr>
            </w:r>
            <w:r w:rsidR="00B67EBF">
              <w:rPr>
                <w:noProof/>
                <w:webHidden/>
              </w:rPr>
              <w:fldChar w:fldCharType="separate"/>
            </w:r>
            <w:r w:rsidR="00B67EBF">
              <w:rPr>
                <w:noProof/>
                <w:webHidden/>
              </w:rPr>
              <w:t>122</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49" w:history="1">
            <w:r w:rsidR="00B67EBF" w:rsidRPr="00D41077">
              <w:rPr>
                <w:rStyle w:val="Hyperlink"/>
              </w:rPr>
              <w:t>5.1.2</w:t>
            </w:r>
            <w:r w:rsidR="00B67EBF">
              <w:rPr>
                <w:rFonts w:asciiTheme="minorHAnsi" w:eastAsiaTheme="minorEastAsia" w:hAnsiTheme="minorHAnsi" w:cstheme="minorBidi"/>
                <w:noProof/>
                <w:spacing w:val="0"/>
                <w:sz w:val="22"/>
                <w:szCs w:val="22"/>
              </w:rPr>
              <w:tab/>
            </w:r>
            <w:r w:rsidR="00B67EBF" w:rsidRPr="00D41077">
              <w:rPr>
                <w:rStyle w:val="Hyperlink"/>
              </w:rPr>
              <w:t>Dielectric Properties</w:t>
            </w:r>
            <w:r w:rsidR="00B67EBF">
              <w:rPr>
                <w:noProof/>
                <w:webHidden/>
              </w:rPr>
              <w:tab/>
            </w:r>
            <w:r w:rsidR="00B67EBF">
              <w:rPr>
                <w:noProof/>
                <w:webHidden/>
              </w:rPr>
              <w:fldChar w:fldCharType="begin"/>
            </w:r>
            <w:r w:rsidR="00B67EBF">
              <w:rPr>
                <w:noProof/>
                <w:webHidden/>
              </w:rPr>
              <w:instrText xml:space="preserve"> PAGEREF _Toc298229649 \h </w:instrText>
            </w:r>
            <w:r w:rsidR="00B67EBF">
              <w:rPr>
                <w:noProof/>
                <w:webHidden/>
              </w:rPr>
            </w:r>
            <w:r w:rsidR="00B67EBF">
              <w:rPr>
                <w:noProof/>
                <w:webHidden/>
              </w:rPr>
              <w:fldChar w:fldCharType="separate"/>
            </w:r>
            <w:r w:rsidR="00B67EBF">
              <w:rPr>
                <w:noProof/>
                <w:webHidden/>
              </w:rPr>
              <w:t>123</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50" w:history="1">
            <w:r w:rsidR="00B67EBF" w:rsidRPr="00D41077">
              <w:rPr>
                <w:rStyle w:val="Hyperlink"/>
              </w:rPr>
              <w:t>5.2</w:t>
            </w:r>
            <w:r w:rsidR="00B67EBF">
              <w:rPr>
                <w:rFonts w:asciiTheme="minorHAnsi" w:eastAsiaTheme="minorEastAsia" w:hAnsiTheme="minorHAnsi" w:cstheme="minorBidi"/>
                <w:noProof/>
                <w:spacing w:val="0"/>
                <w:sz w:val="22"/>
                <w:szCs w:val="22"/>
              </w:rPr>
              <w:tab/>
            </w:r>
            <w:r w:rsidR="00B67EBF" w:rsidRPr="00D41077">
              <w:rPr>
                <w:rStyle w:val="Hyperlink"/>
              </w:rPr>
              <w:t>MEMS Fabrication</w:t>
            </w:r>
            <w:r w:rsidR="00B67EBF">
              <w:rPr>
                <w:noProof/>
                <w:webHidden/>
              </w:rPr>
              <w:tab/>
            </w:r>
            <w:r w:rsidR="00B67EBF">
              <w:rPr>
                <w:noProof/>
                <w:webHidden/>
              </w:rPr>
              <w:fldChar w:fldCharType="begin"/>
            </w:r>
            <w:r w:rsidR="00B67EBF">
              <w:rPr>
                <w:noProof/>
                <w:webHidden/>
              </w:rPr>
              <w:instrText xml:space="preserve"> PAGEREF _Toc298229650 \h </w:instrText>
            </w:r>
            <w:r w:rsidR="00B67EBF">
              <w:rPr>
                <w:noProof/>
                <w:webHidden/>
              </w:rPr>
            </w:r>
            <w:r w:rsidR="00B67EBF">
              <w:rPr>
                <w:noProof/>
                <w:webHidden/>
              </w:rPr>
              <w:fldChar w:fldCharType="separate"/>
            </w:r>
            <w:r w:rsidR="00B67EBF">
              <w:rPr>
                <w:noProof/>
                <w:webHidden/>
              </w:rPr>
              <w:t>125</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51" w:history="1">
            <w:r w:rsidR="00B67EBF" w:rsidRPr="00D41077">
              <w:rPr>
                <w:rStyle w:val="Hyperlink"/>
              </w:rPr>
              <w:t>5.2.1</w:t>
            </w:r>
            <w:r w:rsidR="00B67EBF">
              <w:rPr>
                <w:rFonts w:asciiTheme="minorHAnsi" w:eastAsiaTheme="minorEastAsia" w:hAnsiTheme="minorHAnsi" w:cstheme="minorBidi"/>
                <w:noProof/>
                <w:spacing w:val="0"/>
                <w:sz w:val="22"/>
                <w:szCs w:val="22"/>
              </w:rPr>
              <w:tab/>
            </w:r>
            <w:r w:rsidR="00B67EBF" w:rsidRPr="00D41077">
              <w:rPr>
                <w:rStyle w:val="Hyperlink"/>
              </w:rPr>
              <w:t>Silicon Di Oxide And Aluminum Cantilever</w:t>
            </w:r>
            <w:r w:rsidR="00B67EBF">
              <w:rPr>
                <w:noProof/>
                <w:webHidden/>
              </w:rPr>
              <w:tab/>
            </w:r>
            <w:r w:rsidR="00B67EBF">
              <w:rPr>
                <w:noProof/>
                <w:webHidden/>
              </w:rPr>
              <w:fldChar w:fldCharType="begin"/>
            </w:r>
            <w:r w:rsidR="00B67EBF">
              <w:rPr>
                <w:noProof/>
                <w:webHidden/>
              </w:rPr>
              <w:instrText xml:space="preserve"> PAGEREF _Toc298229651 \h </w:instrText>
            </w:r>
            <w:r w:rsidR="00B67EBF">
              <w:rPr>
                <w:noProof/>
                <w:webHidden/>
              </w:rPr>
            </w:r>
            <w:r w:rsidR="00B67EBF">
              <w:rPr>
                <w:noProof/>
                <w:webHidden/>
              </w:rPr>
              <w:fldChar w:fldCharType="separate"/>
            </w:r>
            <w:r w:rsidR="00B67EBF">
              <w:rPr>
                <w:noProof/>
                <w:webHidden/>
              </w:rPr>
              <w:t>126</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52" w:history="1">
            <w:r w:rsidR="00B67EBF" w:rsidRPr="00D41077">
              <w:rPr>
                <w:rStyle w:val="Hyperlink"/>
              </w:rPr>
              <w:t>5.2.2</w:t>
            </w:r>
            <w:r w:rsidR="00B67EBF">
              <w:rPr>
                <w:rFonts w:asciiTheme="minorHAnsi" w:eastAsiaTheme="minorEastAsia" w:hAnsiTheme="minorHAnsi" w:cstheme="minorBidi"/>
                <w:noProof/>
                <w:spacing w:val="0"/>
                <w:sz w:val="22"/>
                <w:szCs w:val="22"/>
              </w:rPr>
              <w:tab/>
            </w:r>
            <w:r w:rsidR="00B67EBF" w:rsidRPr="00D41077">
              <w:rPr>
                <w:rStyle w:val="Hyperlink"/>
              </w:rPr>
              <w:t>Silicon And Gold Fabrication</w:t>
            </w:r>
            <w:r w:rsidR="00B67EBF">
              <w:rPr>
                <w:noProof/>
                <w:webHidden/>
              </w:rPr>
              <w:tab/>
            </w:r>
            <w:r w:rsidR="00B67EBF">
              <w:rPr>
                <w:noProof/>
                <w:webHidden/>
              </w:rPr>
              <w:fldChar w:fldCharType="begin"/>
            </w:r>
            <w:r w:rsidR="00B67EBF">
              <w:rPr>
                <w:noProof/>
                <w:webHidden/>
              </w:rPr>
              <w:instrText xml:space="preserve"> PAGEREF _Toc298229652 \h </w:instrText>
            </w:r>
            <w:r w:rsidR="00B67EBF">
              <w:rPr>
                <w:noProof/>
                <w:webHidden/>
              </w:rPr>
            </w:r>
            <w:r w:rsidR="00B67EBF">
              <w:rPr>
                <w:noProof/>
                <w:webHidden/>
              </w:rPr>
              <w:fldChar w:fldCharType="separate"/>
            </w:r>
            <w:r w:rsidR="00B67EBF">
              <w:rPr>
                <w:noProof/>
                <w:webHidden/>
              </w:rPr>
              <w:t>128</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53" w:history="1">
            <w:r w:rsidR="00B67EBF" w:rsidRPr="00D41077">
              <w:rPr>
                <w:rStyle w:val="Hyperlink"/>
              </w:rPr>
              <w:t>5.3</w:t>
            </w:r>
            <w:r w:rsidR="00B67EBF">
              <w:rPr>
                <w:rFonts w:asciiTheme="minorHAnsi" w:eastAsiaTheme="minorEastAsia" w:hAnsiTheme="minorHAnsi" w:cstheme="minorBidi"/>
                <w:noProof/>
                <w:spacing w:val="0"/>
                <w:sz w:val="22"/>
                <w:szCs w:val="22"/>
              </w:rPr>
              <w:tab/>
            </w:r>
            <w:r w:rsidR="00B67EBF" w:rsidRPr="00D41077">
              <w:rPr>
                <w:rStyle w:val="Hyperlink"/>
              </w:rPr>
              <w:t>MEMS Thermomechanical Characterization</w:t>
            </w:r>
            <w:r w:rsidR="00B67EBF">
              <w:rPr>
                <w:noProof/>
                <w:webHidden/>
              </w:rPr>
              <w:tab/>
            </w:r>
            <w:r w:rsidR="00B67EBF">
              <w:rPr>
                <w:noProof/>
                <w:webHidden/>
              </w:rPr>
              <w:fldChar w:fldCharType="begin"/>
            </w:r>
            <w:r w:rsidR="00B67EBF">
              <w:rPr>
                <w:noProof/>
                <w:webHidden/>
              </w:rPr>
              <w:instrText xml:space="preserve"> PAGEREF _Toc298229653 \h </w:instrText>
            </w:r>
            <w:r w:rsidR="00B67EBF">
              <w:rPr>
                <w:noProof/>
                <w:webHidden/>
              </w:rPr>
            </w:r>
            <w:r w:rsidR="00B67EBF">
              <w:rPr>
                <w:noProof/>
                <w:webHidden/>
              </w:rPr>
              <w:fldChar w:fldCharType="separate"/>
            </w:r>
            <w:r w:rsidR="00B67EBF">
              <w:rPr>
                <w:noProof/>
                <w:webHidden/>
              </w:rPr>
              <w:t>129</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54" w:history="1">
            <w:r w:rsidR="00B67EBF" w:rsidRPr="00D41077">
              <w:rPr>
                <w:rStyle w:val="Hyperlink"/>
              </w:rPr>
              <w:t>5.3.1</w:t>
            </w:r>
            <w:r w:rsidR="00B67EBF">
              <w:rPr>
                <w:rFonts w:asciiTheme="minorHAnsi" w:eastAsiaTheme="minorEastAsia" w:hAnsiTheme="minorHAnsi" w:cstheme="minorBidi"/>
                <w:noProof/>
                <w:spacing w:val="0"/>
                <w:sz w:val="22"/>
                <w:szCs w:val="22"/>
              </w:rPr>
              <w:tab/>
            </w:r>
            <w:r w:rsidR="00B67EBF" w:rsidRPr="00D41077">
              <w:rPr>
                <w:rStyle w:val="Hyperlink"/>
              </w:rPr>
              <w:t>Thermal And Mechanical Response</w:t>
            </w:r>
            <w:r w:rsidR="00B67EBF">
              <w:rPr>
                <w:noProof/>
                <w:webHidden/>
              </w:rPr>
              <w:tab/>
            </w:r>
            <w:r w:rsidR="00B67EBF">
              <w:rPr>
                <w:noProof/>
                <w:webHidden/>
              </w:rPr>
              <w:fldChar w:fldCharType="begin"/>
            </w:r>
            <w:r w:rsidR="00B67EBF">
              <w:rPr>
                <w:noProof/>
                <w:webHidden/>
              </w:rPr>
              <w:instrText xml:space="preserve"> PAGEREF _Toc298229654 \h </w:instrText>
            </w:r>
            <w:r w:rsidR="00B67EBF">
              <w:rPr>
                <w:noProof/>
                <w:webHidden/>
              </w:rPr>
            </w:r>
            <w:r w:rsidR="00B67EBF">
              <w:rPr>
                <w:noProof/>
                <w:webHidden/>
              </w:rPr>
              <w:fldChar w:fldCharType="separate"/>
            </w:r>
            <w:r w:rsidR="00B67EBF">
              <w:rPr>
                <w:noProof/>
                <w:webHidden/>
              </w:rPr>
              <w:t>129</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55" w:history="1">
            <w:r w:rsidR="00B67EBF" w:rsidRPr="00D41077">
              <w:rPr>
                <w:rStyle w:val="Hyperlink"/>
              </w:rPr>
              <w:t>5.3.2</w:t>
            </w:r>
            <w:r w:rsidR="00B67EBF">
              <w:rPr>
                <w:rFonts w:asciiTheme="minorHAnsi" w:eastAsiaTheme="minorEastAsia" w:hAnsiTheme="minorHAnsi" w:cstheme="minorBidi"/>
                <w:noProof/>
                <w:spacing w:val="0"/>
                <w:sz w:val="22"/>
                <w:szCs w:val="22"/>
              </w:rPr>
              <w:tab/>
            </w:r>
            <w:r w:rsidR="00B67EBF" w:rsidRPr="00D41077">
              <w:rPr>
                <w:rStyle w:val="Hyperlink"/>
              </w:rPr>
              <w:t>Thermally Actuated Self Oscillation</w:t>
            </w:r>
            <w:r w:rsidR="00B67EBF">
              <w:rPr>
                <w:noProof/>
                <w:webHidden/>
              </w:rPr>
              <w:tab/>
            </w:r>
            <w:r w:rsidR="00B67EBF">
              <w:rPr>
                <w:noProof/>
                <w:webHidden/>
              </w:rPr>
              <w:fldChar w:fldCharType="begin"/>
            </w:r>
            <w:r w:rsidR="00B67EBF">
              <w:rPr>
                <w:noProof/>
                <w:webHidden/>
              </w:rPr>
              <w:instrText xml:space="preserve"> PAGEREF _Toc298229655 \h </w:instrText>
            </w:r>
            <w:r w:rsidR="00B67EBF">
              <w:rPr>
                <w:noProof/>
                <w:webHidden/>
              </w:rPr>
            </w:r>
            <w:r w:rsidR="00B67EBF">
              <w:rPr>
                <w:noProof/>
                <w:webHidden/>
              </w:rPr>
              <w:fldChar w:fldCharType="separate"/>
            </w:r>
            <w:r w:rsidR="00B67EBF">
              <w:rPr>
                <w:noProof/>
                <w:webHidden/>
              </w:rPr>
              <w:t>133</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56" w:history="1">
            <w:r w:rsidR="00B67EBF" w:rsidRPr="00D41077">
              <w:rPr>
                <w:rStyle w:val="Hyperlink"/>
              </w:rPr>
              <w:t>5.4</w:t>
            </w:r>
            <w:r w:rsidR="00B67EBF">
              <w:rPr>
                <w:rFonts w:asciiTheme="minorHAnsi" w:eastAsiaTheme="minorEastAsia" w:hAnsiTheme="minorHAnsi" w:cstheme="minorBidi"/>
                <w:noProof/>
                <w:spacing w:val="0"/>
                <w:sz w:val="22"/>
                <w:szCs w:val="22"/>
              </w:rPr>
              <w:tab/>
            </w:r>
            <w:r w:rsidR="00B67EBF" w:rsidRPr="00D41077">
              <w:rPr>
                <w:rStyle w:val="Hyperlink"/>
              </w:rPr>
              <w:t>Pyroelectric Current Generation</w:t>
            </w:r>
            <w:r w:rsidR="00B67EBF">
              <w:rPr>
                <w:noProof/>
                <w:webHidden/>
              </w:rPr>
              <w:tab/>
            </w:r>
            <w:r w:rsidR="00B67EBF">
              <w:rPr>
                <w:noProof/>
                <w:webHidden/>
              </w:rPr>
              <w:fldChar w:fldCharType="begin"/>
            </w:r>
            <w:r w:rsidR="00B67EBF">
              <w:rPr>
                <w:noProof/>
                <w:webHidden/>
              </w:rPr>
              <w:instrText xml:space="preserve"> PAGEREF _Toc298229656 \h </w:instrText>
            </w:r>
            <w:r w:rsidR="00B67EBF">
              <w:rPr>
                <w:noProof/>
                <w:webHidden/>
              </w:rPr>
            </w:r>
            <w:r w:rsidR="00B67EBF">
              <w:rPr>
                <w:noProof/>
                <w:webHidden/>
              </w:rPr>
              <w:fldChar w:fldCharType="separate"/>
            </w:r>
            <w:r w:rsidR="00B67EBF">
              <w:rPr>
                <w:noProof/>
                <w:webHidden/>
              </w:rPr>
              <w:t>136</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57" w:history="1">
            <w:r w:rsidR="00B67EBF" w:rsidRPr="00D41077">
              <w:rPr>
                <w:rStyle w:val="Hyperlink"/>
              </w:rPr>
              <w:t>5.4.1</w:t>
            </w:r>
            <w:r w:rsidR="00B67EBF">
              <w:rPr>
                <w:rFonts w:asciiTheme="minorHAnsi" w:eastAsiaTheme="minorEastAsia" w:hAnsiTheme="minorHAnsi" w:cstheme="minorBidi"/>
                <w:noProof/>
                <w:spacing w:val="0"/>
                <w:sz w:val="22"/>
                <w:szCs w:val="22"/>
              </w:rPr>
              <w:tab/>
            </w:r>
            <w:r w:rsidR="00B67EBF" w:rsidRPr="00D41077">
              <w:rPr>
                <w:rStyle w:val="Hyperlink"/>
              </w:rPr>
              <w:t>Fast Temperature Change</w:t>
            </w:r>
            <w:r w:rsidR="00B67EBF">
              <w:rPr>
                <w:noProof/>
                <w:webHidden/>
              </w:rPr>
              <w:tab/>
            </w:r>
            <w:r w:rsidR="00B67EBF">
              <w:rPr>
                <w:noProof/>
                <w:webHidden/>
              </w:rPr>
              <w:fldChar w:fldCharType="begin"/>
            </w:r>
            <w:r w:rsidR="00B67EBF">
              <w:rPr>
                <w:noProof/>
                <w:webHidden/>
              </w:rPr>
              <w:instrText xml:space="preserve"> PAGEREF _Toc298229657 \h </w:instrText>
            </w:r>
            <w:r w:rsidR="00B67EBF">
              <w:rPr>
                <w:noProof/>
                <w:webHidden/>
              </w:rPr>
            </w:r>
            <w:r w:rsidR="00B67EBF">
              <w:rPr>
                <w:noProof/>
                <w:webHidden/>
              </w:rPr>
              <w:fldChar w:fldCharType="separate"/>
            </w:r>
            <w:r w:rsidR="00B67EBF">
              <w:rPr>
                <w:noProof/>
                <w:webHidden/>
              </w:rPr>
              <w:t>137</w:t>
            </w:r>
            <w:r w:rsidR="00B67EBF">
              <w:rPr>
                <w:noProof/>
                <w:webHidden/>
              </w:rPr>
              <w:fldChar w:fldCharType="end"/>
            </w:r>
          </w:hyperlink>
        </w:p>
        <w:p w:rsidR="00B67EBF" w:rsidRDefault="00E33381" w:rsidP="00B67EBF">
          <w:pPr>
            <w:pStyle w:val="TOC3"/>
            <w:tabs>
              <w:tab w:val="left" w:pos="1540"/>
            </w:tabs>
            <w:spacing w:line="240" w:lineRule="auto"/>
            <w:rPr>
              <w:rFonts w:asciiTheme="minorHAnsi" w:eastAsiaTheme="minorEastAsia" w:hAnsiTheme="minorHAnsi" w:cstheme="minorBidi"/>
              <w:noProof/>
              <w:spacing w:val="0"/>
              <w:sz w:val="22"/>
              <w:szCs w:val="22"/>
            </w:rPr>
          </w:pPr>
          <w:hyperlink w:anchor="_Toc298229658" w:history="1">
            <w:r w:rsidR="00B67EBF" w:rsidRPr="00D41077">
              <w:rPr>
                <w:rStyle w:val="Hyperlink"/>
              </w:rPr>
              <w:t>5.4.2</w:t>
            </w:r>
            <w:r w:rsidR="00B67EBF">
              <w:rPr>
                <w:rFonts w:asciiTheme="minorHAnsi" w:eastAsiaTheme="minorEastAsia" w:hAnsiTheme="minorHAnsi" w:cstheme="minorBidi"/>
                <w:noProof/>
                <w:spacing w:val="0"/>
                <w:sz w:val="22"/>
                <w:szCs w:val="22"/>
              </w:rPr>
              <w:tab/>
            </w:r>
            <w:r w:rsidR="00B67EBF" w:rsidRPr="00D41077">
              <w:rPr>
                <w:rStyle w:val="Hyperlink"/>
              </w:rPr>
              <w:t>Controlled Temperature Change</w:t>
            </w:r>
            <w:r w:rsidR="00B67EBF">
              <w:rPr>
                <w:noProof/>
                <w:webHidden/>
              </w:rPr>
              <w:tab/>
            </w:r>
            <w:r w:rsidR="00B67EBF">
              <w:rPr>
                <w:noProof/>
                <w:webHidden/>
              </w:rPr>
              <w:fldChar w:fldCharType="begin"/>
            </w:r>
            <w:r w:rsidR="00B67EBF">
              <w:rPr>
                <w:noProof/>
                <w:webHidden/>
              </w:rPr>
              <w:instrText xml:space="preserve"> PAGEREF _Toc298229658 \h </w:instrText>
            </w:r>
            <w:r w:rsidR="00B67EBF">
              <w:rPr>
                <w:noProof/>
                <w:webHidden/>
              </w:rPr>
            </w:r>
            <w:r w:rsidR="00B67EBF">
              <w:rPr>
                <w:noProof/>
                <w:webHidden/>
              </w:rPr>
              <w:fldChar w:fldCharType="separate"/>
            </w:r>
            <w:r w:rsidR="00B67EBF">
              <w:rPr>
                <w:noProof/>
                <w:webHidden/>
              </w:rPr>
              <w:t>139</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59" w:history="1">
            <w:r w:rsidR="00B67EBF" w:rsidRPr="00D41077">
              <w:rPr>
                <w:rStyle w:val="Hyperlink"/>
              </w:rPr>
              <w:t>5.5</w:t>
            </w:r>
            <w:r w:rsidR="00B67EBF">
              <w:rPr>
                <w:rFonts w:asciiTheme="minorHAnsi" w:eastAsiaTheme="minorEastAsia" w:hAnsiTheme="minorHAnsi" w:cstheme="minorBidi"/>
                <w:noProof/>
                <w:spacing w:val="0"/>
                <w:sz w:val="22"/>
                <w:szCs w:val="22"/>
              </w:rPr>
              <w:tab/>
            </w:r>
            <w:r w:rsidR="00B67EBF" w:rsidRPr="00D41077">
              <w:rPr>
                <w:rStyle w:val="Hyperlink"/>
              </w:rPr>
              <w:t>Conclusion</w:t>
            </w:r>
            <w:r w:rsidR="00B67EBF">
              <w:rPr>
                <w:noProof/>
                <w:webHidden/>
              </w:rPr>
              <w:tab/>
            </w:r>
            <w:r w:rsidR="00B67EBF">
              <w:rPr>
                <w:noProof/>
                <w:webHidden/>
              </w:rPr>
              <w:fldChar w:fldCharType="begin"/>
            </w:r>
            <w:r w:rsidR="00B67EBF">
              <w:rPr>
                <w:noProof/>
                <w:webHidden/>
              </w:rPr>
              <w:instrText xml:space="preserve"> PAGEREF _Toc298229659 \h </w:instrText>
            </w:r>
            <w:r w:rsidR="00B67EBF">
              <w:rPr>
                <w:noProof/>
                <w:webHidden/>
              </w:rPr>
            </w:r>
            <w:r w:rsidR="00B67EBF">
              <w:rPr>
                <w:noProof/>
                <w:webHidden/>
              </w:rPr>
              <w:fldChar w:fldCharType="separate"/>
            </w:r>
            <w:r w:rsidR="00B67EBF">
              <w:rPr>
                <w:noProof/>
                <w:webHidden/>
              </w:rPr>
              <w:t>144</w:t>
            </w:r>
            <w:r w:rsidR="00B67EBF">
              <w:rPr>
                <w:noProof/>
                <w:webHidden/>
              </w:rPr>
              <w:fldChar w:fldCharType="end"/>
            </w:r>
          </w:hyperlink>
        </w:p>
        <w:p w:rsidR="00B67EBF" w:rsidRDefault="00E33381" w:rsidP="00B67EBF">
          <w:pPr>
            <w:pStyle w:val="TOC1"/>
            <w:tabs>
              <w:tab w:val="left" w:pos="720"/>
            </w:tabs>
            <w:spacing w:line="240" w:lineRule="auto"/>
            <w:rPr>
              <w:rFonts w:asciiTheme="minorHAnsi" w:eastAsiaTheme="minorEastAsia" w:hAnsiTheme="minorHAnsi" w:cstheme="minorBidi"/>
              <w:noProof/>
              <w:spacing w:val="0"/>
              <w:sz w:val="22"/>
              <w:szCs w:val="22"/>
            </w:rPr>
          </w:pPr>
          <w:hyperlink w:anchor="_Toc298229660" w:history="1">
            <w:r w:rsidR="00B67EBF" w:rsidRPr="00D41077">
              <w:rPr>
                <w:rStyle w:val="Hyperlink"/>
              </w:rPr>
              <w:t>6</w:t>
            </w:r>
            <w:r w:rsidR="00B67EBF">
              <w:rPr>
                <w:rFonts w:asciiTheme="minorHAnsi" w:eastAsiaTheme="minorEastAsia" w:hAnsiTheme="minorHAnsi" w:cstheme="minorBidi"/>
                <w:noProof/>
                <w:spacing w:val="0"/>
                <w:sz w:val="22"/>
                <w:szCs w:val="22"/>
              </w:rPr>
              <w:tab/>
            </w:r>
            <w:r w:rsidR="00B67EBF" w:rsidRPr="00D41077">
              <w:rPr>
                <w:rStyle w:val="Hyperlink"/>
              </w:rPr>
              <w:t>Summary and Future Plan</w:t>
            </w:r>
            <w:r w:rsidR="00B67EBF">
              <w:rPr>
                <w:noProof/>
                <w:webHidden/>
              </w:rPr>
              <w:tab/>
            </w:r>
            <w:r w:rsidR="00B67EBF">
              <w:rPr>
                <w:noProof/>
                <w:webHidden/>
              </w:rPr>
              <w:fldChar w:fldCharType="begin"/>
            </w:r>
            <w:r w:rsidR="00B67EBF">
              <w:rPr>
                <w:noProof/>
                <w:webHidden/>
              </w:rPr>
              <w:instrText xml:space="preserve"> PAGEREF _Toc298229660 \h </w:instrText>
            </w:r>
            <w:r w:rsidR="00B67EBF">
              <w:rPr>
                <w:noProof/>
                <w:webHidden/>
              </w:rPr>
            </w:r>
            <w:r w:rsidR="00B67EBF">
              <w:rPr>
                <w:noProof/>
                <w:webHidden/>
              </w:rPr>
              <w:fldChar w:fldCharType="separate"/>
            </w:r>
            <w:r w:rsidR="00B67EBF">
              <w:rPr>
                <w:noProof/>
                <w:webHidden/>
              </w:rPr>
              <w:t>146</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61" w:history="1">
            <w:r w:rsidR="00B67EBF" w:rsidRPr="00D41077">
              <w:rPr>
                <w:rStyle w:val="Hyperlink"/>
              </w:rPr>
              <w:t>6.1</w:t>
            </w:r>
            <w:r w:rsidR="00B67EBF">
              <w:rPr>
                <w:rFonts w:asciiTheme="minorHAnsi" w:eastAsiaTheme="minorEastAsia" w:hAnsiTheme="minorHAnsi" w:cstheme="minorBidi"/>
                <w:noProof/>
                <w:spacing w:val="0"/>
                <w:sz w:val="22"/>
                <w:szCs w:val="22"/>
              </w:rPr>
              <w:tab/>
            </w:r>
            <w:r w:rsidR="00B67EBF" w:rsidRPr="00D41077">
              <w:rPr>
                <w:rStyle w:val="Hyperlink"/>
              </w:rPr>
              <w:t>Summary</w:t>
            </w:r>
            <w:r w:rsidR="00B67EBF">
              <w:rPr>
                <w:noProof/>
                <w:webHidden/>
              </w:rPr>
              <w:tab/>
            </w:r>
            <w:r w:rsidR="00B67EBF">
              <w:rPr>
                <w:noProof/>
                <w:webHidden/>
              </w:rPr>
              <w:fldChar w:fldCharType="begin"/>
            </w:r>
            <w:r w:rsidR="00B67EBF">
              <w:rPr>
                <w:noProof/>
                <w:webHidden/>
              </w:rPr>
              <w:instrText xml:space="preserve"> PAGEREF _Toc298229661 \h </w:instrText>
            </w:r>
            <w:r w:rsidR="00B67EBF">
              <w:rPr>
                <w:noProof/>
                <w:webHidden/>
              </w:rPr>
            </w:r>
            <w:r w:rsidR="00B67EBF">
              <w:rPr>
                <w:noProof/>
                <w:webHidden/>
              </w:rPr>
              <w:fldChar w:fldCharType="separate"/>
            </w:r>
            <w:r w:rsidR="00B67EBF">
              <w:rPr>
                <w:noProof/>
                <w:webHidden/>
              </w:rPr>
              <w:t>146</w:t>
            </w:r>
            <w:r w:rsidR="00B67EBF">
              <w:rPr>
                <w:noProof/>
                <w:webHidden/>
              </w:rPr>
              <w:fldChar w:fldCharType="end"/>
            </w:r>
          </w:hyperlink>
        </w:p>
        <w:p w:rsidR="00B67EBF" w:rsidRDefault="00E33381" w:rsidP="00B67EBF">
          <w:pPr>
            <w:pStyle w:val="TOC2"/>
            <w:tabs>
              <w:tab w:val="left" w:pos="720"/>
            </w:tabs>
            <w:spacing w:line="240" w:lineRule="auto"/>
            <w:rPr>
              <w:rFonts w:asciiTheme="minorHAnsi" w:eastAsiaTheme="minorEastAsia" w:hAnsiTheme="minorHAnsi" w:cstheme="minorBidi"/>
              <w:noProof/>
              <w:spacing w:val="0"/>
              <w:sz w:val="22"/>
              <w:szCs w:val="22"/>
            </w:rPr>
          </w:pPr>
          <w:hyperlink w:anchor="_Toc298229662" w:history="1">
            <w:r w:rsidR="00B67EBF" w:rsidRPr="00D41077">
              <w:rPr>
                <w:rStyle w:val="Hyperlink"/>
              </w:rPr>
              <w:t>6.2</w:t>
            </w:r>
            <w:r w:rsidR="00B67EBF">
              <w:rPr>
                <w:rFonts w:asciiTheme="minorHAnsi" w:eastAsiaTheme="minorEastAsia" w:hAnsiTheme="minorHAnsi" w:cstheme="minorBidi"/>
                <w:noProof/>
                <w:spacing w:val="0"/>
                <w:sz w:val="22"/>
                <w:szCs w:val="22"/>
              </w:rPr>
              <w:tab/>
            </w:r>
            <w:r w:rsidR="00B67EBF" w:rsidRPr="00D41077">
              <w:rPr>
                <w:rStyle w:val="Hyperlink"/>
              </w:rPr>
              <w:t>Future Plan</w:t>
            </w:r>
            <w:r w:rsidR="00B67EBF">
              <w:rPr>
                <w:noProof/>
                <w:webHidden/>
              </w:rPr>
              <w:tab/>
            </w:r>
            <w:r w:rsidR="00B67EBF">
              <w:rPr>
                <w:noProof/>
                <w:webHidden/>
              </w:rPr>
              <w:fldChar w:fldCharType="begin"/>
            </w:r>
            <w:r w:rsidR="00B67EBF">
              <w:rPr>
                <w:noProof/>
                <w:webHidden/>
              </w:rPr>
              <w:instrText xml:space="preserve"> PAGEREF _Toc298229662 \h </w:instrText>
            </w:r>
            <w:r w:rsidR="00B67EBF">
              <w:rPr>
                <w:noProof/>
                <w:webHidden/>
              </w:rPr>
            </w:r>
            <w:r w:rsidR="00B67EBF">
              <w:rPr>
                <w:noProof/>
                <w:webHidden/>
              </w:rPr>
              <w:fldChar w:fldCharType="separate"/>
            </w:r>
            <w:r w:rsidR="00B67EBF">
              <w:rPr>
                <w:noProof/>
                <w:webHidden/>
              </w:rPr>
              <w:t>147</w:t>
            </w:r>
            <w:r w:rsidR="00B67EBF">
              <w:rPr>
                <w:noProof/>
                <w:webHidden/>
              </w:rPr>
              <w:fldChar w:fldCharType="end"/>
            </w:r>
          </w:hyperlink>
        </w:p>
        <w:p w:rsidR="00B67EBF" w:rsidRDefault="00E33381" w:rsidP="00B67EBF">
          <w:pPr>
            <w:pStyle w:val="TOC1"/>
            <w:spacing w:line="240" w:lineRule="auto"/>
            <w:rPr>
              <w:rFonts w:asciiTheme="minorHAnsi" w:eastAsiaTheme="minorEastAsia" w:hAnsiTheme="minorHAnsi" w:cstheme="minorBidi"/>
              <w:noProof/>
              <w:spacing w:val="0"/>
              <w:sz w:val="22"/>
              <w:szCs w:val="22"/>
            </w:rPr>
          </w:pPr>
          <w:hyperlink w:anchor="_Toc298229663" w:history="1">
            <w:r w:rsidR="00B67EBF" w:rsidRPr="00D41077">
              <w:rPr>
                <w:rStyle w:val="Hyperlink"/>
              </w:rPr>
              <w:t>Reference</w:t>
            </w:r>
            <w:r w:rsidR="00B67EBF">
              <w:rPr>
                <w:noProof/>
                <w:webHidden/>
              </w:rPr>
              <w:tab/>
            </w:r>
            <w:r w:rsidR="00B67EBF">
              <w:rPr>
                <w:noProof/>
                <w:webHidden/>
              </w:rPr>
              <w:fldChar w:fldCharType="begin"/>
            </w:r>
            <w:r w:rsidR="00B67EBF">
              <w:rPr>
                <w:noProof/>
                <w:webHidden/>
              </w:rPr>
              <w:instrText xml:space="preserve"> PAGEREF _Toc298229663 \h </w:instrText>
            </w:r>
            <w:r w:rsidR="00B67EBF">
              <w:rPr>
                <w:noProof/>
                <w:webHidden/>
              </w:rPr>
            </w:r>
            <w:r w:rsidR="00B67EBF">
              <w:rPr>
                <w:noProof/>
                <w:webHidden/>
              </w:rPr>
              <w:fldChar w:fldCharType="separate"/>
            </w:r>
            <w:r w:rsidR="00B67EBF">
              <w:rPr>
                <w:noProof/>
                <w:webHidden/>
              </w:rPr>
              <w:t>149</w:t>
            </w:r>
            <w:r w:rsidR="00B67EBF">
              <w:rPr>
                <w:noProof/>
                <w:webHidden/>
              </w:rPr>
              <w:fldChar w:fldCharType="end"/>
            </w:r>
          </w:hyperlink>
        </w:p>
        <w:p w:rsidR="00B67EBF" w:rsidRDefault="00E33381" w:rsidP="00B67EBF">
          <w:pPr>
            <w:pStyle w:val="TOC1"/>
            <w:spacing w:line="240" w:lineRule="auto"/>
            <w:rPr>
              <w:rFonts w:asciiTheme="minorHAnsi" w:eastAsiaTheme="minorEastAsia" w:hAnsiTheme="minorHAnsi" w:cstheme="minorBidi"/>
              <w:noProof/>
              <w:spacing w:val="0"/>
              <w:sz w:val="22"/>
              <w:szCs w:val="22"/>
            </w:rPr>
          </w:pPr>
          <w:hyperlink w:anchor="_Toc298229664" w:history="1">
            <w:r w:rsidR="00B67EBF" w:rsidRPr="00D41077">
              <w:rPr>
                <w:rStyle w:val="Hyperlink"/>
              </w:rPr>
              <w:t>VITA</w:t>
            </w:r>
            <w:r w:rsidR="00B67EBF">
              <w:rPr>
                <w:noProof/>
                <w:webHidden/>
              </w:rPr>
              <w:tab/>
            </w:r>
            <w:r w:rsidR="00B67EBF">
              <w:rPr>
                <w:noProof/>
                <w:webHidden/>
              </w:rPr>
              <w:fldChar w:fldCharType="begin"/>
            </w:r>
            <w:r w:rsidR="00B67EBF">
              <w:rPr>
                <w:noProof/>
                <w:webHidden/>
              </w:rPr>
              <w:instrText xml:space="preserve"> PAGEREF _Toc298229664 \h </w:instrText>
            </w:r>
            <w:r w:rsidR="00B67EBF">
              <w:rPr>
                <w:noProof/>
                <w:webHidden/>
              </w:rPr>
            </w:r>
            <w:r w:rsidR="00B67EBF">
              <w:rPr>
                <w:noProof/>
                <w:webHidden/>
              </w:rPr>
              <w:fldChar w:fldCharType="separate"/>
            </w:r>
            <w:r w:rsidR="00B67EBF">
              <w:rPr>
                <w:noProof/>
                <w:webHidden/>
              </w:rPr>
              <w:t>157</w:t>
            </w:r>
            <w:r w:rsidR="00B67EBF">
              <w:rPr>
                <w:noProof/>
                <w:webHidden/>
              </w:rPr>
              <w:fldChar w:fldCharType="end"/>
            </w:r>
          </w:hyperlink>
        </w:p>
        <w:p w:rsidR="00702010" w:rsidRDefault="00E647B1" w:rsidP="00E647B1">
          <w:pPr>
            <w:spacing w:line="240" w:lineRule="auto"/>
          </w:pPr>
          <w:r>
            <w:fldChar w:fldCharType="end"/>
          </w:r>
        </w:p>
      </w:sdtContent>
    </w:sdt>
    <w:p w:rsidR="002625ED" w:rsidRDefault="002625ED" w:rsidP="00A04BDB">
      <w:pPr>
        <w:rPr>
          <w:spacing w:val="10"/>
          <w:kern w:val="28"/>
        </w:rPr>
      </w:pPr>
      <w:r>
        <w:br w:type="page"/>
      </w:r>
    </w:p>
    <w:p w:rsidR="00CE305F" w:rsidRDefault="00CE305F" w:rsidP="00E647B1">
      <w:pPr>
        <w:pStyle w:val="TOCHeading"/>
      </w:pPr>
      <w:r>
        <w:lastRenderedPageBreak/>
        <w:t>List of figures</w:t>
      </w:r>
      <w:bookmarkEnd w:id="9"/>
    </w:p>
    <w:p w:rsidR="00B67EBF" w:rsidRDefault="00365F65" w:rsidP="00B67EBF">
      <w:pPr>
        <w:pStyle w:val="TableofFigures"/>
        <w:spacing w:line="240" w:lineRule="auto"/>
        <w:rPr>
          <w:rFonts w:asciiTheme="minorHAnsi" w:eastAsiaTheme="minorEastAsia" w:hAnsiTheme="minorHAnsi" w:cstheme="minorBidi"/>
          <w:noProof/>
          <w:spacing w:val="0"/>
          <w:sz w:val="22"/>
          <w:szCs w:val="22"/>
        </w:rPr>
      </w:pPr>
      <w:r>
        <w:rPr>
          <w:rStyle w:val="ListHeadings"/>
        </w:rPr>
        <w:fldChar w:fldCharType="begin"/>
      </w:r>
      <w:r w:rsidR="00411067">
        <w:rPr>
          <w:rStyle w:val="ListHeadings"/>
        </w:rPr>
        <w:instrText xml:space="preserve"> TOC \h \z \c "Figure" </w:instrText>
      </w:r>
      <w:r>
        <w:rPr>
          <w:rStyle w:val="ListHeadings"/>
        </w:rPr>
        <w:fldChar w:fldCharType="separate"/>
      </w:r>
      <w:hyperlink w:anchor="_Toc298229671" w:history="1">
        <w:r w:rsidR="00B67EBF" w:rsidRPr="003F37B5">
          <w:rPr>
            <w:rStyle w:val="Hyperlink"/>
          </w:rPr>
          <w:t>Figure 1.1: Total primary energy supply in different regions of the world in 1973 and 2008.</w:t>
        </w:r>
        <w:r w:rsidR="00B67EBF">
          <w:rPr>
            <w:noProof/>
            <w:webHidden/>
          </w:rPr>
          <w:tab/>
        </w:r>
        <w:r w:rsidR="00B67EBF">
          <w:rPr>
            <w:noProof/>
            <w:webHidden/>
          </w:rPr>
          <w:fldChar w:fldCharType="begin"/>
        </w:r>
        <w:r w:rsidR="00B67EBF">
          <w:rPr>
            <w:noProof/>
            <w:webHidden/>
          </w:rPr>
          <w:instrText xml:space="preserve"> PAGEREF _Toc298229671 \h </w:instrText>
        </w:r>
        <w:r w:rsidR="00B67EBF">
          <w:rPr>
            <w:noProof/>
            <w:webHidden/>
          </w:rPr>
        </w:r>
        <w:r w:rsidR="00B67EBF">
          <w:rPr>
            <w:noProof/>
            <w:webHidden/>
          </w:rPr>
          <w:fldChar w:fldCharType="separate"/>
        </w:r>
        <w:r w:rsidR="00B67EBF">
          <w:rPr>
            <w:noProof/>
            <w:webHidden/>
          </w:rPr>
          <w:t>2</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72" w:history="1">
        <w:r w:rsidR="00B67EBF" w:rsidRPr="003F37B5">
          <w:rPr>
            <w:rStyle w:val="Hyperlink"/>
          </w:rPr>
          <w:t>Figure 1.2: Flow chart of the energy produced, used, and wasted in the United States in 2002 (unit in quadrillion BTU).</w:t>
        </w:r>
        <w:r w:rsidR="00B67EBF">
          <w:rPr>
            <w:noProof/>
            <w:webHidden/>
          </w:rPr>
          <w:tab/>
        </w:r>
        <w:r w:rsidR="00B67EBF">
          <w:rPr>
            <w:noProof/>
            <w:webHidden/>
          </w:rPr>
          <w:fldChar w:fldCharType="begin"/>
        </w:r>
        <w:r w:rsidR="00B67EBF">
          <w:rPr>
            <w:noProof/>
            <w:webHidden/>
          </w:rPr>
          <w:instrText xml:space="preserve"> PAGEREF _Toc298229672 \h </w:instrText>
        </w:r>
        <w:r w:rsidR="00B67EBF">
          <w:rPr>
            <w:noProof/>
            <w:webHidden/>
          </w:rPr>
        </w:r>
        <w:r w:rsidR="00B67EBF">
          <w:rPr>
            <w:noProof/>
            <w:webHidden/>
          </w:rPr>
          <w:fldChar w:fldCharType="separate"/>
        </w:r>
        <w:r w:rsidR="00B67EBF">
          <w:rPr>
            <w:noProof/>
            <w:webHidden/>
          </w:rPr>
          <w:t>3</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73" w:history="1">
        <w:r w:rsidR="00B67EBF" w:rsidRPr="003F37B5">
          <w:rPr>
            <w:rStyle w:val="Hyperlink"/>
          </w:rPr>
          <w:t>Figure 1.3: Evolution from 1971 to 2008 of world total primary energy supply. *Other includes geothermal, solar, wind, heat, etc.</w:t>
        </w:r>
        <w:r w:rsidR="00B67EBF">
          <w:rPr>
            <w:noProof/>
            <w:webHidden/>
          </w:rPr>
          <w:tab/>
        </w:r>
        <w:r w:rsidR="00B67EBF">
          <w:rPr>
            <w:noProof/>
            <w:webHidden/>
          </w:rPr>
          <w:fldChar w:fldCharType="begin"/>
        </w:r>
        <w:r w:rsidR="00B67EBF">
          <w:rPr>
            <w:noProof/>
            <w:webHidden/>
          </w:rPr>
          <w:instrText xml:space="preserve"> PAGEREF _Toc298229673 \h </w:instrText>
        </w:r>
        <w:r w:rsidR="00B67EBF">
          <w:rPr>
            <w:noProof/>
            <w:webHidden/>
          </w:rPr>
        </w:r>
        <w:r w:rsidR="00B67EBF">
          <w:rPr>
            <w:noProof/>
            <w:webHidden/>
          </w:rPr>
          <w:fldChar w:fldCharType="separate"/>
        </w:r>
        <w:r w:rsidR="00B67EBF">
          <w:rPr>
            <w:noProof/>
            <w:webHidden/>
          </w:rPr>
          <w:t>5</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74" w:history="1">
        <w:r w:rsidR="00B67EBF" w:rsidRPr="003F37B5">
          <w:rPr>
            <w:rStyle w:val="Hyperlink"/>
          </w:rPr>
          <w:t>Figure 1.4: Primary Energy Flow by Source and Sector, 2009 in the United States  (in Quadrillion BTU) [2].</w:t>
        </w:r>
        <w:r w:rsidR="00B67EBF">
          <w:rPr>
            <w:noProof/>
            <w:webHidden/>
          </w:rPr>
          <w:tab/>
        </w:r>
        <w:r w:rsidR="00B67EBF">
          <w:rPr>
            <w:noProof/>
            <w:webHidden/>
          </w:rPr>
          <w:fldChar w:fldCharType="begin"/>
        </w:r>
        <w:r w:rsidR="00B67EBF">
          <w:rPr>
            <w:noProof/>
            <w:webHidden/>
          </w:rPr>
          <w:instrText xml:space="preserve"> PAGEREF _Toc298229674 \h </w:instrText>
        </w:r>
        <w:r w:rsidR="00B67EBF">
          <w:rPr>
            <w:noProof/>
            <w:webHidden/>
          </w:rPr>
        </w:r>
        <w:r w:rsidR="00B67EBF">
          <w:rPr>
            <w:noProof/>
            <w:webHidden/>
          </w:rPr>
          <w:fldChar w:fldCharType="separate"/>
        </w:r>
        <w:r w:rsidR="00B67EBF">
          <w:rPr>
            <w:noProof/>
            <w:webHidden/>
          </w:rPr>
          <w:t>6</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75" w:history="1">
        <w:r w:rsidR="00B67EBF" w:rsidRPr="003F37B5">
          <w:rPr>
            <w:rStyle w:val="Hyperlink"/>
          </w:rPr>
          <w:t>Figure 1.5: Distribution of world's total energy consumption in 2008 by end-use sectors.</w:t>
        </w:r>
        <w:r w:rsidR="00B67EBF">
          <w:rPr>
            <w:noProof/>
            <w:webHidden/>
          </w:rPr>
          <w:tab/>
        </w:r>
        <w:r w:rsidR="00B67EBF">
          <w:rPr>
            <w:noProof/>
            <w:webHidden/>
          </w:rPr>
          <w:fldChar w:fldCharType="begin"/>
        </w:r>
        <w:r w:rsidR="00B67EBF">
          <w:rPr>
            <w:noProof/>
            <w:webHidden/>
          </w:rPr>
          <w:instrText xml:space="preserve"> PAGEREF _Toc298229675 \h </w:instrText>
        </w:r>
        <w:r w:rsidR="00B67EBF">
          <w:rPr>
            <w:noProof/>
            <w:webHidden/>
          </w:rPr>
        </w:r>
        <w:r w:rsidR="00B67EBF">
          <w:rPr>
            <w:noProof/>
            <w:webHidden/>
          </w:rPr>
          <w:fldChar w:fldCharType="separate"/>
        </w:r>
        <w:r w:rsidR="00B67EBF">
          <w:rPr>
            <w:noProof/>
            <w:webHidden/>
          </w:rPr>
          <w:t>6</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76" w:history="1">
        <w:r w:rsidR="00B67EBF" w:rsidRPr="003F37B5">
          <w:rPr>
            <w:rStyle w:val="Hyperlink"/>
          </w:rPr>
          <w:t>Figure 1.6: Breakdown of electrical energy consumption in residential and commercial sector in the United States, 2005.</w:t>
        </w:r>
        <w:r w:rsidR="00B67EBF">
          <w:rPr>
            <w:noProof/>
            <w:webHidden/>
          </w:rPr>
          <w:tab/>
        </w:r>
        <w:r w:rsidR="00B67EBF">
          <w:rPr>
            <w:noProof/>
            <w:webHidden/>
          </w:rPr>
          <w:fldChar w:fldCharType="begin"/>
        </w:r>
        <w:r w:rsidR="00B67EBF">
          <w:rPr>
            <w:noProof/>
            <w:webHidden/>
          </w:rPr>
          <w:instrText xml:space="preserve"> PAGEREF _Toc298229676 \h </w:instrText>
        </w:r>
        <w:r w:rsidR="00B67EBF">
          <w:rPr>
            <w:noProof/>
            <w:webHidden/>
          </w:rPr>
        </w:r>
        <w:r w:rsidR="00B67EBF">
          <w:rPr>
            <w:noProof/>
            <w:webHidden/>
          </w:rPr>
          <w:fldChar w:fldCharType="separate"/>
        </w:r>
        <w:r w:rsidR="00B67EBF">
          <w:rPr>
            <w:noProof/>
            <w:webHidden/>
          </w:rPr>
          <w:t>7</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77" w:history="1">
        <w:r w:rsidR="00B67EBF" w:rsidRPr="003F37B5">
          <w:rPr>
            <w:rStyle w:val="Hyperlink"/>
          </w:rPr>
          <w:t>Figure 1.7: Schematic of a closed system with heat input and work output.</w:t>
        </w:r>
        <w:r w:rsidR="00B67EBF">
          <w:rPr>
            <w:noProof/>
            <w:webHidden/>
          </w:rPr>
          <w:tab/>
        </w:r>
        <w:r w:rsidR="00B67EBF">
          <w:rPr>
            <w:noProof/>
            <w:webHidden/>
          </w:rPr>
          <w:fldChar w:fldCharType="begin"/>
        </w:r>
        <w:r w:rsidR="00B67EBF">
          <w:rPr>
            <w:noProof/>
            <w:webHidden/>
          </w:rPr>
          <w:instrText xml:space="preserve"> PAGEREF _Toc298229677 \h </w:instrText>
        </w:r>
        <w:r w:rsidR="00B67EBF">
          <w:rPr>
            <w:noProof/>
            <w:webHidden/>
          </w:rPr>
        </w:r>
        <w:r w:rsidR="00B67EBF">
          <w:rPr>
            <w:noProof/>
            <w:webHidden/>
          </w:rPr>
          <w:fldChar w:fldCharType="separate"/>
        </w:r>
        <w:r w:rsidR="00B67EBF">
          <w:rPr>
            <w:noProof/>
            <w:webHidden/>
          </w:rPr>
          <w:t>13</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78" w:history="1">
        <w:r w:rsidR="00B67EBF" w:rsidRPr="003F37B5">
          <w:rPr>
            <w:rStyle w:val="Hyperlink"/>
          </w:rPr>
          <w:t>Figure 1.8: Illustration of second law of thermodynamics.</w:t>
        </w:r>
        <w:r w:rsidR="00B67EBF">
          <w:rPr>
            <w:noProof/>
            <w:webHidden/>
          </w:rPr>
          <w:tab/>
        </w:r>
        <w:r w:rsidR="00B67EBF">
          <w:rPr>
            <w:noProof/>
            <w:webHidden/>
          </w:rPr>
          <w:fldChar w:fldCharType="begin"/>
        </w:r>
        <w:r w:rsidR="00B67EBF">
          <w:rPr>
            <w:noProof/>
            <w:webHidden/>
          </w:rPr>
          <w:instrText xml:space="preserve"> PAGEREF _Toc298229678 \h </w:instrText>
        </w:r>
        <w:r w:rsidR="00B67EBF">
          <w:rPr>
            <w:noProof/>
            <w:webHidden/>
          </w:rPr>
        </w:r>
        <w:r w:rsidR="00B67EBF">
          <w:rPr>
            <w:noProof/>
            <w:webHidden/>
          </w:rPr>
          <w:fldChar w:fldCharType="separate"/>
        </w:r>
        <w:r w:rsidR="00B67EBF">
          <w:rPr>
            <w:noProof/>
            <w:webHidden/>
          </w:rPr>
          <w:t>14</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79" w:history="1">
        <w:r w:rsidR="00B67EBF" w:rsidRPr="003F37B5">
          <w:rPr>
            <w:rStyle w:val="Hyperlink"/>
          </w:rPr>
          <w:t>Figure 2.1: Classification of crystal symmetry relating piezoelectric, pyroelectric and ferroelectric materials.</w:t>
        </w:r>
        <w:r w:rsidR="00B67EBF">
          <w:rPr>
            <w:noProof/>
            <w:webHidden/>
          </w:rPr>
          <w:tab/>
        </w:r>
        <w:r w:rsidR="00B67EBF">
          <w:rPr>
            <w:noProof/>
            <w:webHidden/>
          </w:rPr>
          <w:fldChar w:fldCharType="begin"/>
        </w:r>
        <w:r w:rsidR="00B67EBF">
          <w:rPr>
            <w:noProof/>
            <w:webHidden/>
          </w:rPr>
          <w:instrText xml:space="preserve"> PAGEREF _Toc298229679 \h </w:instrText>
        </w:r>
        <w:r w:rsidR="00B67EBF">
          <w:rPr>
            <w:noProof/>
            <w:webHidden/>
          </w:rPr>
        </w:r>
        <w:r w:rsidR="00B67EBF">
          <w:rPr>
            <w:noProof/>
            <w:webHidden/>
          </w:rPr>
          <w:fldChar w:fldCharType="separate"/>
        </w:r>
        <w:r w:rsidR="00B67EBF">
          <w:rPr>
            <w:noProof/>
            <w:webHidden/>
          </w:rPr>
          <w:t>24</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80" w:history="1">
        <w:r w:rsidR="00B67EBF" w:rsidRPr="003F37B5">
          <w:rPr>
            <w:rStyle w:val="Hyperlink"/>
          </w:rPr>
          <w:t xml:space="preserve">Figure 2.2: Applied voltage </w:t>
        </w:r>
        <w:r w:rsidR="00B67EBF" w:rsidRPr="003F37B5">
          <w:rPr>
            <w:rStyle w:val="Hyperlink"/>
            <w:b/>
            <w:bCs/>
            <w:i/>
            <w:iCs/>
          </w:rPr>
          <w:t>V</w:t>
        </w:r>
        <w:r w:rsidR="00B67EBF" w:rsidRPr="003F37B5">
          <w:rPr>
            <w:rStyle w:val="Hyperlink"/>
          </w:rPr>
          <w:t xml:space="preserve"> creates electric field across capacitor thickness, </w:t>
        </w:r>
        <w:r w:rsidR="00B67EBF" w:rsidRPr="003F37B5">
          <w:rPr>
            <w:rStyle w:val="Hyperlink"/>
            <w:b/>
            <w:bCs/>
            <w:i/>
            <w:iCs/>
          </w:rPr>
          <w:t>t</w:t>
        </w:r>
        <w:r w:rsidR="00B67EBF" w:rsidRPr="003F37B5">
          <w:rPr>
            <w:rStyle w:val="Hyperlink"/>
          </w:rPr>
          <w:t xml:space="preserve"> with surface area </w:t>
        </w:r>
        <w:r w:rsidR="00B67EBF" w:rsidRPr="003F37B5">
          <w:rPr>
            <w:rStyle w:val="Hyperlink"/>
            <w:b/>
            <w:bCs/>
            <w:i/>
            <w:iCs/>
          </w:rPr>
          <w:t>A</w:t>
        </w:r>
        <w:r w:rsidR="00B67EBF" w:rsidRPr="003F37B5">
          <w:rPr>
            <w:rStyle w:val="Hyperlink"/>
          </w:rPr>
          <w:t>.</w:t>
        </w:r>
        <w:r w:rsidR="00B67EBF">
          <w:rPr>
            <w:noProof/>
            <w:webHidden/>
          </w:rPr>
          <w:tab/>
        </w:r>
        <w:r w:rsidR="00B67EBF">
          <w:rPr>
            <w:noProof/>
            <w:webHidden/>
          </w:rPr>
          <w:fldChar w:fldCharType="begin"/>
        </w:r>
        <w:r w:rsidR="00B67EBF">
          <w:rPr>
            <w:noProof/>
            <w:webHidden/>
          </w:rPr>
          <w:instrText xml:space="preserve"> PAGEREF _Toc298229680 \h </w:instrText>
        </w:r>
        <w:r w:rsidR="00B67EBF">
          <w:rPr>
            <w:noProof/>
            <w:webHidden/>
          </w:rPr>
        </w:r>
        <w:r w:rsidR="00B67EBF">
          <w:rPr>
            <w:noProof/>
            <w:webHidden/>
          </w:rPr>
          <w:fldChar w:fldCharType="separate"/>
        </w:r>
        <w:r w:rsidR="00B67EBF">
          <w:rPr>
            <w:noProof/>
            <w:webHidden/>
          </w:rPr>
          <w:t>25</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81" w:history="1">
        <w:r w:rsidR="00B67EBF" w:rsidRPr="003F37B5">
          <w:rPr>
            <w:rStyle w:val="Hyperlink"/>
          </w:rPr>
          <w:t>Figure 2.3: Electric polarization in piezoelectric material BaTiO3 crystal structure due to mechanical stress.</w:t>
        </w:r>
        <w:r w:rsidR="00B67EBF">
          <w:rPr>
            <w:noProof/>
            <w:webHidden/>
          </w:rPr>
          <w:tab/>
        </w:r>
        <w:r w:rsidR="00B67EBF">
          <w:rPr>
            <w:noProof/>
            <w:webHidden/>
          </w:rPr>
          <w:fldChar w:fldCharType="begin"/>
        </w:r>
        <w:r w:rsidR="00B67EBF">
          <w:rPr>
            <w:noProof/>
            <w:webHidden/>
          </w:rPr>
          <w:instrText xml:space="preserve"> PAGEREF _Toc298229681 \h </w:instrText>
        </w:r>
        <w:r w:rsidR="00B67EBF">
          <w:rPr>
            <w:noProof/>
            <w:webHidden/>
          </w:rPr>
        </w:r>
        <w:r w:rsidR="00B67EBF">
          <w:rPr>
            <w:noProof/>
            <w:webHidden/>
          </w:rPr>
          <w:fldChar w:fldCharType="separate"/>
        </w:r>
        <w:r w:rsidR="00B67EBF">
          <w:rPr>
            <w:noProof/>
            <w:webHidden/>
          </w:rPr>
          <w:t>27</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82" w:history="1">
        <w:r w:rsidR="00B67EBF" w:rsidRPr="003F37B5">
          <w:rPr>
            <w:rStyle w:val="Hyperlink"/>
          </w:rPr>
          <w:t>Figure 2.4: Schematic of pyroelectric film (a) Spontaneous polarization (b) at constant temperature (c) while being heated and (d) while being cooled.</w:t>
        </w:r>
        <w:r w:rsidR="00B67EBF">
          <w:rPr>
            <w:noProof/>
            <w:webHidden/>
          </w:rPr>
          <w:tab/>
        </w:r>
        <w:r w:rsidR="00B67EBF">
          <w:rPr>
            <w:noProof/>
            <w:webHidden/>
          </w:rPr>
          <w:fldChar w:fldCharType="begin"/>
        </w:r>
        <w:r w:rsidR="00B67EBF">
          <w:rPr>
            <w:noProof/>
            <w:webHidden/>
          </w:rPr>
          <w:instrText xml:space="preserve"> PAGEREF _Toc298229682 \h </w:instrText>
        </w:r>
        <w:r w:rsidR="00B67EBF">
          <w:rPr>
            <w:noProof/>
            <w:webHidden/>
          </w:rPr>
        </w:r>
        <w:r w:rsidR="00B67EBF">
          <w:rPr>
            <w:noProof/>
            <w:webHidden/>
          </w:rPr>
          <w:fldChar w:fldCharType="separate"/>
        </w:r>
        <w:r w:rsidR="00B67EBF">
          <w:rPr>
            <w:noProof/>
            <w:webHidden/>
          </w:rPr>
          <w:t>29</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83" w:history="1">
        <w:r w:rsidR="00B67EBF" w:rsidRPr="003F37B5">
          <w:rPr>
            <w:rStyle w:val="Hyperlink"/>
          </w:rPr>
          <w:t>Figure 2.5: Typical electric displacement D versus applied electric field E for ferroelectric and paraelectric materials.</w:t>
        </w:r>
        <w:r w:rsidR="00B67EBF">
          <w:rPr>
            <w:noProof/>
            <w:webHidden/>
          </w:rPr>
          <w:tab/>
        </w:r>
        <w:r w:rsidR="00B67EBF">
          <w:rPr>
            <w:noProof/>
            <w:webHidden/>
          </w:rPr>
          <w:fldChar w:fldCharType="begin"/>
        </w:r>
        <w:r w:rsidR="00B67EBF">
          <w:rPr>
            <w:noProof/>
            <w:webHidden/>
          </w:rPr>
          <w:instrText xml:space="preserve"> PAGEREF _Toc298229683 \h </w:instrText>
        </w:r>
        <w:r w:rsidR="00B67EBF">
          <w:rPr>
            <w:noProof/>
            <w:webHidden/>
          </w:rPr>
        </w:r>
        <w:r w:rsidR="00B67EBF">
          <w:rPr>
            <w:noProof/>
            <w:webHidden/>
          </w:rPr>
          <w:fldChar w:fldCharType="separate"/>
        </w:r>
        <w:r w:rsidR="00B67EBF">
          <w:rPr>
            <w:noProof/>
            <w:webHidden/>
          </w:rPr>
          <w:t>31</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84" w:history="1">
        <w:r w:rsidR="00B67EBF" w:rsidRPr="003F37B5">
          <w:rPr>
            <w:rStyle w:val="Hyperlink"/>
          </w:rPr>
          <w:t xml:space="preserve">Figure 2.6: Electric displacement, </w:t>
        </w:r>
        <w:r w:rsidR="00B67EBF" w:rsidRPr="003F37B5">
          <w:rPr>
            <w:rStyle w:val="Hyperlink"/>
            <w:b/>
            <w:bCs/>
            <w:i/>
            <w:iCs/>
          </w:rPr>
          <w:t>D</w:t>
        </w:r>
        <w:r w:rsidR="00B67EBF" w:rsidRPr="003F37B5">
          <w:rPr>
            <w:rStyle w:val="Hyperlink"/>
          </w:rPr>
          <w:t xml:space="preserve"> versus electric field, </w:t>
        </w:r>
        <w:r w:rsidR="00B67EBF" w:rsidRPr="003F37B5">
          <w:rPr>
            <w:rStyle w:val="Hyperlink"/>
            <w:b/>
            <w:bCs/>
            <w:i/>
            <w:iCs/>
          </w:rPr>
          <w:t>E</w:t>
        </w:r>
        <w:r w:rsidR="00B67EBF" w:rsidRPr="003F37B5">
          <w:rPr>
            <w:rStyle w:val="Hyperlink"/>
          </w:rPr>
          <w:t xml:space="preserve"> for a dielectric material that transitions from ferroelectric to paraelectric at temperature above and below the Curie temperature, T</w:t>
        </w:r>
        <w:r w:rsidR="00B67EBF" w:rsidRPr="003F37B5">
          <w:rPr>
            <w:rStyle w:val="Hyperlink"/>
            <w:vertAlign w:val="subscript"/>
          </w:rPr>
          <w:t>curie,↑</w:t>
        </w:r>
        <w:r w:rsidR="00B67EBF" w:rsidRPr="003F37B5">
          <w:rPr>
            <w:rStyle w:val="Hyperlink"/>
          </w:rPr>
          <w:t xml:space="preserve"> (T</w:t>
        </w:r>
        <w:r w:rsidR="00B67EBF" w:rsidRPr="003F37B5">
          <w:rPr>
            <w:rStyle w:val="Hyperlink"/>
            <w:vertAlign w:val="subscript"/>
          </w:rPr>
          <w:t>1</w:t>
        </w:r>
        <w:r w:rsidR="00B67EBF" w:rsidRPr="003F37B5">
          <w:rPr>
            <w:rStyle w:val="Hyperlink"/>
          </w:rPr>
          <w:t>&lt;T</w:t>
        </w:r>
        <w:r w:rsidR="00B67EBF" w:rsidRPr="003F37B5">
          <w:rPr>
            <w:rStyle w:val="Hyperlink"/>
            <w:vertAlign w:val="subscript"/>
          </w:rPr>
          <w:t>2</w:t>
        </w:r>
        <w:r w:rsidR="00B67EBF" w:rsidRPr="003F37B5">
          <w:rPr>
            <w:rStyle w:val="Hyperlink"/>
          </w:rPr>
          <w:t>&lt;T</w:t>
        </w:r>
        <w:r w:rsidR="00B67EBF" w:rsidRPr="003F37B5">
          <w:rPr>
            <w:rStyle w:val="Hyperlink"/>
            <w:vertAlign w:val="subscript"/>
          </w:rPr>
          <w:t>Curie,↑</w:t>
        </w:r>
        <w:r w:rsidR="00B67EBF" w:rsidRPr="003F37B5">
          <w:rPr>
            <w:rStyle w:val="Hyperlink"/>
          </w:rPr>
          <w:t>&lt;T</w:t>
        </w:r>
        <w:r w:rsidR="00B67EBF" w:rsidRPr="003F37B5">
          <w:rPr>
            <w:rStyle w:val="Hyperlink"/>
            <w:vertAlign w:val="subscript"/>
          </w:rPr>
          <w:t>3</w:t>
        </w:r>
        <w:r w:rsidR="00B67EBF" w:rsidRPr="003F37B5">
          <w:rPr>
            <w:rStyle w:val="Hyperlink"/>
          </w:rPr>
          <w:t>).</w:t>
        </w:r>
        <w:r w:rsidR="00B67EBF">
          <w:rPr>
            <w:noProof/>
            <w:webHidden/>
          </w:rPr>
          <w:tab/>
        </w:r>
        <w:r w:rsidR="00B67EBF">
          <w:rPr>
            <w:noProof/>
            <w:webHidden/>
          </w:rPr>
          <w:fldChar w:fldCharType="begin"/>
        </w:r>
        <w:r w:rsidR="00B67EBF">
          <w:rPr>
            <w:noProof/>
            <w:webHidden/>
          </w:rPr>
          <w:instrText xml:space="preserve"> PAGEREF _Toc298229684 \h </w:instrText>
        </w:r>
        <w:r w:rsidR="00B67EBF">
          <w:rPr>
            <w:noProof/>
            <w:webHidden/>
          </w:rPr>
        </w:r>
        <w:r w:rsidR="00B67EBF">
          <w:rPr>
            <w:noProof/>
            <w:webHidden/>
          </w:rPr>
          <w:fldChar w:fldCharType="separate"/>
        </w:r>
        <w:r w:rsidR="00B67EBF">
          <w:rPr>
            <w:noProof/>
            <w:webHidden/>
          </w:rPr>
          <w:t>33</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85" w:history="1">
        <w:r w:rsidR="00B67EBF" w:rsidRPr="003F37B5">
          <w:rPr>
            <w:rStyle w:val="Hyperlink"/>
          </w:rPr>
          <w:t>Figure 2.7: Pyroelectric energy conversion cycle used by Clingman and Moore.</w:t>
        </w:r>
        <w:r w:rsidR="00B67EBF">
          <w:rPr>
            <w:noProof/>
            <w:webHidden/>
          </w:rPr>
          <w:tab/>
        </w:r>
        <w:r w:rsidR="00B67EBF">
          <w:rPr>
            <w:noProof/>
            <w:webHidden/>
          </w:rPr>
          <w:fldChar w:fldCharType="begin"/>
        </w:r>
        <w:r w:rsidR="00B67EBF">
          <w:rPr>
            <w:noProof/>
            <w:webHidden/>
          </w:rPr>
          <w:instrText xml:space="preserve"> PAGEREF _Toc298229685 \h </w:instrText>
        </w:r>
        <w:r w:rsidR="00B67EBF">
          <w:rPr>
            <w:noProof/>
            <w:webHidden/>
          </w:rPr>
        </w:r>
        <w:r w:rsidR="00B67EBF">
          <w:rPr>
            <w:noProof/>
            <w:webHidden/>
          </w:rPr>
          <w:fldChar w:fldCharType="separate"/>
        </w:r>
        <w:r w:rsidR="00B67EBF">
          <w:rPr>
            <w:noProof/>
            <w:webHidden/>
          </w:rPr>
          <w:t>38</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86" w:history="1">
        <w:r w:rsidR="00B67EBF" w:rsidRPr="003F37B5">
          <w:rPr>
            <w:rStyle w:val="Hyperlink"/>
          </w:rPr>
          <w:t>Figure 2.8: Electric Ericsson cycle superimposed on the charge-voltage hysteresis curve of a ferroelectric material showing energy harvested from employign such a cycle.</w:t>
        </w:r>
        <w:r w:rsidR="00B67EBF">
          <w:rPr>
            <w:noProof/>
            <w:webHidden/>
          </w:rPr>
          <w:tab/>
        </w:r>
        <w:r w:rsidR="00B67EBF">
          <w:rPr>
            <w:noProof/>
            <w:webHidden/>
          </w:rPr>
          <w:fldChar w:fldCharType="begin"/>
        </w:r>
        <w:r w:rsidR="00B67EBF">
          <w:rPr>
            <w:noProof/>
            <w:webHidden/>
          </w:rPr>
          <w:instrText xml:space="preserve"> PAGEREF _Toc298229686 \h </w:instrText>
        </w:r>
        <w:r w:rsidR="00B67EBF">
          <w:rPr>
            <w:noProof/>
            <w:webHidden/>
          </w:rPr>
        </w:r>
        <w:r w:rsidR="00B67EBF">
          <w:rPr>
            <w:noProof/>
            <w:webHidden/>
          </w:rPr>
          <w:fldChar w:fldCharType="separate"/>
        </w:r>
        <w:r w:rsidR="00B67EBF">
          <w:rPr>
            <w:noProof/>
            <w:webHidden/>
          </w:rPr>
          <w:t>40</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87" w:history="1">
        <w:r w:rsidR="00B67EBF" w:rsidRPr="003F37B5">
          <w:rPr>
            <w:rStyle w:val="Hyperlink"/>
          </w:rPr>
          <w:t>Figure 2.9: Diagram of the thermal and mechanical aspects of the pyroelectric conversion cycle experiment by Olsen heated fluid pump.</w:t>
        </w:r>
        <w:r w:rsidR="00B67EBF">
          <w:rPr>
            <w:noProof/>
            <w:webHidden/>
          </w:rPr>
          <w:tab/>
        </w:r>
        <w:r w:rsidR="00B67EBF">
          <w:rPr>
            <w:noProof/>
            <w:webHidden/>
          </w:rPr>
          <w:fldChar w:fldCharType="begin"/>
        </w:r>
        <w:r w:rsidR="00B67EBF">
          <w:rPr>
            <w:noProof/>
            <w:webHidden/>
          </w:rPr>
          <w:instrText xml:space="preserve"> PAGEREF _Toc298229687 \h </w:instrText>
        </w:r>
        <w:r w:rsidR="00B67EBF">
          <w:rPr>
            <w:noProof/>
            <w:webHidden/>
          </w:rPr>
        </w:r>
        <w:r w:rsidR="00B67EBF">
          <w:rPr>
            <w:noProof/>
            <w:webHidden/>
          </w:rPr>
          <w:fldChar w:fldCharType="separate"/>
        </w:r>
        <w:r w:rsidR="00B67EBF">
          <w:rPr>
            <w:noProof/>
            <w:webHidden/>
          </w:rPr>
          <w:t>43</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88" w:history="1">
        <w:r w:rsidR="00B67EBF" w:rsidRPr="003F37B5">
          <w:rPr>
            <w:rStyle w:val="Hyperlink"/>
          </w:rPr>
          <w:t>Figure 2.10: Modified Sawyer-Tower circuit used by Olsen et al. to measure the charge and voltage across a pyroelectric element.</w:t>
        </w:r>
        <w:r w:rsidR="00B67EBF">
          <w:rPr>
            <w:noProof/>
            <w:webHidden/>
          </w:rPr>
          <w:tab/>
        </w:r>
        <w:r w:rsidR="00B67EBF">
          <w:rPr>
            <w:noProof/>
            <w:webHidden/>
          </w:rPr>
          <w:fldChar w:fldCharType="begin"/>
        </w:r>
        <w:r w:rsidR="00B67EBF">
          <w:rPr>
            <w:noProof/>
            <w:webHidden/>
          </w:rPr>
          <w:instrText xml:space="preserve"> PAGEREF _Toc298229688 \h </w:instrText>
        </w:r>
        <w:r w:rsidR="00B67EBF">
          <w:rPr>
            <w:noProof/>
            <w:webHidden/>
          </w:rPr>
        </w:r>
        <w:r w:rsidR="00B67EBF">
          <w:rPr>
            <w:noProof/>
            <w:webHidden/>
          </w:rPr>
          <w:fldChar w:fldCharType="separate"/>
        </w:r>
        <w:r w:rsidR="00B67EBF">
          <w:rPr>
            <w:noProof/>
            <w:webHidden/>
          </w:rPr>
          <w:t>43</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89" w:history="1">
        <w:r w:rsidR="00B67EBF" w:rsidRPr="003F37B5">
          <w:rPr>
            <w:rStyle w:val="Hyperlink"/>
          </w:rPr>
          <w:t>Figure 2.11: Experimental setup used by Guyomar, using a controlled drier to cycle temperature in the pyroelectric material.</w:t>
        </w:r>
        <w:r w:rsidR="00B67EBF">
          <w:rPr>
            <w:noProof/>
            <w:webHidden/>
          </w:rPr>
          <w:tab/>
        </w:r>
        <w:r w:rsidR="00B67EBF">
          <w:rPr>
            <w:noProof/>
            <w:webHidden/>
          </w:rPr>
          <w:fldChar w:fldCharType="begin"/>
        </w:r>
        <w:r w:rsidR="00B67EBF">
          <w:rPr>
            <w:noProof/>
            <w:webHidden/>
          </w:rPr>
          <w:instrText xml:space="preserve"> PAGEREF _Toc298229689 \h </w:instrText>
        </w:r>
        <w:r w:rsidR="00B67EBF">
          <w:rPr>
            <w:noProof/>
            <w:webHidden/>
          </w:rPr>
        </w:r>
        <w:r w:rsidR="00B67EBF">
          <w:rPr>
            <w:noProof/>
            <w:webHidden/>
          </w:rPr>
          <w:fldChar w:fldCharType="separate"/>
        </w:r>
        <w:r w:rsidR="00B67EBF">
          <w:rPr>
            <w:noProof/>
            <w:webHidden/>
          </w:rPr>
          <w:t>45</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90" w:history="1">
        <w:r w:rsidR="00B67EBF" w:rsidRPr="003F37B5">
          <w:rPr>
            <w:rStyle w:val="Hyperlink"/>
          </w:rPr>
          <w:t>Figure 2.12: Energy harvesting technique schematics: (a) standard, (b) parallel SSHI, (c) series SSHI and (d) SECE.</w:t>
        </w:r>
        <w:r w:rsidR="00B67EBF">
          <w:rPr>
            <w:noProof/>
            <w:webHidden/>
          </w:rPr>
          <w:tab/>
        </w:r>
        <w:r w:rsidR="00B67EBF">
          <w:rPr>
            <w:noProof/>
            <w:webHidden/>
          </w:rPr>
          <w:fldChar w:fldCharType="begin"/>
        </w:r>
        <w:r w:rsidR="00B67EBF">
          <w:rPr>
            <w:noProof/>
            <w:webHidden/>
          </w:rPr>
          <w:instrText xml:space="preserve"> PAGEREF _Toc298229690 \h </w:instrText>
        </w:r>
        <w:r w:rsidR="00B67EBF">
          <w:rPr>
            <w:noProof/>
            <w:webHidden/>
          </w:rPr>
        </w:r>
        <w:r w:rsidR="00B67EBF">
          <w:rPr>
            <w:noProof/>
            <w:webHidden/>
          </w:rPr>
          <w:fldChar w:fldCharType="separate"/>
        </w:r>
        <w:r w:rsidR="00B67EBF">
          <w:rPr>
            <w:noProof/>
            <w:webHidden/>
          </w:rPr>
          <w:t>46</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91" w:history="1">
        <w:r w:rsidR="00B67EBF" w:rsidRPr="003F37B5">
          <w:rPr>
            <w:rStyle w:val="Hyperlink"/>
          </w:rPr>
          <w:t xml:space="preserve">Figure 2.13: Water flow control and thin film assembly system housing for temperature cycling used by Ikura </w:t>
        </w:r>
        <w:r w:rsidR="00B67EBF" w:rsidRPr="003F37B5">
          <w:rPr>
            <w:rStyle w:val="Hyperlink"/>
            <w:i/>
            <w:iCs/>
          </w:rPr>
          <w:t>et</w:t>
        </w:r>
        <w:r w:rsidR="00B67EBF" w:rsidRPr="003F37B5">
          <w:rPr>
            <w:rStyle w:val="Hyperlink"/>
          </w:rPr>
          <w:t xml:space="preserve"> </w:t>
        </w:r>
        <w:r w:rsidR="00B67EBF" w:rsidRPr="003F37B5">
          <w:rPr>
            <w:rStyle w:val="Hyperlink"/>
            <w:i/>
            <w:iCs/>
          </w:rPr>
          <w:t>al</w:t>
        </w:r>
        <w:r w:rsidR="00B67EBF" w:rsidRPr="003F37B5">
          <w:rPr>
            <w:rStyle w:val="Hyperlink"/>
          </w:rPr>
          <w:t>.</w:t>
        </w:r>
        <w:r w:rsidR="00B67EBF">
          <w:rPr>
            <w:noProof/>
            <w:webHidden/>
          </w:rPr>
          <w:tab/>
        </w:r>
        <w:r w:rsidR="00B67EBF">
          <w:rPr>
            <w:noProof/>
            <w:webHidden/>
          </w:rPr>
          <w:fldChar w:fldCharType="begin"/>
        </w:r>
        <w:r w:rsidR="00B67EBF">
          <w:rPr>
            <w:noProof/>
            <w:webHidden/>
          </w:rPr>
          <w:instrText xml:space="preserve"> PAGEREF _Toc298229691 \h </w:instrText>
        </w:r>
        <w:r w:rsidR="00B67EBF">
          <w:rPr>
            <w:noProof/>
            <w:webHidden/>
          </w:rPr>
        </w:r>
        <w:r w:rsidR="00B67EBF">
          <w:rPr>
            <w:noProof/>
            <w:webHidden/>
          </w:rPr>
          <w:fldChar w:fldCharType="separate"/>
        </w:r>
        <w:r w:rsidR="00B67EBF">
          <w:rPr>
            <w:noProof/>
            <w:webHidden/>
          </w:rPr>
          <w:t>47</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92" w:history="1">
        <w:r w:rsidR="00B67EBF" w:rsidRPr="003F37B5">
          <w:rPr>
            <w:rStyle w:val="Hyperlink"/>
          </w:rPr>
          <w:t>Figure 2.14: Energy harvesting circuit used by Ikura et al.</w:t>
        </w:r>
        <w:r w:rsidR="00B67EBF">
          <w:rPr>
            <w:noProof/>
            <w:webHidden/>
          </w:rPr>
          <w:tab/>
        </w:r>
        <w:r w:rsidR="00B67EBF">
          <w:rPr>
            <w:noProof/>
            <w:webHidden/>
          </w:rPr>
          <w:fldChar w:fldCharType="begin"/>
        </w:r>
        <w:r w:rsidR="00B67EBF">
          <w:rPr>
            <w:noProof/>
            <w:webHidden/>
          </w:rPr>
          <w:instrText xml:space="preserve"> PAGEREF _Toc298229692 \h </w:instrText>
        </w:r>
        <w:r w:rsidR="00B67EBF">
          <w:rPr>
            <w:noProof/>
            <w:webHidden/>
          </w:rPr>
        </w:r>
        <w:r w:rsidR="00B67EBF">
          <w:rPr>
            <w:noProof/>
            <w:webHidden/>
          </w:rPr>
          <w:fldChar w:fldCharType="separate"/>
        </w:r>
        <w:r w:rsidR="00B67EBF">
          <w:rPr>
            <w:noProof/>
            <w:webHidden/>
          </w:rPr>
          <w:t>47</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93" w:history="1">
        <w:r w:rsidR="00B67EBF" w:rsidRPr="003F37B5">
          <w:rPr>
            <w:rStyle w:val="Hyperlink"/>
          </w:rPr>
          <w:t>Figure 3.1: 3D view of the proposed MEMS device.</w:t>
        </w:r>
        <w:r w:rsidR="00B67EBF">
          <w:rPr>
            <w:noProof/>
            <w:webHidden/>
          </w:rPr>
          <w:tab/>
        </w:r>
        <w:r w:rsidR="00B67EBF">
          <w:rPr>
            <w:noProof/>
            <w:webHidden/>
          </w:rPr>
          <w:fldChar w:fldCharType="begin"/>
        </w:r>
        <w:r w:rsidR="00B67EBF">
          <w:rPr>
            <w:noProof/>
            <w:webHidden/>
          </w:rPr>
          <w:instrText xml:space="preserve"> PAGEREF _Toc298229693 \h </w:instrText>
        </w:r>
        <w:r w:rsidR="00B67EBF">
          <w:rPr>
            <w:noProof/>
            <w:webHidden/>
          </w:rPr>
        </w:r>
        <w:r w:rsidR="00B67EBF">
          <w:rPr>
            <w:noProof/>
            <w:webHidden/>
          </w:rPr>
          <w:fldChar w:fldCharType="separate"/>
        </w:r>
        <w:r w:rsidR="00B67EBF">
          <w:rPr>
            <w:noProof/>
            <w:webHidden/>
          </w:rPr>
          <w:t>58</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94" w:history="1">
        <w:r w:rsidR="00B67EBF" w:rsidRPr="003F37B5">
          <w:rPr>
            <w:rStyle w:val="Hyperlink"/>
          </w:rPr>
          <w:t>Figure 3.2: 2D view of the proposed system.</w:t>
        </w:r>
        <w:r w:rsidR="00B67EBF">
          <w:rPr>
            <w:noProof/>
            <w:webHidden/>
          </w:rPr>
          <w:tab/>
        </w:r>
        <w:r w:rsidR="00B67EBF">
          <w:rPr>
            <w:noProof/>
            <w:webHidden/>
          </w:rPr>
          <w:fldChar w:fldCharType="begin"/>
        </w:r>
        <w:r w:rsidR="00B67EBF">
          <w:rPr>
            <w:noProof/>
            <w:webHidden/>
          </w:rPr>
          <w:instrText xml:space="preserve"> PAGEREF _Toc298229694 \h </w:instrText>
        </w:r>
        <w:r w:rsidR="00B67EBF">
          <w:rPr>
            <w:noProof/>
            <w:webHidden/>
          </w:rPr>
        </w:r>
        <w:r w:rsidR="00B67EBF">
          <w:rPr>
            <w:noProof/>
            <w:webHidden/>
          </w:rPr>
          <w:fldChar w:fldCharType="separate"/>
        </w:r>
        <w:r w:rsidR="00B67EBF">
          <w:rPr>
            <w:noProof/>
            <w:webHidden/>
          </w:rPr>
          <w:t>58</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95" w:history="1">
        <w:r w:rsidR="00B67EBF" w:rsidRPr="003F37B5">
          <w:rPr>
            <w:rStyle w:val="Hyperlink"/>
          </w:rPr>
          <w:t>Figure 3.3: Curvature of a bimaterial cantilever with temperature change.</w:t>
        </w:r>
        <w:r w:rsidR="00B67EBF">
          <w:rPr>
            <w:noProof/>
            <w:webHidden/>
          </w:rPr>
          <w:tab/>
        </w:r>
        <w:r w:rsidR="00B67EBF">
          <w:rPr>
            <w:noProof/>
            <w:webHidden/>
          </w:rPr>
          <w:fldChar w:fldCharType="begin"/>
        </w:r>
        <w:r w:rsidR="00B67EBF">
          <w:rPr>
            <w:noProof/>
            <w:webHidden/>
          </w:rPr>
          <w:instrText xml:space="preserve"> PAGEREF _Toc298229695 \h </w:instrText>
        </w:r>
        <w:r w:rsidR="00B67EBF">
          <w:rPr>
            <w:noProof/>
            <w:webHidden/>
          </w:rPr>
        </w:r>
        <w:r w:rsidR="00B67EBF">
          <w:rPr>
            <w:noProof/>
            <w:webHidden/>
          </w:rPr>
          <w:fldChar w:fldCharType="separate"/>
        </w:r>
        <w:r w:rsidR="00B67EBF">
          <w:rPr>
            <w:noProof/>
            <w:webHidden/>
          </w:rPr>
          <w:t>62</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96" w:history="1">
        <w:r w:rsidR="00B67EBF" w:rsidRPr="003F37B5">
          <w:rPr>
            <w:rStyle w:val="Hyperlink"/>
          </w:rPr>
          <w:t>Figure 3.4: Pyroelectric capacitor temperature and current profile with applied voltage.</w:t>
        </w:r>
        <w:r w:rsidR="00B67EBF">
          <w:rPr>
            <w:noProof/>
            <w:webHidden/>
          </w:rPr>
          <w:tab/>
        </w:r>
        <w:r w:rsidR="00B67EBF">
          <w:rPr>
            <w:noProof/>
            <w:webHidden/>
          </w:rPr>
          <w:fldChar w:fldCharType="begin"/>
        </w:r>
        <w:r w:rsidR="00B67EBF">
          <w:rPr>
            <w:noProof/>
            <w:webHidden/>
          </w:rPr>
          <w:instrText xml:space="preserve"> PAGEREF _Toc298229696 \h </w:instrText>
        </w:r>
        <w:r w:rsidR="00B67EBF">
          <w:rPr>
            <w:noProof/>
            <w:webHidden/>
          </w:rPr>
        </w:r>
        <w:r w:rsidR="00B67EBF">
          <w:rPr>
            <w:noProof/>
            <w:webHidden/>
          </w:rPr>
          <w:fldChar w:fldCharType="separate"/>
        </w:r>
        <w:r w:rsidR="00B67EBF">
          <w:rPr>
            <w:noProof/>
            <w:webHidden/>
          </w:rPr>
          <w:t>65</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97" w:history="1">
        <w:r w:rsidR="00B67EBF" w:rsidRPr="003F37B5">
          <w:rPr>
            <w:rStyle w:val="Hyperlink"/>
          </w:rPr>
          <w:t>Figure 3.5: Cross-section of the MEMS device structure</w:t>
        </w:r>
        <w:r w:rsidR="00B67EBF">
          <w:rPr>
            <w:noProof/>
            <w:webHidden/>
          </w:rPr>
          <w:tab/>
        </w:r>
        <w:r w:rsidR="00B67EBF">
          <w:rPr>
            <w:noProof/>
            <w:webHidden/>
          </w:rPr>
          <w:fldChar w:fldCharType="begin"/>
        </w:r>
        <w:r w:rsidR="00B67EBF">
          <w:rPr>
            <w:noProof/>
            <w:webHidden/>
          </w:rPr>
          <w:instrText xml:space="preserve"> PAGEREF _Toc298229697 \h </w:instrText>
        </w:r>
        <w:r w:rsidR="00B67EBF">
          <w:rPr>
            <w:noProof/>
            <w:webHidden/>
          </w:rPr>
        </w:r>
        <w:r w:rsidR="00B67EBF">
          <w:rPr>
            <w:noProof/>
            <w:webHidden/>
          </w:rPr>
          <w:fldChar w:fldCharType="separate"/>
        </w:r>
        <w:r w:rsidR="00B67EBF">
          <w:rPr>
            <w:noProof/>
            <w:webHidden/>
          </w:rPr>
          <w:t>68</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98" w:history="1">
        <w:r w:rsidR="00B67EBF" w:rsidRPr="003F37B5">
          <w:rPr>
            <w:rStyle w:val="Hyperlink"/>
          </w:rPr>
          <w:t>Figure 3.6: Full- bridge rectifier interface circuit for converting intermittent pyroelectric current to steady state voltage output.</w:t>
        </w:r>
        <w:r w:rsidR="00B67EBF">
          <w:rPr>
            <w:noProof/>
            <w:webHidden/>
          </w:rPr>
          <w:tab/>
        </w:r>
        <w:r w:rsidR="00B67EBF">
          <w:rPr>
            <w:noProof/>
            <w:webHidden/>
          </w:rPr>
          <w:fldChar w:fldCharType="begin"/>
        </w:r>
        <w:r w:rsidR="00B67EBF">
          <w:rPr>
            <w:noProof/>
            <w:webHidden/>
          </w:rPr>
          <w:instrText xml:space="preserve"> PAGEREF _Toc298229698 \h </w:instrText>
        </w:r>
        <w:r w:rsidR="00B67EBF">
          <w:rPr>
            <w:noProof/>
            <w:webHidden/>
          </w:rPr>
        </w:r>
        <w:r w:rsidR="00B67EBF">
          <w:rPr>
            <w:noProof/>
            <w:webHidden/>
          </w:rPr>
          <w:fldChar w:fldCharType="separate"/>
        </w:r>
        <w:r w:rsidR="00B67EBF">
          <w:rPr>
            <w:noProof/>
            <w:webHidden/>
          </w:rPr>
          <w:t>70</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699" w:history="1">
        <w:r w:rsidR="00B67EBF" w:rsidRPr="003F37B5">
          <w:rPr>
            <w:rStyle w:val="Hyperlink"/>
          </w:rPr>
          <w:t>Figure 4.1: 2-D cross section of the electrothermal MEMS.</w:t>
        </w:r>
        <w:r w:rsidR="00B67EBF">
          <w:rPr>
            <w:noProof/>
            <w:webHidden/>
          </w:rPr>
          <w:tab/>
        </w:r>
        <w:r w:rsidR="00B67EBF">
          <w:rPr>
            <w:noProof/>
            <w:webHidden/>
          </w:rPr>
          <w:fldChar w:fldCharType="begin"/>
        </w:r>
        <w:r w:rsidR="00B67EBF">
          <w:rPr>
            <w:noProof/>
            <w:webHidden/>
          </w:rPr>
          <w:instrText xml:space="preserve"> PAGEREF _Toc298229699 \h </w:instrText>
        </w:r>
        <w:r w:rsidR="00B67EBF">
          <w:rPr>
            <w:noProof/>
            <w:webHidden/>
          </w:rPr>
        </w:r>
        <w:r w:rsidR="00B67EBF">
          <w:rPr>
            <w:noProof/>
            <w:webHidden/>
          </w:rPr>
          <w:fldChar w:fldCharType="separate"/>
        </w:r>
        <w:r w:rsidR="00B67EBF">
          <w:rPr>
            <w:noProof/>
            <w:webHidden/>
          </w:rPr>
          <w:t>76</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00" w:history="1">
        <w:r w:rsidR="00B67EBF" w:rsidRPr="003F37B5">
          <w:rPr>
            <w:rStyle w:val="Hyperlink"/>
          </w:rPr>
          <w:t>Figure 4.2: 3-D view of the electrothermal MEMS.</w:t>
        </w:r>
        <w:r w:rsidR="00B67EBF">
          <w:rPr>
            <w:noProof/>
            <w:webHidden/>
          </w:rPr>
          <w:tab/>
        </w:r>
        <w:r w:rsidR="00B67EBF">
          <w:rPr>
            <w:noProof/>
            <w:webHidden/>
          </w:rPr>
          <w:fldChar w:fldCharType="begin"/>
        </w:r>
        <w:r w:rsidR="00B67EBF">
          <w:rPr>
            <w:noProof/>
            <w:webHidden/>
          </w:rPr>
          <w:instrText xml:space="preserve"> PAGEREF _Toc298229700 \h </w:instrText>
        </w:r>
        <w:r w:rsidR="00B67EBF">
          <w:rPr>
            <w:noProof/>
            <w:webHidden/>
          </w:rPr>
        </w:r>
        <w:r w:rsidR="00B67EBF">
          <w:rPr>
            <w:noProof/>
            <w:webHidden/>
          </w:rPr>
          <w:fldChar w:fldCharType="separate"/>
        </w:r>
        <w:r w:rsidR="00B67EBF">
          <w:rPr>
            <w:noProof/>
            <w:webHidden/>
          </w:rPr>
          <w:t>77</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01" w:history="1">
        <w:r w:rsidR="00B67EBF" w:rsidRPr="003F37B5">
          <w:rPr>
            <w:rStyle w:val="Hyperlink"/>
          </w:rPr>
          <w:t>Figure 4.3: Dimensions of the MEMS structure for numerical simulation condition.</w:t>
        </w:r>
        <w:r w:rsidR="00B67EBF">
          <w:rPr>
            <w:noProof/>
            <w:webHidden/>
          </w:rPr>
          <w:tab/>
        </w:r>
        <w:r w:rsidR="00B67EBF">
          <w:rPr>
            <w:noProof/>
            <w:webHidden/>
          </w:rPr>
          <w:fldChar w:fldCharType="begin"/>
        </w:r>
        <w:r w:rsidR="00B67EBF">
          <w:rPr>
            <w:noProof/>
            <w:webHidden/>
          </w:rPr>
          <w:instrText xml:space="preserve"> PAGEREF _Toc298229701 \h </w:instrText>
        </w:r>
        <w:r w:rsidR="00B67EBF">
          <w:rPr>
            <w:noProof/>
            <w:webHidden/>
          </w:rPr>
        </w:r>
        <w:r w:rsidR="00B67EBF">
          <w:rPr>
            <w:noProof/>
            <w:webHidden/>
          </w:rPr>
          <w:fldChar w:fldCharType="separate"/>
        </w:r>
        <w:r w:rsidR="00B67EBF">
          <w:rPr>
            <w:noProof/>
            <w:webHidden/>
          </w:rPr>
          <w:t>81</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02" w:history="1">
        <w:r w:rsidR="00B67EBF" w:rsidRPr="003F37B5">
          <w:rPr>
            <w:rStyle w:val="Hyperlink"/>
          </w:rPr>
          <w:t>Figure 4.4: Distribution of force and momentum in part of a multilayer cantilever beam.</w:t>
        </w:r>
        <w:r w:rsidR="00B67EBF">
          <w:rPr>
            <w:noProof/>
            <w:webHidden/>
          </w:rPr>
          <w:tab/>
        </w:r>
        <w:r w:rsidR="00B67EBF">
          <w:rPr>
            <w:noProof/>
            <w:webHidden/>
          </w:rPr>
          <w:fldChar w:fldCharType="begin"/>
        </w:r>
        <w:r w:rsidR="00B67EBF">
          <w:rPr>
            <w:noProof/>
            <w:webHidden/>
          </w:rPr>
          <w:instrText xml:space="preserve"> PAGEREF _Toc298229702 \h </w:instrText>
        </w:r>
        <w:r w:rsidR="00B67EBF">
          <w:rPr>
            <w:noProof/>
            <w:webHidden/>
          </w:rPr>
        </w:r>
        <w:r w:rsidR="00B67EBF">
          <w:rPr>
            <w:noProof/>
            <w:webHidden/>
          </w:rPr>
          <w:fldChar w:fldCharType="separate"/>
        </w:r>
        <w:r w:rsidR="00B67EBF">
          <w:rPr>
            <w:noProof/>
            <w:webHidden/>
          </w:rPr>
          <w:t>90</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03" w:history="1">
        <w:r w:rsidR="00B67EBF" w:rsidRPr="003F37B5">
          <w:rPr>
            <w:rStyle w:val="Hyperlink"/>
          </w:rPr>
          <w:t>Figure 4.5: Foster equivalent circuit of a thermal MEMS structure.</w:t>
        </w:r>
        <w:r w:rsidR="00B67EBF">
          <w:rPr>
            <w:noProof/>
            <w:webHidden/>
          </w:rPr>
          <w:tab/>
        </w:r>
        <w:r w:rsidR="00B67EBF">
          <w:rPr>
            <w:noProof/>
            <w:webHidden/>
          </w:rPr>
          <w:fldChar w:fldCharType="begin"/>
        </w:r>
        <w:r w:rsidR="00B67EBF">
          <w:rPr>
            <w:noProof/>
            <w:webHidden/>
          </w:rPr>
          <w:instrText xml:space="preserve"> PAGEREF _Toc298229703 \h </w:instrText>
        </w:r>
        <w:r w:rsidR="00B67EBF">
          <w:rPr>
            <w:noProof/>
            <w:webHidden/>
          </w:rPr>
        </w:r>
        <w:r w:rsidR="00B67EBF">
          <w:rPr>
            <w:noProof/>
            <w:webHidden/>
          </w:rPr>
          <w:fldChar w:fldCharType="separate"/>
        </w:r>
        <w:r w:rsidR="00B67EBF">
          <w:rPr>
            <w:noProof/>
            <w:webHidden/>
          </w:rPr>
          <w:t>94</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04" w:history="1">
        <w:r w:rsidR="00B67EBF" w:rsidRPr="003F37B5">
          <w:rPr>
            <w:rStyle w:val="Hyperlink"/>
          </w:rPr>
          <w:t>Figure 4.6: Cauer R-C ladder network representation of the thermal MEMS.</w:t>
        </w:r>
        <w:r w:rsidR="00B67EBF">
          <w:rPr>
            <w:noProof/>
            <w:webHidden/>
          </w:rPr>
          <w:tab/>
        </w:r>
        <w:r w:rsidR="00B67EBF">
          <w:rPr>
            <w:noProof/>
            <w:webHidden/>
          </w:rPr>
          <w:fldChar w:fldCharType="begin"/>
        </w:r>
        <w:r w:rsidR="00B67EBF">
          <w:rPr>
            <w:noProof/>
            <w:webHidden/>
          </w:rPr>
          <w:instrText xml:space="preserve"> PAGEREF _Toc298229704 \h </w:instrText>
        </w:r>
        <w:r w:rsidR="00B67EBF">
          <w:rPr>
            <w:noProof/>
            <w:webHidden/>
          </w:rPr>
        </w:r>
        <w:r w:rsidR="00B67EBF">
          <w:rPr>
            <w:noProof/>
            <w:webHidden/>
          </w:rPr>
          <w:fldChar w:fldCharType="separate"/>
        </w:r>
        <w:r w:rsidR="00B67EBF">
          <w:rPr>
            <w:noProof/>
            <w:webHidden/>
          </w:rPr>
          <w:t>95</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05" w:history="1">
        <w:r w:rsidR="00B67EBF" w:rsidRPr="003F37B5">
          <w:rPr>
            <w:rStyle w:val="Hyperlink"/>
          </w:rPr>
          <w:t>Figure 4.7: SPICE model of the thermal and pyroelectric MEMS device.</w:t>
        </w:r>
        <w:r w:rsidR="00B67EBF">
          <w:rPr>
            <w:noProof/>
            <w:webHidden/>
          </w:rPr>
          <w:tab/>
        </w:r>
        <w:r w:rsidR="00B67EBF">
          <w:rPr>
            <w:noProof/>
            <w:webHidden/>
          </w:rPr>
          <w:fldChar w:fldCharType="begin"/>
        </w:r>
        <w:r w:rsidR="00B67EBF">
          <w:rPr>
            <w:noProof/>
            <w:webHidden/>
          </w:rPr>
          <w:instrText xml:space="preserve"> PAGEREF _Toc298229705 \h </w:instrText>
        </w:r>
        <w:r w:rsidR="00B67EBF">
          <w:rPr>
            <w:noProof/>
            <w:webHidden/>
          </w:rPr>
        </w:r>
        <w:r w:rsidR="00B67EBF">
          <w:rPr>
            <w:noProof/>
            <w:webHidden/>
          </w:rPr>
          <w:fldChar w:fldCharType="separate"/>
        </w:r>
        <w:r w:rsidR="00B67EBF">
          <w:rPr>
            <w:noProof/>
            <w:webHidden/>
          </w:rPr>
          <w:t>96</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06" w:history="1">
        <w:r w:rsidR="00B67EBF" w:rsidRPr="003F37B5">
          <w:rPr>
            <w:rStyle w:val="Hyperlink"/>
          </w:rPr>
          <w:t>Figure 4.8: SPICE equivalent of the thermomechanical-pyroelectric self-oscillating MEMS.</w:t>
        </w:r>
        <w:r w:rsidR="00B67EBF">
          <w:rPr>
            <w:noProof/>
            <w:webHidden/>
          </w:rPr>
          <w:tab/>
        </w:r>
        <w:r w:rsidR="00B67EBF">
          <w:rPr>
            <w:noProof/>
            <w:webHidden/>
          </w:rPr>
          <w:fldChar w:fldCharType="begin"/>
        </w:r>
        <w:r w:rsidR="00B67EBF">
          <w:rPr>
            <w:noProof/>
            <w:webHidden/>
          </w:rPr>
          <w:instrText xml:space="preserve"> PAGEREF _Toc298229706 \h </w:instrText>
        </w:r>
        <w:r w:rsidR="00B67EBF">
          <w:rPr>
            <w:noProof/>
            <w:webHidden/>
          </w:rPr>
        </w:r>
        <w:r w:rsidR="00B67EBF">
          <w:rPr>
            <w:noProof/>
            <w:webHidden/>
          </w:rPr>
          <w:fldChar w:fldCharType="separate"/>
        </w:r>
        <w:r w:rsidR="00B67EBF">
          <w:rPr>
            <w:noProof/>
            <w:webHidden/>
          </w:rPr>
          <w:t>97</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07" w:history="1">
        <w:r w:rsidR="00B67EBF" w:rsidRPr="003F37B5">
          <w:rPr>
            <w:rStyle w:val="Hyperlink"/>
          </w:rPr>
          <w:t>Figure 4.9: FEM 3-D Model of the bimaterial MEMS cantilever structure and its temperature distribution.</w:t>
        </w:r>
        <w:r w:rsidR="00B67EBF">
          <w:rPr>
            <w:noProof/>
            <w:webHidden/>
          </w:rPr>
          <w:tab/>
        </w:r>
        <w:r w:rsidR="00B67EBF">
          <w:rPr>
            <w:noProof/>
            <w:webHidden/>
          </w:rPr>
          <w:fldChar w:fldCharType="begin"/>
        </w:r>
        <w:r w:rsidR="00B67EBF">
          <w:rPr>
            <w:noProof/>
            <w:webHidden/>
          </w:rPr>
          <w:instrText xml:space="preserve"> PAGEREF _Toc298229707 \h </w:instrText>
        </w:r>
        <w:r w:rsidR="00B67EBF">
          <w:rPr>
            <w:noProof/>
            <w:webHidden/>
          </w:rPr>
        </w:r>
        <w:r w:rsidR="00B67EBF">
          <w:rPr>
            <w:noProof/>
            <w:webHidden/>
          </w:rPr>
          <w:fldChar w:fldCharType="separate"/>
        </w:r>
        <w:r w:rsidR="00B67EBF">
          <w:rPr>
            <w:noProof/>
            <w:webHidden/>
          </w:rPr>
          <w:t>98</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08" w:history="1">
        <w:r w:rsidR="00B67EBF" w:rsidRPr="003F37B5">
          <w:rPr>
            <w:rStyle w:val="Hyperlink"/>
          </w:rPr>
          <w:t>Figure 4.10: Bi-material thermal response from FEM model with variable length and thickness.</w:t>
        </w:r>
        <w:r w:rsidR="00B67EBF">
          <w:rPr>
            <w:noProof/>
            <w:webHidden/>
          </w:rPr>
          <w:tab/>
        </w:r>
        <w:r w:rsidR="00B67EBF">
          <w:rPr>
            <w:noProof/>
            <w:webHidden/>
          </w:rPr>
          <w:fldChar w:fldCharType="begin"/>
        </w:r>
        <w:r w:rsidR="00B67EBF">
          <w:rPr>
            <w:noProof/>
            <w:webHidden/>
          </w:rPr>
          <w:instrText xml:space="preserve"> PAGEREF _Toc298229708 \h </w:instrText>
        </w:r>
        <w:r w:rsidR="00B67EBF">
          <w:rPr>
            <w:noProof/>
            <w:webHidden/>
          </w:rPr>
        </w:r>
        <w:r w:rsidR="00B67EBF">
          <w:rPr>
            <w:noProof/>
            <w:webHidden/>
          </w:rPr>
          <w:fldChar w:fldCharType="separate"/>
        </w:r>
        <w:r w:rsidR="00B67EBF">
          <w:rPr>
            <w:noProof/>
            <w:webHidden/>
          </w:rPr>
          <w:t>98</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09" w:history="1">
        <w:r w:rsidR="00B67EBF" w:rsidRPr="003F37B5">
          <w:rPr>
            <w:rStyle w:val="Hyperlink"/>
          </w:rPr>
          <w:t>Figure 4.11: Bi-material mechanical response from simulated FEM model with variable length and thickness.</w:t>
        </w:r>
        <w:r w:rsidR="00B67EBF">
          <w:rPr>
            <w:noProof/>
            <w:webHidden/>
          </w:rPr>
          <w:tab/>
        </w:r>
        <w:r w:rsidR="00B67EBF">
          <w:rPr>
            <w:noProof/>
            <w:webHidden/>
          </w:rPr>
          <w:fldChar w:fldCharType="begin"/>
        </w:r>
        <w:r w:rsidR="00B67EBF">
          <w:rPr>
            <w:noProof/>
            <w:webHidden/>
          </w:rPr>
          <w:instrText xml:space="preserve"> PAGEREF _Toc298229709 \h </w:instrText>
        </w:r>
        <w:r w:rsidR="00B67EBF">
          <w:rPr>
            <w:noProof/>
            <w:webHidden/>
          </w:rPr>
        </w:r>
        <w:r w:rsidR="00B67EBF">
          <w:rPr>
            <w:noProof/>
            <w:webHidden/>
          </w:rPr>
          <w:fldChar w:fldCharType="separate"/>
        </w:r>
        <w:r w:rsidR="00B67EBF">
          <w:rPr>
            <w:noProof/>
            <w:webHidden/>
          </w:rPr>
          <w:t>100</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10" w:history="1">
        <w:r w:rsidR="00B67EBF" w:rsidRPr="003F37B5">
          <w:rPr>
            <w:rStyle w:val="Hyperlink"/>
          </w:rPr>
          <w:t>Figure 4.12: Bi-material thermo-mechanical response with variable thickness ratio of Al and SiO</w:t>
        </w:r>
        <w:r w:rsidR="00B67EBF" w:rsidRPr="003F37B5">
          <w:rPr>
            <w:rStyle w:val="Hyperlink"/>
            <w:vertAlign w:val="subscript"/>
          </w:rPr>
          <w:t>2</w:t>
        </w:r>
        <w:r w:rsidR="00B67EBF" w:rsidRPr="003F37B5">
          <w:rPr>
            <w:rStyle w:val="Hyperlink"/>
          </w:rPr>
          <w:t>.</w:t>
        </w:r>
        <w:r w:rsidR="00B67EBF">
          <w:rPr>
            <w:noProof/>
            <w:webHidden/>
          </w:rPr>
          <w:tab/>
        </w:r>
        <w:r w:rsidR="00B67EBF">
          <w:rPr>
            <w:noProof/>
            <w:webHidden/>
          </w:rPr>
          <w:fldChar w:fldCharType="begin"/>
        </w:r>
        <w:r w:rsidR="00B67EBF">
          <w:rPr>
            <w:noProof/>
            <w:webHidden/>
          </w:rPr>
          <w:instrText xml:space="preserve"> PAGEREF _Toc298229710 \h </w:instrText>
        </w:r>
        <w:r w:rsidR="00B67EBF">
          <w:rPr>
            <w:noProof/>
            <w:webHidden/>
          </w:rPr>
        </w:r>
        <w:r w:rsidR="00B67EBF">
          <w:rPr>
            <w:noProof/>
            <w:webHidden/>
          </w:rPr>
          <w:fldChar w:fldCharType="separate"/>
        </w:r>
        <w:r w:rsidR="00B67EBF">
          <w:rPr>
            <w:noProof/>
            <w:webHidden/>
          </w:rPr>
          <w:t>100</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11" w:history="1">
        <w:r w:rsidR="00B67EBF" w:rsidRPr="003F37B5">
          <w:rPr>
            <w:rStyle w:val="Hyperlink"/>
          </w:rPr>
          <w:t>Figure 4.13: Bi-material thermo-mechanical response with variable elasticity of material.</w:t>
        </w:r>
        <w:r w:rsidR="00B67EBF">
          <w:rPr>
            <w:noProof/>
            <w:webHidden/>
          </w:rPr>
          <w:tab/>
        </w:r>
        <w:r w:rsidR="00B67EBF">
          <w:rPr>
            <w:noProof/>
            <w:webHidden/>
          </w:rPr>
          <w:fldChar w:fldCharType="begin"/>
        </w:r>
        <w:r w:rsidR="00B67EBF">
          <w:rPr>
            <w:noProof/>
            <w:webHidden/>
          </w:rPr>
          <w:instrText xml:space="preserve"> PAGEREF _Toc298229711 \h </w:instrText>
        </w:r>
        <w:r w:rsidR="00B67EBF">
          <w:rPr>
            <w:noProof/>
            <w:webHidden/>
          </w:rPr>
        </w:r>
        <w:r w:rsidR="00B67EBF">
          <w:rPr>
            <w:noProof/>
            <w:webHidden/>
          </w:rPr>
          <w:fldChar w:fldCharType="separate"/>
        </w:r>
        <w:r w:rsidR="00B67EBF">
          <w:rPr>
            <w:noProof/>
            <w:webHidden/>
          </w:rPr>
          <w:t>101</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12" w:history="1">
        <w:r w:rsidR="00B67EBF" w:rsidRPr="003F37B5">
          <w:rPr>
            <w:rStyle w:val="Hyperlink"/>
          </w:rPr>
          <w:t>Figure 4.14: Thermo-mechanical response of the bi-morph structure with time simulated using the FEM .</w:t>
        </w:r>
        <w:r w:rsidR="00B67EBF">
          <w:rPr>
            <w:noProof/>
            <w:webHidden/>
          </w:rPr>
          <w:tab/>
        </w:r>
        <w:r w:rsidR="00B67EBF">
          <w:rPr>
            <w:noProof/>
            <w:webHidden/>
          </w:rPr>
          <w:fldChar w:fldCharType="begin"/>
        </w:r>
        <w:r w:rsidR="00B67EBF">
          <w:rPr>
            <w:noProof/>
            <w:webHidden/>
          </w:rPr>
          <w:instrText xml:space="preserve"> PAGEREF _Toc298229712 \h </w:instrText>
        </w:r>
        <w:r w:rsidR="00B67EBF">
          <w:rPr>
            <w:noProof/>
            <w:webHidden/>
          </w:rPr>
        </w:r>
        <w:r w:rsidR="00B67EBF">
          <w:rPr>
            <w:noProof/>
            <w:webHidden/>
          </w:rPr>
          <w:fldChar w:fldCharType="separate"/>
        </w:r>
        <w:r w:rsidR="00B67EBF">
          <w:rPr>
            <w:noProof/>
            <w:webHidden/>
          </w:rPr>
          <w:t>102</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13" w:history="1">
        <w:r w:rsidR="00B67EBF" w:rsidRPr="003F37B5">
          <w:rPr>
            <w:rStyle w:val="Hyperlink"/>
          </w:rPr>
          <w:t>Figure 4.15: FEM modeling of thermal response of the bi-morph structure with time</w:t>
        </w:r>
        <w:r w:rsidR="00B67EBF">
          <w:rPr>
            <w:noProof/>
            <w:webHidden/>
          </w:rPr>
          <w:tab/>
        </w:r>
        <w:r w:rsidR="00B67EBF">
          <w:rPr>
            <w:noProof/>
            <w:webHidden/>
          </w:rPr>
          <w:fldChar w:fldCharType="begin"/>
        </w:r>
        <w:r w:rsidR="00B67EBF">
          <w:rPr>
            <w:noProof/>
            <w:webHidden/>
          </w:rPr>
          <w:instrText xml:space="preserve"> PAGEREF _Toc298229713 \h </w:instrText>
        </w:r>
        <w:r w:rsidR="00B67EBF">
          <w:rPr>
            <w:noProof/>
            <w:webHidden/>
          </w:rPr>
        </w:r>
        <w:r w:rsidR="00B67EBF">
          <w:rPr>
            <w:noProof/>
            <w:webHidden/>
          </w:rPr>
          <w:fldChar w:fldCharType="separate"/>
        </w:r>
        <w:r w:rsidR="00B67EBF">
          <w:rPr>
            <w:noProof/>
            <w:webHidden/>
          </w:rPr>
          <w:t>102</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14" w:history="1">
        <w:r w:rsidR="00B67EBF" w:rsidRPr="003F37B5">
          <w:rPr>
            <w:rStyle w:val="Hyperlink"/>
          </w:rPr>
          <w:t>Figure 4.16: FEM modeling of mechanical response of the bi-morph structure with time</w:t>
        </w:r>
        <w:r w:rsidR="00B67EBF">
          <w:rPr>
            <w:noProof/>
            <w:webHidden/>
          </w:rPr>
          <w:tab/>
        </w:r>
        <w:r w:rsidR="00B67EBF">
          <w:rPr>
            <w:noProof/>
            <w:webHidden/>
          </w:rPr>
          <w:fldChar w:fldCharType="begin"/>
        </w:r>
        <w:r w:rsidR="00B67EBF">
          <w:rPr>
            <w:noProof/>
            <w:webHidden/>
          </w:rPr>
          <w:instrText xml:space="preserve"> PAGEREF _Toc298229714 \h </w:instrText>
        </w:r>
        <w:r w:rsidR="00B67EBF">
          <w:rPr>
            <w:noProof/>
            <w:webHidden/>
          </w:rPr>
        </w:r>
        <w:r w:rsidR="00B67EBF">
          <w:rPr>
            <w:noProof/>
            <w:webHidden/>
          </w:rPr>
          <w:fldChar w:fldCharType="separate"/>
        </w:r>
        <w:r w:rsidR="00B67EBF">
          <w:rPr>
            <w:noProof/>
            <w:webHidden/>
          </w:rPr>
          <w:t>103</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15" w:history="1">
        <w:r w:rsidR="00B67EBF" w:rsidRPr="003F37B5">
          <w:rPr>
            <w:rStyle w:val="Hyperlink"/>
          </w:rPr>
          <w:t>Figure 4.17: Starting self-oscillation at t=0ms. To initiate self-oscillation the cantilever proof mass is brought in contact with the heat source surface which is at 10K higher temperature than the cantilever body. The colored scale on the right represents temperature data. X and Y axis represents dimension and position in meters.</w:t>
        </w:r>
        <w:r w:rsidR="00B67EBF">
          <w:rPr>
            <w:noProof/>
            <w:webHidden/>
          </w:rPr>
          <w:tab/>
        </w:r>
        <w:r w:rsidR="00B67EBF">
          <w:rPr>
            <w:noProof/>
            <w:webHidden/>
          </w:rPr>
          <w:fldChar w:fldCharType="begin"/>
        </w:r>
        <w:r w:rsidR="00B67EBF">
          <w:rPr>
            <w:noProof/>
            <w:webHidden/>
          </w:rPr>
          <w:instrText xml:space="preserve"> PAGEREF _Toc298229715 \h </w:instrText>
        </w:r>
        <w:r w:rsidR="00B67EBF">
          <w:rPr>
            <w:noProof/>
            <w:webHidden/>
          </w:rPr>
        </w:r>
        <w:r w:rsidR="00B67EBF">
          <w:rPr>
            <w:noProof/>
            <w:webHidden/>
          </w:rPr>
          <w:fldChar w:fldCharType="separate"/>
        </w:r>
        <w:r w:rsidR="00B67EBF">
          <w:rPr>
            <w:noProof/>
            <w:webHidden/>
          </w:rPr>
          <w:t>104</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16" w:history="1">
        <w:r w:rsidR="00B67EBF" w:rsidRPr="003F37B5">
          <w:rPr>
            <w:rStyle w:val="Hyperlink"/>
          </w:rPr>
          <w:t>Figure 4.18: At t =0.1ms heat conducts from the source to the body of cantilever through the contact area between the cantilever proof mass and the heat source surface. The colored scale on the right represents temperature data. X and Y axis represents dimension and position in meters. Small red arrows in the body of the cantilever represents heat flux magnitude and direction.</w:t>
        </w:r>
        <w:r w:rsidR="00B67EBF">
          <w:rPr>
            <w:noProof/>
            <w:webHidden/>
          </w:rPr>
          <w:tab/>
        </w:r>
        <w:r w:rsidR="00B67EBF">
          <w:rPr>
            <w:noProof/>
            <w:webHidden/>
          </w:rPr>
          <w:fldChar w:fldCharType="begin"/>
        </w:r>
        <w:r w:rsidR="00B67EBF">
          <w:rPr>
            <w:noProof/>
            <w:webHidden/>
          </w:rPr>
          <w:instrText xml:space="preserve"> PAGEREF _Toc298229716 \h </w:instrText>
        </w:r>
        <w:r w:rsidR="00B67EBF">
          <w:rPr>
            <w:noProof/>
            <w:webHidden/>
          </w:rPr>
        </w:r>
        <w:r w:rsidR="00B67EBF">
          <w:rPr>
            <w:noProof/>
            <w:webHidden/>
          </w:rPr>
          <w:fldChar w:fldCharType="separate"/>
        </w:r>
        <w:r w:rsidR="00B67EBF">
          <w:rPr>
            <w:noProof/>
            <w:webHidden/>
          </w:rPr>
          <w:t>105</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17" w:history="1">
        <w:r w:rsidR="00B67EBF" w:rsidRPr="003F37B5">
          <w:rPr>
            <w:rStyle w:val="Hyperlink"/>
          </w:rPr>
          <w:t xml:space="preserve">Figure 4.19: At t=1ms due to temperature increase deformation of the cantilever beam is observed as heat propagates. Contact between heat source and cantilever is lost and the cantilever begins to cool down. The colored scale on the right represents temperature data. X and Y axis represents dimension and </w:t>
        </w:r>
        <w:r w:rsidR="00B67EBF" w:rsidRPr="003F37B5">
          <w:rPr>
            <w:rStyle w:val="Hyperlink"/>
          </w:rPr>
          <w:lastRenderedPageBreak/>
          <w:t>position in meters. Small red arrows in the body of the cantilever represents heat flux magnitude and direction.</w:t>
        </w:r>
        <w:r w:rsidR="00B67EBF">
          <w:rPr>
            <w:noProof/>
            <w:webHidden/>
          </w:rPr>
          <w:tab/>
        </w:r>
        <w:r w:rsidR="00B67EBF">
          <w:rPr>
            <w:noProof/>
            <w:webHidden/>
          </w:rPr>
          <w:fldChar w:fldCharType="begin"/>
        </w:r>
        <w:r w:rsidR="00B67EBF">
          <w:rPr>
            <w:noProof/>
            <w:webHidden/>
          </w:rPr>
          <w:instrText xml:space="preserve"> PAGEREF _Toc298229717 \h </w:instrText>
        </w:r>
        <w:r w:rsidR="00B67EBF">
          <w:rPr>
            <w:noProof/>
            <w:webHidden/>
          </w:rPr>
        </w:r>
        <w:r w:rsidR="00B67EBF">
          <w:rPr>
            <w:noProof/>
            <w:webHidden/>
          </w:rPr>
          <w:fldChar w:fldCharType="separate"/>
        </w:r>
        <w:r w:rsidR="00B67EBF">
          <w:rPr>
            <w:noProof/>
            <w:webHidden/>
          </w:rPr>
          <w:t>105</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18" w:history="1">
        <w:r w:rsidR="00B67EBF" w:rsidRPr="003F37B5">
          <w:rPr>
            <w:rStyle w:val="Hyperlink"/>
          </w:rPr>
          <w:t>Figure 4.20: Heat flux transferred to the body of the cantilever is absorbed by the heat sink, as seen by the red arrows representing heat flux. As the cantilever temperature decreases it reverts back towards its initial position.</w:t>
        </w:r>
        <w:r w:rsidR="00B67EBF">
          <w:rPr>
            <w:noProof/>
            <w:webHidden/>
          </w:rPr>
          <w:tab/>
        </w:r>
        <w:r w:rsidR="00B67EBF">
          <w:rPr>
            <w:noProof/>
            <w:webHidden/>
          </w:rPr>
          <w:fldChar w:fldCharType="begin"/>
        </w:r>
        <w:r w:rsidR="00B67EBF">
          <w:rPr>
            <w:noProof/>
            <w:webHidden/>
          </w:rPr>
          <w:instrText xml:space="preserve"> PAGEREF _Toc298229718 \h </w:instrText>
        </w:r>
        <w:r w:rsidR="00B67EBF">
          <w:rPr>
            <w:noProof/>
            <w:webHidden/>
          </w:rPr>
        </w:r>
        <w:r w:rsidR="00B67EBF">
          <w:rPr>
            <w:noProof/>
            <w:webHidden/>
          </w:rPr>
          <w:fldChar w:fldCharType="separate"/>
        </w:r>
        <w:r w:rsidR="00B67EBF">
          <w:rPr>
            <w:noProof/>
            <w:webHidden/>
          </w:rPr>
          <w:t>106</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19" w:history="1">
        <w:r w:rsidR="00B67EBF" w:rsidRPr="003F37B5">
          <w:rPr>
            <w:rStyle w:val="Hyperlink"/>
          </w:rPr>
          <w:t>Figure 4.21: Heat flux dissipated through the heat sink and cantilever return to initial position and resumes contact with the heat source. Heat flux from the source is transferred to the cantilever through the surface indicated by red arrows representing heat flux.</w:t>
        </w:r>
        <w:r w:rsidR="00B67EBF">
          <w:rPr>
            <w:noProof/>
            <w:webHidden/>
          </w:rPr>
          <w:tab/>
        </w:r>
        <w:r w:rsidR="00B67EBF">
          <w:rPr>
            <w:noProof/>
            <w:webHidden/>
          </w:rPr>
          <w:fldChar w:fldCharType="begin"/>
        </w:r>
        <w:r w:rsidR="00B67EBF">
          <w:rPr>
            <w:noProof/>
            <w:webHidden/>
          </w:rPr>
          <w:instrText xml:space="preserve"> PAGEREF _Toc298229719 \h </w:instrText>
        </w:r>
        <w:r w:rsidR="00B67EBF">
          <w:rPr>
            <w:noProof/>
            <w:webHidden/>
          </w:rPr>
        </w:r>
        <w:r w:rsidR="00B67EBF">
          <w:rPr>
            <w:noProof/>
            <w:webHidden/>
          </w:rPr>
          <w:fldChar w:fldCharType="separate"/>
        </w:r>
        <w:r w:rsidR="00B67EBF">
          <w:rPr>
            <w:noProof/>
            <w:webHidden/>
          </w:rPr>
          <w:t>106</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20" w:history="1">
        <w:r w:rsidR="00B67EBF" w:rsidRPr="003F37B5">
          <w:rPr>
            <w:rStyle w:val="Hyperlink"/>
          </w:rPr>
          <w:t>Figure 4.22: Temperature at the heat source-cantilever contact point and at 300</w:t>
        </w:r>
        <w:r w:rsidR="00B67EBF" w:rsidRPr="003F37B5">
          <w:rPr>
            <w:rStyle w:val="Hyperlink"/>
            <w:rFonts w:ascii="Symbol" w:hAnsi="Symbol"/>
          </w:rPr>
          <w:t></w:t>
        </w:r>
        <w:r w:rsidR="00B67EBF" w:rsidRPr="003F37B5">
          <w:rPr>
            <w:rStyle w:val="Hyperlink"/>
          </w:rPr>
          <w:t>m away from the tip.</w:t>
        </w:r>
        <w:r w:rsidR="00B67EBF">
          <w:rPr>
            <w:noProof/>
            <w:webHidden/>
          </w:rPr>
          <w:tab/>
        </w:r>
        <w:r w:rsidR="00B67EBF">
          <w:rPr>
            <w:noProof/>
            <w:webHidden/>
          </w:rPr>
          <w:fldChar w:fldCharType="begin"/>
        </w:r>
        <w:r w:rsidR="00B67EBF">
          <w:rPr>
            <w:noProof/>
            <w:webHidden/>
          </w:rPr>
          <w:instrText xml:space="preserve"> PAGEREF _Toc298229720 \h </w:instrText>
        </w:r>
        <w:r w:rsidR="00B67EBF">
          <w:rPr>
            <w:noProof/>
            <w:webHidden/>
          </w:rPr>
        </w:r>
        <w:r w:rsidR="00B67EBF">
          <w:rPr>
            <w:noProof/>
            <w:webHidden/>
          </w:rPr>
          <w:fldChar w:fldCharType="separate"/>
        </w:r>
        <w:r w:rsidR="00B67EBF">
          <w:rPr>
            <w:noProof/>
            <w:webHidden/>
          </w:rPr>
          <w:t>107</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21" w:history="1">
        <w:r w:rsidR="00B67EBF" w:rsidRPr="003F37B5">
          <w:rPr>
            <w:rStyle w:val="Hyperlink"/>
          </w:rPr>
          <w:t>Figure 4.23:  Deflection of the tip of the cantilever and the spatial displacement at the heat source-cantilever contact point.</w:t>
        </w:r>
        <w:r w:rsidR="00B67EBF">
          <w:rPr>
            <w:noProof/>
            <w:webHidden/>
          </w:rPr>
          <w:tab/>
        </w:r>
        <w:r w:rsidR="00B67EBF">
          <w:rPr>
            <w:noProof/>
            <w:webHidden/>
          </w:rPr>
          <w:fldChar w:fldCharType="begin"/>
        </w:r>
        <w:r w:rsidR="00B67EBF">
          <w:rPr>
            <w:noProof/>
            <w:webHidden/>
          </w:rPr>
          <w:instrText xml:space="preserve"> PAGEREF _Toc298229721 \h </w:instrText>
        </w:r>
        <w:r w:rsidR="00B67EBF">
          <w:rPr>
            <w:noProof/>
            <w:webHidden/>
          </w:rPr>
        </w:r>
        <w:r w:rsidR="00B67EBF">
          <w:rPr>
            <w:noProof/>
            <w:webHidden/>
          </w:rPr>
          <w:fldChar w:fldCharType="separate"/>
        </w:r>
        <w:r w:rsidR="00B67EBF">
          <w:rPr>
            <w:noProof/>
            <w:webHidden/>
          </w:rPr>
          <w:t>108</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22" w:history="1">
        <w:r w:rsidR="00B67EBF" w:rsidRPr="003F37B5">
          <w:rPr>
            <w:rStyle w:val="Hyperlink"/>
          </w:rPr>
          <w:t>Figure 4.24: Period and frequency of resonance with variable thermal conductivity of the contact layer (left) and heat source temperature (right).</w:t>
        </w:r>
        <w:r w:rsidR="00B67EBF">
          <w:rPr>
            <w:noProof/>
            <w:webHidden/>
          </w:rPr>
          <w:tab/>
        </w:r>
        <w:r w:rsidR="00B67EBF">
          <w:rPr>
            <w:noProof/>
            <w:webHidden/>
          </w:rPr>
          <w:fldChar w:fldCharType="begin"/>
        </w:r>
        <w:r w:rsidR="00B67EBF">
          <w:rPr>
            <w:noProof/>
            <w:webHidden/>
          </w:rPr>
          <w:instrText xml:space="preserve"> PAGEREF _Toc298229722 \h </w:instrText>
        </w:r>
        <w:r w:rsidR="00B67EBF">
          <w:rPr>
            <w:noProof/>
            <w:webHidden/>
          </w:rPr>
        </w:r>
        <w:r w:rsidR="00B67EBF">
          <w:rPr>
            <w:noProof/>
            <w:webHidden/>
          </w:rPr>
          <w:fldChar w:fldCharType="separate"/>
        </w:r>
        <w:r w:rsidR="00B67EBF">
          <w:rPr>
            <w:noProof/>
            <w:webHidden/>
          </w:rPr>
          <w:t>109</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23" w:history="1">
        <w:r w:rsidR="00B67EBF" w:rsidRPr="003F37B5">
          <w:rPr>
            <w:rStyle w:val="Hyperlink"/>
          </w:rPr>
          <w:t>Figure 4.25: Period and frequency of resonance with variable device aspect ratio (left) and various materials (right).</w:t>
        </w:r>
        <w:r w:rsidR="00B67EBF">
          <w:rPr>
            <w:noProof/>
            <w:webHidden/>
          </w:rPr>
          <w:tab/>
        </w:r>
        <w:r w:rsidR="00B67EBF">
          <w:rPr>
            <w:noProof/>
            <w:webHidden/>
          </w:rPr>
          <w:fldChar w:fldCharType="begin"/>
        </w:r>
        <w:r w:rsidR="00B67EBF">
          <w:rPr>
            <w:noProof/>
            <w:webHidden/>
          </w:rPr>
          <w:instrText xml:space="preserve"> PAGEREF _Toc298229723 \h </w:instrText>
        </w:r>
        <w:r w:rsidR="00B67EBF">
          <w:rPr>
            <w:noProof/>
            <w:webHidden/>
          </w:rPr>
        </w:r>
        <w:r w:rsidR="00B67EBF">
          <w:rPr>
            <w:noProof/>
            <w:webHidden/>
          </w:rPr>
          <w:fldChar w:fldCharType="separate"/>
        </w:r>
        <w:r w:rsidR="00B67EBF">
          <w:rPr>
            <w:noProof/>
            <w:webHidden/>
          </w:rPr>
          <w:t>109</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24" w:history="1">
        <w:r w:rsidR="00B67EBF" w:rsidRPr="003F37B5">
          <w:rPr>
            <w:rStyle w:val="Hyperlink"/>
          </w:rPr>
          <w:t>Figure 4.26: Tip deflection and temperature at contact with variable (a) thermal conductivity of the contact layer (b) heat source temperature (c) device aspect ratio (d) material.</w:t>
        </w:r>
        <w:r w:rsidR="00B67EBF">
          <w:rPr>
            <w:noProof/>
            <w:webHidden/>
          </w:rPr>
          <w:tab/>
        </w:r>
        <w:r w:rsidR="00B67EBF">
          <w:rPr>
            <w:noProof/>
            <w:webHidden/>
          </w:rPr>
          <w:fldChar w:fldCharType="begin"/>
        </w:r>
        <w:r w:rsidR="00B67EBF">
          <w:rPr>
            <w:noProof/>
            <w:webHidden/>
          </w:rPr>
          <w:instrText xml:space="preserve"> PAGEREF _Toc298229724 \h </w:instrText>
        </w:r>
        <w:r w:rsidR="00B67EBF">
          <w:rPr>
            <w:noProof/>
            <w:webHidden/>
          </w:rPr>
        </w:r>
        <w:r w:rsidR="00B67EBF">
          <w:rPr>
            <w:noProof/>
            <w:webHidden/>
          </w:rPr>
          <w:fldChar w:fldCharType="separate"/>
        </w:r>
        <w:r w:rsidR="00B67EBF">
          <w:rPr>
            <w:noProof/>
            <w:webHidden/>
          </w:rPr>
          <w:t>110</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25" w:history="1">
        <w:r w:rsidR="00B67EBF" w:rsidRPr="003F37B5">
          <w:rPr>
            <w:rStyle w:val="Hyperlink"/>
          </w:rPr>
          <w:t>Figure 4.27: Heat energy transferred during a contact and overall thermal power flow in the cantilever with varying thermal conductivity of the contact layer (left) heat source temperature (right).</w:t>
        </w:r>
        <w:r w:rsidR="00B67EBF">
          <w:rPr>
            <w:noProof/>
            <w:webHidden/>
          </w:rPr>
          <w:tab/>
        </w:r>
        <w:r w:rsidR="00B67EBF">
          <w:rPr>
            <w:noProof/>
            <w:webHidden/>
          </w:rPr>
          <w:fldChar w:fldCharType="begin"/>
        </w:r>
        <w:r w:rsidR="00B67EBF">
          <w:rPr>
            <w:noProof/>
            <w:webHidden/>
          </w:rPr>
          <w:instrText xml:space="preserve"> PAGEREF _Toc298229725 \h </w:instrText>
        </w:r>
        <w:r w:rsidR="00B67EBF">
          <w:rPr>
            <w:noProof/>
            <w:webHidden/>
          </w:rPr>
        </w:r>
        <w:r w:rsidR="00B67EBF">
          <w:rPr>
            <w:noProof/>
            <w:webHidden/>
          </w:rPr>
          <w:fldChar w:fldCharType="separate"/>
        </w:r>
        <w:r w:rsidR="00B67EBF">
          <w:rPr>
            <w:noProof/>
            <w:webHidden/>
          </w:rPr>
          <w:t>111</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26" w:history="1">
        <w:r w:rsidR="00B67EBF" w:rsidRPr="003F37B5">
          <w:rPr>
            <w:rStyle w:val="Hyperlink"/>
          </w:rPr>
          <w:t>Figure 4.28: Heat energy transferred during a contact and overall thermal power flow in the cantilever with varying device aspect ratio and (left) material (right).</w:t>
        </w:r>
        <w:r w:rsidR="00B67EBF">
          <w:rPr>
            <w:noProof/>
            <w:webHidden/>
          </w:rPr>
          <w:tab/>
        </w:r>
        <w:r w:rsidR="00B67EBF">
          <w:rPr>
            <w:noProof/>
            <w:webHidden/>
          </w:rPr>
          <w:fldChar w:fldCharType="begin"/>
        </w:r>
        <w:r w:rsidR="00B67EBF">
          <w:rPr>
            <w:noProof/>
            <w:webHidden/>
          </w:rPr>
          <w:instrText xml:space="preserve"> PAGEREF _Toc298229726 \h </w:instrText>
        </w:r>
        <w:r w:rsidR="00B67EBF">
          <w:rPr>
            <w:noProof/>
            <w:webHidden/>
          </w:rPr>
        </w:r>
        <w:r w:rsidR="00B67EBF">
          <w:rPr>
            <w:noProof/>
            <w:webHidden/>
          </w:rPr>
          <w:fldChar w:fldCharType="separate"/>
        </w:r>
        <w:r w:rsidR="00B67EBF">
          <w:rPr>
            <w:noProof/>
            <w:webHidden/>
          </w:rPr>
          <w:t>112</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27" w:history="1">
        <w:r w:rsidR="00B67EBF" w:rsidRPr="003F37B5">
          <w:rPr>
            <w:rStyle w:val="Hyperlink"/>
          </w:rPr>
          <w:t>Figure 4.29: First optimization sequence decides thickness of aluminum layer. d</w:t>
        </w:r>
        <w:r w:rsidR="00B67EBF" w:rsidRPr="003F37B5">
          <w:rPr>
            <w:rStyle w:val="Hyperlink"/>
            <w:vertAlign w:val="subscript"/>
          </w:rPr>
          <w:t>al</w:t>
        </w:r>
        <w:r w:rsidR="00B67EBF" w:rsidRPr="003F37B5">
          <w:rPr>
            <w:rStyle w:val="Hyperlink"/>
          </w:rPr>
          <w:t>= 300nm.</w:t>
        </w:r>
        <w:r w:rsidR="00B67EBF">
          <w:rPr>
            <w:noProof/>
            <w:webHidden/>
          </w:rPr>
          <w:tab/>
        </w:r>
        <w:r w:rsidR="00B67EBF">
          <w:rPr>
            <w:noProof/>
            <w:webHidden/>
          </w:rPr>
          <w:fldChar w:fldCharType="begin"/>
        </w:r>
        <w:r w:rsidR="00B67EBF">
          <w:rPr>
            <w:noProof/>
            <w:webHidden/>
          </w:rPr>
          <w:instrText xml:space="preserve"> PAGEREF _Toc298229727 \h </w:instrText>
        </w:r>
        <w:r w:rsidR="00B67EBF">
          <w:rPr>
            <w:noProof/>
            <w:webHidden/>
          </w:rPr>
        </w:r>
        <w:r w:rsidR="00B67EBF">
          <w:rPr>
            <w:noProof/>
            <w:webHidden/>
          </w:rPr>
          <w:fldChar w:fldCharType="separate"/>
        </w:r>
        <w:r w:rsidR="00B67EBF">
          <w:rPr>
            <w:noProof/>
            <w:webHidden/>
          </w:rPr>
          <w:t>114</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28" w:history="1">
        <w:r w:rsidR="00B67EBF" w:rsidRPr="003F37B5">
          <w:rPr>
            <w:rStyle w:val="Hyperlink"/>
          </w:rPr>
          <w:t>Figure 4.30: First optimization sequence: Decide thickness of aluminum layer. d</w:t>
        </w:r>
        <w:r w:rsidR="00B67EBF" w:rsidRPr="003F37B5">
          <w:rPr>
            <w:rStyle w:val="Hyperlink"/>
            <w:vertAlign w:val="subscript"/>
          </w:rPr>
          <w:t>SiO2</w:t>
        </w:r>
        <w:r w:rsidR="00B67EBF" w:rsidRPr="003F37B5">
          <w:rPr>
            <w:rStyle w:val="Hyperlink"/>
          </w:rPr>
          <w:t>=1</w:t>
        </w:r>
        <w:r w:rsidR="00B67EBF" w:rsidRPr="003F37B5">
          <w:rPr>
            <w:rStyle w:val="Hyperlink"/>
            <w:rFonts w:ascii="Symbol" w:hAnsi="Symbol"/>
          </w:rPr>
          <w:t></w:t>
        </w:r>
        <w:r w:rsidR="00B67EBF" w:rsidRPr="003F37B5">
          <w:rPr>
            <w:rStyle w:val="Hyperlink"/>
          </w:rPr>
          <w:t>m.</w:t>
        </w:r>
        <w:r w:rsidR="00B67EBF">
          <w:rPr>
            <w:noProof/>
            <w:webHidden/>
          </w:rPr>
          <w:tab/>
        </w:r>
        <w:r w:rsidR="00B67EBF">
          <w:rPr>
            <w:noProof/>
            <w:webHidden/>
          </w:rPr>
          <w:fldChar w:fldCharType="begin"/>
        </w:r>
        <w:r w:rsidR="00B67EBF">
          <w:rPr>
            <w:noProof/>
            <w:webHidden/>
          </w:rPr>
          <w:instrText xml:space="preserve"> PAGEREF _Toc298229728 \h </w:instrText>
        </w:r>
        <w:r w:rsidR="00B67EBF">
          <w:rPr>
            <w:noProof/>
            <w:webHidden/>
          </w:rPr>
        </w:r>
        <w:r w:rsidR="00B67EBF">
          <w:rPr>
            <w:noProof/>
            <w:webHidden/>
          </w:rPr>
          <w:fldChar w:fldCharType="separate"/>
        </w:r>
        <w:r w:rsidR="00B67EBF">
          <w:rPr>
            <w:noProof/>
            <w:webHidden/>
          </w:rPr>
          <w:t>114</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29" w:history="1">
        <w:r w:rsidR="00B67EBF" w:rsidRPr="003F37B5">
          <w:rPr>
            <w:rStyle w:val="Hyperlink"/>
          </w:rPr>
          <w:t>Figure 4.31: First optimization sequence: Decide thickness of polymer layer. d</w:t>
        </w:r>
        <w:r w:rsidR="00B67EBF" w:rsidRPr="003F37B5">
          <w:rPr>
            <w:rStyle w:val="Hyperlink"/>
            <w:vertAlign w:val="subscript"/>
          </w:rPr>
          <w:t>PVDF</w:t>
        </w:r>
        <w:r w:rsidR="00B67EBF" w:rsidRPr="003F37B5">
          <w:rPr>
            <w:rStyle w:val="Hyperlink"/>
          </w:rPr>
          <w:t>= 10</w:t>
        </w:r>
        <w:r w:rsidR="00B67EBF" w:rsidRPr="003F37B5">
          <w:rPr>
            <w:rStyle w:val="Hyperlink"/>
            <w:rFonts w:ascii="Symbol" w:hAnsi="Symbol"/>
          </w:rPr>
          <w:t></w:t>
        </w:r>
        <w:r w:rsidR="00B67EBF" w:rsidRPr="003F37B5">
          <w:rPr>
            <w:rStyle w:val="Hyperlink"/>
          </w:rPr>
          <w:t>m.</w:t>
        </w:r>
        <w:r w:rsidR="00B67EBF">
          <w:rPr>
            <w:noProof/>
            <w:webHidden/>
          </w:rPr>
          <w:tab/>
        </w:r>
        <w:r w:rsidR="00B67EBF">
          <w:rPr>
            <w:noProof/>
            <w:webHidden/>
          </w:rPr>
          <w:fldChar w:fldCharType="begin"/>
        </w:r>
        <w:r w:rsidR="00B67EBF">
          <w:rPr>
            <w:noProof/>
            <w:webHidden/>
          </w:rPr>
          <w:instrText xml:space="preserve"> PAGEREF _Toc298229729 \h </w:instrText>
        </w:r>
        <w:r w:rsidR="00B67EBF">
          <w:rPr>
            <w:noProof/>
            <w:webHidden/>
          </w:rPr>
        </w:r>
        <w:r w:rsidR="00B67EBF">
          <w:rPr>
            <w:noProof/>
            <w:webHidden/>
          </w:rPr>
          <w:fldChar w:fldCharType="separate"/>
        </w:r>
        <w:r w:rsidR="00B67EBF">
          <w:rPr>
            <w:noProof/>
            <w:webHidden/>
          </w:rPr>
          <w:t>115</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30" w:history="1">
        <w:r w:rsidR="00B67EBF" w:rsidRPr="003F37B5">
          <w:rPr>
            <w:rStyle w:val="Hyperlink"/>
          </w:rPr>
          <w:t>Figure 4.32: Comparison of FEM and analytical response for thermal response of teh bi-morph cantilever.</w:t>
        </w:r>
        <w:r w:rsidR="00B67EBF">
          <w:rPr>
            <w:noProof/>
            <w:webHidden/>
          </w:rPr>
          <w:tab/>
        </w:r>
        <w:r w:rsidR="00B67EBF">
          <w:rPr>
            <w:noProof/>
            <w:webHidden/>
          </w:rPr>
          <w:fldChar w:fldCharType="begin"/>
        </w:r>
        <w:r w:rsidR="00B67EBF">
          <w:rPr>
            <w:noProof/>
            <w:webHidden/>
          </w:rPr>
          <w:instrText xml:space="preserve"> PAGEREF _Toc298229730 \h </w:instrText>
        </w:r>
        <w:r w:rsidR="00B67EBF">
          <w:rPr>
            <w:noProof/>
            <w:webHidden/>
          </w:rPr>
        </w:r>
        <w:r w:rsidR="00B67EBF">
          <w:rPr>
            <w:noProof/>
            <w:webHidden/>
          </w:rPr>
          <w:fldChar w:fldCharType="separate"/>
        </w:r>
        <w:r w:rsidR="00B67EBF">
          <w:rPr>
            <w:noProof/>
            <w:webHidden/>
          </w:rPr>
          <w:t>117</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31" w:history="1">
        <w:r w:rsidR="00B67EBF" w:rsidRPr="003F37B5">
          <w:rPr>
            <w:rStyle w:val="Hyperlink"/>
          </w:rPr>
          <w:t>Figure 4.33: Comparison of FEM and analytical response for mechanical response of the bi-morph cantilever.</w:t>
        </w:r>
        <w:r w:rsidR="00B67EBF">
          <w:rPr>
            <w:noProof/>
            <w:webHidden/>
          </w:rPr>
          <w:tab/>
        </w:r>
        <w:r w:rsidR="00B67EBF">
          <w:rPr>
            <w:noProof/>
            <w:webHidden/>
          </w:rPr>
          <w:fldChar w:fldCharType="begin"/>
        </w:r>
        <w:r w:rsidR="00B67EBF">
          <w:rPr>
            <w:noProof/>
            <w:webHidden/>
          </w:rPr>
          <w:instrText xml:space="preserve"> PAGEREF _Toc298229731 \h </w:instrText>
        </w:r>
        <w:r w:rsidR="00B67EBF">
          <w:rPr>
            <w:noProof/>
            <w:webHidden/>
          </w:rPr>
        </w:r>
        <w:r w:rsidR="00B67EBF">
          <w:rPr>
            <w:noProof/>
            <w:webHidden/>
          </w:rPr>
          <w:fldChar w:fldCharType="separate"/>
        </w:r>
        <w:r w:rsidR="00B67EBF">
          <w:rPr>
            <w:noProof/>
            <w:webHidden/>
          </w:rPr>
          <w:t>117</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32" w:history="1">
        <w:r w:rsidR="00B67EBF" w:rsidRPr="003F37B5">
          <w:rPr>
            <w:rStyle w:val="Hyperlink"/>
          </w:rPr>
          <w:t>Figure 4.34: Mechanical response of the cantilever structure calculated from FEM and analytical model.</w:t>
        </w:r>
        <w:r w:rsidR="00B67EBF">
          <w:rPr>
            <w:noProof/>
            <w:webHidden/>
          </w:rPr>
          <w:tab/>
        </w:r>
        <w:r w:rsidR="00B67EBF">
          <w:rPr>
            <w:noProof/>
            <w:webHidden/>
          </w:rPr>
          <w:fldChar w:fldCharType="begin"/>
        </w:r>
        <w:r w:rsidR="00B67EBF">
          <w:rPr>
            <w:noProof/>
            <w:webHidden/>
          </w:rPr>
          <w:instrText xml:space="preserve"> PAGEREF _Toc298229732 \h </w:instrText>
        </w:r>
        <w:r w:rsidR="00B67EBF">
          <w:rPr>
            <w:noProof/>
            <w:webHidden/>
          </w:rPr>
        </w:r>
        <w:r w:rsidR="00B67EBF">
          <w:rPr>
            <w:noProof/>
            <w:webHidden/>
          </w:rPr>
          <w:fldChar w:fldCharType="separate"/>
        </w:r>
        <w:r w:rsidR="00B67EBF">
          <w:rPr>
            <w:noProof/>
            <w:webHidden/>
          </w:rPr>
          <w:t>118</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33" w:history="1">
        <w:r w:rsidR="00B67EBF" w:rsidRPr="003F37B5">
          <w:rPr>
            <w:rStyle w:val="Hyperlink"/>
          </w:rPr>
          <w:t>Figure 4.35: Applied temperature change and thermal response of the MEMS structure calculated by the SPICE model.</w:t>
        </w:r>
        <w:r w:rsidR="00B67EBF">
          <w:rPr>
            <w:noProof/>
            <w:webHidden/>
          </w:rPr>
          <w:tab/>
        </w:r>
        <w:r w:rsidR="00B67EBF">
          <w:rPr>
            <w:noProof/>
            <w:webHidden/>
          </w:rPr>
          <w:fldChar w:fldCharType="begin"/>
        </w:r>
        <w:r w:rsidR="00B67EBF">
          <w:rPr>
            <w:noProof/>
            <w:webHidden/>
          </w:rPr>
          <w:instrText xml:space="preserve"> PAGEREF _Toc298229733 \h </w:instrText>
        </w:r>
        <w:r w:rsidR="00B67EBF">
          <w:rPr>
            <w:noProof/>
            <w:webHidden/>
          </w:rPr>
        </w:r>
        <w:r w:rsidR="00B67EBF">
          <w:rPr>
            <w:noProof/>
            <w:webHidden/>
          </w:rPr>
          <w:fldChar w:fldCharType="separate"/>
        </w:r>
        <w:r w:rsidR="00B67EBF">
          <w:rPr>
            <w:noProof/>
            <w:webHidden/>
          </w:rPr>
          <w:t>119</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34" w:history="1">
        <w:r w:rsidR="00B67EBF" w:rsidRPr="003F37B5">
          <w:rPr>
            <w:rStyle w:val="Hyperlink"/>
          </w:rPr>
          <w:t>Figure 4.36: Temperature change and corresponding pyroelectric current calculated from the SPICE model.</w:t>
        </w:r>
        <w:r w:rsidR="00B67EBF">
          <w:rPr>
            <w:noProof/>
            <w:webHidden/>
          </w:rPr>
          <w:tab/>
        </w:r>
        <w:r w:rsidR="00B67EBF">
          <w:rPr>
            <w:noProof/>
            <w:webHidden/>
          </w:rPr>
          <w:fldChar w:fldCharType="begin"/>
        </w:r>
        <w:r w:rsidR="00B67EBF">
          <w:rPr>
            <w:noProof/>
            <w:webHidden/>
          </w:rPr>
          <w:instrText xml:space="preserve"> PAGEREF _Toc298229734 \h </w:instrText>
        </w:r>
        <w:r w:rsidR="00B67EBF">
          <w:rPr>
            <w:noProof/>
            <w:webHidden/>
          </w:rPr>
        </w:r>
        <w:r w:rsidR="00B67EBF">
          <w:rPr>
            <w:noProof/>
            <w:webHidden/>
          </w:rPr>
          <w:fldChar w:fldCharType="separate"/>
        </w:r>
        <w:r w:rsidR="00B67EBF">
          <w:rPr>
            <w:noProof/>
            <w:webHidden/>
          </w:rPr>
          <w:t>120</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35" w:history="1">
        <w:r w:rsidR="00B67EBF" w:rsidRPr="003F37B5">
          <w:rPr>
            <w:rStyle w:val="Hyperlink"/>
          </w:rPr>
          <w:t>Figure 5.1: Cross section and top view of the synthesized pyroelectric PVDF film.</w:t>
        </w:r>
        <w:r w:rsidR="00B67EBF">
          <w:rPr>
            <w:noProof/>
            <w:webHidden/>
          </w:rPr>
          <w:tab/>
        </w:r>
        <w:r w:rsidR="00B67EBF">
          <w:rPr>
            <w:noProof/>
            <w:webHidden/>
          </w:rPr>
          <w:fldChar w:fldCharType="begin"/>
        </w:r>
        <w:r w:rsidR="00B67EBF">
          <w:rPr>
            <w:noProof/>
            <w:webHidden/>
          </w:rPr>
          <w:instrText xml:space="preserve"> PAGEREF _Toc298229735 \h </w:instrText>
        </w:r>
        <w:r w:rsidR="00B67EBF">
          <w:rPr>
            <w:noProof/>
            <w:webHidden/>
          </w:rPr>
        </w:r>
        <w:r w:rsidR="00B67EBF">
          <w:rPr>
            <w:noProof/>
            <w:webHidden/>
          </w:rPr>
          <w:fldChar w:fldCharType="separate"/>
        </w:r>
        <w:r w:rsidR="00B67EBF">
          <w:rPr>
            <w:noProof/>
            <w:webHidden/>
          </w:rPr>
          <w:t>123</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36" w:history="1">
        <w:r w:rsidR="00B67EBF" w:rsidRPr="003F37B5">
          <w:rPr>
            <w:rStyle w:val="Hyperlink"/>
          </w:rPr>
          <w:t>Figure 5.2: Experimental setup and measurement settings for dielectric characterization of PVDF film.</w:t>
        </w:r>
        <w:r w:rsidR="00B67EBF">
          <w:rPr>
            <w:noProof/>
            <w:webHidden/>
          </w:rPr>
          <w:tab/>
        </w:r>
        <w:r w:rsidR="00B67EBF">
          <w:rPr>
            <w:noProof/>
            <w:webHidden/>
          </w:rPr>
          <w:fldChar w:fldCharType="begin"/>
        </w:r>
        <w:r w:rsidR="00B67EBF">
          <w:rPr>
            <w:noProof/>
            <w:webHidden/>
          </w:rPr>
          <w:instrText xml:space="preserve"> PAGEREF _Toc298229736 \h </w:instrText>
        </w:r>
        <w:r w:rsidR="00B67EBF">
          <w:rPr>
            <w:noProof/>
            <w:webHidden/>
          </w:rPr>
        </w:r>
        <w:r w:rsidR="00B67EBF">
          <w:rPr>
            <w:noProof/>
            <w:webHidden/>
          </w:rPr>
          <w:fldChar w:fldCharType="separate"/>
        </w:r>
        <w:r w:rsidR="00B67EBF">
          <w:rPr>
            <w:noProof/>
            <w:webHidden/>
          </w:rPr>
          <w:t>124</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37" w:history="1">
        <w:r w:rsidR="00B67EBF" w:rsidRPr="003F37B5">
          <w:rPr>
            <w:rStyle w:val="Hyperlink"/>
          </w:rPr>
          <w:t>Figure 5.3: Experimental Setup for making contact to thin film pyroelectric capacitor for current measurement.</w:t>
        </w:r>
        <w:r w:rsidR="00B67EBF">
          <w:rPr>
            <w:noProof/>
            <w:webHidden/>
          </w:rPr>
          <w:tab/>
        </w:r>
        <w:r w:rsidR="00B67EBF">
          <w:rPr>
            <w:noProof/>
            <w:webHidden/>
          </w:rPr>
          <w:fldChar w:fldCharType="begin"/>
        </w:r>
        <w:r w:rsidR="00B67EBF">
          <w:rPr>
            <w:noProof/>
            <w:webHidden/>
          </w:rPr>
          <w:instrText xml:space="preserve"> PAGEREF _Toc298229737 \h </w:instrText>
        </w:r>
        <w:r w:rsidR="00B67EBF">
          <w:rPr>
            <w:noProof/>
            <w:webHidden/>
          </w:rPr>
        </w:r>
        <w:r w:rsidR="00B67EBF">
          <w:rPr>
            <w:noProof/>
            <w:webHidden/>
          </w:rPr>
          <w:fldChar w:fldCharType="separate"/>
        </w:r>
        <w:r w:rsidR="00B67EBF">
          <w:rPr>
            <w:noProof/>
            <w:webHidden/>
          </w:rPr>
          <w:t>125</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38" w:history="1">
        <w:r w:rsidR="00B67EBF" w:rsidRPr="003F37B5">
          <w:rPr>
            <w:rStyle w:val="Hyperlink"/>
          </w:rPr>
          <w:t>Figure 5.4: Fabrication of SiO2-Al bimaterial cantilever MEMS structure.</w:t>
        </w:r>
        <w:r w:rsidR="00B67EBF">
          <w:rPr>
            <w:noProof/>
            <w:webHidden/>
          </w:rPr>
          <w:tab/>
        </w:r>
        <w:r w:rsidR="00B67EBF">
          <w:rPr>
            <w:noProof/>
            <w:webHidden/>
          </w:rPr>
          <w:fldChar w:fldCharType="begin"/>
        </w:r>
        <w:r w:rsidR="00B67EBF">
          <w:rPr>
            <w:noProof/>
            <w:webHidden/>
          </w:rPr>
          <w:instrText xml:space="preserve"> PAGEREF _Toc298229738 \h </w:instrText>
        </w:r>
        <w:r w:rsidR="00B67EBF">
          <w:rPr>
            <w:noProof/>
            <w:webHidden/>
          </w:rPr>
        </w:r>
        <w:r w:rsidR="00B67EBF">
          <w:rPr>
            <w:noProof/>
            <w:webHidden/>
          </w:rPr>
          <w:fldChar w:fldCharType="separate"/>
        </w:r>
        <w:r w:rsidR="00B67EBF">
          <w:rPr>
            <w:noProof/>
            <w:webHidden/>
          </w:rPr>
          <w:t>126</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39" w:history="1">
        <w:r w:rsidR="00B67EBF" w:rsidRPr="003F37B5">
          <w:rPr>
            <w:rStyle w:val="Hyperlink"/>
          </w:rPr>
          <w:t>Figure 5.5: Fabricated SiO2-Al MEMS cantilevers.</w:t>
        </w:r>
        <w:r w:rsidR="00B67EBF">
          <w:rPr>
            <w:noProof/>
            <w:webHidden/>
          </w:rPr>
          <w:tab/>
        </w:r>
        <w:r w:rsidR="00B67EBF">
          <w:rPr>
            <w:noProof/>
            <w:webHidden/>
          </w:rPr>
          <w:fldChar w:fldCharType="begin"/>
        </w:r>
        <w:r w:rsidR="00B67EBF">
          <w:rPr>
            <w:noProof/>
            <w:webHidden/>
          </w:rPr>
          <w:instrText xml:space="preserve"> PAGEREF _Toc298229739 \h </w:instrText>
        </w:r>
        <w:r w:rsidR="00B67EBF">
          <w:rPr>
            <w:noProof/>
            <w:webHidden/>
          </w:rPr>
        </w:r>
        <w:r w:rsidR="00B67EBF">
          <w:rPr>
            <w:noProof/>
            <w:webHidden/>
          </w:rPr>
          <w:fldChar w:fldCharType="separate"/>
        </w:r>
        <w:r w:rsidR="00B67EBF">
          <w:rPr>
            <w:noProof/>
            <w:webHidden/>
          </w:rPr>
          <w:t>127</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40" w:history="1">
        <w:r w:rsidR="00B67EBF" w:rsidRPr="003F37B5">
          <w:rPr>
            <w:rStyle w:val="Hyperlink"/>
          </w:rPr>
          <w:t>Figure 5.6: Fabrication of Si-Au MEMS cantilever.</w:t>
        </w:r>
        <w:r w:rsidR="00B67EBF">
          <w:rPr>
            <w:noProof/>
            <w:webHidden/>
          </w:rPr>
          <w:tab/>
        </w:r>
        <w:r w:rsidR="00B67EBF">
          <w:rPr>
            <w:noProof/>
            <w:webHidden/>
          </w:rPr>
          <w:fldChar w:fldCharType="begin"/>
        </w:r>
        <w:r w:rsidR="00B67EBF">
          <w:rPr>
            <w:noProof/>
            <w:webHidden/>
          </w:rPr>
          <w:instrText xml:space="preserve"> PAGEREF _Toc298229740 \h </w:instrText>
        </w:r>
        <w:r w:rsidR="00B67EBF">
          <w:rPr>
            <w:noProof/>
            <w:webHidden/>
          </w:rPr>
        </w:r>
        <w:r w:rsidR="00B67EBF">
          <w:rPr>
            <w:noProof/>
            <w:webHidden/>
          </w:rPr>
          <w:fldChar w:fldCharType="separate"/>
        </w:r>
        <w:r w:rsidR="00B67EBF">
          <w:rPr>
            <w:noProof/>
            <w:webHidden/>
          </w:rPr>
          <w:t>128</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41" w:history="1">
        <w:r w:rsidR="00B67EBF" w:rsidRPr="003F37B5">
          <w:rPr>
            <w:rStyle w:val="Hyperlink"/>
          </w:rPr>
          <w:t>Figure 5.7: Experimental setup for measuring thermomechanical response of bimaterial cantilever.</w:t>
        </w:r>
        <w:r w:rsidR="00B67EBF">
          <w:rPr>
            <w:noProof/>
            <w:webHidden/>
          </w:rPr>
          <w:tab/>
        </w:r>
        <w:r w:rsidR="00B67EBF">
          <w:rPr>
            <w:noProof/>
            <w:webHidden/>
          </w:rPr>
          <w:fldChar w:fldCharType="begin"/>
        </w:r>
        <w:r w:rsidR="00B67EBF">
          <w:rPr>
            <w:noProof/>
            <w:webHidden/>
          </w:rPr>
          <w:instrText xml:space="preserve"> PAGEREF _Toc298229741 \h </w:instrText>
        </w:r>
        <w:r w:rsidR="00B67EBF">
          <w:rPr>
            <w:noProof/>
            <w:webHidden/>
          </w:rPr>
        </w:r>
        <w:r w:rsidR="00B67EBF">
          <w:rPr>
            <w:noProof/>
            <w:webHidden/>
          </w:rPr>
          <w:fldChar w:fldCharType="separate"/>
        </w:r>
        <w:r w:rsidR="00B67EBF">
          <w:rPr>
            <w:noProof/>
            <w:webHidden/>
          </w:rPr>
          <w:t>129</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42" w:history="1">
        <w:r w:rsidR="00B67EBF" w:rsidRPr="003F37B5">
          <w:rPr>
            <w:rStyle w:val="Hyperlink"/>
          </w:rPr>
          <w:t>Figure 5.8: Video capture shots used to determine the deflection of bimaterial cantilever.</w:t>
        </w:r>
        <w:r w:rsidR="00B67EBF">
          <w:rPr>
            <w:noProof/>
            <w:webHidden/>
          </w:rPr>
          <w:tab/>
        </w:r>
        <w:r w:rsidR="00B67EBF">
          <w:rPr>
            <w:noProof/>
            <w:webHidden/>
          </w:rPr>
          <w:fldChar w:fldCharType="begin"/>
        </w:r>
        <w:r w:rsidR="00B67EBF">
          <w:rPr>
            <w:noProof/>
            <w:webHidden/>
          </w:rPr>
          <w:instrText xml:space="preserve"> PAGEREF _Toc298229742 \h </w:instrText>
        </w:r>
        <w:r w:rsidR="00B67EBF">
          <w:rPr>
            <w:noProof/>
            <w:webHidden/>
          </w:rPr>
        </w:r>
        <w:r w:rsidR="00B67EBF">
          <w:rPr>
            <w:noProof/>
            <w:webHidden/>
          </w:rPr>
          <w:fldChar w:fldCharType="separate"/>
        </w:r>
        <w:r w:rsidR="00B67EBF">
          <w:rPr>
            <w:noProof/>
            <w:webHidden/>
          </w:rPr>
          <w:t>131</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43" w:history="1">
        <w:r w:rsidR="00B67EBF" w:rsidRPr="003F37B5">
          <w:rPr>
            <w:rStyle w:val="Hyperlink"/>
          </w:rPr>
          <w:t>Figure 5.9: Video capture shots used to determine bimaerial response of a Si/Au cantilever.</w:t>
        </w:r>
        <w:r w:rsidR="00B67EBF">
          <w:rPr>
            <w:noProof/>
            <w:webHidden/>
          </w:rPr>
          <w:tab/>
        </w:r>
        <w:r w:rsidR="00B67EBF">
          <w:rPr>
            <w:noProof/>
            <w:webHidden/>
          </w:rPr>
          <w:fldChar w:fldCharType="begin"/>
        </w:r>
        <w:r w:rsidR="00B67EBF">
          <w:rPr>
            <w:noProof/>
            <w:webHidden/>
          </w:rPr>
          <w:instrText xml:space="preserve"> PAGEREF _Toc298229743 \h </w:instrText>
        </w:r>
        <w:r w:rsidR="00B67EBF">
          <w:rPr>
            <w:noProof/>
            <w:webHidden/>
          </w:rPr>
        </w:r>
        <w:r w:rsidR="00B67EBF">
          <w:rPr>
            <w:noProof/>
            <w:webHidden/>
          </w:rPr>
          <w:fldChar w:fldCharType="separate"/>
        </w:r>
        <w:r w:rsidR="00B67EBF">
          <w:rPr>
            <w:noProof/>
            <w:webHidden/>
          </w:rPr>
          <w:t>133</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44" w:history="1">
        <w:r w:rsidR="00B67EBF" w:rsidRPr="003F37B5">
          <w:rPr>
            <w:rStyle w:val="Hyperlink"/>
          </w:rPr>
          <w:t>Figure 5.10: experimental setup for measuring self-oscillation response of MEMS cantilever.</w:t>
        </w:r>
        <w:r w:rsidR="00B67EBF">
          <w:rPr>
            <w:noProof/>
            <w:webHidden/>
          </w:rPr>
          <w:tab/>
        </w:r>
        <w:r w:rsidR="00B67EBF">
          <w:rPr>
            <w:noProof/>
            <w:webHidden/>
          </w:rPr>
          <w:fldChar w:fldCharType="begin"/>
        </w:r>
        <w:r w:rsidR="00B67EBF">
          <w:rPr>
            <w:noProof/>
            <w:webHidden/>
          </w:rPr>
          <w:instrText xml:space="preserve"> PAGEREF _Toc298229744 \h </w:instrText>
        </w:r>
        <w:r w:rsidR="00B67EBF">
          <w:rPr>
            <w:noProof/>
            <w:webHidden/>
          </w:rPr>
        </w:r>
        <w:r w:rsidR="00B67EBF">
          <w:rPr>
            <w:noProof/>
            <w:webHidden/>
          </w:rPr>
          <w:fldChar w:fldCharType="separate"/>
        </w:r>
        <w:r w:rsidR="00B67EBF">
          <w:rPr>
            <w:noProof/>
            <w:webHidden/>
          </w:rPr>
          <w:t>134</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45" w:history="1">
        <w:r w:rsidR="00B67EBF" w:rsidRPr="003F37B5">
          <w:rPr>
            <w:rStyle w:val="Hyperlink"/>
          </w:rPr>
          <w:t>Figure 5.11: Vacuum chamber housing the cantilever, TEC and wire heater.</w:t>
        </w:r>
        <w:r w:rsidR="00B67EBF">
          <w:rPr>
            <w:noProof/>
            <w:webHidden/>
          </w:rPr>
          <w:tab/>
        </w:r>
        <w:r w:rsidR="00B67EBF">
          <w:rPr>
            <w:noProof/>
            <w:webHidden/>
          </w:rPr>
          <w:fldChar w:fldCharType="begin"/>
        </w:r>
        <w:r w:rsidR="00B67EBF">
          <w:rPr>
            <w:noProof/>
            <w:webHidden/>
          </w:rPr>
          <w:instrText xml:space="preserve"> PAGEREF _Toc298229745 \h </w:instrText>
        </w:r>
        <w:r w:rsidR="00B67EBF">
          <w:rPr>
            <w:noProof/>
            <w:webHidden/>
          </w:rPr>
        </w:r>
        <w:r w:rsidR="00B67EBF">
          <w:rPr>
            <w:noProof/>
            <w:webHidden/>
          </w:rPr>
          <w:fldChar w:fldCharType="separate"/>
        </w:r>
        <w:r w:rsidR="00B67EBF">
          <w:rPr>
            <w:noProof/>
            <w:webHidden/>
          </w:rPr>
          <w:t>135</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46" w:history="1">
        <w:r w:rsidR="00B67EBF" w:rsidRPr="003F37B5">
          <w:rPr>
            <w:rStyle w:val="Hyperlink"/>
          </w:rPr>
          <w:t>Figure 5.12: Self oscillation using a tungsten wire as point heat source.</w:t>
        </w:r>
        <w:r w:rsidR="00B67EBF">
          <w:rPr>
            <w:noProof/>
            <w:webHidden/>
          </w:rPr>
          <w:tab/>
        </w:r>
        <w:r w:rsidR="00B67EBF">
          <w:rPr>
            <w:noProof/>
            <w:webHidden/>
          </w:rPr>
          <w:fldChar w:fldCharType="begin"/>
        </w:r>
        <w:r w:rsidR="00B67EBF">
          <w:rPr>
            <w:noProof/>
            <w:webHidden/>
          </w:rPr>
          <w:instrText xml:space="preserve"> PAGEREF _Toc298229746 \h </w:instrText>
        </w:r>
        <w:r w:rsidR="00B67EBF">
          <w:rPr>
            <w:noProof/>
            <w:webHidden/>
          </w:rPr>
        </w:r>
        <w:r w:rsidR="00B67EBF">
          <w:rPr>
            <w:noProof/>
            <w:webHidden/>
          </w:rPr>
          <w:fldChar w:fldCharType="separate"/>
        </w:r>
        <w:r w:rsidR="00B67EBF">
          <w:rPr>
            <w:noProof/>
            <w:webHidden/>
          </w:rPr>
          <w:t>136</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47" w:history="1">
        <w:r w:rsidR="00B67EBF" w:rsidRPr="003F37B5">
          <w:rPr>
            <w:rStyle w:val="Hyperlink"/>
          </w:rPr>
          <w:t>Figure 5.13: Experimental setup for pyroelectric current measurement.</w:t>
        </w:r>
        <w:r w:rsidR="00B67EBF">
          <w:rPr>
            <w:noProof/>
            <w:webHidden/>
          </w:rPr>
          <w:tab/>
        </w:r>
        <w:r w:rsidR="00B67EBF">
          <w:rPr>
            <w:noProof/>
            <w:webHidden/>
          </w:rPr>
          <w:fldChar w:fldCharType="begin"/>
        </w:r>
        <w:r w:rsidR="00B67EBF">
          <w:rPr>
            <w:noProof/>
            <w:webHidden/>
          </w:rPr>
          <w:instrText xml:space="preserve"> PAGEREF _Toc298229747 \h </w:instrText>
        </w:r>
        <w:r w:rsidR="00B67EBF">
          <w:rPr>
            <w:noProof/>
            <w:webHidden/>
          </w:rPr>
        </w:r>
        <w:r w:rsidR="00B67EBF">
          <w:rPr>
            <w:noProof/>
            <w:webHidden/>
          </w:rPr>
          <w:fldChar w:fldCharType="separate"/>
        </w:r>
        <w:r w:rsidR="00B67EBF">
          <w:rPr>
            <w:noProof/>
            <w:webHidden/>
          </w:rPr>
          <w:t>138</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48" w:history="1">
        <w:r w:rsidR="00B67EBF" w:rsidRPr="003F37B5">
          <w:rPr>
            <w:rStyle w:val="Hyperlink"/>
          </w:rPr>
          <w:t>Figure 5.14: Fast thermal response of pyroelectric material.</w:t>
        </w:r>
        <w:r w:rsidR="00B67EBF">
          <w:rPr>
            <w:noProof/>
            <w:webHidden/>
          </w:rPr>
          <w:tab/>
        </w:r>
        <w:r w:rsidR="00B67EBF">
          <w:rPr>
            <w:noProof/>
            <w:webHidden/>
          </w:rPr>
          <w:fldChar w:fldCharType="begin"/>
        </w:r>
        <w:r w:rsidR="00B67EBF">
          <w:rPr>
            <w:noProof/>
            <w:webHidden/>
          </w:rPr>
          <w:instrText xml:space="preserve"> PAGEREF _Toc298229748 \h </w:instrText>
        </w:r>
        <w:r w:rsidR="00B67EBF">
          <w:rPr>
            <w:noProof/>
            <w:webHidden/>
          </w:rPr>
        </w:r>
        <w:r w:rsidR="00B67EBF">
          <w:rPr>
            <w:noProof/>
            <w:webHidden/>
          </w:rPr>
          <w:fldChar w:fldCharType="separate"/>
        </w:r>
        <w:r w:rsidR="00B67EBF">
          <w:rPr>
            <w:noProof/>
            <w:webHidden/>
          </w:rPr>
          <w:t>139</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49" w:history="1">
        <w:r w:rsidR="00B67EBF" w:rsidRPr="003F37B5">
          <w:rPr>
            <w:rStyle w:val="Hyperlink"/>
          </w:rPr>
          <w:t>Figure 5.15: Increase in harvested power with increased temperature cycle rate.</w:t>
        </w:r>
        <w:r w:rsidR="00B67EBF">
          <w:rPr>
            <w:noProof/>
            <w:webHidden/>
          </w:rPr>
          <w:tab/>
        </w:r>
        <w:r w:rsidR="00B67EBF">
          <w:rPr>
            <w:noProof/>
            <w:webHidden/>
          </w:rPr>
          <w:fldChar w:fldCharType="begin"/>
        </w:r>
        <w:r w:rsidR="00B67EBF">
          <w:rPr>
            <w:noProof/>
            <w:webHidden/>
          </w:rPr>
          <w:instrText xml:space="preserve"> PAGEREF _Toc298229749 \h </w:instrText>
        </w:r>
        <w:r w:rsidR="00B67EBF">
          <w:rPr>
            <w:noProof/>
            <w:webHidden/>
          </w:rPr>
        </w:r>
        <w:r w:rsidR="00B67EBF">
          <w:rPr>
            <w:noProof/>
            <w:webHidden/>
          </w:rPr>
          <w:fldChar w:fldCharType="separate"/>
        </w:r>
        <w:r w:rsidR="00B67EBF">
          <w:rPr>
            <w:noProof/>
            <w:webHidden/>
          </w:rPr>
          <w:t>140</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50" w:history="1">
        <w:r w:rsidR="00B67EBF" w:rsidRPr="003F37B5">
          <w:rPr>
            <w:rStyle w:val="Hyperlink"/>
          </w:rPr>
          <w:t>Figure 5.16: Average power and average power with increasing frequency. Optimal frequency is 0.2Hz.</w:t>
        </w:r>
        <w:r w:rsidR="00B67EBF">
          <w:rPr>
            <w:noProof/>
            <w:webHidden/>
          </w:rPr>
          <w:tab/>
        </w:r>
        <w:r w:rsidR="00B67EBF">
          <w:rPr>
            <w:noProof/>
            <w:webHidden/>
          </w:rPr>
          <w:fldChar w:fldCharType="begin"/>
        </w:r>
        <w:r w:rsidR="00B67EBF">
          <w:rPr>
            <w:noProof/>
            <w:webHidden/>
          </w:rPr>
          <w:instrText xml:space="preserve"> PAGEREF _Toc298229750 \h </w:instrText>
        </w:r>
        <w:r w:rsidR="00B67EBF">
          <w:rPr>
            <w:noProof/>
            <w:webHidden/>
          </w:rPr>
        </w:r>
        <w:r w:rsidR="00B67EBF">
          <w:rPr>
            <w:noProof/>
            <w:webHidden/>
          </w:rPr>
          <w:fldChar w:fldCharType="separate"/>
        </w:r>
        <w:r w:rsidR="00B67EBF">
          <w:rPr>
            <w:noProof/>
            <w:webHidden/>
          </w:rPr>
          <w:t>141</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51" w:history="1">
        <w:r w:rsidR="00B67EBF" w:rsidRPr="003F37B5">
          <w:rPr>
            <w:rStyle w:val="Hyperlink"/>
          </w:rPr>
          <w:t>Figure 5.17: Pyroelectric current with temperature change.</w:t>
        </w:r>
        <w:r w:rsidR="00B67EBF">
          <w:rPr>
            <w:noProof/>
            <w:webHidden/>
          </w:rPr>
          <w:tab/>
        </w:r>
        <w:r w:rsidR="00B67EBF">
          <w:rPr>
            <w:noProof/>
            <w:webHidden/>
          </w:rPr>
          <w:fldChar w:fldCharType="begin"/>
        </w:r>
        <w:r w:rsidR="00B67EBF">
          <w:rPr>
            <w:noProof/>
            <w:webHidden/>
          </w:rPr>
          <w:instrText xml:space="preserve"> PAGEREF _Toc298229751 \h </w:instrText>
        </w:r>
        <w:r w:rsidR="00B67EBF">
          <w:rPr>
            <w:noProof/>
            <w:webHidden/>
          </w:rPr>
        </w:r>
        <w:r w:rsidR="00B67EBF">
          <w:rPr>
            <w:noProof/>
            <w:webHidden/>
          </w:rPr>
          <w:fldChar w:fldCharType="separate"/>
        </w:r>
        <w:r w:rsidR="00B67EBF">
          <w:rPr>
            <w:noProof/>
            <w:webHidden/>
          </w:rPr>
          <w:t>143</w:t>
        </w:r>
        <w:r w:rsidR="00B67EBF">
          <w:rPr>
            <w:noProof/>
            <w:webHidden/>
          </w:rPr>
          <w:fldChar w:fldCharType="end"/>
        </w:r>
      </w:hyperlink>
    </w:p>
    <w:p w:rsidR="00B67EBF" w:rsidRDefault="00E33381" w:rsidP="00B67EBF">
      <w:pPr>
        <w:pStyle w:val="TableofFigures"/>
        <w:spacing w:line="240" w:lineRule="auto"/>
        <w:rPr>
          <w:rFonts w:asciiTheme="minorHAnsi" w:eastAsiaTheme="minorEastAsia" w:hAnsiTheme="minorHAnsi" w:cstheme="minorBidi"/>
          <w:noProof/>
          <w:spacing w:val="0"/>
          <w:sz w:val="22"/>
          <w:szCs w:val="22"/>
        </w:rPr>
      </w:pPr>
      <w:hyperlink w:anchor="_Toc298229752" w:history="1">
        <w:r w:rsidR="00B67EBF" w:rsidRPr="003F37B5">
          <w:rPr>
            <w:rStyle w:val="Hyperlink"/>
          </w:rPr>
          <w:t>Figure 5.18: Faster temperature cycling gives sinusoidal temperature variation and reduced peak current.</w:t>
        </w:r>
        <w:r w:rsidR="00B67EBF">
          <w:rPr>
            <w:noProof/>
            <w:webHidden/>
          </w:rPr>
          <w:tab/>
        </w:r>
        <w:r w:rsidR="00B67EBF">
          <w:rPr>
            <w:noProof/>
            <w:webHidden/>
          </w:rPr>
          <w:fldChar w:fldCharType="begin"/>
        </w:r>
        <w:r w:rsidR="00B67EBF">
          <w:rPr>
            <w:noProof/>
            <w:webHidden/>
          </w:rPr>
          <w:instrText xml:space="preserve"> PAGEREF _Toc298229752 \h </w:instrText>
        </w:r>
        <w:r w:rsidR="00B67EBF">
          <w:rPr>
            <w:noProof/>
            <w:webHidden/>
          </w:rPr>
        </w:r>
        <w:r w:rsidR="00B67EBF">
          <w:rPr>
            <w:noProof/>
            <w:webHidden/>
          </w:rPr>
          <w:fldChar w:fldCharType="separate"/>
        </w:r>
        <w:r w:rsidR="00B67EBF">
          <w:rPr>
            <w:noProof/>
            <w:webHidden/>
          </w:rPr>
          <w:t>144</w:t>
        </w:r>
        <w:r w:rsidR="00B67EBF">
          <w:rPr>
            <w:noProof/>
            <w:webHidden/>
          </w:rPr>
          <w:fldChar w:fldCharType="end"/>
        </w:r>
      </w:hyperlink>
    </w:p>
    <w:p w:rsidR="00E647B1" w:rsidRDefault="00365F65" w:rsidP="00A04BDB">
      <w:pPr>
        <w:rPr>
          <w:rStyle w:val="ListHeadings"/>
        </w:rPr>
      </w:pPr>
      <w:r>
        <w:rPr>
          <w:rStyle w:val="ListHeadings"/>
        </w:rPr>
        <w:fldChar w:fldCharType="end"/>
      </w:r>
      <w:bookmarkStart w:id="10" w:name="_Toc284456918"/>
    </w:p>
    <w:p w:rsidR="00E647B1" w:rsidRDefault="00E647B1">
      <w:pPr>
        <w:tabs>
          <w:tab w:val="clear" w:pos="8640"/>
        </w:tabs>
        <w:spacing w:after="0" w:line="240" w:lineRule="auto"/>
        <w:jc w:val="left"/>
        <w:rPr>
          <w:rStyle w:val="ListHeadings"/>
        </w:rPr>
      </w:pPr>
      <w:r>
        <w:rPr>
          <w:rStyle w:val="ListHeadings"/>
        </w:rPr>
        <w:br w:type="page"/>
      </w:r>
    </w:p>
    <w:p w:rsidR="00411067" w:rsidRDefault="00411067" w:rsidP="00E647B1">
      <w:pPr>
        <w:pStyle w:val="TOCHeading"/>
      </w:pPr>
      <w:r>
        <w:lastRenderedPageBreak/>
        <w:t>List of tables</w:t>
      </w:r>
      <w:bookmarkEnd w:id="10"/>
    </w:p>
    <w:p w:rsidR="00BA1375" w:rsidRDefault="00365F65" w:rsidP="00BA1375">
      <w:pPr>
        <w:pStyle w:val="TableofFigures"/>
        <w:spacing w:line="240" w:lineRule="auto"/>
        <w:rPr>
          <w:rFonts w:asciiTheme="minorHAnsi" w:eastAsiaTheme="minorEastAsia" w:hAnsiTheme="minorHAnsi" w:cstheme="minorBidi"/>
          <w:noProof/>
          <w:spacing w:val="0"/>
          <w:sz w:val="22"/>
          <w:szCs w:val="28"/>
          <w:lang w:bidi="bn-BD"/>
        </w:rPr>
      </w:pPr>
      <w:r>
        <w:fldChar w:fldCharType="begin"/>
      </w:r>
      <w:r w:rsidR="006E7F44">
        <w:instrText xml:space="preserve"> TOC \h \z \c "Table" </w:instrText>
      </w:r>
      <w:r>
        <w:fldChar w:fldCharType="separate"/>
      </w:r>
      <w:hyperlink w:anchor="_Toc298065226" w:history="1">
        <w:r w:rsidR="00BA1375" w:rsidRPr="00C804E3">
          <w:rPr>
            <w:rStyle w:val="Hyperlink"/>
          </w:rPr>
          <w:t>Table 1</w:t>
        </w:r>
        <w:r w:rsidR="00BA1375" w:rsidRPr="00C804E3">
          <w:rPr>
            <w:rStyle w:val="Hyperlink"/>
          </w:rPr>
          <w:noBreakHyphen/>
          <w:t>1: Energy conversion process and respective efficiency [4].</w:t>
        </w:r>
        <w:r w:rsidR="00BA1375">
          <w:rPr>
            <w:noProof/>
            <w:webHidden/>
          </w:rPr>
          <w:tab/>
        </w:r>
        <w:r w:rsidR="00BA1375">
          <w:rPr>
            <w:noProof/>
            <w:webHidden/>
          </w:rPr>
          <w:fldChar w:fldCharType="begin"/>
        </w:r>
        <w:r w:rsidR="00BA1375">
          <w:rPr>
            <w:noProof/>
            <w:webHidden/>
          </w:rPr>
          <w:instrText xml:space="preserve"> PAGEREF _Toc298065226 \h </w:instrText>
        </w:r>
        <w:r w:rsidR="00BA1375">
          <w:rPr>
            <w:noProof/>
            <w:webHidden/>
          </w:rPr>
        </w:r>
        <w:r w:rsidR="00BA1375">
          <w:rPr>
            <w:noProof/>
            <w:webHidden/>
          </w:rPr>
          <w:fldChar w:fldCharType="separate"/>
        </w:r>
        <w:r w:rsidR="00BA1375">
          <w:rPr>
            <w:noProof/>
            <w:webHidden/>
          </w:rPr>
          <w:t>9</w:t>
        </w:r>
        <w:r w:rsidR="00BA1375">
          <w:rPr>
            <w:noProof/>
            <w:webHidden/>
          </w:rPr>
          <w:fldChar w:fldCharType="end"/>
        </w:r>
      </w:hyperlink>
    </w:p>
    <w:p w:rsidR="00BA1375" w:rsidRDefault="00E33381" w:rsidP="00BA1375">
      <w:pPr>
        <w:pStyle w:val="TableofFigures"/>
        <w:spacing w:line="240" w:lineRule="auto"/>
        <w:rPr>
          <w:rFonts w:asciiTheme="minorHAnsi" w:eastAsiaTheme="minorEastAsia" w:hAnsiTheme="minorHAnsi" w:cstheme="minorBidi"/>
          <w:noProof/>
          <w:spacing w:val="0"/>
          <w:sz w:val="22"/>
          <w:szCs w:val="28"/>
          <w:lang w:bidi="bn-BD"/>
        </w:rPr>
      </w:pPr>
      <w:hyperlink w:anchor="_Toc298065227" w:history="1">
        <w:r w:rsidR="00BA1375" w:rsidRPr="00C804E3">
          <w:rPr>
            <w:rStyle w:val="Hyperlink"/>
          </w:rPr>
          <w:t>Table 1</w:t>
        </w:r>
        <w:r w:rsidR="00BA1375" w:rsidRPr="00C804E3">
          <w:rPr>
            <w:rStyle w:val="Hyperlink"/>
          </w:rPr>
          <w:noBreakHyphen/>
          <w:t>2: Energy scavenging sources [5].</w:t>
        </w:r>
        <w:r w:rsidR="00BA1375">
          <w:rPr>
            <w:noProof/>
            <w:webHidden/>
          </w:rPr>
          <w:tab/>
        </w:r>
        <w:r w:rsidR="00BA1375">
          <w:rPr>
            <w:noProof/>
            <w:webHidden/>
          </w:rPr>
          <w:fldChar w:fldCharType="begin"/>
        </w:r>
        <w:r w:rsidR="00BA1375">
          <w:rPr>
            <w:noProof/>
            <w:webHidden/>
          </w:rPr>
          <w:instrText xml:space="preserve"> PAGEREF _Toc298065227 \h </w:instrText>
        </w:r>
        <w:r w:rsidR="00BA1375">
          <w:rPr>
            <w:noProof/>
            <w:webHidden/>
          </w:rPr>
        </w:r>
        <w:r w:rsidR="00BA1375">
          <w:rPr>
            <w:noProof/>
            <w:webHidden/>
          </w:rPr>
          <w:fldChar w:fldCharType="separate"/>
        </w:r>
        <w:r w:rsidR="00BA1375">
          <w:rPr>
            <w:noProof/>
            <w:webHidden/>
          </w:rPr>
          <w:t>11</w:t>
        </w:r>
        <w:r w:rsidR="00BA1375">
          <w:rPr>
            <w:noProof/>
            <w:webHidden/>
          </w:rPr>
          <w:fldChar w:fldCharType="end"/>
        </w:r>
      </w:hyperlink>
    </w:p>
    <w:p w:rsidR="00BA1375" w:rsidRDefault="00E33381" w:rsidP="00BA1375">
      <w:pPr>
        <w:pStyle w:val="TableofFigures"/>
        <w:spacing w:line="240" w:lineRule="auto"/>
        <w:rPr>
          <w:rFonts w:asciiTheme="minorHAnsi" w:eastAsiaTheme="minorEastAsia" w:hAnsiTheme="minorHAnsi" w:cstheme="minorBidi"/>
          <w:noProof/>
          <w:spacing w:val="0"/>
          <w:sz w:val="22"/>
          <w:szCs w:val="28"/>
          <w:lang w:bidi="bn-BD"/>
        </w:rPr>
      </w:pPr>
      <w:hyperlink w:anchor="_Toc298065228" w:history="1">
        <w:r w:rsidR="00BA1375" w:rsidRPr="00C804E3">
          <w:rPr>
            <w:rStyle w:val="Hyperlink"/>
          </w:rPr>
          <w:t>Table 2</w:t>
        </w:r>
        <w:r w:rsidR="00BA1375" w:rsidRPr="00C804E3">
          <w:rPr>
            <w:rStyle w:val="Hyperlink"/>
          </w:rPr>
          <w:noBreakHyphen/>
          <w:t>1: Comparison between Early Attempts of Pyroelectric Energy Harvesting.</w:t>
        </w:r>
        <w:r w:rsidR="00BA1375">
          <w:rPr>
            <w:noProof/>
            <w:webHidden/>
          </w:rPr>
          <w:tab/>
        </w:r>
        <w:r w:rsidR="00BA1375">
          <w:rPr>
            <w:noProof/>
            <w:webHidden/>
          </w:rPr>
          <w:fldChar w:fldCharType="begin"/>
        </w:r>
        <w:r w:rsidR="00BA1375">
          <w:rPr>
            <w:noProof/>
            <w:webHidden/>
          </w:rPr>
          <w:instrText xml:space="preserve"> PAGEREF _Toc298065228 \h </w:instrText>
        </w:r>
        <w:r w:rsidR="00BA1375">
          <w:rPr>
            <w:noProof/>
            <w:webHidden/>
          </w:rPr>
        </w:r>
        <w:r w:rsidR="00BA1375">
          <w:rPr>
            <w:noProof/>
            <w:webHidden/>
          </w:rPr>
          <w:fldChar w:fldCharType="separate"/>
        </w:r>
        <w:r w:rsidR="00BA1375">
          <w:rPr>
            <w:noProof/>
            <w:webHidden/>
          </w:rPr>
          <w:t>49</w:t>
        </w:r>
        <w:r w:rsidR="00BA1375">
          <w:rPr>
            <w:noProof/>
            <w:webHidden/>
          </w:rPr>
          <w:fldChar w:fldCharType="end"/>
        </w:r>
      </w:hyperlink>
    </w:p>
    <w:p w:rsidR="00BA1375" w:rsidRDefault="00E33381" w:rsidP="00BA1375">
      <w:pPr>
        <w:pStyle w:val="TableofFigures"/>
        <w:spacing w:line="240" w:lineRule="auto"/>
        <w:rPr>
          <w:rFonts w:asciiTheme="minorHAnsi" w:eastAsiaTheme="minorEastAsia" w:hAnsiTheme="minorHAnsi" w:cstheme="minorBidi"/>
          <w:noProof/>
          <w:spacing w:val="0"/>
          <w:sz w:val="22"/>
          <w:szCs w:val="28"/>
          <w:lang w:bidi="bn-BD"/>
        </w:rPr>
      </w:pPr>
      <w:hyperlink w:anchor="_Toc298065229" w:history="1">
        <w:r w:rsidR="00BA1375" w:rsidRPr="00C804E3">
          <w:rPr>
            <w:rStyle w:val="Hyperlink"/>
          </w:rPr>
          <w:t>Table 3</w:t>
        </w:r>
        <w:r w:rsidR="00BA1375" w:rsidRPr="00C804E3">
          <w:rPr>
            <w:rStyle w:val="Hyperlink"/>
          </w:rPr>
          <w:noBreakHyphen/>
          <w:t>1: Material dimension of the Bi-material bimorph structure.</w:t>
        </w:r>
        <w:r w:rsidR="00BA1375">
          <w:rPr>
            <w:noProof/>
            <w:webHidden/>
          </w:rPr>
          <w:tab/>
        </w:r>
        <w:r w:rsidR="00BA1375">
          <w:rPr>
            <w:noProof/>
            <w:webHidden/>
          </w:rPr>
          <w:fldChar w:fldCharType="begin"/>
        </w:r>
        <w:r w:rsidR="00BA1375">
          <w:rPr>
            <w:noProof/>
            <w:webHidden/>
          </w:rPr>
          <w:instrText xml:space="preserve"> PAGEREF _Toc298065229 \h </w:instrText>
        </w:r>
        <w:r w:rsidR="00BA1375">
          <w:rPr>
            <w:noProof/>
            <w:webHidden/>
          </w:rPr>
        </w:r>
        <w:r w:rsidR="00BA1375">
          <w:rPr>
            <w:noProof/>
            <w:webHidden/>
          </w:rPr>
          <w:fldChar w:fldCharType="separate"/>
        </w:r>
        <w:r w:rsidR="00BA1375">
          <w:rPr>
            <w:noProof/>
            <w:webHidden/>
          </w:rPr>
          <w:t>58</w:t>
        </w:r>
        <w:r w:rsidR="00BA1375">
          <w:rPr>
            <w:noProof/>
            <w:webHidden/>
          </w:rPr>
          <w:fldChar w:fldCharType="end"/>
        </w:r>
      </w:hyperlink>
    </w:p>
    <w:p w:rsidR="00BA1375" w:rsidRDefault="00E33381" w:rsidP="00BA1375">
      <w:pPr>
        <w:pStyle w:val="TableofFigures"/>
        <w:spacing w:line="240" w:lineRule="auto"/>
        <w:rPr>
          <w:rFonts w:asciiTheme="minorHAnsi" w:eastAsiaTheme="minorEastAsia" w:hAnsiTheme="minorHAnsi" w:cstheme="minorBidi"/>
          <w:noProof/>
          <w:spacing w:val="0"/>
          <w:sz w:val="22"/>
          <w:szCs w:val="28"/>
          <w:lang w:bidi="bn-BD"/>
        </w:rPr>
      </w:pPr>
      <w:hyperlink w:anchor="_Toc298065230" w:history="1">
        <w:r w:rsidR="00BA1375" w:rsidRPr="00C804E3">
          <w:rPr>
            <w:rStyle w:val="Hyperlink"/>
          </w:rPr>
          <w:t>Table 3</w:t>
        </w:r>
        <w:r w:rsidR="00BA1375" w:rsidRPr="00C804E3">
          <w:rPr>
            <w:rStyle w:val="Hyperlink"/>
          </w:rPr>
          <w:noBreakHyphen/>
          <w:t>2: Properties of Material of Bi-Morph Structure.</w:t>
        </w:r>
        <w:r w:rsidR="00BA1375">
          <w:rPr>
            <w:noProof/>
            <w:webHidden/>
          </w:rPr>
          <w:tab/>
        </w:r>
        <w:r w:rsidR="00BA1375">
          <w:rPr>
            <w:noProof/>
            <w:webHidden/>
          </w:rPr>
          <w:fldChar w:fldCharType="begin"/>
        </w:r>
        <w:r w:rsidR="00BA1375">
          <w:rPr>
            <w:noProof/>
            <w:webHidden/>
          </w:rPr>
          <w:instrText xml:space="preserve"> PAGEREF _Toc298065230 \h </w:instrText>
        </w:r>
        <w:r w:rsidR="00BA1375">
          <w:rPr>
            <w:noProof/>
            <w:webHidden/>
          </w:rPr>
        </w:r>
        <w:r w:rsidR="00BA1375">
          <w:rPr>
            <w:noProof/>
            <w:webHidden/>
          </w:rPr>
          <w:fldChar w:fldCharType="separate"/>
        </w:r>
        <w:r w:rsidR="00BA1375">
          <w:rPr>
            <w:noProof/>
            <w:webHidden/>
          </w:rPr>
          <w:t>59</w:t>
        </w:r>
        <w:r w:rsidR="00BA1375">
          <w:rPr>
            <w:noProof/>
            <w:webHidden/>
          </w:rPr>
          <w:fldChar w:fldCharType="end"/>
        </w:r>
      </w:hyperlink>
    </w:p>
    <w:p w:rsidR="00BA1375" w:rsidRDefault="00E33381" w:rsidP="00BA1375">
      <w:pPr>
        <w:pStyle w:val="TableofFigures"/>
        <w:spacing w:line="240" w:lineRule="auto"/>
        <w:rPr>
          <w:rFonts w:asciiTheme="minorHAnsi" w:eastAsiaTheme="minorEastAsia" w:hAnsiTheme="minorHAnsi" w:cstheme="minorBidi"/>
          <w:noProof/>
          <w:spacing w:val="0"/>
          <w:sz w:val="22"/>
          <w:szCs w:val="28"/>
          <w:lang w:bidi="bn-BD"/>
        </w:rPr>
      </w:pPr>
      <w:hyperlink w:anchor="_Toc298065231" w:history="1">
        <w:r w:rsidR="00BA1375" w:rsidRPr="00C804E3">
          <w:rPr>
            <w:rStyle w:val="Hyperlink"/>
          </w:rPr>
          <w:t>Table 4</w:t>
        </w:r>
        <w:r w:rsidR="00BA1375" w:rsidRPr="00C804E3">
          <w:rPr>
            <w:rStyle w:val="Hyperlink"/>
          </w:rPr>
          <w:noBreakHyphen/>
          <w:t>1: Analogy between thermal and electrical parameters.</w:t>
        </w:r>
        <w:r w:rsidR="00BA1375">
          <w:rPr>
            <w:noProof/>
            <w:webHidden/>
          </w:rPr>
          <w:tab/>
        </w:r>
        <w:r w:rsidR="00BA1375">
          <w:rPr>
            <w:noProof/>
            <w:webHidden/>
          </w:rPr>
          <w:fldChar w:fldCharType="begin"/>
        </w:r>
        <w:r w:rsidR="00BA1375">
          <w:rPr>
            <w:noProof/>
            <w:webHidden/>
          </w:rPr>
          <w:instrText xml:space="preserve"> PAGEREF _Toc298065231 \h </w:instrText>
        </w:r>
        <w:r w:rsidR="00BA1375">
          <w:rPr>
            <w:noProof/>
            <w:webHidden/>
          </w:rPr>
        </w:r>
        <w:r w:rsidR="00BA1375">
          <w:rPr>
            <w:noProof/>
            <w:webHidden/>
          </w:rPr>
          <w:fldChar w:fldCharType="separate"/>
        </w:r>
        <w:r w:rsidR="00BA1375">
          <w:rPr>
            <w:noProof/>
            <w:webHidden/>
          </w:rPr>
          <w:t>90</w:t>
        </w:r>
        <w:r w:rsidR="00BA1375">
          <w:rPr>
            <w:noProof/>
            <w:webHidden/>
          </w:rPr>
          <w:fldChar w:fldCharType="end"/>
        </w:r>
      </w:hyperlink>
    </w:p>
    <w:p w:rsidR="00BA1375" w:rsidRDefault="00E33381" w:rsidP="00BA1375">
      <w:pPr>
        <w:pStyle w:val="TableofFigures"/>
        <w:spacing w:line="240" w:lineRule="auto"/>
        <w:rPr>
          <w:rFonts w:asciiTheme="minorHAnsi" w:eastAsiaTheme="minorEastAsia" w:hAnsiTheme="minorHAnsi" w:cstheme="minorBidi"/>
          <w:noProof/>
          <w:spacing w:val="0"/>
          <w:sz w:val="22"/>
          <w:szCs w:val="28"/>
          <w:lang w:bidi="bn-BD"/>
        </w:rPr>
      </w:pPr>
      <w:hyperlink w:anchor="_Toc298065232" w:history="1">
        <w:r w:rsidR="00BA1375" w:rsidRPr="00C804E3">
          <w:rPr>
            <w:rStyle w:val="Hyperlink"/>
          </w:rPr>
          <w:t>Table 4</w:t>
        </w:r>
        <w:r w:rsidR="00BA1375" w:rsidRPr="00C804E3">
          <w:rPr>
            <w:rStyle w:val="Hyperlink"/>
          </w:rPr>
          <w:noBreakHyphen/>
          <w:t>2: Starting Parameters of Fabrication Limitation.</w:t>
        </w:r>
        <w:r w:rsidR="00BA1375">
          <w:rPr>
            <w:noProof/>
            <w:webHidden/>
          </w:rPr>
          <w:tab/>
        </w:r>
        <w:r w:rsidR="00BA1375">
          <w:rPr>
            <w:noProof/>
            <w:webHidden/>
          </w:rPr>
          <w:fldChar w:fldCharType="begin"/>
        </w:r>
        <w:r w:rsidR="00BA1375">
          <w:rPr>
            <w:noProof/>
            <w:webHidden/>
          </w:rPr>
          <w:instrText xml:space="preserve"> PAGEREF _Toc298065232 \h </w:instrText>
        </w:r>
        <w:r w:rsidR="00BA1375">
          <w:rPr>
            <w:noProof/>
            <w:webHidden/>
          </w:rPr>
        </w:r>
        <w:r w:rsidR="00BA1375">
          <w:rPr>
            <w:noProof/>
            <w:webHidden/>
          </w:rPr>
          <w:fldChar w:fldCharType="separate"/>
        </w:r>
        <w:r w:rsidR="00BA1375">
          <w:rPr>
            <w:noProof/>
            <w:webHidden/>
          </w:rPr>
          <w:t>115</w:t>
        </w:r>
        <w:r w:rsidR="00BA1375">
          <w:rPr>
            <w:noProof/>
            <w:webHidden/>
          </w:rPr>
          <w:fldChar w:fldCharType="end"/>
        </w:r>
      </w:hyperlink>
    </w:p>
    <w:p w:rsidR="00BA1375" w:rsidRDefault="00E33381" w:rsidP="00BA1375">
      <w:pPr>
        <w:pStyle w:val="TableofFigures"/>
        <w:spacing w:line="240" w:lineRule="auto"/>
        <w:rPr>
          <w:rFonts w:asciiTheme="minorHAnsi" w:eastAsiaTheme="minorEastAsia" w:hAnsiTheme="minorHAnsi" w:cstheme="minorBidi"/>
          <w:noProof/>
          <w:spacing w:val="0"/>
          <w:sz w:val="22"/>
          <w:szCs w:val="28"/>
          <w:lang w:bidi="bn-BD"/>
        </w:rPr>
      </w:pPr>
      <w:hyperlink w:anchor="_Toc298065233" w:history="1">
        <w:r w:rsidR="00BA1375" w:rsidRPr="00C804E3">
          <w:rPr>
            <w:rStyle w:val="Hyperlink"/>
          </w:rPr>
          <w:t>Table 4</w:t>
        </w:r>
        <w:r w:rsidR="00BA1375" w:rsidRPr="00C804E3">
          <w:rPr>
            <w:rStyle w:val="Hyperlink"/>
          </w:rPr>
          <w:noBreakHyphen/>
          <w:t>3: Optimized Design Parameters</w:t>
        </w:r>
        <w:r w:rsidR="00BA1375">
          <w:rPr>
            <w:noProof/>
            <w:webHidden/>
          </w:rPr>
          <w:tab/>
        </w:r>
        <w:r w:rsidR="00BA1375">
          <w:rPr>
            <w:noProof/>
            <w:webHidden/>
          </w:rPr>
          <w:fldChar w:fldCharType="begin"/>
        </w:r>
        <w:r w:rsidR="00BA1375">
          <w:rPr>
            <w:noProof/>
            <w:webHidden/>
          </w:rPr>
          <w:instrText xml:space="preserve"> PAGEREF _Toc298065233 \h </w:instrText>
        </w:r>
        <w:r w:rsidR="00BA1375">
          <w:rPr>
            <w:noProof/>
            <w:webHidden/>
          </w:rPr>
        </w:r>
        <w:r w:rsidR="00BA1375">
          <w:rPr>
            <w:noProof/>
            <w:webHidden/>
          </w:rPr>
          <w:fldChar w:fldCharType="separate"/>
        </w:r>
        <w:r w:rsidR="00BA1375">
          <w:rPr>
            <w:noProof/>
            <w:webHidden/>
          </w:rPr>
          <w:t>118</w:t>
        </w:r>
        <w:r w:rsidR="00BA1375">
          <w:rPr>
            <w:noProof/>
            <w:webHidden/>
          </w:rPr>
          <w:fldChar w:fldCharType="end"/>
        </w:r>
      </w:hyperlink>
    </w:p>
    <w:p w:rsidR="00BA1375" w:rsidRDefault="00E33381" w:rsidP="00BA1375">
      <w:pPr>
        <w:pStyle w:val="TableofFigures"/>
        <w:spacing w:line="240" w:lineRule="auto"/>
        <w:rPr>
          <w:rFonts w:asciiTheme="minorHAnsi" w:eastAsiaTheme="minorEastAsia" w:hAnsiTheme="minorHAnsi" w:cstheme="minorBidi"/>
          <w:noProof/>
          <w:spacing w:val="0"/>
          <w:sz w:val="22"/>
          <w:szCs w:val="28"/>
          <w:lang w:bidi="bn-BD"/>
        </w:rPr>
      </w:pPr>
      <w:hyperlink w:anchor="_Toc298065234" w:history="1">
        <w:r w:rsidR="00BA1375" w:rsidRPr="00C804E3">
          <w:rPr>
            <w:rStyle w:val="Hyperlink"/>
          </w:rPr>
          <w:t>Table 5</w:t>
        </w:r>
        <w:r w:rsidR="00BA1375" w:rsidRPr="00C804E3">
          <w:rPr>
            <w:rStyle w:val="Hyperlink"/>
          </w:rPr>
          <w:noBreakHyphen/>
          <w:t>1: Scale establishment for presenting length per pixel.</w:t>
        </w:r>
        <w:r w:rsidR="00BA1375">
          <w:rPr>
            <w:noProof/>
            <w:webHidden/>
          </w:rPr>
          <w:tab/>
        </w:r>
        <w:r w:rsidR="00BA1375">
          <w:rPr>
            <w:noProof/>
            <w:webHidden/>
          </w:rPr>
          <w:fldChar w:fldCharType="begin"/>
        </w:r>
        <w:r w:rsidR="00BA1375">
          <w:rPr>
            <w:noProof/>
            <w:webHidden/>
          </w:rPr>
          <w:instrText xml:space="preserve"> PAGEREF _Toc298065234 \h </w:instrText>
        </w:r>
        <w:r w:rsidR="00BA1375">
          <w:rPr>
            <w:noProof/>
            <w:webHidden/>
          </w:rPr>
        </w:r>
        <w:r w:rsidR="00BA1375">
          <w:rPr>
            <w:noProof/>
            <w:webHidden/>
          </w:rPr>
          <w:fldChar w:fldCharType="separate"/>
        </w:r>
        <w:r w:rsidR="00BA1375">
          <w:rPr>
            <w:noProof/>
            <w:webHidden/>
          </w:rPr>
          <w:t>136</w:t>
        </w:r>
        <w:r w:rsidR="00BA1375">
          <w:rPr>
            <w:noProof/>
            <w:webHidden/>
          </w:rPr>
          <w:fldChar w:fldCharType="end"/>
        </w:r>
      </w:hyperlink>
    </w:p>
    <w:p w:rsidR="007D3752" w:rsidRDefault="00E33381" w:rsidP="00BA1375">
      <w:pPr>
        <w:pStyle w:val="TableofFigures"/>
        <w:spacing w:line="240" w:lineRule="auto"/>
        <w:rPr>
          <w:noProof/>
        </w:rPr>
      </w:pPr>
      <w:hyperlink w:anchor="_Toc298065235" w:history="1">
        <w:r w:rsidR="00BA1375" w:rsidRPr="00C804E3">
          <w:rPr>
            <w:rStyle w:val="Hyperlink"/>
          </w:rPr>
          <w:t>Table 5</w:t>
        </w:r>
        <w:r w:rsidR="00BA1375" w:rsidRPr="00C804E3">
          <w:rPr>
            <w:rStyle w:val="Hyperlink"/>
          </w:rPr>
          <w:noBreakHyphen/>
          <w:t>2: Calculation of bimaterial deflection.</w:t>
        </w:r>
        <w:r w:rsidR="00BA1375">
          <w:rPr>
            <w:noProof/>
            <w:webHidden/>
          </w:rPr>
          <w:tab/>
        </w:r>
        <w:r w:rsidR="00BA1375">
          <w:rPr>
            <w:noProof/>
            <w:webHidden/>
          </w:rPr>
          <w:fldChar w:fldCharType="begin"/>
        </w:r>
        <w:r w:rsidR="00BA1375">
          <w:rPr>
            <w:noProof/>
            <w:webHidden/>
          </w:rPr>
          <w:instrText xml:space="preserve"> PAGEREF _Toc298065235 \h </w:instrText>
        </w:r>
        <w:r w:rsidR="00BA1375">
          <w:rPr>
            <w:noProof/>
            <w:webHidden/>
          </w:rPr>
        </w:r>
        <w:r w:rsidR="00BA1375">
          <w:rPr>
            <w:noProof/>
            <w:webHidden/>
          </w:rPr>
          <w:fldChar w:fldCharType="separate"/>
        </w:r>
        <w:r w:rsidR="00BA1375">
          <w:rPr>
            <w:noProof/>
            <w:webHidden/>
          </w:rPr>
          <w:t>137</w:t>
        </w:r>
        <w:r w:rsidR="00BA1375">
          <w:rPr>
            <w:noProof/>
            <w:webHidden/>
          </w:rPr>
          <w:fldChar w:fldCharType="end"/>
        </w:r>
      </w:hyperlink>
    </w:p>
    <w:p w:rsidR="00695865" w:rsidRDefault="007D3752" w:rsidP="00B67EBF">
      <w:pPr>
        <w:tabs>
          <w:tab w:val="clear" w:pos="8640"/>
        </w:tabs>
        <w:spacing w:after="0" w:line="240" w:lineRule="auto"/>
        <w:jc w:val="left"/>
        <w:sectPr w:rsidR="00695865" w:rsidSect="00D841D7">
          <w:footerReference w:type="default" r:id="rId10"/>
          <w:footerReference w:type="first" r:id="rId11"/>
          <w:pgSz w:w="12240" w:h="15840" w:code="1"/>
          <w:pgMar w:top="2160" w:right="1920" w:bottom="2160" w:left="2880" w:header="1440" w:footer="1440" w:gutter="0"/>
          <w:pgNumType w:fmt="lowerRoman" w:start="2"/>
          <w:cols w:space="480"/>
        </w:sectPr>
      </w:pPr>
      <w:r>
        <w:rPr>
          <w:noProof/>
        </w:rPr>
        <w:br w:type="page"/>
      </w:r>
      <w:r w:rsidR="00365F65">
        <w:rPr>
          <w:noProof/>
        </w:rPr>
        <w:fldChar w:fldCharType="end"/>
      </w:r>
    </w:p>
    <w:p w:rsidR="001B5E24" w:rsidRPr="0091759D" w:rsidRDefault="00CE305F" w:rsidP="0091759D">
      <w:pPr>
        <w:pStyle w:val="Subtitle"/>
      </w:pPr>
      <w:bookmarkStart w:id="11" w:name="_Toc284456920"/>
      <w:r w:rsidRPr="0091759D">
        <w:lastRenderedPageBreak/>
        <w:t>Chapter 1</w:t>
      </w:r>
      <w:bookmarkEnd w:id="11"/>
      <w:r w:rsidR="007C20FD" w:rsidRPr="0091759D">
        <w:br/>
      </w:r>
      <w:r w:rsidR="001B5E24" w:rsidRPr="0091759D">
        <w:t xml:space="preserve">Introduction </w:t>
      </w:r>
    </w:p>
    <w:p w:rsidR="0091759D" w:rsidRPr="0091759D" w:rsidRDefault="0091759D" w:rsidP="0091759D">
      <w:pPr>
        <w:pStyle w:val="Heading1"/>
      </w:pPr>
      <w:bookmarkStart w:id="12" w:name="_Toc298229571"/>
      <w:r w:rsidRPr="0091759D">
        <w:t>Introduction</w:t>
      </w:r>
      <w:bookmarkEnd w:id="12"/>
    </w:p>
    <w:p w:rsidR="0091759D" w:rsidRPr="0091759D" w:rsidRDefault="001B5E24" w:rsidP="00EA00C3">
      <w:r w:rsidRPr="00A04BDB">
        <w:t>The objective of this chapter is to present motivation and context of the study performed. First it discusses the world energy usage trend and waste energy sources. This is followed by a discussion on common energy scavenging approaches, specifically waste heat energy harvesting based on a review of thermodynamics.  Particularly pyroelectric energy conversion and recent advances in MEMS technology is highlighted to provide context to the basis of the study. The chapter concludes with research objectives identified for the scope of this study.</w:t>
      </w:r>
      <w:bookmarkStart w:id="13" w:name="_Toc298060127"/>
      <w:bookmarkEnd w:id="13"/>
    </w:p>
    <w:p w:rsidR="001B5E24" w:rsidRDefault="007A4D3F" w:rsidP="004C737D">
      <w:pPr>
        <w:pStyle w:val="Heading2"/>
      </w:pPr>
      <w:bookmarkStart w:id="14" w:name="_Toc298229572"/>
      <w:r w:rsidRPr="00A04BDB">
        <w:t>Motivation</w:t>
      </w:r>
      <w:bookmarkEnd w:id="14"/>
    </w:p>
    <w:p w:rsidR="001B5E24" w:rsidRDefault="001B5E24" w:rsidP="00EA00C3">
      <w:r>
        <w:t xml:space="preserve">With the growth of earth’s population to over seven billion and the advent of technology, demand for energy is skyrocketing. Our modern life takes advantage of many technologies that are dependent on supply of energy produced mostly from mineral resources found on earth. To keep pace with the growing demand of energy production has also increased twice in the last twenty-five years </w:t>
      </w:r>
      <w:r>
        <w:fldChar w:fldCharType="begin"/>
      </w:r>
      <w:r>
        <w:instrText xml:space="preserve"> ADDIN EN.CITE &lt;EndNote&gt;&lt;Cite&gt;&lt;Year&gt;2011&lt;/Year&gt;&lt;RecNum&gt;123&lt;/RecNum&gt;&lt;DisplayText&gt;[1]&lt;/DisplayText&gt;&lt;record&gt;&lt;rec-number&gt;123&lt;/rec-number&gt;&lt;foreign-keys&gt;&lt;key app="EN" db-id="vr0axv0a3rwxd5edxw7vvszystsv5v5ss52x"&gt;123&lt;/key&gt;&lt;/foreign-keys&gt;&lt;ref-type name="Report"&gt;27&lt;/ref-type&gt;&lt;contributors&gt;&lt;/contributors&gt;&lt;titles&gt;&lt;title&gt;Key World Energy Statistics&lt;/title&gt;&lt;/titles&gt;&lt;dates&gt;&lt;year&gt;2011&lt;/year&gt;&lt;/dates&gt;&lt;publisher&gt;International Energy Agency&lt;/publisher&gt;&lt;urls&gt;&lt;/urls&gt;&lt;/record&gt;&lt;/Cite&gt;&lt;/EndNote&gt;</w:instrText>
      </w:r>
      <w:r>
        <w:fldChar w:fldCharType="separate"/>
      </w:r>
      <w:r>
        <w:rPr>
          <w:noProof/>
        </w:rPr>
        <w:t>[</w:t>
      </w:r>
      <w:hyperlink w:anchor="_ENREF_1" w:tooltip=", 2011 #123" w:history="1">
        <w:r w:rsidR="00EF783B">
          <w:rPr>
            <w:noProof/>
          </w:rPr>
          <w:t>1</w:t>
        </w:r>
      </w:hyperlink>
      <w:r>
        <w:rPr>
          <w:noProof/>
        </w:rPr>
        <w:t>]</w:t>
      </w:r>
      <w:r>
        <w:fldChar w:fldCharType="end"/>
      </w:r>
      <w:r>
        <w:t xml:space="preserve">. </w:t>
      </w:r>
      <w:r>
        <w:fldChar w:fldCharType="begin"/>
      </w:r>
      <w:r>
        <w:instrText xml:space="preserve"> REF _Ref296289708 \h </w:instrText>
      </w:r>
      <w:r w:rsidR="00692AFD">
        <w:instrText xml:space="preserve"> \* MERGEFORMAT </w:instrText>
      </w:r>
      <w:r>
        <w:fldChar w:fldCharType="separate"/>
      </w:r>
      <w:r w:rsidR="00E647B1" w:rsidRPr="00AB4041">
        <w:t xml:space="preserve">Figure </w:t>
      </w:r>
      <w:r w:rsidR="00E647B1">
        <w:rPr>
          <w:noProof/>
        </w:rPr>
        <w:t>1.1</w:t>
      </w:r>
      <w:r>
        <w:fldChar w:fldCharType="end"/>
      </w:r>
      <w:r>
        <w:t xml:space="preserve"> shows the trend for energy demand in the world between 1973 and 2008. In 1973 world’s total energy production was 6115 Megatons of oil equivalent (</w:t>
      </w:r>
      <w:proofErr w:type="spellStart"/>
      <w:r>
        <w:t>Mtoe</w:t>
      </w:r>
      <w:proofErr w:type="spellEnd"/>
      <w:r>
        <w:t xml:space="preserve">), which increased to 12,267 </w:t>
      </w:r>
      <w:proofErr w:type="spellStart"/>
      <w:r>
        <w:t>Mtoe</w:t>
      </w:r>
      <w:proofErr w:type="spellEnd"/>
      <w:r>
        <w:t xml:space="preserve"> in 2008. As the demand rises with upcoming super powers like China and other Asian countries overall energy crisis in the world is rising leading to increase in energy price. </w:t>
      </w:r>
    </w:p>
    <w:p w:rsidR="001B5E24" w:rsidRDefault="001B5E24" w:rsidP="00EA00C3">
      <w:r>
        <w:lastRenderedPageBreak/>
        <w:t xml:space="preserve">Although excavation and mining for mineral resources started only a couple centuries ago, the available sources are already depleted and production is past its peak in the United States. This also contributes to rise of energy price as utilizing mineral sources becomes cumbersome and costly. To keep the economy running energy hungry large countries are running after resources in other countries with armed forces creating conflicts and unrest. This had led scientists to search for alternate and renewable sources of energy. In the last couple decade nuclear, hydroelectricity, solar and wind energy production efforts has significantly increased to complement the energy production from fossil fuels. </w:t>
      </w:r>
    </w:p>
    <w:p w:rsidR="001B5E24" w:rsidRDefault="00EA00C3" w:rsidP="00EA00C3">
      <w:r>
        <w:t>Another inspiration towards renewable energy research is the global warming and production of electricity from fossil fuel involves inefficient conversion of generated</w:t>
      </w:r>
      <w:r w:rsidR="001B5E24">
        <w:rPr>
          <w:noProof/>
        </w:rPr>
        <w:drawing>
          <wp:inline distT="0" distB="0" distL="0" distR="0" wp14:anchorId="34228D7D" wp14:editId="2C9AD658">
            <wp:extent cx="2743200" cy="2904067"/>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7A4D3F">
        <w:t xml:space="preserve">  </w:t>
      </w:r>
      <w:r w:rsidR="001B5E24">
        <w:rPr>
          <w:noProof/>
        </w:rPr>
        <w:drawing>
          <wp:inline distT="0" distB="0" distL="0" distR="0" wp14:anchorId="4B1DB0F4" wp14:editId="4D1A6951">
            <wp:extent cx="2981325" cy="2819400"/>
            <wp:effectExtent l="0" t="0" r="9525"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B5E24" w:rsidRDefault="001B5E24" w:rsidP="008765FC">
      <w:pPr>
        <w:pStyle w:val="Caption"/>
      </w:pPr>
      <w:bookmarkStart w:id="15" w:name="_Ref296289708"/>
      <w:bookmarkStart w:id="16" w:name="_Toc298229671"/>
      <w:proofErr w:type="gramStart"/>
      <w:r w:rsidRPr="00AB4041">
        <w:t xml:space="preserve">Figure </w:t>
      </w:r>
      <w:fldSimple w:instr=" STYLEREF 1 \s ">
        <w:r w:rsidR="007E587C">
          <w:rPr>
            <w:noProof/>
          </w:rPr>
          <w:t>1</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w:t>
      </w:r>
      <w:r w:rsidR="007E587C">
        <w:fldChar w:fldCharType="end"/>
      </w:r>
      <w:bookmarkEnd w:id="15"/>
      <w:r w:rsidRPr="00AB4041">
        <w:t>: Total primary energy supply in different regions of the world in 1973 and 2008.</w:t>
      </w:r>
      <w:bookmarkEnd w:id="16"/>
    </w:p>
    <w:p w:rsidR="00EA00C3" w:rsidRPr="00166FDA" w:rsidRDefault="00EA00C3" w:rsidP="00EA00C3">
      <w:proofErr w:type="gramStart"/>
      <w:r>
        <w:lastRenderedPageBreak/>
        <w:t>thermal</w:t>
      </w:r>
      <w:proofErr w:type="gramEnd"/>
      <w:r>
        <w:t xml:space="preserve"> power most of which is released to the environment as waste heat. Continuing in this path researchers are now focusing on reusing waste forms of energy or energy harvesting. Therefore, green, clean energy production and related research is of prime importance to sustained growth of human knowledge and technology.  </w:t>
      </w:r>
    </w:p>
    <w:p w:rsidR="001B5E24" w:rsidRDefault="007A4D3F" w:rsidP="004C737D">
      <w:pPr>
        <w:pStyle w:val="Heading2"/>
      </w:pPr>
      <w:bookmarkStart w:id="17" w:name="_Toc298229573"/>
      <w:r>
        <w:t>Energy Flow Trend</w:t>
      </w:r>
      <w:bookmarkEnd w:id="17"/>
    </w:p>
    <w:p w:rsidR="00EF783B" w:rsidRDefault="00EF783B" w:rsidP="00EF783B">
      <w:pPr>
        <w:pStyle w:val="BodyText"/>
        <w:jc w:val="center"/>
      </w:pPr>
      <w:r>
        <w:rPr>
          <w:noProof/>
        </w:rPr>
        <w:drawing>
          <wp:inline distT="0" distB="0" distL="0" distR="0" wp14:anchorId="094718C1" wp14:editId="078D4CCE">
            <wp:extent cx="5721626" cy="464515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ergy-flow-trends-2002.jpg"/>
                    <pic:cNvPicPr/>
                  </pic:nvPicPr>
                  <pic:blipFill>
                    <a:blip r:embed="rId14">
                      <a:extLst>
                        <a:ext uri="{28A0092B-C50C-407E-A947-70E740481C1C}">
                          <a14:useLocalDpi xmlns:a14="http://schemas.microsoft.com/office/drawing/2010/main" val="0"/>
                        </a:ext>
                      </a:extLst>
                    </a:blip>
                    <a:stretch>
                      <a:fillRect/>
                    </a:stretch>
                  </pic:blipFill>
                  <pic:spPr>
                    <a:xfrm>
                      <a:off x="0" y="0"/>
                      <a:ext cx="5760311" cy="4676558"/>
                    </a:xfrm>
                    <a:prstGeom prst="rect">
                      <a:avLst/>
                    </a:prstGeom>
                  </pic:spPr>
                </pic:pic>
              </a:graphicData>
            </a:graphic>
          </wp:inline>
        </w:drawing>
      </w:r>
    </w:p>
    <w:p w:rsidR="00EF783B" w:rsidRPr="00A31037" w:rsidRDefault="00EF783B" w:rsidP="00EF783B">
      <w:pPr>
        <w:pStyle w:val="Caption"/>
      </w:pPr>
      <w:bookmarkStart w:id="18" w:name="_Ref296352198"/>
      <w:bookmarkStart w:id="19" w:name="_Toc298229672"/>
      <w:proofErr w:type="gramStart"/>
      <w:r>
        <w:t xml:space="preserve">Figure </w:t>
      </w:r>
      <w:fldSimple w:instr=" STYLEREF 1 \s ">
        <w:r w:rsidR="007E587C">
          <w:rPr>
            <w:noProof/>
          </w:rPr>
          <w:t>1</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2</w:t>
      </w:r>
      <w:r w:rsidR="007E587C">
        <w:fldChar w:fldCharType="end"/>
      </w:r>
      <w:bookmarkEnd w:id="18"/>
      <w:r>
        <w:t>:</w:t>
      </w:r>
      <w:r w:rsidRPr="00FB3B53">
        <w:t xml:space="preserve"> </w:t>
      </w:r>
      <w:r>
        <w:t>Flow chart of the energy produced, used, and wasted in the United States in 2002 (unit in quadrillion B</w:t>
      </w:r>
      <w:r w:rsidR="007A4D3F">
        <w:t>TU</w:t>
      </w:r>
      <w:r>
        <w:t>).</w:t>
      </w:r>
      <w:bookmarkEnd w:id="19"/>
    </w:p>
    <w:p w:rsidR="001B5E24" w:rsidRDefault="001B5E24" w:rsidP="00BD3F14">
      <w:r>
        <w:lastRenderedPageBreak/>
        <w:t xml:space="preserve">The demand for energy rises to power cars, buildings, industries comes from various sources such as fossil fuels ( oil, natural gas and coal), nuclear, hydroelectric, solar, wind, geothermal as well as biofuels. In most cases the produced energy is used for its primary purpose in an efficient conversion process to a form of energy that is not typically reusable such as thermal or sound. </w:t>
      </w:r>
      <w:r>
        <w:fldChar w:fldCharType="begin"/>
      </w:r>
      <w:r>
        <w:instrText xml:space="preserve"> REF _Ref296352198 \h </w:instrText>
      </w:r>
      <w:r w:rsidR="00692AFD">
        <w:instrText xml:space="preserve"> \* MERGEFORMAT </w:instrText>
      </w:r>
      <w:r>
        <w:fldChar w:fldCharType="separate"/>
      </w:r>
      <w:r w:rsidR="00E647B1">
        <w:t xml:space="preserve">Figure </w:t>
      </w:r>
      <w:r w:rsidR="00E647B1">
        <w:rPr>
          <w:noProof/>
        </w:rPr>
        <w:t>1.2</w:t>
      </w:r>
      <w:r>
        <w:fldChar w:fldCharType="end"/>
      </w:r>
      <w:r>
        <w:t xml:space="preserve"> gives an overall idea on the trend of energy flow from production to end consumption showing the energy usage in the United States in the year 2002. </w:t>
      </w:r>
    </w:p>
    <w:p w:rsidR="001B5E24" w:rsidRPr="0091759D" w:rsidRDefault="0091759D" w:rsidP="0091759D">
      <w:pPr>
        <w:pStyle w:val="Heading3"/>
        <w:framePr w:wrap="notBeside"/>
      </w:pPr>
      <w:bookmarkStart w:id="20" w:name="_Toc298229574"/>
      <w:r w:rsidRPr="0091759D">
        <w:t>Energy Production</w:t>
      </w:r>
      <w:bookmarkEnd w:id="20"/>
    </w:p>
    <w:p w:rsidR="001B5E24" w:rsidRDefault="001B5E24" w:rsidP="00BD3F14">
      <w:r>
        <w:t xml:space="preserve">Fossil fuel has been the most widely used source of energy production for many years. Fossil fuels are layers of hydrocarbons found in different forms (solid, liquid and gaseous) created by millions of years of extreme heat and pressure exposure to fossils of plants and animals. Fossil fuel resources are therefore limited in quantity and cannot be renewed within a short period in human timescale. As resources depletes at a fast rate alternate energy sources are of prime importance that are renewable even if they are not highly efficient to produce. To complement fossil fuel generated energy nuclear, hydroelectric, </w:t>
      </w:r>
      <w:r w:rsidR="007A4D3F">
        <w:t>and solar</w:t>
      </w:r>
      <w:r>
        <w:t xml:space="preserve"> and wind power started drawing attention in the late sixties and has been growing ever since. </w:t>
      </w:r>
    </w:p>
    <w:p w:rsidR="00EF783B" w:rsidRPr="00840199" w:rsidRDefault="00EF783B" w:rsidP="00EF783B">
      <w:r>
        <w:t>In 2008 the world produced 142.67 Petawatt-hour (</w:t>
      </w:r>
      <w:proofErr w:type="spellStart"/>
      <w:r>
        <w:t>PWh</w:t>
      </w:r>
      <w:proofErr w:type="spellEnd"/>
      <w:r>
        <w:t xml:space="preserve">) of energy compared to 71.3 </w:t>
      </w:r>
      <w:proofErr w:type="spellStart"/>
      <w:r>
        <w:t>PWh</w:t>
      </w:r>
      <w:proofErr w:type="spellEnd"/>
      <w:r>
        <w:t xml:space="preserve"> from 1973. Renewable energy production has grown from 1.35 </w:t>
      </w:r>
      <w:proofErr w:type="spellStart"/>
      <w:r>
        <w:t>PWh</w:t>
      </w:r>
      <w:proofErr w:type="spellEnd"/>
      <w:r>
        <w:t xml:space="preserve"> to 4.14 </w:t>
      </w:r>
      <w:proofErr w:type="spellStart"/>
      <w:r>
        <w:t>PWh</w:t>
      </w:r>
      <w:proofErr w:type="spellEnd"/>
      <w:r>
        <w:t xml:space="preserve"> although fossil fuel always remains over 80% of the produced energy sources. </w:t>
      </w:r>
      <w:r>
        <w:fldChar w:fldCharType="begin"/>
      </w:r>
      <w:r>
        <w:instrText xml:space="preserve"> REF _Ref296290221 \h  \* MERGEFORMAT </w:instrText>
      </w:r>
      <w:r>
        <w:fldChar w:fldCharType="separate"/>
      </w:r>
      <w:r>
        <w:t xml:space="preserve">Figure </w:t>
      </w:r>
      <w:r>
        <w:rPr>
          <w:noProof/>
        </w:rPr>
        <w:t>1.3</w:t>
      </w:r>
      <w:r>
        <w:fldChar w:fldCharType="end"/>
      </w:r>
      <w:r>
        <w:t xml:space="preserve"> shows energy generated in the world in 1973 and 2008 by source of energy </w:t>
      </w:r>
      <w:r>
        <w:fldChar w:fldCharType="begin"/>
      </w:r>
      <w:r>
        <w:instrText xml:space="preserve"> ADDIN EN.CITE &lt;EndNote&gt;&lt;Cite&gt;&lt;Year&gt;2011&lt;/Year&gt;&lt;RecNum&gt;123&lt;/RecNum&gt;&lt;DisplayText&gt;[1]&lt;/DisplayText&gt;&lt;record&gt;&lt;rec-number&gt;123&lt;/rec-number&gt;&lt;foreign-keys&gt;&lt;key app="EN" db-id="vr0axv0a3rwxd5edxw7vvszystsv5v5ss52x"&gt;123&lt;/key&gt;&lt;/foreign-keys&gt;&lt;ref-type name="Report"&gt;27&lt;/ref-type&gt;&lt;contributors&gt;&lt;/contributors&gt;&lt;titles&gt;&lt;title&gt;Key World Energy Statistics&lt;/title&gt;&lt;/titles&gt;&lt;dates&gt;&lt;year&gt;2011&lt;/year&gt;&lt;/dates&gt;&lt;publisher&gt;International Energy Agency&lt;/publisher&gt;&lt;urls&gt;&lt;/urls&gt;&lt;/record&gt;&lt;/Cite&gt;&lt;/EndNote&gt;</w:instrText>
      </w:r>
      <w:r>
        <w:fldChar w:fldCharType="separate"/>
      </w:r>
      <w:r>
        <w:rPr>
          <w:noProof/>
        </w:rPr>
        <w:t>[</w:t>
      </w:r>
      <w:hyperlink w:anchor="_ENREF_1" w:tooltip=", 2011 #123" w:history="1">
        <w:r>
          <w:rPr>
            <w:noProof/>
          </w:rPr>
          <w:t>1</w:t>
        </w:r>
      </w:hyperlink>
      <w:r>
        <w:rPr>
          <w:noProof/>
        </w:rPr>
        <w:t>]</w:t>
      </w:r>
      <w:r>
        <w:fldChar w:fldCharType="end"/>
      </w:r>
      <w:r>
        <w:t xml:space="preserve">. </w:t>
      </w:r>
    </w:p>
    <w:p w:rsidR="001B5E24" w:rsidRDefault="001B5E24" w:rsidP="00A04BDB">
      <w:pPr>
        <w:pStyle w:val="BodyText"/>
      </w:pPr>
      <w:r>
        <w:rPr>
          <w:noProof/>
        </w:rPr>
        <w:lastRenderedPageBreak/>
        <w:drawing>
          <wp:inline distT="0" distB="0" distL="0" distR="0" wp14:anchorId="52C82026" wp14:editId="62863D2D">
            <wp:extent cx="5943600" cy="3346704"/>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B5E24" w:rsidRDefault="001B5E24" w:rsidP="008765FC">
      <w:pPr>
        <w:pStyle w:val="Caption"/>
      </w:pPr>
      <w:bookmarkStart w:id="21" w:name="_Ref296290221"/>
      <w:bookmarkStart w:id="22" w:name="_Toc298229673"/>
      <w:proofErr w:type="gramStart"/>
      <w:r>
        <w:t xml:space="preserve">Figure </w:t>
      </w:r>
      <w:fldSimple w:instr=" STYLEREF 1 \s ">
        <w:r w:rsidR="007E587C">
          <w:rPr>
            <w:noProof/>
          </w:rPr>
          <w:t>1</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3</w:t>
      </w:r>
      <w:r w:rsidR="007E587C">
        <w:fldChar w:fldCharType="end"/>
      </w:r>
      <w:bookmarkEnd w:id="21"/>
      <w:r>
        <w:t xml:space="preserve">: Evolution from 1971 to 2008 of world total primary energy supply. </w:t>
      </w:r>
      <w:r w:rsidRPr="00BF0358">
        <w:t>*Other includes geothermal, solar, wind, heat, etc.</w:t>
      </w:r>
      <w:bookmarkEnd w:id="22"/>
    </w:p>
    <w:p w:rsidR="001B5E24" w:rsidRDefault="0091759D" w:rsidP="0091759D">
      <w:pPr>
        <w:pStyle w:val="Heading3"/>
        <w:framePr w:wrap="notBeside"/>
      </w:pPr>
      <w:bookmarkStart w:id="23" w:name="_Toc298229575"/>
      <w:r>
        <w:t>Energy Consumption</w:t>
      </w:r>
      <w:bookmarkEnd w:id="23"/>
    </w:p>
    <w:p w:rsidR="00840199" w:rsidRPr="00840199" w:rsidRDefault="00840199" w:rsidP="00840199">
      <w:r>
        <w:t xml:space="preserve">In 2008, of the 142.67 </w:t>
      </w:r>
      <w:proofErr w:type="spellStart"/>
      <w:r>
        <w:t>PWh</w:t>
      </w:r>
      <w:proofErr w:type="spellEnd"/>
      <w:r>
        <w:t xml:space="preserve"> energy produced nearly half of it was consumed by the industrial sector and one-third consumed by residential and commercial users and rest being used for transportation and non-energy related usage (</w:t>
      </w:r>
      <w:r>
        <w:fldChar w:fldCharType="begin"/>
      </w:r>
      <w:r>
        <w:instrText xml:space="preserve"> REF _Ref296290295 \h  \* MERGEFORMAT </w:instrText>
      </w:r>
      <w:r>
        <w:fldChar w:fldCharType="separate"/>
      </w:r>
      <w:r>
        <w:t xml:space="preserve">Figure </w:t>
      </w:r>
      <w:r>
        <w:rPr>
          <w:noProof/>
        </w:rPr>
        <w:t>1.4</w:t>
      </w:r>
      <w:r>
        <w:fldChar w:fldCharType="end"/>
      </w:r>
      <w:r>
        <w:t xml:space="preserve"> )</w:t>
      </w:r>
      <w:r w:rsidR="007A4D3F">
        <w:t xml:space="preserve"> </w:t>
      </w:r>
      <w:r>
        <w:fldChar w:fldCharType="begin"/>
      </w:r>
      <w:r>
        <w:instrText xml:space="preserve"> ADDIN EN.CITE &lt;EndNote&gt;&lt;Cite&gt;&lt;Year&gt;2011&lt;/Year&gt;&lt;RecNum&gt;123&lt;/RecNum&gt;&lt;DisplayText&gt;[1]&lt;/DisplayText&gt;&lt;record&gt;&lt;rec-number&gt;123&lt;/rec-number&gt;&lt;foreign-keys&gt;&lt;key app="EN" db-id="vr0axv0a3rwxd5edxw7vvszystsv5v5ss52x"&gt;123&lt;/key&gt;&lt;/foreign-keys&gt;&lt;ref-type name="Report"&gt;27&lt;/ref-type&gt;&lt;contributors&gt;&lt;/contributors&gt;&lt;titles&gt;&lt;title&gt;Key World Energy Statistics&lt;/title&gt;&lt;/titles&gt;&lt;dates&gt;&lt;year&gt;2011&lt;/year&gt;&lt;/dates&gt;&lt;publisher&gt;International Energy Agency&lt;/publisher&gt;&lt;urls&gt;&lt;/urls&gt;&lt;/record&gt;&lt;/Cite&gt;&lt;/EndNote&gt;</w:instrText>
      </w:r>
      <w:r>
        <w:fldChar w:fldCharType="separate"/>
      </w:r>
      <w:r>
        <w:rPr>
          <w:noProof/>
        </w:rPr>
        <w:t>[</w:t>
      </w:r>
      <w:hyperlink w:anchor="_ENREF_1" w:tooltip=", 2011 #123" w:history="1">
        <w:r w:rsidR="00EF783B">
          <w:rPr>
            <w:noProof/>
          </w:rPr>
          <w:t>1</w:t>
        </w:r>
      </w:hyperlink>
      <w:r>
        <w:rPr>
          <w:noProof/>
        </w:rPr>
        <w:t>]</w:t>
      </w:r>
      <w:r>
        <w:fldChar w:fldCharType="end"/>
      </w:r>
      <w:r>
        <w:t xml:space="preserve">. In 2009 United States alone consumed 27.73 </w:t>
      </w:r>
      <w:proofErr w:type="spellStart"/>
      <w:r>
        <w:t>PWh</w:t>
      </w:r>
      <w:proofErr w:type="spellEnd"/>
      <w:r>
        <w:t xml:space="preserve"> of energy produced from different fuel sources used in different sectors. Figure 1.4 shows the energy flow trend from source to end use sectors, which clearly demonstrate a large portion of energy going to transportation and electric power sector </w:t>
      </w:r>
      <w:r>
        <w:fldChar w:fldCharType="begin"/>
      </w:r>
      <w:r>
        <w:instrText xml:space="preserve"> ADDIN EN.CITE &lt;EndNote&gt;&lt;Cite&gt;&lt;Year&gt;2009&lt;/Year&gt;&lt;RecNum&gt;121&lt;/RecNum&gt;&lt;DisplayText&gt;[2]&lt;/DisplayText&gt;&lt;record&gt;&lt;rec-number&gt;121&lt;/rec-number&gt;&lt;foreign-keys&gt;&lt;key app="EN" db-id="vr0axv0a3rwxd5edxw7vvszystsv5v5ss52x"&gt;121&lt;/key&gt;&lt;/foreign-keys&gt;&lt;ref-type name="Report"&gt;27&lt;/ref-type&gt;&lt;contributors&gt;&lt;/contributors&gt;&lt;titles&gt;&lt;title&gt;Annual Energy Review&lt;/title&gt;&lt;/titles&gt;&lt;dates&gt;&lt;year&gt;2009&lt;/year&gt;&lt;/dates&gt;&lt;publisher&gt;U.S. Energy Information Administration&lt;/publisher&gt;&lt;urls&gt;&lt;related-urls&gt;&lt;url&gt;http://www.eia.gov/&lt;/url&gt;&lt;/related-urls&gt;&lt;/urls&gt;&lt;/record&gt;&lt;/Cite&gt;&lt;/EndNote&gt;</w:instrText>
      </w:r>
      <w:r>
        <w:fldChar w:fldCharType="separate"/>
      </w:r>
      <w:r>
        <w:rPr>
          <w:noProof/>
        </w:rPr>
        <w:t>[</w:t>
      </w:r>
      <w:hyperlink w:anchor="_ENREF_2" w:tooltip=", 2009 #121" w:history="1">
        <w:r w:rsidR="00EF783B">
          <w:rPr>
            <w:noProof/>
          </w:rPr>
          <w:t>2</w:t>
        </w:r>
      </w:hyperlink>
      <w:r>
        <w:rPr>
          <w:noProof/>
        </w:rPr>
        <w:t>]</w:t>
      </w:r>
      <w:r>
        <w:fldChar w:fldCharType="end"/>
      </w:r>
      <w:r>
        <w:t xml:space="preserve">. </w:t>
      </w:r>
    </w:p>
    <w:p w:rsidR="001B5E24" w:rsidRDefault="001B5E24" w:rsidP="009E3CB9">
      <w:pPr>
        <w:pStyle w:val="BodyText"/>
        <w:jc w:val="center"/>
      </w:pPr>
      <w:r w:rsidRPr="001360CD">
        <w:rPr>
          <w:noProof/>
        </w:rPr>
        <w:lastRenderedPageBreak/>
        <w:drawing>
          <wp:inline distT="0" distB="0" distL="0" distR="0" wp14:anchorId="52E5CC5A" wp14:editId="54DD6CD7">
            <wp:extent cx="5486400" cy="3529584"/>
            <wp:effectExtent l="0" t="0" r="0" b="0"/>
            <wp:docPr id="440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9"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3529584"/>
                    </a:xfrm>
                    <a:prstGeom prst="rect">
                      <a:avLst/>
                    </a:prstGeom>
                    <a:noFill/>
                    <a:ln>
                      <a:noFill/>
                    </a:ln>
                    <a:extLst/>
                  </pic:spPr>
                </pic:pic>
              </a:graphicData>
            </a:graphic>
          </wp:inline>
        </w:drawing>
      </w:r>
    </w:p>
    <w:p w:rsidR="009E3CB9" w:rsidRDefault="009E3CB9" w:rsidP="009E3CB9">
      <w:pPr>
        <w:pStyle w:val="Caption"/>
      </w:pPr>
      <w:bookmarkStart w:id="24" w:name="_Toc298229674"/>
      <w:proofErr w:type="gramStart"/>
      <w:r>
        <w:t xml:space="preserve">Figure </w:t>
      </w:r>
      <w:fldSimple w:instr=" STYLEREF 1 \s ">
        <w:r w:rsidR="007E587C">
          <w:rPr>
            <w:noProof/>
          </w:rPr>
          <w:t>1</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4</w:t>
      </w:r>
      <w:r w:rsidR="007E587C">
        <w:fldChar w:fldCharType="end"/>
      </w:r>
      <w:r>
        <w:t xml:space="preserve">: </w:t>
      </w:r>
      <w:r w:rsidRPr="00400EE4">
        <w:t>Primary Energy Flow by Source and Sector, 2009</w:t>
      </w:r>
      <w:r>
        <w:t xml:space="preserve"> in the United States</w:t>
      </w:r>
      <w:r w:rsidR="007A4D3F">
        <w:t xml:space="preserve"> </w:t>
      </w:r>
      <w:r>
        <w:t xml:space="preserve"> (in Quadrillion B</w:t>
      </w:r>
      <w:r w:rsidR="007A4D3F">
        <w:t>TU</w:t>
      </w:r>
      <w:r>
        <w:t>)</w:t>
      </w:r>
      <w:r w:rsidR="007A4D3F">
        <w:t xml:space="preserve"> </w:t>
      </w:r>
      <w:r w:rsidR="007A4D3F">
        <w:fldChar w:fldCharType="begin"/>
      </w:r>
      <w:r w:rsidR="007A4D3F">
        <w:instrText xml:space="preserve"> ADDIN EN.CITE &lt;EndNote&gt;&lt;Cite&gt;&lt;Year&gt;2009&lt;/Year&gt;&lt;RecNum&gt;121&lt;/RecNum&gt;&lt;DisplayText&gt;[2]&lt;/DisplayText&gt;&lt;record&gt;&lt;rec-number&gt;121&lt;/rec-number&gt;&lt;foreign-keys&gt;&lt;key app="EN" db-id="vr0axv0a3rwxd5edxw7vvszystsv5v5ss52x"&gt;121&lt;/key&gt;&lt;/foreign-keys&gt;&lt;ref-type name="Report"&gt;27&lt;/ref-type&gt;&lt;contributors&gt;&lt;/contributors&gt;&lt;titles&gt;&lt;title&gt;Annual Energy Review&lt;/title&gt;&lt;/titles&gt;&lt;dates&gt;&lt;year&gt;2009&lt;/year&gt;&lt;/dates&gt;&lt;publisher&gt;U.S. Energy Information Administration&lt;/publisher&gt;&lt;urls&gt;&lt;related-urls&gt;&lt;url&gt;http://www.eia.gov/&lt;/url&gt;&lt;/related-urls&gt;&lt;/urls&gt;&lt;/record&gt;&lt;/Cite&gt;&lt;/EndNote&gt;</w:instrText>
      </w:r>
      <w:r w:rsidR="007A4D3F">
        <w:fldChar w:fldCharType="separate"/>
      </w:r>
      <w:r w:rsidR="007A4D3F">
        <w:rPr>
          <w:noProof/>
        </w:rPr>
        <w:t>[</w:t>
      </w:r>
      <w:hyperlink w:anchor="_ENREF_2" w:tooltip=", 2009 #121" w:history="1">
        <w:r w:rsidR="007A4D3F">
          <w:rPr>
            <w:noProof/>
          </w:rPr>
          <w:t>2</w:t>
        </w:r>
      </w:hyperlink>
      <w:r w:rsidR="007A4D3F">
        <w:rPr>
          <w:noProof/>
        </w:rPr>
        <w:t>]</w:t>
      </w:r>
      <w:r w:rsidR="007A4D3F">
        <w:fldChar w:fldCharType="end"/>
      </w:r>
      <w:r>
        <w:t>.</w:t>
      </w:r>
      <w:bookmarkEnd w:id="24"/>
    </w:p>
    <w:p w:rsidR="009E3CB9" w:rsidRDefault="009E3CB9" w:rsidP="009E3CB9">
      <w:pPr>
        <w:pStyle w:val="BodyText"/>
        <w:jc w:val="center"/>
      </w:pPr>
      <w:r>
        <w:rPr>
          <w:noProof/>
        </w:rPr>
        <w:drawing>
          <wp:inline distT="0" distB="0" distL="0" distR="0" wp14:anchorId="4DA54D45" wp14:editId="59922FC0">
            <wp:extent cx="5102352" cy="2834640"/>
            <wp:effectExtent l="0" t="0" r="0" b="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E3CB9" w:rsidRDefault="009E3CB9" w:rsidP="009E3CB9">
      <w:pPr>
        <w:pStyle w:val="Caption"/>
      </w:pPr>
      <w:bookmarkStart w:id="25" w:name="_Ref296290295"/>
      <w:bookmarkStart w:id="26" w:name="_Toc298229675"/>
      <w:proofErr w:type="gramStart"/>
      <w:r>
        <w:t xml:space="preserve">Figure </w:t>
      </w:r>
      <w:fldSimple w:instr=" STYLEREF 1 \s ">
        <w:r w:rsidR="007E587C">
          <w:rPr>
            <w:noProof/>
          </w:rPr>
          <w:t>1</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5</w:t>
      </w:r>
      <w:r w:rsidR="007E587C">
        <w:fldChar w:fldCharType="end"/>
      </w:r>
      <w:bookmarkEnd w:id="25"/>
      <w:r>
        <w:t>: Distribution of world's total energy consumption in 2008 by end-use sectors.</w:t>
      </w:r>
      <w:bookmarkEnd w:id="26"/>
    </w:p>
    <w:p w:rsidR="001B5E24" w:rsidRDefault="001B5E24" w:rsidP="00BD3F14">
      <w:r>
        <w:lastRenderedPageBreak/>
        <w:t xml:space="preserve">Since electric power is largest form energy consumption, further breakdown of electric power consumption can provide more detailed insight into energy usage pattern. In </w:t>
      </w:r>
      <w:r>
        <w:fldChar w:fldCharType="begin"/>
      </w:r>
      <w:r>
        <w:instrText xml:space="preserve"> REF _Ref296330106 \h  \* MERGEFORMAT </w:instrText>
      </w:r>
      <w:r>
        <w:fldChar w:fldCharType="separate"/>
      </w:r>
      <w:r w:rsidR="00E647B1">
        <w:t>Figure 1.6</w:t>
      </w:r>
      <w:r>
        <w:fldChar w:fldCharType="end"/>
      </w:r>
      <w:r>
        <w:t xml:space="preserve"> electric power used in residential and commercial buildings are broken down into different consumption purposes </w:t>
      </w:r>
      <w:r>
        <w:fldChar w:fldCharType="begin"/>
      </w:r>
      <w:r>
        <w:instrText xml:space="preserve"> ADDIN EN.CITE &lt;EndNote&gt;&lt;Cite&gt;&lt;Year&gt;2011&lt;/Year&gt;&lt;RecNum&gt;16&lt;/RecNum&gt;&lt;DisplayText&gt;[3]&lt;/DisplayText&gt;&lt;record&gt;&lt;rec-number&gt;16&lt;/rec-number&gt;&lt;foreign-keys&gt;&lt;key app="EN" db-id="vr0axv0a3rwxd5edxw7vvszystsv5v5ss52x"&gt;16&lt;/key&gt;&lt;/foreign-keys&gt;&lt;ref-type name="Journal Article"&gt;17&lt;/ref-type&gt;&lt;contributors&gt;&lt;authors&gt;&lt;author&gt;Jain, Shashank&lt;/author&gt;&lt;author&gt;Heiser, Amy&lt;/author&gt;&lt;author&gt;Venter, Andre R.&lt;/author&gt;&lt;/authors&gt;&lt;/contributors&gt;&lt;titles&gt;&lt;title&gt;Spray desorption collection: an alternative to swabbing for pharmaceutical cleaning validation&lt;/title&gt;&lt;secondary-title&gt;Analyst&lt;/secondary-title&gt;&lt;/titles&gt;&lt;periodical&gt;&lt;full-title&gt;Analyst&lt;/full-title&gt;&lt;/periodical&gt;&lt;dates&gt;&lt;year&gt;2011&lt;/year&gt;&lt;/dates&gt;&lt;publisher&gt;The Royal Society of Chemistry&lt;/publisher&gt;&lt;isbn&gt;0003-2654&lt;/isbn&gt;&lt;urls&gt;&lt;related-urls&gt;&lt;url&gt;http://dx.doi.org/10.1039/C0AN00728E&lt;/url&gt;&lt;/related-urls&gt;&lt;/urls&gt;&lt;/record&gt;&lt;/Cite&gt;&lt;/EndNote&gt;</w:instrText>
      </w:r>
      <w:r>
        <w:fldChar w:fldCharType="separate"/>
      </w:r>
      <w:r>
        <w:rPr>
          <w:noProof/>
        </w:rPr>
        <w:t>[</w:t>
      </w:r>
      <w:hyperlink w:anchor="_ENREF_3" w:tooltip="Jain, 2011 #16" w:history="1">
        <w:r w:rsidR="00EF783B">
          <w:rPr>
            <w:noProof/>
          </w:rPr>
          <w:t>3</w:t>
        </w:r>
      </w:hyperlink>
      <w:r>
        <w:rPr>
          <w:noProof/>
        </w:rPr>
        <w:t>]</w:t>
      </w:r>
      <w:r>
        <w:fldChar w:fldCharType="end"/>
      </w:r>
      <w:r>
        <w:t xml:space="preserve">. Space and water heating is one of the largest </w:t>
      </w:r>
      <w:r w:rsidR="007A4D3F">
        <w:t>purposes</w:t>
      </w:r>
      <w:r>
        <w:t xml:space="preserve"> of using energy. A close second is powering different appliances such as television, computers, kitchen appliances, etc. Lighting for spaces also consumes considerable amount of electric power. </w:t>
      </w:r>
    </w:p>
    <w:p w:rsidR="001B5E24" w:rsidRDefault="001B5E24" w:rsidP="00BD3F14">
      <w:r>
        <w:t>An in-depth analysis of the end-use of produced energy helps to determine energy pricing, as well as fossil fuel pricing. A study of the efficiency of usage also provides insight on where a change is needed</w:t>
      </w:r>
      <w:r w:rsidR="00A73755">
        <w:t xml:space="preserve"> </w:t>
      </w:r>
      <w:r>
        <w:t xml:space="preserve">to make the best use of the produced energy. It can also help with and overall idea where fossil fuel generated electricity can be replaced with renewable energy. </w:t>
      </w:r>
    </w:p>
    <w:p w:rsidR="009E3CB9" w:rsidRDefault="009E3CB9" w:rsidP="009E3CB9">
      <w:pPr>
        <w:jc w:val="center"/>
      </w:pPr>
      <w:r>
        <w:rPr>
          <w:noProof/>
        </w:rPr>
        <w:drawing>
          <wp:inline distT="0" distB="0" distL="0" distR="0" wp14:anchorId="583EB0DD" wp14:editId="7813FF80">
            <wp:extent cx="5120640" cy="2615184"/>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E3CB9" w:rsidRPr="00484106" w:rsidRDefault="009E3CB9" w:rsidP="009E3CB9">
      <w:pPr>
        <w:pStyle w:val="Caption"/>
      </w:pPr>
      <w:bookmarkStart w:id="27" w:name="_Ref296330106"/>
      <w:bookmarkStart w:id="28" w:name="_Ref296330096"/>
      <w:bookmarkStart w:id="29" w:name="_Toc298229676"/>
      <w:proofErr w:type="gramStart"/>
      <w:r>
        <w:t xml:space="preserve">Figure </w:t>
      </w:r>
      <w:fldSimple w:instr=" STYLEREF 1 \s ">
        <w:r w:rsidR="007E587C">
          <w:rPr>
            <w:noProof/>
          </w:rPr>
          <w:t>1</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6</w:t>
      </w:r>
      <w:r w:rsidR="007E587C">
        <w:fldChar w:fldCharType="end"/>
      </w:r>
      <w:bookmarkEnd w:id="27"/>
      <w:r>
        <w:t>: Breakdown of electrical energy consumption in residential and commercial sector in the United States, 2005</w:t>
      </w:r>
      <w:bookmarkEnd w:id="28"/>
      <w:r w:rsidR="007A4D3F">
        <w:t>.</w:t>
      </w:r>
      <w:bookmarkEnd w:id="29"/>
    </w:p>
    <w:p w:rsidR="001B5E24" w:rsidRDefault="0091759D" w:rsidP="0091759D">
      <w:pPr>
        <w:pStyle w:val="Heading3"/>
        <w:framePr w:wrap="notBeside"/>
      </w:pPr>
      <w:bookmarkStart w:id="30" w:name="_Ref296598844"/>
      <w:bookmarkStart w:id="31" w:name="_Toc298229576"/>
      <w:r w:rsidRPr="00502BB2">
        <w:lastRenderedPageBreak/>
        <w:t>Waste Energy</w:t>
      </w:r>
      <w:bookmarkEnd w:id="30"/>
      <w:bookmarkEnd w:id="31"/>
    </w:p>
    <w:p w:rsidR="00BD3F14" w:rsidRDefault="001B5E24" w:rsidP="00BD3F14">
      <w:r>
        <w:t xml:space="preserve">In fossil fuels the energy is contained in chemical form in the chemical bonds between atoms. When fossil fuel is burned to produce thermal energy, a portion of the energy is lost as heat. During thermal to electrical conversion a considerable amount of energy cannot be transformed due to mechanical efficiency of the turbines used and other process limitations. Other energy production technology such as nuclear, solar, </w:t>
      </w:r>
      <w:bookmarkStart w:id="32" w:name="_Ref296350164"/>
      <w:bookmarkStart w:id="33" w:name="_Toc298065226"/>
    </w:p>
    <w:p w:rsidR="00A73755" w:rsidRDefault="00A73755" w:rsidP="008765FC">
      <w:pPr>
        <w:pStyle w:val="Caption"/>
      </w:pPr>
      <w:r>
        <w:t xml:space="preserve">Table </w:t>
      </w:r>
      <w:fldSimple w:instr=" STYLEREF 1 \s ">
        <w:r w:rsidR="00E647B1">
          <w:rPr>
            <w:noProof/>
          </w:rPr>
          <w:t>1</w:t>
        </w:r>
      </w:fldSimple>
      <w:r>
        <w:noBreakHyphen/>
      </w:r>
      <w:fldSimple w:instr=" SEQ Table \* ARABIC \s 1 ">
        <w:r w:rsidR="00E647B1">
          <w:rPr>
            <w:noProof/>
          </w:rPr>
          <w:t>1</w:t>
        </w:r>
      </w:fldSimple>
      <w:bookmarkEnd w:id="32"/>
      <w:r>
        <w:t xml:space="preserve">: Energy conversion process and respective efficiency </w:t>
      </w:r>
      <w:r>
        <w:fldChar w:fldCharType="begin"/>
      </w:r>
      <w:r>
        <w:instrText xml:space="preserve"> ADDIN EN.CITE &lt;EndNote&gt;&lt;Cite&gt;&lt;RecNum&gt;19&lt;/RecNum&gt;&lt;DisplayText&gt;[4]&lt;/DisplayText&gt;&lt;record&gt;&lt;rec-number&gt;19&lt;/rec-number&gt;&lt;foreign-keys&gt;&lt;key app="EN" db-id="vr0axv0a3rwxd5edxw7vvszystsv5v5ss52x"&gt;19&lt;/key&gt;&lt;/foreign-keys&gt;&lt;ref-type name="Conference Proceedings"&gt;10&lt;/ref-type&gt;&lt;contributors&gt;&lt;authors&gt;&lt;author&gt;Lo, N. R.&lt;/author&gt;&lt;author&gt;Berg, E. C.&lt;/author&gt;&lt;author&gt;Quakkelaar, S. R.&lt;/author&gt;&lt;author&gt;Simon, J. N.&lt;/author&gt;&lt;author&gt;Tachiki, M.&lt;/author&gt;&lt;author&gt;Hee-Jung, Lee&lt;/author&gt;&lt;author&gt;Pister, K. S. J.&lt;/author&gt;&lt;/authors&gt;&lt;/contributors&gt;&lt;titles&gt;&lt;title&gt;Parameterized layout synthesis, extraction, and SPICE simulation for MEMS&lt;/title&gt;&lt;secondary-title&gt;Circuits and Systems, 1996. ISCAS &amp;apos;96., &amp;apos;Connecting the World&amp;apos;., 1996 IEEE International Symposium on&lt;/secondary-title&gt;&lt;alt-title&gt;Circuits and Systems, 1996. ISCAS &amp;apos;96., &amp;apos;Connecting the World&amp;apos;., 1996 IEEE International Symposium on&lt;/alt-title&gt;&lt;/titles&gt;&lt;pages&gt;481-484 vol.4&lt;/pages&gt;&lt;volume&gt;4&lt;/volume&gt;&lt;keywords&gt;&lt;keyword&gt;SPICE&lt;/keyword&gt;&lt;keyword&gt;circuit analysis computing&lt;/keyword&gt;&lt;keyword&gt;circuit layout CAD&lt;/keyword&gt;&lt;keyword&gt;digital simulation&lt;/keyword&gt;&lt;keyword&gt;micromechanical resonators&lt;/keyword&gt;&lt;keyword&gt;CAD tools&lt;/keyword&gt;&lt;keyword&gt;MEMS&lt;/keyword&gt;&lt;keyword&gt;SPICE simulation&lt;/keyword&gt;&lt;keyword&gt;circuit layout&lt;/keyword&gt;&lt;keyword&gt;linear resonator&lt;/keyword&gt;&lt;keyword&gt;micro-electrical-mechanical systems&lt;/keyword&gt;&lt;keyword&gt;parameterized layout synthesis&lt;/keyword&gt;&lt;keyword&gt;performance specifications&lt;/keyword&gt;&lt;keyword&gt;software tools&lt;/keyword&gt;&lt;keyword&gt;system-level design&lt;/keyword&gt;&lt;/keywords&gt;&lt;dates&gt;&lt;year&gt;1996&lt;/year&gt;&lt;pub-dates&gt;&lt;date&gt;12-15 May 1996&lt;/date&gt;&lt;/pub-dates&gt;&lt;/dates&gt;&lt;urls&gt;&lt;/urls&gt;&lt;/record&gt;&lt;/Cite&gt;&lt;/EndNote&gt;</w:instrText>
      </w:r>
      <w:r>
        <w:fldChar w:fldCharType="separate"/>
      </w:r>
      <w:r>
        <w:rPr>
          <w:noProof/>
        </w:rPr>
        <w:t>[</w:t>
      </w:r>
      <w:hyperlink w:anchor="_ENREF_4" w:tooltip="Lo, 1996 #19" w:history="1">
        <w:r w:rsidR="00EF783B">
          <w:rPr>
            <w:noProof/>
          </w:rPr>
          <w:t>4</w:t>
        </w:r>
      </w:hyperlink>
      <w:r>
        <w:rPr>
          <w:noProof/>
        </w:rPr>
        <w:t>]</w:t>
      </w:r>
      <w:r>
        <w:fldChar w:fldCharType="end"/>
      </w:r>
      <w:r>
        <w:t>.</w:t>
      </w:r>
      <w:bookmarkEnd w:id="33"/>
    </w:p>
    <w:tbl>
      <w:tblPr>
        <w:tblW w:w="0" w:type="auto"/>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ook w:val="04A0" w:firstRow="1" w:lastRow="0" w:firstColumn="1" w:lastColumn="0" w:noHBand="0" w:noVBand="1"/>
      </w:tblPr>
      <w:tblGrid>
        <w:gridCol w:w="4608"/>
        <w:gridCol w:w="120"/>
        <w:gridCol w:w="4728"/>
      </w:tblGrid>
      <w:tr w:rsidR="00A73755" w:rsidRPr="00EA00C3" w:rsidTr="00A73755">
        <w:trPr>
          <w:trHeight w:val="144"/>
        </w:trPr>
        <w:tc>
          <w:tcPr>
            <w:tcW w:w="0" w:type="auto"/>
            <w:gridSpan w:val="2"/>
            <w:vAlign w:val="center"/>
            <w:hideMark/>
          </w:tcPr>
          <w:p w:rsidR="00A73755" w:rsidRPr="00BD3F14" w:rsidRDefault="00A73755" w:rsidP="00BD3F14">
            <w:pPr>
              <w:spacing w:line="240" w:lineRule="auto"/>
              <w:rPr>
                <w:b/>
                <w:bCs/>
              </w:rPr>
            </w:pPr>
            <w:r w:rsidRPr="00BD3F14">
              <w:rPr>
                <w:b/>
                <w:bCs/>
              </w:rPr>
              <w:t>Conversion process</w:t>
            </w:r>
          </w:p>
        </w:tc>
        <w:tc>
          <w:tcPr>
            <w:tcW w:w="0" w:type="auto"/>
            <w:vAlign w:val="center"/>
            <w:hideMark/>
          </w:tcPr>
          <w:p w:rsidR="00A73755" w:rsidRPr="00BD3F14" w:rsidRDefault="00A73755" w:rsidP="00BD3F14">
            <w:pPr>
              <w:spacing w:line="240" w:lineRule="auto"/>
              <w:rPr>
                <w:b/>
                <w:bCs/>
              </w:rPr>
            </w:pPr>
            <w:r w:rsidRPr="00BD3F14">
              <w:rPr>
                <w:b/>
                <w:bCs/>
              </w:rPr>
              <w:t>Energy efficiency</w:t>
            </w:r>
          </w:p>
        </w:tc>
      </w:tr>
      <w:tr w:rsidR="00A73755" w:rsidRPr="00EA00C3" w:rsidTr="00BD3F14">
        <w:trPr>
          <w:trHeight w:val="144"/>
        </w:trPr>
        <w:tc>
          <w:tcPr>
            <w:tcW w:w="0" w:type="auto"/>
            <w:gridSpan w:val="3"/>
            <w:shd w:val="clear" w:color="auto" w:fill="D6E3BC" w:themeFill="accent3" w:themeFillTint="66"/>
            <w:vAlign w:val="center"/>
            <w:hideMark/>
          </w:tcPr>
          <w:p w:rsidR="00A73755" w:rsidRPr="00EA00C3" w:rsidRDefault="00A73755" w:rsidP="00BD3F14">
            <w:pPr>
              <w:spacing w:line="240" w:lineRule="auto"/>
              <w:jc w:val="center"/>
              <w:rPr>
                <w:szCs w:val="24"/>
              </w:rPr>
            </w:pPr>
            <w:r w:rsidRPr="00EA00C3">
              <w:rPr>
                <w:szCs w:val="24"/>
              </w:rPr>
              <w:t>Electricity generation</w:t>
            </w:r>
          </w:p>
        </w:tc>
      </w:tr>
      <w:tr w:rsidR="00A73755" w:rsidRPr="00EA00C3" w:rsidTr="00A73755">
        <w:trPr>
          <w:trHeight w:val="144"/>
        </w:trPr>
        <w:tc>
          <w:tcPr>
            <w:tcW w:w="4608" w:type="dxa"/>
            <w:vAlign w:val="center"/>
            <w:hideMark/>
          </w:tcPr>
          <w:p w:rsidR="00A73755" w:rsidRPr="00EA00C3" w:rsidRDefault="00A73755" w:rsidP="00BD3F14">
            <w:pPr>
              <w:spacing w:line="240" w:lineRule="auto"/>
              <w:rPr>
                <w:bCs/>
                <w:szCs w:val="24"/>
              </w:rPr>
            </w:pPr>
            <w:r w:rsidRPr="00EA00C3">
              <w:rPr>
                <w:bCs/>
                <w:szCs w:val="24"/>
              </w:rPr>
              <w:t>Gas turbine</w:t>
            </w:r>
          </w:p>
        </w:tc>
        <w:tc>
          <w:tcPr>
            <w:tcW w:w="4848" w:type="dxa"/>
            <w:gridSpan w:val="2"/>
            <w:vAlign w:val="center"/>
            <w:hideMark/>
          </w:tcPr>
          <w:p w:rsidR="00A73755" w:rsidRPr="00EA00C3" w:rsidRDefault="00A73755" w:rsidP="00BD3F14">
            <w:pPr>
              <w:spacing w:line="240" w:lineRule="auto"/>
              <w:rPr>
                <w:bCs/>
                <w:szCs w:val="24"/>
              </w:rPr>
            </w:pPr>
            <w:r w:rsidRPr="00EA00C3">
              <w:rPr>
                <w:bCs/>
                <w:szCs w:val="24"/>
              </w:rPr>
              <w:t>up to 40%</w:t>
            </w:r>
          </w:p>
        </w:tc>
      </w:tr>
      <w:tr w:rsidR="00A73755" w:rsidRPr="00EA00C3" w:rsidTr="00A73755">
        <w:trPr>
          <w:trHeight w:val="144"/>
        </w:trPr>
        <w:tc>
          <w:tcPr>
            <w:tcW w:w="4608" w:type="dxa"/>
            <w:vAlign w:val="center"/>
          </w:tcPr>
          <w:p w:rsidR="00A73755" w:rsidRPr="00EA00C3" w:rsidRDefault="00A73755" w:rsidP="00BD3F14">
            <w:pPr>
              <w:spacing w:line="240" w:lineRule="auto"/>
              <w:rPr>
                <w:bCs/>
                <w:szCs w:val="24"/>
              </w:rPr>
            </w:pPr>
            <w:r w:rsidRPr="00EA00C3">
              <w:rPr>
                <w:bCs/>
                <w:szCs w:val="24"/>
              </w:rPr>
              <w:t>Gas and steam turbine ( combined cycle)</w:t>
            </w:r>
          </w:p>
        </w:tc>
        <w:tc>
          <w:tcPr>
            <w:tcW w:w="4848" w:type="dxa"/>
            <w:gridSpan w:val="2"/>
            <w:vAlign w:val="center"/>
            <w:hideMark/>
          </w:tcPr>
          <w:p w:rsidR="00A73755" w:rsidRPr="00EA00C3" w:rsidRDefault="00A73755" w:rsidP="00BD3F14">
            <w:pPr>
              <w:spacing w:line="240" w:lineRule="auto"/>
              <w:rPr>
                <w:bCs/>
                <w:szCs w:val="24"/>
              </w:rPr>
            </w:pPr>
            <w:r w:rsidRPr="00EA00C3">
              <w:rPr>
                <w:bCs/>
                <w:szCs w:val="24"/>
              </w:rPr>
              <w:t>up to 60%</w:t>
            </w:r>
          </w:p>
        </w:tc>
      </w:tr>
      <w:tr w:rsidR="00A73755" w:rsidRPr="00EA00C3" w:rsidTr="00A73755">
        <w:trPr>
          <w:trHeight w:val="144"/>
        </w:trPr>
        <w:tc>
          <w:tcPr>
            <w:tcW w:w="4608" w:type="dxa"/>
            <w:vAlign w:val="center"/>
            <w:hideMark/>
          </w:tcPr>
          <w:p w:rsidR="00A73755" w:rsidRPr="00EA00C3" w:rsidRDefault="00A73755" w:rsidP="00BD3F14">
            <w:pPr>
              <w:spacing w:line="240" w:lineRule="auto"/>
              <w:rPr>
                <w:bCs/>
                <w:szCs w:val="24"/>
              </w:rPr>
            </w:pPr>
            <w:r w:rsidRPr="00EA00C3">
              <w:rPr>
                <w:bCs/>
                <w:szCs w:val="24"/>
              </w:rPr>
              <w:t>Water turbine</w:t>
            </w:r>
          </w:p>
        </w:tc>
        <w:tc>
          <w:tcPr>
            <w:tcW w:w="4848" w:type="dxa"/>
            <w:gridSpan w:val="2"/>
            <w:vAlign w:val="center"/>
            <w:hideMark/>
          </w:tcPr>
          <w:p w:rsidR="00A73755" w:rsidRPr="00EA00C3" w:rsidRDefault="00A73755" w:rsidP="00BD3F14">
            <w:pPr>
              <w:spacing w:line="240" w:lineRule="auto"/>
              <w:rPr>
                <w:bCs/>
                <w:szCs w:val="24"/>
              </w:rPr>
            </w:pPr>
            <w:r w:rsidRPr="00EA00C3">
              <w:rPr>
                <w:bCs/>
                <w:szCs w:val="24"/>
              </w:rPr>
              <w:t>up to 90% (practically achieved)</w:t>
            </w:r>
          </w:p>
        </w:tc>
      </w:tr>
      <w:tr w:rsidR="00A73755" w:rsidRPr="00EA00C3" w:rsidTr="00A73755">
        <w:trPr>
          <w:trHeight w:val="144"/>
        </w:trPr>
        <w:tc>
          <w:tcPr>
            <w:tcW w:w="4608" w:type="dxa"/>
            <w:vAlign w:val="center"/>
            <w:hideMark/>
          </w:tcPr>
          <w:p w:rsidR="00A73755" w:rsidRPr="00EA00C3" w:rsidRDefault="00A73755" w:rsidP="00BD3F14">
            <w:pPr>
              <w:spacing w:line="240" w:lineRule="auto"/>
              <w:rPr>
                <w:bCs/>
                <w:szCs w:val="24"/>
              </w:rPr>
            </w:pPr>
            <w:r w:rsidRPr="00EA00C3">
              <w:rPr>
                <w:bCs/>
                <w:szCs w:val="24"/>
              </w:rPr>
              <w:t>Wind turbine</w:t>
            </w:r>
          </w:p>
        </w:tc>
        <w:tc>
          <w:tcPr>
            <w:tcW w:w="4848" w:type="dxa"/>
            <w:gridSpan w:val="2"/>
            <w:vAlign w:val="center"/>
            <w:hideMark/>
          </w:tcPr>
          <w:p w:rsidR="00A73755" w:rsidRPr="00EA00C3" w:rsidRDefault="00A73755" w:rsidP="00BD3F14">
            <w:pPr>
              <w:spacing w:line="240" w:lineRule="auto"/>
              <w:rPr>
                <w:bCs/>
                <w:szCs w:val="24"/>
              </w:rPr>
            </w:pPr>
            <w:r w:rsidRPr="00EA00C3">
              <w:rPr>
                <w:bCs/>
                <w:szCs w:val="24"/>
              </w:rPr>
              <w:t>up to 59% (theoretical limit)</w:t>
            </w:r>
          </w:p>
        </w:tc>
      </w:tr>
      <w:tr w:rsidR="00A73755" w:rsidRPr="00EA00C3" w:rsidTr="00A73755">
        <w:trPr>
          <w:trHeight w:val="144"/>
        </w:trPr>
        <w:tc>
          <w:tcPr>
            <w:tcW w:w="4608" w:type="dxa"/>
            <w:vAlign w:val="center"/>
            <w:hideMark/>
          </w:tcPr>
          <w:p w:rsidR="00A73755" w:rsidRPr="00EA00C3" w:rsidRDefault="00A73755" w:rsidP="00BD3F14">
            <w:pPr>
              <w:spacing w:line="240" w:lineRule="auto"/>
              <w:rPr>
                <w:bCs/>
                <w:szCs w:val="24"/>
              </w:rPr>
            </w:pPr>
            <w:r w:rsidRPr="00EA00C3">
              <w:rPr>
                <w:bCs/>
                <w:szCs w:val="24"/>
              </w:rPr>
              <w:t>Solar cell</w:t>
            </w:r>
          </w:p>
        </w:tc>
        <w:tc>
          <w:tcPr>
            <w:tcW w:w="4848" w:type="dxa"/>
            <w:gridSpan w:val="2"/>
            <w:vAlign w:val="center"/>
            <w:hideMark/>
          </w:tcPr>
          <w:p w:rsidR="00A73755" w:rsidRPr="00EA00C3" w:rsidRDefault="00A73755" w:rsidP="00BD3F14">
            <w:pPr>
              <w:spacing w:line="240" w:lineRule="auto"/>
              <w:rPr>
                <w:bCs/>
                <w:szCs w:val="24"/>
              </w:rPr>
            </w:pPr>
            <w:r w:rsidRPr="00EA00C3">
              <w:rPr>
                <w:bCs/>
                <w:szCs w:val="24"/>
              </w:rPr>
              <w:t>6%-40% (technology dependent, 15% in practice, 85%-90% theoretical )</w:t>
            </w:r>
          </w:p>
        </w:tc>
      </w:tr>
      <w:tr w:rsidR="00A73755" w:rsidRPr="00EA00C3" w:rsidTr="00A73755">
        <w:trPr>
          <w:trHeight w:val="144"/>
        </w:trPr>
        <w:tc>
          <w:tcPr>
            <w:tcW w:w="4608" w:type="dxa"/>
            <w:vAlign w:val="center"/>
            <w:hideMark/>
          </w:tcPr>
          <w:p w:rsidR="00A73755" w:rsidRPr="00EA00C3" w:rsidRDefault="00A73755" w:rsidP="00BD3F14">
            <w:pPr>
              <w:spacing w:line="240" w:lineRule="auto"/>
              <w:rPr>
                <w:bCs/>
                <w:szCs w:val="24"/>
              </w:rPr>
            </w:pPr>
            <w:r w:rsidRPr="00EA00C3">
              <w:rPr>
                <w:bCs/>
                <w:szCs w:val="24"/>
              </w:rPr>
              <w:t>Fuel cell</w:t>
            </w:r>
          </w:p>
        </w:tc>
        <w:tc>
          <w:tcPr>
            <w:tcW w:w="4848" w:type="dxa"/>
            <w:gridSpan w:val="2"/>
            <w:vAlign w:val="center"/>
            <w:hideMark/>
          </w:tcPr>
          <w:p w:rsidR="00A73755" w:rsidRPr="00EA00C3" w:rsidRDefault="00A73755" w:rsidP="00BD3F14">
            <w:pPr>
              <w:spacing w:line="240" w:lineRule="auto"/>
              <w:rPr>
                <w:bCs/>
                <w:szCs w:val="24"/>
              </w:rPr>
            </w:pPr>
            <w:r w:rsidRPr="00EA00C3">
              <w:rPr>
                <w:bCs/>
                <w:szCs w:val="24"/>
              </w:rPr>
              <w:t>up to 85%</w:t>
            </w:r>
          </w:p>
        </w:tc>
      </w:tr>
      <w:tr w:rsidR="00A73755" w:rsidRPr="00EA00C3" w:rsidTr="00A73755">
        <w:trPr>
          <w:trHeight w:val="144"/>
        </w:trPr>
        <w:tc>
          <w:tcPr>
            <w:tcW w:w="4608" w:type="dxa"/>
            <w:vAlign w:val="center"/>
            <w:hideMark/>
          </w:tcPr>
          <w:p w:rsidR="00A73755" w:rsidRPr="00EA00C3" w:rsidRDefault="00A73755" w:rsidP="00BD3F14">
            <w:pPr>
              <w:spacing w:line="240" w:lineRule="auto"/>
              <w:rPr>
                <w:bCs/>
                <w:szCs w:val="24"/>
              </w:rPr>
            </w:pPr>
            <w:r w:rsidRPr="00EA00C3">
              <w:rPr>
                <w:bCs/>
                <w:szCs w:val="24"/>
              </w:rPr>
              <w:t>World</w:t>
            </w:r>
            <w:r w:rsidRPr="00EA00C3">
              <w:rPr>
                <w:rStyle w:val="apple-converted-space"/>
                <w:bCs/>
                <w:color w:val="000000"/>
                <w:szCs w:val="24"/>
              </w:rPr>
              <w:t> </w:t>
            </w:r>
            <w:r w:rsidRPr="00EA00C3">
              <w:rPr>
                <w:bCs/>
                <w:szCs w:val="24"/>
              </w:rPr>
              <w:t>Electricity generation</w:t>
            </w:r>
            <w:r w:rsidRPr="00EA00C3">
              <w:rPr>
                <w:rStyle w:val="apple-converted-space"/>
                <w:bCs/>
                <w:color w:val="000000"/>
                <w:szCs w:val="24"/>
              </w:rPr>
              <w:t xml:space="preserve"> (2008)</w:t>
            </w:r>
          </w:p>
        </w:tc>
        <w:tc>
          <w:tcPr>
            <w:tcW w:w="4848" w:type="dxa"/>
            <w:gridSpan w:val="2"/>
            <w:vAlign w:val="center"/>
            <w:hideMark/>
          </w:tcPr>
          <w:p w:rsidR="00A73755" w:rsidRPr="00EA00C3" w:rsidRDefault="00A73755" w:rsidP="00BD3F14">
            <w:pPr>
              <w:spacing w:line="240" w:lineRule="auto"/>
              <w:rPr>
                <w:bCs/>
                <w:szCs w:val="24"/>
              </w:rPr>
            </w:pPr>
            <w:r w:rsidRPr="00EA00C3">
              <w:rPr>
                <w:bCs/>
                <w:szCs w:val="24"/>
              </w:rPr>
              <w:t>Gross output 39%, Net output 33%.</w:t>
            </w:r>
          </w:p>
          <w:p w:rsidR="00A73755" w:rsidRPr="00EA00C3" w:rsidRDefault="00A73755" w:rsidP="00BD3F14">
            <w:pPr>
              <w:spacing w:line="240" w:lineRule="auto"/>
              <w:rPr>
                <w:bCs/>
                <w:szCs w:val="24"/>
              </w:rPr>
            </w:pPr>
          </w:p>
        </w:tc>
      </w:tr>
      <w:tr w:rsidR="00A73755" w:rsidRPr="00EA00C3" w:rsidTr="00BD3F14">
        <w:trPr>
          <w:trHeight w:val="144"/>
        </w:trPr>
        <w:tc>
          <w:tcPr>
            <w:tcW w:w="9456" w:type="dxa"/>
            <w:gridSpan w:val="3"/>
            <w:shd w:val="clear" w:color="auto" w:fill="D6E3BC" w:themeFill="accent3" w:themeFillTint="66"/>
            <w:vAlign w:val="center"/>
          </w:tcPr>
          <w:p w:rsidR="00A73755" w:rsidRPr="00EA00C3" w:rsidRDefault="00A73755" w:rsidP="00BD3F14">
            <w:pPr>
              <w:spacing w:line="240" w:lineRule="auto"/>
              <w:jc w:val="center"/>
              <w:rPr>
                <w:szCs w:val="24"/>
              </w:rPr>
            </w:pPr>
            <w:r w:rsidRPr="00EA00C3">
              <w:rPr>
                <w:szCs w:val="24"/>
              </w:rPr>
              <w:t>Energy consumption</w:t>
            </w:r>
          </w:p>
        </w:tc>
      </w:tr>
      <w:tr w:rsidR="00A73755" w:rsidRPr="00EA00C3" w:rsidTr="00A73755">
        <w:trPr>
          <w:trHeight w:val="144"/>
        </w:trPr>
        <w:tc>
          <w:tcPr>
            <w:tcW w:w="4728" w:type="dxa"/>
            <w:gridSpan w:val="2"/>
            <w:vAlign w:val="center"/>
          </w:tcPr>
          <w:p w:rsidR="00A73755" w:rsidRPr="00EA00C3" w:rsidRDefault="00A73755" w:rsidP="00BD3F14">
            <w:pPr>
              <w:spacing w:line="240" w:lineRule="auto"/>
              <w:rPr>
                <w:bCs/>
                <w:szCs w:val="24"/>
              </w:rPr>
            </w:pPr>
            <w:r w:rsidRPr="00EA00C3">
              <w:rPr>
                <w:bCs/>
                <w:szCs w:val="24"/>
              </w:rPr>
              <w:t>Combustion engine</w:t>
            </w:r>
          </w:p>
        </w:tc>
        <w:tc>
          <w:tcPr>
            <w:tcW w:w="4728" w:type="dxa"/>
            <w:vAlign w:val="center"/>
          </w:tcPr>
          <w:p w:rsidR="00A73755" w:rsidRPr="00EA00C3" w:rsidRDefault="00A73755" w:rsidP="00BD3F14">
            <w:pPr>
              <w:spacing w:line="240" w:lineRule="auto"/>
              <w:rPr>
                <w:bCs/>
                <w:szCs w:val="24"/>
              </w:rPr>
            </w:pPr>
            <w:r w:rsidRPr="00EA00C3">
              <w:rPr>
                <w:bCs/>
                <w:szCs w:val="24"/>
              </w:rPr>
              <w:t>10-50%</w:t>
            </w:r>
          </w:p>
        </w:tc>
      </w:tr>
      <w:tr w:rsidR="00A73755" w:rsidRPr="00EA00C3" w:rsidTr="00A73755">
        <w:trPr>
          <w:trHeight w:val="144"/>
        </w:trPr>
        <w:tc>
          <w:tcPr>
            <w:tcW w:w="4728" w:type="dxa"/>
            <w:gridSpan w:val="2"/>
            <w:vAlign w:val="center"/>
          </w:tcPr>
          <w:p w:rsidR="00A73755" w:rsidRPr="00EA00C3" w:rsidRDefault="00A73755" w:rsidP="00BD3F14">
            <w:pPr>
              <w:spacing w:line="240" w:lineRule="auto"/>
              <w:rPr>
                <w:bCs/>
                <w:szCs w:val="24"/>
              </w:rPr>
            </w:pPr>
            <w:r w:rsidRPr="00EA00C3">
              <w:rPr>
                <w:bCs/>
                <w:szCs w:val="24"/>
              </w:rPr>
              <w:t>Electric motors</w:t>
            </w:r>
          </w:p>
        </w:tc>
        <w:tc>
          <w:tcPr>
            <w:tcW w:w="4728" w:type="dxa"/>
            <w:vAlign w:val="center"/>
          </w:tcPr>
          <w:p w:rsidR="00A73755" w:rsidRPr="00EA00C3" w:rsidRDefault="00A73755" w:rsidP="00BD3F14">
            <w:pPr>
              <w:spacing w:line="240" w:lineRule="auto"/>
              <w:rPr>
                <w:bCs/>
                <w:szCs w:val="24"/>
              </w:rPr>
            </w:pPr>
            <w:r w:rsidRPr="00EA00C3">
              <w:rPr>
                <w:bCs/>
                <w:szCs w:val="24"/>
              </w:rPr>
              <w:t>30-60%</w:t>
            </w:r>
          </w:p>
        </w:tc>
      </w:tr>
      <w:tr w:rsidR="00A73755" w:rsidRPr="00EA00C3" w:rsidTr="00A73755">
        <w:trPr>
          <w:trHeight w:val="144"/>
        </w:trPr>
        <w:tc>
          <w:tcPr>
            <w:tcW w:w="4728" w:type="dxa"/>
            <w:gridSpan w:val="2"/>
            <w:vAlign w:val="center"/>
          </w:tcPr>
          <w:p w:rsidR="00A73755" w:rsidRPr="00EA00C3" w:rsidRDefault="00A73755" w:rsidP="00BD3F14">
            <w:pPr>
              <w:spacing w:line="240" w:lineRule="auto"/>
              <w:rPr>
                <w:bCs/>
                <w:szCs w:val="24"/>
              </w:rPr>
            </w:pPr>
            <w:r w:rsidRPr="00EA00C3">
              <w:rPr>
                <w:bCs/>
                <w:szCs w:val="24"/>
              </w:rPr>
              <w:t>Household refrigerators</w:t>
            </w:r>
          </w:p>
        </w:tc>
        <w:tc>
          <w:tcPr>
            <w:tcW w:w="4728" w:type="dxa"/>
            <w:vAlign w:val="center"/>
          </w:tcPr>
          <w:p w:rsidR="00A73755" w:rsidRPr="00EA00C3" w:rsidRDefault="00A73755" w:rsidP="00BD3F14">
            <w:pPr>
              <w:spacing w:line="240" w:lineRule="auto"/>
              <w:rPr>
                <w:bCs/>
                <w:szCs w:val="24"/>
              </w:rPr>
            </w:pPr>
            <w:r w:rsidRPr="00EA00C3">
              <w:rPr>
                <w:bCs/>
                <w:szCs w:val="24"/>
              </w:rPr>
              <w:t>low end systems ~ 20%; high end systems ~   40-50%</w:t>
            </w:r>
          </w:p>
        </w:tc>
      </w:tr>
      <w:tr w:rsidR="00A73755" w:rsidRPr="00EA00C3" w:rsidTr="00A73755">
        <w:trPr>
          <w:trHeight w:val="144"/>
        </w:trPr>
        <w:tc>
          <w:tcPr>
            <w:tcW w:w="4728" w:type="dxa"/>
            <w:gridSpan w:val="2"/>
            <w:vAlign w:val="center"/>
          </w:tcPr>
          <w:p w:rsidR="00A73755" w:rsidRPr="00EA00C3" w:rsidRDefault="00A73755" w:rsidP="00BD3F14">
            <w:pPr>
              <w:spacing w:line="240" w:lineRule="auto"/>
              <w:rPr>
                <w:bCs/>
                <w:szCs w:val="24"/>
              </w:rPr>
            </w:pPr>
            <w:r w:rsidRPr="00EA00C3">
              <w:rPr>
                <w:bCs/>
                <w:szCs w:val="24"/>
              </w:rPr>
              <w:t>Incandescent light bulb</w:t>
            </w:r>
          </w:p>
        </w:tc>
        <w:tc>
          <w:tcPr>
            <w:tcW w:w="4728" w:type="dxa"/>
            <w:vAlign w:val="center"/>
          </w:tcPr>
          <w:p w:rsidR="00A73755" w:rsidRPr="00EA00C3" w:rsidRDefault="00A73755" w:rsidP="00BD3F14">
            <w:pPr>
              <w:spacing w:line="240" w:lineRule="auto"/>
              <w:rPr>
                <w:bCs/>
                <w:szCs w:val="24"/>
              </w:rPr>
            </w:pPr>
            <w:r w:rsidRPr="00EA00C3">
              <w:rPr>
                <w:bCs/>
                <w:szCs w:val="24"/>
              </w:rPr>
              <w:t>5-10%</w:t>
            </w:r>
          </w:p>
        </w:tc>
      </w:tr>
      <w:tr w:rsidR="00A73755" w:rsidRPr="00EA00C3" w:rsidTr="00A73755">
        <w:trPr>
          <w:trHeight w:val="144"/>
        </w:trPr>
        <w:tc>
          <w:tcPr>
            <w:tcW w:w="4728" w:type="dxa"/>
            <w:gridSpan w:val="2"/>
            <w:vAlign w:val="center"/>
          </w:tcPr>
          <w:p w:rsidR="00A73755" w:rsidRPr="00EA00C3" w:rsidRDefault="00A73755" w:rsidP="00BD3F14">
            <w:pPr>
              <w:spacing w:line="240" w:lineRule="auto"/>
              <w:rPr>
                <w:bCs/>
                <w:szCs w:val="24"/>
              </w:rPr>
            </w:pPr>
            <w:r w:rsidRPr="00EA00C3">
              <w:rPr>
                <w:bCs/>
                <w:szCs w:val="24"/>
              </w:rPr>
              <w:t>Light-emitting diode</w:t>
            </w:r>
          </w:p>
        </w:tc>
        <w:tc>
          <w:tcPr>
            <w:tcW w:w="4728" w:type="dxa"/>
            <w:vAlign w:val="center"/>
          </w:tcPr>
          <w:p w:rsidR="00A73755" w:rsidRPr="00EA00C3" w:rsidRDefault="00A73755" w:rsidP="00BD3F14">
            <w:pPr>
              <w:spacing w:line="240" w:lineRule="auto"/>
              <w:rPr>
                <w:bCs/>
                <w:szCs w:val="24"/>
              </w:rPr>
            </w:pPr>
            <w:r w:rsidRPr="00EA00C3">
              <w:rPr>
                <w:bCs/>
                <w:szCs w:val="24"/>
              </w:rPr>
              <w:t>up to 35%</w:t>
            </w:r>
          </w:p>
        </w:tc>
      </w:tr>
      <w:tr w:rsidR="00A73755" w:rsidRPr="00EA00C3" w:rsidTr="00A73755">
        <w:trPr>
          <w:trHeight w:val="144"/>
        </w:trPr>
        <w:tc>
          <w:tcPr>
            <w:tcW w:w="4728" w:type="dxa"/>
            <w:gridSpan w:val="2"/>
            <w:vAlign w:val="center"/>
          </w:tcPr>
          <w:p w:rsidR="00A73755" w:rsidRPr="00EA00C3" w:rsidRDefault="00A73755" w:rsidP="00BD3F14">
            <w:pPr>
              <w:spacing w:line="240" w:lineRule="auto"/>
              <w:rPr>
                <w:bCs/>
                <w:szCs w:val="24"/>
              </w:rPr>
            </w:pPr>
            <w:r w:rsidRPr="00EA00C3">
              <w:rPr>
                <w:bCs/>
                <w:szCs w:val="24"/>
              </w:rPr>
              <w:t xml:space="preserve">Fluorescent lamps </w:t>
            </w:r>
          </w:p>
        </w:tc>
        <w:tc>
          <w:tcPr>
            <w:tcW w:w="4728" w:type="dxa"/>
            <w:vAlign w:val="center"/>
          </w:tcPr>
          <w:p w:rsidR="00A73755" w:rsidRPr="00EA00C3" w:rsidRDefault="00A73755" w:rsidP="00BD3F14">
            <w:pPr>
              <w:spacing w:line="240" w:lineRule="auto"/>
              <w:rPr>
                <w:bCs/>
                <w:szCs w:val="24"/>
              </w:rPr>
            </w:pPr>
            <w:r w:rsidRPr="00EA00C3">
              <w:rPr>
                <w:bCs/>
                <w:szCs w:val="24"/>
              </w:rPr>
              <w:t>28%</w:t>
            </w:r>
          </w:p>
        </w:tc>
      </w:tr>
      <w:tr w:rsidR="00A73755" w:rsidRPr="00EA00C3" w:rsidTr="00A73755">
        <w:trPr>
          <w:trHeight w:val="144"/>
        </w:trPr>
        <w:tc>
          <w:tcPr>
            <w:tcW w:w="4728" w:type="dxa"/>
            <w:gridSpan w:val="2"/>
            <w:vAlign w:val="center"/>
          </w:tcPr>
          <w:p w:rsidR="00A73755" w:rsidRPr="00EA00C3" w:rsidRDefault="00A73755" w:rsidP="00BD3F14">
            <w:pPr>
              <w:spacing w:line="240" w:lineRule="auto"/>
              <w:rPr>
                <w:bCs/>
                <w:szCs w:val="24"/>
              </w:rPr>
            </w:pPr>
            <w:r w:rsidRPr="00EA00C3">
              <w:rPr>
                <w:bCs/>
                <w:szCs w:val="24"/>
              </w:rPr>
              <w:t>Electric heaters</w:t>
            </w:r>
          </w:p>
        </w:tc>
        <w:tc>
          <w:tcPr>
            <w:tcW w:w="4728" w:type="dxa"/>
            <w:vAlign w:val="center"/>
          </w:tcPr>
          <w:p w:rsidR="00A73755" w:rsidRPr="00EA00C3" w:rsidRDefault="00A73755" w:rsidP="00BD3F14">
            <w:pPr>
              <w:spacing w:line="240" w:lineRule="auto"/>
              <w:rPr>
                <w:bCs/>
                <w:szCs w:val="24"/>
              </w:rPr>
            </w:pPr>
            <w:r w:rsidRPr="00EA00C3">
              <w:rPr>
                <w:bCs/>
                <w:szCs w:val="24"/>
              </w:rPr>
              <w:t>around 95%</w:t>
            </w:r>
          </w:p>
        </w:tc>
      </w:tr>
    </w:tbl>
    <w:p w:rsidR="00BD3F14" w:rsidRDefault="00BD3F14" w:rsidP="00BD3F14"/>
    <w:p w:rsidR="00BD3F14" w:rsidRDefault="00BD3F14" w:rsidP="00BD3F14">
      <w:proofErr w:type="gramStart"/>
      <w:r>
        <w:t>hydroelectric</w:t>
      </w:r>
      <w:proofErr w:type="gramEnd"/>
      <w:r>
        <w:t xml:space="preserve"> and wind are also not fully efficient processes. </w:t>
      </w:r>
      <w:r>
        <w:fldChar w:fldCharType="begin"/>
      </w:r>
      <w:r>
        <w:instrText xml:space="preserve"> REF _Ref296350164 \h  \* MERGEFORMAT </w:instrText>
      </w:r>
      <w:r>
        <w:fldChar w:fldCharType="separate"/>
      </w:r>
      <w:r>
        <w:t xml:space="preserve">Table </w:t>
      </w:r>
      <w:r>
        <w:rPr>
          <w:noProof/>
        </w:rPr>
        <w:t>1</w:t>
      </w:r>
      <w:r>
        <w:rPr>
          <w:noProof/>
        </w:rPr>
        <w:noBreakHyphen/>
        <w:t>1</w:t>
      </w:r>
      <w:r>
        <w:fldChar w:fldCharType="end"/>
      </w:r>
      <w:r>
        <w:t xml:space="preserve"> lists the efficiency of different energy production processes. In </w:t>
      </w:r>
      <w:r>
        <w:fldChar w:fldCharType="begin"/>
      </w:r>
      <w:r>
        <w:instrText xml:space="preserve"> ADDIN EN.CITE &lt;EndNote&gt;&lt;Cite&gt;&lt;Year&gt;2011&lt;/Year&gt;&lt;RecNum&gt;123&lt;/RecNum&gt;&lt;DisplayText&gt;[1]&lt;/DisplayText&gt;&lt;record&gt;&lt;rec-number&gt;123&lt;/rec-number&gt;&lt;foreign-keys&gt;&lt;key app="EN" db-id="vr0axv0a3rwxd5edxw7vvszystsv5v5ss52x"&gt;123&lt;/key&gt;&lt;/foreign-keys&gt;&lt;ref-type name="Report"&gt;27&lt;/ref-type&gt;&lt;contributors&gt;&lt;/contributors&gt;&lt;titles&gt;&lt;title&gt;Key World Energy Statistics&lt;/title&gt;&lt;/titles&gt;&lt;dates&gt;&lt;year&gt;2011&lt;/year&gt;&lt;/dates&gt;&lt;publisher&gt;International Energy Agency&lt;/publisher&gt;&lt;urls&gt;&lt;/urls&gt;&lt;/record&gt;&lt;/Cite&gt;&lt;/EndNote&gt;</w:instrText>
      </w:r>
      <w:r>
        <w:fldChar w:fldCharType="separate"/>
      </w:r>
      <w:r>
        <w:rPr>
          <w:noProof/>
        </w:rPr>
        <w:t>[</w:t>
      </w:r>
      <w:hyperlink w:anchor="_ENREF_1" w:tooltip=", 2011 #123" w:history="1">
        <w:r w:rsidR="00EF783B">
          <w:rPr>
            <w:noProof/>
          </w:rPr>
          <w:t>1</w:t>
        </w:r>
      </w:hyperlink>
      <w:r>
        <w:rPr>
          <w:noProof/>
        </w:rPr>
        <w:t>]</w:t>
      </w:r>
      <w:r>
        <w:fldChar w:fldCharType="end"/>
      </w:r>
      <w:r>
        <w:t xml:space="preserve"> International Energy Agency states that gross efficiency of electricity generation is approximately 39% all process combined. The rest 61% of the energy is lost as waste energy. Since 80% of the energy generation is still comes from burning fossil fuels, most of the waste energy is lost as heat. </w:t>
      </w:r>
    </w:p>
    <w:p w:rsidR="00BD3F14" w:rsidRDefault="00BD3F14" w:rsidP="00BD3F14">
      <w:r>
        <w:t xml:space="preserve">Energy consumption process is not efficient either. Nearly one third amount of energy is produced from petroleum to run automotive transports and the automobile engine is one of the most in-efficient technologies out there. In industries electrical energy is used to drive huge electric motors which have their efficiency limitations. Household heating, ventilation and air conditioning systems are also limited by thermal efficiency. Lighting fixtures are also efficiency limited depending on different technology used. </w:t>
      </w:r>
      <w:r>
        <w:fldChar w:fldCharType="begin"/>
      </w:r>
      <w:r>
        <w:instrText xml:space="preserve"> REF _Ref296350164 \h  \* MERGEFORMAT </w:instrText>
      </w:r>
      <w:r>
        <w:fldChar w:fldCharType="separate"/>
      </w:r>
      <w:r>
        <w:t xml:space="preserve">Table </w:t>
      </w:r>
      <w:r>
        <w:rPr>
          <w:noProof/>
        </w:rPr>
        <w:t>1</w:t>
      </w:r>
      <w:r>
        <w:rPr>
          <w:noProof/>
        </w:rPr>
        <w:noBreakHyphen/>
        <w:t>1</w:t>
      </w:r>
      <w:r>
        <w:fldChar w:fldCharType="end"/>
      </w:r>
      <w:r>
        <w:t xml:space="preserve"> lists the efficiency of different end-use energy consumption and conversion processes. The consumed energy is often converted to thermal energy and released in air as heat after the desired work is done. If this waste heat can be recycled into useful form of energy it could be a potential source to meet rising energy demand.</w:t>
      </w:r>
    </w:p>
    <w:p w:rsidR="001B5E24" w:rsidRDefault="007A4D3F" w:rsidP="004C737D">
      <w:pPr>
        <w:pStyle w:val="Heading2"/>
      </w:pPr>
      <w:bookmarkStart w:id="34" w:name="_Toc298229577"/>
      <w:r>
        <w:t>Energy Scavenging</w:t>
      </w:r>
      <w:bookmarkEnd w:id="34"/>
      <w:r>
        <w:t xml:space="preserve">  </w:t>
      </w:r>
    </w:p>
    <w:p w:rsidR="001B5E24" w:rsidRDefault="001B5E24" w:rsidP="00BD3F14">
      <w:r>
        <w:t xml:space="preserve">Energy scavenging is producing energy from otherwise wasted form of energy. Often the amount is small than produced by thermal generation. Other </w:t>
      </w:r>
      <w:r w:rsidR="007A4D3F">
        <w:t>source</w:t>
      </w:r>
      <w:r>
        <w:t xml:space="preserve"> where energy generation is small in quantity compare to effort is considered energy scavenging or energy harvesting. The green energy revolution has recently made energy efficiency a </w:t>
      </w:r>
      <w:r>
        <w:lastRenderedPageBreak/>
        <w:t>hot research topic and researchers are looking for ways to produce energy using more efficient methods. One of the best ways to meet the gap between the demand and the supply of energy is to reduce energy consumption or to reuse the produced energy. In addition to reducing energy consumption, recycling the used and wasted energy is another potential source for increasing energy efficiency. In addition to recycling waste energy scientists are also looking into scopes where the energy conversion is typically in very small amount or cumbersome to generate. All of these efforts are recognized under the terminology ‘energy scavenging’.</w:t>
      </w:r>
    </w:p>
    <w:p w:rsidR="001B5E24" w:rsidRDefault="0091759D" w:rsidP="0091759D">
      <w:pPr>
        <w:pStyle w:val="Heading3"/>
        <w:framePr w:wrap="notBeside"/>
      </w:pPr>
      <w:bookmarkStart w:id="35" w:name="_Toc298229578"/>
      <w:r>
        <w:t>Sources</w:t>
      </w:r>
      <w:bookmarkEnd w:id="35"/>
    </w:p>
    <w:p w:rsidR="001B5E24" w:rsidRDefault="001B5E24" w:rsidP="00BD3F14">
      <w:r>
        <w:t xml:space="preserve">Energy is present in this universe in many different forms such as potential, kinetic, chemical, light, sound, gravitational, nuclear, electrical, magnetic, thermal, etc. For mass production chemical energy in the fuel is burned to thermal energy and is converted to mechanical energy to drive a turbine to produce electrical energy. Most common example of energy harvesting is reusing the flue gas from gas turbines to produce steam otherwise known as combined cycle generation. The finally released flu gas still contains nearly 40% of thermal energy which can be scavenged by an alternate method such as using thermal to electric transducers. Natural vibration of machineries or human movement is another source of low magnitude mechanical energy. Ambient light is a source for scavenging energy in smaller scale than solar cells. Radio frequency (RF) signals are abundant in todays interconnected life. RF signals present in ambience can be a potential source of electromagnetic energy. Sound in the environment or loud noise which </w:t>
      </w:r>
      <w:r w:rsidR="007A4D3F">
        <w:t>is</w:t>
      </w:r>
      <w:r>
        <w:t xml:space="preserve"> by-product of </w:t>
      </w:r>
      <w:r w:rsidR="007A4D3F">
        <w:t>many processes</w:t>
      </w:r>
      <w:r>
        <w:t xml:space="preserve"> can also be utilized for energy scavenging. Since large </w:t>
      </w:r>
      <w:r>
        <w:lastRenderedPageBreak/>
        <w:t xml:space="preserve">portion of waste energy is in the form of heat, low grade waste heat from power generation plants, industrial facilities, </w:t>
      </w:r>
      <w:r w:rsidR="007A4D3F">
        <w:t>and household</w:t>
      </w:r>
      <w:r>
        <w:t xml:space="preserve"> heating-cooling units as well as from automotive exhaust can be potential source of thermal energy. </w:t>
      </w:r>
      <w:r>
        <w:fldChar w:fldCharType="begin"/>
      </w:r>
      <w:r>
        <w:instrText xml:space="preserve"> REF _Ref296521649 \h </w:instrText>
      </w:r>
      <w:r w:rsidR="00692AFD">
        <w:instrText xml:space="preserve"> \* MERGEFORMAT </w:instrText>
      </w:r>
      <w:r>
        <w:fldChar w:fldCharType="separate"/>
      </w:r>
      <w:r w:rsidR="00E647B1">
        <w:t xml:space="preserve">Table </w:t>
      </w:r>
      <w:r w:rsidR="00E647B1">
        <w:rPr>
          <w:noProof/>
        </w:rPr>
        <w:t>1</w:t>
      </w:r>
      <w:r w:rsidR="00E647B1">
        <w:rPr>
          <w:noProof/>
        </w:rPr>
        <w:noBreakHyphen/>
        <w:t>2</w:t>
      </w:r>
      <w:r>
        <w:fldChar w:fldCharType="end"/>
      </w:r>
      <w:r>
        <w:t xml:space="preserve"> presents energy sources by method that can be scavenged from various sources. </w:t>
      </w:r>
    </w:p>
    <w:p w:rsidR="001B5E24" w:rsidRDefault="001B5E24" w:rsidP="008765FC">
      <w:pPr>
        <w:pStyle w:val="Caption"/>
      </w:pPr>
      <w:bookmarkStart w:id="36" w:name="_Ref296521649"/>
      <w:bookmarkStart w:id="37" w:name="_Toc298065227"/>
      <w:r>
        <w:t xml:space="preserve">Table </w:t>
      </w:r>
      <w:fldSimple w:instr=" STYLEREF 1 \s ">
        <w:r w:rsidR="00E647B1">
          <w:rPr>
            <w:noProof/>
          </w:rPr>
          <w:t>1</w:t>
        </w:r>
      </w:fldSimple>
      <w:r>
        <w:noBreakHyphen/>
      </w:r>
      <w:fldSimple w:instr=" SEQ Table \* ARABIC \s 1 ">
        <w:r w:rsidR="00E647B1">
          <w:rPr>
            <w:noProof/>
          </w:rPr>
          <w:t>2</w:t>
        </w:r>
      </w:fldSimple>
      <w:bookmarkEnd w:id="36"/>
      <w:r>
        <w:t>: Energy scavenging sources</w:t>
      </w:r>
      <w:r w:rsidR="007A4D3F">
        <w:t>, methods and performance</w:t>
      </w:r>
      <w:r>
        <w:t xml:space="preserve"> </w:t>
      </w:r>
      <w:r>
        <w:fldChar w:fldCharType="begin"/>
      </w:r>
      <w:r w:rsidR="00A73755">
        <w:instrText xml:space="preserve"> ADDIN EN.CITE &lt;EndNote&gt;&lt;Cite&gt;&lt;Author&gt;Paradiso&lt;/Author&gt;&lt;Year&gt;2005&lt;/Year&gt;&lt;RecNum&gt;124&lt;/RecNum&gt;&lt;DisplayText&gt;[5]&lt;/DisplayText&gt;&lt;record&gt;&lt;rec-number&gt;124&lt;/rec-number&gt;&lt;foreign-keys&gt;&lt;key app="EN" db-id="vr0axv0a3rwxd5edxw7vvszystsv5v5ss52x"&gt;124&lt;/key&gt;&lt;/foreign-keys&gt;&lt;ref-type name="Journal Article"&gt;17&lt;/ref-type&gt;&lt;contributors&gt;&lt;authors&gt;&lt;author&gt;Paradiso, J. A.&lt;/author&gt;&lt;author&gt;Starner, T.&lt;/author&gt;&lt;/authors&gt;&lt;/contributors&gt;&lt;titles&gt;&lt;title&gt;Energy scavenging for mobile and wireless electronics&lt;/title&gt;&lt;secondary-title&gt;Pervasive Computing, IEEE&lt;/secondary-title&gt;&lt;/titles&gt;&lt;periodical&gt;&lt;full-title&gt;Pervasive Computing, IEEE&lt;/full-title&gt;&lt;/periodical&gt;&lt;pages&gt;18-27&lt;/pages&gt;&lt;volume&gt;4&lt;/volume&gt;&lt;number&gt;1&lt;/number&gt;&lt;keywords&gt;&lt;keyword&gt;electric power generation&lt;/keyword&gt;&lt;keyword&gt;energy management systems&lt;/keyword&gt;&lt;keyword&gt;low-power electronics&lt;/keyword&gt;&lt;keyword&gt;mobile computing&lt;/keyword&gt;&lt;keyword&gt;renewable energy sources&lt;/keyword&gt;&lt;keyword&gt;thermoelectric conversion&lt;/keyword&gt;&lt;keyword&gt;wireless sensor networks&lt;/keyword&gt;&lt;keyword&gt;battery-powered electronics&lt;/keyword&gt;&lt;keyword&gt;energy harvesting&lt;/keyword&gt;&lt;keyword&gt;mobile electronics&lt;/keyword&gt;&lt;keyword&gt;power management&lt;/keyword&gt;&lt;keyword&gt;renewable energy resources&lt;/keyword&gt;&lt;keyword&gt;sensor networks&lt;/keyword&gt;&lt;keyword&gt;water wheel&lt;/keyword&gt;&lt;keyword&gt;windmill&lt;/keyword&gt;&lt;/keywords&gt;&lt;dates&gt;&lt;year&gt;2005&lt;/year&gt;&lt;/dates&gt;&lt;isbn&gt;1536-1268&lt;/isbn&gt;&lt;urls&gt;&lt;/urls&gt;&lt;/record&gt;&lt;/Cite&gt;&lt;/EndNote&gt;</w:instrText>
      </w:r>
      <w:r>
        <w:fldChar w:fldCharType="separate"/>
      </w:r>
      <w:r w:rsidR="00A73755">
        <w:rPr>
          <w:noProof/>
        </w:rPr>
        <w:t>[</w:t>
      </w:r>
      <w:hyperlink w:anchor="_ENREF_5" w:tooltip="Paradiso, 2005 #124" w:history="1">
        <w:r w:rsidR="00EF783B">
          <w:rPr>
            <w:noProof/>
          </w:rPr>
          <w:t>5</w:t>
        </w:r>
      </w:hyperlink>
      <w:r w:rsidR="00A73755">
        <w:rPr>
          <w:noProof/>
        </w:rPr>
        <w:t>]</w:t>
      </w:r>
      <w:r>
        <w:fldChar w:fldCharType="end"/>
      </w:r>
      <w:r>
        <w:t>.</w:t>
      </w:r>
      <w:bookmarkEnd w:id="37"/>
    </w:p>
    <w:tbl>
      <w:tblPr>
        <w:tblW w:w="0" w:type="auto"/>
        <w:jc w:val="center"/>
        <w:tblCellMar>
          <w:left w:w="0" w:type="dxa"/>
          <w:right w:w="0" w:type="dxa"/>
        </w:tblCellMar>
        <w:tblLook w:val="06A0" w:firstRow="1" w:lastRow="0" w:firstColumn="1" w:lastColumn="0" w:noHBand="1" w:noVBand="1"/>
      </w:tblPr>
      <w:tblGrid>
        <w:gridCol w:w="3169"/>
        <w:gridCol w:w="1979"/>
        <w:gridCol w:w="1682"/>
      </w:tblGrid>
      <w:tr w:rsidR="001B5E24" w:rsidRPr="00EA00C3" w:rsidTr="00A73755">
        <w:trPr>
          <w:jc w:val="center"/>
        </w:trPr>
        <w:tc>
          <w:tcPr>
            <w:tcW w:w="0" w:type="auto"/>
            <w:tcBorders>
              <w:top w:val="single" w:sz="6" w:space="0" w:color="292989"/>
              <w:left w:val="single" w:sz="6" w:space="0" w:color="292989"/>
              <w:bottom w:val="single" w:sz="18" w:space="0" w:color="FFFFFF"/>
              <w:right w:val="nil"/>
            </w:tcBorders>
            <w:shd w:val="clear" w:color="auto" w:fill="2D2D8A"/>
            <w:tcMar>
              <w:top w:w="72" w:type="dxa"/>
              <w:left w:w="144" w:type="dxa"/>
              <w:bottom w:w="72" w:type="dxa"/>
              <w:right w:w="144" w:type="dxa"/>
            </w:tcMar>
            <w:vAlign w:val="center"/>
            <w:hideMark/>
          </w:tcPr>
          <w:p w:rsidR="001B5E24" w:rsidRPr="00EA00C3" w:rsidRDefault="001B5E24" w:rsidP="00BD3F14">
            <w:pPr>
              <w:spacing w:line="240" w:lineRule="auto"/>
            </w:pPr>
            <w:r w:rsidRPr="00EA00C3">
              <w:t>Source</w:t>
            </w:r>
          </w:p>
        </w:tc>
        <w:tc>
          <w:tcPr>
            <w:tcW w:w="0" w:type="auto"/>
            <w:tcBorders>
              <w:top w:val="single" w:sz="6" w:space="0" w:color="292989"/>
              <w:left w:val="nil"/>
              <w:bottom w:val="single" w:sz="18" w:space="0" w:color="FFFFFF"/>
              <w:right w:val="nil"/>
            </w:tcBorders>
            <w:shd w:val="clear" w:color="auto" w:fill="2D2D8A"/>
            <w:tcMar>
              <w:top w:w="72" w:type="dxa"/>
              <w:left w:w="144" w:type="dxa"/>
              <w:bottom w:w="72" w:type="dxa"/>
              <w:right w:w="144" w:type="dxa"/>
            </w:tcMar>
            <w:vAlign w:val="center"/>
            <w:hideMark/>
          </w:tcPr>
          <w:p w:rsidR="001B5E24" w:rsidRPr="00EA00C3" w:rsidRDefault="001B5E24" w:rsidP="00BD3F14">
            <w:pPr>
              <w:spacing w:line="240" w:lineRule="auto"/>
            </w:pPr>
            <w:r w:rsidRPr="00EA00C3">
              <w:t>Method</w:t>
            </w:r>
          </w:p>
        </w:tc>
        <w:tc>
          <w:tcPr>
            <w:tcW w:w="0" w:type="auto"/>
            <w:tcBorders>
              <w:top w:val="single" w:sz="6" w:space="0" w:color="292989"/>
              <w:left w:val="nil"/>
              <w:bottom w:val="single" w:sz="18" w:space="0" w:color="FFFFFF"/>
              <w:right w:val="single" w:sz="6" w:space="0" w:color="292989"/>
            </w:tcBorders>
            <w:shd w:val="clear" w:color="auto" w:fill="2D2D8A"/>
            <w:tcMar>
              <w:top w:w="72" w:type="dxa"/>
              <w:left w:w="144" w:type="dxa"/>
              <w:bottom w:w="72" w:type="dxa"/>
              <w:right w:w="144" w:type="dxa"/>
            </w:tcMar>
            <w:vAlign w:val="center"/>
            <w:hideMark/>
          </w:tcPr>
          <w:p w:rsidR="001B5E24" w:rsidRPr="00EA00C3" w:rsidRDefault="001B5E24" w:rsidP="00BD3F14">
            <w:pPr>
              <w:spacing w:line="240" w:lineRule="auto"/>
            </w:pPr>
            <w:r w:rsidRPr="00EA00C3">
              <w:t>Performance</w:t>
            </w:r>
          </w:p>
        </w:tc>
      </w:tr>
      <w:tr w:rsidR="001B5E24" w:rsidRPr="00EA00C3" w:rsidTr="00A73755">
        <w:trPr>
          <w:jc w:val="center"/>
        </w:trPr>
        <w:tc>
          <w:tcPr>
            <w:tcW w:w="0" w:type="auto"/>
            <w:tcBorders>
              <w:top w:val="single" w:sz="18" w:space="0" w:color="FFFFFF"/>
              <w:left w:val="single" w:sz="6" w:space="0" w:color="292989"/>
              <w:bottom w:val="single" w:sz="6" w:space="0" w:color="292989"/>
              <w:right w:val="single" w:sz="6" w:space="0" w:color="292989"/>
            </w:tcBorders>
            <w:shd w:val="clear" w:color="auto" w:fill="CDCDDA"/>
            <w:tcMar>
              <w:top w:w="72" w:type="dxa"/>
              <w:left w:w="144" w:type="dxa"/>
              <w:bottom w:w="72" w:type="dxa"/>
              <w:right w:w="144" w:type="dxa"/>
            </w:tcMar>
            <w:vAlign w:val="center"/>
            <w:hideMark/>
          </w:tcPr>
          <w:p w:rsidR="001B5E24" w:rsidRPr="00EA00C3" w:rsidRDefault="001B5E24" w:rsidP="00BD3F14">
            <w:pPr>
              <w:spacing w:line="240" w:lineRule="auto"/>
            </w:pPr>
            <w:r w:rsidRPr="00EA00C3">
              <w:t xml:space="preserve">Vibrational </w:t>
            </w:r>
            <w:proofErr w:type="spellStart"/>
            <w:r w:rsidRPr="00EA00C3">
              <w:t>Microgenerators</w:t>
            </w:r>
            <w:proofErr w:type="spellEnd"/>
          </w:p>
        </w:tc>
        <w:tc>
          <w:tcPr>
            <w:tcW w:w="0" w:type="auto"/>
            <w:tcBorders>
              <w:top w:val="single" w:sz="18" w:space="0" w:color="FFFFFF"/>
              <w:left w:val="single" w:sz="6" w:space="0" w:color="292989"/>
              <w:bottom w:val="single" w:sz="6" w:space="0" w:color="292989"/>
              <w:right w:val="single" w:sz="6" w:space="0" w:color="292989"/>
            </w:tcBorders>
            <w:shd w:val="clear" w:color="auto" w:fill="CDCDDA"/>
            <w:tcMar>
              <w:top w:w="72" w:type="dxa"/>
              <w:left w:w="144" w:type="dxa"/>
              <w:bottom w:w="72" w:type="dxa"/>
              <w:right w:w="144" w:type="dxa"/>
            </w:tcMar>
            <w:vAlign w:val="center"/>
            <w:hideMark/>
          </w:tcPr>
          <w:p w:rsidR="001B5E24" w:rsidRPr="00EA00C3" w:rsidRDefault="001B5E24" w:rsidP="00BD3F14">
            <w:pPr>
              <w:spacing w:line="240" w:lineRule="auto"/>
            </w:pPr>
            <w:r w:rsidRPr="00EA00C3">
              <w:t>Piezoelectricity</w:t>
            </w:r>
          </w:p>
        </w:tc>
        <w:tc>
          <w:tcPr>
            <w:tcW w:w="0" w:type="auto"/>
            <w:tcBorders>
              <w:top w:val="single" w:sz="18" w:space="0" w:color="FFFFFF"/>
              <w:left w:val="single" w:sz="6" w:space="0" w:color="292989"/>
              <w:bottom w:val="single" w:sz="6" w:space="0" w:color="292989"/>
              <w:right w:val="single" w:sz="6" w:space="0" w:color="292989"/>
            </w:tcBorders>
            <w:shd w:val="clear" w:color="auto" w:fill="CDCDDA"/>
            <w:tcMar>
              <w:top w:w="72" w:type="dxa"/>
              <w:left w:w="144" w:type="dxa"/>
              <w:bottom w:w="72" w:type="dxa"/>
              <w:right w:w="144" w:type="dxa"/>
            </w:tcMar>
            <w:vAlign w:val="center"/>
            <w:hideMark/>
          </w:tcPr>
          <w:p w:rsidR="001B5E24" w:rsidRPr="00EA00C3" w:rsidRDefault="001B5E24" w:rsidP="00BD3F14">
            <w:pPr>
              <w:spacing w:line="240" w:lineRule="auto"/>
            </w:pPr>
            <w:r w:rsidRPr="00EA00C3">
              <w:t xml:space="preserve">800 </w:t>
            </w:r>
            <w:proofErr w:type="spellStart"/>
            <w:r w:rsidRPr="00EA00C3">
              <w:t>mW</w:t>
            </w:r>
            <w:proofErr w:type="spellEnd"/>
            <w:r w:rsidRPr="00EA00C3">
              <w:t>/cm2</w:t>
            </w:r>
          </w:p>
        </w:tc>
      </w:tr>
      <w:tr w:rsidR="001B5E24" w:rsidRPr="00EA00C3" w:rsidTr="00A73755">
        <w:trPr>
          <w:jc w:val="center"/>
        </w:trPr>
        <w:tc>
          <w:tcPr>
            <w:tcW w:w="0" w:type="auto"/>
            <w:tcBorders>
              <w:top w:val="single" w:sz="6" w:space="0" w:color="292989"/>
              <w:left w:val="single" w:sz="6" w:space="0" w:color="292989"/>
              <w:bottom w:val="single" w:sz="6" w:space="0" w:color="292989"/>
              <w:right w:val="single" w:sz="6" w:space="0" w:color="292989"/>
            </w:tcBorders>
            <w:shd w:val="clear" w:color="auto" w:fill="auto"/>
            <w:tcMar>
              <w:top w:w="72" w:type="dxa"/>
              <w:left w:w="144" w:type="dxa"/>
              <w:bottom w:w="72" w:type="dxa"/>
              <w:right w:w="144" w:type="dxa"/>
            </w:tcMar>
            <w:vAlign w:val="center"/>
            <w:hideMark/>
          </w:tcPr>
          <w:p w:rsidR="001B5E24" w:rsidRPr="00EA00C3" w:rsidRDefault="001B5E24" w:rsidP="00BD3F14">
            <w:pPr>
              <w:spacing w:line="240" w:lineRule="auto"/>
            </w:pPr>
            <w:r w:rsidRPr="00EA00C3">
              <w:t>Ambient Radio Frequency</w:t>
            </w:r>
          </w:p>
        </w:tc>
        <w:tc>
          <w:tcPr>
            <w:tcW w:w="0" w:type="auto"/>
            <w:tcBorders>
              <w:top w:val="single" w:sz="6" w:space="0" w:color="292989"/>
              <w:left w:val="single" w:sz="6" w:space="0" w:color="292989"/>
              <w:bottom w:val="single" w:sz="6" w:space="0" w:color="292989"/>
              <w:right w:val="single" w:sz="6" w:space="0" w:color="292989"/>
            </w:tcBorders>
            <w:shd w:val="clear" w:color="auto" w:fill="auto"/>
            <w:tcMar>
              <w:top w:w="72" w:type="dxa"/>
              <w:left w:w="144" w:type="dxa"/>
              <w:bottom w:w="72" w:type="dxa"/>
              <w:right w:w="144" w:type="dxa"/>
            </w:tcMar>
            <w:vAlign w:val="center"/>
            <w:hideMark/>
          </w:tcPr>
          <w:p w:rsidR="001B5E24" w:rsidRPr="00EA00C3" w:rsidRDefault="001B5E24" w:rsidP="00BD3F14">
            <w:pPr>
              <w:spacing w:line="240" w:lineRule="auto"/>
            </w:pPr>
            <w:r w:rsidRPr="00EA00C3">
              <w:t>Electromagnetic</w:t>
            </w:r>
          </w:p>
        </w:tc>
        <w:tc>
          <w:tcPr>
            <w:tcW w:w="0" w:type="auto"/>
            <w:tcBorders>
              <w:top w:val="single" w:sz="6" w:space="0" w:color="292989"/>
              <w:left w:val="single" w:sz="6" w:space="0" w:color="292989"/>
              <w:bottom w:val="single" w:sz="6" w:space="0" w:color="292989"/>
              <w:right w:val="single" w:sz="6" w:space="0" w:color="292989"/>
            </w:tcBorders>
            <w:shd w:val="clear" w:color="auto" w:fill="auto"/>
            <w:tcMar>
              <w:top w:w="72" w:type="dxa"/>
              <w:left w:w="144" w:type="dxa"/>
              <w:bottom w:w="72" w:type="dxa"/>
              <w:right w:w="144" w:type="dxa"/>
            </w:tcMar>
            <w:vAlign w:val="center"/>
            <w:hideMark/>
          </w:tcPr>
          <w:p w:rsidR="001B5E24" w:rsidRPr="00EA00C3" w:rsidRDefault="001B5E24" w:rsidP="00BD3F14">
            <w:pPr>
              <w:spacing w:line="240" w:lineRule="auto"/>
            </w:pPr>
            <w:r w:rsidRPr="00EA00C3">
              <w:t xml:space="preserve">&lt; 1 </w:t>
            </w:r>
            <w:proofErr w:type="spellStart"/>
            <w:r w:rsidRPr="00EA00C3">
              <w:t>mW</w:t>
            </w:r>
            <w:proofErr w:type="spellEnd"/>
            <w:r w:rsidRPr="00EA00C3">
              <w:t>/cm2</w:t>
            </w:r>
          </w:p>
        </w:tc>
      </w:tr>
      <w:tr w:rsidR="001B5E24" w:rsidRPr="00EA00C3" w:rsidTr="00A73755">
        <w:trPr>
          <w:jc w:val="center"/>
        </w:trPr>
        <w:tc>
          <w:tcPr>
            <w:tcW w:w="0" w:type="auto"/>
            <w:tcBorders>
              <w:top w:val="single" w:sz="6" w:space="0" w:color="292989"/>
              <w:left w:val="single" w:sz="6" w:space="0" w:color="292989"/>
              <w:bottom w:val="single" w:sz="6" w:space="0" w:color="292989"/>
              <w:right w:val="single" w:sz="6" w:space="0" w:color="292989"/>
            </w:tcBorders>
            <w:shd w:val="clear" w:color="auto" w:fill="CDCDDA"/>
            <w:tcMar>
              <w:top w:w="72" w:type="dxa"/>
              <w:left w:w="144" w:type="dxa"/>
              <w:bottom w:w="72" w:type="dxa"/>
              <w:right w:w="144" w:type="dxa"/>
            </w:tcMar>
            <w:vAlign w:val="center"/>
            <w:hideMark/>
          </w:tcPr>
          <w:p w:rsidR="001B5E24" w:rsidRPr="00EA00C3" w:rsidRDefault="001B5E24" w:rsidP="00BD3F14">
            <w:pPr>
              <w:spacing w:line="240" w:lineRule="auto"/>
            </w:pPr>
            <w:r w:rsidRPr="00EA00C3">
              <w:t>Ambient Airflow</w:t>
            </w:r>
          </w:p>
        </w:tc>
        <w:tc>
          <w:tcPr>
            <w:tcW w:w="0" w:type="auto"/>
            <w:tcBorders>
              <w:top w:val="single" w:sz="6" w:space="0" w:color="292989"/>
              <w:left w:val="single" w:sz="6" w:space="0" w:color="292989"/>
              <w:bottom w:val="single" w:sz="6" w:space="0" w:color="292989"/>
              <w:right w:val="single" w:sz="6" w:space="0" w:color="292989"/>
            </w:tcBorders>
            <w:shd w:val="clear" w:color="auto" w:fill="CDCDDA"/>
            <w:tcMar>
              <w:top w:w="72" w:type="dxa"/>
              <w:left w:w="144" w:type="dxa"/>
              <w:bottom w:w="72" w:type="dxa"/>
              <w:right w:w="144" w:type="dxa"/>
            </w:tcMar>
            <w:vAlign w:val="center"/>
            <w:hideMark/>
          </w:tcPr>
          <w:p w:rsidR="001B5E24" w:rsidRPr="00EA00C3" w:rsidRDefault="001B5E24" w:rsidP="00BD3F14">
            <w:pPr>
              <w:spacing w:line="240" w:lineRule="auto"/>
            </w:pPr>
            <w:r w:rsidRPr="00EA00C3">
              <w:t>Microturbines</w:t>
            </w:r>
          </w:p>
        </w:tc>
        <w:tc>
          <w:tcPr>
            <w:tcW w:w="0" w:type="auto"/>
            <w:tcBorders>
              <w:top w:val="single" w:sz="6" w:space="0" w:color="292989"/>
              <w:left w:val="single" w:sz="6" w:space="0" w:color="292989"/>
              <w:bottom w:val="single" w:sz="6" w:space="0" w:color="292989"/>
              <w:right w:val="single" w:sz="6" w:space="0" w:color="292989"/>
            </w:tcBorders>
            <w:shd w:val="clear" w:color="auto" w:fill="CDCDDA"/>
            <w:tcMar>
              <w:top w:w="72" w:type="dxa"/>
              <w:left w:w="144" w:type="dxa"/>
              <w:bottom w:w="72" w:type="dxa"/>
              <w:right w:w="144" w:type="dxa"/>
            </w:tcMar>
            <w:vAlign w:val="center"/>
            <w:hideMark/>
          </w:tcPr>
          <w:p w:rsidR="001B5E24" w:rsidRPr="00EA00C3" w:rsidRDefault="001B5E24" w:rsidP="00BD3F14">
            <w:pPr>
              <w:spacing w:line="240" w:lineRule="auto"/>
            </w:pPr>
            <w:r w:rsidRPr="00EA00C3">
              <w:t xml:space="preserve">1 </w:t>
            </w:r>
            <w:proofErr w:type="spellStart"/>
            <w:r w:rsidRPr="00EA00C3">
              <w:t>mW</w:t>
            </w:r>
            <w:proofErr w:type="spellEnd"/>
            <w:r w:rsidRPr="00EA00C3">
              <w:t>/cm2</w:t>
            </w:r>
          </w:p>
        </w:tc>
      </w:tr>
      <w:tr w:rsidR="001B5E24" w:rsidRPr="00EA00C3" w:rsidTr="00A73755">
        <w:trPr>
          <w:jc w:val="center"/>
        </w:trPr>
        <w:tc>
          <w:tcPr>
            <w:tcW w:w="0" w:type="auto"/>
            <w:tcBorders>
              <w:top w:val="single" w:sz="6" w:space="0" w:color="292989"/>
              <w:left w:val="single" w:sz="6" w:space="0" w:color="292989"/>
              <w:bottom w:val="single" w:sz="6" w:space="0" w:color="292989"/>
              <w:right w:val="single" w:sz="6" w:space="0" w:color="292989"/>
            </w:tcBorders>
            <w:shd w:val="clear" w:color="auto" w:fill="auto"/>
            <w:tcMar>
              <w:top w:w="72" w:type="dxa"/>
              <w:left w:w="144" w:type="dxa"/>
              <w:bottom w:w="72" w:type="dxa"/>
              <w:right w:w="144" w:type="dxa"/>
            </w:tcMar>
            <w:vAlign w:val="center"/>
            <w:hideMark/>
          </w:tcPr>
          <w:p w:rsidR="001B5E24" w:rsidRPr="00EA00C3" w:rsidRDefault="001B5E24" w:rsidP="00BD3F14">
            <w:pPr>
              <w:spacing w:line="240" w:lineRule="auto"/>
            </w:pPr>
            <w:r w:rsidRPr="00EA00C3">
              <w:t>Ambient Light</w:t>
            </w:r>
          </w:p>
        </w:tc>
        <w:tc>
          <w:tcPr>
            <w:tcW w:w="0" w:type="auto"/>
            <w:tcBorders>
              <w:top w:val="single" w:sz="6" w:space="0" w:color="292989"/>
              <w:left w:val="single" w:sz="6" w:space="0" w:color="292989"/>
              <w:bottom w:val="single" w:sz="6" w:space="0" w:color="292989"/>
              <w:right w:val="single" w:sz="6" w:space="0" w:color="292989"/>
            </w:tcBorders>
            <w:shd w:val="clear" w:color="auto" w:fill="auto"/>
            <w:tcMar>
              <w:top w:w="72" w:type="dxa"/>
              <w:left w:w="144" w:type="dxa"/>
              <w:bottom w:w="72" w:type="dxa"/>
              <w:right w:w="144" w:type="dxa"/>
            </w:tcMar>
            <w:vAlign w:val="center"/>
            <w:hideMark/>
          </w:tcPr>
          <w:p w:rsidR="001B5E24" w:rsidRPr="00EA00C3" w:rsidRDefault="001B5E24" w:rsidP="00BD3F14">
            <w:pPr>
              <w:spacing w:line="240" w:lineRule="auto"/>
            </w:pPr>
            <w:r w:rsidRPr="00EA00C3">
              <w:t>Photovoltaic</w:t>
            </w:r>
          </w:p>
        </w:tc>
        <w:tc>
          <w:tcPr>
            <w:tcW w:w="0" w:type="auto"/>
            <w:tcBorders>
              <w:top w:val="single" w:sz="6" w:space="0" w:color="292989"/>
              <w:left w:val="single" w:sz="6" w:space="0" w:color="292989"/>
              <w:bottom w:val="single" w:sz="6" w:space="0" w:color="292989"/>
              <w:right w:val="single" w:sz="6" w:space="0" w:color="292989"/>
            </w:tcBorders>
            <w:shd w:val="clear" w:color="auto" w:fill="auto"/>
            <w:tcMar>
              <w:top w:w="72" w:type="dxa"/>
              <w:left w:w="144" w:type="dxa"/>
              <w:bottom w:w="72" w:type="dxa"/>
              <w:right w:w="144" w:type="dxa"/>
            </w:tcMar>
            <w:vAlign w:val="center"/>
            <w:hideMark/>
          </w:tcPr>
          <w:p w:rsidR="001B5E24" w:rsidRPr="00EA00C3" w:rsidRDefault="001B5E24" w:rsidP="00BD3F14">
            <w:pPr>
              <w:spacing w:line="240" w:lineRule="auto"/>
            </w:pPr>
            <w:r w:rsidRPr="00EA00C3">
              <w:t xml:space="preserve">100 </w:t>
            </w:r>
            <w:proofErr w:type="spellStart"/>
            <w:r w:rsidRPr="00EA00C3">
              <w:t>mW</w:t>
            </w:r>
            <w:proofErr w:type="spellEnd"/>
            <w:r w:rsidRPr="00EA00C3">
              <w:t>/cm2</w:t>
            </w:r>
          </w:p>
        </w:tc>
      </w:tr>
      <w:tr w:rsidR="001B5E24" w:rsidRPr="00EA00C3" w:rsidTr="00A73755">
        <w:trPr>
          <w:jc w:val="center"/>
        </w:trPr>
        <w:tc>
          <w:tcPr>
            <w:tcW w:w="0" w:type="auto"/>
            <w:tcBorders>
              <w:top w:val="single" w:sz="6" w:space="0" w:color="292989"/>
              <w:left w:val="single" w:sz="6" w:space="0" w:color="292989"/>
              <w:bottom w:val="single" w:sz="6" w:space="0" w:color="292989"/>
              <w:right w:val="single" w:sz="6" w:space="0" w:color="292989"/>
            </w:tcBorders>
            <w:shd w:val="clear" w:color="auto" w:fill="CDCDDA"/>
            <w:tcMar>
              <w:top w:w="72" w:type="dxa"/>
              <w:left w:w="144" w:type="dxa"/>
              <w:bottom w:w="72" w:type="dxa"/>
              <w:right w:w="144" w:type="dxa"/>
            </w:tcMar>
            <w:vAlign w:val="center"/>
            <w:hideMark/>
          </w:tcPr>
          <w:p w:rsidR="001B5E24" w:rsidRPr="00EA00C3" w:rsidRDefault="001B5E24" w:rsidP="00BD3F14">
            <w:pPr>
              <w:spacing w:line="240" w:lineRule="auto"/>
            </w:pPr>
            <w:r w:rsidRPr="00EA00C3">
              <w:t>Low Temperature Heat</w:t>
            </w:r>
          </w:p>
        </w:tc>
        <w:tc>
          <w:tcPr>
            <w:tcW w:w="0" w:type="auto"/>
            <w:tcBorders>
              <w:top w:val="single" w:sz="6" w:space="0" w:color="292989"/>
              <w:left w:val="single" w:sz="6" w:space="0" w:color="292989"/>
              <w:bottom w:val="single" w:sz="6" w:space="0" w:color="292989"/>
              <w:right w:val="single" w:sz="6" w:space="0" w:color="292989"/>
            </w:tcBorders>
            <w:shd w:val="clear" w:color="auto" w:fill="CDCDDA"/>
            <w:tcMar>
              <w:top w:w="72" w:type="dxa"/>
              <w:left w:w="144" w:type="dxa"/>
              <w:bottom w:w="72" w:type="dxa"/>
              <w:right w:w="144" w:type="dxa"/>
            </w:tcMar>
            <w:vAlign w:val="center"/>
            <w:hideMark/>
          </w:tcPr>
          <w:p w:rsidR="001B5E24" w:rsidRPr="00EA00C3" w:rsidRDefault="001B5E24" w:rsidP="00BD3F14">
            <w:pPr>
              <w:spacing w:line="240" w:lineRule="auto"/>
            </w:pPr>
            <w:r w:rsidRPr="00EA00C3">
              <w:t>Thermoelectric</w:t>
            </w:r>
          </w:p>
        </w:tc>
        <w:tc>
          <w:tcPr>
            <w:tcW w:w="0" w:type="auto"/>
            <w:tcBorders>
              <w:top w:val="single" w:sz="6" w:space="0" w:color="292989"/>
              <w:left w:val="single" w:sz="6" w:space="0" w:color="292989"/>
              <w:bottom w:val="single" w:sz="6" w:space="0" w:color="292989"/>
              <w:right w:val="single" w:sz="6" w:space="0" w:color="292989"/>
            </w:tcBorders>
            <w:shd w:val="clear" w:color="auto" w:fill="CDCDDA"/>
            <w:tcMar>
              <w:top w:w="72" w:type="dxa"/>
              <w:left w:w="144" w:type="dxa"/>
              <w:bottom w:w="72" w:type="dxa"/>
              <w:right w:w="144" w:type="dxa"/>
            </w:tcMar>
            <w:vAlign w:val="center"/>
            <w:hideMark/>
          </w:tcPr>
          <w:p w:rsidR="001B5E24" w:rsidRPr="00EA00C3" w:rsidRDefault="001B5E24" w:rsidP="00BD3F14">
            <w:pPr>
              <w:spacing w:line="240" w:lineRule="auto"/>
            </w:pPr>
            <w:r w:rsidRPr="00EA00C3">
              <w:t xml:space="preserve">60 </w:t>
            </w:r>
            <w:proofErr w:type="spellStart"/>
            <w:r w:rsidRPr="00EA00C3">
              <w:t>mW</w:t>
            </w:r>
            <w:proofErr w:type="spellEnd"/>
            <w:r w:rsidRPr="00EA00C3">
              <w:t>/cm2</w:t>
            </w:r>
          </w:p>
        </w:tc>
      </w:tr>
    </w:tbl>
    <w:p w:rsidR="001B5E24" w:rsidRDefault="0091759D" w:rsidP="0091759D">
      <w:pPr>
        <w:pStyle w:val="Heading3"/>
        <w:framePr w:wrap="notBeside"/>
      </w:pPr>
      <w:bookmarkStart w:id="38" w:name="_Toc298229579"/>
      <w:r>
        <w:t>Technologies</w:t>
      </w:r>
      <w:bookmarkEnd w:id="38"/>
    </w:p>
    <w:p w:rsidR="001B5E24" w:rsidRPr="00BA7F90" w:rsidRDefault="001B5E24" w:rsidP="00BD3F14">
      <w:r>
        <w:t xml:space="preserve">Energy scavenging takes advantage of many physical phenomena to convert waste or miniscule amount of energy into useful quantity. In energy scavenging often different types of transducers are used for energy conversion. Below energy conversion techniques is listed by type of energy and sources. </w:t>
      </w:r>
    </w:p>
    <w:p w:rsidR="001B5E24" w:rsidRPr="004274F9" w:rsidRDefault="001B5E24" w:rsidP="00BD3F14">
      <w:r w:rsidRPr="004274F9">
        <w:t xml:space="preserve">Common </w:t>
      </w:r>
      <w:r w:rsidR="007A4D3F">
        <w:t>t</w:t>
      </w:r>
      <w:r>
        <w:t>echniques</w:t>
      </w:r>
      <w:r w:rsidRPr="004274F9">
        <w:t xml:space="preserve"> of </w:t>
      </w:r>
      <w:r w:rsidR="007A4D3F">
        <w:t>e</w:t>
      </w:r>
      <w:r w:rsidRPr="004274F9">
        <w:t xml:space="preserve">nergy </w:t>
      </w:r>
      <w:proofErr w:type="spellStart"/>
      <w:r w:rsidR="007A4D3F">
        <w:t>c</w:t>
      </w:r>
      <w:r>
        <w:t>caveng</w:t>
      </w:r>
      <w:r w:rsidRPr="004274F9">
        <w:t>ing</w:t>
      </w:r>
      <w:proofErr w:type="spellEnd"/>
    </w:p>
    <w:p w:rsidR="001B5E24" w:rsidRPr="004274F9" w:rsidRDefault="001B5E24" w:rsidP="00D54E9F">
      <w:pPr>
        <w:pStyle w:val="ListParagraph"/>
        <w:numPr>
          <w:ilvl w:val="0"/>
          <w:numId w:val="1"/>
        </w:numPr>
      </w:pPr>
      <w:r w:rsidRPr="004274F9">
        <w:t>Mechanical Energy – from sources such as vibration, mechanical stress and strain</w:t>
      </w:r>
      <w:r>
        <w:t>. Piezoelectric materials are used as transducers to convert kinetic energy to electrical energy.</w:t>
      </w:r>
    </w:p>
    <w:p w:rsidR="001B5E24" w:rsidRDefault="001B5E24" w:rsidP="00D54E9F">
      <w:pPr>
        <w:pStyle w:val="ListParagraph"/>
        <w:numPr>
          <w:ilvl w:val="0"/>
          <w:numId w:val="1"/>
        </w:numPr>
      </w:pPr>
      <w:r w:rsidRPr="00BD3F14">
        <w:lastRenderedPageBreak/>
        <w:t>Thermal Energy – waste thermal energy from furnaces, heaters, auto engines, data centers and friction sources are converted into electrical energy taking advantage of material properties such as thermoelectricity, thermo coupling and pyroelectricity</w:t>
      </w:r>
      <w:r>
        <w:t>.</w:t>
      </w:r>
    </w:p>
    <w:p w:rsidR="001B5E24" w:rsidRPr="004274F9" w:rsidRDefault="001B5E24" w:rsidP="00D54E9F">
      <w:pPr>
        <w:pStyle w:val="ListParagraph"/>
        <w:numPr>
          <w:ilvl w:val="0"/>
          <w:numId w:val="1"/>
        </w:numPr>
      </w:pPr>
      <w:r w:rsidRPr="004274F9">
        <w:t xml:space="preserve">Light Energy – </w:t>
      </w:r>
      <w:r>
        <w:t xml:space="preserve">light </w:t>
      </w:r>
      <w:r w:rsidRPr="004274F9">
        <w:t xml:space="preserve">captured from sunlight or </w:t>
      </w:r>
      <w:r>
        <w:t>ambient</w:t>
      </w:r>
      <w:r w:rsidRPr="004274F9">
        <w:t xml:space="preserve"> light </w:t>
      </w:r>
      <w:r>
        <w:t xml:space="preserve">indoors from incandescent or other sources are scavenged </w:t>
      </w:r>
      <w:r w:rsidRPr="004274F9">
        <w:t>via photo sensors, photo diodes, or solar panels</w:t>
      </w:r>
      <w:r>
        <w:t>. Solar or photovoltaic cells are common practice for harvesting energy in large quantity from solar energy. For smaller scale energy harvesting from ambient light or in the absence of direct sun light, photo sensor or photo diodes are more efficient transducers.</w:t>
      </w:r>
    </w:p>
    <w:p w:rsidR="001B5E24" w:rsidRPr="004274F9" w:rsidRDefault="001B5E24" w:rsidP="00D54E9F">
      <w:pPr>
        <w:pStyle w:val="ListParagraph"/>
        <w:numPr>
          <w:ilvl w:val="0"/>
          <w:numId w:val="1"/>
        </w:numPr>
      </w:pPr>
      <w:r w:rsidRPr="00BD3F14">
        <w:t>Electromagnetic Energy – from ambient radio frequency signals through inductors, coils and transformers electromagnetic energy is converted to electrical energy</w:t>
      </w:r>
      <w:r>
        <w:t>.</w:t>
      </w:r>
    </w:p>
    <w:p w:rsidR="001B5E24" w:rsidRPr="004274F9" w:rsidRDefault="001B5E24" w:rsidP="00D54E9F">
      <w:pPr>
        <w:pStyle w:val="ListParagraph"/>
        <w:numPr>
          <w:ilvl w:val="0"/>
          <w:numId w:val="1"/>
        </w:numPr>
      </w:pPr>
      <w:r>
        <w:t>Kinetic</w:t>
      </w:r>
      <w:r w:rsidRPr="004274F9">
        <w:t xml:space="preserve"> Energy – from the </w:t>
      </w:r>
      <w:r>
        <w:t xml:space="preserve">natural </w:t>
      </w:r>
      <w:r w:rsidRPr="004274F9">
        <w:t xml:space="preserve">environment such as wind, water flow, ocean </w:t>
      </w:r>
      <w:r>
        <w:t xml:space="preserve">using kinetic energy is converted to electrical energy by means of microturbines. </w:t>
      </w:r>
    </w:p>
    <w:p w:rsidR="001B5E24" w:rsidRDefault="001B5E24" w:rsidP="00D54E9F">
      <w:pPr>
        <w:pStyle w:val="ListParagraph"/>
        <w:numPr>
          <w:ilvl w:val="0"/>
          <w:numId w:val="1"/>
        </w:numPr>
      </w:pPr>
      <w:r w:rsidRPr="004274F9">
        <w:t>Human Body – a combination of mechanical and thermal energy naturally generated from bio-organisms or through actions such as walking and sitting</w:t>
      </w:r>
      <w:r>
        <w:t xml:space="preserve">. Piezoelectric and pyroelectric effect can be utilized to harvest energy from the prior form to electrical energy. </w:t>
      </w:r>
    </w:p>
    <w:p w:rsidR="001B5E24" w:rsidRPr="009C3332" w:rsidRDefault="00EC423A" w:rsidP="00D54E9F">
      <w:pPr>
        <w:pStyle w:val="ListParagraph"/>
        <w:numPr>
          <w:ilvl w:val="0"/>
          <w:numId w:val="1"/>
        </w:numPr>
      </w:pPr>
      <w:r>
        <w:t>Sound E</w:t>
      </w:r>
      <w:r w:rsidR="001B5E24">
        <w:t xml:space="preserve">nergy- electrical signal is generated from sound in a microphone. Similar idea can be utilized to scavenge energy from loud noises or ambient sound at high intensities. </w:t>
      </w:r>
    </w:p>
    <w:p w:rsidR="001B5E24" w:rsidRDefault="007A4D3F" w:rsidP="004C737D">
      <w:pPr>
        <w:pStyle w:val="Heading2"/>
      </w:pPr>
      <w:bookmarkStart w:id="39" w:name="_Toc298229580"/>
      <w:r>
        <w:lastRenderedPageBreak/>
        <w:t xml:space="preserve">Laws </w:t>
      </w:r>
      <w:proofErr w:type="gramStart"/>
      <w:r>
        <w:t>Of</w:t>
      </w:r>
      <w:proofErr w:type="gramEnd"/>
      <w:r>
        <w:t xml:space="preserve"> Thermodynamics And Waste Heat</w:t>
      </w:r>
      <w:bookmarkEnd w:id="39"/>
    </w:p>
    <w:p w:rsidR="001B5E24" w:rsidRPr="00A31037" w:rsidRDefault="001B5E24" w:rsidP="00EC423A">
      <w:r>
        <w:t xml:space="preserve">Before delving into more details of scavenging waste thermal energy, a review of the two laws of thermodynamics will be useful. This section reviews the thermodynamics laws and discusses thermal and Carnot efficiency to relate probability of energy scavenging. </w:t>
      </w:r>
    </w:p>
    <w:p w:rsidR="001B5E24" w:rsidRDefault="0091759D" w:rsidP="0091759D">
      <w:pPr>
        <w:pStyle w:val="Heading3"/>
        <w:framePr w:wrap="notBeside"/>
      </w:pPr>
      <w:bookmarkStart w:id="40" w:name="_Toc298229581"/>
      <w:r>
        <w:t xml:space="preserve">Laws </w:t>
      </w:r>
      <w:proofErr w:type="gramStart"/>
      <w:r>
        <w:t>Of</w:t>
      </w:r>
      <w:proofErr w:type="gramEnd"/>
      <w:r>
        <w:t xml:space="preserve"> Thermodynamics</w:t>
      </w:r>
      <w:bookmarkEnd w:id="40"/>
    </w:p>
    <w:p w:rsidR="001B5E24" w:rsidRDefault="001B5E24" w:rsidP="00EC423A">
      <w:r>
        <w:t xml:space="preserve">Let us consider a closed system where Q is the heat input, that takes the system from state 1 to state 2 and in the process W is the amount of work done as displayed in </w:t>
      </w:r>
      <w:r>
        <w:fldChar w:fldCharType="begin"/>
      </w:r>
      <w:r>
        <w:instrText xml:space="preserve"> REF _Ref296529130 \h </w:instrText>
      </w:r>
      <w:r w:rsidR="00692AFD">
        <w:instrText xml:space="preserve"> \* MERGEFORMAT </w:instrText>
      </w:r>
      <w:r>
        <w:fldChar w:fldCharType="separate"/>
      </w:r>
      <w:r w:rsidR="00E647B1">
        <w:t xml:space="preserve">Figure </w:t>
      </w:r>
      <w:r w:rsidR="00E647B1">
        <w:rPr>
          <w:noProof/>
        </w:rPr>
        <w:t>1.7</w:t>
      </w:r>
      <w:r>
        <w:fldChar w:fldCharType="end"/>
      </w:r>
      <w:r>
        <w:t xml:space="preserve">. The sign convention ensures that heat input and work output are both positive values for the system. The first law of thermodynamics states that energy can neither be created nor destroyed </w:t>
      </w:r>
      <w:r>
        <w:fldChar w:fldCharType="begin"/>
      </w:r>
      <w:r w:rsidR="00A73755">
        <w:instrText xml:space="preserve"> ADDIN EN.CITE &lt;EndNote&gt;&lt;Cite&gt;&lt;Author&gt;Shapiro&lt;/Author&gt;&lt;Year&gt;2004&lt;/Year&gt;&lt;RecNum&gt;125&lt;/RecNum&gt;&lt;DisplayText&gt;[6]&lt;/DisplayText&gt;&lt;record&gt;&lt;rec-number&gt;125&lt;/rec-number&gt;&lt;foreign-keys&gt;&lt;key app="EN" db-id="vr0axv0a3rwxd5edxw7vvszystsv5v5ss52x"&gt;125&lt;/key&gt;&lt;/foreign-keys&gt;&lt;ref-type name="Book"&gt;6&lt;/ref-type&gt;&lt;contributors&gt;&lt;authors&gt;&lt;author&gt;M. J. Moran and H. N. Shapiro&lt;/author&gt;&lt;/authors&gt;&lt;/contributors&gt;&lt;titles&gt;&lt;title&gt;Fundamentals of engineering Thermodynamics&lt;/title&gt;&lt;/titles&gt;&lt;edition&gt;6th edition&lt;/edition&gt;&lt;dates&gt;&lt;year&gt;2004&lt;/year&gt;&lt;/dates&gt;&lt;publisher&gt;John Wiley and Sonc. Inc., New york, NY, &lt;/publisher&gt;&lt;urls&gt;&lt;/urls&gt;&lt;/record&gt;&lt;/Cite&gt;&lt;/EndNote&gt;</w:instrText>
      </w:r>
      <w:r>
        <w:fldChar w:fldCharType="separate"/>
      </w:r>
      <w:r w:rsidR="00A73755">
        <w:rPr>
          <w:noProof/>
        </w:rPr>
        <w:t>[</w:t>
      </w:r>
      <w:hyperlink w:anchor="_ENREF_6" w:tooltip="Shapiro, 2004 #125" w:history="1">
        <w:r w:rsidR="00EF783B">
          <w:rPr>
            <w:noProof/>
          </w:rPr>
          <w:t>6</w:t>
        </w:r>
      </w:hyperlink>
      <w:r w:rsidR="00A73755">
        <w:rPr>
          <w:noProof/>
        </w:rPr>
        <w:t>]</w:t>
      </w:r>
      <w:r>
        <w:fldChar w:fldCharType="end"/>
      </w:r>
      <w:r>
        <w:t xml:space="preserve">.  </w:t>
      </w:r>
    </w:p>
    <w:p w:rsidR="009E3CB9" w:rsidRDefault="009E3CB9" w:rsidP="009E3CB9">
      <w:pPr>
        <w:pStyle w:val="BodyText"/>
        <w:jc w:val="center"/>
      </w:pPr>
      <w:r>
        <w:object w:dxaOrig="6290" w:dyaOrig="39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7pt;height:243pt" o:ole="">
            <v:imagedata r:id="rId19" o:title=""/>
          </v:shape>
          <o:OLEObject Type="Embed" ProgID="Visio.Drawing.11" ShapeID="_x0000_i1025" DrawAspect="Content" ObjectID="_1371993937" r:id="rId20"/>
        </w:object>
      </w:r>
    </w:p>
    <w:p w:rsidR="009E3CB9" w:rsidRDefault="009E3CB9" w:rsidP="009E3CB9">
      <w:pPr>
        <w:pStyle w:val="Caption"/>
      </w:pPr>
      <w:bookmarkStart w:id="41" w:name="_Ref296529130"/>
      <w:bookmarkStart w:id="42" w:name="_Toc298229677"/>
      <w:proofErr w:type="gramStart"/>
      <w:r>
        <w:t xml:space="preserve">Figure </w:t>
      </w:r>
      <w:fldSimple w:instr=" STYLEREF 1 \s ">
        <w:r w:rsidR="007E587C">
          <w:rPr>
            <w:noProof/>
          </w:rPr>
          <w:t>1</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7</w:t>
      </w:r>
      <w:r w:rsidR="007E587C">
        <w:fldChar w:fldCharType="end"/>
      </w:r>
      <w:bookmarkEnd w:id="41"/>
      <w:r>
        <w:t>: Schematic of a closed system with heat input and work output.</w:t>
      </w:r>
      <w:bookmarkEnd w:id="42"/>
    </w:p>
    <w:p w:rsidR="001B5E24" w:rsidRDefault="001B5E24" w:rsidP="00EC423A">
      <w:r>
        <w:lastRenderedPageBreak/>
        <w:t xml:space="preserve">That is the energy exiting the system is equal to energy entering the system and the internal change of energy. Mathematically at the output, </w:t>
      </w:r>
    </w:p>
    <w:tbl>
      <w:tblPr>
        <w:tblW w:w="0" w:type="auto"/>
        <w:tblLook w:val="04A0" w:firstRow="1" w:lastRow="0" w:firstColumn="1" w:lastColumn="0" w:noHBand="0" w:noVBand="1"/>
      </w:tblPr>
      <w:tblGrid>
        <w:gridCol w:w="8118"/>
        <w:gridCol w:w="1458"/>
      </w:tblGrid>
      <w:tr w:rsidR="001B5E24" w:rsidRPr="00C93CEA" w:rsidTr="00A73755">
        <w:tc>
          <w:tcPr>
            <w:tcW w:w="8118" w:type="dxa"/>
            <w:vAlign w:val="center"/>
          </w:tcPr>
          <w:p w:rsidR="001B5E24" w:rsidRPr="00C93CEA" w:rsidRDefault="00E33381" w:rsidP="00692AFD">
            <w:pPr>
              <w:pStyle w:val="NoSpacing"/>
              <w:spacing w:line="480" w:lineRule="auto"/>
              <w:rPr>
                <w:b w:val="0"/>
                <w:bCs/>
              </w:rPr>
            </w:pPr>
            <m:oMathPara>
              <m:oMath>
                <m:sSub>
                  <m:sSubPr>
                    <m:ctrlPr>
                      <w:rPr>
                        <w:rFonts w:ascii="Cambria Math" w:hAnsi="Cambria Math"/>
                        <w:b w:val="0"/>
                        <w:bCs/>
                      </w:rPr>
                    </m:ctrlPr>
                  </m:sSubPr>
                  <m:e>
                    <m:r>
                      <m:rPr>
                        <m:sty m:val="bi"/>
                      </m:rPr>
                      <w:rPr>
                        <w:rFonts w:ascii="Cambria Math" w:hAnsi="Cambria Math"/>
                      </w:rPr>
                      <m:t>E</m:t>
                    </m:r>
                  </m:e>
                  <m:sub>
                    <m:r>
                      <m:rPr>
                        <m:sty m:val="b"/>
                      </m:rPr>
                      <w:rPr>
                        <w:rFonts w:ascii="Cambria Math" w:hAnsi="Cambria Math"/>
                      </w:rPr>
                      <m:t>2</m:t>
                    </m:r>
                  </m:sub>
                </m:sSub>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E</m:t>
                    </m:r>
                  </m:e>
                  <m:sub>
                    <m:r>
                      <m:rPr>
                        <m:sty m:val="b"/>
                      </m:rPr>
                      <w:rPr>
                        <w:rFonts w:ascii="Cambria Math" w:hAnsi="Cambria Math"/>
                      </w:rPr>
                      <m:t>1</m:t>
                    </m:r>
                  </m:sub>
                </m:sSub>
                <m:r>
                  <m:rPr>
                    <m:sty m:val="b"/>
                  </m:rPr>
                  <w:rPr>
                    <w:rFonts w:ascii="Cambria Math" w:hAnsi="Cambria Math"/>
                  </w:rPr>
                  <m:t>-</m:t>
                </m:r>
                <m:r>
                  <m:rPr>
                    <m:sty m:val="bi"/>
                  </m:rPr>
                  <w:rPr>
                    <w:rFonts w:ascii="Cambria Math" w:hAnsi="Cambria Math"/>
                  </w:rPr>
                  <m:t>Q</m:t>
                </m:r>
                <m:r>
                  <m:rPr>
                    <m:sty m:val="b"/>
                  </m:rPr>
                  <w:rPr>
                    <w:rFonts w:ascii="Cambria Math" w:hAnsi="Cambria Math"/>
                  </w:rPr>
                  <m:t>+</m:t>
                </m:r>
                <m:r>
                  <m:rPr>
                    <m:sty m:val="bi"/>
                  </m:rPr>
                  <w:rPr>
                    <w:rFonts w:ascii="Cambria Math" w:hAnsi="Cambria Math"/>
                  </w:rPr>
                  <m:t>W</m:t>
                </m:r>
                <m:r>
                  <m:rPr>
                    <m:sty m:val="b"/>
                  </m:rPr>
                  <w:rPr>
                    <w:rFonts w:ascii="Cambria Math" w:hAnsi="Cambria Math"/>
                  </w:rPr>
                  <m:t>=0</m:t>
                </m:r>
              </m:oMath>
            </m:oMathPara>
          </w:p>
        </w:tc>
        <w:tc>
          <w:tcPr>
            <w:tcW w:w="1458" w:type="dxa"/>
            <w:vAlign w:val="center"/>
          </w:tcPr>
          <w:p w:rsidR="001B5E24" w:rsidRPr="00C93CEA" w:rsidRDefault="001B5E24" w:rsidP="00840199">
            <w:pPr>
              <w:pStyle w:val="NoSpacing"/>
              <w:spacing w:line="480" w:lineRule="auto"/>
              <w:jc w:val="right"/>
              <w:rPr>
                <w:b w:val="0"/>
                <w:bCs/>
              </w:rPr>
            </w:pPr>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1</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1</w:t>
            </w:r>
            <w:r w:rsidR="00EF59E6" w:rsidRPr="00C93CEA">
              <w:rPr>
                <w:b w:val="0"/>
                <w:bCs/>
                <w:noProof/>
              </w:rPr>
              <w:fldChar w:fldCharType="end"/>
            </w:r>
            <w:r w:rsidRPr="00C93CEA">
              <w:rPr>
                <w:b w:val="0"/>
                <w:bCs/>
              </w:rPr>
              <w:t>)</w:t>
            </w:r>
          </w:p>
        </w:tc>
      </w:tr>
    </w:tbl>
    <w:p w:rsidR="001B5E24" w:rsidRDefault="001B5E24" w:rsidP="00EC423A">
      <w:proofErr w:type="gramStart"/>
      <w:r>
        <w:t>where</w:t>
      </w:r>
      <w:proofErr w:type="gramEnd"/>
      <w:r>
        <w:t>,  E</w:t>
      </w:r>
      <w:r w:rsidRPr="00332164">
        <w:rPr>
          <w:vertAlign w:val="subscript"/>
        </w:rPr>
        <w:t>2</w:t>
      </w:r>
      <w:r>
        <w:t>-E</w:t>
      </w:r>
      <w:r w:rsidRPr="00332164">
        <w:rPr>
          <w:vertAlign w:val="subscript"/>
        </w:rPr>
        <w:t>1</w:t>
      </w:r>
      <w:r>
        <w:t xml:space="preserve"> is the internal change of energy due to transition from state 1 to state2. </w:t>
      </w:r>
    </w:p>
    <w:p w:rsidR="001B5E24" w:rsidRDefault="001B5E24" w:rsidP="00A04BDB">
      <w:r>
        <w:t xml:space="preserve">In the second law of thermodynamics German scientist Rudolf </w:t>
      </w:r>
      <w:proofErr w:type="spellStart"/>
      <w:r>
        <w:t>Clausius</w:t>
      </w:r>
      <w:proofErr w:type="spellEnd"/>
      <w:r>
        <w:t xml:space="preserve"> states that, </w:t>
      </w:r>
      <w:r w:rsidRPr="000C7E25">
        <w:t>“No process is possible whose sole result is the transfer of heat from a body of lower temperature to a body of higher temperature.”</w:t>
      </w:r>
      <w:r>
        <w:t xml:space="preserve"> In other words it is impossible for a thermodynamic system to convert thermal energy into positive work output if energy is received by heat transfer from a single reservoir only </w:t>
      </w:r>
      <w:r>
        <w:fldChar w:fldCharType="begin"/>
      </w:r>
      <w:r w:rsidR="00A73755">
        <w:instrText xml:space="preserve"> ADDIN EN.CITE &lt;EndNote&gt;&lt;Cite&gt;&lt;Author&gt;Shapiro&lt;/Author&gt;&lt;Year&gt;2004&lt;/Year&gt;&lt;RecNum&gt;125&lt;/RecNum&gt;&lt;DisplayText&gt;[6]&lt;/DisplayText&gt;&lt;record&gt;&lt;rec-number&gt;125&lt;/rec-number&gt;&lt;foreign-keys&gt;&lt;key app="EN" db-id="vr0axv0a3rwxd5edxw7vvszystsv5v5ss52x"&gt;125&lt;/key&gt;&lt;/foreign-keys&gt;&lt;ref-type name="Book"&gt;6&lt;/ref-type&gt;&lt;contributors&gt;&lt;authors&gt;&lt;author&gt;M. J. Moran and H. N. Shapiro&lt;/author&gt;&lt;/authors&gt;&lt;/contributors&gt;&lt;titles&gt;&lt;title&gt;Fundamentals of engineering Thermodynamics&lt;/title&gt;&lt;/titles&gt;&lt;edition&gt;6th edition&lt;/edition&gt;&lt;dates&gt;&lt;year&gt;2004&lt;/year&gt;&lt;/dates&gt;&lt;publisher&gt;John Wiley and Sonc. Inc., New york, NY, &lt;/publisher&gt;&lt;urls&gt;&lt;/urls&gt;&lt;/record&gt;&lt;/Cite&gt;&lt;/EndNote&gt;</w:instrText>
      </w:r>
      <w:r>
        <w:fldChar w:fldCharType="separate"/>
      </w:r>
      <w:r w:rsidR="00A73755">
        <w:rPr>
          <w:noProof/>
        </w:rPr>
        <w:t>[</w:t>
      </w:r>
      <w:hyperlink w:anchor="_ENREF_6" w:tooltip="Shapiro, 2004 #125" w:history="1">
        <w:r w:rsidR="00EF783B">
          <w:rPr>
            <w:noProof/>
          </w:rPr>
          <w:t>6</w:t>
        </w:r>
      </w:hyperlink>
      <w:r w:rsidR="00A73755">
        <w:rPr>
          <w:noProof/>
        </w:rPr>
        <w:t>]</w:t>
      </w:r>
      <w:r>
        <w:fldChar w:fldCharType="end"/>
      </w:r>
      <w:r>
        <w:t xml:space="preserve">. So, there are two thermal reservoirs required to produce positive work output from a system as heat flows from the higher temperature to the lower temperature reservoir. </w:t>
      </w:r>
      <w:r>
        <w:fldChar w:fldCharType="begin"/>
      </w:r>
      <w:r>
        <w:instrText xml:space="preserve"> REF _Ref296555175 \h </w:instrText>
      </w:r>
      <w:r w:rsidR="00692AFD">
        <w:instrText xml:space="preserve"> \* MERGEFORMAT </w:instrText>
      </w:r>
      <w:r>
        <w:fldChar w:fldCharType="separate"/>
      </w:r>
      <w:r w:rsidR="00E647B1">
        <w:t xml:space="preserve">Figure </w:t>
      </w:r>
      <w:r w:rsidR="00E647B1">
        <w:rPr>
          <w:noProof/>
        </w:rPr>
        <w:t>1.8</w:t>
      </w:r>
      <w:r>
        <w:fldChar w:fldCharType="end"/>
      </w:r>
      <w:r>
        <w:t xml:space="preserve"> illustrates the second law of thermodynamics, where, </w:t>
      </w:r>
      <w:proofErr w:type="spellStart"/>
      <w:r>
        <w:t>Q</w:t>
      </w:r>
      <w:r w:rsidRPr="00D25B4A">
        <w:rPr>
          <w:vertAlign w:val="subscript"/>
        </w:rPr>
        <w:t>hot</w:t>
      </w:r>
      <w:proofErr w:type="spellEnd"/>
      <w:r>
        <w:t xml:space="preserve"> is the heat transfer rate supplied to system and </w:t>
      </w:r>
      <w:proofErr w:type="spellStart"/>
      <w:r>
        <w:t>Q</w:t>
      </w:r>
      <w:r w:rsidRPr="00D25B4A">
        <w:rPr>
          <w:vertAlign w:val="subscript"/>
        </w:rPr>
        <w:t>cold</w:t>
      </w:r>
      <w:proofErr w:type="spellEnd"/>
      <w:r>
        <w:t xml:space="preserve"> is the heat transfer rate absorbed from the system, and </w:t>
      </w:r>
      <w:proofErr w:type="spellStart"/>
      <w:r>
        <w:t>W</w:t>
      </w:r>
      <w:r w:rsidRPr="00D25B4A">
        <w:rPr>
          <w:vertAlign w:val="subscript"/>
        </w:rPr>
        <w:t>out</w:t>
      </w:r>
      <w:proofErr w:type="spellEnd"/>
      <w:r>
        <w:t xml:space="preserve"> is the work output from the close system. </w:t>
      </w:r>
    </w:p>
    <w:p w:rsidR="009E3CB9" w:rsidRDefault="009E3CB9" w:rsidP="009E3CB9">
      <w:pPr>
        <w:jc w:val="center"/>
      </w:pPr>
      <w:r>
        <w:object w:dxaOrig="9420" w:dyaOrig="7041">
          <v:shape id="_x0000_i1026" type="#_x0000_t75" style="width:209.25pt;height:156pt" o:ole="">
            <v:imagedata r:id="rId21" o:title=""/>
          </v:shape>
          <o:OLEObject Type="Embed" ProgID="Visio.Drawing.11" ShapeID="_x0000_i1026" DrawAspect="Content" ObjectID="_1371993938" r:id="rId22"/>
        </w:object>
      </w:r>
    </w:p>
    <w:p w:rsidR="009E3CB9" w:rsidRPr="00162CC3" w:rsidRDefault="009E3CB9" w:rsidP="009E3CB9">
      <w:pPr>
        <w:pStyle w:val="Caption"/>
      </w:pPr>
      <w:bookmarkStart w:id="43" w:name="_Ref296555175"/>
      <w:bookmarkStart w:id="44" w:name="_Toc298229678"/>
      <w:proofErr w:type="gramStart"/>
      <w:r>
        <w:t xml:space="preserve">Figure </w:t>
      </w:r>
      <w:fldSimple w:instr=" STYLEREF 1 \s ">
        <w:r w:rsidR="007E587C">
          <w:rPr>
            <w:noProof/>
          </w:rPr>
          <w:t>1</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8</w:t>
      </w:r>
      <w:r w:rsidR="007E587C">
        <w:fldChar w:fldCharType="end"/>
      </w:r>
      <w:bookmarkEnd w:id="43"/>
      <w:r>
        <w:t>: Illustration of second law of thermodynamics.</w:t>
      </w:r>
      <w:bookmarkEnd w:id="44"/>
    </w:p>
    <w:p w:rsidR="001B5E24" w:rsidRDefault="001B5E24" w:rsidP="00A04BDB">
      <w:r w:rsidRPr="008C13A6">
        <w:rPr>
          <w:b/>
          <w:bCs/>
          <w:u w:val="single"/>
        </w:rPr>
        <w:lastRenderedPageBreak/>
        <w:t>Thermal efficiency:</w:t>
      </w:r>
      <w:r>
        <w:rPr>
          <w:b/>
          <w:bCs/>
          <w:u w:val="single"/>
        </w:rPr>
        <w:t xml:space="preserve"> </w:t>
      </w:r>
      <w:r>
        <w:t xml:space="preserve">In a thermodynamic power cycle, the ratio of the </w:t>
      </w:r>
      <w:proofErr w:type="spellStart"/>
      <w:r>
        <w:t>net work</w:t>
      </w:r>
      <w:proofErr w:type="spellEnd"/>
      <w:r>
        <w:t xml:space="preserve"> output to the total thermal energy supplied to the cycle is termed as thermal efficiency, i.e.</w:t>
      </w:r>
    </w:p>
    <w:tbl>
      <w:tblPr>
        <w:tblW w:w="0" w:type="auto"/>
        <w:tblLook w:val="04A0" w:firstRow="1" w:lastRow="0" w:firstColumn="1" w:lastColumn="0" w:noHBand="0" w:noVBand="1"/>
      </w:tblPr>
      <w:tblGrid>
        <w:gridCol w:w="8118"/>
        <w:gridCol w:w="1458"/>
      </w:tblGrid>
      <w:tr w:rsidR="001B5E24" w:rsidRPr="00C93CEA" w:rsidTr="00A73755">
        <w:tc>
          <w:tcPr>
            <w:tcW w:w="8118" w:type="dxa"/>
            <w:vAlign w:val="center"/>
          </w:tcPr>
          <w:p w:rsidR="001B5E24" w:rsidRPr="00C93CEA" w:rsidRDefault="00C93CEA" w:rsidP="00692AFD">
            <w:pPr>
              <w:pStyle w:val="NoSpacing"/>
              <w:spacing w:line="480" w:lineRule="auto"/>
              <w:rPr>
                <w:b w:val="0"/>
                <w:bCs/>
              </w:rPr>
            </w:pPr>
            <m:oMathPara>
              <m:oMath>
                <m:r>
                  <m:rPr>
                    <m:sty m:val="bi"/>
                  </m:rPr>
                  <w:rPr>
                    <w:rFonts w:ascii="Cambria Math" w:hAnsi="Cambria Math"/>
                  </w:rPr>
                  <m:t>η</m:t>
                </m:r>
                <m:r>
                  <m:rPr>
                    <m:sty m:val="b"/>
                  </m:rPr>
                  <w:rPr>
                    <w:rFonts w:ascii="Cambria Math" w:hAnsi="Cambria Math"/>
                  </w:rPr>
                  <m:t>=</m:t>
                </m:r>
                <m:f>
                  <m:fPr>
                    <m:ctrlPr>
                      <w:rPr>
                        <w:rFonts w:ascii="Cambria Math" w:hAnsi="Cambria Math"/>
                        <w:b w:val="0"/>
                        <w:bCs/>
                      </w:rPr>
                    </m:ctrlPr>
                  </m:fPr>
                  <m:num>
                    <m:sSub>
                      <m:sSubPr>
                        <m:ctrlPr>
                          <w:rPr>
                            <w:rFonts w:ascii="Cambria Math" w:hAnsi="Cambria Math"/>
                            <w:b w:val="0"/>
                            <w:bCs/>
                          </w:rPr>
                        </m:ctrlPr>
                      </m:sSubPr>
                      <m:e>
                        <m:r>
                          <m:rPr>
                            <m:sty m:val="bi"/>
                          </m:rPr>
                          <w:rPr>
                            <w:rFonts w:ascii="Cambria Math" w:hAnsi="Cambria Math"/>
                          </w:rPr>
                          <m:t>W</m:t>
                        </m:r>
                      </m:e>
                      <m:sub>
                        <m:r>
                          <m:rPr>
                            <m:sty m:val="bi"/>
                          </m:rPr>
                          <w:rPr>
                            <w:rFonts w:ascii="Cambria Math" w:hAnsi="Cambria Math"/>
                          </w:rPr>
                          <m:t>out</m:t>
                        </m:r>
                      </m:sub>
                    </m:sSub>
                  </m:num>
                  <m:den>
                    <m:sSub>
                      <m:sSubPr>
                        <m:ctrlPr>
                          <w:rPr>
                            <w:rFonts w:ascii="Cambria Math" w:hAnsi="Cambria Math"/>
                            <w:b w:val="0"/>
                            <w:bCs/>
                          </w:rPr>
                        </m:ctrlPr>
                      </m:sSubPr>
                      <m:e>
                        <m:r>
                          <m:rPr>
                            <m:sty m:val="bi"/>
                          </m:rPr>
                          <w:rPr>
                            <w:rFonts w:ascii="Cambria Math" w:hAnsi="Cambria Math"/>
                          </w:rPr>
                          <m:t>Q</m:t>
                        </m:r>
                      </m:e>
                      <m:sub>
                        <m:r>
                          <m:rPr>
                            <m:sty m:val="bi"/>
                          </m:rPr>
                          <w:rPr>
                            <w:rFonts w:ascii="Cambria Math" w:hAnsi="Cambria Math"/>
                          </w:rPr>
                          <m:t>hot</m:t>
                        </m:r>
                      </m:sub>
                    </m:sSub>
                  </m:den>
                </m:f>
                <m:r>
                  <m:rPr>
                    <m:sty m:val="b"/>
                  </m:rPr>
                  <w:rPr>
                    <w:rFonts w:ascii="Cambria Math" w:hAnsi="Cambria Math"/>
                  </w:rPr>
                  <m:t>=</m:t>
                </m:r>
                <m:f>
                  <m:fPr>
                    <m:ctrlPr>
                      <w:rPr>
                        <w:rFonts w:ascii="Cambria Math" w:hAnsi="Cambria Math"/>
                        <w:b w:val="0"/>
                        <w:bCs/>
                      </w:rPr>
                    </m:ctrlPr>
                  </m:fPr>
                  <m:num>
                    <m:sSub>
                      <m:sSubPr>
                        <m:ctrlPr>
                          <w:rPr>
                            <w:rFonts w:ascii="Cambria Math" w:hAnsi="Cambria Math"/>
                            <w:b w:val="0"/>
                            <w:bCs/>
                          </w:rPr>
                        </m:ctrlPr>
                      </m:sSubPr>
                      <m:e>
                        <m:r>
                          <m:rPr>
                            <m:sty m:val="bi"/>
                          </m:rPr>
                          <w:rPr>
                            <w:rFonts w:ascii="Cambria Math" w:hAnsi="Cambria Math"/>
                          </w:rPr>
                          <m:t>Q</m:t>
                        </m:r>
                      </m:e>
                      <m:sub>
                        <m:r>
                          <m:rPr>
                            <m:sty m:val="bi"/>
                          </m:rPr>
                          <w:rPr>
                            <w:rFonts w:ascii="Cambria Math" w:hAnsi="Cambria Math"/>
                          </w:rPr>
                          <m:t>hot</m:t>
                        </m:r>
                      </m:sub>
                    </m:sSub>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Q</m:t>
                        </m:r>
                      </m:e>
                      <m:sub>
                        <m:r>
                          <m:rPr>
                            <m:sty m:val="bi"/>
                          </m:rPr>
                          <w:rPr>
                            <w:rFonts w:ascii="Cambria Math" w:hAnsi="Cambria Math"/>
                          </w:rPr>
                          <m:t>cold</m:t>
                        </m:r>
                      </m:sub>
                    </m:sSub>
                  </m:num>
                  <m:den>
                    <m:sSub>
                      <m:sSubPr>
                        <m:ctrlPr>
                          <w:rPr>
                            <w:rFonts w:ascii="Cambria Math" w:hAnsi="Cambria Math"/>
                            <w:b w:val="0"/>
                            <w:bCs/>
                          </w:rPr>
                        </m:ctrlPr>
                      </m:sSubPr>
                      <m:e>
                        <m:r>
                          <m:rPr>
                            <m:sty m:val="bi"/>
                          </m:rPr>
                          <w:rPr>
                            <w:rFonts w:ascii="Cambria Math" w:hAnsi="Cambria Math"/>
                          </w:rPr>
                          <m:t>Q</m:t>
                        </m:r>
                      </m:e>
                      <m:sub>
                        <m:r>
                          <m:rPr>
                            <m:sty m:val="bi"/>
                          </m:rPr>
                          <w:rPr>
                            <w:rFonts w:ascii="Cambria Math" w:hAnsi="Cambria Math"/>
                          </w:rPr>
                          <m:t>hot</m:t>
                        </m:r>
                      </m:sub>
                    </m:sSub>
                  </m:den>
                </m:f>
                <m:r>
                  <m:rPr>
                    <m:sty m:val="b"/>
                  </m:rPr>
                  <w:rPr>
                    <w:rFonts w:ascii="Cambria Math" w:hAnsi="Cambria Math"/>
                  </w:rPr>
                  <m:t>=1-</m:t>
                </m:r>
                <m:f>
                  <m:fPr>
                    <m:ctrlPr>
                      <w:rPr>
                        <w:rFonts w:ascii="Cambria Math" w:hAnsi="Cambria Math"/>
                        <w:b w:val="0"/>
                        <w:bCs/>
                      </w:rPr>
                    </m:ctrlPr>
                  </m:fPr>
                  <m:num>
                    <m:sSub>
                      <m:sSubPr>
                        <m:ctrlPr>
                          <w:rPr>
                            <w:rFonts w:ascii="Cambria Math" w:hAnsi="Cambria Math"/>
                            <w:b w:val="0"/>
                            <w:bCs/>
                          </w:rPr>
                        </m:ctrlPr>
                      </m:sSubPr>
                      <m:e>
                        <m:r>
                          <m:rPr>
                            <m:sty m:val="bi"/>
                          </m:rPr>
                          <w:rPr>
                            <w:rFonts w:ascii="Cambria Math" w:hAnsi="Cambria Math"/>
                          </w:rPr>
                          <m:t>Q</m:t>
                        </m:r>
                      </m:e>
                      <m:sub>
                        <m:r>
                          <m:rPr>
                            <m:sty m:val="bi"/>
                          </m:rPr>
                          <w:rPr>
                            <w:rFonts w:ascii="Cambria Math" w:hAnsi="Cambria Math"/>
                          </w:rPr>
                          <m:t>cold</m:t>
                        </m:r>
                      </m:sub>
                    </m:sSub>
                  </m:num>
                  <m:den>
                    <m:sSub>
                      <m:sSubPr>
                        <m:ctrlPr>
                          <w:rPr>
                            <w:rFonts w:ascii="Cambria Math" w:hAnsi="Cambria Math"/>
                            <w:b w:val="0"/>
                            <w:bCs/>
                          </w:rPr>
                        </m:ctrlPr>
                      </m:sSubPr>
                      <m:e>
                        <m:r>
                          <m:rPr>
                            <m:sty m:val="bi"/>
                          </m:rPr>
                          <w:rPr>
                            <w:rFonts w:ascii="Cambria Math" w:hAnsi="Cambria Math"/>
                          </w:rPr>
                          <m:t>Q</m:t>
                        </m:r>
                      </m:e>
                      <m:sub>
                        <m:r>
                          <m:rPr>
                            <m:sty m:val="bi"/>
                          </m:rPr>
                          <w:rPr>
                            <w:rFonts w:ascii="Cambria Math" w:hAnsi="Cambria Math"/>
                          </w:rPr>
                          <m:t>hot</m:t>
                        </m:r>
                      </m:sub>
                    </m:sSub>
                  </m:den>
                </m:f>
              </m:oMath>
            </m:oMathPara>
          </w:p>
        </w:tc>
        <w:tc>
          <w:tcPr>
            <w:tcW w:w="1458" w:type="dxa"/>
            <w:vAlign w:val="center"/>
          </w:tcPr>
          <w:p w:rsidR="001B5E24" w:rsidRPr="00C93CEA" w:rsidRDefault="001B5E24" w:rsidP="00840199">
            <w:pPr>
              <w:pStyle w:val="NoSpacing"/>
              <w:spacing w:line="480" w:lineRule="auto"/>
              <w:jc w:val="right"/>
              <w:rPr>
                <w:b w:val="0"/>
                <w:bCs/>
              </w:rPr>
            </w:pPr>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1</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2</w:t>
            </w:r>
            <w:r w:rsidR="00EF59E6" w:rsidRPr="00C93CEA">
              <w:rPr>
                <w:b w:val="0"/>
                <w:bCs/>
                <w:noProof/>
              </w:rPr>
              <w:fldChar w:fldCharType="end"/>
            </w:r>
            <w:r w:rsidRPr="00C93CEA">
              <w:rPr>
                <w:b w:val="0"/>
                <w:bCs/>
              </w:rPr>
              <w:t>)</w:t>
            </w:r>
          </w:p>
        </w:tc>
      </w:tr>
    </w:tbl>
    <w:p w:rsidR="001B5E24" w:rsidRDefault="001B5E24" w:rsidP="00A04BDB">
      <w:r>
        <w:rPr>
          <w:b/>
          <w:bCs/>
          <w:u w:val="single"/>
        </w:rPr>
        <w:t>Carnot Efficiency:</w:t>
      </w:r>
      <w:r w:rsidRPr="00216AE9">
        <w:t xml:space="preserve"> For a reversible</w:t>
      </w:r>
      <w:r>
        <w:rPr>
          <w:b/>
          <w:bCs/>
          <w:u w:val="single"/>
        </w:rPr>
        <w:t xml:space="preserve"> </w:t>
      </w:r>
      <w:r>
        <w:t xml:space="preserve">power cycle, </w:t>
      </w:r>
      <w:proofErr w:type="spellStart"/>
      <w:r>
        <w:t>Q</w:t>
      </w:r>
      <w:r w:rsidRPr="00F9589B">
        <w:rPr>
          <w:vertAlign w:val="subscript"/>
        </w:rPr>
        <w:t>cold</w:t>
      </w:r>
      <w:proofErr w:type="spellEnd"/>
      <w:r>
        <w:t>/</w:t>
      </w:r>
      <w:proofErr w:type="spellStart"/>
      <w:r>
        <w:t>Q</w:t>
      </w:r>
      <w:r w:rsidRPr="00F9589B">
        <w:rPr>
          <w:vertAlign w:val="subscript"/>
        </w:rPr>
        <w:t>hot</w:t>
      </w:r>
      <w:proofErr w:type="spellEnd"/>
      <w:r>
        <w:t xml:space="preserve">= </w:t>
      </w:r>
      <w:proofErr w:type="spellStart"/>
      <w:r>
        <w:t>T</w:t>
      </w:r>
      <w:r w:rsidRPr="00F9589B">
        <w:rPr>
          <w:vertAlign w:val="subscript"/>
        </w:rPr>
        <w:t>cold</w:t>
      </w:r>
      <w:proofErr w:type="spellEnd"/>
      <w:r>
        <w:t>/</w:t>
      </w:r>
      <w:proofErr w:type="spellStart"/>
      <w:r>
        <w:t>T</w:t>
      </w:r>
      <w:r w:rsidRPr="00F9589B">
        <w:rPr>
          <w:vertAlign w:val="subscript"/>
        </w:rPr>
        <w:t>hot</w:t>
      </w:r>
      <w:proofErr w:type="spellEnd"/>
      <w:r w:rsidRPr="00F9589B">
        <w:t>,</w:t>
      </w:r>
      <w:r>
        <w:t xml:space="preserve"> where </w:t>
      </w:r>
      <w:proofErr w:type="spellStart"/>
      <w:r>
        <w:t>T</w:t>
      </w:r>
      <w:r w:rsidRPr="00F9589B">
        <w:rPr>
          <w:vertAlign w:val="subscript"/>
        </w:rPr>
        <w:t>cold</w:t>
      </w:r>
      <w:proofErr w:type="spellEnd"/>
      <w:r>
        <w:t xml:space="preserve"> and </w:t>
      </w:r>
      <w:proofErr w:type="spellStart"/>
      <w:r>
        <w:t>T</w:t>
      </w:r>
      <w:r w:rsidRPr="00F9589B">
        <w:rPr>
          <w:vertAlign w:val="subscript"/>
        </w:rPr>
        <w:t>hot</w:t>
      </w:r>
      <w:proofErr w:type="spellEnd"/>
      <w:r>
        <w:t xml:space="preserve"> are the temperature of the hot and cold sources, respectively in Kelvin scale, the maximum thermal efficiency that a power cycle can achieve is called the Carnot efficiency. It is defined as </w:t>
      </w:r>
      <w:r>
        <w:fldChar w:fldCharType="begin"/>
      </w:r>
      <w:r w:rsidR="00A73755">
        <w:instrText xml:space="preserve"> ADDIN EN.CITE &lt;EndNote&gt;&lt;Cite&gt;&lt;Author&gt;Shapiro&lt;/Author&gt;&lt;Year&gt;2004&lt;/Year&gt;&lt;RecNum&gt;125&lt;/RecNum&gt;&lt;DisplayText&gt;[6]&lt;/DisplayText&gt;&lt;record&gt;&lt;rec-number&gt;125&lt;/rec-number&gt;&lt;foreign-keys&gt;&lt;key app="EN" db-id="vr0axv0a3rwxd5edxw7vvszystsv5v5ss52x"&gt;125&lt;/key&gt;&lt;/foreign-keys&gt;&lt;ref-type name="Book"&gt;6&lt;/ref-type&gt;&lt;contributors&gt;&lt;authors&gt;&lt;author&gt;M. J. Moran and H. N. Shapiro&lt;/author&gt;&lt;/authors&gt;&lt;/contributors&gt;&lt;titles&gt;&lt;title&gt;Fundamentals of engineering Thermodynamics&lt;/title&gt;&lt;/titles&gt;&lt;edition&gt;6th edition&lt;/edition&gt;&lt;dates&gt;&lt;year&gt;2004&lt;/year&gt;&lt;/dates&gt;&lt;publisher&gt;John Wiley and Sonc. Inc., New york, NY, &lt;/publisher&gt;&lt;urls&gt;&lt;/urls&gt;&lt;/record&gt;&lt;/Cite&gt;&lt;/EndNote&gt;</w:instrText>
      </w:r>
      <w:r>
        <w:fldChar w:fldCharType="separate"/>
      </w:r>
      <w:r w:rsidR="00A73755">
        <w:rPr>
          <w:noProof/>
        </w:rPr>
        <w:t>[</w:t>
      </w:r>
      <w:hyperlink w:anchor="_ENREF_6" w:tooltip="Shapiro, 2004 #125" w:history="1">
        <w:r w:rsidR="00EF783B">
          <w:rPr>
            <w:noProof/>
          </w:rPr>
          <w:t>6</w:t>
        </w:r>
      </w:hyperlink>
      <w:r w:rsidR="00A73755">
        <w:rPr>
          <w:noProof/>
        </w:rPr>
        <w:t>]</w:t>
      </w:r>
      <w:r>
        <w:fldChar w:fldCharType="end"/>
      </w:r>
      <w:r>
        <w:t>,</w:t>
      </w:r>
    </w:p>
    <w:tbl>
      <w:tblPr>
        <w:tblW w:w="0" w:type="auto"/>
        <w:tblLook w:val="04A0" w:firstRow="1" w:lastRow="0" w:firstColumn="1" w:lastColumn="0" w:noHBand="0" w:noVBand="1"/>
      </w:tblPr>
      <w:tblGrid>
        <w:gridCol w:w="8118"/>
        <w:gridCol w:w="1458"/>
      </w:tblGrid>
      <w:tr w:rsidR="001B5E24" w:rsidRPr="00C93CEA" w:rsidTr="00A73755">
        <w:tc>
          <w:tcPr>
            <w:tcW w:w="8118" w:type="dxa"/>
            <w:vAlign w:val="center"/>
          </w:tcPr>
          <w:p w:rsidR="001B5E24" w:rsidRPr="00C93CEA" w:rsidRDefault="00E33381" w:rsidP="00692AFD">
            <w:pPr>
              <w:pStyle w:val="NoSpacing"/>
              <w:spacing w:line="480" w:lineRule="auto"/>
              <w:rPr>
                <w:b w:val="0"/>
                <w:bCs/>
              </w:rPr>
            </w:pPr>
            <m:oMathPara>
              <m:oMath>
                <m:sSub>
                  <m:sSubPr>
                    <m:ctrlPr>
                      <w:rPr>
                        <w:rFonts w:ascii="Cambria Math" w:hAnsi="Cambria Math"/>
                        <w:b w:val="0"/>
                        <w:bCs/>
                      </w:rPr>
                    </m:ctrlPr>
                  </m:sSubPr>
                  <m:e>
                    <m:r>
                      <m:rPr>
                        <m:sty m:val="bi"/>
                      </m:rPr>
                      <w:rPr>
                        <w:rFonts w:ascii="Cambria Math" w:hAnsi="Cambria Math"/>
                      </w:rPr>
                      <m:t>η</m:t>
                    </m:r>
                  </m:e>
                  <m:sub>
                    <m:r>
                      <m:rPr>
                        <m:sty m:val="bi"/>
                      </m:rPr>
                      <w:rPr>
                        <w:rFonts w:ascii="Cambria Math" w:hAnsi="Cambria Math"/>
                      </w:rPr>
                      <m:t>Carnot</m:t>
                    </m:r>
                  </m:sub>
                </m:sSub>
                <m:r>
                  <m:rPr>
                    <m:sty m:val="b"/>
                  </m:rPr>
                  <w:rPr>
                    <w:rFonts w:ascii="Cambria Math" w:hAnsi="Cambria Math"/>
                  </w:rPr>
                  <m:t>=1-</m:t>
                </m:r>
                <m:f>
                  <m:fPr>
                    <m:ctrlPr>
                      <w:rPr>
                        <w:rFonts w:ascii="Cambria Math" w:hAnsi="Cambria Math"/>
                        <w:b w:val="0"/>
                        <w:bCs/>
                      </w:rPr>
                    </m:ctrlPr>
                  </m:fPr>
                  <m:num>
                    <m:sSub>
                      <m:sSubPr>
                        <m:ctrlPr>
                          <w:rPr>
                            <w:rFonts w:ascii="Cambria Math" w:hAnsi="Cambria Math"/>
                            <w:b w:val="0"/>
                            <w:bCs/>
                          </w:rPr>
                        </m:ctrlPr>
                      </m:sSubPr>
                      <m:e>
                        <m:r>
                          <m:rPr>
                            <m:sty m:val="bi"/>
                          </m:rPr>
                          <w:rPr>
                            <w:rFonts w:ascii="Cambria Math" w:hAnsi="Cambria Math"/>
                          </w:rPr>
                          <m:t>T</m:t>
                        </m:r>
                      </m:e>
                      <m:sub>
                        <m:r>
                          <m:rPr>
                            <m:sty m:val="bi"/>
                          </m:rPr>
                          <w:rPr>
                            <w:rFonts w:ascii="Cambria Math" w:hAnsi="Cambria Math"/>
                          </w:rPr>
                          <m:t>cold</m:t>
                        </m:r>
                      </m:sub>
                    </m:sSub>
                  </m:num>
                  <m:den>
                    <m:sSub>
                      <m:sSubPr>
                        <m:ctrlPr>
                          <w:rPr>
                            <w:rFonts w:ascii="Cambria Math" w:hAnsi="Cambria Math"/>
                            <w:b w:val="0"/>
                            <w:bCs/>
                          </w:rPr>
                        </m:ctrlPr>
                      </m:sSubPr>
                      <m:e>
                        <m:r>
                          <m:rPr>
                            <m:sty m:val="bi"/>
                          </m:rPr>
                          <w:rPr>
                            <w:rFonts w:ascii="Cambria Math" w:hAnsi="Cambria Math"/>
                          </w:rPr>
                          <m:t>T</m:t>
                        </m:r>
                      </m:e>
                      <m:sub>
                        <m:r>
                          <m:rPr>
                            <m:sty m:val="bi"/>
                          </m:rPr>
                          <w:rPr>
                            <w:rFonts w:ascii="Cambria Math" w:hAnsi="Cambria Math"/>
                          </w:rPr>
                          <m:t>hot</m:t>
                        </m:r>
                      </m:sub>
                    </m:sSub>
                  </m:den>
                </m:f>
              </m:oMath>
            </m:oMathPara>
          </w:p>
        </w:tc>
        <w:tc>
          <w:tcPr>
            <w:tcW w:w="1458" w:type="dxa"/>
            <w:vAlign w:val="center"/>
          </w:tcPr>
          <w:p w:rsidR="001B5E24" w:rsidRPr="00C93CEA" w:rsidRDefault="001B5E24" w:rsidP="00ED0211">
            <w:pPr>
              <w:pStyle w:val="NoSpacing"/>
              <w:spacing w:line="480" w:lineRule="auto"/>
              <w:jc w:val="right"/>
              <w:rPr>
                <w:b w:val="0"/>
                <w:bCs/>
              </w:rPr>
            </w:pPr>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1</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3</w:t>
            </w:r>
            <w:r w:rsidR="00EF59E6" w:rsidRPr="00C93CEA">
              <w:rPr>
                <w:b w:val="0"/>
                <w:bCs/>
                <w:noProof/>
              </w:rPr>
              <w:fldChar w:fldCharType="end"/>
            </w:r>
            <w:r w:rsidRPr="00C93CEA">
              <w:rPr>
                <w:b w:val="0"/>
                <w:bCs/>
              </w:rPr>
              <w:t>)</w:t>
            </w:r>
          </w:p>
        </w:tc>
      </w:tr>
    </w:tbl>
    <w:p w:rsidR="001B5E24" w:rsidRPr="00216AE9" w:rsidRDefault="001B5E24" w:rsidP="00A04BDB">
      <w:r>
        <w:t xml:space="preserve">Practically, a thermodynamically reversible heat engine is not impossible, but the maximum possible efficiency of a device can be estimated from this equation. It is to be noted that the heat transferred to the cold reservoir </w:t>
      </w:r>
      <w:proofErr w:type="spellStart"/>
      <w:r>
        <w:t>Q</w:t>
      </w:r>
      <w:r w:rsidRPr="00F9589B">
        <w:rPr>
          <w:vertAlign w:val="subscript"/>
        </w:rPr>
        <w:t>cold</w:t>
      </w:r>
      <w:proofErr w:type="spellEnd"/>
      <w:r>
        <w:t xml:space="preserve"> is lost and is wasted and is the so-called waste heat.</w:t>
      </w:r>
    </w:p>
    <w:p w:rsidR="001B5E24" w:rsidRDefault="0091759D" w:rsidP="0091759D">
      <w:pPr>
        <w:pStyle w:val="Heading3"/>
        <w:framePr w:wrap="notBeside"/>
      </w:pPr>
      <w:bookmarkStart w:id="45" w:name="_Toc298229582"/>
      <w:r>
        <w:t>Waste Heat Sources</w:t>
      </w:r>
      <w:bookmarkEnd w:id="45"/>
    </w:p>
    <w:p w:rsidR="001B5E24" w:rsidRDefault="001B5E24" w:rsidP="00EC423A">
      <w:r>
        <w:t xml:space="preserve">Waste heat is the thermal energy released into the environment as a by-product of power generation, refrigeration, heat pump cycles, cooling following the second law of thermodynamics. Usually the thermal energy is released as hot gases into the atmosphere or hot water in large water resources. </w:t>
      </w:r>
    </w:p>
    <w:p w:rsidR="001B5E24" w:rsidRPr="001168B4" w:rsidRDefault="001B5E24" w:rsidP="00EC423A">
      <w:r>
        <w:t>From the discussion in the previous section on Carnot efficiency, it is evident that t</w:t>
      </w:r>
      <w:r w:rsidR="00EC423A">
        <w:t>o scavenge a significant amount</w:t>
      </w:r>
      <w:r>
        <w:t xml:space="preserve"> of energy, the heat source must maintain a large </w:t>
      </w:r>
      <w:r>
        <w:lastRenderedPageBreak/>
        <w:t xml:space="preserve">temperature difference with the heat sink. The heat source need to be at higher temperature than the ambient if no cooling method for the sink is involved. Such high temperature heat sources can be </w:t>
      </w:r>
      <w:proofErr w:type="spellStart"/>
      <w:r>
        <w:t>flu</w:t>
      </w:r>
      <w:proofErr w:type="spellEnd"/>
      <w:r>
        <w:t xml:space="preserve"> gases from steam or gas turbine power plants. Industrial machineries and processes involve high temperature operation where the heat is released as by-product. </w:t>
      </w:r>
      <w:r w:rsidRPr="007F1CA4">
        <w:t xml:space="preserve">Industry world-wide discharges over 100 </w:t>
      </w:r>
      <w:r>
        <w:t>Tera</w:t>
      </w:r>
      <w:r w:rsidRPr="007F1CA4">
        <w:t>joules annually of low-grade waste heat (25°C to 250°C) from electric power stations, pulp and paper mills, steel works and petro- chemical plants</w:t>
      </w:r>
      <w:r>
        <w:fldChar w:fldCharType="begin"/>
      </w:r>
      <w:r w:rsidR="00A73755">
        <w:instrText xml:space="preserve"> ADDIN EN.CITE &lt;EndNote&gt;&lt;Cite&gt;&lt;Author&gt;CanmetENERGY&lt;/Author&gt;&lt;Year&gt;2008&lt;/Year&gt;&lt;RecNum&gt;102&lt;/RecNum&gt;&lt;DisplayText&gt;[7]&lt;/DisplayText&gt;&lt;record&gt;&lt;rec-number&gt;102&lt;/rec-number&gt;&lt;foreign-keys&gt;&lt;key app="EN" db-id="vr0axv0a3rwxd5edxw7vvszystsv5v5ss52x"&gt;102&lt;/key&gt;&lt;/foreign-keys&gt;&lt;ref-type name="Report"&gt;27&lt;/ref-type&gt;&lt;contributors&gt;&lt;authors&gt;&lt;author&gt;CanmetENERGY, Ottawa&lt;/author&gt;&lt;/authors&gt;&lt;/contributors&gt;&lt;titles&gt;&lt;title&gt;Conversion of Low-Grade Waste Heat to Electricity&lt;/title&gt;&lt;short-title&gt;Ikura-Canmet&lt;/short-title&gt;&lt;/titles&gt;&lt;dates&gt;&lt;year&gt;2008&lt;/year&gt;&lt;/dates&gt;&lt;publisher&gt;CanmetENERGY&lt;/publisher&gt;&lt;isbn&gt;CETC Number 2008-56 / 2006-02-28&lt;/isbn&gt;&lt;urls&gt;&lt;related-urls&gt;&lt;url&gt;http://canmetenergy-canmetenergie.nrcan-rncan.gc.ca/fichier.php/codectec/En/2008-56/Conversion%2Bof%2Blow-grade%2Bwaste.pdf&lt;/url&gt;&lt;/related-urls&gt;&lt;/urls&gt;&lt;/record&gt;&lt;/Cite&gt;&lt;/EndNote&gt;</w:instrText>
      </w:r>
      <w:r>
        <w:fldChar w:fldCharType="separate"/>
      </w:r>
      <w:r w:rsidR="00A73755">
        <w:rPr>
          <w:noProof/>
        </w:rPr>
        <w:t>[</w:t>
      </w:r>
      <w:hyperlink w:anchor="_ENREF_7" w:tooltip="CanmetENERGY, 2008 #102" w:history="1">
        <w:r w:rsidR="00EF783B">
          <w:rPr>
            <w:noProof/>
          </w:rPr>
          <w:t>7</w:t>
        </w:r>
      </w:hyperlink>
      <w:r w:rsidR="00A73755">
        <w:rPr>
          <w:noProof/>
        </w:rPr>
        <w:t>]</w:t>
      </w:r>
      <w:r>
        <w:fldChar w:fldCharType="end"/>
      </w:r>
      <w:r>
        <w:t xml:space="preserve"> which is large source of waste heat</w:t>
      </w:r>
      <w:r w:rsidRPr="007F1CA4">
        <w:t xml:space="preserve">. </w:t>
      </w:r>
      <w:r>
        <w:t>Household cooling units usually have an outdoor unit that releases heat from indoors to outdoors for air-conditioning. This could be a potential heat source. Car exhaust passes burnt fuel as CO</w:t>
      </w:r>
      <w:r w:rsidRPr="001168B4">
        <w:rPr>
          <w:vertAlign w:val="subscript"/>
        </w:rPr>
        <w:t>2</w:t>
      </w:r>
      <w:r>
        <w:t xml:space="preserve"> at very high temperature. Also automotive engines running at very high temperature needs to </w:t>
      </w:r>
      <w:proofErr w:type="gramStart"/>
      <w:r>
        <w:t>be</w:t>
      </w:r>
      <w:proofErr w:type="gramEnd"/>
      <w:r>
        <w:t xml:space="preserve"> air/water cooled for its operation. The thermal energy lost is nearly 60% of that produced by burning the fuel. This is highly rich source of waste heat harvesting. Modern electronic equipment, especially computer’s central processing units and microchips therein in particular, dissipate electricity in the form of heat. Servers and data centers are highly concentrated facilities housing computers and processing units running at full load. The total electrical energy consumed here </w:t>
      </w:r>
      <w:proofErr w:type="gramStart"/>
      <w:r>
        <w:t>are</w:t>
      </w:r>
      <w:proofErr w:type="gramEnd"/>
      <w:r>
        <w:t xml:space="preserve"> dissipated as heat and nearly 30% energy in a data center goes toward cooling the facility to maintain operating temperature. So this is potential source for low grade waste heat energy scavenging. Solar panels harvest energy from sunlight at typically 15% efficiency, but the rest of the light energy is converted to heat and heating up the panels. The heated solar panel can be plausible source for harvesting low grade thermal energy. </w:t>
      </w:r>
    </w:p>
    <w:p w:rsidR="001B5E24" w:rsidRDefault="007A4D3F" w:rsidP="004C737D">
      <w:pPr>
        <w:pStyle w:val="Heading2"/>
      </w:pPr>
      <w:bookmarkStart w:id="46" w:name="_Toc298229583"/>
      <w:r>
        <w:lastRenderedPageBreak/>
        <w:t>Harvesting Waste Heat</w:t>
      </w:r>
      <w:bookmarkEnd w:id="46"/>
    </w:p>
    <w:p w:rsidR="001B5E24" w:rsidRDefault="001B5E24" w:rsidP="00EC423A">
      <w:r w:rsidRPr="007F1CA4">
        <w:t>A technology to recover or convert this low-grade waste heat to usable, high voltage electricity could save industrial sectors tens of millions of dollars annually, through increased process efficiencies and reduced fuel costs, while substantially reducing greenhouse gas emissions.</w:t>
      </w:r>
      <w:r>
        <w:t xml:space="preserve"> In an attempt to scavenge energy from any possible source, many techniques have been investigated even though these technologies demonstrate very low conversion efficiency. The most common form of waste heat harvesting is using combined cycle gas and steam turbine</w:t>
      </w:r>
      <w:r>
        <w:fldChar w:fldCharType="begin"/>
      </w:r>
      <w:r w:rsidR="00A73755">
        <w:instrText xml:space="preserve"> ADDIN EN.CITE &lt;EndNote&gt;&lt;Cite&gt;&lt;RecNum&gt;126&lt;/RecNum&gt;&lt;DisplayText&gt;[8]&lt;/DisplayText&gt;&lt;record&gt;&lt;rec-number&gt;126&lt;/rec-number&gt;&lt;foreign-keys&gt;&lt;key app="EN" db-id="vr0axv0a3rwxd5edxw7vvszystsv5v5ss52x"&gt;126&lt;/key&gt;&lt;/foreign-keys&gt;&lt;ref-type name="Web Page"&gt;12&lt;/ref-type&gt;&lt;contributors&gt;&lt;/contributors&gt;&lt;titles&gt;&lt;title&gt;Cogeneration&lt;/title&gt;&lt;/titles&gt;&lt;number&gt;June 24, 2011&lt;/number&gt;&lt;dates&gt;&lt;/dates&gt;&lt;publisher&gt;Wikipedia&lt;/publisher&gt;&lt;urls&gt;&lt;related-urls&gt;&lt;url&gt;http://en.wikipedia.org/wiki/Cogeneration&lt;/url&gt;&lt;/related-urls&gt;&lt;/urls&gt;&lt;/record&gt;&lt;/Cite&gt;&lt;/EndNote&gt;</w:instrText>
      </w:r>
      <w:r>
        <w:fldChar w:fldCharType="separate"/>
      </w:r>
      <w:r w:rsidR="00A73755">
        <w:rPr>
          <w:noProof/>
        </w:rPr>
        <w:t>[</w:t>
      </w:r>
      <w:hyperlink w:anchor="_ENREF_8" w:tooltip=",  #126" w:history="1">
        <w:r w:rsidR="00EF783B">
          <w:rPr>
            <w:noProof/>
          </w:rPr>
          <w:t>8</w:t>
        </w:r>
      </w:hyperlink>
      <w:r w:rsidR="00A73755">
        <w:rPr>
          <w:noProof/>
        </w:rPr>
        <w:t>]</w:t>
      </w:r>
      <w:r>
        <w:fldChar w:fldCharType="end"/>
      </w:r>
      <w:r>
        <w:t xml:space="preserve">. In this process flu gas after driving primary turbine is used to heat water and produce steam which is used to turn a secondary turbine.  On a smaller scale thermoelectric or pyroelectric method are used for low grade waste heat to electrical energy conversation. In thermoelectric method </w:t>
      </w:r>
      <w:proofErr w:type="spellStart"/>
      <w:r>
        <w:t>Seebek</w:t>
      </w:r>
      <w:proofErr w:type="spellEnd"/>
      <w:r>
        <w:t xml:space="preserve"> effect or </w:t>
      </w:r>
      <w:proofErr w:type="spellStart"/>
      <w:r>
        <w:t>Peltier</w:t>
      </w:r>
      <w:proofErr w:type="spellEnd"/>
      <w:r>
        <w:t xml:space="preserve"> effect I used to generate a voltage at the ends of two wires of different metals joined at the other end and residing at a different temperature than the split ends. The efficiency commercial thermoelectric generator is “typically around 5%”</w:t>
      </w:r>
      <w:r>
        <w:fldChar w:fldCharType="begin"/>
      </w:r>
      <w:r w:rsidR="00A73755">
        <w:instrText xml:space="preserve"> ADDIN EN.CITE &lt;EndNote&gt;&lt;Cite&gt;&lt;Author&gt;Ma&lt;/Author&gt;&lt;Year&gt;2003&lt;/Year&gt;&lt;RecNum&gt;127&lt;/RecNum&gt;&lt;DisplayText&gt;[9]&lt;/DisplayText&gt;&lt;record&gt;&lt;rec-number&gt;127&lt;/rec-number&gt;&lt;foreign-keys&gt;&lt;key app="EN" db-id="vr0axv0a3rwxd5edxw7vvszystsv5v5ss52x"&gt;127&lt;/key&gt;&lt;/foreign-keys&gt;&lt;ref-type name="Journal Article"&gt;17&lt;/ref-type&gt;&lt;contributors&gt;&lt;authors&gt;&lt;author&gt;S.B. Riffat and X. Ma&lt;/author&gt;&lt;/authors&gt;&lt;/contributors&gt;&lt;titles&gt;&lt;title&gt;Thermoelectrics: a review of the present and potential applications&lt;/title&gt;&lt;secondary-title&gt;Applied Thermal Engineering&lt;/secondary-title&gt;&lt;/titles&gt;&lt;periodical&gt;&lt;full-title&gt;Applied Thermal Engineering&lt;/full-title&gt;&lt;/periodical&gt;&lt;pages&gt;913-935&lt;/pages&gt;&lt;volume&gt;23&lt;/volume&gt;&lt;dates&gt;&lt;year&gt;2003&lt;/year&gt;&lt;/dates&gt;&lt;urls&gt;&lt;/urls&gt;&lt;/record&gt;&lt;/Cite&gt;&lt;/EndNote&gt;</w:instrText>
      </w:r>
      <w:r>
        <w:fldChar w:fldCharType="separate"/>
      </w:r>
      <w:r w:rsidR="00A73755">
        <w:rPr>
          <w:noProof/>
        </w:rPr>
        <w:t>[</w:t>
      </w:r>
      <w:hyperlink w:anchor="_ENREF_9" w:tooltip="Ma, 2003 #127" w:history="1">
        <w:r w:rsidR="00EF783B">
          <w:rPr>
            <w:noProof/>
          </w:rPr>
          <w:t>9</w:t>
        </w:r>
      </w:hyperlink>
      <w:r w:rsidR="00A73755">
        <w:rPr>
          <w:noProof/>
        </w:rPr>
        <w:t>]</w:t>
      </w:r>
      <w:r>
        <w:fldChar w:fldCharType="end"/>
      </w:r>
      <w:r>
        <w:t xml:space="preserve">. On the other hand pyroelectric effect takes advantage of changing temperature. Number of dipoles created by spontaneous polarization in a pyroelectric material is highly temperature dependent. As temperature changes in a pyroelectric material it creates or reduces number of dipole in it to attract opposite charge from the surroundings to its surface. When a closed circuit is formed connecting these surfaces, current flows as temperature fluctuates. Direction of current flow depends on the increase or decrease of temperature. Pyroelectric conversion is dynamic while thermoelectric conversion is more steady-state. </w:t>
      </w:r>
      <w:r>
        <w:lastRenderedPageBreak/>
        <w:t xml:space="preserve">In addition to electrical conversion, waste heat can also be converted to mechanical energy by using a </w:t>
      </w:r>
      <w:proofErr w:type="spellStart"/>
      <w:r>
        <w:t>Stirling</w:t>
      </w:r>
      <w:proofErr w:type="spellEnd"/>
      <w:r>
        <w:t xml:space="preserve"> engine. </w:t>
      </w:r>
    </w:p>
    <w:p w:rsidR="001B5E24" w:rsidRDefault="007A4D3F" w:rsidP="004C737D">
      <w:pPr>
        <w:pStyle w:val="Heading2"/>
      </w:pPr>
      <w:bookmarkStart w:id="47" w:name="_Toc298229584"/>
      <w:r>
        <w:t>Pyroelectric Effect &amp; Converters</w:t>
      </w:r>
      <w:bookmarkEnd w:id="47"/>
    </w:p>
    <w:p w:rsidR="001B5E24" w:rsidRPr="00A31037" w:rsidRDefault="001B5E24" w:rsidP="00EC423A">
      <w:r>
        <w:t xml:space="preserve">Pyroelectric energy converters take advantage of the pyroelectric effect to directly convert thermal energy to electrical energy </w:t>
      </w:r>
      <w:r>
        <w:fldChar w:fldCharType="begin">
          <w:fldData xml:space="preserve">PEVuZE5vdGU+PENpdGU+PEF1dGhvcj5PbHNlbjwvQXV0aG9yPjxZZWFyPjE5ODQ8L1llYXI+PFJl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</w:fldData>
        </w:fldChar>
      </w:r>
      <w:r w:rsidR="00A73755">
        <w:instrText xml:space="preserve"> ADDIN EN.CITE </w:instrText>
      </w:r>
      <w:r w:rsidR="00A73755">
        <w:fldChar w:fldCharType="begin">
          <w:fldData xml:space="preserve">PEVuZE5vdGU+PENpdGU+PEF1dGhvcj5PbHNlbjwvQXV0aG9yPjxZZWFyPjE5ODQ8L1llYXI+PFJl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</w:fldData>
        </w:fldChar>
      </w:r>
      <w:r w:rsidR="00A73755">
        <w:instrText xml:space="preserve"> ADDIN EN.CITE.DATA </w:instrText>
      </w:r>
      <w:r w:rsidR="00A73755">
        <w:fldChar w:fldCharType="end"/>
      </w:r>
      <w:r>
        <w:fldChar w:fldCharType="separate"/>
      </w:r>
      <w:r w:rsidR="00A73755">
        <w:rPr>
          <w:noProof/>
        </w:rPr>
        <w:t>[</w:t>
      </w:r>
      <w:hyperlink w:anchor="_ENREF_10" w:tooltip="Olsen, 1984 #114" w:history="1">
        <w:r w:rsidR="00EF783B">
          <w:rPr>
            <w:noProof/>
          </w:rPr>
          <w:t>10-19</w:t>
        </w:r>
      </w:hyperlink>
      <w:r w:rsidR="00A73755">
        <w:rPr>
          <w:noProof/>
        </w:rPr>
        <w:t>]</w:t>
      </w:r>
      <w:r>
        <w:fldChar w:fldCharType="end"/>
      </w:r>
      <w:r>
        <w:t xml:space="preserve">. Here time dependent temperature is transformed into alternating electricity. It makes use of the pyroelectric effect to create a flow of charge to and from the surface of the material through a closed circuit as a result of heating and cooling. In response to temporal changes in temperature, dipoles are created or diminished which attracts positive and negative charges to the surface, establishing </w:t>
      </w:r>
      <w:proofErr w:type="spellStart"/>
      <w:proofErr w:type="gramStart"/>
      <w:r>
        <w:t>a</w:t>
      </w:r>
      <w:proofErr w:type="spellEnd"/>
      <w:proofErr w:type="gramEnd"/>
      <w:r>
        <w:t xml:space="preserve"> electrical potential across the material.  Very small change in temperature (~</w:t>
      </w:r>
      <w:proofErr w:type="spellStart"/>
      <w:r>
        <w:t>mK</w:t>
      </w:r>
      <w:proofErr w:type="spellEnd"/>
      <w:r>
        <w:t xml:space="preserve">) produces considerable amount of pyroelectric current on the order of </w:t>
      </w:r>
      <w:proofErr w:type="spellStart"/>
      <w:r>
        <w:t>pA</w:t>
      </w:r>
      <w:proofErr w:type="spellEnd"/>
      <w:r>
        <w:t xml:space="preserve"> or </w:t>
      </w:r>
      <w:proofErr w:type="spellStart"/>
      <w:r>
        <w:t>nA</w:t>
      </w:r>
      <w:proofErr w:type="spellEnd"/>
      <w:r>
        <w:t xml:space="preserve"> </w:t>
      </w:r>
      <w:r>
        <w:fldChar w:fldCharType="begin"/>
      </w:r>
      <w:r w:rsidR="00A73755">
        <w:instrText xml:space="preserve"> ADDIN EN.CITE &lt;EndNote&gt;&lt;Cite&gt;&lt;Author&gt;Lang&lt;/Author&gt;&lt;Year&gt;2005&lt;/Year&gt;&lt;RecNum&gt;96&lt;/RecNum&gt;&lt;DisplayText&gt;[20]&lt;/DisplayText&gt;&lt;record&gt;&lt;rec-number&gt;96&lt;/rec-number&gt;&lt;foreign-keys&gt;&lt;key app="EN" db-id="vr0axv0a3rwxd5edxw7vvszystsv5v5ss52x"&gt;96&lt;/key&gt;&lt;/foreign-keys&gt;&lt;ref-type name="Journal Article"&gt;17&lt;/ref-type&gt;&lt;contributors&gt;&lt;authors&gt;&lt;author&gt;Sidney B. Lang&lt;/author&gt;&lt;/authors&gt;&lt;/contributors&gt;&lt;titles&gt;&lt;title&gt;Pyroelectricity: From Ancient Curiosity to Modern Imaging Tool&lt;/title&gt;&lt;secondary-title&gt;Physics Today&lt;/secondary-title&gt;&lt;/titles&gt;&lt;periodical&gt;&lt;full-title&gt;Physics Today&lt;/full-title&gt;&lt;/periodical&gt;&lt;pages&gt;31-36&lt;/pages&gt;&lt;volume&gt;58&lt;/volume&gt;&lt;number&gt;8&lt;/number&gt;&lt;dates&gt;&lt;year&gt;2005&lt;/year&gt;&lt;/dates&gt;&lt;urls&gt;&lt;related-urls&gt;&lt;url&gt;http://link.aip.org/link/?PTO/58/31/1&lt;/url&gt;&lt;url&gt;http://dx.doi.org/10.1063/1.2062916&lt;/url&gt;&lt;/related-urls&gt;&lt;/urls&gt;&lt;/record&gt;&lt;/Cite&gt;&lt;/EndNote&gt;</w:instrText>
      </w:r>
      <w:r>
        <w:fldChar w:fldCharType="separate"/>
      </w:r>
      <w:r w:rsidR="00A73755">
        <w:rPr>
          <w:noProof/>
        </w:rPr>
        <w:t>[</w:t>
      </w:r>
      <w:hyperlink w:anchor="_ENREF_20" w:tooltip="Lang, 2005 #96" w:history="1">
        <w:r w:rsidR="00EF783B">
          <w:rPr>
            <w:noProof/>
          </w:rPr>
          <w:t>20</w:t>
        </w:r>
      </w:hyperlink>
      <w:r w:rsidR="00A73755">
        <w:rPr>
          <w:noProof/>
        </w:rPr>
        <w:t>]</w:t>
      </w:r>
      <w:r>
        <w:fldChar w:fldCharType="end"/>
      </w:r>
      <w:r>
        <w:t xml:space="preserve">. This property has been widely used in thermal sensors successfully </w:t>
      </w:r>
      <w:r>
        <w:fldChar w:fldCharType="begin"/>
      </w:r>
      <w:r w:rsidR="00A73755">
        <w:instrText xml:space="preserve"> ADDIN EN.CITE &lt;EndNote&gt;&lt;Cite&gt;&lt;Author&gt;Zemel&lt;/Author&gt;&lt;Year&gt;1996&lt;/Year&gt;&lt;RecNum&gt;128&lt;/RecNum&gt;&lt;DisplayText&gt;[21]&lt;/DisplayText&gt;&lt;record&gt;&lt;rec-number&gt;128&lt;/rec-number&gt;&lt;foreign-keys&gt;&lt;key app="EN" db-id="vr0axv0a3rwxd5edxw7vvszystsv5v5ss52x"&gt;128&lt;/key&gt;&lt;/foreign-keys&gt;&lt;ref-type name="Journal Article"&gt;17&lt;/ref-type&gt;&lt;contributors&gt;&lt;authors&gt;&lt;author&gt;J. N. Zemel&lt;/author&gt;&lt;/authors&gt;&lt;/contributors&gt;&lt;titles&gt;&lt;title&gt;Future directions for thermal information sensors&lt;/title&gt;&lt;secondary-title&gt;Sensors and Actuators&lt;/secondary-title&gt;&lt;/titles&gt;&lt;periodical&gt;&lt;full-title&gt;Sensors and Actuators&lt;/full-title&gt;&lt;/periodical&gt;&lt;pages&gt;57-62&lt;/pages&gt;&lt;volume&gt;56&lt;/volume&gt;&lt;dates&gt;&lt;year&gt;1996&lt;/year&gt;&lt;/dates&gt;&lt;urls&gt;&lt;/urls&gt;&lt;/record&gt;&lt;/Cite&gt;&lt;/EndNote&gt;</w:instrText>
      </w:r>
      <w:r>
        <w:fldChar w:fldCharType="separate"/>
      </w:r>
      <w:r w:rsidR="00A73755">
        <w:rPr>
          <w:noProof/>
        </w:rPr>
        <w:t>[</w:t>
      </w:r>
      <w:hyperlink w:anchor="_ENREF_21" w:tooltip="Zemel, 1996 #128" w:history="1">
        <w:r w:rsidR="00EF783B">
          <w:rPr>
            <w:noProof/>
          </w:rPr>
          <w:t>21</w:t>
        </w:r>
      </w:hyperlink>
      <w:r w:rsidR="00A73755">
        <w:rPr>
          <w:noProof/>
        </w:rPr>
        <w:t>]</w:t>
      </w:r>
      <w:r>
        <w:fldChar w:fldCharType="end"/>
      </w:r>
      <w:r>
        <w:t xml:space="preserve">. Previously prototypical pyroelectric converters have been assembled and operated </w:t>
      </w:r>
      <w:r>
        <w:fldChar w:fldCharType="begin">
          <w:fldData xml:space="preserve">PEVuZE5vdGU+PENpdGU+PEF1dGhvcj5PbHNlbjwvQXV0aG9yPjxZZWFyPjE5ODE8L1llYXI+PFJl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</w:fldData>
        </w:fldChar>
      </w:r>
      <w:r w:rsidR="00A73755">
        <w:instrText xml:space="preserve"> ADDIN EN.CITE </w:instrText>
      </w:r>
      <w:r w:rsidR="00A73755">
        <w:fldChar w:fldCharType="begin">
          <w:fldData xml:space="preserve">PEVuZE5vdGU+PENpdGU+PEF1dGhvcj5PbHNlbjwvQXV0aG9yPjxZZWFyPjE5ODE8L1llYXI+PFJl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</w:fldData>
        </w:fldChar>
      </w:r>
      <w:r w:rsidR="00A73755">
        <w:instrText xml:space="preserve"> ADDIN EN.CITE.DATA </w:instrText>
      </w:r>
      <w:r w:rsidR="00A73755">
        <w:fldChar w:fldCharType="end"/>
      </w:r>
      <w:r>
        <w:fldChar w:fldCharType="separate"/>
      </w:r>
      <w:r w:rsidR="00A73755">
        <w:rPr>
          <w:noProof/>
        </w:rPr>
        <w:t>[</w:t>
      </w:r>
      <w:hyperlink w:anchor="_ENREF_11" w:tooltip="Olsen, 1981 #117" w:history="1">
        <w:r w:rsidR="00EF783B">
          <w:rPr>
            <w:noProof/>
          </w:rPr>
          <w:t>11</w:t>
        </w:r>
      </w:hyperlink>
      <w:r w:rsidR="00A73755">
        <w:rPr>
          <w:noProof/>
        </w:rPr>
        <w:t xml:space="preserve">, </w:t>
      </w:r>
      <w:hyperlink w:anchor="_ENREF_15" w:tooltip="Ikura, 2002 #109" w:history="1">
        <w:r w:rsidR="00EF783B">
          <w:rPr>
            <w:noProof/>
          </w:rPr>
          <w:t>15</w:t>
        </w:r>
      </w:hyperlink>
      <w:r w:rsidR="00A73755">
        <w:rPr>
          <w:noProof/>
        </w:rPr>
        <w:t xml:space="preserve">, </w:t>
      </w:r>
      <w:hyperlink w:anchor="_ENREF_17" w:tooltip="Sebald, 2008 #39" w:history="1">
        <w:r w:rsidR="00EF783B">
          <w:rPr>
            <w:noProof/>
          </w:rPr>
          <w:t>17</w:t>
        </w:r>
      </w:hyperlink>
      <w:r w:rsidR="00A73755">
        <w:rPr>
          <w:noProof/>
        </w:rPr>
        <w:t>]</w:t>
      </w:r>
      <w:r>
        <w:fldChar w:fldCharType="end"/>
      </w:r>
      <w:r>
        <w:t xml:space="preserve">. Although early research reported very low efficiencies </w:t>
      </w:r>
      <w:r>
        <w:fldChar w:fldCharType="begin"/>
      </w:r>
      <w:r w:rsidR="00A73755">
        <w:instrText xml:space="preserve"> ADDIN EN.CITE &lt;EndNote&gt;&lt;Cite&gt;&lt;Author&gt;Moore&lt;/Author&gt;&lt;Year&gt;1961&lt;/Year&gt;&lt;RecNum&gt;129&lt;/RecNum&gt;&lt;DisplayText&gt;[22-24]&lt;/DisplayText&gt;&lt;record&gt;&lt;rec-number&gt;129&lt;/rec-number&gt;&lt;foreign-keys&gt;&lt;key app="EN" db-id="vr0axv0a3rwxd5edxw7vvszystsv5v5ss52x"&gt;129&lt;/key&gt;&lt;/foreign-keys&gt;&lt;ref-type name="Journal Article"&gt;17&lt;/ref-type&gt;&lt;contributors&gt;&lt;authors&gt;&lt;author&gt;W. H. Clingman and R.G. Moore&lt;/author&gt;&lt;/authors&gt;&lt;/contributors&gt;&lt;titles&gt;&lt;title&gt;Application of ferroelectricity to energy conversion process&lt;/title&gt;&lt;secondary-title&gt;Journal of Applied Physics&lt;/secondary-title&gt;&lt;/titles&gt;&lt;periodical&gt;&lt;full-title&gt;Journal of Applied Physics&lt;/full-title&gt;&lt;/periodical&gt;&lt;pages&gt;675-681&lt;/pages&gt;&lt;volume&gt;32&lt;/volume&gt;&lt;dates&gt;&lt;year&gt;1961&lt;/year&gt;&lt;/dates&gt;&lt;urls&gt;&lt;/urls&gt;&lt;/record&gt;&lt;/Cite&gt;&lt;Cite&gt;&lt;Author&gt;E. Fatuzzo&lt;/Author&gt;&lt;Year&gt;1966&lt;/Year&gt;&lt;RecNum&gt;130&lt;/RecNum&gt;&lt;record&gt;&lt;rec-number&gt;130&lt;/rec-number&gt;&lt;foreign-keys&gt;&lt;key app="EN" db-id="vr0axv0a3rwxd5edxw7vvszystsv5v5ss52x"&gt;130&lt;/key&gt;&lt;/foreign-keys&gt;&lt;ref-type name="Journal Article"&gt;17&lt;/ref-type&gt;&lt;contributors&gt;&lt;authors&gt;&lt;author&gt;E. Fatuzzo, H. Kiess, and R. Nitsche&lt;/author&gt;&lt;/authors&gt;&lt;/contributors&gt;&lt;titles&gt;&lt;title&gt;Theoretical efficiency of pyroelectric power converters&lt;/title&gt;&lt;secondary-title&gt;Journal of Applied Physics&lt;/secondary-title&gt;&lt;/titles&gt;&lt;periodical&gt;&lt;full-title&gt;Journal of Applied Physics&lt;/full-title&gt;&lt;/periodical&gt;&lt;pages&gt;510-516&lt;/pages&gt;&lt;volume&gt;37&lt;/volume&gt;&lt;dates&gt;&lt;year&gt;1966&lt;/year&gt;&lt;/dates&gt;&lt;urls&gt;&lt;/urls&gt;&lt;/record&gt;&lt;/Cite&gt;&lt;Cite&gt;&lt;Author&gt;Ziel&lt;/Author&gt;&lt;Year&gt;2974&lt;/Year&gt;&lt;RecNum&gt;131&lt;/RecNum&gt;&lt;record&gt;&lt;rec-number&gt;131&lt;/rec-number&gt;&lt;foreign-keys&gt;&lt;key app="EN" db-id="vr0axv0a3rwxd5edxw7vvszystsv5v5ss52x"&gt;131&lt;/key&gt;&lt;/foreign-keys&gt;&lt;ref-type name="Journal Article"&gt;17&lt;/ref-type&gt;&lt;contributors&gt;&lt;authors&gt;&lt;author&gt;A. van der Ziel&lt;/author&gt;&lt;/authors&gt;&lt;/contributors&gt;&lt;titles&gt;&lt;title&gt;Solar power generation with the pyroelectric effect&lt;/title&gt;&lt;secondary-title&gt;Journal of Applied Physics&lt;/secondary-title&gt;&lt;/titles&gt;&lt;periodical&gt;&lt;full-title&gt;Journal of Applied Physics&lt;/full-title&gt;&lt;/periodical&gt;&lt;pages&gt;4128&lt;/pages&gt;&lt;volume&gt;45&lt;/volume&gt;&lt;dates&gt;&lt;year&gt;2974&lt;/year&gt;&lt;/dates&gt;&lt;urls&gt;&lt;/urls&gt;&lt;/record&gt;&lt;/Cite&gt;&lt;/EndNote&gt;</w:instrText>
      </w:r>
      <w:r>
        <w:fldChar w:fldCharType="separate"/>
      </w:r>
      <w:r w:rsidR="00A73755">
        <w:rPr>
          <w:noProof/>
        </w:rPr>
        <w:t>[</w:t>
      </w:r>
      <w:hyperlink w:anchor="_ENREF_22" w:tooltip="Moore, 1961 #129" w:history="1">
        <w:r w:rsidR="00EF783B">
          <w:rPr>
            <w:noProof/>
          </w:rPr>
          <w:t>22-24</w:t>
        </w:r>
      </w:hyperlink>
      <w:r w:rsidR="00A73755">
        <w:rPr>
          <w:noProof/>
        </w:rPr>
        <w:t>]</w:t>
      </w:r>
      <w:r>
        <w:fldChar w:fldCharType="end"/>
      </w:r>
      <w:r>
        <w:t xml:space="preserve">, experimental studies had yielded better results recently. </w:t>
      </w:r>
    </w:p>
    <w:p w:rsidR="001B5E24" w:rsidRDefault="007A4D3F" w:rsidP="004C737D">
      <w:pPr>
        <w:pStyle w:val="Heading2"/>
      </w:pPr>
      <w:bookmarkStart w:id="48" w:name="_Toc298229585"/>
      <w:r>
        <w:t>MEMS Technology</w:t>
      </w:r>
      <w:bookmarkEnd w:id="48"/>
    </w:p>
    <w:p w:rsidR="001B5E24" w:rsidRDefault="001B5E24" w:rsidP="00EC423A">
      <w:proofErr w:type="gramStart"/>
      <w:r>
        <w:t>MEMS stands</w:t>
      </w:r>
      <w:proofErr w:type="gramEnd"/>
      <w:r>
        <w:t xml:space="preserve"> for micro-electro-mechanical systems where different physical properties of material at micron scale is utilized to electrically control the mechanical response of a microsystem and vice versa. Electro-thermal, electrostatics, piezoelectric, piezo-resistivity are some of the physics phenomenon adopted by MEMS technology. They often function as transducers for conversion of energy from one form to another. For example, </w:t>
      </w:r>
      <w:r>
        <w:lastRenderedPageBreak/>
        <w:t xml:space="preserve">application of force on piezoelectric MEMS would yield electrical signal current. Conversely by applying electric field on a piezoelectric MEMS world’s smallest motor has been fabricated [ref]. Application of heat to a bimaterial structure can produce mechanical movement due to differential rate of thermal expansion. </w:t>
      </w:r>
    </w:p>
    <w:p w:rsidR="001B5E24" w:rsidRPr="00A31037" w:rsidRDefault="001B5E24" w:rsidP="00EC423A">
      <w:r>
        <w:t xml:space="preserve">Since in energy scavenging, the energy harvested is very small in quantity it is quite inefficient to use regular size machines and systems for the purpose. To harvest small amount of energy, small transducers like MEMS can be more beneficial.  </w:t>
      </w:r>
    </w:p>
    <w:p w:rsidR="001B5E24" w:rsidRPr="006C54DB" w:rsidRDefault="007A4D3F" w:rsidP="004C737D">
      <w:pPr>
        <w:pStyle w:val="Heading2"/>
      </w:pPr>
      <w:bookmarkStart w:id="49" w:name="_Toc298229586"/>
      <w:r>
        <w:t xml:space="preserve">Research Objective </w:t>
      </w:r>
      <w:proofErr w:type="gramStart"/>
      <w:r>
        <w:t>And</w:t>
      </w:r>
      <w:proofErr w:type="gramEnd"/>
      <w:r>
        <w:t xml:space="preserve"> Scope Of The Present Study</w:t>
      </w:r>
      <w:bookmarkEnd w:id="49"/>
    </w:p>
    <w:p w:rsidR="001B5E24" w:rsidRDefault="0091759D" w:rsidP="0091759D">
      <w:pPr>
        <w:pStyle w:val="Heading3"/>
        <w:framePr w:wrap="notBeside"/>
      </w:pPr>
      <w:bookmarkStart w:id="50" w:name="_Toc298229587"/>
      <w:r>
        <w:t xml:space="preserve">Scope </w:t>
      </w:r>
      <w:proofErr w:type="gramStart"/>
      <w:r>
        <w:t>Of</w:t>
      </w:r>
      <w:proofErr w:type="gramEnd"/>
      <w:r>
        <w:t xml:space="preserve"> This Study</w:t>
      </w:r>
      <w:bookmarkEnd w:id="50"/>
    </w:p>
    <w:p w:rsidR="001B5E24" w:rsidRDefault="001B5E24" w:rsidP="00EC423A">
      <w:r>
        <w:t xml:space="preserve">To address the demand for remote and mobile electronics devices, this research effort looks at harvesting energy from low grade waste heat source utilizing pyroelectric properties of certain materials.  An efficient energy conversion scheme using MEMS technology is proposed, and by developing a finite element and an analytical model of the system, its behavior and performance is estimated for energy harvesting. The modeling is also used to find optimized design parameters for the maximum power extraction and the highest conversion efficiency. The energy generation capacity of the pyroelectric material is also studied and characterized before integrating the two components to form a thermally actuated self-governing device that harvest energy from a heat source. </w:t>
      </w:r>
    </w:p>
    <w:p w:rsidR="001B5E24" w:rsidRDefault="001B5E24" w:rsidP="00EC423A">
      <w:r>
        <w:t xml:space="preserve">The original contribution of this work towards the progress of science is to introduce a novel technique to achieve higher frequency of temperature cycling without external </w:t>
      </w:r>
      <w:r>
        <w:lastRenderedPageBreak/>
        <w:t xml:space="preserve">energy excitation. A finite element and analytical model have been developed with identified ideal condition for a MEMS structure to thermally actuate and maintain self-oscillation. The properties and the variables involved in governing the frequency and the magnitude of oscillation and response of the MEMS structure to design parameters, thermal, mechanical condition and properties of the constituting materials are also studied. </w:t>
      </w:r>
    </w:p>
    <w:p w:rsidR="001B5E24" w:rsidRDefault="0091759D" w:rsidP="0091759D">
      <w:pPr>
        <w:pStyle w:val="Heading3"/>
        <w:framePr w:wrap="notBeside"/>
      </w:pPr>
      <w:bookmarkStart w:id="51" w:name="_Toc298229588"/>
      <w:r>
        <w:t>Objective</w:t>
      </w:r>
      <w:bookmarkEnd w:id="51"/>
    </w:p>
    <w:p w:rsidR="001B5E24" w:rsidRDefault="001B5E24" w:rsidP="00EC423A">
      <w:r>
        <w:t>To realize a micro electromechanical system with desired response, many obstacles were overcome in steps involving studies identifying the problem at hand and researching for solutions. The challenges involved in design and development of the MEMS device are listed below chronologically as research progressed.</w:t>
      </w:r>
    </w:p>
    <w:p w:rsidR="001B5E24" w:rsidRDefault="001B5E24" w:rsidP="00D54E9F">
      <w:pPr>
        <w:pStyle w:val="ListParagraph"/>
        <w:numPr>
          <w:ilvl w:val="0"/>
          <w:numId w:val="4"/>
        </w:numPr>
      </w:pPr>
      <w:r>
        <w:t xml:space="preserve">Study of the properties of materials to characterize the thermomechanical responsivity of the MEMS structure and find the optimized dimension of the MEMS structure for desired range of responsivity. Develop finite element model and formulate generalized analytical model to estimate the device response under given conditions. </w:t>
      </w:r>
    </w:p>
    <w:p w:rsidR="001B5E24" w:rsidRDefault="001B5E24" w:rsidP="00D54E9F">
      <w:pPr>
        <w:pStyle w:val="ListParagraph"/>
        <w:numPr>
          <w:ilvl w:val="0"/>
          <w:numId w:val="4"/>
        </w:numPr>
      </w:pPr>
      <w:r>
        <w:t xml:space="preserve">Find environmental conditions required for thermal actuation of the MEMS device and continue self-oscillation without any excitation external to the system or the source. Using finite element modeling and analytical modeling estimate the period of oscillation of the MEMS structure and the magnitude of temperature cycling that is occurring inside the structure. </w:t>
      </w:r>
    </w:p>
    <w:p w:rsidR="001B5E24" w:rsidRDefault="001B5E24" w:rsidP="00D54E9F">
      <w:pPr>
        <w:pStyle w:val="ListParagraph"/>
        <w:numPr>
          <w:ilvl w:val="0"/>
          <w:numId w:val="4"/>
        </w:numPr>
      </w:pPr>
      <w:r>
        <w:lastRenderedPageBreak/>
        <w:t>Characterize pyroelectric capacitors and their power generation capability corresponding to temperature cycle frequency. Study thermomechanical properties of pyroelectric materials for integrating the thin-film pyroelectric capacitors with the MEMS device. Develop model to approximate the magnitude and the profile of the power generation from the combined structure.</w:t>
      </w:r>
    </w:p>
    <w:p w:rsidR="001B5E24" w:rsidRPr="00EC423A" w:rsidRDefault="001B5E24" w:rsidP="00D54E9F">
      <w:pPr>
        <w:pStyle w:val="ListParagraph"/>
        <w:numPr>
          <w:ilvl w:val="0"/>
          <w:numId w:val="4"/>
        </w:numPr>
        <w:rPr>
          <w:b/>
          <w:spacing w:val="70"/>
          <w:sz w:val="22"/>
        </w:rPr>
      </w:pPr>
      <w:r>
        <w:t xml:space="preserve">Design a low power current rectifier and energy storage circuit for storing the harvested energy from the MEMS structure for powering subsequent low power mobile or wireless electronics. </w:t>
      </w:r>
    </w:p>
    <w:p w:rsidR="001B5E24" w:rsidRDefault="001B5E24" w:rsidP="00EC423A">
      <w:r>
        <w:t xml:space="preserve">With an intention to find an innovative and more efficient way to extract pyroelectric energy a design of a self-governed temperature cycling system taking advantage of recent developments in micro electromechanical system is conceived and design properties and conditions are studied to realize a functional system with optimized performance for maximum energy conversion efficiency. </w:t>
      </w:r>
    </w:p>
    <w:p w:rsidR="00A73755" w:rsidRDefault="00A73755" w:rsidP="00A04BDB"/>
    <w:p w:rsidR="005D607C" w:rsidRDefault="005D607C" w:rsidP="0091759D">
      <w:pPr>
        <w:pStyle w:val="Subtitle"/>
      </w:pPr>
      <w:r>
        <w:br w:type="page"/>
      </w:r>
      <w:r w:rsidR="00DD6250">
        <w:lastRenderedPageBreak/>
        <w:t>Ch</w:t>
      </w:r>
      <w:r>
        <w:t>apter 2</w:t>
      </w:r>
    </w:p>
    <w:p w:rsidR="005D607C" w:rsidRDefault="005D607C" w:rsidP="0091759D">
      <w:pPr>
        <w:pStyle w:val="Subtitle"/>
      </w:pPr>
      <w:r>
        <w:t>Current state of knowledge</w:t>
      </w:r>
    </w:p>
    <w:p w:rsidR="0091759D" w:rsidRPr="0091759D" w:rsidRDefault="0091759D" w:rsidP="0091759D">
      <w:pPr>
        <w:pStyle w:val="Heading1"/>
      </w:pPr>
      <w:bookmarkStart w:id="52" w:name="_Toc298229589"/>
      <w:r>
        <w:t>Current state of knowledge</w:t>
      </w:r>
      <w:bookmarkEnd w:id="52"/>
    </w:p>
    <w:p w:rsidR="005D607C" w:rsidRDefault="005D607C" w:rsidP="00EC423A">
      <w:r>
        <w:t xml:space="preserve">In this chapter some basic physics concepts has been discussed that are utilized in this study of pyroelectric energy harvesting. Firstly, properties of material of different crystal structure and their behavior under certain condition are focused to provide insight into the type of material used in the study. Secondly, a brief summary of previous attempts at assembling pyroelectric energy converters and their shortcomings are reviewed. Thirdly, based on the shortcomings of previous efforts a MEMS approach is considered and a brief discussion on cantilever based MEMS device and their performance is included. The chapter concludes by discussing the goals for pyroelectric energy conversion and MEMS performance. </w:t>
      </w:r>
    </w:p>
    <w:p w:rsidR="005D607C" w:rsidRDefault="007A4D3F" w:rsidP="004C737D">
      <w:pPr>
        <w:pStyle w:val="Heading2"/>
      </w:pPr>
      <w:bookmarkStart w:id="53" w:name="_Toc298060147"/>
      <w:bookmarkStart w:id="54" w:name="_Toc298229590"/>
      <w:bookmarkEnd w:id="53"/>
      <w:r>
        <w:t>Material Considerations</w:t>
      </w:r>
      <w:bookmarkEnd w:id="54"/>
    </w:p>
    <w:p w:rsidR="005D607C" w:rsidRDefault="005D607C" w:rsidP="00EC423A">
      <w:r>
        <w:t>In nature some material can be found that can produce electric charges under certain type of excitation due to their unique crystal structures. This type of material can potentially be used as transducers to convert the excitation energy into electrical energy. In this section the crystal structure of this kind of materials and the resulting effect and dependency to excitation is discussed.</w:t>
      </w:r>
    </w:p>
    <w:p w:rsidR="00EC423A" w:rsidRDefault="00EC423A" w:rsidP="00EC423A"/>
    <w:p w:rsidR="005D607C" w:rsidRDefault="0091759D" w:rsidP="0091759D">
      <w:pPr>
        <w:pStyle w:val="Heading3"/>
        <w:framePr w:wrap="notBeside"/>
      </w:pPr>
      <w:bookmarkStart w:id="55" w:name="_Toc298229591"/>
      <w:r>
        <w:lastRenderedPageBreak/>
        <w:t>Material Classification</w:t>
      </w:r>
      <w:bookmarkEnd w:id="55"/>
    </w:p>
    <w:p w:rsidR="005D607C" w:rsidRDefault="005D607C" w:rsidP="00EC423A">
      <w:r>
        <w:t xml:space="preserve">In nature, materials come in thirty-two basic lattice crystal structures. Twenty-one of all crystal structures are non-centrosymmetric and twenty of these are piezoelectric materials that demonstrate electrical polarization under external applied field. Among the twenty piezoelectric crystal structures ten also demonstrate pyroelectric property, i.e. they have polarization that is dependent upon temperature change. These crystal structure contain a unique polar axis and possess a polarization in the absence of an applied electric field called spontaneous polarization, </w:t>
      </w:r>
      <w:r>
        <w:rPr>
          <w:b/>
          <w:bCs/>
          <w:i/>
          <w:iCs/>
        </w:rPr>
        <w:t>P</w:t>
      </w:r>
      <w:r>
        <w:rPr>
          <w:b/>
          <w:bCs/>
          <w:i/>
          <w:iCs/>
          <w:vertAlign w:val="subscript"/>
        </w:rPr>
        <w:t>S</w:t>
      </w:r>
      <w:r>
        <w:t xml:space="preserve"> and are called pyroelectric materials. Pyroelectric materials can be either ferroelectric or non-ferroelectric. Ferroelectric materials have two or more orientational states which can be switched from one state to another by an electric field. Ferroelectric materials show a spontaneous polarization due to non-equilibrium position of positive and negative charge centers in the non-centrosymmetric crystal structure.  Ferroelectric and non-ferroelectric materials have identical crystal structures, but have opposite spontaneous polarization </w:t>
      </w:r>
      <w:r>
        <w:rPr>
          <w:b/>
          <w:bCs/>
          <w:i/>
          <w:iCs/>
        </w:rPr>
        <w:t>+P</w:t>
      </w:r>
      <w:r>
        <w:rPr>
          <w:b/>
          <w:bCs/>
          <w:i/>
          <w:iCs/>
          <w:vertAlign w:val="subscript"/>
        </w:rPr>
        <w:t>S</w:t>
      </w:r>
      <w:r>
        <w:t xml:space="preserve"> and </w:t>
      </w:r>
      <w:r>
        <w:rPr>
          <w:b/>
          <w:bCs/>
          <w:i/>
          <w:iCs/>
        </w:rPr>
        <w:t>–P</w:t>
      </w:r>
      <w:r>
        <w:rPr>
          <w:b/>
          <w:bCs/>
          <w:i/>
          <w:iCs/>
          <w:vertAlign w:val="subscript"/>
        </w:rPr>
        <w:t>S</w:t>
      </w:r>
      <w:r>
        <w:rPr>
          <w:vertAlign w:val="subscript"/>
        </w:rPr>
        <w:t xml:space="preserve">  </w:t>
      </w:r>
      <w:r>
        <w:fldChar w:fldCharType="begin"/>
      </w:r>
      <w:r>
        <w:instrText xml:space="preserve"> ADDIN EN.CITE &lt;EndNote&gt;&lt;Cite&gt;&lt;Author&gt;Lang&lt;/Author&gt;&lt;Year&gt;2005&lt;/Year&gt;&lt;RecNum&gt;96&lt;/RecNum&gt;&lt;DisplayText&gt;[20]&lt;/DisplayText&gt;&lt;record&gt;&lt;rec-number&gt;96&lt;/rec-number&gt;&lt;foreign-keys&gt;&lt;key app="EN" db-id="vr0axv0a3rwxd5edxw7vvszystsv5v5ss52x"&gt;96&lt;/key&gt;&lt;/foreign-keys&gt;&lt;ref-type name="Journal Article"&gt;17&lt;/ref-type&gt;&lt;contributors&gt;&lt;authors&gt;&lt;author&gt;Sidney B. Lang&lt;/author&gt;&lt;/authors&gt;&lt;/contributors&gt;&lt;titles&gt;&lt;title&gt;Pyroelectricity: From Ancient Curiosity to Modern Imaging Tool&lt;/title&gt;&lt;secondary-title&gt;Physics Today&lt;/secondary-title&gt;&lt;/titles&gt;&lt;periodical&gt;&lt;full-title&gt;Physics Today&lt;/full-title&gt;&lt;/periodical&gt;&lt;pages&gt;31-36&lt;/pages&gt;&lt;volume&gt;58&lt;/volume&gt;&lt;number&gt;8&lt;/number&gt;&lt;dates&gt;&lt;year&gt;2005&lt;/year&gt;&lt;/dates&gt;&lt;urls&gt;&lt;related-urls&gt;&lt;url&gt;http://link.aip.org/link/?PTO/58/31/1&lt;/url&gt;&lt;url&gt;http://dx.doi.org/10.1063/1.2062916&lt;/url&gt;&lt;/related-urls&gt;&lt;/urls&gt;&lt;/record&gt;&lt;/Cite&gt;&lt;/EndNote&gt;</w:instrText>
      </w:r>
      <w:r>
        <w:fldChar w:fldCharType="separate"/>
      </w:r>
      <w:r w:rsidRPr="005D607C">
        <w:rPr>
          <w:noProof/>
          <w:vertAlign w:val="subscript"/>
        </w:rPr>
        <w:t>[</w:t>
      </w:r>
      <w:hyperlink w:anchor="_ENREF_20" w:tooltip="Lang, 2005 #96" w:history="1">
        <w:r w:rsidR="00EF783B" w:rsidRPr="005D607C">
          <w:rPr>
            <w:noProof/>
            <w:vertAlign w:val="subscript"/>
          </w:rPr>
          <w:t>20</w:t>
        </w:r>
      </w:hyperlink>
      <w:r w:rsidRPr="005D607C">
        <w:rPr>
          <w:noProof/>
          <w:vertAlign w:val="subscript"/>
        </w:rPr>
        <w:t>]</w:t>
      </w:r>
      <w:r>
        <w:fldChar w:fldCharType="end"/>
      </w:r>
      <w:r>
        <w:t xml:space="preserve">. There is also a group of dielectric materials that can be polarized by an applied electric field but have no spontaneous polarization. Such materials are called paraelectric. Under certain condition all pyroelectric material can behave like a paraelectric material. </w:t>
      </w:r>
      <w:r>
        <w:fldChar w:fldCharType="begin"/>
      </w:r>
      <w:r>
        <w:instrText xml:space="preserve"> REF _Ref296870962 \h </w:instrText>
      </w:r>
      <w:r w:rsidR="00692AFD">
        <w:instrText xml:space="preserve"> \* MERGEFORMAT </w:instrText>
      </w:r>
      <w:r>
        <w:fldChar w:fldCharType="separate"/>
      </w:r>
      <w:r w:rsidR="00E647B1">
        <w:t xml:space="preserve">Figure </w:t>
      </w:r>
      <w:r w:rsidR="00E647B1">
        <w:rPr>
          <w:noProof/>
        </w:rPr>
        <w:t>2.1</w:t>
      </w:r>
      <w:r>
        <w:fldChar w:fldCharType="end"/>
      </w:r>
      <w:r>
        <w:t xml:space="preserve"> shows the breakdown of the crystal structure and associate group of materials</w:t>
      </w:r>
      <w:r>
        <w:fldChar w:fldCharType="begin"/>
      </w:r>
      <w:r>
        <w:instrText xml:space="preserve"> ADDIN EN.CITE &lt;EndNote&gt;&lt;Cite&gt;&lt;Author&gt;Dasgupta&lt;/Author&gt;&lt;Year&gt;2001&lt;/Year&gt;&lt;RecNum&gt;132&lt;/RecNum&gt;&lt;DisplayText&gt;[25]&lt;/DisplayText&gt;&lt;record&gt;&lt;rec-number&gt;132&lt;/rec-number&gt;&lt;foreign-keys&gt;&lt;key app="EN" db-id="vr0axv0a3rwxd5edxw7vvszystsv5v5ss52x"&gt;132&lt;/key&gt;&lt;/foreign-keys&gt;&lt;ref-type name="Book"&gt;6&lt;/ref-type&gt;&lt;contributors&gt;&lt;authors&gt;&lt;author&gt;Lang, S. B.&lt;/author&gt;&lt;author&gt;Dasgupta, D. K. &lt;/author&gt;&lt;/authors&gt;&lt;/contributors&gt;&lt;titles&gt;&lt;title&gt;Handbook of Advanced Electronic and Photonic Materials and Devices&lt;/title&gt;&lt;/titles&gt;&lt;volume&gt;4&lt;/volume&gt;&lt;dates&gt;&lt;year&gt;2001&lt;/year&gt;&lt;/dates&gt;&lt;pub-location&gt;San Diego, Ca&lt;/pub-location&gt;&lt;publisher&gt;Academic Press&lt;/publisher&gt;&lt;urls&gt;&lt;/urls&gt;&lt;/record&gt;&lt;/Cite&gt;&lt;/EndNote&gt;</w:instrText>
      </w:r>
      <w:r>
        <w:fldChar w:fldCharType="separate"/>
      </w:r>
      <w:r>
        <w:rPr>
          <w:noProof/>
        </w:rPr>
        <w:t>[</w:t>
      </w:r>
      <w:hyperlink w:anchor="_ENREF_25" w:tooltip="Lang, 2001 #132" w:history="1">
        <w:r w:rsidR="00EF783B">
          <w:rPr>
            <w:noProof/>
          </w:rPr>
          <w:t>25</w:t>
        </w:r>
      </w:hyperlink>
      <w:r>
        <w:rPr>
          <w:noProof/>
        </w:rPr>
        <w:t>]</w:t>
      </w:r>
      <w:r>
        <w:fldChar w:fldCharType="end"/>
      </w:r>
      <w:r>
        <w:t xml:space="preserve">. </w:t>
      </w:r>
    </w:p>
    <w:p w:rsidR="00EC423A" w:rsidRDefault="00EC423A" w:rsidP="00EC423A">
      <w:r>
        <w:t>Note that all pyroelectric materials are also piezoelectric material but not all piezoelectric materials are pyroelectric.</w:t>
      </w:r>
    </w:p>
    <w:p w:rsidR="00EC423A" w:rsidRDefault="00EC423A" w:rsidP="00EC423A"/>
    <w:p w:rsidR="005D607C" w:rsidRDefault="005D607C" w:rsidP="00A04BDB">
      <w:pPr>
        <w:pStyle w:val="BodyText"/>
      </w:pPr>
      <w:r>
        <w:rPr>
          <w:noProof/>
        </w:rPr>
        <w:lastRenderedPageBreak/>
        <w:drawing>
          <wp:inline distT="0" distB="0" distL="0" distR="0" wp14:anchorId="323DBCF3" wp14:editId="05867BE4">
            <wp:extent cx="5486400" cy="3238500"/>
            <wp:effectExtent l="0" t="57150" r="0" b="38100"/>
            <wp:docPr id="45" name="Diagram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5D607C" w:rsidRDefault="005D607C" w:rsidP="008765FC">
      <w:pPr>
        <w:pStyle w:val="Caption"/>
      </w:pPr>
      <w:bookmarkStart w:id="56" w:name="_Ref296870962"/>
      <w:bookmarkStart w:id="57" w:name="_Toc298229679"/>
      <w:proofErr w:type="gramStart"/>
      <w:r>
        <w:t xml:space="preserve">Figure </w:t>
      </w:r>
      <w:fldSimple w:instr=" STYLEREF 1 \s ">
        <w:r w:rsidR="007E587C">
          <w:rPr>
            <w:noProof/>
          </w:rPr>
          <w:t>2</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w:t>
      </w:r>
      <w:r w:rsidR="007E587C">
        <w:fldChar w:fldCharType="end"/>
      </w:r>
      <w:bookmarkEnd w:id="56"/>
      <w:r>
        <w:t>: Classification of crystal symmetry relating piezoelectric, pyroelectric and ferroelectric materials.</w:t>
      </w:r>
      <w:bookmarkEnd w:id="57"/>
    </w:p>
    <w:p w:rsidR="005D607C" w:rsidRDefault="0091759D" w:rsidP="0091759D">
      <w:pPr>
        <w:pStyle w:val="Heading3"/>
        <w:framePr w:wrap="notBeside"/>
      </w:pPr>
      <w:bookmarkStart w:id="58" w:name="_Toc298229592"/>
      <w:r>
        <w:t>Dielectric Properties</w:t>
      </w:r>
      <w:bookmarkEnd w:id="58"/>
    </w:p>
    <w:p w:rsidR="005D607C" w:rsidRDefault="005D607C" w:rsidP="00EC423A">
      <w:r>
        <w:t xml:space="preserve">Electrically materials are of three types: metal, semiconductor and insulator. Insulators show strong dielectric property than the other which is critical in the energy conversion through transducer materials. Insulators or dielectric materials in general have breakdown voltages. When the material is sandwiched between metal electrodes they form capacitors. Electric field, </w:t>
      </w:r>
      <w:r>
        <w:rPr>
          <w:b/>
          <w:bCs/>
          <w:i/>
          <w:iCs/>
        </w:rPr>
        <w:t>E</w:t>
      </w:r>
      <w:r>
        <w:t xml:space="preserve"> is experienced by the material that creates dipole in the material due electrical displacement and charge is accumulated in the surface </w:t>
      </w:r>
      <w:r>
        <w:rPr>
          <w:b/>
          <w:bCs/>
          <w:i/>
          <w:iCs/>
        </w:rPr>
        <w:t>A</w:t>
      </w:r>
      <w:r>
        <w:t xml:space="preserve"> across the thickness, </w:t>
      </w:r>
      <w:r>
        <w:rPr>
          <w:b/>
          <w:bCs/>
          <w:i/>
          <w:iCs/>
        </w:rPr>
        <w:t>t</w:t>
      </w:r>
      <w:r>
        <w:t xml:space="preserve"> when voltage </w:t>
      </w:r>
      <w:r>
        <w:rPr>
          <w:b/>
          <w:bCs/>
          <w:i/>
          <w:iCs/>
        </w:rPr>
        <w:t>V</w:t>
      </w:r>
      <w:r>
        <w:t xml:space="preserve"> is applied as shown in </w:t>
      </w:r>
      <w:r>
        <w:fldChar w:fldCharType="begin"/>
      </w:r>
      <w:r>
        <w:instrText xml:space="preserve"> REF _Ref296874710 \h </w:instrText>
      </w:r>
      <w:r w:rsidR="00692AFD">
        <w:instrText xml:space="preserve"> \* MERGEFORMAT </w:instrText>
      </w:r>
      <w:r>
        <w:fldChar w:fldCharType="separate"/>
      </w:r>
      <w:r w:rsidR="00E647B1">
        <w:t xml:space="preserve">Figure </w:t>
      </w:r>
      <w:r w:rsidR="00E647B1">
        <w:rPr>
          <w:noProof/>
        </w:rPr>
        <w:t>2.2</w:t>
      </w:r>
      <w:r>
        <w:fldChar w:fldCharType="end"/>
      </w:r>
      <w:r>
        <w:t xml:space="preserve">. </w:t>
      </w:r>
    </w:p>
    <w:p w:rsidR="005D607C" w:rsidRDefault="005D607C" w:rsidP="00840199">
      <w:pPr>
        <w:pStyle w:val="BodyText"/>
        <w:jc w:val="center"/>
      </w:pPr>
      <w:r>
        <w:object w:dxaOrig="8550" w:dyaOrig="4515">
          <v:shape id="_x0000_i1027" type="#_x0000_t75" style="width:427.5pt;height:225.75pt" o:ole="">
            <v:imagedata r:id="rId28" o:title=""/>
          </v:shape>
          <o:OLEObject Type="Embed" ProgID="Visio.Drawing.11" ShapeID="_x0000_i1027" DrawAspect="Content" ObjectID="_1371993939" r:id="rId29"/>
        </w:object>
      </w:r>
    </w:p>
    <w:p w:rsidR="005D607C" w:rsidRDefault="005D607C" w:rsidP="008765FC">
      <w:pPr>
        <w:pStyle w:val="Caption"/>
      </w:pPr>
      <w:bookmarkStart w:id="59" w:name="_Ref296874710"/>
      <w:bookmarkStart w:id="60" w:name="_Toc298229680"/>
      <w:proofErr w:type="gramStart"/>
      <w:r>
        <w:t xml:space="preserve">Figure </w:t>
      </w:r>
      <w:fldSimple w:instr=" STYLEREF 1 \s ">
        <w:r w:rsidR="007E587C">
          <w:rPr>
            <w:noProof/>
          </w:rPr>
          <w:t>2</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2</w:t>
      </w:r>
      <w:r w:rsidR="007E587C">
        <w:fldChar w:fldCharType="end"/>
      </w:r>
      <w:bookmarkEnd w:id="59"/>
      <w:r>
        <w:t xml:space="preserve">: Applied voltage </w:t>
      </w:r>
      <w:r>
        <w:rPr>
          <w:b/>
          <w:bCs/>
          <w:i/>
          <w:iCs/>
        </w:rPr>
        <w:t>V</w:t>
      </w:r>
      <w:r>
        <w:t xml:space="preserve"> creates electric field across capacitor thickness, </w:t>
      </w:r>
      <w:r>
        <w:rPr>
          <w:b/>
          <w:bCs/>
          <w:i/>
          <w:iCs/>
        </w:rPr>
        <w:t>t</w:t>
      </w:r>
      <w:r>
        <w:t xml:space="preserve"> with surface area </w:t>
      </w:r>
      <w:r>
        <w:rPr>
          <w:b/>
          <w:bCs/>
          <w:i/>
          <w:iCs/>
        </w:rPr>
        <w:t>A</w:t>
      </w:r>
      <w:r>
        <w:t>.</w:t>
      </w:r>
      <w:bookmarkEnd w:id="60"/>
    </w:p>
    <w:p w:rsidR="005D607C" w:rsidRDefault="005D607C" w:rsidP="00EC423A">
      <w:r>
        <w:t xml:space="preserve">The total electric displacement, </w:t>
      </w:r>
      <w:r>
        <w:rPr>
          <w:b/>
          <w:bCs/>
          <w:i/>
          <w:iCs/>
        </w:rPr>
        <w:t>D</w:t>
      </w:r>
      <w:r>
        <w:t xml:space="preserve"> can be found by the following equation (in C/m</w:t>
      </w:r>
      <w:r>
        <w:rPr>
          <w:vertAlign w:val="superscript"/>
        </w:rPr>
        <w:t>2</w:t>
      </w:r>
      <w:r>
        <w:t>),</w:t>
      </w:r>
    </w:p>
    <w:tbl>
      <w:tblPr>
        <w:tblW w:w="0" w:type="auto"/>
        <w:tblLook w:val="04A0" w:firstRow="1" w:lastRow="0" w:firstColumn="1" w:lastColumn="0" w:noHBand="0" w:noVBand="1"/>
      </w:tblPr>
      <w:tblGrid>
        <w:gridCol w:w="8118"/>
        <w:gridCol w:w="1458"/>
      </w:tblGrid>
      <w:tr w:rsidR="005D607C" w:rsidTr="005D607C">
        <w:tc>
          <w:tcPr>
            <w:tcW w:w="8118" w:type="dxa"/>
            <w:vAlign w:val="center"/>
            <w:hideMark/>
          </w:tcPr>
          <w:p w:rsidR="005D607C" w:rsidRPr="00C93CEA" w:rsidRDefault="00C93CEA" w:rsidP="00692AFD">
            <w:pPr>
              <w:pStyle w:val="NoSpacing"/>
              <w:spacing w:line="480" w:lineRule="auto"/>
              <w:rPr>
                <w:b w:val="0"/>
                <w:bCs/>
              </w:rPr>
            </w:pPr>
            <m:oMathPara>
              <m:oMath>
                <m:r>
                  <m:rPr>
                    <m:sty m:val="bi"/>
                  </m:rPr>
                  <w:rPr>
                    <w:rFonts w:ascii="Cambria Math" w:hAnsi="Cambria Math"/>
                  </w:rPr>
                  <m:t>D</m:t>
                </m:r>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ε</m:t>
                    </m:r>
                  </m:e>
                  <m:sub>
                    <m:r>
                      <m:rPr>
                        <m:sty m:val="bi"/>
                      </m:rPr>
                      <w:rPr>
                        <w:rFonts w:ascii="Cambria Math" w:hAnsi="Cambria Math"/>
                      </w:rPr>
                      <m:t>r</m:t>
                    </m:r>
                  </m:sub>
                </m:sSub>
                <m:sSub>
                  <m:sSubPr>
                    <m:ctrlPr>
                      <w:rPr>
                        <w:rFonts w:ascii="Cambria Math" w:hAnsi="Cambria Math"/>
                        <w:b w:val="0"/>
                        <w:bCs/>
                      </w:rPr>
                    </m:ctrlPr>
                  </m:sSubPr>
                  <m:e>
                    <m:r>
                      <m:rPr>
                        <m:sty m:val="bi"/>
                      </m:rPr>
                      <w:rPr>
                        <w:rFonts w:ascii="Cambria Math" w:hAnsi="Cambria Math"/>
                      </w:rPr>
                      <m:t>ε</m:t>
                    </m:r>
                  </m:e>
                  <m:sub>
                    <m:r>
                      <m:rPr>
                        <m:sty m:val="b"/>
                      </m:rPr>
                      <w:rPr>
                        <w:rFonts w:ascii="Cambria Math" w:hAnsi="Cambria Math"/>
                      </w:rPr>
                      <m:t>0</m:t>
                    </m:r>
                  </m:sub>
                </m:sSub>
                <m:r>
                  <m:rPr>
                    <m:sty m:val="bi"/>
                  </m:rPr>
                  <w:rPr>
                    <w:rFonts w:ascii="Cambria Math" w:hAnsi="Cambria Math"/>
                  </w:rPr>
                  <m:t>E</m:t>
                </m:r>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P</m:t>
                    </m:r>
                  </m:e>
                  <m:sub>
                    <m:r>
                      <m:rPr>
                        <m:sty m:val="bi"/>
                      </m:rPr>
                      <w:rPr>
                        <w:rFonts w:ascii="Cambria Math" w:hAnsi="Cambria Math"/>
                      </w:rPr>
                      <m:t>s</m:t>
                    </m:r>
                  </m:sub>
                </m:sSub>
              </m:oMath>
            </m:oMathPara>
          </w:p>
        </w:tc>
        <w:tc>
          <w:tcPr>
            <w:tcW w:w="1458" w:type="dxa"/>
            <w:vAlign w:val="center"/>
            <w:hideMark/>
          </w:tcPr>
          <w:p w:rsidR="005D607C" w:rsidRPr="00EC423A" w:rsidRDefault="005D607C" w:rsidP="00716EAA">
            <w:pPr>
              <w:pStyle w:val="NoSpacing"/>
              <w:spacing w:line="480" w:lineRule="auto"/>
              <w:jc w:val="right"/>
              <w:rPr>
                <w:b w:val="0"/>
                <w:bCs/>
              </w:rPr>
            </w:pPr>
            <w:r w:rsidRPr="00EC423A">
              <w:rPr>
                <w:b w:val="0"/>
                <w:bCs/>
              </w:rPr>
              <w:t>(</w:t>
            </w:r>
            <w:r w:rsidR="00EF59E6" w:rsidRPr="00EC423A">
              <w:rPr>
                <w:b w:val="0"/>
                <w:bCs/>
              </w:rPr>
              <w:fldChar w:fldCharType="begin"/>
            </w:r>
            <w:r w:rsidR="00EF59E6" w:rsidRPr="00EC423A">
              <w:rPr>
                <w:b w:val="0"/>
                <w:bCs/>
              </w:rPr>
              <w:instrText xml:space="preserve"> STYLEREF 1 \s </w:instrText>
            </w:r>
            <w:r w:rsidR="00EF59E6" w:rsidRPr="00EC423A">
              <w:rPr>
                <w:b w:val="0"/>
                <w:bCs/>
              </w:rPr>
              <w:fldChar w:fldCharType="separate"/>
            </w:r>
            <w:r w:rsidR="00E647B1" w:rsidRPr="00EC423A">
              <w:rPr>
                <w:b w:val="0"/>
                <w:bCs/>
                <w:noProof/>
              </w:rPr>
              <w:t>2</w:t>
            </w:r>
            <w:r w:rsidR="00EF59E6" w:rsidRPr="00EC423A">
              <w:rPr>
                <w:b w:val="0"/>
                <w:bCs/>
                <w:noProof/>
              </w:rPr>
              <w:fldChar w:fldCharType="end"/>
            </w:r>
            <w:r w:rsidRPr="00EC423A">
              <w:rPr>
                <w:b w:val="0"/>
                <w:bCs/>
              </w:rPr>
              <w:noBreakHyphen/>
            </w:r>
            <w:r w:rsidR="00EF59E6" w:rsidRPr="00EC423A">
              <w:rPr>
                <w:b w:val="0"/>
                <w:bCs/>
              </w:rPr>
              <w:fldChar w:fldCharType="begin"/>
            </w:r>
            <w:r w:rsidR="00EF59E6" w:rsidRPr="00EC423A">
              <w:rPr>
                <w:b w:val="0"/>
                <w:bCs/>
              </w:rPr>
              <w:instrText xml:space="preserve"> SEQ Equation \* ARABIC \s 1 </w:instrText>
            </w:r>
            <w:r w:rsidR="00EF59E6" w:rsidRPr="00EC423A">
              <w:rPr>
                <w:b w:val="0"/>
                <w:bCs/>
              </w:rPr>
              <w:fldChar w:fldCharType="separate"/>
            </w:r>
            <w:r w:rsidR="00E647B1" w:rsidRPr="00EC423A">
              <w:rPr>
                <w:b w:val="0"/>
                <w:bCs/>
                <w:noProof/>
              </w:rPr>
              <w:t>1</w:t>
            </w:r>
            <w:r w:rsidR="00EF59E6" w:rsidRPr="00EC423A">
              <w:rPr>
                <w:b w:val="0"/>
                <w:bCs/>
                <w:noProof/>
              </w:rPr>
              <w:fldChar w:fldCharType="end"/>
            </w:r>
            <w:r w:rsidRPr="00EC423A">
              <w:rPr>
                <w:b w:val="0"/>
                <w:bCs/>
              </w:rPr>
              <w:t>)</w:t>
            </w:r>
          </w:p>
        </w:tc>
      </w:tr>
      <w:tr w:rsidR="005D607C" w:rsidTr="005D607C">
        <w:tc>
          <w:tcPr>
            <w:tcW w:w="8118" w:type="dxa"/>
            <w:vAlign w:val="center"/>
            <w:hideMark/>
          </w:tcPr>
          <w:p w:rsidR="005D607C" w:rsidRPr="00C93CEA" w:rsidRDefault="005D607C" w:rsidP="00EC423A">
            <w:pPr>
              <w:pStyle w:val="NoSpacing"/>
              <w:spacing w:line="480" w:lineRule="auto"/>
              <w:jc w:val="both"/>
              <w:rPr>
                <w:b w:val="0"/>
                <w:bCs/>
              </w:rPr>
            </w:pPr>
            <w:r w:rsidRPr="002C3195">
              <w:rPr>
                <w:b w:val="0"/>
                <w:bCs/>
                <w:sz w:val="24"/>
              </w:rPr>
              <w:t>where</w:t>
            </w:r>
            <w:r w:rsidRPr="00C93CEA">
              <w:rPr>
                <w:b w:val="0"/>
                <w:bCs/>
              </w:rPr>
              <w:t>,</w:t>
            </w:r>
            <w:r w:rsidR="00EC423A" w:rsidRPr="00C93CEA">
              <w:rPr>
                <w:b w:val="0"/>
                <w:bCs/>
              </w:rPr>
              <w:t xml:space="preserve">                              </w:t>
            </w:r>
            <w:r w:rsidRPr="00C93CEA">
              <w:rPr>
                <w:b w:val="0"/>
                <w:bCs/>
              </w:rPr>
              <w:t xml:space="preserve"> </w:t>
            </w:r>
            <m:oMath>
              <m:r>
                <m:rPr>
                  <m:sty m:val="bi"/>
                </m:rPr>
                <w:rPr>
                  <w:rFonts w:ascii="Cambria Math" w:hAnsi="Cambria Math"/>
                </w:rPr>
                <m:t>E</m:t>
              </m:r>
              <m:r>
                <m:rPr>
                  <m:sty m:val="b"/>
                </m:rPr>
                <w:rPr>
                  <w:rFonts w:ascii="Cambria Math" w:hAnsi="Cambria Math"/>
                </w:rPr>
                <m:t>=</m:t>
              </m:r>
              <m:f>
                <m:fPr>
                  <m:ctrlPr>
                    <w:rPr>
                      <w:rFonts w:ascii="Cambria Math" w:hAnsi="Cambria Math"/>
                      <w:b w:val="0"/>
                      <w:bCs/>
                    </w:rPr>
                  </m:ctrlPr>
                </m:fPr>
                <m:num>
                  <m:r>
                    <m:rPr>
                      <m:sty m:val="bi"/>
                    </m:rPr>
                    <w:rPr>
                      <w:rFonts w:ascii="Cambria Math" w:hAnsi="Cambria Math"/>
                    </w:rPr>
                    <m:t>V</m:t>
                  </m:r>
                </m:num>
                <m:den>
                  <m:r>
                    <m:rPr>
                      <m:sty m:val="bi"/>
                    </m:rPr>
                    <w:rPr>
                      <w:rFonts w:ascii="Cambria Math" w:hAnsi="Cambria Math"/>
                    </w:rPr>
                    <m:t>t</m:t>
                  </m:r>
                </m:den>
              </m:f>
            </m:oMath>
            <w:r w:rsidRPr="00C93CEA">
              <w:rPr>
                <w:b w:val="0"/>
                <w:bCs/>
              </w:rPr>
              <w:t xml:space="preserve"> </w:t>
            </w:r>
          </w:p>
        </w:tc>
        <w:tc>
          <w:tcPr>
            <w:tcW w:w="1458" w:type="dxa"/>
            <w:vAlign w:val="center"/>
            <w:hideMark/>
          </w:tcPr>
          <w:p w:rsidR="005D607C" w:rsidRPr="00EC423A" w:rsidRDefault="005D607C" w:rsidP="00716EAA">
            <w:pPr>
              <w:pStyle w:val="NoSpacing"/>
              <w:spacing w:line="480" w:lineRule="auto"/>
              <w:jc w:val="right"/>
              <w:rPr>
                <w:b w:val="0"/>
                <w:bCs/>
              </w:rPr>
            </w:pPr>
            <w:r w:rsidRPr="00EC423A">
              <w:rPr>
                <w:b w:val="0"/>
                <w:bCs/>
              </w:rPr>
              <w:t>(</w:t>
            </w:r>
            <w:r w:rsidR="00EF59E6" w:rsidRPr="00EC423A">
              <w:rPr>
                <w:b w:val="0"/>
                <w:bCs/>
              </w:rPr>
              <w:fldChar w:fldCharType="begin"/>
            </w:r>
            <w:r w:rsidR="00EF59E6" w:rsidRPr="00EC423A">
              <w:rPr>
                <w:b w:val="0"/>
                <w:bCs/>
              </w:rPr>
              <w:instrText xml:space="preserve"> STYLEREF 1 \s </w:instrText>
            </w:r>
            <w:r w:rsidR="00EF59E6" w:rsidRPr="00EC423A">
              <w:rPr>
                <w:b w:val="0"/>
                <w:bCs/>
              </w:rPr>
              <w:fldChar w:fldCharType="separate"/>
            </w:r>
            <w:r w:rsidR="00E647B1" w:rsidRPr="00EC423A">
              <w:rPr>
                <w:b w:val="0"/>
                <w:bCs/>
                <w:noProof/>
              </w:rPr>
              <w:t>2</w:t>
            </w:r>
            <w:r w:rsidR="00EF59E6" w:rsidRPr="00EC423A">
              <w:rPr>
                <w:b w:val="0"/>
                <w:bCs/>
                <w:noProof/>
              </w:rPr>
              <w:fldChar w:fldCharType="end"/>
            </w:r>
            <w:r w:rsidRPr="00EC423A">
              <w:rPr>
                <w:b w:val="0"/>
                <w:bCs/>
              </w:rPr>
              <w:noBreakHyphen/>
            </w:r>
            <w:r w:rsidR="00EF59E6" w:rsidRPr="00EC423A">
              <w:rPr>
                <w:b w:val="0"/>
                <w:bCs/>
              </w:rPr>
              <w:fldChar w:fldCharType="begin"/>
            </w:r>
            <w:r w:rsidR="00EF59E6" w:rsidRPr="00EC423A">
              <w:rPr>
                <w:b w:val="0"/>
                <w:bCs/>
              </w:rPr>
              <w:instrText xml:space="preserve"> SEQ Equation \* ARABIC \s 1 </w:instrText>
            </w:r>
            <w:r w:rsidR="00EF59E6" w:rsidRPr="00EC423A">
              <w:rPr>
                <w:b w:val="0"/>
                <w:bCs/>
              </w:rPr>
              <w:fldChar w:fldCharType="separate"/>
            </w:r>
            <w:r w:rsidR="00E647B1" w:rsidRPr="00EC423A">
              <w:rPr>
                <w:b w:val="0"/>
                <w:bCs/>
                <w:noProof/>
              </w:rPr>
              <w:t>2</w:t>
            </w:r>
            <w:r w:rsidR="00EF59E6" w:rsidRPr="00EC423A">
              <w:rPr>
                <w:b w:val="0"/>
                <w:bCs/>
                <w:noProof/>
              </w:rPr>
              <w:fldChar w:fldCharType="end"/>
            </w:r>
            <w:r w:rsidRPr="00EC423A">
              <w:rPr>
                <w:b w:val="0"/>
                <w:bCs/>
              </w:rPr>
              <w:t>)</w:t>
            </w:r>
          </w:p>
        </w:tc>
      </w:tr>
    </w:tbl>
    <w:p w:rsidR="005D607C" w:rsidRDefault="005D607C" w:rsidP="00615B66">
      <w:proofErr w:type="gramStart"/>
      <w:r>
        <w:t>and</w:t>
      </w:r>
      <w:proofErr w:type="gramEnd"/>
      <w:r>
        <w:t xml:space="preserve"> </w:t>
      </w:r>
      <w:r>
        <w:rPr>
          <w:rFonts w:ascii="Symbol" w:hAnsi="Symbol"/>
          <w:b/>
          <w:bCs/>
          <w:i/>
          <w:iCs/>
        </w:rPr>
        <w:t></w:t>
      </w:r>
      <w:r>
        <w:rPr>
          <w:b/>
          <w:bCs/>
          <w:i/>
          <w:iCs/>
          <w:vertAlign w:val="subscript"/>
        </w:rPr>
        <w:t>r</w:t>
      </w:r>
      <w:r>
        <w:t xml:space="preserve"> is the dielectric constant of the material and </w:t>
      </w:r>
      <w:r>
        <w:rPr>
          <w:rFonts w:ascii="Symbol" w:hAnsi="Symbol"/>
          <w:b/>
          <w:bCs/>
          <w:i/>
          <w:iCs/>
        </w:rPr>
        <w:t></w:t>
      </w:r>
      <w:r>
        <w:rPr>
          <w:b/>
          <w:bCs/>
          <w:i/>
          <w:iCs/>
          <w:vertAlign w:val="subscript"/>
        </w:rPr>
        <w:t>0</w:t>
      </w:r>
      <w:r>
        <w:t xml:space="preserve"> is the vacuum permittivity (in C/</w:t>
      </w:r>
      <w:proofErr w:type="spellStart"/>
      <w:r>
        <w:t>Vm</w:t>
      </w:r>
      <w:proofErr w:type="spellEnd"/>
      <w:r>
        <w:t xml:space="preserve">) and </w:t>
      </w:r>
      <w:r>
        <w:rPr>
          <w:b/>
          <w:bCs/>
          <w:i/>
          <w:iCs/>
        </w:rPr>
        <w:t>P</w:t>
      </w:r>
      <w:r>
        <w:rPr>
          <w:b/>
          <w:bCs/>
          <w:i/>
          <w:iCs/>
          <w:vertAlign w:val="subscript"/>
        </w:rPr>
        <w:t>S</w:t>
      </w:r>
      <w:r>
        <w:t xml:space="preserve"> is the spontaneous polarization density of the material. The spontaneous polarization is dipoles created due to conditions other than the applied voltage. The electric displacement, electric field, polarization vectors are assumed be normal to the surface of the dielectric film. The charge is accumulated on the surface and the dipoles internal to the material are nullified by each other except on the surface. The spontaneous polarization can thereby be expressed as,</w:t>
      </w:r>
    </w:p>
    <w:tbl>
      <w:tblPr>
        <w:tblW w:w="0" w:type="auto"/>
        <w:tblLook w:val="04A0" w:firstRow="1" w:lastRow="0" w:firstColumn="1" w:lastColumn="0" w:noHBand="0" w:noVBand="1"/>
      </w:tblPr>
      <w:tblGrid>
        <w:gridCol w:w="8118"/>
        <w:gridCol w:w="1458"/>
      </w:tblGrid>
      <w:tr w:rsidR="005D607C" w:rsidRPr="00C93CEA" w:rsidTr="005D607C">
        <w:tc>
          <w:tcPr>
            <w:tcW w:w="8118" w:type="dxa"/>
            <w:vAlign w:val="center"/>
            <w:hideMark/>
          </w:tcPr>
          <w:p w:rsidR="005D607C" w:rsidRPr="00C93CEA" w:rsidRDefault="00E33381" w:rsidP="00692AFD">
            <w:pPr>
              <w:pStyle w:val="NoSpacing"/>
              <w:spacing w:line="480" w:lineRule="auto"/>
              <w:rPr>
                <w:b w:val="0"/>
              </w:rPr>
            </w:pPr>
            <m:oMathPara>
              <m:oMath>
                <m:sSub>
                  <m:sSubPr>
                    <m:ctrlPr>
                      <w:rPr>
                        <w:rFonts w:ascii="Cambria Math" w:hAnsi="Cambria Math"/>
                        <w:b w:val="0"/>
                      </w:rPr>
                    </m:ctrlPr>
                  </m:sSubPr>
                  <m:e>
                    <m:r>
                      <m:rPr>
                        <m:sty m:val="bi"/>
                      </m:rPr>
                      <w:rPr>
                        <w:rFonts w:ascii="Cambria Math" w:hAnsi="Cambria Math"/>
                      </w:rPr>
                      <m:t>P</m:t>
                    </m:r>
                  </m:e>
                  <m:sub>
                    <m:r>
                      <m:rPr>
                        <m:sty m:val="bi"/>
                      </m:rPr>
                      <w:rPr>
                        <w:rFonts w:ascii="Cambria Math" w:hAnsi="Cambria Math"/>
                      </w:rPr>
                      <m:t>s</m:t>
                    </m:r>
                  </m:sub>
                </m:sSub>
                <m:r>
                  <m:rPr>
                    <m:sty m:val="b"/>
                  </m:rPr>
                  <w:rPr>
                    <w:rFonts w:ascii="Cambria Math" w:hAnsi="Cambria Math"/>
                  </w:rPr>
                  <m:t>=</m:t>
                </m:r>
                <m:f>
                  <m:fPr>
                    <m:ctrlPr>
                      <w:rPr>
                        <w:rFonts w:ascii="Cambria Math" w:hAnsi="Cambria Math"/>
                        <w:b w:val="0"/>
                      </w:rPr>
                    </m:ctrlPr>
                  </m:fPr>
                  <m:num>
                    <m:r>
                      <m:rPr>
                        <m:sty m:val="bi"/>
                      </m:rPr>
                      <w:rPr>
                        <w:rFonts w:ascii="Cambria Math" w:hAnsi="Cambria Math"/>
                      </w:rPr>
                      <m:t>M</m:t>
                    </m:r>
                  </m:num>
                  <m:den>
                    <m:r>
                      <m:rPr>
                        <m:sty m:val="bi"/>
                      </m:rPr>
                      <w:rPr>
                        <w:rFonts w:ascii="Cambria Math" w:hAnsi="Cambria Math"/>
                      </w:rPr>
                      <m:t>At</m:t>
                    </m:r>
                  </m:den>
                </m:f>
                <m:r>
                  <m:rPr>
                    <m:sty m:val="b"/>
                  </m:rPr>
                  <w:rPr>
                    <w:rFonts w:ascii="Cambria Math" w:hAnsi="Cambria Math"/>
                  </w:rPr>
                  <m:t>=</m:t>
                </m:r>
                <m:f>
                  <m:fPr>
                    <m:ctrlPr>
                      <w:rPr>
                        <w:rFonts w:ascii="Cambria Math" w:hAnsi="Cambria Math"/>
                        <w:b w:val="0"/>
                      </w:rPr>
                    </m:ctrlPr>
                  </m:fPr>
                  <m:num>
                    <m:r>
                      <m:rPr>
                        <m:sty m:val="bi"/>
                      </m:rPr>
                      <w:rPr>
                        <w:rFonts w:ascii="Cambria Math" w:hAnsi="Cambria Math"/>
                      </w:rPr>
                      <m:t>q</m:t>
                    </m:r>
                  </m:num>
                  <m:den>
                    <m:r>
                      <m:rPr>
                        <m:sty m:val="bi"/>
                      </m:rPr>
                      <w:rPr>
                        <w:rFonts w:ascii="Cambria Math" w:hAnsi="Cambria Math"/>
                      </w:rPr>
                      <m:t>A</m:t>
                    </m:r>
                  </m:den>
                </m:f>
              </m:oMath>
            </m:oMathPara>
          </w:p>
        </w:tc>
        <w:tc>
          <w:tcPr>
            <w:tcW w:w="1458" w:type="dxa"/>
            <w:vAlign w:val="center"/>
            <w:hideMark/>
          </w:tcPr>
          <w:p w:rsidR="005D607C" w:rsidRPr="00C93CEA" w:rsidRDefault="005D607C" w:rsidP="00716EAA">
            <w:pPr>
              <w:pStyle w:val="NoSpacing"/>
              <w:spacing w:line="480" w:lineRule="auto"/>
              <w:jc w:val="right"/>
              <w:rPr>
                <w:b w:val="0"/>
                <w:bCs/>
              </w:rPr>
            </w:pPr>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2</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3</w:t>
            </w:r>
            <w:r w:rsidR="00EF59E6" w:rsidRPr="00C93CEA">
              <w:rPr>
                <w:b w:val="0"/>
                <w:bCs/>
                <w:noProof/>
              </w:rPr>
              <w:fldChar w:fldCharType="end"/>
            </w:r>
            <w:r w:rsidRPr="00C93CEA">
              <w:rPr>
                <w:b w:val="0"/>
                <w:bCs/>
              </w:rPr>
              <w:t>)</w:t>
            </w:r>
          </w:p>
        </w:tc>
      </w:tr>
    </w:tbl>
    <w:p w:rsidR="005D607C" w:rsidRDefault="005D607C" w:rsidP="00615B66">
      <w:r>
        <w:t xml:space="preserve">where, </w:t>
      </w:r>
      <w:r>
        <w:rPr>
          <w:b/>
          <w:bCs/>
          <w:i/>
          <w:iCs/>
        </w:rPr>
        <w:t>M</w:t>
      </w:r>
      <w:r>
        <w:t xml:space="preserve"> is the induced dipole moment </w:t>
      </w:r>
      <w:r>
        <w:fldChar w:fldCharType="begin"/>
      </w:r>
      <w:r>
        <w:instrText xml:space="preserve"> ADDIN EN.CITE &lt;EndNote&gt;&lt;Cite&gt;&lt;Author&gt;Lang&lt;/Author&gt;&lt;Year&gt;2005&lt;/Year&gt;&lt;RecNum&gt;96&lt;/RecNum&gt;&lt;DisplayText&gt;[20]&lt;/DisplayText&gt;&lt;record&gt;&lt;rec-number&gt;96&lt;/rec-number&gt;&lt;foreign-keys&gt;&lt;key app="EN" db-id="vr0axv0a3rwxd5edxw7vvszystsv5v5ss52x"&gt;96&lt;/key&gt;&lt;/foreign-keys&gt;&lt;ref-type name="Journal Article"&gt;17&lt;/ref-type&gt;&lt;contributors&gt;&lt;authors&gt;&lt;author&gt;Sidney B. Lang&lt;/author&gt;&lt;/authors&gt;&lt;/contributors&gt;&lt;titles&gt;&lt;title&gt;Pyroelectricity: From Ancient Curiosity to Modern Imaging Tool&lt;/title&gt;&lt;secondary-title&gt;Physics Today&lt;/secondary-title&gt;&lt;/titles&gt;&lt;periodical&gt;&lt;full-title&gt;Physics Today&lt;/full-title&gt;&lt;/periodical&gt;&lt;pages&gt;31-36&lt;/pages&gt;&lt;volume&gt;58&lt;/volume&gt;&lt;number&gt;8&lt;/number&gt;&lt;dates&gt;&lt;year&gt;2005&lt;/year&gt;&lt;/dates&gt;&lt;urls&gt;&lt;related-urls&gt;&lt;url&gt;http://link.aip.org/link/?PTO/58/31/1&lt;/url&gt;&lt;url&gt;http://dx.doi.org/10.1063/1.2062916&lt;/url&gt;&lt;/related-urls&gt;&lt;/urls&gt;&lt;/record&gt;&lt;/Cite&gt;&lt;/EndNote&gt;</w:instrText>
      </w:r>
      <w:r>
        <w:fldChar w:fldCharType="separate"/>
      </w:r>
      <w:r>
        <w:rPr>
          <w:noProof/>
        </w:rPr>
        <w:t>[</w:t>
      </w:r>
      <w:hyperlink w:anchor="_ENREF_20" w:tooltip="Lang, 2005 #96" w:history="1">
        <w:r w:rsidR="00EF783B">
          <w:rPr>
            <w:noProof/>
          </w:rPr>
          <w:t>20</w:t>
        </w:r>
      </w:hyperlink>
      <w:r>
        <w:rPr>
          <w:noProof/>
        </w:rPr>
        <w:t>]</w:t>
      </w:r>
      <w:r>
        <w:fldChar w:fldCharType="end"/>
      </w:r>
      <w:r>
        <w:t>.</w:t>
      </w:r>
    </w:p>
    <w:p w:rsidR="005D607C" w:rsidRDefault="005D607C" w:rsidP="00615B66">
      <w:r>
        <w:t xml:space="preserve">These spontaneous dipole moments can be observed in ferroelectric materials. In addition more dipole moment can be created by piezoelectric or pyroelectric effect under pressure or heat respectively. The following sections go into more details of these effects. </w:t>
      </w:r>
    </w:p>
    <w:p w:rsidR="005D607C" w:rsidRDefault="0091759D" w:rsidP="0091759D">
      <w:pPr>
        <w:pStyle w:val="Heading3"/>
        <w:framePr w:wrap="notBeside"/>
      </w:pPr>
      <w:bookmarkStart w:id="61" w:name="_Toc298229593"/>
      <w:r>
        <w:t>Piezoelectric Effect</w:t>
      </w:r>
      <w:bookmarkEnd w:id="61"/>
      <w:r>
        <w:t xml:space="preserve"> </w:t>
      </w:r>
    </w:p>
    <w:p w:rsidR="005D607C" w:rsidRDefault="005D607C" w:rsidP="00615B66">
      <w:r>
        <w:t xml:space="preserve">Dielectric materials that generate electric potential in response to pressure or mechanical stress and vice versa are called piezoelectric materials </w:t>
      </w:r>
      <w:r>
        <w:fldChar w:fldCharType="begin"/>
      </w:r>
      <w:r>
        <w:instrText xml:space="preserve"> ADDIN EN.CITE &lt;EndNote&gt;&lt;Cite&gt;&lt;Author&gt;F. J. Balta Calleja&lt;/Author&gt;&lt;Year&gt;1993&lt;/Year&gt;&lt;RecNum&gt;133&lt;/RecNum&gt;&lt;DisplayText&gt;[26]&lt;/DisplayText&gt;&lt;record&gt;&lt;rec-number&gt;133&lt;/rec-number&gt;&lt;foreign-keys&gt;&lt;key app="EN" db-id="vr0axv0a3rwxd5edxw7vvszystsv5v5ss52x"&gt;133&lt;/key&gt;&lt;/foreign-keys&gt;&lt;ref-type name="Journal Article"&gt;17&lt;/ref-type&gt;&lt;contributors&gt;&lt;authors&gt;&lt;author&gt;F. J. Balta Calleja, A. Gonzalez Arche, T. A. Ezquerra, C. Santa Cruz, F. Batllan, B. Frick and E. Lopez Cabarcos&lt;/author&gt;&lt;/authors&gt;&lt;/contributors&gt;&lt;titles&gt;&lt;title&gt;Structure and properties of ferroelectric copolymers of poly(vinylidine fluoride)&lt;/title&gt;&lt;secondary-title&gt;Advances in Polymer Science&lt;/secondary-title&gt;&lt;/titles&gt;&lt;periodical&gt;&lt;full-title&gt;Advances in Polymer Science&lt;/full-title&gt;&lt;/periodical&gt;&lt;pages&gt;1-48&lt;/pages&gt;&lt;volume&gt;108&lt;/volume&gt;&lt;dates&gt;&lt;year&gt;1993&lt;/year&gt;&lt;/dates&gt;&lt;urls&gt;&lt;/urls&gt;&lt;/record&gt;&lt;/Cite&gt;&lt;/EndNote&gt;</w:instrText>
      </w:r>
      <w:r>
        <w:fldChar w:fldCharType="separate"/>
      </w:r>
      <w:r>
        <w:rPr>
          <w:noProof/>
        </w:rPr>
        <w:t>[</w:t>
      </w:r>
      <w:hyperlink w:anchor="_ENREF_26" w:tooltip="F. J. Balta Calleja, 1993 #133" w:history="1">
        <w:r w:rsidR="00EF783B">
          <w:rPr>
            <w:noProof/>
          </w:rPr>
          <w:t>26</w:t>
        </w:r>
      </w:hyperlink>
      <w:r>
        <w:rPr>
          <w:noProof/>
        </w:rPr>
        <w:t>]</w:t>
      </w:r>
      <w:r>
        <w:fldChar w:fldCharType="end"/>
      </w:r>
      <w:r>
        <w:t>. In the presence of pressure or stress, the positive and negative charge centers in the crystal are misaligned and loose equilibrium condition resulting in internal polarization. The dipoles internal to the bulk material are neutralized by the adjacent dipoles except on the surface. This generates an overall electric potential across the thickness of the material when measured by electrodes connected to both surfaces. Conversely applying an electric field normal to the material surface displaces the charge centers along with the atoms and cause material deformation. The direction of the deformation depends on the crystal orientation and the associate electric field application. Figure 1.3 shows the crystal structure of a BaTiO3 crystal which is a piezoelectric material experiencing electric dipole moment due to deformation as the atoms are displaced from their equilibrium lattice position by application of mechanical stress.</w:t>
      </w:r>
    </w:p>
    <w:p w:rsidR="005D607C" w:rsidRDefault="005D607C" w:rsidP="00692AFD">
      <w:pPr>
        <w:pStyle w:val="NoSpacing"/>
        <w:spacing w:line="480" w:lineRule="auto"/>
      </w:pPr>
      <w:r>
        <w:object w:dxaOrig="4965" w:dyaOrig="4065">
          <v:shape id="_x0000_i1028" type="#_x0000_t75" style="width:248.25pt;height:203.25pt" o:ole="">
            <v:imagedata r:id="rId30" o:title=""/>
          </v:shape>
          <o:OLEObject Type="Embed" ProgID="Visio.Drawing.11" ShapeID="_x0000_i1028" DrawAspect="Content" ObjectID="_1371993940" r:id="rId31"/>
        </w:object>
      </w:r>
    </w:p>
    <w:p w:rsidR="005D607C" w:rsidRDefault="005D607C" w:rsidP="008765FC">
      <w:pPr>
        <w:pStyle w:val="Caption"/>
      </w:pPr>
      <w:bookmarkStart w:id="62" w:name="_Toc298229681"/>
      <w:proofErr w:type="gramStart"/>
      <w:r>
        <w:t xml:space="preserve">Figure </w:t>
      </w:r>
      <w:fldSimple w:instr=" STYLEREF 1 \s ">
        <w:r w:rsidR="007E587C">
          <w:rPr>
            <w:noProof/>
          </w:rPr>
          <w:t>2</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3</w:t>
      </w:r>
      <w:r w:rsidR="007E587C">
        <w:fldChar w:fldCharType="end"/>
      </w:r>
      <w:r>
        <w:t>: Electric polarization in piezoelectric</w:t>
      </w:r>
      <w:r>
        <w:rPr>
          <w:noProof/>
        </w:rPr>
        <w:t xml:space="preserve"> material BaTiO3 crystal structure due to mechanical stress.</w:t>
      </w:r>
      <w:bookmarkEnd w:id="62"/>
    </w:p>
    <w:p w:rsidR="005D607C" w:rsidRDefault="0091759D" w:rsidP="0091759D">
      <w:pPr>
        <w:pStyle w:val="Heading3"/>
        <w:framePr w:wrap="notBeside"/>
      </w:pPr>
      <w:bookmarkStart w:id="63" w:name="_Toc298229594"/>
      <w:r>
        <w:t>Pyroelectric Effect</w:t>
      </w:r>
      <w:bookmarkEnd w:id="63"/>
    </w:p>
    <w:p w:rsidR="005D607C" w:rsidRDefault="005D607C" w:rsidP="00615B66">
      <w:r>
        <w:t>Pyroelectric effect is transition of energy from thermal to electrical and mechanical form. Most Pyroelectric materials experience a spontaneous polarization in the absence of an applied electric field. It is assumed that the dipoles created due to the spontaneous polarization are normal to the surface of the pyroelectric film. Within the material the dipoles cancel each other out by the adjacent dipoles opposite polarity except on the surface where one end of the dipoles are not neutralized and attracts opposite charges from the surroundings (</w:t>
      </w:r>
      <w:r>
        <w:fldChar w:fldCharType="begin"/>
      </w:r>
      <w:r>
        <w:instrText xml:space="preserve"> REF _Ref296890233 \h </w:instrText>
      </w:r>
      <w:r w:rsidR="00692AFD">
        <w:instrText xml:space="preserve"> \* MERGEFORMAT </w:instrText>
      </w:r>
      <w:r>
        <w:fldChar w:fldCharType="separate"/>
      </w:r>
      <w:r w:rsidR="00E647B1">
        <w:t xml:space="preserve">Figure </w:t>
      </w:r>
      <w:r w:rsidR="00E647B1">
        <w:rPr>
          <w:noProof/>
        </w:rPr>
        <w:t>2.4</w:t>
      </w:r>
      <w:r>
        <w:fldChar w:fldCharType="end"/>
      </w:r>
      <w:r>
        <w:t xml:space="preserve">a). The polarization is strongly temperature dependent due to pyroelectric materials crystal structure. When heated or cooled the atoms in the lattice gain kinetic energy from the thermal energy causing displacement of equilibrium dipoles. This imbalances the number of neutralized dipoles and adds or reduce the </w:t>
      </w:r>
      <w:r>
        <w:lastRenderedPageBreak/>
        <w:t xml:space="preserve">number of dipole ends on the surface resulting in attraction or release of charges. Electric displacement is proportional to temperature change according to equation </w:t>
      </w:r>
      <w:r>
        <w:fldChar w:fldCharType="begin"/>
      </w:r>
      <w:r>
        <w:instrText xml:space="preserve"> REF _Ref296885604 \h </w:instrText>
      </w:r>
      <w:r w:rsidR="00692AFD">
        <w:instrText xml:space="preserve"> \* MERGEFORMAT </w:instrText>
      </w:r>
      <w:r>
        <w:fldChar w:fldCharType="separate"/>
      </w:r>
      <w:r w:rsidR="00E647B1">
        <w:t>(</w:t>
      </w:r>
      <w:r w:rsidR="00E647B1">
        <w:rPr>
          <w:noProof/>
        </w:rPr>
        <w:t>2</w:t>
      </w:r>
      <w:r w:rsidR="00E647B1">
        <w:rPr>
          <w:noProof/>
        </w:rPr>
        <w:noBreakHyphen/>
        <w:t>4</w:t>
      </w:r>
      <w:r>
        <w:fldChar w:fldCharType="end"/>
      </w:r>
      <w:r>
        <w:t xml:space="preserve">). </w:t>
      </w:r>
    </w:p>
    <w:tbl>
      <w:tblPr>
        <w:tblW w:w="0" w:type="auto"/>
        <w:tblLook w:val="04A0" w:firstRow="1" w:lastRow="0" w:firstColumn="1" w:lastColumn="0" w:noHBand="0" w:noVBand="1"/>
      </w:tblPr>
      <w:tblGrid>
        <w:gridCol w:w="8118"/>
        <w:gridCol w:w="1458"/>
      </w:tblGrid>
      <w:tr w:rsidR="005D607C" w:rsidRPr="00C93CEA" w:rsidTr="005D607C">
        <w:tc>
          <w:tcPr>
            <w:tcW w:w="8118" w:type="dxa"/>
            <w:vAlign w:val="center"/>
            <w:hideMark/>
          </w:tcPr>
          <w:p w:rsidR="005D607C" w:rsidRPr="00C93CEA" w:rsidRDefault="00C93CEA" w:rsidP="00692AFD">
            <w:pPr>
              <w:pStyle w:val="NoSpacing"/>
              <w:spacing w:line="480" w:lineRule="auto"/>
              <w:rPr>
                <w:b w:val="0"/>
                <w:bCs/>
              </w:rPr>
            </w:pPr>
            <m:oMathPara>
              <m:oMath>
                <m:r>
                  <m:rPr>
                    <m:sty m:val="bi"/>
                  </m:rPr>
                  <w:rPr>
                    <w:rFonts w:ascii="Cambria Math" w:hAnsi="Cambria Math"/>
                  </w:rPr>
                  <m:t>dD</m:t>
                </m:r>
                <m:r>
                  <m:rPr>
                    <m:sty m:val="b"/>
                  </m:rPr>
                  <w:rPr>
                    <w:rFonts w:ascii="Cambria Math" w:hAnsi="Cambria Math"/>
                  </w:rPr>
                  <m:t>=</m:t>
                </m:r>
                <m:r>
                  <m:rPr>
                    <m:sty m:val="bi"/>
                  </m:rPr>
                  <w:rPr>
                    <w:rFonts w:ascii="Cambria Math" w:hAnsi="Cambria Math"/>
                  </w:rPr>
                  <m:t>ρdT</m:t>
                </m:r>
              </m:oMath>
            </m:oMathPara>
          </w:p>
        </w:tc>
        <w:tc>
          <w:tcPr>
            <w:tcW w:w="1458" w:type="dxa"/>
            <w:vAlign w:val="center"/>
            <w:hideMark/>
          </w:tcPr>
          <w:p w:rsidR="005D607C" w:rsidRPr="00C93CEA" w:rsidRDefault="005D607C" w:rsidP="00716EAA">
            <w:pPr>
              <w:pStyle w:val="NoSpacing"/>
              <w:spacing w:line="480" w:lineRule="auto"/>
              <w:jc w:val="right"/>
              <w:rPr>
                <w:b w:val="0"/>
                <w:bCs/>
              </w:rPr>
            </w:pPr>
            <w:bookmarkStart w:id="64" w:name="_Ref296885604"/>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2</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4</w:t>
            </w:r>
            <w:r w:rsidR="00EF59E6" w:rsidRPr="00C93CEA">
              <w:rPr>
                <w:b w:val="0"/>
                <w:bCs/>
                <w:noProof/>
              </w:rPr>
              <w:fldChar w:fldCharType="end"/>
            </w:r>
            <w:bookmarkEnd w:id="64"/>
            <w:r w:rsidRPr="00C93CEA">
              <w:rPr>
                <w:b w:val="0"/>
                <w:bCs/>
              </w:rPr>
              <w:t>)</w:t>
            </w:r>
          </w:p>
        </w:tc>
      </w:tr>
    </w:tbl>
    <w:p w:rsidR="005D607C" w:rsidRDefault="005D607C" w:rsidP="00615B66">
      <w:proofErr w:type="gramStart"/>
      <w:r>
        <w:t>where</w:t>
      </w:r>
      <w:proofErr w:type="gramEnd"/>
      <w:r>
        <w:t>, r is the pyroelectric coefficient in C/m</w:t>
      </w:r>
      <w:r>
        <w:rPr>
          <w:vertAlign w:val="superscript"/>
        </w:rPr>
        <w:t>2</w:t>
      </w:r>
      <w:r>
        <w:t>K defined by,</w:t>
      </w:r>
    </w:p>
    <w:tbl>
      <w:tblPr>
        <w:tblW w:w="0" w:type="auto"/>
        <w:tblLook w:val="04A0" w:firstRow="1" w:lastRow="0" w:firstColumn="1" w:lastColumn="0" w:noHBand="0" w:noVBand="1"/>
      </w:tblPr>
      <w:tblGrid>
        <w:gridCol w:w="8118"/>
        <w:gridCol w:w="1458"/>
      </w:tblGrid>
      <w:tr w:rsidR="005D607C" w:rsidRPr="00C93CEA" w:rsidTr="005D607C">
        <w:tc>
          <w:tcPr>
            <w:tcW w:w="8118" w:type="dxa"/>
            <w:vAlign w:val="center"/>
            <w:hideMark/>
          </w:tcPr>
          <w:p w:rsidR="005D607C" w:rsidRPr="00C93CEA" w:rsidRDefault="00C93CEA" w:rsidP="00692AFD">
            <w:pPr>
              <w:pStyle w:val="NoSpacing"/>
              <w:spacing w:line="480" w:lineRule="auto"/>
              <w:rPr>
                <w:b w:val="0"/>
                <w:bCs/>
              </w:rPr>
            </w:pPr>
            <m:oMathPara>
              <m:oMath>
                <m:r>
                  <m:rPr>
                    <m:sty m:val="bi"/>
                  </m:rPr>
                  <w:rPr>
                    <w:rFonts w:ascii="Cambria Math" w:hAnsi="Cambria Math"/>
                  </w:rPr>
                  <m:t>ρ</m:t>
                </m:r>
                <m:r>
                  <m:rPr>
                    <m:sty m:val="b"/>
                  </m:rPr>
                  <w:rPr>
                    <w:rFonts w:ascii="Cambria Math" w:hAnsi="Cambria Math"/>
                  </w:rPr>
                  <m:t>=</m:t>
                </m:r>
                <m:sSub>
                  <m:sSubPr>
                    <m:ctrlPr>
                      <w:rPr>
                        <w:rFonts w:ascii="Cambria Math" w:hAnsi="Cambria Math"/>
                        <w:b w:val="0"/>
                        <w:bCs/>
                      </w:rPr>
                    </m:ctrlPr>
                  </m:sSubPr>
                  <m:e>
                    <m:d>
                      <m:dPr>
                        <m:ctrlPr>
                          <w:rPr>
                            <w:rFonts w:ascii="Cambria Math" w:hAnsi="Cambria Math"/>
                            <w:b w:val="0"/>
                            <w:bCs/>
                          </w:rPr>
                        </m:ctrlPr>
                      </m:dPr>
                      <m:e>
                        <m:f>
                          <m:fPr>
                            <m:ctrlPr>
                              <w:rPr>
                                <w:rFonts w:ascii="Cambria Math" w:hAnsi="Cambria Math"/>
                                <w:b w:val="0"/>
                                <w:bCs/>
                              </w:rPr>
                            </m:ctrlPr>
                          </m:fPr>
                          <m:num>
                            <m:r>
                              <m:rPr>
                                <m:sty m:val="bi"/>
                              </m:rPr>
                              <w:rPr>
                                <w:rFonts w:ascii="Cambria Math" w:hAnsi="Cambria Math"/>
                              </w:rPr>
                              <m:t>∂D</m:t>
                            </m:r>
                          </m:num>
                          <m:den>
                            <m:r>
                              <m:rPr>
                                <m:sty m:val="bi"/>
                              </m:rPr>
                              <w:rPr>
                                <w:rFonts w:ascii="Cambria Math" w:hAnsi="Cambria Math"/>
                              </w:rPr>
                              <m:t>∂T</m:t>
                            </m:r>
                          </m:den>
                        </m:f>
                      </m:e>
                    </m:d>
                  </m:e>
                  <m:sub>
                    <m:r>
                      <m:rPr>
                        <m:sty m:val="bi"/>
                      </m:rPr>
                      <w:rPr>
                        <w:rFonts w:ascii="Cambria Math" w:hAnsi="Cambria Math"/>
                      </w:rPr>
                      <m:t>E</m:t>
                    </m:r>
                    <m:r>
                      <m:rPr>
                        <m:sty m:val="b"/>
                      </m:rPr>
                      <w:rPr>
                        <w:rFonts w:ascii="Cambria Math" w:hAnsi="Cambria Math"/>
                      </w:rPr>
                      <m:t>,</m:t>
                    </m:r>
                    <m:r>
                      <m:rPr>
                        <m:sty m:val="bi"/>
                      </m:rPr>
                      <w:rPr>
                        <w:rFonts w:ascii="Cambria Math" w:hAnsi="Cambria Math"/>
                      </w:rPr>
                      <m:t>σ</m:t>
                    </m:r>
                  </m:sub>
                </m:sSub>
                <m:r>
                  <m:rPr>
                    <m:sty m:val="b"/>
                  </m:rPr>
                  <w:rPr>
                    <w:rFonts w:ascii="Cambria Math" w:hAnsi="Cambria Math"/>
                  </w:rPr>
                  <m:t>=</m:t>
                </m:r>
                <m:f>
                  <m:fPr>
                    <m:ctrlPr>
                      <w:rPr>
                        <w:rFonts w:ascii="Cambria Math" w:hAnsi="Cambria Math"/>
                        <w:b w:val="0"/>
                        <w:bCs/>
                      </w:rPr>
                    </m:ctrlPr>
                  </m:fPr>
                  <m:num>
                    <m:r>
                      <m:rPr>
                        <m:sty m:val="bi"/>
                      </m:rPr>
                      <w:rPr>
                        <w:rFonts w:ascii="Cambria Math" w:hAnsi="Cambria Math"/>
                      </w:rPr>
                      <m:t>∂</m:t>
                    </m:r>
                    <m:sSub>
                      <m:sSubPr>
                        <m:ctrlPr>
                          <w:rPr>
                            <w:rFonts w:ascii="Cambria Math" w:hAnsi="Cambria Math"/>
                            <w:b w:val="0"/>
                            <w:bCs/>
                          </w:rPr>
                        </m:ctrlPr>
                      </m:sSubPr>
                      <m:e>
                        <m:r>
                          <m:rPr>
                            <m:sty m:val="bi"/>
                          </m:rPr>
                          <w:rPr>
                            <w:rFonts w:ascii="Cambria Math" w:hAnsi="Cambria Math"/>
                          </w:rPr>
                          <m:t>P</m:t>
                        </m:r>
                      </m:e>
                      <m:sub>
                        <m:r>
                          <m:rPr>
                            <m:sty m:val="bi"/>
                          </m:rPr>
                          <w:rPr>
                            <w:rFonts w:ascii="Cambria Math" w:hAnsi="Cambria Math"/>
                          </w:rPr>
                          <m:t>S</m:t>
                        </m:r>
                      </m:sub>
                    </m:sSub>
                  </m:num>
                  <m:den>
                    <m:r>
                      <m:rPr>
                        <m:sty m:val="bi"/>
                      </m:rPr>
                      <w:rPr>
                        <w:rFonts w:ascii="Cambria Math" w:hAnsi="Cambria Math"/>
                      </w:rPr>
                      <m:t>∂T</m:t>
                    </m:r>
                  </m:den>
                </m:f>
              </m:oMath>
            </m:oMathPara>
          </w:p>
        </w:tc>
        <w:tc>
          <w:tcPr>
            <w:tcW w:w="1458" w:type="dxa"/>
            <w:vAlign w:val="center"/>
            <w:hideMark/>
          </w:tcPr>
          <w:p w:rsidR="005D607C" w:rsidRPr="00C93CEA" w:rsidRDefault="005D607C" w:rsidP="00716EAA">
            <w:pPr>
              <w:pStyle w:val="NoSpacing"/>
              <w:spacing w:line="480" w:lineRule="auto"/>
              <w:jc w:val="right"/>
              <w:rPr>
                <w:b w:val="0"/>
                <w:bCs/>
              </w:rPr>
            </w:pPr>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2</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5</w:t>
            </w:r>
            <w:r w:rsidR="00EF59E6" w:rsidRPr="00C93CEA">
              <w:rPr>
                <w:b w:val="0"/>
                <w:bCs/>
                <w:noProof/>
              </w:rPr>
              <w:fldChar w:fldCharType="end"/>
            </w:r>
            <w:r w:rsidRPr="00C93CEA">
              <w:rPr>
                <w:b w:val="0"/>
                <w:bCs/>
              </w:rPr>
              <w:t>)</w:t>
            </w:r>
          </w:p>
        </w:tc>
      </w:tr>
    </w:tbl>
    <w:p w:rsidR="005D607C" w:rsidRDefault="005D607C" w:rsidP="00615B66">
      <w:proofErr w:type="gramStart"/>
      <w:r>
        <w:t>where</w:t>
      </w:r>
      <w:proofErr w:type="gramEnd"/>
      <w:r>
        <w:t xml:space="preserve">, </w:t>
      </w:r>
      <w:r>
        <w:rPr>
          <w:rFonts w:ascii="Symbol" w:hAnsi="Symbol"/>
        </w:rPr>
        <w:t></w:t>
      </w:r>
      <w:r>
        <w:t xml:space="preserve"> is the elastic stress due to inherent piezoelectric properties. </w:t>
      </w:r>
    </w:p>
    <w:p w:rsidR="005D607C" w:rsidRDefault="005D607C" w:rsidP="00615B66">
      <w:r>
        <w:t xml:space="preserve">When the two surfaces of a pyroelectric film are connected to form a closed circuit as in </w:t>
      </w:r>
      <w:r>
        <w:fldChar w:fldCharType="begin"/>
      </w:r>
      <w:r>
        <w:instrText xml:space="preserve"> REF _Ref296890233 \h </w:instrText>
      </w:r>
      <w:r w:rsidR="00692AFD">
        <w:instrText xml:space="preserve"> \* MERGEFORMAT </w:instrText>
      </w:r>
      <w:r>
        <w:fldChar w:fldCharType="separate"/>
      </w:r>
      <w:r w:rsidR="00E647B1">
        <w:t xml:space="preserve">Figure </w:t>
      </w:r>
      <w:r w:rsidR="00E647B1">
        <w:rPr>
          <w:noProof/>
        </w:rPr>
        <w:t>2.4</w:t>
      </w:r>
      <w:r>
        <w:fldChar w:fldCharType="end"/>
      </w:r>
      <w:r>
        <w:t xml:space="preserve"> the charge on the surface flows through the circuit when the material is heated or cooled. The generated current, </w:t>
      </w:r>
      <w:r>
        <w:rPr>
          <w:b/>
          <w:bCs/>
          <w:i/>
          <w:iCs/>
        </w:rPr>
        <w:t>I</w:t>
      </w:r>
      <w:r>
        <w:rPr>
          <w:b/>
          <w:bCs/>
          <w:i/>
          <w:iCs/>
          <w:vertAlign w:val="subscript"/>
        </w:rPr>
        <w:t>P</w:t>
      </w:r>
      <w:r>
        <w:t xml:space="preserve"> can be calculated from equation </w:t>
      </w:r>
      <w:r>
        <w:fldChar w:fldCharType="begin"/>
      </w:r>
      <w:r>
        <w:instrText xml:space="preserve"> REF _Ref296886016 \h </w:instrText>
      </w:r>
      <w:r w:rsidR="00692AFD">
        <w:instrText xml:space="preserve"> \* MERGEFORMAT </w:instrText>
      </w:r>
      <w:r>
        <w:fldChar w:fldCharType="separate"/>
      </w:r>
      <w:r w:rsidR="00E647B1">
        <w:t>(</w:t>
      </w:r>
      <w:r w:rsidR="00E647B1">
        <w:rPr>
          <w:noProof/>
        </w:rPr>
        <w:t>2</w:t>
      </w:r>
      <w:r w:rsidR="00E647B1">
        <w:rPr>
          <w:noProof/>
        </w:rPr>
        <w:noBreakHyphen/>
        <w:t>6</w:t>
      </w:r>
      <w:r>
        <w:fldChar w:fldCharType="end"/>
      </w:r>
      <w:r>
        <w:t>) as</w:t>
      </w:r>
      <w:r>
        <w:fldChar w:fldCharType="begin"/>
      </w:r>
      <w:r>
        <w:instrText xml:space="preserve"> ADDIN EN.CITE &lt;EndNote&gt;&lt;Cite&gt;&lt;Author&gt;Ikura&lt;/Author&gt;&lt;Year&gt;2002&lt;/Year&gt;&lt;RecNum&gt;109&lt;/RecNum&gt;&lt;DisplayText&gt;[15]&lt;/DisplayText&gt;&lt;record&gt;&lt;rec-number&gt;109&lt;/rec-number&gt;&lt;foreign-keys&gt;&lt;key app="EN" db-id="vr0axv0a3rwxd5edxw7vvszystsv5v5ss52x"&gt;109&lt;/key&gt;&lt;/foreign-keys&gt;&lt;ref-type name="Journal Article"&gt;17&lt;/ref-type&gt;&lt;contributors&gt;&lt;authors&gt;&lt;author&gt;Ikura, M.&lt;/author&gt;&lt;/authors&gt;&lt;/contributors&gt;&lt;titles&gt;&lt;title&gt;Conversion of low-grade heat to electricity using pyroelectric copolymer&lt;/title&gt;&lt;secondary-title&gt;Ferroelectrics&lt;/secondary-title&gt;&lt;/titles&gt;&lt;periodical&gt;&lt;full-title&gt;Ferroelectrics&lt;/full-title&gt;&lt;/periodical&gt;&lt;pages&gt;403-408&lt;/pages&gt;&lt;volume&gt;267&lt;/volume&gt;&lt;dates&gt;&lt;year&gt;2002&lt;/year&gt;&lt;/dates&gt;&lt;isbn&gt;0015-0193&lt;/isbn&gt;&lt;accession-num&gt;WOS:000176861100050&lt;/accession-num&gt;&lt;urls&gt;&lt;related-urls&gt;&lt;url&gt;&amp;lt;Go to ISI&amp;gt;://WOS:000176861100050&lt;/url&gt;&lt;/related-urls&gt;&lt;/urls&gt;&lt;/record&gt;&lt;/Cite&gt;&lt;/EndNote&gt;</w:instrText>
      </w:r>
      <w:r>
        <w:fldChar w:fldCharType="separate"/>
      </w:r>
      <w:r>
        <w:rPr>
          <w:noProof/>
        </w:rPr>
        <w:t>[</w:t>
      </w:r>
      <w:hyperlink w:anchor="_ENREF_15" w:tooltip="Ikura, 2002 #109" w:history="1">
        <w:r w:rsidR="00EF783B">
          <w:rPr>
            <w:noProof/>
          </w:rPr>
          <w:t>15</w:t>
        </w:r>
      </w:hyperlink>
      <w:r>
        <w:rPr>
          <w:noProof/>
        </w:rPr>
        <w:t>]</w:t>
      </w:r>
      <w:r>
        <w:fldChar w:fldCharType="end"/>
      </w:r>
      <w:r>
        <w:t xml:space="preserve">, </w:t>
      </w:r>
    </w:p>
    <w:tbl>
      <w:tblPr>
        <w:tblW w:w="0" w:type="auto"/>
        <w:tblLook w:val="04A0" w:firstRow="1" w:lastRow="0" w:firstColumn="1" w:lastColumn="0" w:noHBand="0" w:noVBand="1"/>
      </w:tblPr>
      <w:tblGrid>
        <w:gridCol w:w="8118"/>
        <w:gridCol w:w="1458"/>
      </w:tblGrid>
      <w:tr w:rsidR="005D607C" w:rsidRPr="00C93CEA" w:rsidTr="005D607C">
        <w:tc>
          <w:tcPr>
            <w:tcW w:w="8118" w:type="dxa"/>
            <w:vAlign w:val="center"/>
            <w:hideMark/>
          </w:tcPr>
          <w:p w:rsidR="005D607C" w:rsidRPr="00C93CEA" w:rsidRDefault="00E33381" w:rsidP="00692AFD">
            <w:pPr>
              <w:pStyle w:val="NoSpacing"/>
              <w:spacing w:line="480" w:lineRule="auto"/>
              <w:rPr>
                <w:b w:val="0"/>
                <w:bCs/>
              </w:rPr>
            </w:pPr>
            <m:oMathPara>
              <m:oMath>
                <m:sSub>
                  <m:sSubPr>
                    <m:ctrlPr>
                      <w:rPr>
                        <w:rFonts w:ascii="Cambria Math" w:hAnsi="Cambria Math"/>
                        <w:b w:val="0"/>
                        <w:bCs/>
                      </w:rPr>
                    </m:ctrlPr>
                  </m:sSubPr>
                  <m:e>
                    <m:r>
                      <m:rPr>
                        <m:sty m:val="bi"/>
                      </m:rPr>
                      <w:rPr>
                        <w:rFonts w:ascii="Cambria Math" w:hAnsi="Cambria Math"/>
                      </w:rPr>
                      <m:t>I</m:t>
                    </m:r>
                  </m:e>
                  <m:sub>
                    <m:r>
                      <m:rPr>
                        <m:sty m:val="bi"/>
                      </m:rPr>
                      <w:rPr>
                        <w:rFonts w:ascii="Cambria Math" w:hAnsi="Cambria Math"/>
                      </w:rPr>
                      <m:t>P</m:t>
                    </m:r>
                  </m:sub>
                </m:sSub>
                <m:r>
                  <m:rPr>
                    <m:sty m:val="b"/>
                  </m:rPr>
                  <w:rPr>
                    <w:rFonts w:ascii="Cambria Math" w:hAnsi="Cambria Math"/>
                  </w:rPr>
                  <m:t>=</m:t>
                </m:r>
                <m:r>
                  <m:rPr>
                    <m:sty m:val="bi"/>
                  </m:rPr>
                  <w:rPr>
                    <w:rFonts w:ascii="Cambria Math" w:hAnsi="Cambria Math"/>
                  </w:rPr>
                  <m:t>Aρ</m:t>
                </m:r>
                <m:f>
                  <m:fPr>
                    <m:ctrlPr>
                      <w:rPr>
                        <w:rFonts w:ascii="Cambria Math" w:hAnsi="Cambria Math"/>
                        <w:b w:val="0"/>
                        <w:bCs/>
                      </w:rPr>
                    </m:ctrlPr>
                  </m:fPr>
                  <m:num>
                    <m:r>
                      <m:rPr>
                        <m:sty m:val="bi"/>
                      </m:rPr>
                      <w:rPr>
                        <w:rFonts w:ascii="Cambria Math" w:hAnsi="Cambria Math"/>
                      </w:rPr>
                      <m:t>∂T</m:t>
                    </m:r>
                  </m:num>
                  <m:den>
                    <m:r>
                      <m:rPr>
                        <m:sty m:val="bi"/>
                      </m:rPr>
                      <w:rPr>
                        <w:rFonts w:ascii="Cambria Math" w:hAnsi="Cambria Math"/>
                      </w:rPr>
                      <m:t>∂t</m:t>
                    </m:r>
                  </m:den>
                </m:f>
              </m:oMath>
            </m:oMathPara>
          </w:p>
        </w:tc>
        <w:tc>
          <w:tcPr>
            <w:tcW w:w="1458" w:type="dxa"/>
            <w:vAlign w:val="center"/>
            <w:hideMark/>
          </w:tcPr>
          <w:p w:rsidR="005D607C" w:rsidRPr="00C93CEA" w:rsidRDefault="005D607C" w:rsidP="00716EAA">
            <w:pPr>
              <w:pStyle w:val="NoSpacing"/>
              <w:spacing w:line="480" w:lineRule="auto"/>
              <w:jc w:val="right"/>
              <w:rPr>
                <w:b w:val="0"/>
                <w:bCs/>
              </w:rPr>
            </w:pPr>
            <w:bookmarkStart w:id="65" w:name="_Ref296886016"/>
            <w:bookmarkStart w:id="66" w:name="_Ref297568101"/>
            <w:bookmarkStart w:id="67" w:name="_Ref296963046"/>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2</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6</w:t>
            </w:r>
            <w:r w:rsidR="00EF59E6" w:rsidRPr="00C93CEA">
              <w:rPr>
                <w:b w:val="0"/>
                <w:bCs/>
                <w:noProof/>
              </w:rPr>
              <w:fldChar w:fldCharType="end"/>
            </w:r>
            <w:bookmarkEnd w:id="65"/>
            <w:bookmarkEnd w:id="66"/>
            <w:r w:rsidRPr="00C93CEA">
              <w:rPr>
                <w:b w:val="0"/>
                <w:bCs/>
              </w:rPr>
              <w:t>)</w:t>
            </w:r>
            <w:bookmarkEnd w:id="67"/>
          </w:p>
        </w:tc>
      </w:tr>
    </w:tbl>
    <w:p w:rsidR="005D607C" w:rsidRDefault="005D607C" w:rsidP="00615B66">
      <w:r>
        <w:t xml:space="preserve">The direction of the current flow depends on the slope of the temperature change, </w:t>
      </w:r>
      <w:proofErr w:type="spellStart"/>
      <w:r>
        <w:t>i.r</w:t>
      </w:r>
      <w:proofErr w:type="spellEnd"/>
      <w:r>
        <w:t xml:space="preserve">. whether the material is being heated or cooled. Note that equation </w:t>
      </w:r>
      <w:r>
        <w:fldChar w:fldCharType="begin"/>
      </w:r>
      <w:r>
        <w:instrText xml:space="preserve"> REF _Ref296886016 \h </w:instrText>
      </w:r>
      <w:r w:rsidR="00692AFD">
        <w:instrText xml:space="preserve"> \* MERGEFORMAT </w:instrText>
      </w:r>
      <w:r>
        <w:fldChar w:fldCharType="separate"/>
      </w:r>
      <w:r w:rsidR="00E647B1">
        <w:t>(</w:t>
      </w:r>
      <w:r w:rsidR="00E647B1">
        <w:rPr>
          <w:noProof/>
        </w:rPr>
        <w:t>2</w:t>
      </w:r>
      <w:r w:rsidR="00E647B1">
        <w:rPr>
          <w:noProof/>
        </w:rPr>
        <w:noBreakHyphen/>
        <w:t>6</w:t>
      </w:r>
      <w:r>
        <w:fldChar w:fldCharType="end"/>
      </w:r>
      <w:r>
        <w:t xml:space="preserve">) is valid only for small changes in temperature, while large changes results in non-linear behavior </w:t>
      </w:r>
      <w:r>
        <w:fldChar w:fldCharType="begin"/>
      </w:r>
      <w:r>
        <w:instrText xml:space="preserve"> ADDIN EN.CITE &lt;EndNote&gt;&lt;Cite&gt;&lt;Author&gt;Itskovsky&lt;/Author&gt;&lt;Year&gt;1999&lt;/Year&gt;&lt;RecNum&gt;41&lt;/RecNum&gt;&lt;DisplayText&gt;[27]&lt;/DisplayText&gt;&lt;record&gt;&lt;rec-number&gt;41&lt;/rec-number&gt;&lt;foreign-keys&gt;&lt;key app="EN" db-id="vr0axv0a3rwxd5edxw7vvszystsv5v5ss52x"&gt;41&lt;/key&gt;&lt;/foreign-keys&gt;&lt;ref-type name="Journal Article"&gt;17&lt;/ref-type&gt;&lt;contributors&gt;&lt;authors&gt;&lt;author&gt;Itskovsky, M. A.&lt;/author&gt;&lt;/authors&gt;&lt;/contributors&gt;&lt;auth-address&gt;AA(Department of Chemistry, Technion-Israel Institute of Technology, Technion City, Haifa 32000, Israel)&lt;/auth-address&gt;&lt;titles&gt;&lt;title&gt;Pyroelectric hysteresis loop at ferroelectric phase transition&lt;/title&gt;&lt;secondary-title&gt;Journal of Applied Physics&lt;/secondary-title&gt;&lt;/titles&gt;&lt;periodical&gt;&lt;full-title&gt;Journal of Applied Physics&lt;/full-title&gt;&lt;/periodical&gt;&lt;pages&gt;4256-4258&lt;/pages&gt;&lt;volume&gt;85&lt;/volume&gt;&lt;keywords&gt;&lt;keyword&gt;Pyroelectric and electrocaloric effects&lt;/keyword&gt;&lt;keyword&gt;Dielectric thin films&lt;/keyword&gt;&lt;keyword&gt;Domain structure&lt;/keyword&gt;&lt;keyword&gt;hysteresis&lt;/keyword&gt;&lt;keyword&gt;Phase transitions and Curie point&lt;/keyword&gt;&lt;keyword&gt;Polarization and depolarization&lt;/keyword&gt;&lt;keyword&gt;Photoelectric conversion: solar cells and arrays&lt;/keyword&gt;&lt;/keywords&gt;&lt;dates&gt;&lt;year&gt;1999&lt;/year&gt;&lt;pub-dates&gt;&lt;date&gt;April 1, 1999&lt;/date&gt;&lt;/pub-dates&gt;&lt;/dates&gt;&lt;urls&gt;&lt;related-urls&gt;&lt;url&gt;http://adsabs.harvard.edu/abs/1999JAP....85.4256I&lt;/url&gt;&lt;/related-urls&gt;&lt;/urls&gt;&lt;/record&gt;&lt;/Cite&gt;&lt;/EndNote&gt;</w:instrText>
      </w:r>
      <w:r>
        <w:fldChar w:fldCharType="separate"/>
      </w:r>
      <w:r>
        <w:rPr>
          <w:noProof/>
        </w:rPr>
        <w:t>[</w:t>
      </w:r>
      <w:hyperlink w:anchor="_ENREF_27" w:tooltip="Itskovsky, 1999 #41" w:history="1">
        <w:r w:rsidR="00EF783B">
          <w:rPr>
            <w:noProof/>
          </w:rPr>
          <w:t>27</w:t>
        </w:r>
      </w:hyperlink>
      <w:r>
        <w:rPr>
          <w:noProof/>
        </w:rPr>
        <w:t>]</w:t>
      </w:r>
      <w:r>
        <w:fldChar w:fldCharType="end"/>
      </w:r>
      <w:r>
        <w:t xml:space="preserve">. </w:t>
      </w:r>
    </w:p>
    <w:p w:rsidR="005D607C" w:rsidRDefault="005D607C" w:rsidP="00615B66">
      <w:r>
        <w:fldChar w:fldCharType="begin"/>
      </w:r>
      <w:r>
        <w:instrText xml:space="preserve"> REF _Ref296890233 \h </w:instrText>
      </w:r>
      <w:r w:rsidR="00692AFD">
        <w:instrText xml:space="preserve"> \* MERGEFORMAT </w:instrText>
      </w:r>
      <w:r>
        <w:fldChar w:fldCharType="separate"/>
      </w:r>
      <w:r w:rsidR="00E647B1">
        <w:t xml:space="preserve">Figure </w:t>
      </w:r>
      <w:r w:rsidR="00E647B1">
        <w:rPr>
          <w:noProof/>
        </w:rPr>
        <w:t>2.4</w:t>
      </w:r>
      <w:r>
        <w:fldChar w:fldCharType="end"/>
      </w:r>
      <w:r>
        <w:t xml:space="preserve"> illustrates different states of a pyroelectric material. Due to the materials spontaneous polarization free charges accumulate on the surface. At steady-state temperature (</w:t>
      </w:r>
      <w:proofErr w:type="spellStart"/>
      <w:r>
        <w:t>dT</w:t>
      </w:r>
      <w:proofErr w:type="spellEnd"/>
      <w:r>
        <w:t>/</w:t>
      </w:r>
      <w:proofErr w:type="spellStart"/>
      <w:r>
        <w:t>dt</w:t>
      </w:r>
      <w:proofErr w:type="spellEnd"/>
      <w:r>
        <w:t xml:space="preserve">=0) the spontaneous polarization remains constant and no current flows. If a pyroelectric crystal with an intrinsic dipole moment is connected to a circuit with electrodes on each surface, an increase in temperature </w:t>
      </w:r>
      <w:r>
        <w:rPr>
          <w:b/>
          <w:bCs/>
          <w:i/>
          <w:iCs/>
        </w:rPr>
        <w:t>T</w:t>
      </w:r>
      <w:r>
        <w:t xml:space="preserve"> (</w:t>
      </w:r>
      <w:proofErr w:type="spellStart"/>
      <w:r>
        <w:t>dT</w:t>
      </w:r>
      <w:proofErr w:type="spellEnd"/>
      <w:r>
        <w:t>/</w:t>
      </w:r>
      <w:proofErr w:type="spellStart"/>
      <w:r>
        <w:t>dt</w:t>
      </w:r>
      <w:proofErr w:type="spellEnd"/>
      <w:r>
        <w:t xml:space="preserve">&gt;0) prompts the spontaneous polarization Ps to decrease as the dipole moments, on average diminish in </w:t>
      </w:r>
      <w:r>
        <w:lastRenderedPageBreak/>
        <w:t xml:space="preserve">magnitude as they tilt horizontally. The surface charges redistribute to cause a current flow to compensate for the change in bound charge that accumulates on the crystal edges. Alternately, when the material is cooled, the spontaneous polarization increases, and charge is </w:t>
      </w:r>
      <w:r w:rsidR="002C3195">
        <w:t>supplied from</w:t>
      </w:r>
      <w:r>
        <w:t xml:space="preserve"> one surface to the other to redistribute and neutralized the dipole moments on the surface. In this case the current flows in a direction opposite to the current direction when material was being heated.</w:t>
      </w:r>
    </w:p>
    <w:p w:rsidR="005D607C" w:rsidRDefault="005D607C" w:rsidP="00C93CEA">
      <w:pPr>
        <w:pStyle w:val="BodyText"/>
        <w:jc w:val="center"/>
      </w:pPr>
      <w:r>
        <w:object w:dxaOrig="5835" w:dyaOrig="6780">
          <v:shape id="_x0000_i1029" type="#_x0000_t75" style="width:291.75pt;height:339pt" o:ole="">
            <v:imagedata r:id="rId32" o:title=""/>
          </v:shape>
          <o:OLEObject Type="Embed" ProgID="Visio.Drawing.11" ShapeID="_x0000_i1029" DrawAspect="Content" ObjectID="_1371993941" r:id="rId33"/>
        </w:object>
      </w:r>
    </w:p>
    <w:p w:rsidR="005D607C" w:rsidRDefault="005D607C" w:rsidP="008765FC">
      <w:pPr>
        <w:pStyle w:val="Caption"/>
      </w:pPr>
      <w:bookmarkStart w:id="68" w:name="_Ref296890233"/>
      <w:bookmarkStart w:id="69" w:name="_Toc298229682"/>
      <w:proofErr w:type="gramStart"/>
      <w:r>
        <w:t xml:space="preserve">Figure </w:t>
      </w:r>
      <w:fldSimple w:instr=" STYLEREF 1 \s ">
        <w:r w:rsidR="007E587C">
          <w:rPr>
            <w:noProof/>
          </w:rPr>
          <w:t>2</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4</w:t>
      </w:r>
      <w:r w:rsidR="007E587C">
        <w:fldChar w:fldCharType="end"/>
      </w:r>
      <w:bookmarkEnd w:id="68"/>
      <w:r>
        <w:t>: Schematic of pyroelectric film (a) Spontaneous polarization (b) at constant temperature (c) while being heated and (d) while being cooled.</w:t>
      </w:r>
      <w:bookmarkEnd w:id="69"/>
    </w:p>
    <w:p w:rsidR="005D607C" w:rsidRDefault="005D607C" w:rsidP="00615B66">
      <w:r>
        <w:lastRenderedPageBreak/>
        <w:t xml:space="preserve">In addition to direct pyroelectric effect, when heated, the material experiences thermal expansion and therefore mechanical stress. Since all pyroelectric material </w:t>
      </w:r>
      <w:proofErr w:type="gramStart"/>
      <w:r>
        <w:t>are</w:t>
      </w:r>
      <w:proofErr w:type="gramEnd"/>
      <w:r>
        <w:t xml:space="preserve"> subset of piezoelectric materials, piezoelectric effect induces further polarization. This is in addition to the thermally induced change in spontaneous polarization and is termed as the indirect effect. Typically the indirect effect is less than 10% of the total polarization and can be omitted. </w:t>
      </w:r>
    </w:p>
    <w:p w:rsidR="005D607C" w:rsidRDefault="0091759D" w:rsidP="0091759D">
      <w:pPr>
        <w:pStyle w:val="Heading3"/>
        <w:framePr w:wrap="notBeside"/>
      </w:pPr>
      <w:bookmarkStart w:id="70" w:name="_Toc298229595"/>
      <w:r>
        <w:t>Ferroelectric Effect</w:t>
      </w:r>
      <w:bookmarkEnd w:id="70"/>
    </w:p>
    <w:p w:rsidR="005D607C" w:rsidRDefault="005D607C" w:rsidP="00615B66">
      <w:r>
        <w:t xml:space="preserve">Ferroelectric property of a material enables it to have a spontaneous polarization, that can be reversed by applying an electric field </w:t>
      </w:r>
      <w:r>
        <w:fldChar w:fldCharType="begin"/>
      </w:r>
      <w:r>
        <w:instrText xml:space="preserve"> ADDIN EN.CITE &lt;EndNote&gt;&lt;Cite&gt;&lt;Author&gt;F. J. Balta Calleja&lt;/Author&gt;&lt;Year&gt;1993&lt;/Year&gt;&lt;RecNum&gt;133&lt;/RecNum&gt;&lt;DisplayText&gt;[26]&lt;/DisplayText&gt;&lt;record&gt;&lt;rec-number&gt;133&lt;/rec-number&gt;&lt;foreign-keys&gt;&lt;key app="EN" db-id="vr0axv0a3rwxd5edxw7vvszystsv5v5ss52x"&gt;133&lt;/key&gt;&lt;/foreign-keys&gt;&lt;ref-type name="Journal Article"&gt;17&lt;/ref-type&gt;&lt;contributors&gt;&lt;authors&gt;&lt;author&gt;F. J. Balta Calleja, A. Gonzalez Arche, T. A. Ezquerra, C. Santa Cruz, F. Batllan, B. Frick and E. Lopez Cabarcos&lt;/author&gt;&lt;/authors&gt;&lt;/contributors&gt;&lt;titles&gt;&lt;title&gt;Structure and properties of ferroelectric copolymers of poly(vinylidine fluoride)&lt;/title&gt;&lt;secondary-title&gt;Advances in Polymer Science&lt;/secondary-title&gt;&lt;/titles&gt;&lt;periodical&gt;&lt;full-title&gt;Advances in Polymer Science&lt;/full-title&gt;&lt;/periodical&gt;&lt;pages&gt;1-48&lt;/pages&gt;&lt;volume&gt;108&lt;/volume&gt;&lt;dates&gt;&lt;year&gt;1993&lt;/year&gt;&lt;/dates&gt;&lt;urls&gt;&lt;/urls&gt;&lt;/record&gt;&lt;/Cite&gt;&lt;/EndNote&gt;</w:instrText>
      </w:r>
      <w:r>
        <w:fldChar w:fldCharType="separate"/>
      </w:r>
      <w:r>
        <w:rPr>
          <w:noProof/>
        </w:rPr>
        <w:t>[</w:t>
      </w:r>
      <w:hyperlink w:anchor="_ENREF_26" w:tooltip="F. J. Balta Calleja, 1993 #133" w:history="1">
        <w:r w:rsidR="00EF783B">
          <w:rPr>
            <w:noProof/>
          </w:rPr>
          <w:t>26</w:t>
        </w:r>
      </w:hyperlink>
      <w:r>
        <w:rPr>
          <w:noProof/>
        </w:rPr>
        <w:t>]</w:t>
      </w:r>
      <w:r>
        <w:fldChar w:fldCharType="end"/>
      </w:r>
      <w:r>
        <w:t xml:space="preserve">. But the relation between applied electric field and corresponding polarization or electrical displacement is not linear and displays hysteresis.  </w:t>
      </w:r>
      <w:r>
        <w:fldChar w:fldCharType="begin"/>
      </w:r>
      <w:r>
        <w:instrText xml:space="preserve"> REF _Ref296896835 \h </w:instrText>
      </w:r>
      <w:r w:rsidR="00692AFD">
        <w:instrText xml:space="preserve"> \* MERGEFORMAT </w:instrText>
      </w:r>
      <w:r>
        <w:fldChar w:fldCharType="separate"/>
      </w:r>
      <w:r w:rsidR="00E647B1">
        <w:t xml:space="preserve">Figure </w:t>
      </w:r>
      <w:r w:rsidR="00E647B1">
        <w:rPr>
          <w:noProof/>
        </w:rPr>
        <w:t>2.5</w:t>
      </w:r>
      <w:r>
        <w:fldChar w:fldCharType="end"/>
      </w:r>
      <w:r>
        <w:t xml:space="preserve"> provides a graph for electrical displacement versus applied electric field and shows the hysteresis behavior. It indicates that the lower half of the hysteresis loop occurs when the electric field in increasing and the upper half occurs when </w:t>
      </w:r>
      <w:r>
        <w:rPr>
          <w:b/>
          <w:bCs/>
          <w:i/>
          <w:iCs/>
        </w:rPr>
        <w:t>E</w:t>
      </w:r>
      <w:r>
        <w:t xml:space="preserve"> is decreasing. The electric displacement at zero applied electric field is the spontaneous polarization,</w:t>
      </w:r>
      <w:r>
        <w:rPr>
          <w:b/>
          <w:bCs/>
          <w:i/>
          <w:iCs/>
        </w:rPr>
        <w:t xml:space="preserve"> P</w:t>
      </w:r>
      <w:r>
        <w:rPr>
          <w:b/>
          <w:bCs/>
          <w:i/>
          <w:iCs/>
          <w:vertAlign w:val="subscript"/>
        </w:rPr>
        <w:t>S</w:t>
      </w:r>
      <w:r>
        <w:t xml:space="preserve">. The electric field required to achieve zero polarization is called the critical field and is denoted by </w:t>
      </w:r>
      <w:r>
        <w:rPr>
          <w:b/>
          <w:bCs/>
          <w:i/>
          <w:iCs/>
        </w:rPr>
        <w:t>E</w:t>
      </w:r>
      <w:r>
        <w:rPr>
          <w:b/>
          <w:bCs/>
          <w:i/>
          <w:iCs/>
          <w:vertAlign w:val="subscript"/>
        </w:rPr>
        <w:t>C</w:t>
      </w:r>
      <w:r>
        <w:rPr>
          <w:vertAlign w:val="subscript"/>
        </w:rPr>
        <w:t xml:space="preserve"> </w:t>
      </w:r>
      <w:r>
        <w:fldChar w:fldCharType="begin"/>
      </w:r>
      <w:r>
        <w:instrText xml:space="preserve"> ADDIN EN.CITE &lt;EndNote&gt;&lt;Cite&gt;&lt;Author&gt;Grindlay&lt;/Author&gt;&lt;Year&gt;1970&lt;/Year&gt;&lt;RecNum&gt;134&lt;/RecNum&gt;&lt;DisplayText&gt;[28]&lt;/DisplayText&gt;&lt;record&gt;&lt;rec-number&gt;134&lt;/rec-number&gt;&lt;foreign-keys&gt;&lt;key app="EN" db-id="vr0axv0a3rwxd5edxw7vvszystsv5v5ss52x"&gt;134&lt;/key&gt;&lt;/foreign-keys&gt;&lt;ref-type name="Book"&gt;6&lt;/ref-type&gt;&lt;contributors&gt;&lt;authors&gt;&lt;author&gt;J. Grindlay&lt;/author&gt;&lt;/authors&gt;&lt;/contributors&gt;&lt;titles&gt;&lt;title&gt;An introduction to phenomenological theory of ferroelectricity&lt;/title&gt;&lt;/titles&gt;&lt;dates&gt;&lt;year&gt;1970&lt;/year&gt;&lt;/dates&gt;&lt;pub-location&gt;London&amp;#xD;&lt;/pub-location&gt;&lt;publisher&gt;Pergamon Press Ltd.&lt;/publisher&gt;&lt;urls&gt;&lt;/urls&gt;&lt;/record&gt;&lt;/Cite&gt;&lt;/EndNote&gt;</w:instrText>
      </w:r>
      <w:r>
        <w:fldChar w:fldCharType="separate"/>
      </w:r>
      <w:r>
        <w:rPr>
          <w:noProof/>
        </w:rPr>
        <w:t>[</w:t>
      </w:r>
      <w:hyperlink w:anchor="_ENREF_28" w:tooltip="Grindlay, 1970 #134" w:history="1">
        <w:r w:rsidR="00EF783B">
          <w:rPr>
            <w:noProof/>
          </w:rPr>
          <w:t>28</w:t>
        </w:r>
      </w:hyperlink>
      <w:r>
        <w:rPr>
          <w:noProof/>
        </w:rPr>
        <w:t>]</w:t>
      </w:r>
      <w:r>
        <w:fldChar w:fldCharType="end"/>
      </w:r>
      <w:r>
        <w:t xml:space="preserve">. </w:t>
      </w:r>
    </w:p>
    <w:p w:rsidR="00615B66" w:rsidRDefault="00615B66" w:rsidP="00615B66">
      <w:r>
        <w:t xml:space="preserve">The electrical displacement also has a saturation level, </w:t>
      </w:r>
      <w:proofErr w:type="spellStart"/>
      <w:r>
        <w:rPr>
          <w:b/>
          <w:bCs/>
          <w:i/>
          <w:iCs/>
        </w:rPr>
        <w:t>D</w:t>
      </w:r>
      <w:r>
        <w:rPr>
          <w:b/>
          <w:bCs/>
          <w:i/>
          <w:iCs/>
          <w:vertAlign w:val="subscript"/>
        </w:rPr>
        <w:t>Sat</w:t>
      </w:r>
      <w:proofErr w:type="spellEnd"/>
      <w:r>
        <w:t xml:space="preserve">, i.e. the electrical displacement value will no increase beyond this number when electric field is increasing. The highest possible electric field a material can withstand before breakdown is called the breakdown voltage, and is denoted by </w:t>
      </w:r>
      <w:proofErr w:type="spellStart"/>
      <w:r>
        <w:rPr>
          <w:b/>
          <w:bCs/>
          <w:i/>
          <w:iCs/>
        </w:rPr>
        <w:t>E</w:t>
      </w:r>
      <w:r>
        <w:rPr>
          <w:b/>
          <w:bCs/>
          <w:i/>
          <w:iCs/>
          <w:vertAlign w:val="subscript"/>
        </w:rPr>
        <w:t>b</w:t>
      </w:r>
      <w:proofErr w:type="spellEnd"/>
      <w:r>
        <w:t xml:space="preserve"> here. At applied </w:t>
      </w:r>
      <w:proofErr w:type="spellStart"/>
      <w:r>
        <w:rPr>
          <w:b/>
          <w:bCs/>
          <w:i/>
          <w:iCs/>
        </w:rPr>
        <w:t>E</w:t>
      </w:r>
      <w:r>
        <w:rPr>
          <w:b/>
          <w:bCs/>
          <w:i/>
          <w:iCs/>
          <w:vertAlign w:val="subscript"/>
        </w:rPr>
        <w:t>b</w:t>
      </w:r>
      <w:proofErr w:type="spellEnd"/>
      <w:r>
        <w:t>, material loses its insulating property and begins to conduct. When electric filed is applied to ferroelectric material and</w:t>
      </w:r>
    </w:p>
    <w:p w:rsidR="005D607C" w:rsidRDefault="005D607C" w:rsidP="00615B66">
      <w:pPr>
        <w:pStyle w:val="BodyText"/>
        <w:jc w:val="center"/>
      </w:pPr>
      <w:r>
        <w:object w:dxaOrig="5970" w:dyaOrig="5235">
          <v:shape id="_x0000_i1030" type="#_x0000_t75" style="width:298.5pt;height:261.75pt" o:ole="">
            <v:imagedata r:id="rId34" o:title=""/>
          </v:shape>
          <o:OLEObject Type="Embed" ProgID="Visio.Drawing.11" ShapeID="_x0000_i1030" DrawAspect="Content" ObjectID="_1371993942" r:id="rId35"/>
        </w:object>
      </w:r>
    </w:p>
    <w:p w:rsidR="005D607C" w:rsidRDefault="005D607C" w:rsidP="008765FC">
      <w:pPr>
        <w:pStyle w:val="Caption"/>
      </w:pPr>
      <w:bookmarkStart w:id="71" w:name="_Ref296896835"/>
      <w:bookmarkStart w:id="72" w:name="_Toc298229683"/>
      <w:proofErr w:type="gramStart"/>
      <w:r>
        <w:t xml:space="preserve">Figure </w:t>
      </w:r>
      <w:fldSimple w:instr=" STYLEREF 1 \s ">
        <w:r w:rsidR="007E587C">
          <w:rPr>
            <w:noProof/>
          </w:rPr>
          <w:t>2</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5</w:t>
      </w:r>
      <w:r w:rsidR="007E587C">
        <w:fldChar w:fldCharType="end"/>
      </w:r>
      <w:bookmarkEnd w:id="71"/>
      <w:r>
        <w:t>:</w:t>
      </w:r>
      <w:r w:rsidR="009E3CB9">
        <w:t xml:space="preserve"> </w:t>
      </w:r>
      <w:r>
        <w:t>Typical electric displacement D versus applied electric field E for ferroelectric and paraelectric materials.</w:t>
      </w:r>
      <w:bookmarkEnd w:id="72"/>
      <w:r>
        <w:t xml:space="preserve"> </w:t>
      </w:r>
    </w:p>
    <w:p w:rsidR="005D607C" w:rsidRDefault="005D607C" w:rsidP="00615B66">
      <w:proofErr w:type="gramStart"/>
      <w:r>
        <w:t>is</w:t>
      </w:r>
      <w:proofErr w:type="gramEnd"/>
      <w:r>
        <w:t xml:space="preserve"> cycled isothermally, the electrical input provided to the system is dissipated by Joule heating . The energy dissipated per unit volume of ferroelectric material, </w:t>
      </w:r>
      <m:oMath>
        <m:r>
          <w:rPr>
            <w:rFonts w:ascii="Cambria Math" w:hAnsi="Cambria Math"/>
          </w:rPr>
          <m:t xml:space="preserve">∀ </m:t>
        </m:r>
      </m:oMath>
      <w:r>
        <w:t xml:space="preserve">is equal to the area enclosed by the </w:t>
      </w:r>
      <w:r>
        <w:rPr>
          <w:b/>
          <w:bCs/>
          <w:i/>
          <w:iCs/>
        </w:rPr>
        <w:t>D-E</w:t>
      </w:r>
      <w:r>
        <w:t xml:space="preserve"> diagram of the hysteresis loop. </w:t>
      </w:r>
    </w:p>
    <w:tbl>
      <w:tblPr>
        <w:tblW w:w="0" w:type="auto"/>
        <w:tblLook w:val="04A0" w:firstRow="1" w:lastRow="0" w:firstColumn="1" w:lastColumn="0" w:noHBand="0" w:noVBand="1"/>
      </w:tblPr>
      <w:tblGrid>
        <w:gridCol w:w="8118"/>
        <w:gridCol w:w="1458"/>
      </w:tblGrid>
      <w:tr w:rsidR="005D607C" w:rsidRPr="00C93CEA" w:rsidTr="005D607C">
        <w:tc>
          <w:tcPr>
            <w:tcW w:w="8118" w:type="dxa"/>
            <w:vAlign w:val="center"/>
            <w:hideMark/>
          </w:tcPr>
          <w:p w:rsidR="005D607C" w:rsidRPr="00C93CEA" w:rsidRDefault="00E33381" w:rsidP="00692AFD">
            <w:pPr>
              <w:pStyle w:val="NoSpacing"/>
              <w:spacing w:line="480" w:lineRule="auto"/>
              <w:rPr>
                <w:b w:val="0"/>
                <w:bCs/>
              </w:rPr>
            </w:pPr>
            <m:oMathPara>
              <m:oMath>
                <m:f>
                  <m:fPr>
                    <m:ctrlPr>
                      <w:rPr>
                        <w:rFonts w:ascii="Cambria Math" w:hAnsi="Cambria Math"/>
                        <w:b w:val="0"/>
                        <w:bCs/>
                      </w:rPr>
                    </m:ctrlPr>
                  </m:fPr>
                  <m:num>
                    <m:r>
                      <m:rPr>
                        <m:sty m:val="bi"/>
                      </m:rPr>
                      <w:rPr>
                        <w:rFonts w:ascii="Cambria Math" w:hAnsi="Cambria Math"/>
                      </w:rPr>
                      <m:t>W</m:t>
                    </m:r>
                  </m:num>
                  <m:den>
                    <m:r>
                      <m:rPr>
                        <m:sty m:val="b"/>
                      </m:rPr>
                      <w:rPr>
                        <w:rFonts w:ascii="Cambria Math" w:hAnsi="Cambria Math"/>
                      </w:rPr>
                      <m:t>∀</m:t>
                    </m:r>
                  </m:den>
                </m:f>
                <m:r>
                  <m:rPr>
                    <m:sty m:val="b"/>
                  </m:rPr>
                  <w:rPr>
                    <w:rFonts w:ascii="Cambria Math" w:hAnsi="Cambria Math"/>
                  </w:rPr>
                  <m:t>=</m:t>
                </m:r>
                <m:nary>
                  <m:naryPr>
                    <m:chr m:val="∮"/>
                    <m:limLoc m:val="undOvr"/>
                    <m:subHide m:val="1"/>
                    <m:supHide m:val="1"/>
                    <m:ctrlPr>
                      <w:rPr>
                        <w:rFonts w:ascii="Cambria Math" w:hAnsi="Cambria Math"/>
                        <w:b w:val="0"/>
                        <w:bCs/>
                      </w:rPr>
                    </m:ctrlPr>
                  </m:naryPr>
                  <m:sub/>
                  <m:sup/>
                  <m:e>
                    <m:r>
                      <m:rPr>
                        <m:sty m:val="bi"/>
                      </m:rPr>
                      <w:rPr>
                        <w:rFonts w:ascii="Cambria Math" w:hAnsi="Cambria Math"/>
                      </w:rPr>
                      <m:t>dDE</m:t>
                    </m:r>
                  </m:e>
                </m:nary>
              </m:oMath>
            </m:oMathPara>
          </w:p>
        </w:tc>
        <w:tc>
          <w:tcPr>
            <w:tcW w:w="1458" w:type="dxa"/>
            <w:vAlign w:val="center"/>
            <w:hideMark/>
          </w:tcPr>
          <w:p w:rsidR="005D607C" w:rsidRPr="00C93CEA" w:rsidRDefault="005D607C" w:rsidP="00716EAA">
            <w:pPr>
              <w:pStyle w:val="NoSpacing"/>
              <w:spacing w:line="480" w:lineRule="auto"/>
              <w:jc w:val="right"/>
              <w:rPr>
                <w:b w:val="0"/>
                <w:bCs/>
              </w:rPr>
            </w:pPr>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2</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7</w:t>
            </w:r>
            <w:r w:rsidR="00EF59E6" w:rsidRPr="00C93CEA">
              <w:rPr>
                <w:b w:val="0"/>
                <w:bCs/>
                <w:noProof/>
              </w:rPr>
              <w:fldChar w:fldCharType="end"/>
            </w:r>
            <w:r w:rsidRPr="00C93CEA">
              <w:rPr>
                <w:b w:val="0"/>
                <w:bCs/>
              </w:rPr>
              <w:t>)</w:t>
            </w:r>
          </w:p>
        </w:tc>
      </w:tr>
    </w:tbl>
    <w:p w:rsidR="005D607C" w:rsidRDefault="005D607C" w:rsidP="00615B66">
      <w:r>
        <w:t xml:space="preserve">Ferroelectric and pyroelectric material both has spontaneous polarization. The difference between the two is that in ferroelectric material the spontaneous polarization can be reversed by an applied electric field which is not achievable in a pyroelectric material. Only temperature change above the Curie temperature can remove spontaneous polarization in a pyroelectric material </w:t>
      </w:r>
      <w:r>
        <w:fldChar w:fldCharType="begin"/>
      </w:r>
      <w:r>
        <w:instrText xml:space="preserve"> ADDIN EN.CITE &lt;EndNote&gt;&lt;Cite&gt;&lt;RecNum&gt;137&lt;/RecNum&gt;&lt;DisplayText&gt;[29]&lt;/DisplayText&gt;&lt;record&gt;&lt;rec-number&gt;137&lt;/rec-number&gt;&lt;foreign-keys&gt;&lt;key app="EN" db-id="vr0axv0a3rwxd5edxw7vvszystsv5v5ss52x"&gt;137&lt;/key&gt;&lt;/foreign-keys&gt;&lt;ref-type name="Web Page"&gt;12&lt;/ref-type&gt;&lt;contributors&gt;&lt;/contributors&gt;&lt;titles&gt;&lt;title&gt;Difference between pyroelectricity and ferroelectricity&lt;/title&gt;&lt;/titles&gt;&lt;number&gt;06/27/2011&lt;/number&gt;&lt;dates&gt;&lt;/dates&gt;&lt;publisher&gt;Under Creative Commons License &lt;/publisher&gt;&lt;urls&gt;&lt;related-urls&gt;&lt;url&gt;http://www.doitpoms.ac.uk/tlplib/pyroelectricity/polarisation.php&lt;/url&gt;&lt;/related-urls&gt;&lt;/urls&gt;&lt;/record&gt;&lt;/Cite&gt;&lt;/EndNote&gt;</w:instrText>
      </w:r>
      <w:r>
        <w:fldChar w:fldCharType="separate"/>
      </w:r>
      <w:r>
        <w:rPr>
          <w:noProof/>
        </w:rPr>
        <w:t>[</w:t>
      </w:r>
      <w:hyperlink w:anchor="_ENREF_29" w:tooltip=",  #137" w:history="1">
        <w:r w:rsidR="00EF783B">
          <w:rPr>
            <w:noProof/>
          </w:rPr>
          <w:t>29</w:t>
        </w:r>
      </w:hyperlink>
      <w:r>
        <w:rPr>
          <w:noProof/>
        </w:rPr>
        <w:t>]</w:t>
      </w:r>
      <w:r>
        <w:fldChar w:fldCharType="end"/>
      </w:r>
      <w:r>
        <w:t xml:space="preserve">. </w:t>
      </w:r>
    </w:p>
    <w:p w:rsidR="005D607C" w:rsidRDefault="0091759D" w:rsidP="0091759D">
      <w:pPr>
        <w:pStyle w:val="Heading3"/>
        <w:framePr w:wrap="notBeside"/>
      </w:pPr>
      <w:bookmarkStart w:id="73" w:name="_Toc298229596"/>
      <w:r>
        <w:lastRenderedPageBreak/>
        <w:t>Paraelectric Effect</w:t>
      </w:r>
      <w:bookmarkEnd w:id="73"/>
    </w:p>
    <w:p w:rsidR="005D607C" w:rsidRDefault="005D607C" w:rsidP="00615B66">
      <w:r>
        <w:t xml:space="preserve">Paraelectricity is the ability of materials to become polarized under applied electric field in the absence of any spontaneous polarization </w:t>
      </w:r>
      <w:r>
        <w:fldChar w:fldCharType="begin"/>
      </w:r>
      <w:r>
        <w:instrText xml:space="preserve"> ADDIN EN.CITE &lt;EndNote&gt;&lt;Cite&gt;&lt;Author&gt;H.M. Bao&lt;/Author&gt;&lt;Year&gt;2007&lt;/Year&gt;&lt;RecNum&gt;135&lt;/RecNum&gt;&lt;DisplayText&gt;[30]&lt;/DisplayText&gt;&lt;record&gt;&lt;rec-number&gt;135&lt;/rec-number&gt;&lt;foreign-keys&gt;&lt;key app="EN" db-id="vr0axv0a3rwxd5edxw7vvszystsv5v5ss52x"&gt;135&lt;/key&gt;&lt;/foreign-keys&gt;&lt;ref-type name="Journal Article"&gt;17&lt;/ref-type&gt;&lt;contributors&gt;&lt;authors&gt;&lt;author&gt;H.M. Bao, J.F. Song, J. Zhang, Q.D. Shen, C.Z. Vang and Q.M. Zhang&lt;/author&gt;&lt;/authors&gt;&lt;/contributors&gt;&lt;titles&gt;&lt;title&gt;Phase transition and ferroelectric relaxor behavior in P(VDF-TrFE-CFE)&lt;/title&gt;&lt;secondary-title&gt;Macromolecules&lt;/secondary-title&gt;&lt;/titles&gt;&lt;periodical&gt;&lt;full-title&gt;Macromolecules&lt;/full-title&gt;&lt;abbr-1&gt;Macromolecules&lt;/abbr-1&gt;&lt;/periodical&gt;&lt;pages&gt;2371-2379&lt;/pages&gt;&lt;volume&gt;40&lt;/volume&gt;&lt;dates&gt;&lt;year&gt;2007&lt;/year&gt;&lt;/dates&gt;&lt;urls&gt;&lt;/urls&gt;&lt;/record&gt;&lt;/Cite&gt;&lt;/EndNote&gt;</w:instrText>
      </w:r>
      <w:r>
        <w:fldChar w:fldCharType="separate"/>
      </w:r>
      <w:r>
        <w:rPr>
          <w:noProof/>
        </w:rPr>
        <w:t>[</w:t>
      </w:r>
      <w:hyperlink w:anchor="_ENREF_30" w:tooltip="H.M. Bao, 2007 #135" w:history="1">
        <w:r w:rsidR="00EF783B">
          <w:rPr>
            <w:noProof/>
          </w:rPr>
          <w:t>30</w:t>
        </w:r>
      </w:hyperlink>
      <w:r>
        <w:rPr>
          <w:noProof/>
        </w:rPr>
        <w:t>]</w:t>
      </w:r>
      <w:r>
        <w:fldChar w:fldCharType="end"/>
      </w:r>
      <w:r>
        <w:t xml:space="preserve">. The paraelectric phenomenon occurs due to distortion in the individual ions due to applied electric field and polarization of the molecules. Paraelectricity is observed in materials that have dipole moments that are not aligned and can be potentially aligned by application of electric field. The domains in the material are also unordered and the internal electric field is weak and therefore no spontaneous polarization is present as evident from </w:t>
      </w:r>
      <w:r>
        <w:fldChar w:fldCharType="begin"/>
      </w:r>
      <w:r>
        <w:instrText xml:space="preserve"> REF _Ref296896835 \h </w:instrText>
      </w:r>
      <w:r w:rsidR="00692AFD">
        <w:instrText xml:space="preserve"> \* MERGEFORMAT </w:instrText>
      </w:r>
      <w:r>
        <w:fldChar w:fldCharType="separate"/>
      </w:r>
      <w:r w:rsidR="00E647B1">
        <w:t xml:space="preserve">Figure </w:t>
      </w:r>
      <w:r w:rsidR="00E647B1">
        <w:rPr>
          <w:noProof/>
        </w:rPr>
        <w:t>2.5</w:t>
      </w:r>
      <w:r>
        <w:fldChar w:fldCharType="end"/>
      </w:r>
      <w:r>
        <w:t xml:space="preserve">. However an electrical displacement occurs when electric field is applied. In reality paraelectric materials have a very small spontaneous polarization and demonstrate hysteresis loop. The paraelectric </w:t>
      </w:r>
      <w:r>
        <w:rPr>
          <w:b/>
          <w:bCs/>
          <w:i/>
          <w:iCs/>
        </w:rPr>
        <w:t>D-E</w:t>
      </w:r>
      <w:r>
        <w:t xml:space="preserve"> curve is non-linear as the electric permittivity </w:t>
      </w:r>
      <w:r>
        <w:rPr>
          <w:rFonts w:ascii="Symbol" w:hAnsi="Symbol"/>
          <w:b/>
          <w:bCs/>
          <w:i/>
          <w:iCs/>
        </w:rPr>
        <w:t></w:t>
      </w:r>
      <w:r>
        <w:t xml:space="preserve"> is also dependent on </w:t>
      </w:r>
      <w:r>
        <w:rPr>
          <w:b/>
          <w:bCs/>
          <w:i/>
          <w:iCs/>
        </w:rPr>
        <w:t>E</w:t>
      </w:r>
      <w:r>
        <w:t xml:space="preserve">. </w:t>
      </w:r>
    </w:p>
    <w:p w:rsidR="005D607C" w:rsidRDefault="0091759D" w:rsidP="0091759D">
      <w:pPr>
        <w:pStyle w:val="Heading3"/>
        <w:framePr w:wrap="notBeside"/>
      </w:pPr>
      <w:bookmarkStart w:id="74" w:name="_Toc298229597"/>
      <w:r>
        <w:t>Phase Transition</w:t>
      </w:r>
      <w:bookmarkEnd w:id="74"/>
    </w:p>
    <w:p w:rsidR="00615B66" w:rsidRDefault="005D607C" w:rsidP="00615B66">
      <w:r>
        <w:t xml:space="preserve">Under certain condition a material can transition from ferroelectric to paraelectric. </w:t>
      </w:r>
      <w:r>
        <w:fldChar w:fldCharType="begin"/>
      </w:r>
      <w:r>
        <w:instrText xml:space="preserve"> REF _Ref296929444 \h </w:instrText>
      </w:r>
      <w:r w:rsidR="00692AFD">
        <w:instrText xml:space="preserve"> \* MERGEFORMAT </w:instrText>
      </w:r>
      <w:r>
        <w:fldChar w:fldCharType="separate"/>
      </w:r>
      <w:r w:rsidR="00E647B1">
        <w:t xml:space="preserve">Figure </w:t>
      </w:r>
      <w:r w:rsidR="00E647B1">
        <w:rPr>
          <w:noProof/>
        </w:rPr>
        <w:t>2.6</w:t>
      </w:r>
      <w:r>
        <w:fldChar w:fldCharType="end"/>
      </w:r>
      <w:r>
        <w:t xml:space="preserve"> displays the </w:t>
      </w:r>
      <w:r>
        <w:rPr>
          <w:b/>
          <w:bCs/>
          <w:i/>
          <w:iCs/>
        </w:rPr>
        <w:t>D-E</w:t>
      </w:r>
      <w:r>
        <w:t xml:space="preserve"> diagram of a dielectric material that transitions from ferroelectric to paraelectric as temperature increases from </w:t>
      </w:r>
      <w:r>
        <w:rPr>
          <w:b/>
          <w:bCs/>
          <w:i/>
          <w:iCs/>
        </w:rPr>
        <w:t>T</w:t>
      </w:r>
      <w:r>
        <w:rPr>
          <w:b/>
          <w:bCs/>
          <w:i/>
          <w:iCs/>
          <w:vertAlign w:val="subscript"/>
        </w:rPr>
        <w:t>1</w:t>
      </w:r>
      <w:r>
        <w:t xml:space="preserve"> to </w:t>
      </w:r>
      <w:r>
        <w:rPr>
          <w:b/>
          <w:bCs/>
          <w:i/>
          <w:iCs/>
        </w:rPr>
        <w:t>T</w:t>
      </w:r>
      <w:r>
        <w:rPr>
          <w:b/>
          <w:bCs/>
          <w:i/>
          <w:iCs/>
          <w:vertAlign w:val="subscript"/>
        </w:rPr>
        <w:t>2</w:t>
      </w:r>
      <w:r>
        <w:t xml:space="preserve"> to </w:t>
      </w:r>
      <w:r>
        <w:rPr>
          <w:b/>
          <w:bCs/>
          <w:i/>
          <w:iCs/>
        </w:rPr>
        <w:t>T</w:t>
      </w:r>
      <w:r>
        <w:rPr>
          <w:b/>
          <w:bCs/>
          <w:i/>
          <w:iCs/>
          <w:vertAlign w:val="subscript"/>
        </w:rPr>
        <w:t>3</w:t>
      </w:r>
      <w:r>
        <w:t xml:space="preserve">. The material displays ferroelectricity at </w:t>
      </w:r>
      <w:r>
        <w:rPr>
          <w:b/>
          <w:bCs/>
          <w:i/>
          <w:iCs/>
        </w:rPr>
        <w:t>T</w:t>
      </w:r>
      <w:r>
        <w:rPr>
          <w:b/>
          <w:bCs/>
          <w:i/>
          <w:iCs/>
          <w:vertAlign w:val="subscript"/>
        </w:rPr>
        <w:t>1</w:t>
      </w:r>
      <w:r>
        <w:t xml:space="preserve"> with positive and negative spontaneous polarization </w:t>
      </w:r>
      <w:r>
        <w:rPr>
          <w:b/>
          <w:bCs/>
          <w:i/>
          <w:iCs/>
        </w:rPr>
        <w:t>+P</w:t>
      </w:r>
      <w:r>
        <w:rPr>
          <w:b/>
          <w:bCs/>
          <w:i/>
          <w:iCs/>
          <w:vertAlign w:val="subscript"/>
        </w:rPr>
        <w:t>S</w:t>
      </w:r>
      <w:r>
        <w:t xml:space="preserve"> and</w:t>
      </w:r>
      <w:r>
        <w:rPr>
          <w:b/>
          <w:bCs/>
          <w:i/>
          <w:iCs/>
        </w:rPr>
        <w:t xml:space="preserve"> –P</w:t>
      </w:r>
      <w:r>
        <w:rPr>
          <w:b/>
          <w:bCs/>
          <w:i/>
          <w:iCs/>
          <w:vertAlign w:val="subscript"/>
        </w:rPr>
        <w:t>S</w:t>
      </w:r>
      <w:r>
        <w:t xml:space="preserve">. As the material is heated to temperature </w:t>
      </w:r>
      <w:r>
        <w:rPr>
          <w:b/>
          <w:bCs/>
          <w:i/>
          <w:iCs/>
        </w:rPr>
        <w:t>T</w:t>
      </w:r>
      <w:r>
        <w:rPr>
          <w:b/>
          <w:bCs/>
          <w:i/>
          <w:iCs/>
          <w:vertAlign w:val="subscript"/>
        </w:rPr>
        <w:t>2</w:t>
      </w:r>
      <w:r>
        <w:rPr>
          <w:b/>
          <w:bCs/>
          <w:i/>
          <w:iCs/>
        </w:rPr>
        <w:t>&gt;T</w:t>
      </w:r>
      <w:r>
        <w:rPr>
          <w:b/>
          <w:bCs/>
          <w:i/>
          <w:iCs/>
          <w:vertAlign w:val="subscript"/>
        </w:rPr>
        <w:t>1</w:t>
      </w:r>
      <w:r>
        <w:t xml:space="preserve">, the spontaneous polarization diminishes as the area enclosed by the </w:t>
      </w:r>
      <w:r>
        <w:rPr>
          <w:b/>
          <w:bCs/>
          <w:i/>
          <w:iCs/>
        </w:rPr>
        <w:t>D-E</w:t>
      </w:r>
      <w:r>
        <w:t xml:space="preserve"> diagram also decreases indicating decrease in polarization. When the material is heated to </w:t>
      </w:r>
      <w:r>
        <w:rPr>
          <w:b/>
          <w:bCs/>
          <w:i/>
          <w:iCs/>
        </w:rPr>
        <w:t>T</w:t>
      </w:r>
      <w:r>
        <w:rPr>
          <w:b/>
          <w:bCs/>
          <w:i/>
          <w:iCs/>
          <w:vertAlign w:val="subscript"/>
        </w:rPr>
        <w:t>3</w:t>
      </w:r>
      <w:r>
        <w:rPr>
          <w:b/>
          <w:bCs/>
          <w:i/>
          <w:iCs/>
        </w:rPr>
        <w:t xml:space="preserve"> &gt;T</w:t>
      </w:r>
      <w:r>
        <w:rPr>
          <w:b/>
          <w:bCs/>
          <w:i/>
          <w:iCs/>
          <w:vertAlign w:val="subscript"/>
        </w:rPr>
        <w:t>2</w:t>
      </w:r>
      <w:r>
        <w:t xml:space="preserve">, the spontaneous polarization vanishes and the material behaves like a paraelectric material </w:t>
      </w:r>
      <w:r>
        <w:fldChar w:fldCharType="begin"/>
      </w:r>
      <w:r>
        <w:instrText xml:space="preserve"> ADDIN EN.CITE &lt;EndNote&gt;&lt;Cite&gt;&lt;Author&gt;F. J. Balta Calleja&lt;/Author&gt;&lt;Year&gt;1993&lt;/Year&gt;&lt;RecNum&gt;133&lt;/RecNum&gt;&lt;DisplayText&gt;[26, 31]&lt;/DisplayText&gt;&lt;record&gt;&lt;rec-number&gt;133&lt;/rec-number&gt;&lt;foreign-keys&gt;&lt;key app="EN" db-id="vr0axv0a3rwxd5edxw7vvszystsv5v5ss52x"&gt;133&lt;/key&gt;&lt;/foreign-keys&gt;&lt;ref-type name="Journal Article"&gt;17&lt;/ref-type&gt;&lt;contributors&gt;&lt;authors&gt;&lt;author&gt;F. J. Balta Calleja, A. Gonzalez Arche, T. A. Ezquerra, C. Santa Cruz, F. Batllan, B. Frick and E. Lopez Cabarcos&lt;/author&gt;&lt;/authors&gt;&lt;/contributors&gt;&lt;titles&gt;&lt;title&gt;Structure and properties of ferroelectric copolymers of poly(vinylidine fluoride)&lt;/title&gt;&lt;secondary-title&gt;Advances in Polymer Science&lt;/secondary-title&gt;&lt;/titles&gt;&lt;periodical&gt;&lt;full-title&gt;Advances in Polymer Science&lt;/full-title&gt;&lt;/periodical&gt;&lt;pages&gt;1-48&lt;/pages&gt;&lt;volume&gt;108&lt;/volume&gt;&lt;dates&gt;&lt;year&gt;1993&lt;/year&gt;&lt;/dates&gt;&lt;urls&gt;&lt;/urls&gt;&lt;/record&gt;&lt;/Cite&gt;&lt;Cite&gt;&lt;Author&gt;T. Yamada&lt;/Author&gt;&lt;Year&gt;1981&lt;/Year&gt;&lt;RecNum&gt;136&lt;/RecNum&gt;&lt;record&gt;&lt;rec-number&gt;136&lt;/rec-number&gt;&lt;foreign-keys&gt;&lt;key app="EN" db-id="vr0axv0a3rwxd5edxw7vvszystsv5v5ss52x"&gt;136&lt;/key&gt;&lt;/foreign-keys&gt;&lt;ref-type name="Journal Article"&gt;17&lt;/ref-type&gt;&lt;contributors&gt;&lt;authors&gt;&lt;author&gt;T. Yamada, T. Ueda, and T. Kitamaya&lt;/author&gt;&lt;/authors&gt;&lt;/contributors&gt;&lt;titles&gt;&lt;title&gt;Ferroelectric to paraeectric phase transition of vinylidene fluoride-trifluroethylene copolymer&lt;/title&gt;&lt;secondary-title&gt;Journal of Applied Physics&lt;/secondary-title&gt;&lt;/titles&gt;&lt;periodical&gt;&lt;full-title&gt;Journal of Applied Physics&lt;/full-title&gt;&lt;/periodical&gt;&lt;pages&gt;948-952&lt;/pages&gt;&lt;volume&gt;52&lt;/volume&gt;&lt;dates&gt;&lt;year&gt;1981&lt;/year&gt;&lt;/dates&gt;&lt;urls&gt;&lt;/urls&gt;&lt;/record&gt;&lt;/Cite&gt;&lt;/EndNote&gt;</w:instrText>
      </w:r>
      <w:r>
        <w:fldChar w:fldCharType="separate"/>
      </w:r>
      <w:r>
        <w:rPr>
          <w:noProof/>
        </w:rPr>
        <w:t>[</w:t>
      </w:r>
      <w:hyperlink w:anchor="_ENREF_26" w:tooltip="F. J. Balta Calleja, 1993 #133" w:history="1">
        <w:r w:rsidR="00EF783B">
          <w:rPr>
            <w:noProof/>
          </w:rPr>
          <w:t>26</w:t>
        </w:r>
      </w:hyperlink>
      <w:r>
        <w:rPr>
          <w:noProof/>
        </w:rPr>
        <w:t xml:space="preserve">, </w:t>
      </w:r>
      <w:hyperlink w:anchor="_ENREF_31" w:tooltip="T. Yamada, 1981 #136" w:history="1">
        <w:r w:rsidR="00EF783B">
          <w:rPr>
            <w:noProof/>
          </w:rPr>
          <w:t>31</w:t>
        </w:r>
      </w:hyperlink>
      <w:r>
        <w:rPr>
          <w:noProof/>
        </w:rPr>
        <w:t>]</w:t>
      </w:r>
      <w:r>
        <w:fldChar w:fldCharType="end"/>
      </w:r>
      <w:r>
        <w:t xml:space="preserve">. The temperature at which the material transitions from ferroelectric to paraelectric is called the Curie temperature </w:t>
      </w:r>
    </w:p>
    <w:p w:rsidR="00615B66" w:rsidRDefault="00615B66" w:rsidP="00615B66">
      <w:pPr>
        <w:pStyle w:val="NoSpacing"/>
        <w:spacing w:line="480" w:lineRule="auto"/>
      </w:pPr>
      <w:r>
        <w:object w:dxaOrig="6645" w:dyaOrig="5835">
          <v:shape id="_x0000_i1031" type="#_x0000_t75" style="width:332.25pt;height:291.75pt" o:ole="">
            <v:imagedata r:id="rId36" o:title=""/>
          </v:shape>
          <o:OLEObject Type="Embed" ProgID="Visio.Drawing.11" ShapeID="_x0000_i1031" DrawAspect="Content" ObjectID="_1371993943" r:id="rId37"/>
        </w:object>
      </w:r>
    </w:p>
    <w:p w:rsidR="00615B66" w:rsidRDefault="00615B66" w:rsidP="00615B66">
      <w:pPr>
        <w:pStyle w:val="Caption"/>
      </w:pPr>
      <w:bookmarkStart w:id="75" w:name="_Ref296929444"/>
      <w:bookmarkStart w:id="76" w:name="_Toc298229684"/>
      <w:proofErr w:type="gramStart"/>
      <w:r>
        <w:t xml:space="preserve">Figure </w:t>
      </w:r>
      <w:fldSimple w:instr=" STYLEREF 1 \s ">
        <w:r w:rsidR="007E587C">
          <w:rPr>
            <w:noProof/>
          </w:rPr>
          <w:t>2</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6</w:t>
      </w:r>
      <w:r w:rsidR="007E587C">
        <w:fldChar w:fldCharType="end"/>
      </w:r>
      <w:bookmarkEnd w:id="75"/>
      <w:r>
        <w:t xml:space="preserve">: Electric displacement, </w:t>
      </w:r>
      <w:r>
        <w:rPr>
          <w:b/>
          <w:bCs/>
          <w:i/>
          <w:iCs/>
        </w:rPr>
        <w:t>D</w:t>
      </w:r>
      <w:r>
        <w:t xml:space="preserve"> versus electric field, </w:t>
      </w:r>
      <w:r>
        <w:rPr>
          <w:b/>
          <w:bCs/>
          <w:i/>
          <w:iCs/>
        </w:rPr>
        <w:t>E</w:t>
      </w:r>
      <w:r>
        <w:t xml:space="preserve"> for a dielectric material that transitions from ferroelectric to paraelectric at temperature above and below the Curie temperature, </w:t>
      </w:r>
      <w:proofErr w:type="spellStart"/>
      <w:r>
        <w:t>T</w:t>
      </w:r>
      <w:r>
        <w:rPr>
          <w:vertAlign w:val="subscript"/>
        </w:rPr>
        <w:t>curie</w:t>
      </w:r>
      <w:proofErr w:type="spellEnd"/>
      <w:r>
        <w:rPr>
          <w:vertAlign w:val="subscript"/>
        </w:rPr>
        <w:t>,↑</w:t>
      </w:r>
      <w:r>
        <w:t xml:space="preserve"> (T</w:t>
      </w:r>
      <w:r>
        <w:rPr>
          <w:vertAlign w:val="subscript"/>
        </w:rPr>
        <w:t>1</w:t>
      </w:r>
      <w:r>
        <w:t>&lt;T</w:t>
      </w:r>
      <w:r>
        <w:rPr>
          <w:vertAlign w:val="subscript"/>
        </w:rPr>
        <w:t>2</w:t>
      </w:r>
      <w:r>
        <w:t>&lt;</w:t>
      </w:r>
      <w:proofErr w:type="spellStart"/>
      <w:r>
        <w:t>T</w:t>
      </w:r>
      <w:r>
        <w:rPr>
          <w:vertAlign w:val="subscript"/>
        </w:rPr>
        <w:t>Curie</w:t>
      </w:r>
      <w:proofErr w:type="spellEnd"/>
      <w:r>
        <w:rPr>
          <w:vertAlign w:val="subscript"/>
        </w:rPr>
        <w:t>,↑</w:t>
      </w:r>
      <w:r>
        <w:t>&lt;T</w:t>
      </w:r>
      <w:r>
        <w:rPr>
          <w:vertAlign w:val="subscript"/>
        </w:rPr>
        <w:t>3</w:t>
      </w:r>
      <w:r>
        <w:t>).</w:t>
      </w:r>
      <w:bookmarkEnd w:id="76"/>
      <w:r>
        <w:t xml:space="preserve"> </w:t>
      </w:r>
    </w:p>
    <w:p w:rsidR="005D607C" w:rsidRDefault="00615B66" w:rsidP="00615B66">
      <w:proofErr w:type="gramStart"/>
      <w:r>
        <w:t>and</w:t>
      </w:r>
      <w:proofErr w:type="gramEnd"/>
      <w:r>
        <w:t xml:space="preserve"> </w:t>
      </w:r>
      <w:r w:rsidR="005D607C">
        <w:t xml:space="preserve">denoted by </w:t>
      </w:r>
      <w:proofErr w:type="spellStart"/>
      <w:r w:rsidR="005D607C">
        <w:rPr>
          <w:b/>
          <w:bCs/>
          <w:i/>
          <w:iCs/>
        </w:rPr>
        <w:t>T</w:t>
      </w:r>
      <w:r w:rsidR="005D607C">
        <w:rPr>
          <w:b/>
          <w:bCs/>
          <w:i/>
          <w:iCs/>
          <w:vertAlign w:val="subscript"/>
        </w:rPr>
        <w:t>Curie</w:t>
      </w:r>
      <w:proofErr w:type="spellEnd"/>
      <w:r w:rsidR="005D607C">
        <w:rPr>
          <w:b/>
          <w:bCs/>
          <w:i/>
          <w:iCs/>
          <w:vertAlign w:val="subscript"/>
        </w:rPr>
        <w:t>,↑</w:t>
      </w:r>
      <w:r w:rsidR="005D607C">
        <w:t xml:space="preserve"> or phase transition temperature. As the material temperature rises to </w:t>
      </w:r>
      <w:proofErr w:type="spellStart"/>
      <w:r w:rsidR="005D607C">
        <w:rPr>
          <w:b/>
          <w:bCs/>
          <w:i/>
          <w:iCs/>
        </w:rPr>
        <w:t>T</w:t>
      </w:r>
      <w:r w:rsidR="005D607C">
        <w:rPr>
          <w:b/>
          <w:bCs/>
          <w:i/>
          <w:iCs/>
          <w:vertAlign w:val="subscript"/>
        </w:rPr>
        <w:t>Curie</w:t>
      </w:r>
      <w:proofErr w:type="spellEnd"/>
      <w:proofErr w:type="gramStart"/>
      <w:r w:rsidR="005D607C">
        <w:rPr>
          <w:b/>
          <w:bCs/>
          <w:i/>
          <w:iCs/>
          <w:vertAlign w:val="subscript"/>
        </w:rPr>
        <w:t>,↑</w:t>
      </w:r>
      <w:proofErr w:type="gramEnd"/>
      <w:r w:rsidR="005D607C">
        <w:t xml:space="preserve">  the hysteresis becomes narrower until it turns into a line through the origin. The slope of the </w:t>
      </w:r>
      <w:r w:rsidR="005D607C">
        <w:rPr>
          <w:b/>
          <w:bCs/>
          <w:i/>
          <w:iCs/>
        </w:rPr>
        <w:t>D-E</w:t>
      </w:r>
      <w:r w:rsidR="005D607C">
        <w:t xml:space="preserve"> curve also decreases as temperature increases. </w:t>
      </w:r>
    </w:p>
    <w:p w:rsidR="005D607C" w:rsidRDefault="005D607C" w:rsidP="00615B66">
      <w:r>
        <w:t xml:space="preserve">Pyroelectric material experience another phase transition from </w:t>
      </w:r>
      <w:proofErr w:type="spellStart"/>
      <w:r>
        <w:t>para</w:t>
      </w:r>
      <w:proofErr w:type="spellEnd"/>
      <w:r>
        <w:t xml:space="preserve">- to ferroelectric when the material is cooled from temperature </w:t>
      </w:r>
      <w:r>
        <w:rPr>
          <w:b/>
          <w:bCs/>
          <w:i/>
          <w:iCs/>
        </w:rPr>
        <w:t>T</w:t>
      </w:r>
      <w:r>
        <w:rPr>
          <w:b/>
          <w:bCs/>
          <w:i/>
          <w:iCs/>
          <w:vertAlign w:val="subscript"/>
        </w:rPr>
        <w:t xml:space="preserve">3 </w:t>
      </w:r>
      <w:r>
        <w:t xml:space="preserve"> to </w:t>
      </w:r>
      <w:r>
        <w:rPr>
          <w:b/>
          <w:bCs/>
          <w:i/>
          <w:iCs/>
        </w:rPr>
        <w:t>T</w:t>
      </w:r>
      <w:r>
        <w:rPr>
          <w:b/>
          <w:bCs/>
          <w:i/>
          <w:iCs/>
          <w:vertAlign w:val="subscript"/>
        </w:rPr>
        <w:t xml:space="preserve">2 </w:t>
      </w:r>
      <w:r>
        <w:t xml:space="preserve">at a temperature different than </w:t>
      </w:r>
      <w:proofErr w:type="spellStart"/>
      <w:r>
        <w:rPr>
          <w:b/>
          <w:bCs/>
          <w:i/>
          <w:iCs/>
        </w:rPr>
        <w:t>T</w:t>
      </w:r>
      <w:r>
        <w:rPr>
          <w:b/>
          <w:bCs/>
          <w:i/>
          <w:iCs/>
          <w:vertAlign w:val="subscript"/>
        </w:rPr>
        <w:t>Curie</w:t>
      </w:r>
      <w:proofErr w:type="spellEnd"/>
      <w:r>
        <w:rPr>
          <w:b/>
          <w:bCs/>
          <w:i/>
          <w:iCs/>
          <w:vertAlign w:val="subscript"/>
        </w:rPr>
        <w:t>,↑</w:t>
      </w:r>
      <w:r>
        <w:t xml:space="preserve">.This temperature is denoted by </w:t>
      </w:r>
      <w:proofErr w:type="spellStart"/>
      <w:r>
        <w:rPr>
          <w:b/>
          <w:bCs/>
          <w:i/>
          <w:iCs/>
        </w:rPr>
        <w:t>T</w:t>
      </w:r>
      <w:r>
        <w:rPr>
          <w:b/>
          <w:bCs/>
          <w:i/>
          <w:iCs/>
          <w:vertAlign w:val="subscript"/>
        </w:rPr>
        <w:t>Curie</w:t>
      </w:r>
      <w:proofErr w:type="spellEnd"/>
      <w:r>
        <w:rPr>
          <w:b/>
          <w:bCs/>
          <w:i/>
          <w:iCs/>
          <w:vertAlign w:val="subscript"/>
        </w:rPr>
        <w:t>,↓</w:t>
      </w:r>
      <w:r>
        <w:t xml:space="preserve"> and can be lower than </w:t>
      </w:r>
      <w:proofErr w:type="spellStart"/>
      <w:r>
        <w:rPr>
          <w:b/>
          <w:bCs/>
          <w:i/>
          <w:iCs/>
        </w:rPr>
        <w:t>T</w:t>
      </w:r>
      <w:r>
        <w:rPr>
          <w:b/>
          <w:bCs/>
          <w:i/>
          <w:iCs/>
          <w:vertAlign w:val="subscript"/>
        </w:rPr>
        <w:t>Curie</w:t>
      </w:r>
      <w:proofErr w:type="spellEnd"/>
      <w:r>
        <w:rPr>
          <w:b/>
          <w:bCs/>
          <w:i/>
          <w:iCs/>
          <w:vertAlign w:val="subscript"/>
        </w:rPr>
        <w:t>,↑</w:t>
      </w:r>
      <w:r>
        <w:t xml:space="preserve"> by as much as 50°C </w:t>
      </w:r>
      <w:r>
        <w:fldChar w:fldCharType="begin"/>
      </w:r>
      <w:r>
        <w:instrText xml:space="preserve"> ADDIN EN.CITE &lt;EndNote&gt;&lt;Cite&gt;&lt;Author&gt;F. J. Balta Calleja&lt;/Author&gt;&lt;Year&gt;1993&lt;/Year&gt;&lt;RecNum&gt;133&lt;/RecNum&gt;&lt;DisplayText&gt;[26]&lt;/DisplayText&gt;&lt;record&gt;&lt;rec-number&gt;133&lt;/rec-number&gt;&lt;foreign-keys&gt;&lt;key app="EN" db-id="vr0axv0a3rwxd5edxw7vvszystsv5v5ss52x"&gt;133&lt;/key&gt;&lt;/foreign-keys&gt;&lt;ref-type name="Journal Article"&gt;17&lt;/ref-type&gt;&lt;contributors&gt;&lt;authors&gt;&lt;author&gt;F. J. Balta Calleja, A. Gonzalez Arche, T. A. Ezquerra, C. Santa Cruz, F. Batllan, B. Frick and E. Lopez Cabarcos&lt;/author&gt;&lt;/authors&gt;&lt;/contributors&gt;&lt;titles&gt;&lt;title&gt;Structure and properties of ferroelectric copolymers of poly(vinylidine fluoride)&lt;/title&gt;&lt;secondary-title&gt;Advances in Polymer Science&lt;/secondary-title&gt;&lt;/titles&gt;&lt;periodical&gt;&lt;full-title&gt;Advances in Polymer Science&lt;/full-title&gt;&lt;/periodical&gt;&lt;pages&gt;1-48&lt;/pages&gt;&lt;volume&gt;108&lt;/volume&gt;&lt;dates&gt;&lt;year&gt;1993&lt;/year&gt;&lt;/dates&gt;&lt;urls&gt;&lt;/urls&gt;&lt;/record&gt;&lt;/Cite&gt;&lt;/EndNote&gt;</w:instrText>
      </w:r>
      <w:r>
        <w:fldChar w:fldCharType="separate"/>
      </w:r>
      <w:r>
        <w:rPr>
          <w:noProof/>
        </w:rPr>
        <w:t>[</w:t>
      </w:r>
      <w:hyperlink w:anchor="_ENREF_26" w:tooltip="F. J. Balta Calleja, 1993 #133" w:history="1">
        <w:r w:rsidR="00EF783B">
          <w:rPr>
            <w:noProof/>
          </w:rPr>
          <w:t>26</w:t>
        </w:r>
      </w:hyperlink>
      <w:r>
        <w:rPr>
          <w:noProof/>
        </w:rPr>
        <w:t>]</w:t>
      </w:r>
      <w:r>
        <w:fldChar w:fldCharType="end"/>
      </w:r>
      <w:r>
        <w:t xml:space="preserve">. The difference between these two phase transition temperatures is called </w:t>
      </w:r>
      <w:r>
        <w:lastRenderedPageBreak/>
        <w:t xml:space="preserve">phase transition difference and is written as </w:t>
      </w:r>
      <w:r>
        <w:rPr>
          <w:rFonts w:ascii="Symbol" w:hAnsi="Symbol"/>
          <w:b/>
          <w:bCs/>
          <w:i/>
          <w:iCs/>
        </w:rPr>
        <w:t></w:t>
      </w:r>
      <w:proofErr w:type="spellStart"/>
      <w:r>
        <w:rPr>
          <w:b/>
          <w:bCs/>
          <w:i/>
          <w:iCs/>
        </w:rPr>
        <w:t>T</w:t>
      </w:r>
      <w:r>
        <w:rPr>
          <w:b/>
          <w:bCs/>
          <w:i/>
          <w:iCs/>
          <w:vertAlign w:val="subscript"/>
        </w:rPr>
        <w:t>Curie</w:t>
      </w:r>
      <w:proofErr w:type="spellEnd"/>
      <w:r>
        <w:t xml:space="preserve">. Pyroelectric energy converters make use of these phase transitions to generate current. </w:t>
      </w:r>
    </w:p>
    <w:p w:rsidR="005D607C" w:rsidRDefault="007A4D3F" w:rsidP="004C737D">
      <w:pPr>
        <w:pStyle w:val="Heading2"/>
      </w:pPr>
      <w:bookmarkStart w:id="77" w:name="_Toc298229598"/>
      <w:r>
        <w:t>Pyroelectric Materials</w:t>
      </w:r>
      <w:bookmarkEnd w:id="77"/>
    </w:p>
    <w:p w:rsidR="005D607C" w:rsidRDefault="005D607C" w:rsidP="00615B66">
      <w:r>
        <w:t>The existence of pyroelectricity has been known since  Theophrastus wrote about the ability of a mineral called tourmaline to attract straw and such other small particles when heated</w:t>
      </w:r>
      <w:r>
        <w:fldChar w:fldCharType="begin"/>
      </w:r>
      <w:r>
        <w:instrText xml:space="preserve"> ADDIN EN.CITE &lt;EndNote&gt;&lt;Cite&gt;&lt;Author&gt;Theophrastus&lt;/Author&gt;&lt;Year&gt;1774&lt;/Year&gt;&lt;RecNum&gt;98&lt;/RecNum&gt;&lt;DisplayText&gt;[32]&lt;/DisplayText&gt;&lt;record&gt;&lt;rec-number&gt;98&lt;/rec-number&gt;&lt;foreign-keys&gt;&lt;key app="EN" db-id="vr0axv0a3rwxd5edxw7vvszystsv5v5ss52x"&gt;98&lt;/key&gt;&lt;/foreign-keys&gt;&lt;ref-type name="Book"&gt;6&lt;/ref-type&gt;&lt;contributors&gt;&lt;authors&gt;&lt;author&gt;Theophrastus,&lt;/author&gt;&lt;author&gt;Hill, John&lt;/author&gt;&lt;/authors&gt;&lt;/contributors&gt;&lt;titles&gt;&lt;title&gt;Theophrastus&amp;apos;s history of stones&lt;/title&gt;&lt;/titles&gt;&lt;dates&gt;&lt;year&gt;1774&lt;/year&gt;&lt;/dates&gt;&lt;pub-location&gt;London&lt;/pub-location&gt;&lt;publisher&gt;Printed for the author&lt;/publisher&gt;&lt;urls&gt;&lt;/urls&gt;&lt;remote-database-name&gt;/z-wcorg/&lt;/remote-database-name&gt;&lt;remote-database-provider&gt;http://worldcat.org&lt;/remote-database-provider&gt;&lt;language&gt;English&lt;/language&gt;&lt;/record&gt;&lt;/Cite&gt;&lt;/EndNote&gt;</w:instrText>
      </w:r>
      <w:r>
        <w:fldChar w:fldCharType="separate"/>
      </w:r>
      <w:r>
        <w:rPr>
          <w:noProof/>
        </w:rPr>
        <w:t>[</w:t>
      </w:r>
      <w:hyperlink w:anchor="_ENREF_32" w:tooltip="Theophrastus, 1774 #98" w:history="1">
        <w:r w:rsidR="00EF783B">
          <w:rPr>
            <w:noProof/>
          </w:rPr>
          <w:t>32</w:t>
        </w:r>
      </w:hyperlink>
      <w:r>
        <w:rPr>
          <w:noProof/>
        </w:rPr>
        <w:t>]</w:t>
      </w:r>
      <w:r>
        <w:fldChar w:fldCharType="end"/>
      </w:r>
      <w:r>
        <w:t xml:space="preserve">. In 1824 David Brewster, an optical physicist, named the effect pyroelectric. Modern interest in pyroelectricity was fueled by classified research during World War II </w:t>
      </w:r>
      <w:r>
        <w:fldChar w:fldCharType="begin"/>
      </w:r>
      <w:r>
        <w:instrText xml:space="preserve"> ADDIN EN.CITE &lt;EndNote&gt;&lt;Cite&gt;&lt;Author&gt;Lang&lt;/Author&gt;&lt;Year&gt;2005&lt;/Year&gt;&lt;RecNum&gt;96&lt;/RecNum&gt;&lt;DisplayText&gt;[20]&lt;/DisplayText&gt;&lt;record&gt;&lt;rec-number&gt;96&lt;/rec-number&gt;&lt;foreign-keys&gt;&lt;key app="EN" db-id="vr0axv0a3rwxd5edxw7vvszystsv5v5ss52x"&gt;96&lt;/key&gt;&lt;/foreign-keys&gt;&lt;ref-type name="Journal Article"&gt;17&lt;/ref-type&gt;&lt;contributors&gt;&lt;authors&gt;&lt;author&gt;Sidney B. Lang&lt;/author&gt;&lt;/authors&gt;&lt;/contributors&gt;&lt;titles&gt;&lt;title&gt;Pyroelectricity: From Ancient Curiosity to Modern Imaging Tool&lt;/title&gt;&lt;secondary-title&gt;Physics Today&lt;/secondary-title&gt;&lt;/titles&gt;&lt;periodical&gt;&lt;full-title&gt;Physics Today&lt;/full-title&gt;&lt;/periodical&gt;&lt;pages&gt;31-36&lt;/pages&gt;&lt;volume&gt;58&lt;/volume&gt;&lt;number&gt;8&lt;/number&gt;&lt;dates&gt;&lt;year&gt;2005&lt;/year&gt;&lt;/dates&gt;&lt;urls&gt;&lt;related-urls&gt;&lt;url&gt;http://link.aip.org/link/?PTO/58/31/1&lt;/url&gt;&lt;url&gt;http://dx.doi.org/10.1063/1.2062916&lt;/url&gt;&lt;/related-urls&gt;&lt;/urls&gt;&lt;/record&gt;&lt;/Cite&gt;&lt;/EndNote&gt;</w:instrText>
      </w:r>
      <w:r>
        <w:fldChar w:fldCharType="separate"/>
      </w:r>
      <w:r>
        <w:rPr>
          <w:noProof/>
        </w:rPr>
        <w:t>[</w:t>
      </w:r>
      <w:hyperlink w:anchor="_ENREF_20" w:tooltip="Lang, 2005 #96" w:history="1">
        <w:r w:rsidR="00EF783B">
          <w:rPr>
            <w:noProof/>
          </w:rPr>
          <w:t>20</w:t>
        </w:r>
      </w:hyperlink>
      <w:r>
        <w:rPr>
          <w:noProof/>
        </w:rPr>
        <w:t>]</w:t>
      </w:r>
      <w:r>
        <w:fldChar w:fldCharType="end"/>
      </w:r>
      <w:r>
        <w:t>. Lately pyroelectric property is vastly studied for their use as heat sensors as well as small scale energy harvesting purposes.</w:t>
      </w:r>
    </w:p>
    <w:p w:rsidR="005D607C" w:rsidRDefault="0091759D" w:rsidP="0091759D">
      <w:pPr>
        <w:pStyle w:val="Heading3"/>
        <w:framePr w:wrap="notBeside"/>
      </w:pPr>
      <w:bookmarkStart w:id="78" w:name="_Toc298229599"/>
      <w:r>
        <w:t>Pyroelectric Performance</w:t>
      </w:r>
      <w:bookmarkEnd w:id="78"/>
    </w:p>
    <w:p w:rsidR="005D607C" w:rsidRDefault="005D607C" w:rsidP="00615B66">
      <w:r>
        <w:t>The performance of pyroelectric material depends on the application. In general the following properties are of interest when assessing performance of pyroelectric material.</w:t>
      </w:r>
    </w:p>
    <w:p w:rsidR="005D607C" w:rsidRDefault="005D607C" w:rsidP="00A04BDB">
      <w:r>
        <w:tab/>
        <w:t>1. A large pyroelectric coefficient</w:t>
      </w:r>
      <w:proofErr w:type="gramStart"/>
      <w:r>
        <w:t>,</w:t>
      </w:r>
      <w:r>
        <w:rPr>
          <w:rFonts w:ascii="Symbol" w:hAnsi="Symbol"/>
        </w:rPr>
        <w:t></w:t>
      </w:r>
      <w:proofErr w:type="gramEnd"/>
      <w:r>
        <w:rPr>
          <w:rFonts w:ascii="Symbol" w:hAnsi="Symbol"/>
          <w:b/>
          <w:bCs/>
          <w:i/>
          <w:iCs/>
        </w:rPr>
        <w:t></w:t>
      </w:r>
      <w:r>
        <w:t xml:space="preserve"> is desired so the generated current according to equation </w:t>
      </w:r>
      <w:r>
        <w:fldChar w:fldCharType="begin"/>
      </w:r>
      <w:r>
        <w:instrText xml:space="preserve"> REF _Ref296963046 \h </w:instrText>
      </w:r>
      <w:r w:rsidR="00692AFD">
        <w:instrText xml:space="preserve"> \* MERGEFORMAT </w:instrText>
      </w:r>
      <w:r>
        <w:fldChar w:fldCharType="separate"/>
      </w:r>
      <w:r w:rsidR="00E647B1">
        <w:t>(</w:t>
      </w:r>
      <w:r w:rsidR="00E647B1">
        <w:rPr>
          <w:noProof/>
        </w:rPr>
        <w:t>2</w:t>
      </w:r>
      <w:r w:rsidR="00E647B1">
        <w:rPr>
          <w:noProof/>
        </w:rPr>
        <w:noBreakHyphen/>
        <w:t>6</w:t>
      </w:r>
      <w:r w:rsidR="00E647B1">
        <w:t>)</w:t>
      </w:r>
      <w:r>
        <w:fldChar w:fldCharType="end"/>
      </w:r>
      <w:r>
        <w:t xml:space="preserve"> is higher. </w:t>
      </w:r>
    </w:p>
    <w:p w:rsidR="005D607C" w:rsidRDefault="005D607C" w:rsidP="00A04BDB">
      <w:r>
        <w:t xml:space="preserve"> 2. Larger the saturation electric displacement, </w:t>
      </w:r>
      <w:proofErr w:type="spellStart"/>
      <w:r>
        <w:rPr>
          <w:b/>
          <w:bCs/>
          <w:i/>
          <w:iCs/>
        </w:rPr>
        <w:t>D</w:t>
      </w:r>
      <w:r>
        <w:rPr>
          <w:b/>
          <w:bCs/>
          <w:i/>
          <w:iCs/>
          <w:vertAlign w:val="subscript"/>
        </w:rPr>
        <w:t>Sat</w:t>
      </w:r>
      <w:proofErr w:type="spellEnd"/>
      <w:r>
        <w:t xml:space="preserve">, of a pyroelectric material, more the charges it can store on its surface. </w:t>
      </w:r>
      <w:proofErr w:type="gramStart"/>
      <w:r>
        <w:t>Therefore higher the current from the pyroelectric material.</w:t>
      </w:r>
      <w:proofErr w:type="gramEnd"/>
    </w:p>
    <w:p w:rsidR="005D607C" w:rsidRDefault="005D607C" w:rsidP="00A04BDB">
      <w:r>
        <w:t xml:space="preserve">3. A large breakdown voltage, </w:t>
      </w:r>
      <w:proofErr w:type="spellStart"/>
      <w:r>
        <w:rPr>
          <w:b/>
          <w:bCs/>
          <w:i/>
          <w:iCs/>
        </w:rPr>
        <w:t>E</w:t>
      </w:r>
      <w:r>
        <w:rPr>
          <w:b/>
          <w:bCs/>
          <w:i/>
          <w:iCs/>
          <w:vertAlign w:val="subscript"/>
        </w:rPr>
        <w:t>b</w:t>
      </w:r>
      <w:proofErr w:type="spellEnd"/>
      <w:r>
        <w:t xml:space="preserve"> is desired so that a large electric field can be applied before the material fails. </w:t>
      </w:r>
    </w:p>
    <w:p w:rsidR="005D607C" w:rsidRDefault="005D607C" w:rsidP="00A04BDB">
      <w:r>
        <w:lastRenderedPageBreak/>
        <w:t xml:space="preserve">4. Some application such as energy converters takes advantage of the phase transition difference, </w:t>
      </w:r>
      <w:r>
        <w:rPr>
          <w:rFonts w:ascii="Symbol" w:hAnsi="Symbol"/>
          <w:b/>
          <w:bCs/>
          <w:i/>
          <w:iCs/>
        </w:rPr>
        <w:t></w:t>
      </w:r>
      <w:proofErr w:type="spellStart"/>
      <w:r>
        <w:rPr>
          <w:b/>
          <w:bCs/>
          <w:i/>
          <w:iCs/>
        </w:rPr>
        <w:t>T</w:t>
      </w:r>
      <w:r>
        <w:rPr>
          <w:b/>
          <w:bCs/>
          <w:i/>
          <w:iCs/>
          <w:vertAlign w:val="subscript"/>
        </w:rPr>
        <w:t>Curie</w:t>
      </w:r>
      <w:proofErr w:type="spellEnd"/>
      <w:r>
        <w:t xml:space="preserve">. In such application a small </w:t>
      </w:r>
      <w:r>
        <w:rPr>
          <w:rFonts w:ascii="Symbol" w:hAnsi="Symbol"/>
          <w:b/>
          <w:bCs/>
          <w:i/>
          <w:iCs/>
        </w:rPr>
        <w:t></w:t>
      </w:r>
      <w:proofErr w:type="spellStart"/>
      <w:r>
        <w:rPr>
          <w:b/>
          <w:bCs/>
          <w:i/>
          <w:iCs/>
        </w:rPr>
        <w:t>T</w:t>
      </w:r>
      <w:r>
        <w:rPr>
          <w:b/>
          <w:bCs/>
          <w:i/>
          <w:iCs/>
          <w:vertAlign w:val="subscript"/>
        </w:rPr>
        <w:t>Curie</w:t>
      </w:r>
      <w:proofErr w:type="spellEnd"/>
      <w:r>
        <w:t xml:space="preserve"> is desired.</w:t>
      </w:r>
    </w:p>
    <w:p w:rsidR="005D607C" w:rsidRDefault="005D607C" w:rsidP="00A04BDB">
      <w:r>
        <w:t xml:space="preserve">5. In other applications, time required to discharge the surface charges is critical and preferably short. As a result, short discharge period </w:t>
      </w:r>
      <w:proofErr w:type="spellStart"/>
      <w:r>
        <w:rPr>
          <w:b/>
          <w:bCs/>
          <w:i/>
          <w:iCs/>
        </w:rPr>
        <w:t>t</w:t>
      </w:r>
      <w:r>
        <w:rPr>
          <w:b/>
          <w:bCs/>
          <w:i/>
          <w:iCs/>
          <w:vertAlign w:val="subscript"/>
        </w:rPr>
        <w:t>D</w:t>
      </w:r>
      <w:proofErr w:type="spellEnd"/>
      <w:r>
        <w:t xml:space="preserve"> is desirable.</w:t>
      </w:r>
    </w:p>
    <w:p w:rsidR="005D607C" w:rsidRDefault="005D607C" w:rsidP="00A04BDB">
      <w:r>
        <w:t xml:space="preserve">6. Ideally, the dielectric material should act like an insulator and should not conduct. But in practice, the material do not infinite resistance but a large resistance allowing a small leakage current to conduct. For best pyroelectric performance the leakage current should be as low as possible. </w:t>
      </w:r>
    </w:p>
    <w:p w:rsidR="005D607C" w:rsidRDefault="0091759D" w:rsidP="0091759D">
      <w:pPr>
        <w:pStyle w:val="Heading3"/>
        <w:framePr w:wrap="notBeside"/>
      </w:pPr>
      <w:bookmarkStart w:id="79" w:name="_Toc298229600"/>
      <w:r>
        <w:t xml:space="preserve">Pyroelectric Materials </w:t>
      </w:r>
      <w:proofErr w:type="gramStart"/>
      <w:r>
        <w:t>In</w:t>
      </w:r>
      <w:proofErr w:type="gramEnd"/>
      <w:r>
        <w:t xml:space="preserve"> Nature</w:t>
      </w:r>
      <w:bookmarkEnd w:id="79"/>
    </w:p>
    <w:p w:rsidR="005D607C" w:rsidRDefault="005D607C" w:rsidP="00615B66">
      <w:r>
        <w:t>First known pyroelectric material found in nature is tourmaline. There are also many other ceramics found in nature that display pyroelectric property. For example:</w:t>
      </w:r>
    </w:p>
    <w:p w:rsidR="005D607C" w:rsidRDefault="005D607C" w:rsidP="00D54E9F">
      <w:pPr>
        <w:pStyle w:val="ListParagraph"/>
        <w:numPr>
          <w:ilvl w:val="0"/>
          <w:numId w:val="5"/>
        </w:numPr>
      </w:pPr>
      <w:r>
        <w:t xml:space="preserve">Ceramics such as lead </w:t>
      </w:r>
      <w:proofErr w:type="spellStart"/>
      <w:r>
        <w:t>zirconate</w:t>
      </w:r>
      <w:proofErr w:type="spellEnd"/>
      <w:r>
        <w:t xml:space="preserve"> </w:t>
      </w:r>
      <w:proofErr w:type="spellStart"/>
      <w:r>
        <w:t>titanate</w:t>
      </w:r>
      <w:proofErr w:type="spellEnd"/>
      <w:r>
        <w:t xml:space="preserve"> (PZT), barium </w:t>
      </w:r>
      <w:proofErr w:type="spellStart"/>
      <w:r>
        <w:t>titanate</w:t>
      </w:r>
      <w:proofErr w:type="spellEnd"/>
      <w:r>
        <w:t xml:space="preserve"> (BATiO3) and lithium </w:t>
      </w:r>
      <w:proofErr w:type="spellStart"/>
      <w:r>
        <w:t>titanate</w:t>
      </w:r>
      <w:proofErr w:type="spellEnd"/>
      <w:r>
        <w:t xml:space="preserve"> (LITiO3). Aluminum nitride (</w:t>
      </w:r>
      <w:proofErr w:type="spellStart"/>
      <w:r>
        <w:t>AlN</w:t>
      </w:r>
      <w:proofErr w:type="spellEnd"/>
      <w:r>
        <w:t>) and zinc oxide (</w:t>
      </w:r>
      <w:proofErr w:type="spellStart"/>
      <w:r>
        <w:t>ZnO</w:t>
      </w:r>
      <w:proofErr w:type="spellEnd"/>
      <w:r>
        <w:t>) also demonstrate some pyroelectric behavior.</w:t>
      </w:r>
    </w:p>
    <w:p w:rsidR="005D607C" w:rsidRDefault="005D607C" w:rsidP="00D54E9F">
      <w:pPr>
        <w:pStyle w:val="ListParagraph"/>
        <w:numPr>
          <w:ilvl w:val="0"/>
          <w:numId w:val="5"/>
        </w:numPr>
      </w:pPr>
      <w:r>
        <w:t xml:space="preserve">Some polymers such as </w:t>
      </w:r>
      <w:proofErr w:type="spellStart"/>
      <w:r>
        <w:t>polyvinylidene</w:t>
      </w:r>
      <w:proofErr w:type="spellEnd"/>
      <w:r>
        <w:t xml:space="preserve"> fluoride (PVDF), </w:t>
      </w:r>
      <w:proofErr w:type="spellStart"/>
      <w:r>
        <w:t>polyvinylidene</w:t>
      </w:r>
      <w:proofErr w:type="spellEnd"/>
      <w:r>
        <w:t xml:space="preserve"> fluoride </w:t>
      </w:r>
      <w:proofErr w:type="spellStart"/>
      <w:r>
        <w:t>trifluroethylene</w:t>
      </w:r>
      <w:proofErr w:type="spellEnd"/>
      <w:r>
        <w:t xml:space="preserve"> (P(VDF-</w:t>
      </w:r>
      <w:proofErr w:type="spellStart"/>
      <w:r>
        <w:t>TrFE</w:t>
      </w:r>
      <w:proofErr w:type="spellEnd"/>
      <w:r>
        <w:t xml:space="preserve">)), and </w:t>
      </w:r>
      <w:proofErr w:type="spellStart"/>
      <w:r>
        <w:t>polyvinylidene</w:t>
      </w:r>
      <w:proofErr w:type="spellEnd"/>
      <w:r>
        <w:t xml:space="preserve"> fluoride </w:t>
      </w:r>
      <w:proofErr w:type="spellStart"/>
      <w:r>
        <w:t>trifluroethylene</w:t>
      </w:r>
      <w:proofErr w:type="spellEnd"/>
      <w:r>
        <w:t xml:space="preserve"> </w:t>
      </w:r>
      <w:proofErr w:type="spellStart"/>
      <w:r>
        <w:t>chlorofluroethylene</w:t>
      </w:r>
      <w:proofErr w:type="spellEnd"/>
      <w:r>
        <w:t xml:space="preserve"> (P(VDF-</w:t>
      </w:r>
      <w:proofErr w:type="spellStart"/>
      <w:r>
        <w:t>TrFE</w:t>
      </w:r>
      <w:proofErr w:type="spellEnd"/>
      <w:r>
        <w:t>-CFE)) and</w:t>
      </w:r>
    </w:p>
    <w:p w:rsidR="005D607C" w:rsidRDefault="005D607C" w:rsidP="00D54E9F">
      <w:pPr>
        <w:pStyle w:val="ListParagraph"/>
        <w:numPr>
          <w:ilvl w:val="0"/>
          <w:numId w:val="5"/>
        </w:numPr>
      </w:pPr>
      <w:r>
        <w:t xml:space="preserve">Biological materials such as collagen, femur bones and bovine phalanx.   </w:t>
      </w:r>
    </w:p>
    <w:p w:rsidR="005D607C" w:rsidRDefault="005D607C" w:rsidP="00615B66">
      <w:r>
        <w:t xml:space="preserve">Some materials have higher pyroelectric coefficient than other and are more useful for certain application. But the choice of material is often a trade-off between expense and performance. Polymer materials are cheaper and often the choice of the material. </w:t>
      </w:r>
      <w:r>
        <w:lastRenderedPageBreak/>
        <w:t xml:space="preserve">Research has been ongoing to improve the pyroelectric performance of polymeric materials. </w:t>
      </w:r>
    </w:p>
    <w:p w:rsidR="005D607C" w:rsidRDefault="0091759D" w:rsidP="0091759D">
      <w:pPr>
        <w:pStyle w:val="Heading3"/>
        <w:framePr w:wrap="notBeside"/>
      </w:pPr>
      <w:bookmarkStart w:id="80" w:name="_Toc298229601"/>
      <w:r>
        <w:t>Polymeric Pyroelectric Materials</w:t>
      </w:r>
      <w:bookmarkEnd w:id="80"/>
    </w:p>
    <w:p w:rsidR="005D607C" w:rsidRDefault="005D607C" w:rsidP="00615B66">
      <w:r>
        <w:t xml:space="preserve">Although ceramic pyroelectric materials have better performances, polymeric pyroelectric materials are more popular because they are inexpensive and easy to manufacture. They also have sufficient pyroelectric coefficient for most applications and a high electric breakdown voltage as well which is much desirable. </w:t>
      </w:r>
    </w:p>
    <w:p w:rsidR="005D607C" w:rsidRDefault="005D607C" w:rsidP="00615B66">
      <w:r>
        <w:t xml:space="preserve">PVDF and it co-polymers and </w:t>
      </w:r>
      <w:proofErr w:type="spellStart"/>
      <w:r>
        <w:t>terpolymer</w:t>
      </w:r>
      <w:proofErr w:type="spellEnd"/>
      <w:r>
        <w:t xml:space="preserve"> (</w:t>
      </w:r>
      <w:proofErr w:type="gramStart"/>
      <w:r>
        <w:t>P(</w:t>
      </w:r>
      <w:proofErr w:type="spellStart"/>
      <w:proofErr w:type="gramEnd"/>
      <w:r>
        <w:t>VDF_TrFE</w:t>
      </w:r>
      <w:proofErr w:type="spellEnd"/>
      <w:r>
        <w:t xml:space="preserve">-CFE)) are the commonly used </w:t>
      </w:r>
      <w:proofErr w:type="spellStart"/>
      <w:r>
        <w:t>polyemeric</w:t>
      </w:r>
      <w:proofErr w:type="spellEnd"/>
      <w:r>
        <w:t xml:space="preserve"> pyroelectric materials. This is a carbon backboned polymer with the repeat unit (-CH2-CF2-). T </w:t>
      </w:r>
      <w:proofErr w:type="gramStart"/>
      <w:r>
        <w:t>have</w:t>
      </w:r>
      <w:proofErr w:type="gramEnd"/>
      <w:r>
        <w:t xml:space="preserve"> several different conformation or phases with varying properties. Not all of these phases are </w:t>
      </w:r>
      <w:proofErr w:type="gramStart"/>
      <w:r>
        <w:t>polar</w:t>
      </w:r>
      <w:proofErr w:type="gramEnd"/>
      <w:r>
        <w:t xml:space="preserve">. The trans-gauche configuration or the a-phase has molecules stacked up so it produces a non-polar unit cell. The all-trans configuration is obtained from the a-phase by mechanical stress and or electric field application and it is a polar form. In the b-phase the PVDF polymers display pyroelectric like spontaneous polarization but it is not a stabilized form whereas the a-phase is stabilized </w:t>
      </w:r>
      <w:r>
        <w:fldChar w:fldCharType="begin"/>
      </w:r>
      <w:r>
        <w:instrText xml:space="preserve"> ADDIN EN.CITE &lt;EndNote&gt;&lt;Cite&gt;&lt;Author&gt;Whatmore&lt;/Author&gt;&lt;Year&gt;1986&lt;/Year&gt;&lt;RecNum&gt;138&lt;/RecNum&gt;&lt;DisplayText&gt;[33]&lt;/DisplayText&gt;&lt;record&gt;&lt;rec-number&gt;138&lt;/rec-number&gt;&lt;foreign-keys&gt;&lt;key app="EN" db-id="vr0axv0a3rwxd5edxw7vvszystsv5v5ss52x"&gt;138&lt;/key&gt;&lt;/foreign-keys&gt;&lt;ref-type name="Journal Article"&gt;17&lt;/ref-type&gt;&lt;contributors&gt;&lt;authors&gt;&lt;author&gt;R. W. Whatmore&lt;/author&gt;&lt;/authors&gt;&lt;/contributors&gt;&lt;titles&gt;&lt;title&gt;Pyroelectric devices and materials&lt;/title&gt;&lt;secondary-title&gt;Reports on Progress in Physics&lt;/secondary-title&gt;&lt;/titles&gt;&lt;periodical&gt;&lt;full-title&gt;Reports on Progress in Physics&lt;/full-title&gt;&lt;/periodical&gt;&lt;pages&gt;1335&lt;/pages&gt;&lt;volume&gt;49&lt;/volume&gt;&lt;number&gt;12&lt;/number&gt;&lt;dates&gt;&lt;year&gt;1986&lt;/year&gt;&lt;/dates&gt;&lt;isbn&gt;0034-4885&lt;/isbn&gt;&lt;urls&gt;&lt;related-urls&gt;&lt;url&gt;http://stacks.iop.org/0034-4885/49/i=12/a=002&lt;/url&gt;&lt;/related-urls&gt;&lt;/urls&gt;&lt;/record&gt;&lt;/Cite&gt;&lt;/EndNote&gt;</w:instrText>
      </w:r>
      <w:r>
        <w:fldChar w:fldCharType="separate"/>
      </w:r>
      <w:r>
        <w:rPr>
          <w:noProof/>
        </w:rPr>
        <w:t>[</w:t>
      </w:r>
      <w:hyperlink w:anchor="_ENREF_33" w:tooltip="Whatmore, 1986 #138" w:history="1">
        <w:r w:rsidR="00EF783B">
          <w:rPr>
            <w:noProof/>
          </w:rPr>
          <w:t>33</w:t>
        </w:r>
      </w:hyperlink>
      <w:r>
        <w:rPr>
          <w:noProof/>
        </w:rPr>
        <w:t>]</w:t>
      </w:r>
      <w:r>
        <w:fldChar w:fldCharType="end"/>
      </w:r>
      <w:r>
        <w:t xml:space="preserve">. </w:t>
      </w:r>
    </w:p>
    <w:p w:rsidR="005D607C" w:rsidRDefault="005D607C" w:rsidP="00615B66">
      <w:r>
        <w:t>Polyemeric pyroelectric materials’ pyroelectric coefficient (27×10</w:t>
      </w:r>
      <w:r>
        <w:rPr>
          <w:vertAlign w:val="superscript"/>
        </w:rPr>
        <w:t>-6</w:t>
      </w:r>
      <w:r>
        <w:t xml:space="preserve"> C/Km</w:t>
      </w:r>
      <w:r>
        <w:rPr>
          <w:vertAlign w:val="superscript"/>
        </w:rPr>
        <w:t>2</w:t>
      </w:r>
      <w:r>
        <w:t xml:space="preserve">) is not very impressive compared to PZT. But it is easier and inexpensive to manufacture. Specially for large thin films can be easily made from polymers that have better pyroelectric properties due to stretching and applied mechanical stress. This form is important, as it can generate a large charge which can be easily detected. This advantage overshadows all other shortcomings of polymeric pyroelectric. </w:t>
      </w:r>
    </w:p>
    <w:p w:rsidR="005D607C" w:rsidRDefault="005D607C" w:rsidP="00615B66">
      <w:r>
        <w:lastRenderedPageBreak/>
        <w:t xml:space="preserve">The large area thin films are widely used for cheap infrared detection and security equipment. </w:t>
      </w:r>
      <w:r>
        <w:tab/>
        <w:t xml:space="preserve">Especially such film are used in laboratories to measure energy of laser beams where large area needs to be covered with pyroelectric sensing materials and polymeric PVDF is a convenient and inexpensive solution. </w:t>
      </w:r>
    </w:p>
    <w:p w:rsidR="005D607C" w:rsidRDefault="007A4D3F" w:rsidP="004C737D">
      <w:pPr>
        <w:pStyle w:val="Heading2"/>
      </w:pPr>
      <w:bookmarkStart w:id="81" w:name="_Toc298229602"/>
      <w:r>
        <w:t>Pyroelectric Energy Conversion</w:t>
      </w:r>
      <w:bookmarkEnd w:id="81"/>
    </w:p>
    <w:p w:rsidR="005D607C" w:rsidRDefault="005D607C" w:rsidP="0013427C">
      <w:r>
        <w:t xml:space="preserve">Pyroelectric materials have been widely studied and used for a variety of applications such as infrared detection, infrared and thermal imaging etc. A relatively uncharted territory is pyroelectric energy harvesting, possibly due to the poor conversion efficiency achieved from early attempts in comparison to other energy conversion methods. Initial research attempts investigated the process of energy harvesting using pyroelectric material, but not explored innovative ways to increase efficiency of energy conversion from this type of transducers </w:t>
      </w:r>
      <w:r>
        <w:fldChar w:fldCharType="begin">
          <w:fldData xml:space="preserve">PEVuZE5vdGU+PENpdGU+PEF1dGhvcj5PbHNlbjwvQXV0aG9yPjxZZWFyPjE5ODU8L1llYXI+PFJl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</w:fldData>
        </w:fldChar>
      </w:r>
      <w:r>
        <w:instrText xml:space="preserve"> ADDIN EN.CITE </w:instrText>
      </w:r>
      <w:r>
        <w:fldChar w:fldCharType="begin">
          <w:fldData xml:space="preserve">PEVuZE5vdGU+PENpdGU+PEF1dGhvcj5PbHNlbjwvQXV0aG9yPjxZZWFyPjE5ODU8L1llYXI+PFJl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</w:fldData>
        </w:fldChar>
      </w:r>
      <w:r>
        <w:instrText xml:space="preserve"> ADDIN EN.CITE.DATA </w:instrText>
      </w:r>
      <w:r>
        <w:fldChar w:fldCharType="end"/>
      </w:r>
      <w:r>
        <w:fldChar w:fldCharType="separate"/>
      </w:r>
      <w:r>
        <w:rPr>
          <w:noProof/>
        </w:rPr>
        <w:t>[</w:t>
      </w:r>
      <w:hyperlink w:anchor="_ENREF_13" w:tooltip="Olsen, 1985 #42" w:history="1">
        <w:r w:rsidR="00EF783B">
          <w:rPr>
            <w:noProof/>
          </w:rPr>
          <w:t>13</w:t>
        </w:r>
      </w:hyperlink>
      <w:r>
        <w:rPr>
          <w:noProof/>
        </w:rPr>
        <w:t xml:space="preserve">, </w:t>
      </w:r>
      <w:hyperlink w:anchor="_ENREF_14" w:tooltip="Olsen, 1985 #31" w:history="1">
        <w:r w:rsidR="00EF783B">
          <w:rPr>
            <w:noProof/>
          </w:rPr>
          <w:t>14</w:t>
        </w:r>
      </w:hyperlink>
      <w:r>
        <w:rPr>
          <w:noProof/>
        </w:rPr>
        <w:t xml:space="preserve">, </w:t>
      </w:r>
      <w:hyperlink w:anchor="_ENREF_34" w:tooltip="Olsen, 1983 #43" w:history="1">
        <w:r w:rsidR="00EF783B">
          <w:rPr>
            <w:noProof/>
          </w:rPr>
          <w:t>34</w:t>
        </w:r>
      </w:hyperlink>
      <w:r>
        <w:rPr>
          <w:noProof/>
        </w:rPr>
        <w:t>]</w:t>
      </w:r>
      <w:r>
        <w:fldChar w:fldCharType="end"/>
      </w:r>
      <w:r>
        <w:t>. In latest years some researchers have struggled to improve energy conversion efficiency by improving material property of materials and/or using more energy efficient technique to create a temperature variation in the material whose energy conversion behavior is highly dependent on the time derivative of temperature</w:t>
      </w:r>
      <w:r>
        <w:fldChar w:fldCharType="begin">
          <w:fldData xml:space="preserve">PEVuZE5vdGU+PENpdGU+PEF1dGhvcj5HdXlvbWFyPC9BdXRob3I+PFllYXI+MjAwOTwvWWVhcj48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</w:fldData>
        </w:fldChar>
      </w:r>
      <w:r>
        <w:instrText xml:space="preserve"> ADDIN EN.CITE </w:instrText>
      </w:r>
      <w:r>
        <w:fldChar w:fldCharType="begin">
          <w:fldData xml:space="preserve">PEVuZE5vdGU+PENpdGU+PEF1dGhvcj5HdXlvbWFyPC9BdXRob3I+PFllYXI+MjAwOTwvWWVhcj48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</w:fldData>
        </w:fldChar>
      </w:r>
      <w:r>
        <w:instrText xml:space="preserve"> ADDIN EN.CITE.DATA </w:instrText>
      </w:r>
      <w:r>
        <w:fldChar w:fldCharType="end"/>
      </w:r>
      <w:r>
        <w:fldChar w:fldCharType="separate"/>
      </w:r>
      <w:r>
        <w:rPr>
          <w:noProof/>
        </w:rPr>
        <w:t>[</w:t>
      </w:r>
      <w:hyperlink w:anchor="_ENREF_16" w:tooltip="Nguyen, 2010 #1" w:history="1">
        <w:r w:rsidR="00EF783B">
          <w:rPr>
            <w:noProof/>
          </w:rPr>
          <w:t>16</w:t>
        </w:r>
      </w:hyperlink>
      <w:r>
        <w:rPr>
          <w:noProof/>
        </w:rPr>
        <w:t xml:space="preserve">, </w:t>
      </w:r>
      <w:hyperlink w:anchor="_ENREF_35" w:tooltip="Guyomar, 2009 #78" w:history="1">
        <w:r w:rsidR="00EF783B">
          <w:rPr>
            <w:noProof/>
          </w:rPr>
          <w:t>35-41</w:t>
        </w:r>
      </w:hyperlink>
      <w:r>
        <w:rPr>
          <w:noProof/>
        </w:rPr>
        <w:t>]</w:t>
      </w:r>
      <w:r>
        <w:fldChar w:fldCharType="end"/>
      </w:r>
      <w:r>
        <w:t>. This section discusses some of the methods and attempts at pyroelectric energy conversion.</w:t>
      </w:r>
    </w:p>
    <w:p w:rsidR="0013427C" w:rsidRDefault="0013427C" w:rsidP="0013427C"/>
    <w:p w:rsidR="0013427C" w:rsidRDefault="0013427C" w:rsidP="0013427C"/>
    <w:p w:rsidR="0013427C" w:rsidRDefault="0013427C" w:rsidP="0013427C"/>
    <w:p w:rsidR="005D607C" w:rsidRDefault="0091759D" w:rsidP="0091759D">
      <w:pPr>
        <w:pStyle w:val="Heading3"/>
        <w:framePr w:wrap="notBeside"/>
      </w:pPr>
      <w:bookmarkStart w:id="82" w:name="_Toc298229603"/>
      <w:r>
        <w:lastRenderedPageBreak/>
        <w:t xml:space="preserve">Pyroelectric Energy Conversion Based On </w:t>
      </w:r>
      <w:proofErr w:type="spellStart"/>
      <w:r>
        <w:t>Clingman</w:t>
      </w:r>
      <w:proofErr w:type="spellEnd"/>
      <w:r>
        <w:t xml:space="preserve"> Cycle</w:t>
      </w:r>
      <w:bookmarkEnd w:id="82"/>
    </w:p>
    <w:p w:rsidR="0013427C" w:rsidRDefault="0013427C" w:rsidP="0013427C">
      <w:pPr>
        <w:pStyle w:val="BodyText"/>
        <w:jc w:val="center"/>
      </w:pPr>
      <w:r>
        <w:object w:dxaOrig="5520" w:dyaOrig="5520">
          <v:shape id="_x0000_i1032" type="#_x0000_t75" style="width:276pt;height:276pt" o:ole="">
            <v:imagedata r:id="rId38" o:title=""/>
          </v:shape>
          <o:OLEObject Type="Embed" ProgID="Visio.Drawing.11" ShapeID="_x0000_i1032" DrawAspect="Content" ObjectID="_1371993944" r:id="rId39"/>
        </w:object>
      </w:r>
    </w:p>
    <w:p w:rsidR="0013427C" w:rsidRDefault="0013427C" w:rsidP="0013427C">
      <w:pPr>
        <w:pStyle w:val="Caption"/>
      </w:pPr>
      <w:bookmarkStart w:id="83" w:name="_Ref297021321"/>
      <w:bookmarkStart w:id="84" w:name="_Toc298229685"/>
      <w:proofErr w:type="gramStart"/>
      <w:r>
        <w:t xml:space="preserve">Figure </w:t>
      </w:r>
      <w:fldSimple w:instr=" STYLEREF 1 \s ">
        <w:r w:rsidR="007E587C">
          <w:rPr>
            <w:noProof/>
          </w:rPr>
          <w:t>2</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7</w:t>
      </w:r>
      <w:r w:rsidR="007E587C">
        <w:fldChar w:fldCharType="end"/>
      </w:r>
      <w:bookmarkEnd w:id="83"/>
      <w:r>
        <w:t xml:space="preserve">: Pyroelectric energy conversion cycle used by </w:t>
      </w:r>
      <w:proofErr w:type="spellStart"/>
      <w:r>
        <w:t>Clingman</w:t>
      </w:r>
      <w:proofErr w:type="spellEnd"/>
      <w:r>
        <w:t xml:space="preserve"> and Moore.</w:t>
      </w:r>
      <w:bookmarkEnd w:id="84"/>
    </w:p>
    <w:p w:rsidR="005D607C" w:rsidRDefault="005D607C" w:rsidP="0013427C">
      <w:r>
        <w:t xml:space="preserve">In the early 60’s </w:t>
      </w:r>
      <w:proofErr w:type="spellStart"/>
      <w:r>
        <w:t>Clingman</w:t>
      </w:r>
      <w:proofErr w:type="spellEnd"/>
      <w:r>
        <w:t xml:space="preserve"> and others attempted pyroelectric energy conversion via what is known as the </w:t>
      </w:r>
      <w:proofErr w:type="spellStart"/>
      <w:r>
        <w:t>Clingman</w:t>
      </w:r>
      <w:proofErr w:type="spellEnd"/>
      <w:r>
        <w:t xml:space="preserve"> cycle </w:t>
      </w:r>
      <w:r>
        <w:fldChar w:fldCharType="begin"/>
      </w:r>
      <w:r>
        <w:instrText xml:space="preserve"> ADDIN EN.CITE &lt;EndNote&gt;&lt;Cite&gt;&lt;Author&gt;Moore&lt;/Author&gt;&lt;Year&gt;1961&lt;/Year&gt;&lt;RecNum&gt;129&lt;/RecNum&gt;&lt;DisplayText&gt;[22-24]&lt;/DisplayText&gt;&lt;record&gt;&lt;rec-number&gt;129&lt;/rec-number&gt;&lt;foreign-keys&gt;&lt;key app="EN" db-id="vr0axv0a3rwxd5edxw7vvszystsv5v5ss52x"&gt;129&lt;/key&gt;&lt;/foreign-keys&gt;&lt;ref-type name="Journal Article"&gt;17&lt;/ref-type&gt;&lt;contributors&gt;&lt;authors&gt;&lt;author&gt;W. H. Clingman and R.G. Moore&lt;/author&gt;&lt;/authors&gt;&lt;/contributors&gt;&lt;titles&gt;&lt;title&gt;Application of ferroelectricity to energy conversion process&lt;/title&gt;&lt;secondary-title&gt;Journal of Applied Physics&lt;/secondary-title&gt;&lt;/titles&gt;&lt;periodical&gt;&lt;full-title&gt;Journal of Applied Physics&lt;/full-title&gt;&lt;/periodical&gt;&lt;pages&gt;675-681&lt;/pages&gt;&lt;volume&gt;32&lt;/volume&gt;&lt;dates&gt;&lt;year&gt;1961&lt;/year&gt;&lt;/dates&gt;&lt;urls&gt;&lt;/urls&gt;&lt;/record&gt;&lt;/Cite&gt;&lt;Cite&gt;&lt;Author&gt;E. Fatuzzo&lt;/Author&gt;&lt;Year&gt;1966&lt;/Year&gt;&lt;RecNum&gt;130&lt;/RecNum&gt;&lt;record&gt;&lt;rec-number&gt;130&lt;/rec-number&gt;&lt;foreign-keys&gt;&lt;key app="EN" db-id="vr0axv0a3rwxd5edxw7vvszystsv5v5ss52x"&gt;130&lt;/key&gt;&lt;/foreign-keys&gt;&lt;ref-type name="Journal Article"&gt;17&lt;/ref-type&gt;&lt;contributors&gt;&lt;authors&gt;&lt;author&gt;E. Fatuzzo, H. Kiess, and R. Nitsche&lt;/author&gt;&lt;/authors&gt;&lt;/contributors&gt;&lt;titles&gt;&lt;title&gt;Theoretical efficiency of pyroelectric power converters&lt;/title&gt;&lt;secondary-title&gt;Journal of Applied Physics&lt;/secondary-title&gt;&lt;/titles&gt;&lt;periodical&gt;&lt;full-title&gt;Journal of Applied Physics&lt;/full-title&gt;&lt;/periodical&gt;&lt;pages&gt;510-516&lt;/pages&gt;&lt;volume&gt;37&lt;/volume&gt;&lt;dates&gt;&lt;year&gt;1966&lt;/year&gt;&lt;/dates&gt;&lt;urls&gt;&lt;/urls&gt;&lt;/record&gt;&lt;/Cite&gt;&lt;Cite&gt;&lt;Author&gt;Ziel&lt;/Author&gt;&lt;Year&gt;2974&lt;/Year&gt;&lt;RecNum&gt;131&lt;/RecNum&gt;&lt;record&gt;&lt;rec-number&gt;131&lt;/rec-number&gt;&lt;foreign-keys&gt;&lt;key app="EN" db-id="vr0axv0a3rwxd5edxw7vvszystsv5v5ss52x"&gt;131&lt;/key&gt;&lt;/foreign-keys&gt;&lt;ref-type name="Journal Article"&gt;17&lt;/ref-type&gt;&lt;contributors&gt;&lt;authors&gt;&lt;author&gt;A. van der Ziel&lt;/author&gt;&lt;/authors&gt;&lt;/contributors&gt;&lt;titles&gt;&lt;title&gt;Solar power generation with the pyroelectric effect&lt;/title&gt;&lt;secondary-title&gt;Journal of Applied Physics&lt;/secondary-title&gt;&lt;/titles&gt;&lt;periodical&gt;&lt;full-title&gt;Journal of Applied Physics&lt;/full-title&gt;&lt;/periodical&gt;&lt;pages&gt;4128&lt;/pages&gt;&lt;volume&gt;45&lt;/volume&gt;&lt;dates&gt;&lt;year&gt;2974&lt;/year&gt;&lt;/dates&gt;&lt;urls&gt;&lt;/urls&gt;&lt;/record&gt;&lt;/Cite&gt;&lt;/EndNote&gt;</w:instrText>
      </w:r>
      <w:r>
        <w:fldChar w:fldCharType="separate"/>
      </w:r>
      <w:r>
        <w:rPr>
          <w:noProof/>
        </w:rPr>
        <w:t>[</w:t>
      </w:r>
      <w:hyperlink w:anchor="_ENREF_22" w:tooltip="Moore, 1961 #129" w:history="1">
        <w:r w:rsidR="00EF783B">
          <w:rPr>
            <w:noProof/>
          </w:rPr>
          <w:t>22-24</w:t>
        </w:r>
      </w:hyperlink>
      <w:r>
        <w:rPr>
          <w:noProof/>
        </w:rPr>
        <w:t>]</w:t>
      </w:r>
      <w:r>
        <w:fldChar w:fldCharType="end"/>
      </w:r>
      <w:r>
        <w:t xml:space="preserve">. The cycle is illustrated in </w:t>
      </w:r>
      <w:r>
        <w:fldChar w:fldCharType="begin"/>
      </w:r>
      <w:r>
        <w:instrText xml:space="preserve"> REF _Ref297021321 \h </w:instrText>
      </w:r>
      <w:r w:rsidR="00692AFD">
        <w:instrText xml:space="preserve"> \* MERGEFORMAT </w:instrText>
      </w:r>
      <w:r>
        <w:fldChar w:fldCharType="separate"/>
      </w:r>
      <w:r w:rsidR="00E647B1">
        <w:t xml:space="preserve">Figure </w:t>
      </w:r>
      <w:r w:rsidR="00E647B1">
        <w:rPr>
          <w:noProof/>
        </w:rPr>
        <w:t>2.7</w:t>
      </w:r>
      <w:r>
        <w:fldChar w:fldCharType="end"/>
      </w:r>
      <w:r>
        <w:t xml:space="preserve"> and is performed as follows, </w:t>
      </w:r>
    </w:p>
    <w:p w:rsidR="005D607C" w:rsidRDefault="005D607C" w:rsidP="00D54E9F">
      <w:pPr>
        <w:pStyle w:val="ListParagraph"/>
        <w:numPr>
          <w:ilvl w:val="0"/>
          <w:numId w:val="6"/>
        </w:numPr>
      </w:pPr>
      <w:r>
        <w:t xml:space="preserve">Initially the pyroelectric sample is at a temperature </w:t>
      </w:r>
      <w:proofErr w:type="spellStart"/>
      <w:r w:rsidRPr="0013427C">
        <w:rPr>
          <w:b/>
          <w:bCs/>
        </w:rPr>
        <w:t>T≈T</w:t>
      </w:r>
      <w:r w:rsidRPr="0013427C">
        <w:rPr>
          <w:b/>
          <w:bCs/>
          <w:vertAlign w:val="subscript"/>
        </w:rPr>
        <w:t>Curie</w:t>
      </w:r>
      <w:proofErr w:type="spellEnd"/>
      <w:proofErr w:type="gramStart"/>
      <w:r w:rsidRPr="0013427C">
        <w:rPr>
          <w:b/>
          <w:bCs/>
          <w:vertAlign w:val="subscript"/>
        </w:rPr>
        <w:t>,↓</w:t>
      </w:r>
      <w:proofErr w:type="gramEnd"/>
      <w:r>
        <w:t xml:space="preserve"> and the electric displacement and applied electric field both are equal to zero at point 1. </w:t>
      </w:r>
    </w:p>
    <w:p w:rsidR="005D607C" w:rsidRDefault="005D607C" w:rsidP="00D54E9F">
      <w:pPr>
        <w:pStyle w:val="ListParagraph"/>
        <w:numPr>
          <w:ilvl w:val="0"/>
          <w:numId w:val="6"/>
        </w:numPr>
      </w:pPr>
      <w:r>
        <w:t>Next, the applied electric field is isothermally increased from zero to E</w:t>
      </w:r>
      <w:r w:rsidRPr="0013427C">
        <w:rPr>
          <w:vertAlign w:val="subscript"/>
        </w:rPr>
        <w:t>1</w:t>
      </w:r>
      <w:r>
        <w:t xml:space="preserve"> and the electric displacement also increases from zero to D</w:t>
      </w:r>
      <w:r w:rsidRPr="0013427C">
        <w:rPr>
          <w:vertAlign w:val="subscript"/>
        </w:rPr>
        <w:t>1</w:t>
      </w:r>
      <w:r>
        <w:t xml:space="preserve"> at point 2. </w:t>
      </w:r>
    </w:p>
    <w:p w:rsidR="005D607C" w:rsidRDefault="005D607C" w:rsidP="00D54E9F">
      <w:pPr>
        <w:pStyle w:val="ListParagraph"/>
        <w:numPr>
          <w:ilvl w:val="0"/>
          <w:numId w:val="6"/>
        </w:numPr>
      </w:pPr>
      <w:r>
        <w:lastRenderedPageBreak/>
        <w:t>In the next step, the pyroelectric sample is heated at constant electric displacement D</w:t>
      </w:r>
      <w:r w:rsidRPr="0013427C">
        <w:rPr>
          <w:vertAlign w:val="subscript"/>
        </w:rPr>
        <w:t>1</w:t>
      </w:r>
      <w:r>
        <w:t xml:space="preserve"> from T= </w:t>
      </w:r>
      <w:proofErr w:type="spellStart"/>
      <w:r>
        <w:t>T</w:t>
      </w:r>
      <w:r w:rsidRPr="0013427C">
        <w:rPr>
          <w:vertAlign w:val="subscript"/>
        </w:rPr>
        <w:t>Curie</w:t>
      </w:r>
      <w:proofErr w:type="spellEnd"/>
      <w:proofErr w:type="gramStart"/>
      <w:r w:rsidRPr="0013427C">
        <w:rPr>
          <w:vertAlign w:val="subscript"/>
        </w:rPr>
        <w:t>,↓</w:t>
      </w:r>
      <w:proofErr w:type="gramEnd"/>
      <w:r>
        <w:t xml:space="preserve"> to T&gt; </w:t>
      </w:r>
      <w:proofErr w:type="spellStart"/>
      <w:r>
        <w:t>T</w:t>
      </w:r>
      <w:r w:rsidRPr="0013427C">
        <w:rPr>
          <w:vertAlign w:val="subscript"/>
        </w:rPr>
        <w:t>Curie</w:t>
      </w:r>
      <w:proofErr w:type="spellEnd"/>
      <w:r w:rsidRPr="0013427C">
        <w:rPr>
          <w:vertAlign w:val="subscript"/>
        </w:rPr>
        <w:t>,↑</w:t>
      </w:r>
      <w:r>
        <w:t xml:space="preserve"> resulting in increase of electric field from E</w:t>
      </w:r>
      <w:r w:rsidRPr="0013427C">
        <w:rPr>
          <w:vertAlign w:val="subscript"/>
        </w:rPr>
        <w:t>1</w:t>
      </w:r>
      <w:r>
        <w:t xml:space="preserve"> to E</w:t>
      </w:r>
      <w:r w:rsidRPr="0013427C">
        <w:rPr>
          <w:vertAlign w:val="subscript"/>
        </w:rPr>
        <w:t>2</w:t>
      </w:r>
      <w:r>
        <w:t xml:space="preserve"> at point 3. </w:t>
      </w:r>
    </w:p>
    <w:p w:rsidR="005D607C" w:rsidRDefault="005D607C" w:rsidP="00D54E9F">
      <w:pPr>
        <w:pStyle w:val="ListParagraph"/>
        <w:numPr>
          <w:ilvl w:val="0"/>
          <w:numId w:val="6"/>
        </w:numPr>
      </w:pPr>
      <w:r>
        <w:t xml:space="preserve">Afterwards, the sample in isothermally discharged at temperature T= </w:t>
      </w:r>
      <w:proofErr w:type="spellStart"/>
      <w:r>
        <w:t>T</w:t>
      </w:r>
      <w:r w:rsidRPr="0013427C">
        <w:rPr>
          <w:vertAlign w:val="subscript"/>
        </w:rPr>
        <w:t>Curie</w:t>
      </w:r>
      <w:proofErr w:type="spellEnd"/>
      <w:proofErr w:type="gramStart"/>
      <w:r w:rsidRPr="0013427C">
        <w:rPr>
          <w:vertAlign w:val="subscript"/>
        </w:rPr>
        <w:t>,↑</w:t>
      </w:r>
      <w:proofErr w:type="gramEnd"/>
      <w:r>
        <w:t xml:space="preserve"> until electric displacement and applied electric field both returns to zero at point 4. </w:t>
      </w:r>
    </w:p>
    <w:p w:rsidR="005D607C" w:rsidRDefault="005D607C" w:rsidP="00D54E9F">
      <w:pPr>
        <w:pStyle w:val="ListParagraph"/>
        <w:numPr>
          <w:ilvl w:val="0"/>
          <w:numId w:val="6"/>
        </w:numPr>
      </w:pPr>
      <w:r>
        <w:t xml:space="preserve">In the final step, the sample is cooled to its initial temperature T= </w:t>
      </w:r>
      <w:proofErr w:type="spellStart"/>
      <w:r>
        <w:t>T</w:t>
      </w:r>
      <w:r w:rsidRPr="0013427C">
        <w:rPr>
          <w:vertAlign w:val="subscript"/>
        </w:rPr>
        <w:t>Curie</w:t>
      </w:r>
      <w:proofErr w:type="spellEnd"/>
      <w:proofErr w:type="gramStart"/>
      <w:r w:rsidRPr="0013427C">
        <w:rPr>
          <w:vertAlign w:val="subscript"/>
        </w:rPr>
        <w:t>,↓</w:t>
      </w:r>
      <w:proofErr w:type="gramEnd"/>
      <w:r>
        <w:t xml:space="preserve"> to close the cycle at point 5. </w:t>
      </w:r>
    </w:p>
    <w:p w:rsidR="005D607C" w:rsidRDefault="005D607C" w:rsidP="0013427C">
      <w:r>
        <w:t xml:space="preserve">The efficiency of this cycle was theoretically calculated to be well below 1% because the energy required to increase the temperature was much larger than the energy that can be converted electrical energy from the cycle. The results discouraged further research efforts in pyroelectric conversion until R.B. Olsen in the early 80’s attempted to convert energy using a newly proposed electrical-thermal cycle named after him. </w:t>
      </w:r>
    </w:p>
    <w:p w:rsidR="005D607C" w:rsidRDefault="0091759D" w:rsidP="0091759D">
      <w:pPr>
        <w:pStyle w:val="Heading3"/>
        <w:framePr w:wrap="notBeside"/>
      </w:pPr>
      <w:bookmarkStart w:id="85" w:name="_Toc298229604"/>
      <w:r>
        <w:t>Olsen Cycle</w:t>
      </w:r>
      <w:bookmarkEnd w:id="85"/>
    </w:p>
    <w:p w:rsidR="005D607C" w:rsidRDefault="005D607C" w:rsidP="0013427C">
      <w:r>
        <w:t>The Olsen pyroelectric energy converter is essentially an electric form of a heat engine</w:t>
      </w:r>
      <w:proofErr w:type="gramStart"/>
      <w:r>
        <w:t>..</w:t>
      </w:r>
      <w:proofErr w:type="gramEnd"/>
      <w:r>
        <w:t xml:space="preserve"> In order to repeatedly extract electrical energy from the pyroelectric medium it is necessary to cycle the temperature as well as the electrical condition of the pyroelectric. </w:t>
      </w:r>
      <w:r>
        <w:fldChar w:fldCharType="begin"/>
      </w:r>
      <w:r>
        <w:instrText xml:space="preserve"> REF _Ref287240963 \h </w:instrText>
      </w:r>
      <w:r w:rsidR="00692AFD">
        <w:instrText xml:space="preserve"> \* MERGEFORMAT </w:instrText>
      </w:r>
      <w:r>
        <w:fldChar w:fldCharType="separate"/>
      </w:r>
      <w:r w:rsidR="00E647B1">
        <w:t xml:space="preserve">Figure </w:t>
      </w:r>
      <w:r w:rsidR="00E647B1">
        <w:rPr>
          <w:noProof/>
        </w:rPr>
        <w:t>2.8</w:t>
      </w:r>
      <w:r>
        <w:fldChar w:fldCharType="end"/>
      </w:r>
      <w:r>
        <w:t xml:space="preserve"> displays the D-E diagram for PZST at temperatures above </w:t>
      </w:r>
      <w:proofErr w:type="spellStart"/>
      <w:r>
        <w:t>T</w:t>
      </w:r>
      <w:r>
        <w:rPr>
          <w:vertAlign w:val="subscript"/>
        </w:rPr>
        <w:t>Curie</w:t>
      </w:r>
      <w:proofErr w:type="spellEnd"/>
      <w:proofErr w:type="gramStart"/>
      <w:r>
        <w:rPr>
          <w:vertAlign w:val="subscript"/>
        </w:rPr>
        <w:t>,↑</w:t>
      </w:r>
      <w:proofErr w:type="gramEnd"/>
      <w:r>
        <w:t xml:space="preserve">, below  </w:t>
      </w:r>
      <w:proofErr w:type="spellStart"/>
      <w:r>
        <w:t>T</w:t>
      </w:r>
      <w:r>
        <w:rPr>
          <w:vertAlign w:val="subscript"/>
        </w:rPr>
        <w:t>Curie</w:t>
      </w:r>
      <w:proofErr w:type="spellEnd"/>
      <w:r>
        <w:rPr>
          <w:vertAlign w:val="subscript"/>
        </w:rPr>
        <w:t>,↓</w:t>
      </w:r>
      <w:r>
        <w:t xml:space="preserve"> and in between. The cycle in </w:t>
      </w:r>
      <w:r>
        <w:fldChar w:fldCharType="begin"/>
      </w:r>
      <w:r>
        <w:instrText xml:space="preserve"> REF _Ref287240963 \h </w:instrText>
      </w:r>
      <w:r w:rsidR="00692AFD">
        <w:instrText xml:space="preserve"> \* MERGEFORMAT </w:instrText>
      </w:r>
      <w:r>
        <w:fldChar w:fldCharType="separate"/>
      </w:r>
      <w:r w:rsidR="00E647B1">
        <w:t xml:space="preserve">Figure </w:t>
      </w:r>
      <w:r w:rsidR="00E647B1">
        <w:rPr>
          <w:noProof/>
        </w:rPr>
        <w:t>2.8</w:t>
      </w:r>
      <w:r>
        <w:fldChar w:fldCharType="end"/>
      </w:r>
      <w:r>
        <w:t xml:space="preserve"> consists of two isotherms and two constant electric field lines overlapping. In the cycle the shaded area bounded by 1-2-3-4 is the Olsen energy conversion cycle. </w:t>
      </w:r>
    </w:p>
    <w:p w:rsidR="005D607C" w:rsidRDefault="005D607C" w:rsidP="00692AFD">
      <w:pPr>
        <w:pStyle w:val="NoSpacing"/>
        <w:spacing w:line="480" w:lineRule="auto"/>
      </w:pPr>
      <w:r>
        <w:rPr>
          <w:noProof/>
        </w:rPr>
        <w:lastRenderedPageBreak/>
        <w:drawing>
          <wp:inline distT="0" distB="0" distL="0" distR="0" wp14:anchorId="134B837E" wp14:editId="53002BF3">
            <wp:extent cx="3815626" cy="360273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26794" cy="3613281"/>
                    </a:xfrm>
                    <a:prstGeom prst="rect">
                      <a:avLst/>
                    </a:prstGeom>
                    <a:noFill/>
                    <a:ln>
                      <a:noFill/>
                    </a:ln>
                  </pic:spPr>
                </pic:pic>
              </a:graphicData>
            </a:graphic>
          </wp:inline>
        </w:drawing>
      </w:r>
    </w:p>
    <w:p w:rsidR="005D607C" w:rsidRDefault="005D607C" w:rsidP="008765FC">
      <w:pPr>
        <w:pStyle w:val="Caption"/>
        <w:rPr>
          <w:noProof/>
        </w:rPr>
      </w:pPr>
      <w:bookmarkStart w:id="86" w:name="_Ref287240963"/>
      <w:bookmarkStart w:id="87" w:name="_Toc287243615"/>
      <w:bookmarkStart w:id="88" w:name="_Toc298229686"/>
      <w:proofErr w:type="gramStart"/>
      <w:r>
        <w:t xml:space="preserve">Figure </w:t>
      </w:r>
      <w:fldSimple w:instr=" STYLEREF 1 \s ">
        <w:r w:rsidR="007E587C">
          <w:rPr>
            <w:noProof/>
          </w:rPr>
          <w:t>2</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8</w:t>
      </w:r>
      <w:r w:rsidR="007E587C">
        <w:fldChar w:fldCharType="end"/>
      </w:r>
      <w:bookmarkEnd w:id="86"/>
      <w:r>
        <w:t xml:space="preserve">: Electric Ericsson cycle superimposed on the charge-voltage hysteresis curve of a ferroelectric </w:t>
      </w:r>
      <w:r>
        <w:rPr>
          <w:noProof/>
        </w:rPr>
        <w:t>material showing energy harvested from employign such a cycle.</w:t>
      </w:r>
      <w:bookmarkEnd w:id="87"/>
      <w:bookmarkEnd w:id="88"/>
    </w:p>
    <w:p w:rsidR="005D607C" w:rsidRDefault="005D607C" w:rsidP="0013427C">
      <w:r>
        <w:t xml:space="preserve">Energy density, </w:t>
      </w:r>
      <w:r>
        <w:rPr>
          <w:b/>
          <w:bCs/>
          <w:i/>
          <w:iCs/>
        </w:rPr>
        <w:t>N</w:t>
      </w:r>
      <w:r>
        <w:rPr>
          <w:b/>
          <w:bCs/>
          <w:i/>
          <w:iCs/>
          <w:vertAlign w:val="subscript"/>
        </w:rPr>
        <w:t>D</w:t>
      </w:r>
      <w:r>
        <w:t xml:space="preserve"> is represented by the shaded area of the cycle and is expressed in J/L. The total converted energy can be calculated by equation </w:t>
      </w:r>
      <w:r>
        <w:fldChar w:fldCharType="begin"/>
      </w:r>
      <w:r>
        <w:instrText xml:space="preserve"> REF _Ref297024811 \h </w:instrText>
      </w:r>
      <w:r w:rsidR="00692AFD">
        <w:instrText xml:space="preserve"> \* MERGEFORMAT </w:instrText>
      </w:r>
      <w:r>
        <w:fldChar w:fldCharType="separate"/>
      </w:r>
      <w:r w:rsidR="00E647B1">
        <w:t>(</w:t>
      </w:r>
      <w:r w:rsidR="00E647B1">
        <w:rPr>
          <w:noProof/>
        </w:rPr>
        <w:t>2</w:t>
      </w:r>
      <w:r w:rsidR="00E647B1">
        <w:rPr>
          <w:noProof/>
        </w:rPr>
        <w:noBreakHyphen/>
        <w:t>8</w:t>
      </w:r>
      <w:r>
        <w:fldChar w:fldCharType="end"/>
      </w:r>
      <w:r>
        <w:t xml:space="preserve">), </w:t>
      </w:r>
    </w:p>
    <w:tbl>
      <w:tblPr>
        <w:tblW w:w="0" w:type="auto"/>
        <w:tblLook w:val="04A0" w:firstRow="1" w:lastRow="0" w:firstColumn="1" w:lastColumn="0" w:noHBand="0" w:noVBand="1"/>
      </w:tblPr>
      <w:tblGrid>
        <w:gridCol w:w="8118"/>
        <w:gridCol w:w="1458"/>
      </w:tblGrid>
      <w:tr w:rsidR="005D607C" w:rsidRPr="00C93CEA" w:rsidTr="005D607C">
        <w:tc>
          <w:tcPr>
            <w:tcW w:w="8118" w:type="dxa"/>
            <w:vAlign w:val="center"/>
            <w:hideMark/>
          </w:tcPr>
          <w:p w:rsidR="005D607C" w:rsidRPr="00C93CEA" w:rsidRDefault="00E33381" w:rsidP="00692AFD">
            <w:pPr>
              <w:pStyle w:val="NoSpacing"/>
              <w:spacing w:line="480" w:lineRule="auto"/>
              <w:rPr>
                <w:b w:val="0"/>
                <w:bCs/>
              </w:rPr>
            </w:pPr>
            <m:oMathPara>
              <m:oMath>
                <m:sSub>
                  <m:sSubPr>
                    <m:ctrlPr>
                      <w:rPr>
                        <w:rFonts w:ascii="Cambria Math" w:hAnsi="Cambria Math"/>
                        <w:b w:val="0"/>
                        <w:bCs/>
                      </w:rPr>
                    </m:ctrlPr>
                  </m:sSubPr>
                  <m:e>
                    <m:r>
                      <m:rPr>
                        <m:sty m:val="bi"/>
                      </m:rPr>
                      <w:rPr>
                        <w:rFonts w:ascii="Cambria Math" w:hAnsi="Cambria Math"/>
                      </w:rPr>
                      <m:t>W</m:t>
                    </m:r>
                  </m:e>
                  <m:sub>
                    <m:r>
                      <m:rPr>
                        <m:sty m:val="bi"/>
                      </m:rPr>
                      <w:rPr>
                        <w:rFonts w:ascii="Cambria Math" w:hAnsi="Cambria Math"/>
                      </w:rPr>
                      <m:t>E</m:t>
                    </m:r>
                  </m:sub>
                </m:sSub>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N</m:t>
                    </m:r>
                  </m:e>
                  <m:sub>
                    <m:r>
                      <m:rPr>
                        <m:sty m:val="bi"/>
                      </m:rPr>
                      <w:rPr>
                        <w:rFonts w:ascii="Cambria Math" w:hAnsi="Cambria Math"/>
                      </w:rPr>
                      <m:t>D</m:t>
                    </m:r>
                  </m:sub>
                </m:sSub>
                <m:sSub>
                  <m:sSubPr>
                    <m:ctrlPr>
                      <w:rPr>
                        <w:rFonts w:ascii="Cambria Math" w:hAnsi="Cambria Math"/>
                        <w:b w:val="0"/>
                        <w:bCs/>
                      </w:rPr>
                    </m:ctrlPr>
                  </m:sSubPr>
                  <m:e>
                    <m:r>
                      <m:rPr>
                        <m:sty m:val="b"/>
                      </m:rPr>
                      <w:rPr>
                        <w:rFonts w:ascii="Cambria Math" w:hAnsi="Cambria Math"/>
                      </w:rPr>
                      <m:t>∀</m:t>
                    </m:r>
                  </m:e>
                  <m:sub>
                    <m:r>
                      <m:rPr>
                        <m:sty m:val="bi"/>
                      </m:rPr>
                      <w:rPr>
                        <w:rFonts w:ascii="Cambria Math" w:hAnsi="Cambria Math"/>
                      </w:rPr>
                      <m:t>PE</m:t>
                    </m:r>
                  </m:sub>
                </m:sSub>
                <m:r>
                  <m:rPr>
                    <m:sty m:val="b"/>
                  </m:rPr>
                  <w:rPr>
                    <w:rFonts w:ascii="Cambria Math" w:hAnsi="Cambria Math"/>
                  </w:rPr>
                  <m:t>=</m:t>
                </m:r>
                <m:nary>
                  <m:naryPr>
                    <m:chr m:val="∮"/>
                    <m:limLoc m:val="undOvr"/>
                    <m:subHide m:val="1"/>
                    <m:supHide m:val="1"/>
                    <m:ctrlPr>
                      <w:rPr>
                        <w:rFonts w:ascii="Cambria Math" w:hAnsi="Cambria Math"/>
                        <w:b w:val="0"/>
                        <w:bCs/>
                      </w:rPr>
                    </m:ctrlPr>
                  </m:naryPr>
                  <m:sub/>
                  <m:sup/>
                  <m:e>
                    <m:sSub>
                      <m:sSubPr>
                        <m:ctrlPr>
                          <w:rPr>
                            <w:rFonts w:ascii="Cambria Math" w:hAnsi="Cambria Math"/>
                            <w:b w:val="0"/>
                            <w:bCs/>
                          </w:rPr>
                        </m:ctrlPr>
                      </m:sSubPr>
                      <m:e>
                        <m:r>
                          <m:rPr>
                            <m:sty m:val="bi"/>
                          </m:rPr>
                          <w:rPr>
                            <w:rFonts w:ascii="Cambria Math" w:hAnsi="Cambria Math"/>
                          </w:rPr>
                          <m:t>E</m:t>
                        </m:r>
                      </m:e>
                      <m:sub>
                        <m:r>
                          <m:rPr>
                            <m:sty m:val="bi"/>
                          </m:rPr>
                          <w:rPr>
                            <w:rFonts w:ascii="Cambria Math" w:hAnsi="Cambria Math"/>
                          </w:rPr>
                          <m:t>PE</m:t>
                        </m:r>
                      </m:sub>
                    </m:sSub>
                    <m:sSub>
                      <m:sSubPr>
                        <m:ctrlPr>
                          <w:rPr>
                            <w:rFonts w:ascii="Cambria Math" w:hAnsi="Cambria Math"/>
                            <w:b w:val="0"/>
                            <w:bCs/>
                          </w:rPr>
                        </m:ctrlPr>
                      </m:sSubPr>
                      <m:e>
                        <m:r>
                          <m:rPr>
                            <m:sty m:val="bi"/>
                          </m:rPr>
                          <w:rPr>
                            <w:rFonts w:ascii="Cambria Math" w:hAnsi="Cambria Math"/>
                          </w:rPr>
                          <m:t>dD</m:t>
                        </m:r>
                      </m:e>
                      <m:sub>
                        <m:r>
                          <m:rPr>
                            <m:sty m:val="bi"/>
                          </m:rPr>
                          <w:rPr>
                            <w:rFonts w:ascii="Cambria Math" w:hAnsi="Cambria Math"/>
                          </w:rPr>
                          <m:t>PE</m:t>
                        </m:r>
                      </m:sub>
                    </m:sSub>
                    <m:sSub>
                      <m:sSubPr>
                        <m:ctrlPr>
                          <w:rPr>
                            <w:rFonts w:ascii="Cambria Math" w:hAnsi="Cambria Math"/>
                            <w:b w:val="0"/>
                            <w:bCs/>
                          </w:rPr>
                        </m:ctrlPr>
                      </m:sSubPr>
                      <m:e>
                        <m:r>
                          <m:rPr>
                            <m:sty m:val="b"/>
                          </m:rPr>
                          <w:rPr>
                            <w:rFonts w:ascii="Cambria Math" w:hAnsi="Cambria Math"/>
                          </w:rPr>
                          <m:t>∀</m:t>
                        </m:r>
                      </m:e>
                      <m:sub>
                        <m:r>
                          <m:rPr>
                            <m:sty m:val="bi"/>
                          </m:rPr>
                          <w:rPr>
                            <w:rFonts w:ascii="Cambria Math" w:hAnsi="Cambria Math"/>
                          </w:rPr>
                          <m:t>PE</m:t>
                        </m:r>
                      </m:sub>
                    </m:sSub>
                  </m:e>
                </m:nary>
              </m:oMath>
            </m:oMathPara>
          </w:p>
        </w:tc>
        <w:tc>
          <w:tcPr>
            <w:tcW w:w="1458" w:type="dxa"/>
            <w:vAlign w:val="center"/>
            <w:hideMark/>
          </w:tcPr>
          <w:p w:rsidR="005D607C" w:rsidRPr="00C93CEA" w:rsidRDefault="005D607C" w:rsidP="00716EAA">
            <w:pPr>
              <w:pStyle w:val="NoSpacing"/>
              <w:spacing w:line="480" w:lineRule="auto"/>
              <w:jc w:val="right"/>
              <w:rPr>
                <w:b w:val="0"/>
                <w:bCs/>
              </w:rPr>
            </w:pPr>
            <w:bookmarkStart w:id="89" w:name="_Ref297024811"/>
            <w:bookmarkStart w:id="90" w:name="_Ref297131178"/>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2</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8</w:t>
            </w:r>
            <w:r w:rsidR="00EF59E6" w:rsidRPr="00C93CEA">
              <w:rPr>
                <w:b w:val="0"/>
                <w:bCs/>
                <w:noProof/>
              </w:rPr>
              <w:fldChar w:fldCharType="end"/>
            </w:r>
            <w:bookmarkEnd w:id="89"/>
            <w:r w:rsidRPr="00C93CEA">
              <w:rPr>
                <w:b w:val="0"/>
                <w:bCs/>
              </w:rPr>
              <w:t>)</w:t>
            </w:r>
            <w:bookmarkEnd w:id="90"/>
          </w:p>
        </w:tc>
      </w:tr>
    </w:tbl>
    <w:p w:rsidR="005D607C" w:rsidRDefault="005D607C" w:rsidP="0013427C">
      <w:proofErr w:type="gramStart"/>
      <w:r>
        <w:t>where</w:t>
      </w:r>
      <w:proofErr w:type="gramEnd"/>
      <w:r>
        <w:t xml:space="preserve">, </w:t>
      </w:r>
      <m:oMath>
        <m:sSub>
          <m:sSubPr>
            <m:ctrlPr>
              <w:rPr>
                <w:rFonts w:ascii="Cambria Math" w:hAnsi="Cambria Math"/>
                <w:i/>
              </w:rPr>
            </m:ctrlPr>
          </m:sSubPr>
          <m:e>
            <m:r>
              <w:rPr>
                <w:rFonts w:ascii="Cambria Math" w:hAnsi="Cambria Math"/>
              </w:rPr>
              <m:t>∀</m:t>
            </m:r>
          </m:e>
          <m:sub>
            <m:r>
              <w:rPr>
                <w:rFonts w:ascii="Cambria Math" w:hAnsi="Cambria Math"/>
              </w:rPr>
              <m:t>PE</m:t>
            </m:r>
          </m:sub>
        </m:sSub>
      </m:oMath>
      <w:r>
        <w:t xml:space="preserve"> is the volume of the pyroelectric element (PE). </w:t>
      </w:r>
    </w:p>
    <w:p w:rsidR="005D607C" w:rsidRDefault="005D607C" w:rsidP="0013427C">
      <w:r>
        <w:t xml:space="preserve">The </w:t>
      </w:r>
      <w:r w:rsidR="00C93CEA">
        <w:t>O</w:t>
      </w:r>
      <w:r>
        <w:t>lsen cycle is performed as follows,</w:t>
      </w:r>
    </w:p>
    <w:p w:rsidR="005D607C" w:rsidRDefault="005D607C" w:rsidP="00D54E9F">
      <w:pPr>
        <w:pStyle w:val="ListParagraph"/>
        <w:numPr>
          <w:ilvl w:val="0"/>
          <w:numId w:val="7"/>
        </w:numPr>
      </w:pPr>
      <w:r>
        <w:t>First the PE is charged by isothermally increasing the applied voltage from V</w:t>
      </w:r>
      <w:r w:rsidRPr="0013427C">
        <w:rPr>
          <w:vertAlign w:val="subscript"/>
        </w:rPr>
        <w:t>L</w:t>
      </w:r>
      <w:r>
        <w:t xml:space="preserve"> to V</w:t>
      </w:r>
      <w:r w:rsidRPr="0013427C">
        <w:rPr>
          <w:vertAlign w:val="subscript"/>
        </w:rPr>
        <w:t>H</w:t>
      </w:r>
      <w:r>
        <w:t xml:space="preserve"> at temperature T</w:t>
      </w:r>
      <w:r w:rsidRPr="0013427C">
        <w:rPr>
          <w:vertAlign w:val="subscript"/>
        </w:rPr>
        <w:t>L</w:t>
      </w:r>
      <w:r>
        <w:t xml:space="preserve"> (process 1-2).</w:t>
      </w:r>
    </w:p>
    <w:p w:rsidR="005D607C" w:rsidRDefault="005D607C" w:rsidP="00D54E9F">
      <w:pPr>
        <w:pStyle w:val="ListParagraph"/>
        <w:numPr>
          <w:ilvl w:val="0"/>
          <w:numId w:val="7"/>
        </w:numPr>
      </w:pPr>
      <w:r>
        <w:lastRenderedPageBreak/>
        <w:t>Then, the PE is discharged by increasing the temperature to T</w:t>
      </w:r>
      <w:r w:rsidRPr="0013427C">
        <w:rPr>
          <w:vertAlign w:val="subscript"/>
        </w:rPr>
        <w:t>H</w:t>
      </w:r>
      <w:r>
        <w:t xml:space="preserve"> above </w:t>
      </w:r>
      <w:proofErr w:type="spellStart"/>
      <w:r>
        <w:t>T</w:t>
      </w:r>
      <w:r w:rsidRPr="0013427C">
        <w:rPr>
          <w:vertAlign w:val="subscript"/>
        </w:rPr>
        <w:t>Curie</w:t>
      </w:r>
      <w:proofErr w:type="spellEnd"/>
      <w:proofErr w:type="gramStart"/>
      <w:r w:rsidRPr="0013427C">
        <w:rPr>
          <w:vertAlign w:val="subscript"/>
        </w:rPr>
        <w:t>,↑</w:t>
      </w:r>
      <w:proofErr w:type="gramEnd"/>
      <w:r>
        <w:t>, at constant electric field (process 2-3).</w:t>
      </w:r>
    </w:p>
    <w:p w:rsidR="005D607C" w:rsidRDefault="005D607C" w:rsidP="00D54E9F">
      <w:pPr>
        <w:pStyle w:val="ListParagraph"/>
        <w:numPr>
          <w:ilvl w:val="0"/>
          <w:numId w:val="7"/>
        </w:numPr>
      </w:pPr>
      <w:r>
        <w:t>Next, further discharge is achieved by decreasing the voltage isothermally from V</w:t>
      </w:r>
      <w:r w:rsidRPr="0013427C">
        <w:rPr>
          <w:vertAlign w:val="subscript"/>
        </w:rPr>
        <w:t>H</w:t>
      </w:r>
      <w:r>
        <w:t xml:space="preserve"> to </w:t>
      </w:r>
      <w:proofErr w:type="gramStart"/>
      <w:r>
        <w:t>V</w:t>
      </w:r>
      <w:r w:rsidRPr="0013427C">
        <w:rPr>
          <w:vertAlign w:val="subscript"/>
        </w:rPr>
        <w:t>L</w:t>
      </w:r>
      <w:r>
        <w:t>(</w:t>
      </w:r>
      <w:proofErr w:type="gramEnd"/>
      <w:r>
        <w:t>Process 3-4).</w:t>
      </w:r>
    </w:p>
    <w:p w:rsidR="005D607C" w:rsidRDefault="005D607C" w:rsidP="00D54E9F">
      <w:pPr>
        <w:pStyle w:val="ListParagraph"/>
        <w:numPr>
          <w:ilvl w:val="0"/>
          <w:numId w:val="7"/>
        </w:numPr>
      </w:pPr>
      <w:r>
        <w:t>Finally, the PE is recharged to its spontaneous polarization at constant electric field with applied voltage V</w:t>
      </w:r>
      <w:r w:rsidRPr="0013427C">
        <w:rPr>
          <w:vertAlign w:val="subscript"/>
        </w:rPr>
        <w:t>L</w:t>
      </w:r>
      <w:r>
        <w:t xml:space="preserve"> be cooling it </w:t>
      </w:r>
      <w:proofErr w:type="gramStart"/>
      <w:r>
        <w:t xml:space="preserve">below  </w:t>
      </w:r>
      <w:proofErr w:type="spellStart"/>
      <w:r>
        <w:t>T</w:t>
      </w:r>
      <w:r w:rsidRPr="0013427C">
        <w:rPr>
          <w:vertAlign w:val="subscript"/>
        </w:rPr>
        <w:t>Curie</w:t>
      </w:r>
      <w:proofErr w:type="spellEnd"/>
      <w:proofErr w:type="gramEnd"/>
      <w:r w:rsidRPr="0013427C">
        <w:rPr>
          <w:vertAlign w:val="subscript"/>
        </w:rPr>
        <w:t>,↓</w:t>
      </w:r>
      <w:r>
        <w:t xml:space="preserve"> (process 4-1). </w:t>
      </w:r>
    </w:p>
    <w:p w:rsidR="005D607C" w:rsidRDefault="005D607C" w:rsidP="00A04BDB">
      <w:r>
        <w:t xml:space="preserve">It is not required to heat and cool beyond the Curie temperatures, but doing so generates more current conversion from heat. The heat supplied to increase temperature above </w:t>
      </w:r>
      <w:proofErr w:type="spellStart"/>
      <w:r>
        <w:t>T</w:t>
      </w:r>
      <w:r>
        <w:rPr>
          <w:vertAlign w:val="subscript"/>
        </w:rPr>
        <w:t>Curie</w:t>
      </w:r>
      <w:proofErr w:type="spellEnd"/>
      <w:proofErr w:type="gramStart"/>
      <w:r>
        <w:rPr>
          <w:vertAlign w:val="subscript"/>
        </w:rPr>
        <w:t>,↑</w:t>
      </w:r>
      <w:proofErr w:type="gramEnd"/>
      <w:r>
        <w:t xml:space="preserve">, is entirely converted into electrical energy during the phase transition </w:t>
      </w:r>
      <w:proofErr w:type="spellStart"/>
      <w:r>
        <w:t>ferro</w:t>
      </w:r>
      <w:proofErr w:type="spellEnd"/>
      <w:r>
        <w:t xml:space="preserve">- to paraelectric at this temperature. </w:t>
      </w:r>
    </w:p>
    <w:p w:rsidR="005D607C" w:rsidRDefault="005D607C" w:rsidP="00A04BDB">
      <w:r>
        <w:t xml:space="preserve">Efficiency of the conversion is cycled is calculated by comparing the electrical energy generated to the thermal energy or heat supplied to the PE.  The thermodynamic efficiency of the system is denoted by </w:t>
      </w:r>
      <w:r>
        <w:rPr>
          <w:rFonts w:ascii="Symbol" w:hAnsi="Symbol"/>
          <w:b/>
          <w:bCs/>
          <w:i/>
          <w:iCs/>
        </w:rPr>
        <w:t></w:t>
      </w:r>
      <w:r>
        <w:t xml:space="preserve"> and calculated by equation </w:t>
      </w:r>
      <w:r>
        <w:fldChar w:fldCharType="begin"/>
      </w:r>
      <w:r>
        <w:instrText xml:space="preserve"> REF _Ref297027981 \h </w:instrText>
      </w:r>
      <w:r w:rsidR="00692AFD">
        <w:instrText xml:space="preserve"> \* MERGEFORMAT </w:instrText>
      </w:r>
      <w:r>
        <w:fldChar w:fldCharType="separate"/>
      </w:r>
      <w:r w:rsidR="00E647B1">
        <w:t>(</w:t>
      </w:r>
      <w:r w:rsidR="00E647B1">
        <w:rPr>
          <w:noProof/>
        </w:rPr>
        <w:t>2</w:t>
      </w:r>
      <w:r w:rsidR="00E647B1">
        <w:rPr>
          <w:noProof/>
        </w:rPr>
        <w:noBreakHyphen/>
        <w:t>9</w:t>
      </w:r>
      <w:r>
        <w:fldChar w:fldCharType="end"/>
      </w:r>
      <w:r>
        <w:t xml:space="preserve">) where,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Q</m:t>
                </m:r>
              </m:e>
              <m:sub>
                <m:r>
                  <w:rPr>
                    <w:rFonts w:ascii="Cambria Math" w:hAnsi="Cambria Math"/>
                  </w:rPr>
                  <m:t>in</m:t>
                </m:r>
              </m:sub>
            </m:sSub>
          </m:e>
        </m:acc>
      </m:oMath>
      <w:r>
        <w:t xml:space="preserve"> is the total heat transferred to the material during one cycle (in Watt) and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W</m:t>
                </m:r>
              </m:e>
              <m:sub>
                <m:r>
                  <w:rPr>
                    <w:rFonts w:ascii="Cambria Math" w:hAnsi="Cambria Math"/>
                  </w:rPr>
                  <m:t>E</m:t>
                </m:r>
              </m:sub>
            </m:sSub>
          </m:e>
        </m:acc>
      </m:oMath>
      <w:r>
        <w:t xml:space="preserve"> is the total electrical energy generated during that one cycle (in Watt) with time period, </w:t>
      </w:r>
      <w:r>
        <w:rPr>
          <w:rFonts w:ascii="Symbol" w:hAnsi="Symbol"/>
          <w:b/>
          <w:bCs/>
          <w:i/>
          <w:iCs/>
        </w:rPr>
        <w:t></w:t>
      </w:r>
      <w:r>
        <w:t xml:space="preserve">. </w:t>
      </w:r>
    </w:p>
    <w:tbl>
      <w:tblPr>
        <w:tblW w:w="0" w:type="auto"/>
        <w:tblLook w:val="04A0" w:firstRow="1" w:lastRow="0" w:firstColumn="1" w:lastColumn="0" w:noHBand="0" w:noVBand="1"/>
      </w:tblPr>
      <w:tblGrid>
        <w:gridCol w:w="8118"/>
        <w:gridCol w:w="1458"/>
      </w:tblGrid>
      <w:tr w:rsidR="005D607C" w:rsidRPr="00C93CEA" w:rsidTr="005D607C">
        <w:tc>
          <w:tcPr>
            <w:tcW w:w="8118" w:type="dxa"/>
            <w:vAlign w:val="center"/>
            <w:hideMark/>
          </w:tcPr>
          <w:p w:rsidR="005D607C" w:rsidRPr="00C93CEA" w:rsidRDefault="00C93CEA" w:rsidP="00692AFD">
            <w:pPr>
              <w:pStyle w:val="NoSpacing"/>
              <w:spacing w:line="480" w:lineRule="auto"/>
              <w:rPr>
                <w:b w:val="0"/>
                <w:bCs/>
              </w:rPr>
            </w:pPr>
            <m:oMathPara>
              <m:oMath>
                <m:r>
                  <m:rPr>
                    <m:sty m:val="bi"/>
                  </m:rPr>
                  <w:rPr>
                    <w:rFonts w:ascii="Cambria Math" w:hAnsi="Cambria Math"/>
                  </w:rPr>
                  <m:t>η</m:t>
                </m:r>
                <m:r>
                  <m:rPr>
                    <m:sty m:val="b"/>
                  </m:rPr>
                  <w:rPr>
                    <w:rFonts w:ascii="Cambria Math" w:hAnsi="Cambria Math"/>
                  </w:rPr>
                  <m:t>=</m:t>
                </m:r>
                <m:f>
                  <m:fPr>
                    <m:ctrlPr>
                      <w:rPr>
                        <w:rFonts w:ascii="Cambria Math" w:hAnsi="Cambria Math"/>
                        <w:b w:val="0"/>
                        <w:bCs/>
                      </w:rPr>
                    </m:ctrlPr>
                  </m:fPr>
                  <m:num>
                    <m:acc>
                      <m:accPr>
                        <m:chr m:val="̇"/>
                        <m:ctrlPr>
                          <w:rPr>
                            <w:rFonts w:ascii="Cambria Math" w:hAnsi="Cambria Math"/>
                            <w:b w:val="0"/>
                            <w:bCs/>
                          </w:rPr>
                        </m:ctrlPr>
                      </m:accPr>
                      <m:e>
                        <m:sSub>
                          <m:sSubPr>
                            <m:ctrlPr>
                              <w:rPr>
                                <w:rFonts w:ascii="Cambria Math" w:hAnsi="Cambria Math"/>
                                <w:b w:val="0"/>
                                <w:bCs/>
                              </w:rPr>
                            </m:ctrlPr>
                          </m:sSubPr>
                          <m:e>
                            <m:r>
                              <m:rPr>
                                <m:sty m:val="bi"/>
                              </m:rPr>
                              <w:rPr>
                                <w:rFonts w:ascii="Cambria Math" w:hAnsi="Cambria Math"/>
                              </w:rPr>
                              <m:t>W</m:t>
                            </m:r>
                          </m:e>
                          <m:sub>
                            <m:r>
                              <m:rPr>
                                <m:sty m:val="bi"/>
                              </m:rPr>
                              <w:rPr>
                                <w:rFonts w:ascii="Cambria Math" w:hAnsi="Cambria Math"/>
                              </w:rPr>
                              <m:t>E</m:t>
                            </m:r>
                          </m:sub>
                        </m:sSub>
                      </m:e>
                    </m:acc>
                  </m:num>
                  <m:den>
                    <m:acc>
                      <m:accPr>
                        <m:chr m:val="̇"/>
                        <m:ctrlPr>
                          <w:rPr>
                            <w:rFonts w:ascii="Cambria Math" w:hAnsi="Cambria Math"/>
                            <w:b w:val="0"/>
                            <w:bCs/>
                          </w:rPr>
                        </m:ctrlPr>
                      </m:accPr>
                      <m:e>
                        <m:sSub>
                          <m:sSubPr>
                            <m:ctrlPr>
                              <w:rPr>
                                <w:rFonts w:ascii="Cambria Math" w:hAnsi="Cambria Math"/>
                                <w:b w:val="0"/>
                                <w:bCs/>
                              </w:rPr>
                            </m:ctrlPr>
                          </m:sSubPr>
                          <m:e>
                            <m:r>
                              <m:rPr>
                                <m:sty m:val="bi"/>
                              </m:rPr>
                              <w:rPr>
                                <w:rFonts w:ascii="Cambria Math" w:hAnsi="Cambria Math"/>
                              </w:rPr>
                              <m:t>Q</m:t>
                            </m:r>
                          </m:e>
                          <m:sub>
                            <m:r>
                              <m:rPr>
                                <m:sty m:val="bi"/>
                              </m:rPr>
                              <w:rPr>
                                <w:rFonts w:ascii="Cambria Math" w:hAnsi="Cambria Math"/>
                              </w:rPr>
                              <m:t>in</m:t>
                            </m:r>
                          </m:sub>
                        </m:sSub>
                      </m:e>
                    </m:acc>
                  </m:den>
                </m:f>
              </m:oMath>
            </m:oMathPara>
          </w:p>
        </w:tc>
        <w:tc>
          <w:tcPr>
            <w:tcW w:w="1458" w:type="dxa"/>
            <w:vAlign w:val="center"/>
            <w:hideMark/>
          </w:tcPr>
          <w:p w:rsidR="005D607C" w:rsidRPr="00C93CEA" w:rsidRDefault="005D607C" w:rsidP="00716EAA">
            <w:pPr>
              <w:pStyle w:val="NoSpacing"/>
              <w:spacing w:line="480" w:lineRule="auto"/>
              <w:jc w:val="right"/>
              <w:rPr>
                <w:b w:val="0"/>
                <w:bCs/>
              </w:rPr>
            </w:pPr>
            <w:bookmarkStart w:id="91" w:name="_Ref297027981"/>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2</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9</w:t>
            </w:r>
            <w:r w:rsidR="00EF59E6" w:rsidRPr="00C93CEA">
              <w:rPr>
                <w:b w:val="0"/>
                <w:bCs/>
                <w:noProof/>
              </w:rPr>
              <w:fldChar w:fldCharType="end"/>
            </w:r>
            <w:bookmarkEnd w:id="91"/>
            <w:r w:rsidRPr="00C93CEA">
              <w:rPr>
                <w:b w:val="0"/>
                <w:bCs/>
              </w:rPr>
              <w:t>)</w:t>
            </w:r>
          </w:p>
        </w:tc>
      </w:tr>
      <w:tr w:rsidR="005D607C" w:rsidRPr="00C93CEA" w:rsidTr="005D607C">
        <w:tc>
          <w:tcPr>
            <w:tcW w:w="8118" w:type="dxa"/>
            <w:vAlign w:val="center"/>
            <w:hideMark/>
          </w:tcPr>
          <w:p w:rsidR="005D607C" w:rsidRPr="00C93CEA" w:rsidRDefault="00E33381" w:rsidP="00692AFD">
            <w:pPr>
              <w:pStyle w:val="NoSpacing"/>
              <w:spacing w:line="480" w:lineRule="auto"/>
              <w:rPr>
                <w:b w:val="0"/>
                <w:bCs/>
              </w:rPr>
            </w:pPr>
            <m:oMathPara>
              <m:oMath>
                <m:acc>
                  <m:accPr>
                    <m:chr m:val="̇"/>
                    <m:ctrlPr>
                      <w:rPr>
                        <w:rFonts w:ascii="Cambria Math" w:hAnsi="Cambria Math"/>
                        <w:b w:val="0"/>
                        <w:bCs/>
                      </w:rPr>
                    </m:ctrlPr>
                  </m:accPr>
                  <m:e>
                    <m:sSub>
                      <m:sSubPr>
                        <m:ctrlPr>
                          <w:rPr>
                            <w:rFonts w:ascii="Cambria Math" w:hAnsi="Cambria Math"/>
                            <w:b w:val="0"/>
                            <w:bCs/>
                          </w:rPr>
                        </m:ctrlPr>
                      </m:sSubPr>
                      <m:e>
                        <m:r>
                          <m:rPr>
                            <m:sty m:val="bi"/>
                          </m:rPr>
                          <w:rPr>
                            <w:rFonts w:ascii="Cambria Math" w:hAnsi="Cambria Math"/>
                          </w:rPr>
                          <m:t>W</m:t>
                        </m:r>
                      </m:e>
                      <m:sub>
                        <m:r>
                          <m:rPr>
                            <m:sty m:val="bi"/>
                          </m:rPr>
                          <w:rPr>
                            <w:rFonts w:ascii="Cambria Math" w:hAnsi="Cambria Math"/>
                          </w:rPr>
                          <m:t>E</m:t>
                        </m:r>
                      </m:sub>
                    </m:sSub>
                  </m:e>
                </m:acc>
                <m:r>
                  <m:rPr>
                    <m:sty m:val="b"/>
                  </m:rPr>
                  <w:rPr>
                    <w:rFonts w:ascii="Cambria Math" w:hAnsi="Cambria Math"/>
                  </w:rPr>
                  <m:t>=</m:t>
                </m:r>
                <m:f>
                  <m:fPr>
                    <m:ctrlPr>
                      <w:rPr>
                        <w:rFonts w:ascii="Cambria Math" w:hAnsi="Cambria Math"/>
                        <w:b w:val="0"/>
                        <w:bCs/>
                      </w:rPr>
                    </m:ctrlPr>
                  </m:fPr>
                  <m:num>
                    <m:sSub>
                      <m:sSubPr>
                        <m:ctrlPr>
                          <w:rPr>
                            <w:rFonts w:ascii="Cambria Math" w:hAnsi="Cambria Math"/>
                            <w:b w:val="0"/>
                            <w:bCs/>
                          </w:rPr>
                        </m:ctrlPr>
                      </m:sSubPr>
                      <m:e>
                        <m:r>
                          <m:rPr>
                            <m:sty m:val="bi"/>
                          </m:rPr>
                          <w:rPr>
                            <w:rFonts w:ascii="Cambria Math" w:hAnsi="Cambria Math"/>
                          </w:rPr>
                          <m:t>W</m:t>
                        </m:r>
                      </m:e>
                      <m:sub>
                        <m:r>
                          <m:rPr>
                            <m:sty m:val="bi"/>
                          </m:rPr>
                          <w:rPr>
                            <w:rFonts w:ascii="Cambria Math" w:hAnsi="Cambria Math"/>
                          </w:rPr>
                          <m:t>E</m:t>
                        </m:r>
                      </m:sub>
                    </m:sSub>
                  </m:num>
                  <m:den>
                    <m:r>
                      <m:rPr>
                        <m:sty m:val="bi"/>
                      </m:rPr>
                      <w:rPr>
                        <w:rFonts w:ascii="Cambria Math" w:hAnsi="Cambria Math"/>
                      </w:rPr>
                      <m:t>τ</m:t>
                    </m:r>
                  </m:den>
                </m:f>
              </m:oMath>
            </m:oMathPara>
          </w:p>
        </w:tc>
        <w:tc>
          <w:tcPr>
            <w:tcW w:w="1458" w:type="dxa"/>
            <w:vAlign w:val="center"/>
            <w:hideMark/>
          </w:tcPr>
          <w:p w:rsidR="005D607C" w:rsidRPr="00C93CEA" w:rsidRDefault="005D607C" w:rsidP="00716EAA">
            <w:pPr>
              <w:pStyle w:val="NoSpacing"/>
              <w:spacing w:line="480" w:lineRule="auto"/>
              <w:jc w:val="right"/>
              <w:rPr>
                <w:b w:val="0"/>
                <w:bCs/>
              </w:rPr>
            </w:pPr>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2</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10</w:t>
            </w:r>
            <w:r w:rsidR="00EF59E6" w:rsidRPr="00C93CEA">
              <w:rPr>
                <w:b w:val="0"/>
                <w:bCs/>
                <w:noProof/>
              </w:rPr>
              <w:fldChar w:fldCharType="end"/>
            </w:r>
            <w:r w:rsidRPr="00C93CEA">
              <w:rPr>
                <w:b w:val="0"/>
                <w:bCs/>
              </w:rPr>
              <w:t>)</w:t>
            </w:r>
          </w:p>
        </w:tc>
      </w:tr>
    </w:tbl>
    <w:p w:rsidR="005D607C" w:rsidRDefault="005D607C" w:rsidP="0013427C">
      <w:r>
        <w:t xml:space="preserve">Heat losses to the surrounding and leakage current has been accounted for in measured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Q</m:t>
                </m:r>
              </m:e>
              <m:sub>
                <m:r>
                  <w:rPr>
                    <w:rFonts w:ascii="Cambria Math" w:hAnsi="Cambria Math"/>
                  </w:rPr>
                  <m:t>in</m:t>
                </m:r>
              </m:sub>
            </m:sSub>
          </m:e>
        </m:acc>
      </m:oMath>
      <w:r>
        <w:t xml:space="preserve"> </w:t>
      </w:r>
      <w:proofErr w:type="gramStart"/>
      <w:r>
        <w:t xml:space="preserve">and </w:t>
      </w:r>
      <w:proofErr w:type="gramEnd"/>
      <m:oMath>
        <m:acc>
          <m:accPr>
            <m:chr m:val="̇"/>
            <m:ctrlPr>
              <w:rPr>
                <w:rFonts w:ascii="Cambria Math" w:hAnsi="Cambria Math"/>
                <w:i/>
              </w:rPr>
            </m:ctrlPr>
          </m:accPr>
          <m:e>
            <m:sSub>
              <m:sSubPr>
                <m:ctrlPr>
                  <w:rPr>
                    <w:rFonts w:ascii="Cambria Math" w:hAnsi="Cambria Math"/>
                    <w:i/>
                  </w:rPr>
                </m:ctrlPr>
              </m:sSubPr>
              <m:e>
                <m:r>
                  <w:rPr>
                    <w:rFonts w:ascii="Cambria Math" w:hAnsi="Cambria Math"/>
                  </w:rPr>
                  <m:t>W</m:t>
                </m:r>
              </m:e>
              <m:sub>
                <m:r>
                  <w:rPr>
                    <w:rFonts w:ascii="Cambria Math" w:hAnsi="Cambria Math"/>
                  </w:rPr>
                  <m:t>E</m:t>
                </m:r>
              </m:sub>
            </m:sSub>
          </m:e>
        </m:acc>
      </m:oMath>
      <w:r>
        <w:t xml:space="preserve">. </w:t>
      </w:r>
    </w:p>
    <w:p w:rsidR="005D607C" w:rsidRDefault="0091759D" w:rsidP="0091759D">
      <w:pPr>
        <w:pStyle w:val="Heading3"/>
        <w:framePr w:wrap="notBeside"/>
      </w:pPr>
      <w:bookmarkStart w:id="92" w:name="_Toc298229605"/>
      <w:r>
        <w:lastRenderedPageBreak/>
        <w:t>Pyroelectric Converter Prototypes</w:t>
      </w:r>
      <w:bookmarkEnd w:id="92"/>
    </w:p>
    <w:p w:rsidR="005D607C" w:rsidRDefault="005D607C" w:rsidP="0013427C">
      <w:r>
        <w:t xml:space="preserve">Since the late surge of research in the field of pyroelectricity during the Second World War, a few research groups have attempted to harvest energy from heat using the pyroelectric property of materials. Here the top three successful prototypes are discussed in the following sub-sections. </w:t>
      </w:r>
    </w:p>
    <w:p w:rsidR="005D607C" w:rsidRDefault="005D607C" w:rsidP="00A04BDB">
      <w:pPr>
        <w:pStyle w:val="Heading4"/>
      </w:pPr>
      <w:r>
        <w:t xml:space="preserve">Olsen et al. </w:t>
      </w:r>
    </w:p>
    <w:p w:rsidR="005D607C" w:rsidRDefault="005D607C" w:rsidP="0013427C">
      <w:r>
        <w:t xml:space="preserve">The pioneer group in this research is Olsen et al. </w:t>
      </w:r>
      <w:r>
        <w:fldChar w:fldCharType="begin">
          <w:fldData xml:space="preserve">PEVuZE5vdGU+PENpdGU+PEF1dGhvcj5PbHNlbjwvQXV0aG9yPjxZZWFyPjE5ODE8L1llYXI+PFJl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</w:fldData>
        </w:fldChar>
      </w:r>
      <w:r w:rsidR="005069D6">
        <w:instrText xml:space="preserve"> ADDIN EN.CITE </w:instrText>
      </w:r>
      <w:r w:rsidR="005069D6">
        <w:fldChar w:fldCharType="begin">
          <w:fldData xml:space="preserve">PEVuZE5vdGU+PENpdGU+PEF1dGhvcj5PbHNlbjwvQXV0aG9yPjxZZWFyPjE5ODE8L1llYXI+PFJl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</w:fldData>
        </w:fldChar>
      </w:r>
      <w:r w:rsidR="005069D6">
        <w:instrText xml:space="preserve"> ADDIN EN.CITE.DATA </w:instrText>
      </w:r>
      <w:r w:rsidR="005069D6">
        <w:fldChar w:fldCharType="end"/>
      </w:r>
      <w:r>
        <w:fldChar w:fldCharType="separate"/>
      </w:r>
      <w:r>
        <w:rPr>
          <w:noProof/>
        </w:rPr>
        <w:t>[</w:t>
      </w:r>
      <w:hyperlink w:anchor="_ENREF_10" w:tooltip="Olsen, 1984 #114" w:history="1">
        <w:r w:rsidR="00EF783B">
          <w:rPr>
            <w:noProof/>
          </w:rPr>
          <w:t>10-14</w:t>
        </w:r>
      </w:hyperlink>
      <w:r>
        <w:rPr>
          <w:noProof/>
        </w:rPr>
        <w:t xml:space="preserve">, </w:t>
      </w:r>
      <w:hyperlink w:anchor="_ENREF_34" w:tooltip="Olsen, 1983 #43" w:history="1">
        <w:r w:rsidR="00EF783B">
          <w:rPr>
            <w:noProof/>
          </w:rPr>
          <w:t>34</w:t>
        </w:r>
      </w:hyperlink>
      <w:r>
        <w:rPr>
          <w:noProof/>
        </w:rPr>
        <w:t xml:space="preserve">, </w:t>
      </w:r>
      <w:hyperlink w:anchor="_ENREF_42" w:tooltip="Olsen, 1985 #111" w:history="1">
        <w:r w:rsidR="00EF783B">
          <w:rPr>
            <w:noProof/>
          </w:rPr>
          <w:t>42</w:t>
        </w:r>
      </w:hyperlink>
      <w:r>
        <w:rPr>
          <w:noProof/>
        </w:rPr>
        <w:t xml:space="preserve">, </w:t>
      </w:r>
      <w:hyperlink w:anchor="_ENREF_43" w:tooltip="Olsen, 1983 #115" w:history="1">
        <w:r w:rsidR="00EF783B">
          <w:rPr>
            <w:noProof/>
          </w:rPr>
          <w:t>43</w:t>
        </w:r>
      </w:hyperlink>
      <w:r>
        <w:rPr>
          <w:noProof/>
        </w:rPr>
        <w:t>]</w:t>
      </w:r>
      <w:r>
        <w:fldChar w:fldCharType="end"/>
      </w:r>
      <w:r>
        <w:t xml:space="preserve"> Their initial attempt at harvesting energy from pyroelectric ceramic material included a heater, a cooling unit, a pump and a heat exchanging fluid to cycle the temperature in a cylinder where the pyroelectric ceramics were stacked as shown in </w:t>
      </w:r>
      <w:r>
        <w:fldChar w:fldCharType="begin"/>
      </w:r>
      <w:r>
        <w:instrText xml:space="preserve"> REF _Ref286420150 \h </w:instrText>
      </w:r>
      <w:r w:rsidR="00692AFD">
        <w:instrText xml:space="preserve"> \* MERGEFORMAT </w:instrText>
      </w:r>
      <w:r>
        <w:fldChar w:fldCharType="separate"/>
      </w:r>
      <w:r w:rsidR="00E647B1">
        <w:t xml:space="preserve">Figure </w:t>
      </w:r>
      <w:r w:rsidR="00E647B1">
        <w:rPr>
          <w:noProof/>
        </w:rPr>
        <w:t>2.9</w:t>
      </w:r>
      <w:r>
        <w:fldChar w:fldCharType="end"/>
      </w:r>
      <w:r>
        <w:t xml:space="preserve"> </w:t>
      </w:r>
      <w:r>
        <w:fldChar w:fldCharType="begin"/>
      </w:r>
      <w:r>
        <w:instrText xml:space="preserve"> ADDIN EN.CITE &lt;EndNote&gt;&lt;Cite&gt;&lt;Author&gt;Olsen&lt;/Author&gt;&lt;Year&gt;1985&lt;/Year&gt;&lt;RecNum&gt;42&lt;/RecNum&gt;&lt;DisplayText&gt;[13]&lt;/DisplayText&gt;&lt;record&gt;&lt;rec-number&gt;42&lt;/rec-number&gt;&lt;foreign-keys&gt;&lt;key app="EN" db-id="vr0axv0a3rwxd5edxw7vvszystsv5v5ss52x"&gt;42&lt;/key&gt;&lt;/foreign-keys&gt;&lt;ref-type name="Journal Article"&gt;17&lt;/ref-type&gt;&lt;contributors&gt;&lt;authors&gt;&lt;author&gt;Randall B. Olsen&lt;/author&gt;&lt;author&gt;David A. Bruno&lt;/author&gt;&lt;author&gt;J. Merv Briscoe&lt;/author&gt;&lt;/authors&gt;&lt;/contributors&gt;&lt;titles&gt;&lt;title&gt;Pyroelectric conversion cycles&lt;/title&gt;&lt;secondary-title&gt;Journal of Applied Physics&lt;/secondary-title&gt;&lt;/titles&gt;&lt;periodical&gt;&lt;full-title&gt;Journal of Applied Physics&lt;/full-title&gt;&lt;/periodical&gt;&lt;pages&gt;4709-4716&lt;/pages&gt;&lt;volume&gt;58&lt;/volume&gt;&lt;number&gt;12&lt;/number&gt;&lt;keywords&gt;&lt;keyword&gt;DIRECT ENERGY CONVERTERS&lt;/keyword&gt;&lt;keyword&gt;PYROELECTRIC EFFECT&lt;/keyword&gt;&lt;keyword&gt;EFFICIENCY&lt;/keyword&gt;&lt;keyword&gt;WORK&lt;/keyword&gt;&lt;keyword&gt;CURRENT DENSITY&lt;/keyword&gt;&lt;keyword&gt;LEAD COMPOUNDS&lt;/keyword&gt;&lt;keyword&gt;ZIRCONATES&lt;/keyword&gt;&lt;keyword&gt;ELECTRIC POTENTIAL&lt;/keyword&gt;&lt;keyword&gt;ENERGY DENSITY&lt;/keyword&gt;&lt;keyword&gt;ELECTRIC FIELDS&lt;/keyword&gt;&lt;keyword&gt;EXPERIMENTAL DATA&lt;/keyword&gt;&lt;/keywords&gt;&lt;dates&gt;&lt;year&gt;1985&lt;/year&gt;&lt;/dates&gt;&lt;urls&gt;&lt;related-urls&gt;&lt;url&gt;http://link.aip.org/link/?JAP/58/4709/1&lt;/url&gt;&lt;url&gt;http://dx.doi.org/10.1063/1.336244&lt;/url&gt;&lt;/related-urls&gt;&lt;/urls&gt;&lt;/record&gt;&lt;/Cite&gt;&lt;/EndNote&gt;</w:instrText>
      </w:r>
      <w:r>
        <w:fldChar w:fldCharType="separate"/>
      </w:r>
      <w:r>
        <w:rPr>
          <w:noProof/>
        </w:rPr>
        <w:t>[</w:t>
      </w:r>
      <w:hyperlink w:anchor="_ENREF_13" w:tooltip="Olsen, 1985 #42" w:history="1">
        <w:r w:rsidR="00EF783B">
          <w:rPr>
            <w:noProof/>
          </w:rPr>
          <w:t>13</w:t>
        </w:r>
      </w:hyperlink>
      <w:r>
        <w:rPr>
          <w:noProof/>
        </w:rPr>
        <w:t>]</w:t>
      </w:r>
      <w:r>
        <w:fldChar w:fldCharType="end"/>
      </w:r>
      <w:r>
        <w:t xml:space="preserve">. In addition to mechanically cycling the temperature they applied a high voltage across the ceramic stack to take advantage of the Ericsson cycle. Later </w:t>
      </w:r>
      <w:proofErr w:type="spellStart"/>
      <w:r>
        <w:t>Navid</w:t>
      </w:r>
      <w:proofErr w:type="spellEnd"/>
      <w:r>
        <w:t xml:space="preserve"> et al adopted a similar approach for energy harvesting </w:t>
      </w:r>
      <w:r>
        <w:fldChar w:fldCharType="begin">
          <w:fldData xml:space="preserve">PEVuZE5vdGU+PENpdGU+PEF1dGhvcj5OYXZpZDwvQXV0aG9yPjxZZWFyPjIwMTA8L1llYXI+PFJl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</w:fldData>
        </w:fldChar>
      </w:r>
      <w:r>
        <w:instrText xml:space="preserve"> ADDIN EN.CITE </w:instrText>
      </w:r>
      <w:r>
        <w:fldChar w:fldCharType="begin">
          <w:fldData xml:space="preserve">PEVuZE5vdGU+PENpdGU+PEF1dGhvcj5OYXZpZDwvQXV0aG9yPjxZZWFyPjIwMTA8L1llYXI+PFJl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</w:fldData>
        </w:fldChar>
      </w:r>
      <w:r>
        <w:instrText xml:space="preserve"> ADDIN EN.CITE.DATA </w:instrText>
      </w:r>
      <w:r>
        <w:fldChar w:fldCharType="end"/>
      </w:r>
      <w:r>
        <w:fldChar w:fldCharType="separate"/>
      </w:r>
      <w:r>
        <w:rPr>
          <w:noProof/>
        </w:rPr>
        <w:t>[</w:t>
      </w:r>
      <w:hyperlink w:anchor="_ENREF_16" w:tooltip="Nguyen, 2010 #1" w:history="1">
        <w:r w:rsidR="00EF783B">
          <w:rPr>
            <w:noProof/>
          </w:rPr>
          <w:t>16</w:t>
        </w:r>
      </w:hyperlink>
      <w:r>
        <w:rPr>
          <w:noProof/>
        </w:rPr>
        <w:t xml:space="preserve">, </w:t>
      </w:r>
      <w:hyperlink w:anchor="_ENREF_39" w:tooltip="Ashcon, 2011 #47" w:history="1">
        <w:r w:rsidR="00EF783B">
          <w:rPr>
            <w:noProof/>
          </w:rPr>
          <w:t>39-41</w:t>
        </w:r>
      </w:hyperlink>
      <w:r>
        <w:rPr>
          <w:noProof/>
        </w:rPr>
        <w:t xml:space="preserve">, </w:t>
      </w:r>
      <w:hyperlink w:anchor="_ENREF_44" w:tooltip="Fang, 2010 #3" w:history="1">
        <w:r w:rsidR="00EF783B">
          <w:rPr>
            <w:noProof/>
          </w:rPr>
          <w:t>44-47</w:t>
        </w:r>
      </w:hyperlink>
      <w:r>
        <w:rPr>
          <w:noProof/>
        </w:rPr>
        <w:t>]</w:t>
      </w:r>
      <w:r>
        <w:fldChar w:fldCharType="end"/>
      </w:r>
      <w:r>
        <w:t xml:space="preserve">. Their prototype efficiency was better due to choice of ceramic pyroelectric material with high pyroelectric coefficient and use of </w:t>
      </w:r>
      <w:proofErr w:type="spellStart"/>
      <w:r>
        <w:t>multistaging</w:t>
      </w:r>
      <w:proofErr w:type="spellEnd"/>
      <w:r>
        <w:t xml:space="preserve"> and heat regeneration. </w:t>
      </w:r>
      <w:proofErr w:type="spellStart"/>
      <w:r>
        <w:t>Multistaging</w:t>
      </w:r>
      <w:proofErr w:type="spellEnd"/>
      <w:r>
        <w:t xml:space="preserve"> consists of placing different pyroelectric materials with increasing Curie temperatures from cold to hot sources, Heat regeneration consists of cycling the heat required to increase the temperature of the PE back and forth between the working fluid and the PE so heat is not lost to the surroundings. Using this technique the Olsen cycle can almost reach Carnot efficiency. </w:t>
      </w:r>
    </w:p>
    <w:p w:rsidR="009E3CB9" w:rsidRDefault="009E3CB9" w:rsidP="0013427C">
      <w:r>
        <w:t xml:space="preserve">To measure the pyroelectric generated power Olsen </w:t>
      </w:r>
      <w:proofErr w:type="gramStart"/>
      <w:r>
        <w:t>et</w:t>
      </w:r>
      <w:proofErr w:type="gramEnd"/>
      <w:r>
        <w:t xml:space="preserve">. </w:t>
      </w:r>
      <w:proofErr w:type="gramStart"/>
      <w:r>
        <w:t>al</w:t>
      </w:r>
      <w:proofErr w:type="gramEnd"/>
      <w:r>
        <w:t xml:space="preserve"> used a modified Sawyer-Tower circuit as shown in </w:t>
      </w:r>
      <w:r>
        <w:fldChar w:fldCharType="begin"/>
      </w:r>
      <w:r>
        <w:instrText xml:space="preserve"> REF _Ref297129977 \h  \* MERGEFORMAT </w:instrText>
      </w:r>
      <w:r>
        <w:fldChar w:fldCharType="separate"/>
      </w:r>
      <w:r>
        <w:t xml:space="preserve">Figure </w:t>
      </w:r>
      <w:r>
        <w:rPr>
          <w:noProof/>
        </w:rPr>
        <w:t>2.10</w:t>
      </w:r>
      <w:r>
        <w:fldChar w:fldCharType="end"/>
      </w:r>
      <w:r>
        <w:t>. Voltages V1 and V2 measured across capacitor C1 and</w:t>
      </w:r>
    </w:p>
    <w:p w:rsidR="005D607C" w:rsidRDefault="005D607C" w:rsidP="0013427C">
      <w:pPr>
        <w:pStyle w:val="BodyText"/>
        <w:jc w:val="center"/>
      </w:pPr>
      <w:r>
        <w:rPr>
          <w:noProof/>
        </w:rPr>
        <w:lastRenderedPageBreak/>
        <w:drawing>
          <wp:inline distT="0" distB="0" distL="0" distR="0" wp14:anchorId="48A2E570" wp14:editId="2C48E390">
            <wp:extent cx="2542224" cy="2596896"/>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558516" cy="2613538"/>
                    </a:xfrm>
                    <a:prstGeom prst="rect">
                      <a:avLst/>
                    </a:prstGeom>
                    <a:noFill/>
                    <a:ln>
                      <a:noFill/>
                    </a:ln>
                  </pic:spPr>
                </pic:pic>
              </a:graphicData>
            </a:graphic>
          </wp:inline>
        </w:drawing>
      </w:r>
    </w:p>
    <w:p w:rsidR="005D607C" w:rsidRDefault="005D607C" w:rsidP="008765FC">
      <w:pPr>
        <w:pStyle w:val="Caption"/>
      </w:pPr>
      <w:bookmarkStart w:id="93" w:name="_Ref286420150"/>
      <w:bookmarkStart w:id="94" w:name="_Toc287243616"/>
      <w:bookmarkStart w:id="95" w:name="_Toc298229687"/>
      <w:proofErr w:type="gramStart"/>
      <w:r>
        <w:t xml:space="preserve">Figure </w:t>
      </w:r>
      <w:fldSimple w:instr=" STYLEREF 1 \s ">
        <w:r w:rsidR="007E587C">
          <w:rPr>
            <w:noProof/>
          </w:rPr>
          <w:t>2</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9</w:t>
      </w:r>
      <w:r w:rsidR="007E587C">
        <w:fldChar w:fldCharType="end"/>
      </w:r>
      <w:bookmarkEnd w:id="93"/>
      <w:r>
        <w:t>: Diagram of the thermal and mechanical aspects of the pyroelectric conversion cycle experiment by Olsen heated fluid pump.</w:t>
      </w:r>
      <w:bookmarkEnd w:id="94"/>
      <w:bookmarkEnd w:id="95"/>
    </w:p>
    <w:p w:rsidR="005D607C" w:rsidRDefault="005D607C" w:rsidP="0013427C">
      <w:proofErr w:type="gramStart"/>
      <w:r>
        <w:t>resistor</w:t>
      </w:r>
      <w:proofErr w:type="gramEnd"/>
      <w:r>
        <w:t xml:space="preserve"> R2 to calculate for charge and pyroelectric voltage. Resistor R1 is used voltage divider to comply with the data acquisition input voltage limit. The magnitude of the electric displacement is found by, </w:t>
      </w:r>
    </w:p>
    <w:p w:rsidR="005D607C" w:rsidRDefault="002C3195" w:rsidP="0013427C">
      <w:pPr>
        <w:pStyle w:val="BodyText"/>
        <w:jc w:val="center"/>
      </w:pPr>
      <w:r>
        <w:object w:dxaOrig="6904" w:dyaOrig="4663">
          <v:shape id="_x0000_i1033" type="#_x0000_t75" style="width:264.75pt;height:177pt" o:ole="">
            <v:imagedata r:id="rId42" o:title=""/>
          </v:shape>
          <o:OLEObject Type="Embed" ProgID="Visio.Drawing.11" ShapeID="_x0000_i1033" DrawAspect="Content" ObjectID="_1371993945" r:id="rId43"/>
        </w:object>
      </w:r>
    </w:p>
    <w:p w:rsidR="005D607C" w:rsidRDefault="005D607C" w:rsidP="008765FC">
      <w:pPr>
        <w:pStyle w:val="Caption"/>
      </w:pPr>
      <w:bookmarkStart w:id="96" w:name="_Ref297129977"/>
      <w:bookmarkStart w:id="97" w:name="_Toc298229688"/>
      <w:proofErr w:type="gramStart"/>
      <w:r>
        <w:t xml:space="preserve">Figure </w:t>
      </w:r>
      <w:fldSimple w:instr=" STYLEREF 1 \s ">
        <w:r w:rsidR="007E587C">
          <w:rPr>
            <w:noProof/>
          </w:rPr>
          <w:t>2</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10</w:t>
      </w:r>
      <w:r w:rsidR="007E587C">
        <w:fldChar w:fldCharType="end"/>
      </w:r>
      <w:bookmarkEnd w:id="96"/>
      <w:r>
        <w:t>: Modified Sawyer-Tower circuit used by Olsen et al. to measure the charge and voltage across a pyroelectric element.</w:t>
      </w:r>
      <w:bookmarkEnd w:id="97"/>
      <w:r>
        <w:t xml:space="preserve"> </w:t>
      </w:r>
    </w:p>
    <w:tbl>
      <w:tblPr>
        <w:tblW w:w="0" w:type="auto"/>
        <w:tblLook w:val="04A0" w:firstRow="1" w:lastRow="0" w:firstColumn="1" w:lastColumn="0" w:noHBand="0" w:noVBand="1"/>
      </w:tblPr>
      <w:tblGrid>
        <w:gridCol w:w="8118"/>
        <w:gridCol w:w="1458"/>
      </w:tblGrid>
      <w:tr w:rsidR="005D607C" w:rsidRPr="00C93CEA" w:rsidTr="005D607C">
        <w:tc>
          <w:tcPr>
            <w:tcW w:w="8118" w:type="dxa"/>
            <w:vAlign w:val="center"/>
            <w:hideMark/>
          </w:tcPr>
          <w:p w:rsidR="005D607C" w:rsidRPr="00C93CEA" w:rsidRDefault="00E33381" w:rsidP="00692AFD">
            <w:pPr>
              <w:pStyle w:val="NoSpacing"/>
              <w:spacing w:line="480" w:lineRule="auto"/>
              <w:rPr>
                <w:b w:val="0"/>
                <w:bCs/>
              </w:rPr>
            </w:pPr>
            <m:oMathPara>
              <m:oMath>
                <m:sSub>
                  <m:sSubPr>
                    <m:ctrlPr>
                      <w:rPr>
                        <w:rFonts w:ascii="Cambria Math" w:hAnsi="Cambria Math"/>
                        <w:b w:val="0"/>
                        <w:bCs/>
                      </w:rPr>
                    </m:ctrlPr>
                  </m:sSubPr>
                  <m:e>
                    <m:r>
                      <m:rPr>
                        <m:sty m:val="bi"/>
                      </m:rPr>
                      <w:rPr>
                        <w:rFonts w:ascii="Cambria Math" w:hAnsi="Cambria Math"/>
                      </w:rPr>
                      <m:t>D</m:t>
                    </m:r>
                  </m:e>
                  <m:sub>
                    <m:r>
                      <m:rPr>
                        <m:sty m:val="bi"/>
                      </m:rPr>
                      <w:rPr>
                        <w:rFonts w:ascii="Cambria Math" w:hAnsi="Cambria Math"/>
                      </w:rPr>
                      <m:t>PE</m:t>
                    </m:r>
                  </m:sub>
                </m:sSub>
                <m:r>
                  <m:rPr>
                    <m:sty m:val="b"/>
                  </m:rPr>
                  <w:rPr>
                    <w:rFonts w:ascii="Cambria Math" w:hAnsi="Cambria Math"/>
                  </w:rPr>
                  <m:t>=</m:t>
                </m:r>
                <m:f>
                  <m:fPr>
                    <m:ctrlPr>
                      <w:rPr>
                        <w:rFonts w:ascii="Cambria Math" w:hAnsi="Cambria Math"/>
                        <w:b w:val="0"/>
                        <w:bCs/>
                      </w:rPr>
                    </m:ctrlPr>
                  </m:fPr>
                  <m:num>
                    <m:sSub>
                      <m:sSubPr>
                        <m:ctrlPr>
                          <w:rPr>
                            <w:rFonts w:ascii="Cambria Math" w:hAnsi="Cambria Math"/>
                            <w:b w:val="0"/>
                            <w:bCs/>
                          </w:rPr>
                        </m:ctrlPr>
                      </m:sSubPr>
                      <m:e>
                        <m:r>
                          <m:rPr>
                            <m:sty m:val="bi"/>
                          </m:rPr>
                          <w:rPr>
                            <w:rFonts w:ascii="Cambria Math" w:hAnsi="Cambria Math"/>
                          </w:rPr>
                          <m:t>C</m:t>
                        </m:r>
                      </m:e>
                      <m:sub>
                        <m:r>
                          <m:rPr>
                            <m:sty m:val="b"/>
                          </m:rPr>
                          <w:rPr>
                            <w:rFonts w:ascii="Cambria Math" w:hAnsi="Cambria Math"/>
                          </w:rPr>
                          <m:t>1</m:t>
                        </m:r>
                      </m:sub>
                    </m:sSub>
                    <m:sSub>
                      <m:sSubPr>
                        <m:ctrlPr>
                          <w:rPr>
                            <w:rFonts w:ascii="Cambria Math" w:hAnsi="Cambria Math"/>
                            <w:b w:val="0"/>
                            <w:bCs/>
                          </w:rPr>
                        </m:ctrlPr>
                      </m:sSubPr>
                      <m:e>
                        <m:r>
                          <m:rPr>
                            <m:sty m:val="bi"/>
                          </m:rPr>
                          <w:rPr>
                            <w:rFonts w:ascii="Cambria Math" w:hAnsi="Cambria Math"/>
                          </w:rPr>
                          <m:t>V</m:t>
                        </m:r>
                      </m:e>
                      <m:sub>
                        <m:r>
                          <m:rPr>
                            <m:sty m:val="b"/>
                          </m:rPr>
                          <w:rPr>
                            <w:rFonts w:ascii="Cambria Math" w:hAnsi="Cambria Math"/>
                          </w:rPr>
                          <m:t>1</m:t>
                        </m:r>
                      </m:sub>
                    </m:sSub>
                  </m:num>
                  <m:den>
                    <m:r>
                      <m:rPr>
                        <m:sty m:val="bi"/>
                      </m:rPr>
                      <w:rPr>
                        <w:rFonts w:ascii="Cambria Math" w:hAnsi="Cambria Math"/>
                      </w:rPr>
                      <m:t>A</m:t>
                    </m:r>
                  </m:den>
                </m:f>
              </m:oMath>
            </m:oMathPara>
          </w:p>
        </w:tc>
        <w:tc>
          <w:tcPr>
            <w:tcW w:w="1458" w:type="dxa"/>
            <w:vAlign w:val="center"/>
            <w:hideMark/>
          </w:tcPr>
          <w:p w:rsidR="005D607C" w:rsidRPr="00C93CEA" w:rsidRDefault="005D607C" w:rsidP="00716EAA">
            <w:pPr>
              <w:pStyle w:val="NoSpacing"/>
              <w:spacing w:line="480" w:lineRule="auto"/>
              <w:jc w:val="right"/>
              <w:rPr>
                <w:b w:val="0"/>
                <w:bCs/>
              </w:rPr>
            </w:pPr>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2</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11</w:t>
            </w:r>
            <w:r w:rsidR="00EF59E6" w:rsidRPr="00C93CEA">
              <w:rPr>
                <w:b w:val="0"/>
                <w:bCs/>
                <w:noProof/>
              </w:rPr>
              <w:fldChar w:fldCharType="end"/>
            </w:r>
            <w:r w:rsidRPr="00C93CEA">
              <w:rPr>
                <w:b w:val="0"/>
                <w:bCs/>
              </w:rPr>
              <w:t>)</w:t>
            </w:r>
          </w:p>
        </w:tc>
      </w:tr>
    </w:tbl>
    <w:p w:rsidR="005D607C" w:rsidRDefault="005D607C" w:rsidP="0013427C">
      <w:proofErr w:type="gramStart"/>
      <w:r>
        <w:t>where</w:t>
      </w:r>
      <w:proofErr w:type="gramEnd"/>
      <w:r>
        <w:t xml:space="preserve">, A is the surface area of the pyroelectric element. The magnitude of the electric field was found by Kirchhoff’s law </w:t>
      </w:r>
    </w:p>
    <w:tbl>
      <w:tblPr>
        <w:tblW w:w="0" w:type="auto"/>
        <w:tblLook w:val="04A0" w:firstRow="1" w:lastRow="0" w:firstColumn="1" w:lastColumn="0" w:noHBand="0" w:noVBand="1"/>
      </w:tblPr>
      <w:tblGrid>
        <w:gridCol w:w="8118"/>
        <w:gridCol w:w="1458"/>
      </w:tblGrid>
      <w:tr w:rsidR="005D607C" w:rsidRPr="00C93CEA" w:rsidTr="005D607C">
        <w:tc>
          <w:tcPr>
            <w:tcW w:w="8118" w:type="dxa"/>
            <w:vAlign w:val="center"/>
            <w:hideMark/>
          </w:tcPr>
          <w:p w:rsidR="005D607C" w:rsidRPr="00C93CEA" w:rsidRDefault="00E33381" w:rsidP="00692AFD">
            <w:pPr>
              <w:pStyle w:val="NoSpacing"/>
              <w:spacing w:line="480" w:lineRule="auto"/>
              <w:rPr>
                <w:b w:val="0"/>
                <w:bCs/>
              </w:rPr>
            </w:pPr>
            <m:oMathPara>
              <m:oMath>
                <m:sSub>
                  <m:sSubPr>
                    <m:ctrlPr>
                      <w:rPr>
                        <w:rFonts w:ascii="Cambria Math" w:hAnsi="Cambria Math"/>
                        <w:b w:val="0"/>
                        <w:bCs/>
                      </w:rPr>
                    </m:ctrlPr>
                  </m:sSubPr>
                  <m:e>
                    <m:r>
                      <m:rPr>
                        <m:sty m:val="bi"/>
                      </m:rPr>
                      <w:rPr>
                        <w:rFonts w:ascii="Cambria Math" w:hAnsi="Cambria Math"/>
                      </w:rPr>
                      <m:t>E</m:t>
                    </m:r>
                  </m:e>
                  <m:sub>
                    <m:r>
                      <m:rPr>
                        <m:sty m:val="bi"/>
                      </m:rPr>
                      <w:rPr>
                        <w:rFonts w:ascii="Cambria Math" w:hAnsi="Cambria Math"/>
                      </w:rPr>
                      <m:t>PE</m:t>
                    </m:r>
                  </m:sub>
                </m:sSub>
                <m:r>
                  <m:rPr>
                    <m:sty m:val="b"/>
                  </m:rPr>
                  <w:rPr>
                    <w:rFonts w:ascii="Cambria Math" w:hAnsi="Cambria Math"/>
                  </w:rPr>
                  <m:t>=</m:t>
                </m:r>
                <m:f>
                  <m:fPr>
                    <m:ctrlPr>
                      <w:rPr>
                        <w:rFonts w:ascii="Cambria Math" w:hAnsi="Cambria Math"/>
                        <w:b w:val="0"/>
                        <w:bCs/>
                      </w:rPr>
                    </m:ctrlPr>
                  </m:fPr>
                  <m:num>
                    <m:sSub>
                      <m:sSubPr>
                        <m:ctrlPr>
                          <w:rPr>
                            <w:rFonts w:ascii="Cambria Math" w:hAnsi="Cambria Math"/>
                            <w:b w:val="0"/>
                            <w:bCs/>
                          </w:rPr>
                        </m:ctrlPr>
                      </m:sSubPr>
                      <m:e>
                        <m:r>
                          <m:rPr>
                            <m:sty m:val="bi"/>
                          </m:rPr>
                          <w:rPr>
                            <w:rFonts w:ascii="Cambria Math" w:hAnsi="Cambria Math"/>
                          </w:rPr>
                          <m:t>V</m:t>
                        </m:r>
                      </m:e>
                      <m:sub>
                        <m:r>
                          <m:rPr>
                            <m:sty m:val="bi"/>
                          </m:rPr>
                          <w:rPr>
                            <w:rFonts w:ascii="Cambria Math" w:hAnsi="Cambria Math"/>
                          </w:rPr>
                          <m:t>PE</m:t>
                        </m:r>
                      </m:sub>
                    </m:sSub>
                  </m:num>
                  <m:den>
                    <m:r>
                      <m:rPr>
                        <m:sty m:val="bi"/>
                      </m:rPr>
                      <w:rPr>
                        <w:rFonts w:ascii="Cambria Math" w:hAnsi="Cambria Math"/>
                      </w:rPr>
                      <m:t>t</m:t>
                    </m:r>
                  </m:den>
                </m:f>
                <m:r>
                  <m:rPr>
                    <m:sty m:val="b"/>
                  </m:rPr>
                  <w:rPr>
                    <w:rFonts w:ascii="Cambria Math" w:hAnsi="Cambria Math"/>
                  </w:rPr>
                  <m:t>=</m:t>
                </m:r>
                <m:f>
                  <m:fPr>
                    <m:ctrlPr>
                      <w:rPr>
                        <w:rFonts w:ascii="Cambria Math" w:hAnsi="Cambria Math"/>
                        <w:b w:val="0"/>
                        <w:bCs/>
                      </w:rPr>
                    </m:ctrlPr>
                  </m:fPr>
                  <m:num>
                    <m:sSub>
                      <m:sSubPr>
                        <m:ctrlPr>
                          <w:rPr>
                            <w:rFonts w:ascii="Cambria Math" w:hAnsi="Cambria Math"/>
                            <w:b w:val="0"/>
                            <w:bCs/>
                          </w:rPr>
                        </m:ctrlPr>
                      </m:sSubPr>
                      <m:e>
                        <m:r>
                          <m:rPr>
                            <m:sty m:val="bi"/>
                          </m:rPr>
                          <w:rPr>
                            <w:rFonts w:ascii="Cambria Math" w:hAnsi="Cambria Math"/>
                          </w:rPr>
                          <m:t>V</m:t>
                        </m:r>
                      </m:e>
                      <m:sub>
                        <m:r>
                          <m:rPr>
                            <m:sty m:val="b"/>
                          </m:rPr>
                          <w:rPr>
                            <w:rFonts w:ascii="Cambria Math" w:hAnsi="Cambria Math"/>
                          </w:rPr>
                          <m:t>2</m:t>
                        </m:r>
                      </m:sub>
                    </m:sSub>
                    <m:d>
                      <m:dPr>
                        <m:ctrlPr>
                          <w:rPr>
                            <w:rFonts w:ascii="Cambria Math" w:hAnsi="Cambria Math"/>
                            <w:b w:val="0"/>
                            <w:bCs/>
                          </w:rPr>
                        </m:ctrlPr>
                      </m:dPr>
                      <m:e>
                        <m:r>
                          <m:rPr>
                            <m:sty m:val="b"/>
                          </m:rPr>
                          <w:rPr>
                            <w:rFonts w:ascii="Cambria Math" w:hAnsi="Cambria Math"/>
                          </w:rPr>
                          <m:t>1+</m:t>
                        </m:r>
                        <m:f>
                          <m:fPr>
                            <m:ctrlPr>
                              <w:rPr>
                                <w:rFonts w:ascii="Cambria Math" w:hAnsi="Cambria Math"/>
                                <w:b w:val="0"/>
                                <w:bCs/>
                              </w:rPr>
                            </m:ctrlPr>
                          </m:fPr>
                          <m:num>
                            <m:sSub>
                              <m:sSubPr>
                                <m:ctrlPr>
                                  <w:rPr>
                                    <w:rFonts w:ascii="Cambria Math" w:hAnsi="Cambria Math"/>
                                    <w:b w:val="0"/>
                                    <w:bCs/>
                                  </w:rPr>
                                </m:ctrlPr>
                              </m:sSubPr>
                              <m:e>
                                <m:r>
                                  <m:rPr>
                                    <m:sty m:val="bi"/>
                                  </m:rPr>
                                  <w:rPr>
                                    <w:rFonts w:ascii="Cambria Math" w:hAnsi="Cambria Math"/>
                                  </w:rPr>
                                  <m:t>R</m:t>
                                </m:r>
                              </m:e>
                              <m:sub>
                                <m:r>
                                  <m:rPr>
                                    <m:sty m:val="b"/>
                                  </m:rPr>
                                  <w:rPr>
                                    <w:rFonts w:ascii="Cambria Math" w:hAnsi="Cambria Math"/>
                                  </w:rPr>
                                  <m:t>1</m:t>
                                </m:r>
                              </m:sub>
                            </m:sSub>
                          </m:num>
                          <m:den>
                            <m:sSub>
                              <m:sSubPr>
                                <m:ctrlPr>
                                  <w:rPr>
                                    <w:rFonts w:ascii="Cambria Math" w:hAnsi="Cambria Math"/>
                                    <w:b w:val="0"/>
                                    <w:bCs/>
                                  </w:rPr>
                                </m:ctrlPr>
                              </m:sSubPr>
                              <m:e>
                                <m:r>
                                  <m:rPr>
                                    <m:sty m:val="bi"/>
                                  </m:rPr>
                                  <w:rPr>
                                    <w:rFonts w:ascii="Cambria Math" w:hAnsi="Cambria Math"/>
                                  </w:rPr>
                                  <m:t>R</m:t>
                                </m:r>
                              </m:e>
                              <m:sub>
                                <m:r>
                                  <m:rPr>
                                    <m:sty m:val="b"/>
                                  </m:rPr>
                                  <w:rPr>
                                    <w:rFonts w:ascii="Cambria Math" w:hAnsi="Cambria Math"/>
                                  </w:rPr>
                                  <m:t>2</m:t>
                                </m:r>
                              </m:sub>
                            </m:sSub>
                          </m:den>
                        </m:f>
                      </m:e>
                    </m:d>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V</m:t>
                        </m:r>
                      </m:e>
                      <m:sub>
                        <m:r>
                          <m:rPr>
                            <m:sty m:val="b"/>
                          </m:rPr>
                          <w:rPr>
                            <w:rFonts w:ascii="Cambria Math" w:hAnsi="Cambria Math"/>
                          </w:rPr>
                          <m:t>1</m:t>
                        </m:r>
                      </m:sub>
                    </m:sSub>
                  </m:num>
                  <m:den>
                    <m:r>
                      <m:rPr>
                        <m:sty m:val="bi"/>
                      </m:rPr>
                      <w:rPr>
                        <w:rFonts w:ascii="Cambria Math" w:hAnsi="Cambria Math"/>
                      </w:rPr>
                      <m:t>t</m:t>
                    </m:r>
                  </m:den>
                </m:f>
              </m:oMath>
            </m:oMathPara>
          </w:p>
        </w:tc>
        <w:tc>
          <w:tcPr>
            <w:tcW w:w="1458" w:type="dxa"/>
            <w:vAlign w:val="center"/>
            <w:hideMark/>
          </w:tcPr>
          <w:p w:rsidR="005D607C" w:rsidRPr="00C93CEA" w:rsidRDefault="005D607C" w:rsidP="00716EAA">
            <w:pPr>
              <w:pStyle w:val="NoSpacing"/>
              <w:spacing w:line="480" w:lineRule="auto"/>
              <w:jc w:val="right"/>
              <w:rPr>
                <w:b w:val="0"/>
                <w:bCs/>
              </w:rPr>
            </w:pPr>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2</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12</w:t>
            </w:r>
            <w:r w:rsidR="00EF59E6" w:rsidRPr="00C93CEA">
              <w:rPr>
                <w:b w:val="0"/>
                <w:bCs/>
                <w:noProof/>
              </w:rPr>
              <w:fldChar w:fldCharType="end"/>
            </w:r>
            <w:r w:rsidRPr="00C93CEA">
              <w:rPr>
                <w:b w:val="0"/>
                <w:bCs/>
              </w:rPr>
              <w:t>)</w:t>
            </w:r>
          </w:p>
        </w:tc>
      </w:tr>
    </w:tbl>
    <w:p w:rsidR="005D607C" w:rsidRDefault="005D607C" w:rsidP="0013427C">
      <w:proofErr w:type="gramStart"/>
      <w:r>
        <w:t>where</w:t>
      </w:r>
      <w:proofErr w:type="gramEnd"/>
      <w:r>
        <w:t xml:space="preserve">, t is the thickness of the PE. </w:t>
      </w:r>
    </w:p>
    <w:p w:rsidR="005D607C" w:rsidRDefault="005D607C" w:rsidP="0013427C">
      <w:r>
        <w:t>A D-E diagram plotted from the measurement is used to calculate for the energy density, N</w:t>
      </w:r>
      <w:r>
        <w:rPr>
          <w:vertAlign w:val="subscript"/>
        </w:rPr>
        <w:t>D</w:t>
      </w:r>
      <w:r>
        <w:t xml:space="preserve"> using equation </w:t>
      </w:r>
      <w:r>
        <w:fldChar w:fldCharType="begin"/>
      </w:r>
      <w:r>
        <w:instrText xml:space="preserve"> REF _Ref297131178 \h </w:instrText>
      </w:r>
      <w:r w:rsidR="00692AFD">
        <w:instrText xml:space="preserve"> \* MERGEFORMAT </w:instrText>
      </w:r>
      <w:r>
        <w:fldChar w:fldCharType="separate"/>
      </w:r>
      <w:r w:rsidR="00E647B1">
        <w:t>(</w:t>
      </w:r>
      <w:r w:rsidR="00E647B1">
        <w:rPr>
          <w:noProof/>
        </w:rPr>
        <w:t>2</w:t>
      </w:r>
      <w:r w:rsidR="00E647B1">
        <w:rPr>
          <w:noProof/>
        </w:rPr>
        <w:noBreakHyphen/>
        <w:t>8</w:t>
      </w:r>
      <w:r w:rsidR="00E647B1">
        <w:t>)</w:t>
      </w:r>
      <w:r>
        <w:fldChar w:fldCharType="end"/>
      </w:r>
      <w:r>
        <w:t>. The power density P</w:t>
      </w:r>
      <w:r>
        <w:rPr>
          <w:vertAlign w:val="subscript"/>
        </w:rPr>
        <w:t>D</w:t>
      </w:r>
      <w:r>
        <w:t xml:space="preserve">, defined as the power per liter of material, for one cycle is estimated as </w:t>
      </w:r>
    </w:p>
    <w:tbl>
      <w:tblPr>
        <w:tblW w:w="0" w:type="auto"/>
        <w:tblLook w:val="04A0" w:firstRow="1" w:lastRow="0" w:firstColumn="1" w:lastColumn="0" w:noHBand="0" w:noVBand="1"/>
      </w:tblPr>
      <w:tblGrid>
        <w:gridCol w:w="8118"/>
        <w:gridCol w:w="1458"/>
      </w:tblGrid>
      <w:tr w:rsidR="005D607C" w:rsidRPr="00C93CEA" w:rsidTr="005D607C">
        <w:tc>
          <w:tcPr>
            <w:tcW w:w="8118" w:type="dxa"/>
            <w:vAlign w:val="center"/>
            <w:hideMark/>
          </w:tcPr>
          <w:p w:rsidR="005D607C" w:rsidRPr="00C93CEA" w:rsidRDefault="00E33381" w:rsidP="00692AFD">
            <w:pPr>
              <w:pStyle w:val="NoSpacing"/>
              <w:spacing w:line="480" w:lineRule="auto"/>
              <w:rPr>
                <w:b w:val="0"/>
                <w:bCs/>
              </w:rPr>
            </w:pPr>
            <m:oMathPara>
              <m:oMath>
                <m:sSub>
                  <m:sSubPr>
                    <m:ctrlPr>
                      <w:rPr>
                        <w:rFonts w:ascii="Cambria Math" w:hAnsi="Cambria Math"/>
                        <w:b w:val="0"/>
                        <w:bCs/>
                      </w:rPr>
                    </m:ctrlPr>
                  </m:sSubPr>
                  <m:e>
                    <m:r>
                      <m:rPr>
                        <m:sty m:val="bi"/>
                      </m:rPr>
                      <w:rPr>
                        <w:rFonts w:ascii="Cambria Math" w:hAnsi="Cambria Math"/>
                      </w:rPr>
                      <m:t>P</m:t>
                    </m:r>
                  </m:e>
                  <m:sub>
                    <m:r>
                      <m:rPr>
                        <m:sty m:val="bi"/>
                      </m:rPr>
                      <w:rPr>
                        <w:rFonts w:ascii="Cambria Math" w:hAnsi="Cambria Math"/>
                      </w:rPr>
                      <m:t>D</m:t>
                    </m:r>
                  </m:sub>
                </m:sSub>
                <m:r>
                  <m:rPr>
                    <m:sty m:val="b"/>
                  </m:rPr>
                  <w:rPr>
                    <w:rFonts w:ascii="Cambria Math" w:hAnsi="Cambria Math"/>
                  </w:rPr>
                  <m:t>=</m:t>
                </m:r>
                <m:f>
                  <m:fPr>
                    <m:ctrlPr>
                      <w:rPr>
                        <w:rFonts w:ascii="Cambria Math" w:hAnsi="Cambria Math"/>
                        <w:b w:val="0"/>
                        <w:bCs/>
                      </w:rPr>
                    </m:ctrlPr>
                  </m:fPr>
                  <m:num>
                    <m:sSub>
                      <m:sSubPr>
                        <m:ctrlPr>
                          <w:rPr>
                            <w:rFonts w:ascii="Cambria Math" w:hAnsi="Cambria Math"/>
                            <w:b w:val="0"/>
                            <w:bCs/>
                          </w:rPr>
                        </m:ctrlPr>
                      </m:sSubPr>
                      <m:e>
                        <m:r>
                          <m:rPr>
                            <m:sty m:val="bi"/>
                          </m:rPr>
                          <w:rPr>
                            <w:rFonts w:ascii="Cambria Math" w:hAnsi="Cambria Math"/>
                          </w:rPr>
                          <m:t>N</m:t>
                        </m:r>
                      </m:e>
                      <m:sub>
                        <m:r>
                          <m:rPr>
                            <m:sty m:val="bi"/>
                          </m:rPr>
                          <w:rPr>
                            <w:rFonts w:ascii="Cambria Math" w:hAnsi="Cambria Math"/>
                          </w:rPr>
                          <m:t>D</m:t>
                        </m:r>
                      </m:sub>
                    </m:sSub>
                  </m:num>
                  <m:den>
                    <m:r>
                      <m:rPr>
                        <m:sty m:val="bi"/>
                      </m:rPr>
                      <w:rPr>
                        <w:rFonts w:ascii="Cambria Math" w:hAnsi="Cambria Math"/>
                      </w:rPr>
                      <m:t>τ</m:t>
                    </m:r>
                  </m:den>
                </m:f>
                <m:r>
                  <m:rPr>
                    <m:sty m:val="b"/>
                  </m:rPr>
                  <w:rPr>
                    <w:rFonts w:ascii="Cambria Math" w:hAnsi="Cambria Math"/>
                  </w:rPr>
                  <m:t>=</m:t>
                </m:r>
                <m:f>
                  <m:fPr>
                    <m:ctrlPr>
                      <w:rPr>
                        <w:rFonts w:ascii="Cambria Math" w:hAnsi="Cambria Math"/>
                        <w:b w:val="0"/>
                        <w:bCs/>
                      </w:rPr>
                    </m:ctrlPr>
                  </m:fPr>
                  <m:num>
                    <m:acc>
                      <m:accPr>
                        <m:chr m:val="̇"/>
                        <m:ctrlPr>
                          <w:rPr>
                            <w:rFonts w:ascii="Cambria Math" w:hAnsi="Cambria Math"/>
                            <w:b w:val="0"/>
                            <w:bCs/>
                          </w:rPr>
                        </m:ctrlPr>
                      </m:accPr>
                      <m:e>
                        <m:sSub>
                          <m:sSubPr>
                            <m:ctrlPr>
                              <w:rPr>
                                <w:rFonts w:ascii="Cambria Math" w:hAnsi="Cambria Math"/>
                                <w:b w:val="0"/>
                                <w:bCs/>
                              </w:rPr>
                            </m:ctrlPr>
                          </m:sSubPr>
                          <m:e>
                            <m:r>
                              <m:rPr>
                                <m:sty m:val="bi"/>
                              </m:rPr>
                              <w:rPr>
                                <w:rFonts w:ascii="Cambria Math" w:hAnsi="Cambria Math"/>
                              </w:rPr>
                              <m:t>W</m:t>
                            </m:r>
                          </m:e>
                          <m:sub>
                            <m:r>
                              <m:rPr>
                                <m:sty m:val="bi"/>
                              </m:rPr>
                              <w:rPr>
                                <w:rFonts w:ascii="Cambria Math" w:hAnsi="Cambria Math"/>
                              </w:rPr>
                              <m:t>E</m:t>
                            </m:r>
                          </m:sub>
                        </m:sSub>
                      </m:e>
                    </m:acc>
                  </m:num>
                  <m:den>
                    <m:sSub>
                      <m:sSubPr>
                        <m:ctrlPr>
                          <w:rPr>
                            <w:rFonts w:ascii="Cambria Math" w:hAnsi="Cambria Math"/>
                            <w:b w:val="0"/>
                            <w:bCs/>
                          </w:rPr>
                        </m:ctrlPr>
                      </m:sSubPr>
                      <m:e>
                        <m:r>
                          <m:rPr>
                            <m:sty m:val="b"/>
                          </m:rPr>
                          <w:rPr>
                            <w:rFonts w:ascii="Cambria Math" w:hAnsi="Cambria Math"/>
                          </w:rPr>
                          <m:t>∀</m:t>
                        </m:r>
                      </m:e>
                      <m:sub>
                        <m:r>
                          <m:rPr>
                            <m:sty m:val="bi"/>
                          </m:rPr>
                          <w:rPr>
                            <w:rFonts w:ascii="Cambria Math" w:hAnsi="Cambria Math"/>
                          </w:rPr>
                          <m:t>PE</m:t>
                        </m:r>
                      </m:sub>
                    </m:sSub>
                  </m:den>
                </m:f>
              </m:oMath>
            </m:oMathPara>
          </w:p>
        </w:tc>
        <w:tc>
          <w:tcPr>
            <w:tcW w:w="1458" w:type="dxa"/>
            <w:vAlign w:val="center"/>
            <w:hideMark/>
          </w:tcPr>
          <w:p w:rsidR="005D607C" w:rsidRPr="00C93CEA" w:rsidRDefault="005D607C" w:rsidP="00716EAA">
            <w:pPr>
              <w:pStyle w:val="NoSpacing"/>
              <w:spacing w:line="480" w:lineRule="auto"/>
              <w:jc w:val="right"/>
              <w:rPr>
                <w:b w:val="0"/>
                <w:bCs/>
              </w:rPr>
            </w:pPr>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2</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13</w:t>
            </w:r>
            <w:r w:rsidR="00EF59E6" w:rsidRPr="00C93CEA">
              <w:rPr>
                <w:b w:val="0"/>
                <w:bCs/>
                <w:noProof/>
              </w:rPr>
              <w:fldChar w:fldCharType="end"/>
            </w:r>
            <w:r w:rsidRPr="00C93CEA">
              <w:rPr>
                <w:b w:val="0"/>
                <w:bCs/>
              </w:rPr>
              <w:t>)</w:t>
            </w:r>
          </w:p>
        </w:tc>
      </w:tr>
    </w:tbl>
    <w:p w:rsidR="005D607C" w:rsidRDefault="005D607C" w:rsidP="0013427C">
      <w:proofErr w:type="gramStart"/>
      <w:r>
        <w:t>where</w:t>
      </w:r>
      <w:proofErr w:type="gramEnd"/>
      <w:r>
        <w:t xml:space="preserve"> </w:t>
      </w:r>
      <w:r>
        <w:rPr>
          <w:rFonts w:ascii="Symbol" w:hAnsi="Symbol"/>
        </w:rPr>
        <w:t></w:t>
      </w:r>
      <w:r>
        <w:t xml:space="preserve"> is the period of one cycle.</w:t>
      </w:r>
    </w:p>
    <w:p w:rsidR="005D607C" w:rsidRDefault="005D607C" w:rsidP="00A04BDB">
      <w:pPr>
        <w:pStyle w:val="Heading4"/>
      </w:pPr>
      <w:proofErr w:type="spellStart"/>
      <w:proofErr w:type="gramStart"/>
      <w:r>
        <w:t>Guyomar</w:t>
      </w:r>
      <w:proofErr w:type="spellEnd"/>
      <w:r>
        <w:t xml:space="preserve"> et </w:t>
      </w:r>
      <w:r w:rsidR="002C3195">
        <w:t>a</w:t>
      </w:r>
      <w:r>
        <w:t>l</w:t>
      </w:r>
      <w:r w:rsidR="002C3195">
        <w:t>.</w:t>
      </w:r>
      <w:proofErr w:type="gramEnd"/>
    </w:p>
    <w:p w:rsidR="005D607C" w:rsidRDefault="005D607C" w:rsidP="0013427C">
      <w:proofErr w:type="spellStart"/>
      <w:r>
        <w:t>Guyomar</w:t>
      </w:r>
      <w:proofErr w:type="spellEnd"/>
      <w:r>
        <w:t xml:space="preserve"> et al. has also been researching methods of energy conversion using pyroelectric material and they focused on the electrical energy extraction and polarization capability of the pyroelectric material </w:t>
      </w:r>
      <w:r>
        <w:fldChar w:fldCharType="begin">
          <w:fldData xml:space="preserve">PEVuZE5vdGU+PENpdGU+PEF1dGhvcj5CcmF2aW5hPC9BdXRob3I+PFllYXI+MjAwODwvWWVhcj48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</w:fldData>
        </w:fldChar>
      </w:r>
      <w:r w:rsidR="005069D6">
        <w:instrText xml:space="preserve"> ADDIN EN.CITE </w:instrText>
      </w:r>
      <w:r w:rsidR="005069D6">
        <w:fldChar w:fldCharType="begin">
          <w:fldData xml:space="preserve">PEVuZE5vdGU+PENpdGU+PEF1dGhvcj5CcmF2aW5hPC9BdXRob3I+PFllYXI+MjAwODwvWWVhcj48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</w:fldData>
        </w:fldChar>
      </w:r>
      <w:r w:rsidR="005069D6">
        <w:instrText xml:space="preserve"> ADDIN EN.CITE.DATA </w:instrText>
      </w:r>
      <w:r w:rsidR="005069D6">
        <w:fldChar w:fldCharType="end"/>
      </w:r>
      <w:r>
        <w:fldChar w:fldCharType="separate"/>
      </w:r>
      <w:r>
        <w:rPr>
          <w:noProof/>
        </w:rPr>
        <w:t>[</w:t>
      </w:r>
      <w:hyperlink w:anchor="_ENREF_17" w:tooltip="Sebald, 2008 #39" w:history="1">
        <w:r w:rsidR="00EF783B">
          <w:rPr>
            <w:noProof/>
          </w:rPr>
          <w:t>17-19</w:t>
        </w:r>
      </w:hyperlink>
      <w:r>
        <w:rPr>
          <w:noProof/>
        </w:rPr>
        <w:t xml:space="preserve">, </w:t>
      </w:r>
      <w:hyperlink w:anchor="_ENREF_35" w:tooltip="Guyomar, 2009 #78" w:history="1">
        <w:r w:rsidR="00EF783B">
          <w:rPr>
            <w:noProof/>
          </w:rPr>
          <w:t>35-38</w:t>
        </w:r>
      </w:hyperlink>
      <w:r>
        <w:rPr>
          <w:noProof/>
        </w:rPr>
        <w:t xml:space="preserve">, </w:t>
      </w:r>
      <w:hyperlink w:anchor="_ENREF_48" w:tooltip="Bravina, 2008 #72" w:history="1">
        <w:r w:rsidR="00EF783B">
          <w:rPr>
            <w:noProof/>
          </w:rPr>
          <w:t>48-53</w:t>
        </w:r>
      </w:hyperlink>
      <w:r>
        <w:rPr>
          <w:noProof/>
        </w:rPr>
        <w:t>]</w:t>
      </w:r>
      <w:r>
        <w:fldChar w:fldCharType="end"/>
      </w:r>
      <w:r>
        <w:t xml:space="preserve">. Their experimental setup included a stack of pyroelectric films housed in the cylinder that is periodically heated using a controlled heat gun which is a simple dryer </w:t>
      </w:r>
      <w:r>
        <w:fldChar w:fldCharType="begin">
          <w:fldData xml:space="preserve">PEVuZE5vdGU+PENpdGU+PEF1dGhvcj5TZWJhbGQ8L0F1dGhvcj48WWVhcj4yMDA5PC9ZZWFyPjxS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=
</w:fldData>
        </w:fldChar>
      </w:r>
      <w:r>
        <w:instrText xml:space="preserve"> ADDIN EN.CITE </w:instrText>
      </w:r>
      <w:r>
        <w:fldChar w:fldCharType="begin">
          <w:fldData xml:space="preserve">PEVuZE5vdGU+PENpdGU+PEF1dGhvcj5TZWJhbGQ8L0F1dGhvcj48WWVhcj4yMDA5PC9ZZWFyPjxS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=
</w:fldData>
        </w:fldChar>
      </w:r>
      <w:r>
        <w:instrText xml:space="preserve"> ADDIN EN.CITE.DATA </w:instrText>
      </w:r>
      <w:r>
        <w:fldChar w:fldCharType="end"/>
      </w:r>
      <w:r>
        <w:fldChar w:fldCharType="separate"/>
      </w:r>
      <w:r>
        <w:rPr>
          <w:noProof/>
        </w:rPr>
        <w:t>[</w:t>
      </w:r>
      <w:hyperlink w:anchor="_ENREF_18" w:tooltip="Guyomar, 2008 #103" w:history="1">
        <w:r w:rsidR="00EF783B">
          <w:rPr>
            <w:noProof/>
          </w:rPr>
          <w:t>18</w:t>
        </w:r>
      </w:hyperlink>
      <w:r>
        <w:rPr>
          <w:noProof/>
        </w:rPr>
        <w:t xml:space="preserve">, </w:t>
      </w:r>
      <w:hyperlink w:anchor="_ENREF_37" w:tooltip="Sebald, 2009 #35" w:history="1">
        <w:r w:rsidR="00EF783B">
          <w:rPr>
            <w:noProof/>
          </w:rPr>
          <w:t>37</w:t>
        </w:r>
      </w:hyperlink>
      <w:r>
        <w:rPr>
          <w:noProof/>
        </w:rPr>
        <w:t>]</w:t>
      </w:r>
      <w:r>
        <w:fldChar w:fldCharType="end"/>
      </w:r>
      <w:r>
        <w:t xml:space="preserve">. Notable in this approach is the absence of applied electric field to achieve greater polarization. </w:t>
      </w:r>
      <w:r>
        <w:fldChar w:fldCharType="begin"/>
      </w:r>
      <w:r>
        <w:instrText xml:space="preserve"> REF _Ref286598127 \h </w:instrText>
      </w:r>
      <w:r w:rsidR="00692AFD">
        <w:instrText xml:space="preserve"> \* MERGEFORMAT </w:instrText>
      </w:r>
      <w:r>
        <w:fldChar w:fldCharType="separate"/>
      </w:r>
      <w:r w:rsidR="00E647B1">
        <w:t xml:space="preserve">Figure </w:t>
      </w:r>
      <w:r w:rsidR="00E647B1">
        <w:rPr>
          <w:noProof/>
        </w:rPr>
        <w:t>2.11</w:t>
      </w:r>
      <w:r>
        <w:fldChar w:fldCharType="end"/>
      </w:r>
      <w:r>
        <w:t xml:space="preserve"> depicts a schematic of the experimental setup.</w:t>
      </w:r>
    </w:p>
    <w:p w:rsidR="005D607C" w:rsidRDefault="005D607C" w:rsidP="0013427C">
      <w:pPr>
        <w:pStyle w:val="BodyText"/>
        <w:jc w:val="center"/>
      </w:pPr>
      <w:r>
        <w:rPr>
          <w:noProof/>
        </w:rPr>
        <w:lastRenderedPageBreak/>
        <w:drawing>
          <wp:inline distT="0" distB="0" distL="0" distR="0" wp14:anchorId="034ED80B" wp14:editId="02C2D17A">
            <wp:extent cx="3971925" cy="1095375"/>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971925" cy="1095375"/>
                    </a:xfrm>
                    <a:prstGeom prst="rect">
                      <a:avLst/>
                    </a:prstGeom>
                    <a:noFill/>
                    <a:ln>
                      <a:noFill/>
                    </a:ln>
                  </pic:spPr>
                </pic:pic>
              </a:graphicData>
            </a:graphic>
          </wp:inline>
        </w:drawing>
      </w:r>
    </w:p>
    <w:p w:rsidR="005D607C" w:rsidRDefault="005D607C" w:rsidP="008765FC">
      <w:pPr>
        <w:pStyle w:val="Caption"/>
      </w:pPr>
      <w:bookmarkStart w:id="98" w:name="_Ref286598127"/>
      <w:bookmarkStart w:id="99" w:name="_Toc287243618"/>
      <w:bookmarkStart w:id="100" w:name="_Toc298229689"/>
      <w:proofErr w:type="gramStart"/>
      <w:r>
        <w:t xml:space="preserve">Figure </w:t>
      </w:r>
      <w:fldSimple w:instr=" STYLEREF 1 \s ">
        <w:r w:rsidR="007E587C">
          <w:rPr>
            <w:noProof/>
          </w:rPr>
          <w:t>2</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11</w:t>
      </w:r>
      <w:r w:rsidR="007E587C">
        <w:fldChar w:fldCharType="end"/>
      </w:r>
      <w:bookmarkEnd w:id="98"/>
      <w:r>
        <w:t xml:space="preserve">: Experimental setup used by </w:t>
      </w:r>
      <w:proofErr w:type="spellStart"/>
      <w:r>
        <w:t>Guyomar</w:t>
      </w:r>
      <w:proofErr w:type="spellEnd"/>
      <w:r>
        <w:t>, using a controlled drier to cycle temperature in the pyroelectric material.</w:t>
      </w:r>
      <w:bookmarkEnd w:id="99"/>
      <w:bookmarkEnd w:id="100"/>
      <w:r>
        <w:t xml:space="preserve"> </w:t>
      </w:r>
    </w:p>
    <w:p w:rsidR="005D607C" w:rsidRDefault="005D607C" w:rsidP="0013427C">
      <w:proofErr w:type="spellStart"/>
      <w:r>
        <w:t>Guyomar</w:t>
      </w:r>
      <w:proofErr w:type="spellEnd"/>
      <w:r>
        <w:t xml:space="preserve"> et al. also used a cantilever electromechanical structure to take advantage of the pyroelectric materials piezoelectric property for energy harvesting. To extract the electrical energy from the PE and used it as a power supply they focused four different harvesting techniques, which are discussed below. </w:t>
      </w:r>
    </w:p>
    <w:p w:rsidR="005D607C" w:rsidRDefault="005D607C" w:rsidP="0013427C">
      <w:r>
        <w:fldChar w:fldCharType="begin"/>
      </w:r>
      <w:r>
        <w:instrText xml:space="preserve"> REF _Ref297140480 \h </w:instrText>
      </w:r>
      <w:r w:rsidR="00692AFD">
        <w:instrText xml:space="preserve"> \* MERGEFORMAT </w:instrText>
      </w:r>
      <w:r>
        <w:fldChar w:fldCharType="separate"/>
      </w:r>
      <w:r w:rsidR="00E647B1">
        <w:t xml:space="preserve">Figure </w:t>
      </w:r>
      <w:r w:rsidR="00E647B1">
        <w:rPr>
          <w:noProof/>
        </w:rPr>
        <w:t>2.12</w:t>
      </w:r>
      <w:r>
        <w:fldChar w:fldCharType="end"/>
      </w:r>
      <w:r>
        <w:t xml:space="preserve"> shows the four techniques used by </w:t>
      </w:r>
      <w:proofErr w:type="spellStart"/>
      <w:r>
        <w:t>Guyomar</w:t>
      </w:r>
      <w:proofErr w:type="spellEnd"/>
      <w:r>
        <w:t xml:space="preserve"> et al. to extract the current from the pyroelectric material. The standard technique uses a diode rectifier bridge and capacitor to rectify the bidirectional current and charge the capacitor when the PE voltage V0 rises above VDC. When V0 falls below VDC, the capacitor discharged through load R. In the recent efforts they have incorporated an inductor in the circuit to maintain the direction and flow of current to charge the capacitor with more steady voltage. Note that in the SECE technique the output voltage is ±VDC is bidirectional whereas in the other approaches the voltage is with reference to ground. The extraction method is important part of useful energy harvesting and minimizes electrical losses from thermal to useful electrical energy. </w:t>
      </w:r>
    </w:p>
    <w:p w:rsidR="005D607C" w:rsidRDefault="009E3CB9" w:rsidP="00A04BDB">
      <w:pPr>
        <w:pStyle w:val="BodyText"/>
      </w:pPr>
      <w:r>
        <w:object w:dxaOrig="9360" w:dyaOrig="4425">
          <v:shape id="_x0000_i1034" type="#_x0000_t75" style="width:486.75pt;height:242.25pt" o:ole="">
            <v:imagedata r:id="rId45" o:title=""/>
          </v:shape>
          <o:OLEObject Type="Embed" ProgID="Visio.Drawing.11" ShapeID="_x0000_i1034" DrawAspect="Content" ObjectID="_1371993946" r:id="rId46"/>
        </w:object>
      </w:r>
    </w:p>
    <w:p w:rsidR="005D607C" w:rsidRDefault="005D607C" w:rsidP="008765FC">
      <w:pPr>
        <w:pStyle w:val="Caption"/>
      </w:pPr>
      <w:bookmarkStart w:id="101" w:name="_Ref297140480"/>
      <w:bookmarkStart w:id="102" w:name="_Toc298229690"/>
      <w:proofErr w:type="gramStart"/>
      <w:r>
        <w:t xml:space="preserve">Figure </w:t>
      </w:r>
      <w:fldSimple w:instr=" STYLEREF 1 \s ">
        <w:r w:rsidR="007E587C">
          <w:rPr>
            <w:noProof/>
          </w:rPr>
          <w:t>2</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12</w:t>
      </w:r>
      <w:r w:rsidR="007E587C">
        <w:fldChar w:fldCharType="end"/>
      </w:r>
      <w:bookmarkEnd w:id="101"/>
      <w:r>
        <w:t>: Energy harvesting technique schematics: (a) standard, (b) parallel SSHI, (c) series SSHI and (d) SECE.</w:t>
      </w:r>
      <w:bookmarkEnd w:id="102"/>
    </w:p>
    <w:p w:rsidR="005D607C" w:rsidRDefault="005D607C" w:rsidP="00A04BDB">
      <w:pPr>
        <w:pStyle w:val="Heading4"/>
      </w:pPr>
      <w:proofErr w:type="spellStart"/>
      <w:proofErr w:type="gramStart"/>
      <w:r>
        <w:t>Ikura</w:t>
      </w:r>
      <w:proofErr w:type="spellEnd"/>
      <w:r>
        <w:t xml:space="preserve"> et al.</w:t>
      </w:r>
      <w:proofErr w:type="gramEnd"/>
      <w:r>
        <w:t xml:space="preserve"> </w:t>
      </w:r>
    </w:p>
    <w:p w:rsidR="005D607C" w:rsidRDefault="005D607C" w:rsidP="0013427C">
      <w:r>
        <w:t xml:space="preserve">Another group recently pushing the research in low grade waste heat to electricity conversion is the Pyroelectric R&amp;D consortium supported by CANMET Energy and led by </w:t>
      </w:r>
      <w:proofErr w:type="spellStart"/>
      <w:r>
        <w:t>Ikura</w:t>
      </w:r>
      <w:proofErr w:type="spellEnd"/>
      <w:r>
        <w:t xml:space="preserve"> et al </w:t>
      </w:r>
      <w:r>
        <w:fldChar w:fldCharType="begin">
          <w:fldData xml:space="preserve">PEVuZE5vdGU+PENpdGU+PEF1dGhvcj5DYW5tZXRFTkVSR1k8L0F1dGhvcj48WWVhcj4yMDA4PC9Z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</w:fldData>
        </w:fldChar>
      </w:r>
      <w:r>
        <w:instrText xml:space="preserve"> ADDIN EN.CITE </w:instrText>
      </w:r>
      <w:r>
        <w:fldChar w:fldCharType="begin">
          <w:fldData xml:space="preserve">PEVuZE5vdGU+PENpdGU+PEF1dGhvcj5DYW5tZXRFTkVSR1k8L0F1dGhvcj48WWVhcj4yMDA4PC9Z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</w:fldData>
        </w:fldChar>
      </w:r>
      <w:r>
        <w:instrText xml:space="preserve"> ADDIN EN.CITE.DATA </w:instrText>
      </w:r>
      <w:r>
        <w:fldChar w:fldCharType="end"/>
      </w:r>
      <w:r>
        <w:fldChar w:fldCharType="separate"/>
      </w:r>
      <w:r>
        <w:rPr>
          <w:noProof/>
        </w:rPr>
        <w:t>[</w:t>
      </w:r>
      <w:hyperlink w:anchor="_ENREF_7" w:tooltip="CanmetENERGY, 2008 #102" w:history="1">
        <w:r w:rsidR="00EF783B">
          <w:rPr>
            <w:noProof/>
          </w:rPr>
          <w:t>7</w:t>
        </w:r>
      </w:hyperlink>
      <w:r>
        <w:rPr>
          <w:noProof/>
        </w:rPr>
        <w:t xml:space="preserve">, </w:t>
      </w:r>
      <w:hyperlink w:anchor="_ENREF_15" w:tooltip="Ikura, 2002 #109" w:history="1">
        <w:r w:rsidR="00EF783B">
          <w:rPr>
            <w:noProof/>
          </w:rPr>
          <w:t>15</w:t>
        </w:r>
      </w:hyperlink>
      <w:r>
        <w:rPr>
          <w:noProof/>
        </w:rPr>
        <w:t xml:space="preserve">, </w:t>
      </w:r>
      <w:hyperlink w:anchor="_ENREF_54" w:tooltip="Kouchachvili, 2008 #107" w:history="1">
        <w:r w:rsidR="00EF783B">
          <w:rPr>
            <w:noProof/>
          </w:rPr>
          <w:t>54</w:t>
        </w:r>
      </w:hyperlink>
      <w:r>
        <w:rPr>
          <w:noProof/>
        </w:rPr>
        <w:t xml:space="preserve">, </w:t>
      </w:r>
      <w:hyperlink w:anchor="_ENREF_55" w:tooltip="Kouchachvili, 2007 #108" w:history="1">
        <w:r w:rsidR="00EF783B">
          <w:rPr>
            <w:noProof/>
          </w:rPr>
          <w:t>55</w:t>
        </w:r>
      </w:hyperlink>
      <w:r>
        <w:rPr>
          <w:noProof/>
        </w:rPr>
        <w:t>]</w:t>
      </w:r>
      <w:r>
        <w:fldChar w:fldCharType="end"/>
      </w:r>
      <w:r>
        <w:t xml:space="preserve">. In their attempts to harvest energy from low grade heat sources, pellets of pyroelectric polymer were sandwiched between two metal plates that were used as electrodes to create a thin film assembly. The temperature was varied by alternately flowing hot and cold water over the film assembly and polarization was achieved by using high voltage application. The complete experimental housing is shown in </w:t>
      </w:r>
      <w:r>
        <w:fldChar w:fldCharType="begin"/>
      </w:r>
      <w:r>
        <w:instrText xml:space="preserve"> REF _Ref286592142 \h </w:instrText>
      </w:r>
      <w:r w:rsidR="00692AFD">
        <w:instrText xml:space="preserve"> \* MERGEFORMAT </w:instrText>
      </w:r>
      <w:r>
        <w:fldChar w:fldCharType="separate"/>
      </w:r>
      <w:r w:rsidR="00E647B1">
        <w:t xml:space="preserve">Figure </w:t>
      </w:r>
      <w:r w:rsidR="00E647B1">
        <w:rPr>
          <w:noProof/>
        </w:rPr>
        <w:t>2.13</w:t>
      </w:r>
      <w:r>
        <w:fldChar w:fldCharType="end"/>
      </w:r>
      <w:r>
        <w:t xml:space="preserve">. </w:t>
      </w:r>
    </w:p>
    <w:p w:rsidR="005D607C" w:rsidRDefault="005D607C" w:rsidP="0013427C">
      <w:pPr>
        <w:pStyle w:val="BodyText"/>
        <w:jc w:val="center"/>
      </w:pPr>
      <w:r>
        <w:rPr>
          <w:noProof/>
        </w:rPr>
        <w:lastRenderedPageBreak/>
        <w:drawing>
          <wp:inline distT="0" distB="0" distL="0" distR="0" wp14:anchorId="06EAE0A3" wp14:editId="7BB870DF">
            <wp:extent cx="4467225" cy="2661886"/>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467225" cy="2661886"/>
                    </a:xfrm>
                    <a:prstGeom prst="rect">
                      <a:avLst/>
                    </a:prstGeom>
                    <a:noFill/>
                    <a:ln>
                      <a:noFill/>
                    </a:ln>
                  </pic:spPr>
                </pic:pic>
              </a:graphicData>
            </a:graphic>
          </wp:inline>
        </w:drawing>
      </w:r>
    </w:p>
    <w:p w:rsidR="005D607C" w:rsidRDefault="005D607C" w:rsidP="008765FC">
      <w:pPr>
        <w:pStyle w:val="Caption"/>
      </w:pPr>
      <w:bookmarkStart w:id="103" w:name="_Ref286592142"/>
      <w:bookmarkStart w:id="104" w:name="_Toc287243617"/>
      <w:bookmarkStart w:id="105" w:name="_Toc298229691"/>
      <w:proofErr w:type="gramStart"/>
      <w:r>
        <w:t xml:space="preserve">Figure </w:t>
      </w:r>
      <w:fldSimple w:instr=" STYLEREF 1 \s ">
        <w:r w:rsidR="007E587C">
          <w:rPr>
            <w:noProof/>
          </w:rPr>
          <w:t>2</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13</w:t>
      </w:r>
      <w:r w:rsidR="007E587C">
        <w:fldChar w:fldCharType="end"/>
      </w:r>
      <w:bookmarkEnd w:id="103"/>
      <w:r>
        <w:t xml:space="preserve">: Water flow control and thin film assembly system housing for temperature cycling used by </w:t>
      </w:r>
      <w:proofErr w:type="spellStart"/>
      <w:r>
        <w:t>Ikura</w:t>
      </w:r>
      <w:proofErr w:type="spellEnd"/>
      <w:r>
        <w:t xml:space="preserve"> </w:t>
      </w:r>
      <w:r>
        <w:rPr>
          <w:i/>
          <w:iCs/>
        </w:rPr>
        <w:t>et</w:t>
      </w:r>
      <w:r>
        <w:t xml:space="preserve"> </w:t>
      </w:r>
      <w:r>
        <w:rPr>
          <w:i/>
          <w:iCs/>
        </w:rPr>
        <w:t>al</w:t>
      </w:r>
      <w:r>
        <w:t>.</w:t>
      </w:r>
      <w:bookmarkEnd w:id="104"/>
      <w:bookmarkEnd w:id="105"/>
      <w:r>
        <w:t xml:space="preserve"> </w:t>
      </w:r>
    </w:p>
    <w:p w:rsidR="00D06693" w:rsidRDefault="005D607C" w:rsidP="0013427C">
      <w:proofErr w:type="spellStart"/>
      <w:r>
        <w:t>Ikura</w:t>
      </w:r>
      <w:proofErr w:type="spellEnd"/>
      <w:r>
        <w:t xml:space="preserve"> et al. followed the Olsen cycle to extract pyroelectric current, but they modified the Sawyer-Tower circuit further to measure for charge and voltage across the PE. The circuit used by this group is shown in</w:t>
      </w:r>
      <w:r w:rsidR="00D06693">
        <w:t xml:space="preserve"> </w:t>
      </w:r>
      <w:r w:rsidR="00D06693">
        <w:fldChar w:fldCharType="begin"/>
      </w:r>
      <w:r w:rsidR="00D06693">
        <w:instrText xml:space="preserve"> REF _Ref297787716 \h </w:instrText>
      </w:r>
      <w:r w:rsidR="0013427C">
        <w:instrText xml:space="preserve"> \* MERGEFORMAT </w:instrText>
      </w:r>
      <w:r w:rsidR="00D06693">
        <w:fldChar w:fldCharType="separate"/>
      </w:r>
      <w:r w:rsidR="00E647B1">
        <w:t xml:space="preserve">Figure </w:t>
      </w:r>
      <w:r w:rsidR="00E647B1">
        <w:rPr>
          <w:noProof/>
        </w:rPr>
        <w:t>2</w:t>
      </w:r>
      <w:r w:rsidR="00E647B1">
        <w:t>.</w:t>
      </w:r>
      <w:r w:rsidR="00E647B1">
        <w:rPr>
          <w:noProof/>
        </w:rPr>
        <w:t>14</w:t>
      </w:r>
      <w:r w:rsidR="00D06693">
        <w:fldChar w:fldCharType="end"/>
      </w:r>
      <w:r w:rsidR="00D06693">
        <w:t xml:space="preserve">. </w:t>
      </w:r>
    </w:p>
    <w:p w:rsidR="005D607C" w:rsidRDefault="005D607C" w:rsidP="0013427C">
      <w:pPr>
        <w:pStyle w:val="BodyText"/>
        <w:jc w:val="center"/>
      </w:pPr>
      <w:r>
        <w:t xml:space="preserve">. </w:t>
      </w:r>
      <w:bookmarkStart w:id="106" w:name="_Ref297145770"/>
      <w:r w:rsidR="00F831F3">
        <w:object w:dxaOrig="6904" w:dyaOrig="4663">
          <v:shape id="_x0000_i1035" type="#_x0000_t75" style="width:282pt;height:189pt" o:ole="">
            <v:imagedata r:id="rId48" o:title=""/>
          </v:shape>
          <o:OLEObject Type="Embed" ProgID="Visio.Drawing.11" ShapeID="_x0000_i1035" DrawAspect="Content" ObjectID="_1371993947" r:id="rId49"/>
        </w:object>
      </w:r>
    </w:p>
    <w:p w:rsidR="005D607C" w:rsidRDefault="005D607C" w:rsidP="008765FC">
      <w:pPr>
        <w:pStyle w:val="Caption"/>
      </w:pPr>
      <w:bookmarkStart w:id="107" w:name="_Ref297787716"/>
      <w:bookmarkStart w:id="108" w:name="_Toc298229692"/>
      <w:proofErr w:type="gramStart"/>
      <w:r>
        <w:t xml:space="preserve">Figure </w:t>
      </w:r>
      <w:fldSimple w:instr=" STYLEREF 1 \s ">
        <w:r w:rsidR="007E587C">
          <w:rPr>
            <w:noProof/>
          </w:rPr>
          <w:t>2</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14</w:t>
      </w:r>
      <w:r w:rsidR="007E587C">
        <w:fldChar w:fldCharType="end"/>
      </w:r>
      <w:bookmarkEnd w:id="106"/>
      <w:bookmarkEnd w:id="107"/>
      <w:r>
        <w:t xml:space="preserve">: Energy harvesting circuit used by </w:t>
      </w:r>
      <w:proofErr w:type="spellStart"/>
      <w:r>
        <w:t>Ikura</w:t>
      </w:r>
      <w:proofErr w:type="spellEnd"/>
      <w:r>
        <w:t xml:space="preserve"> et al.</w:t>
      </w:r>
      <w:bookmarkEnd w:id="108"/>
    </w:p>
    <w:p w:rsidR="005D607C" w:rsidRDefault="005D607C" w:rsidP="0013427C">
      <w:r>
        <w:lastRenderedPageBreak/>
        <w:t xml:space="preserve">Instead of using a capacitor to measure for the released charges, a resistor is used to measure the pyroelectric current and instantaneous power. The instantaneous power is calculated as, </w:t>
      </w:r>
    </w:p>
    <w:tbl>
      <w:tblPr>
        <w:tblW w:w="0" w:type="auto"/>
        <w:tblLook w:val="04A0" w:firstRow="1" w:lastRow="0" w:firstColumn="1" w:lastColumn="0" w:noHBand="0" w:noVBand="1"/>
      </w:tblPr>
      <w:tblGrid>
        <w:gridCol w:w="8118"/>
        <w:gridCol w:w="1458"/>
      </w:tblGrid>
      <w:tr w:rsidR="005D607C" w:rsidRPr="00C93CEA" w:rsidTr="005D607C">
        <w:tc>
          <w:tcPr>
            <w:tcW w:w="8118" w:type="dxa"/>
            <w:vAlign w:val="center"/>
            <w:hideMark/>
          </w:tcPr>
          <w:p w:rsidR="005D607C" w:rsidRPr="00C93CEA" w:rsidRDefault="00E33381" w:rsidP="00692AFD">
            <w:pPr>
              <w:pStyle w:val="NoSpacing"/>
              <w:spacing w:line="480" w:lineRule="auto"/>
              <w:rPr>
                <w:b w:val="0"/>
                <w:bCs/>
              </w:rPr>
            </w:pPr>
            <m:oMathPara>
              <m:oMath>
                <m:sSub>
                  <m:sSubPr>
                    <m:ctrlPr>
                      <w:rPr>
                        <w:rFonts w:ascii="Cambria Math" w:hAnsi="Cambria Math"/>
                        <w:b w:val="0"/>
                        <w:bCs/>
                      </w:rPr>
                    </m:ctrlPr>
                  </m:sSubPr>
                  <m:e>
                    <m:acc>
                      <m:accPr>
                        <m:chr m:val="̇"/>
                        <m:ctrlPr>
                          <w:rPr>
                            <w:rFonts w:ascii="Cambria Math" w:hAnsi="Cambria Math"/>
                            <w:b w:val="0"/>
                            <w:bCs/>
                          </w:rPr>
                        </m:ctrlPr>
                      </m:accPr>
                      <m:e>
                        <m:r>
                          <m:rPr>
                            <m:sty m:val="bi"/>
                          </m:rPr>
                          <w:rPr>
                            <w:rFonts w:ascii="Cambria Math" w:hAnsi="Cambria Math"/>
                          </w:rPr>
                          <m:t>W</m:t>
                        </m:r>
                      </m:e>
                    </m:acc>
                  </m:e>
                  <m:sub>
                    <m:r>
                      <m:rPr>
                        <m:sty m:val="bi"/>
                      </m:rPr>
                      <w:rPr>
                        <w:rFonts w:ascii="Cambria Math" w:hAnsi="Cambria Math"/>
                      </w:rPr>
                      <m:t>E</m:t>
                    </m:r>
                    <m:r>
                      <m:rPr>
                        <m:sty m:val="b"/>
                      </m:rPr>
                      <w:rPr>
                        <w:rFonts w:ascii="Cambria Math" w:hAnsi="Cambria Math"/>
                      </w:rPr>
                      <m:t xml:space="preserve">, </m:t>
                    </m:r>
                    <m:r>
                      <m:rPr>
                        <m:sty m:val="bi"/>
                      </m:rPr>
                      <w:rPr>
                        <w:rFonts w:ascii="Cambria Math" w:hAnsi="Cambria Math"/>
                      </w:rPr>
                      <m:t>inst</m:t>
                    </m:r>
                  </m:sub>
                </m:sSub>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I</m:t>
                    </m:r>
                  </m:e>
                  <m:sub>
                    <m:r>
                      <m:rPr>
                        <m:sty m:val="bi"/>
                      </m:rPr>
                      <w:rPr>
                        <w:rFonts w:ascii="Cambria Math" w:hAnsi="Cambria Math"/>
                      </w:rPr>
                      <m:t>P</m:t>
                    </m:r>
                  </m:sub>
                </m:sSub>
                <m:sSub>
                  <m:sSubPr>
                    <m:ctrlPr>
                      <w:rPr>
                        <w:rFonts w:ascii="Cambria Math" w:hAnsi="Cambria Math"/>
                        <w:b w:val="0"/>
                        <w:bCs/>
                      </w:rPr>
                    </m:ctrlPr>
                  </m:sSubPr>
                  <m:e>
                    <m:r>
                      <m:rPr>
                        <m:sty m:val="bi"/>
                      </m:rPr>
                      <w:rPr>
                        <w:rFonts w:ascii="Cambria Math" w:hAnsi="Cambria Math"/>
                      </w:rPr>
                      <m:t>V</m:t>
                    </m:r>
                  </m:e>
                  <m:sub>
                    <m:r>
                      <m:rPr>
                        <m:sty m:val="bi"/>
                      </m:rPr>
                      <w:rPr>
                        <w:rFonts w:ascii="Cambria Math" w:hAnsi="Cambria Math"/>
                      </w:rPr>
                      <m:t>PE</m:t>
                    </m:r>
                  </m:sub>
                </m:sSub>
              </m:oMath>
            </m:oMathPara>
          </w:p>
        </w:tc>
        <w:tc>
          <w:tcPr>
            <w:tcW w:w="1458" w:type="dxa"/>
            <w:vAlign w:val="center"/>
            <w:hideMark/>
          </w:tcPr>
          <w:p w:rsidR="005D607C" w:rsidRPr="00C93CEA" w:rsidRDefault="005D607C" w:rsidP="00716EAA">
            <w:pPr>
              <w:pStyle w:val="NoSpacing"/>
              <w:spacing w:line="480" w:lineRule="auto"/>
              <w:jc w:val="right"/>
              <w:rPr>
                <w:b w:val="0"/>
                <w:bCs/>
              </w:rPr>
            </w:pPr>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2</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14</w:t>
            </w:r>
            <w:r w:rsidR="00EF59E6" w:rsidRPr="00C93CEA">
              <w:rPr>
                <w:b w:val="0"/>
                <w:bCs/>
                <w:noProof/>
              </w:rPr>
              <w:fldChar w:fldCharType="end"/>
            </w:r>
            <w:r w:rsidRPr="00C93CEA">
              <w:rPr>
                <w:b w:val="0"/>
                <w:bCs/>
              </w:rPr>
              <w:t>)</w:t>
            </w:r>
          </w:p>
        </w:tc>
      </w:tr>
    </w:tbl>
    <w:p w:rsidR="005D607C" w:rsidRDefault="005D607C" w:rsidP="0013427C">
      <w:proofErr w:type="gramStart"/>
      <w:r>
        <w:t>where</w:t>
      </w:r>
      <w:proofErr w:type="gramEnd"/>
      <w:r>
        <w:t>, IP is measured by measuring the voltage,V1 across R1 and VPE is found from Kirchhoff’s and Ohm’s law as follows,</w:t>
      </w:r>
    </w:p>
    <w:tbl>
      <w:tblPr>
        <w:tblW w:w="0" w:type="auto"/>
        <w:tblLook w:val="04A0" w:firstRow="1" w:lastRow="0" w:firstColumn="1" w:lastColumn="0" w:noHBand="0" w:noVBand="1"/>
      </w:tblPr>
      <w:tblGrid>
        <w:gridCol w:w="8118"/>
        <w:gridCol w:w="1458"/>
      </w:tblGrid>
      <w:tr w:rsidR="005D607C" w:rsidRPr="00C93CEA" w:rsidTr="005D607C">
        <w:tc>
          <w:tcPr>
            <w:tcW w:w="8118" w:type="dxa"/>
            <w:vAlign w:val="center"/>
            <w:hideMark/>
          </w:tcPr>
          <w:p w:rsidR="005D607C" w:rsidRPr="00C93CEA" w:rsidRDefault="00E33381" w:rsidP="00692AFD">
            <w:pPr>
              <w:pStyle w:val="NoSpacing"/>
              <w:spacing w:line="480" w:lineRule="auto"/>
              <w:rPr>
                <w:b w:val="0"/>
                <w:bCs/>
              </w:rPr>
            </w:pPr>
            <m:oMath>
              <m:sSub>
                <m:sSubPr>
                  <m:ctrlPr>
                    <w:rPr>
                      <w:rFonts w:ascii="Cambria Math" w:hAnsi="Cambria Math"/>
                      <w:b w:val="0"/>
                      <w:bCs/>
                    </w:rPr>
                  </m:ctrlPr>
                </m:sSubPr>
                <m:e>
                  <m:r>
                    <m:rPr>
                      <m:sty m:val="bi"/>
                    </m:rPr>
                    <w:rPr>
                      <w:rFonts w:ascii="Cambria Math" w:hAnsi="Cambria Math"/>
                    </w:rPr>
                    <m:t>I</m:t>
                  </m:r>
                </m:e>
                <m:sub>
                  <m:r>
                    <m:rPr>
                      <m:sty m:val="bi"/>
                    </m:rPr>
                    <w:rPr>
                      <w:rFonts w:ascii="Cambria Math" w:hAnsi="Cambria Math"/>
                    </w:rPr>
                    <m:t>P</m:t>
                  </m:r>
                </m:sub>
              </m:sSub>
              <m:r>
                <m:rPr>
                  <m:sty m:val="b"/>
                </m:rPr>
                <w:rPr>
                  <w:rFonts w:ascii="Cambria Math" w:hAnsi="Cambria Math"/>
                </w:rPr>
                <m:t>=</m:t>
              </m:r>
              <m:f>
                <m:fPr>
                  <m:ctrlPr>
                    <w:rPr>
                      <w:rFonts w:ascii="Cambria Math" w:hAnsi="Cambria Math"/>
                      <w:b w:val="0"/>
                      <w:bCs/>
                    </w:rPr>
                  </m:ctrlPr>
                </m:fPr>
                <m:num>
                  <m:sSub>
                    <m:sSubPr>
                      <m:ctrlPr>
                        <w:rPr>
                          <w:rFonts w:ascii="Cambria Math" w:hAnsi="Cambria Math"/>
                          <w:b w:val="0"/>
                          <w:bCs/>
                        </w:rPr>
                      </m:ctrlPr>
                    </m:sSubPr>
                    <m:e>
                      <m:r>
                        <m:rPr>
                          <m:sty m:val="bi"/>
                        </m:rPr>
                        <w:rPr>
                          <w:rFonts w:ascii="Cambria Math" w:hAnsi="Cambria Math"/>
                        </w:rPr>
                        <m:t>V</m:t>
                      </m:r>
                    </m:e>
                    <m:sub>
                      <m:r>
                        <m:rPr>
                          <m:sty m:val="b"/>
                        </m:rPr>
                        <w:rPr>
                          <w:rFonts w:ascii="Cambria Math" w:hAnsi="Cambria Math"/>
                        </w:rPr>
                        <m:t>1</m:t>
                      </m:r>
                    </m:sub>
                  </m:sSub>
                </m:num>
                <m:den>
                  <m:sSub>
                    <m:sSubPr>
                      <m:ctrlPr>
                        <w:rPr>
                          <w:rFonts w:ascii="Cambria Math" w:hAnsi="Cambria Math"/>
                          <w:b w:val="0"/>
                          <w:bCs/>
                        </w:rPr>
                      </m:ctrlPr>
                    </m:sSubPr>
                    <m:e>
                      <m:r>
                        <m:rPr>
                          <m:sty m:val="bi"/>
                        </m:rPr>
                        <w:rPr>
                          <w:rFonts w:ascii="Cambria Math" w:hAnsi="Cambria Math"/>
                        </w:rPr>
                        <m:t>R</m:t>
                      </m:r>
                    </m:e>
                    <m:sub>
                      <m:r>
                        <m:rPr>
                          <m:sty m:val="b"/>
                        </m:rPr>
                        <w:rPr>
                          <w:rFonts w:ascii="Cambria Math" w:hAnsi="Cambria Math"/>
                        </w:rPr>
                        <m:t>1</m:t>
                      </m:r>
                    </m:sub>
                  </m:sSub>
                </m:den>
              </m:f>
            </m:oMath>
            <w:r w:rsidR="005D607C" w:rsidRPr="00C93CEA">
              <w:rPr>
                <w:b w:val="0"/>
                <w:bCs/>
              </w:rPr>
              <w:t xml:space="preserve">  and </w:t>
            </w:r>
            <m:oMath>
              <m:sSub>
                <m:sSubPr>
                  <m:ctrlPr>
                    <w:rPr>
                      <w:rFonts w:ascii="Cambria Math" w:hAnsi="Cambria Math"/>
                      <w:b w:val="0"/>
                      <w:bCs/>
                    </w:rPr>
                  </m:ctrlPr>
                </m:sSubPr>
                <m:e>
                  <m:r>
                    <m:rPr>
                      <m:sty m:val="b"/>
                    </m:rPr>
                    <w:rPr>
                      <w:rFonts w:ascii="Cambria Math" w:hAnsi="Cambria Math"/>
                    </w:rPr>
                    <m:t xml:space="preserve">  </m:t>
                  </m:r>
                  <m:r>
                    <m:rPr>
                      <m:sty m:val="bi"/>
                    </m:rPr>
                    <w:rPr>
                      <w:rFonts w:ascii="Cambria Math" w:hAnsi="Cambria Math"/>
                    </w:rPr>
                    <m:t>V</m:t>
                  </m:r>
                </m:e>
                <m:sub>
                  <m:r>
                    <m:rPr>
                      <m:sty m:val="bi"/>
                    </m:rPr>
                    <w:rPr>
                      <w:rFonts w:ascii="Cambria Math" w:hAnsi="Cambria Math"/>
                    </w:rPr>
                    <m:t>PE</m:t>
                  </m:r>
                </m:sub>
              </m:sSub>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V</m:t>
                  </m:r>
                </m:e>
                <m:sub>
                  <m:r>
                    <m:rPr>
                      <m:sty m:val="b"/>
                    </m:rPr>
                    <w:rPr>
                      <w:rFonts w:ascii="Cambria Math" w:hAnsi="Cambria Math"/>
                    </w:rPr>
                    <m:t>2</m:t>
                  </m:r>
                </m:sub>
              </m:sSub>
              <m:d>
                <m:dPr>
                  <m:ctrlPr>
                    <w:rPr>
                      <w:rFonts w:ascii="Cambria Math" w:hAnsi="Cambria Math"/>
                      <w:b w:val="0"/>
                      <w:bCs/>
                    </w:rPr>
                  </m:ctrlPr>
                </m:dPr>
                <m:e>
                  <m:r>
                    <m:rPr>
                      <m:sty m:val="b"/>
                    </m:rPr>
                    <w:rPr>
                      <w:rFonts w:ascii="Cambria Math" w:hAnsi="Cambria Math"/>
                    </w:rPr>
                    <m:t>1+</m:t>
                  </m:r>
                  <m:f>
                    <m:fPr>
                      <m:ctrlPr>
                        <w:rPr>
                          <w:rFonts w:ascii="Cambria Math" w:hAnsi="Cambria Math"/>
                          <w:b w:val="0"/>
                          <w:bCs/>
                        </w:rPr>
                      </m:ctrlPr>
                    </m:fPr>
                    <m:num>
                      <m:sSub>
                        <m:sSubPr>
                          <m:ctrlPr>
                            <w:rPr>
                              <w:rFonts w:ascii="Cambria Math" w:hAnsi="Cambria Math"/>
                              <w:b w:val="0"/>
                              <w:bCs/>
                            </w:rPr>
                          </m:ctrlPr>
                        </m:sSubPr>
                        <m:e>
                          <m:r>
                            <m:rPr>
                              <m:sty m:val="bi"/>
                            </m:rPr>
                            <w:rPr>
                              <w:rFonts w:ascii="Cambria Math" w:hAnsi="Cambria Math"/>
                            </w:rPr>
                            <m:t>R</m:t>
                          </m:r>
                        </m:e>
                        <m:sub>
                          <m:r>
                            <m:rPr>
                              <m:sty m:val="bi"/>
                            </m:rPr>
                            <w:rPr>
                              <w:rFonts w:ascii="Cambria Math" w:hAnsi="Cambria Math"/>
                            </w:rPr>
                            <m:t>L</m:t>
                          </m:r>
                        </m:sub>
                      </m:sSub>
                    </m:num>
                    <m:den>
                      <m:sSub>
                        <m:sSubPr>
                          <m:ctrlPr>
                            <w:rPr>
                              <w:rFonts w:ascii="Cambria Math" w:hAnsi="Cambria Math"/>
                              <w:b w:val="0"/>
                              <w:bCs/>
                            </w:rPr>
                          </m:ctrlPr>
                        </m:sSubPr>
                        <m:e>
                          <m:r>
                            <m:rPr>
                              <m:sty m:val="bi"/>
                            </m:rPr>
                            <w:rPr>
                              <w:rFonts w:ascii="Cambria Math" w:hAnsi="Cambria Math"/>
                            </w:rPr>
                            <m:t>R</m:t>
                          </m:r>
                        </m:e>
                        <m:sub>
                          <m:r>
                            <m:rPr>
                              <m:sty m:val="b"/>
                            </m:rPr>
                            <w:rPr>
                              <w:rFonts w:ascii="Cambria Math" w:hAnsi="Cambria Math"/>
                            </w:rPr>
                            <m:t>2</m:t>
                          </m:r>
                        </m:sub>
                      </m:sSub>
                    </m:den>
                  </m:f>
                </m:e>
              </m:d>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I</m:t>
                  </m:r>
                </m:e>
                <m:sub>
                  <m:r>
                    <m:rPr>
                      <m:sty m:val="bi"/>
                    </m:rPr>
                    <w:rPr>
                      <w:rFonts w:ascii="Cambria Math" w:hAnsi="Cambria Math"/>
                    </w:rPr>
                    <m:t>P</m:t>
                  </m:r>
                </m:sub>
              </m:sSub>
              <m:d>
                <m:dPr>
                  <m:ctrlPr>
                    <w:rPr>
                      <w:rFonts w:ascii="Cambria Math" w:hAnsi="Cambria Math"/>
                      <w:b w:val="0"/>
                      <w:bCs/>
                    </w:rPr>
                  </m:ctrlPr>
                </m:dPr>
                <m:e>
                  <m:sSub>
                    <m:sSubPr>
                      <m:ctrlPr>
                        <w:rPr>
                          <w:rFonts w:ascii="Cambria Math" w:hAnsi="Cambria Math"/>
                          <w:b w:val="0"/>
                          <w:bCs/>
                        </w:rPr>
                      </m:ctrlPr>
                    </m:sSubPr>
                    <m:e>
                      <m:r>
                        <m:rPr>
                          <m:sty m:val="bi"/>
                        </m:rPr>
                        <w:rPr>
                          <w:rFonts w:ascii="Cambria Math" w:hAnsi="Cambria Math"/>
                        </w:rPr>
                        <m:t>R</m:t>
                      </m:r>
                    </m:e>
                    <m:sub>
                      <m:r>
                        <m:rPr>
                          <m:sty m:val="bi"/>
                        </m:rPr>
                        <w:rPr>
                          <w:rFonts w:ascii="Cambria Math" w:hAnsi="Cambria Math"/>
                        </w:rPr>
                        <m:t>D</m:t>
                      </m:r>
                    </m:sub>
                  </m:sSub>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R</m:t>
                      </m:r>
                    </m:e>
                    <m:sub>
                      <m:r>
                        <m:rPr>
                          <m:sty m:val="b"/>
                        </m:rPr>
                        <w:rPr>
                          <w:rFonts w:ascii="Cambria Math" w:hAnsi="Cambria Math"/>
                        </w:rPr>
                        <m:t>1</m:t>
                      </m:r>
                    </m:sub>
                  </m:sSub>
                </m:e>
              </m:d>
            </m:oMath>
          </w:p>
        </w:tc>
        <w:tc>
          <w:tcPr>
            <w:tcW w:w="1458" w:type="dxa"/>
            <w:vAlign w:val="center"/>
            <w:hideMark/>
          </w:tcPr>
          <w:p w:rsidR="005D607C" w:rsidRPr="00C93CEA" w:rsidRDefault="005D607C" w:rsidP="00716EAA">
            <w:pPr>
              <w:pStyle w:val="NoSpacing"/>
              <w:spacing w:line="480" w:lineRule="auto"/>
              <w:jc w:val="right"/>
              <w:rPr>
                <w:b w:val="0"/>
                <w:bCs/>
              </w:rPr>
            </w:pPr>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2</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15</w:t>
            </w:r>
            <w:r w:rsidR="00EF59E6" w:rsidRPr="00C93CEA">
              <w:rPr>
                <w:b w:val="0"/>
                <w:bCs/>
                <w:noProof/>
              </w:rPr>
              <w:fldChar w:fldCharType="end"/>
            </w:r>
            <w:r w:rsidRPr="00C93CEA">
              <w:rPr>
                <w:b w:val="0"/>
                <w:bCs/>
              </w:rPr>
              <w:t>)</w:t>
            </w:r>
          </w:p>
        </w:tc>
      </w:tr>
    </w:tbl>
    <w:p w:rsidR="005D607C" w:rsidRDefault="005D607C" w:rsidP="0013427C">
      <w:r>
        <w:t xml:space="preserve">Here,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W</m:t>
                </m:r>
              </m:e>
            </m:acc>
          </m:e>
          <m:sub>
            <m:r>
              <w:rPr>
                <w:rFonts w:ascii="Cambria Math" w:hAnsi="Cambria Math"/>
              </w:rPr>
              <m:t>E, inst</m:t>
            </m:r>
          </m:sub>
        </m:sSub>
      </m:oMath>
      <w:r>
        <w:t xml:space="preserve">is time averaged over one cycle to obtain the generated power per cycle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W</m:t>
                </m:r>
              </m:e>
            </m:acc>
          </m:e>
          <m:sub>
            <m:r>
              <w:rPr>
                <w:rFonts w:ascii="Cambria Math" w:hAnsi="Cambria Math"/>
              </w:rPr>
              <m:t>E</m:t>
            </m:r>
          </m:sub>
        </m:sSub>
      </m:oMath>
      <w:r>
        <w:t>as,</w:t>
      </w:r>
    </w:p>
    <w:tbl>
      <w:tblPr>
        <w:tblW w:w="0" w:type="auto"/>
        <w:tblLook w:val="04A0" w:firstRow="1" w:lastRow="0" w:firstColumn="1" w:lastColumn="0" w:noHBand="0" w:noVBand="1"/>
      </w:tblPr>
      <w:tblGrid>
        <w:gridCol w:w="8118"/>
        <w:gridCol w:w="1458"/>
      </w:tblGrid>
      <w:tr w:rsidR="005D607C" w:rsidRPr="00C93CEA" w:rsidTr="005D607C">
        <w:tc>
          <w:tcPr>
            <w:tcW w:w="8118" w:type="dxa"/>
            <w:vAlign w:val="center"/>
            <w:hideMark/>
          </w:tcPr>
          <w:p w:rsidR="005D607C" w:rsidRPr="00C93CEA" w:rsidRDefault="00E33381" w:rsidP="00692AFD">
            <w:pPr>
              <w:pStyle w:val="NoSpacing"/>
              <w:spacing w:line="480" w:lineRule="auto"/>
              <w:rPr>
                <w:b w:val="0"/>
                <w:bCs/>
              </w:rPr>
            </w:pPr>
            <m:oMathPara>
              <m:oMath>
                <m:sSub>
                  <m:sSubPr>
                    <m:ctrlPr>
                      <w:rPr>
                        <w:rFonts w:ascii="Cambria Math" w:hAnsi="Cambria Math"/>
                        <w:b w:val="0"/>
                        <w:bCs/>
                      </w:rPr>
                    </m:ctrlPr>
                  </m:sSubPr>
                  <m:e>
                    <m:acc>
                      <m:accPr>
                        <m:chr m:val="̇"/>
                        <m:ctrlPr>
                          <w:rPr>
                            <w:rFonts w:ascii="Cambria Math" w:hAnsi="Cambria Math"/>
                            <w:b w:val="0"/>
                            <w:bCs/>
                          </w:rPr>
                        </m:ctrlPr>
                      </m:accPr>
                      <m:e>
                        <m:r>
                          <m:rPr>
                            <m:sty m:val="bi"/>
                          </m:rPr>
                          <w:rPr>
                            <w:rFonts w:ascii="Cambria Math" w:hAnsi="Cambria Math"/>
                          </w:rPr>
                          <m:t>W</m:t>
                        </m:r>
                      </m:e>
                    </m:acc>
                  </m:e>
                  <m:sub>
                    <m:r>
                      <m:rPr>
                        <m:sty m:val="bi"/>
                      </m:rPr>
                      <w:rPr>
                        <w:rFonts w:ascii="Cambria Math" w:hAnsi="Cambria Math"/>
                      </w:rPr>
                      <m:t>E</m:t>
                    </m:r>
                  </m:sub>
                </m:sSub>
                <m:r>
                  <m:rPr>
                    <m:sty m:val="b"/>
                  </m:rPr>
                  <w:rPr>
                    <w:rFonts w:ascii="Cambria Math" w:hAnsi="Cambria Math"/>
                  </w:rPr>
                  <m:t>=</m:t>
                </m:r>
                <m:f>
                  <m:fPr>
                    <m:ctrlPr>
                      <w:rPr>
                        <w:rFonts w:ascii="Cambria Math" w:hAnsi="Cambria Math"/>
                        <w:b w:val="0"/>
                        <w:bCs/>
                      </w:rPr>
                    </m:ctrlPr>
                  </m:fPr>
                  <m:num>
                    <m:r>
                      <m:rPr>
                        <m:sty m:val="b"/>
                      </m:rPr>
                      <w:rPr>
                        <w:rFonts w:ascii="Cambria Math" w:hAnsi="Cambria Math"/>
                      </w:rPr>
                      <m:t>1</m:t>
                    </m:r>
                  </m:num>
                  <m:den>
                    <m:r>
                      <m:rPr>
                        <m:sty m:val="bi"/>
                      </m:rPr>
                      <w:rPr>
                        <w:rFonts w:ascii="Cambria Math" w:hAnsi="Cambria Math"/>
                      </w:rPr>
                      <m:t>τ</m:t>
                    </m:r>
                  </m:den>
                </m:f>
                <m:nary>
                  <m:naryPr>
                    <m:limLoc m:val="subSup"/>
                    <m:ctrlPr>
                      <w:rPr>
                        <w:rFonts w:ascii="Cambria Math" w:hAnsi="Cambria Math"/>
                        <w:b w:val="0"/>
                        <w:bCs/>
                      </w:rPr>
                    </m:ctrlPr>
                  </m:naryPr>
                  <m:sub>
                    <m:r>
                      <m:rPr>
                        <m:sty m:val="b"/>
                      </m:rPr>
                      <w:rPr>
                        <w:rFonts w:ascii="Cambria Math" w:hAnsi="Cambria Math"/>
                      </w:rPr>
                      <m:t>0</m:t>
                    </m:r>
                  </m:sub>
                  <m:sup>
                    <m:r>
                      <m:rPr>
                        <m:sty m:val="bi"/>
                      </m:rPr>
                      <w:rPr>
                        <w:rFonts w:ascii="Cambria Math" w:hAnsi="Cambria Math"/>
                      </w:rPr>
                      <m:t>τ</m:t>
                    </m:r>
                  </m:sup>
                  <m:e>
                    <m:sSub>
                      <m:sSubPr>
                        <m:ctrlPr>
                          <w:rPr>
                            <w:rFonts w:ascii="Cambria Math" w:hAnsi="Cambria Math"/>
                            <w:b w:val="0"/>
                            <w:bCs/>
                          </w:rPr>
                        </m:ctrlPr>
                      </m:sSubPr>
                      <m:e>
                        <m:acc>
                          <m:accPr>
                            <m:chr m:val="̇"/>
                            <m:ctrlPr>
                              <w:rPr>
                                <w:rFonts w:ascii="Cambria Math" w:hAnsi="Cambria Math"/>
                                <w:b w:val="0"/>
                                <w:bCs/>
                              </w:rPr>
                            </m:ctrlPr>
                          </m:accPr>
                          <m:e>
                            <m:r>
                              <m:rPr>
                                <m:sty m:val="bi"/>
                              </m:rPr>
                              <w:rPr>
                                <w:rFonts w:ascii="Cambria Math" w:hAnsi="Cambria Math"/>
                              </w:rPr>
                              <m:t>W</m:t>
                            </m:r>
                          </m:e>
                        </m:acc>
                      </m:e>
                      <m:sub>
                        <m:r>
                          <m:rPr>
                            <m:sty m:val="bi"/>
                          </m:rPr>
                          <w:rPr>
                            <w:rFonts w:ascii="Cambria Math" w:hAnsi="Cambria Math"/>
                          </w:rPr>
                          <m:t>E</m:t>
                        </m:r>
                        <m:r>
                          <m:rPr>
                            <m:sty m:val="b"/>
                          </m:rPr>
                          <w:rPr>
                            <w:rFonts w:ascii="Cambria Math" w:hAnsi="Cambria Math"/>
                          </w:rPr>
                          <m:t xml:space="preserve">, </m:t>
                        </m:r>
                        <m:r>
                          <m:rPr>
                            <m:sty m:val="bi"/>
                          </m:rPr>
                          <w:rPr>
                            <w:rFonts w:ascii="Cambria Math" w:hAnsi="Cambria Math"/>
                          </w:rPr>
                          <m:t>inst</m:t>
                        </m:r>
                      </m:sub>
                    </m:sSub>
                    <m:r>
                      <m:rPr>
                        <m:sty m:val="bi"/>
                      </m:rPr>
                      <w:rPr>
                        <w:rFonts w:ascii="Cambria Math" w:hAnsi="Cambria Math"/>
                      </w:rPr>
                      <m:t>dt</m:t>
                    </m:r>
                  </m:e>
                </m:nary>
              </m:oMath>
            </m:oMathPara>
          </w:p>
        </w:tc>
        <w:tc>
          <w:tcPr>
            <w:tcW w:w="1458" w:type="dxa"/>
            <w:vAlign w:val="center"/>
            <w:hideMark/>
          </w:tcPr>
          <w:p w:rsidR="005D607C" w:rsidRPr="00C93CEA" w:rsidRDefault="005D607C" w:rsidP="00716EAA">
            <w:pPr>
              <w:pStyle w:val="NoSpacing"/>
              <w:spacing w:line="480" w:lineRule="auto"/>
              <w:jc w:val="right"/>
              <w:rPr>
                <w:b w:val="0"/>
                <w:bCs/>
              </w:rPr>
            </w:pPr>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2</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16</w:t>
            </w:r>
            <w:r w:rsidR="00EF59E6" w:rsidRPr="00C93CEA">
              <w:rPr>
                <w:b w:val="0"/>
                <w:bCs/>
                <w:noProof/>
              </w:rPr>
              <w:fldChar w:fldCharType="end"/>
            </w:r>
            <w:r w:rsidRPr="00C93CEA">
              <w:rPr>
                <w:b w:val="0"/>
                <w:bCs/>
              </w:rPr>
              <w:t>)</w:t>
            </w:r>
          </w:p>
        </w:tc>
      </w:tr>
    </w:tbl>
    <w:p w:rsidR="005D607C" w:rsidRDefault="005D607C" w:rsidP="0013427C">
      <w:r>
        <w:t xml:space="preserve">Where, t is the time period of one power cycle. </w:t>
      </w:r>
    </w:p>
    <w:p w:rsidR="005D607C" w:rsidRDefault="005D607C" w:rsidP="0013427C">
      <w:r>
        <w:t>All of the approaches discussed above fall short of achieving an impressive efficiency. Their performance is summarized and shortcomings are investigated in the following section.</w:t>
      </w:r>
    </w:p>
    <w:p w:rsidR="005D607C" w:rsidRDefault="0091759D" w:rsidP="0091759D">
      <w:pPr>
        <w:pStyle w:val="Heading3"/>
        <w:framePr w:wrap="notBeside"/>
      </w:pPr>
      <w:bookmarkStart w:id="109" w:name="_Toc298229606"/>
      <w:r>
        <w:t>Shortcomings</w:t>
      </w:r>
      <w:bookmarkEnd w:id="109"/>
    </w:p>
    <w:p w:rsidR="005D607C" w:rsidRDefault="005D607C" w:rsidP="0013427C">
      <w:r>
        <w:t xml:space="preserve">Despite different approaches of thermally cycling temperature in the pyroelectric element and achieving greater polarization, the overall efficiency of the prototypical systems remains low. </w:t>
      </w:r>
      <w:r w:rsidRPr="00F831F3">
        <w:fldChar w:fldCharType="begin"/>
      </w:r>
      <w:r w:rsidRPr="00F831F3">
        <w:instrText xml:space="preserve"> REF _Ref297060870 \h </w:instrText>
      </w:r>
      <w:r w:rsidR="00692AFD" w:rsidRPr="00F831F3">
        <w:instrText xml:space="preserve"> \* MERGEFORMAT </w:instrText>
      </w:r>
      <w:r w:rsidRPr="00F831F3">
        <w:fldChar w:fldCharType="separate"/>
      </w:r>
      <w:r w:rsidR="00F831F3" w:rsidRPr="00F831F3">
        <w:rPr>
          <w:bCs/>
        </w:rPr>
        <w:t xml:space="preserve">Table </w:t>
      </w:r>
      <w:r w:rsidR="00F831F3" w:rsidRPr="00F831F3">
        <w:rPr>
          <w:bCs/>
          <w:noProof/>
        </w:rPr>
        <w:t>2</w:t>
      </w:r>
      <w:r w:rsidR="00F831F3" w:rsidRPr="00F831F3">
        <w:rPr>
          <w:bCs/>
          <w:noProof/>
        </w:rPr>
        <w:noBreakHyphen/>
        <w:t>1</w:t>
      </w:r>
      <w:r w:rsidRPr="00F831F3">
        <w:fldChar w:fldCharType="end"/>
      </w:r>
      <w:r>
        <w:t xml:space="preserve"> summarizes the different approaches, their temperature cycling performance, harvested energy density, Carnot and overall efficiency. </w:t>
      </w:r>
    </w:p>
    <w:p w:rsidR="005D607C" w:rsidRDefault="005D607C" w:rsidP="008765FC">
      <w:pPr>
        <w:pStyle w:val="Caption"/>
      </w:pPr>
      <w:bookmarkStart w:id="110" w:name="_Ref297060870"/>
      <w:bookmarkStart w:id="111" w:name="_Toc287242700"/>
      <w:bookmarkStart w:id="112" w:name="_Toc298065228"/>
      <w:r>
        <w:lastRenderedPageBreak/>
        <w:t xml:space="preserve">Table </w:t>
      </w:r>
      <w:fldSimple w:instr=" STYLEREF 1 \s ">
        <w:r w:rsidR="00E647B1">
          <w:rPr>
            <w:noProof/>
          </w:rPr>
          <w:t>2</w:t>
        </w:r>
      </w:fldSimple>
      <w:r>
        <w:noBreakHyphen/>
      </w:r>
      <w:fldSimple w:instr=" SEQ Table \* ARABIC \s 1 ">
        <w:r w:rsidR="00E647B1">
          <w:rPr>
            <w:noProof/>
          </w:rPr>
          <w:t>1</w:t>
        </w:r>
      </w:fldSimple>
      <w:bookmarkEnd w:id="110"/>
      <w:r>
        <w:t>: Comparison between Early Attempts of Pyroelectric Energy Harvesting.</w:t>
      </w:r>
      <w:bookmarkEnd w:id="111"/>
      <w:bookmarkEnd w:id="112"/>
    </w:p>
    <w:tbl>
      <w:tblPr>
        <w:tblW w:w="0" w:type="auto"/>
        <w:tblLayout w:type="fixed"/>
        <w:tblCellMar>
          <w:left w:w="0" w:type="dxa"/>
          <w:right w:w="0" w:type="dxa"/>
        </w:tblCellMar>
        <w:tblLook w:val="04A0" w:firstRow="1" w:lastRow="0" w:firstColumn="1" w:lastColumn="0" w:noHBand="0" w:noVBand="1"/>
      </w:tblPr>
      <w:tblGrid>
        <w:gridCol w:w="1355"/>
        <w:gridCol w:w="2340"/>
        <w:gridCol w:w="1440"/>
        <w:gridCol w:w="990"/>
        <w:gridCol w:w="739"/>
        <w:gridCol w:w="1200"/>
        <w:gridCol w:w="1311"/>
      </w:tblGrid>
      <w:tr w:rsidR="005D607C" w:rsidRPr="00F831F3" w:rsidTr="00F831F3">
        <w:tc>
          <w:tcPr>
            <w:tcW w:w="1355" w:type="dxa"/>
            <w:tcBorders>
              <w:top w:val="single" w:sz="4" w:space="0" w:color="auto"/>
              <w:left w:val="single" w:sz="4" w:space="0" w:color="auto"/>
              <w:bottom w:val="single" w:sz="4" w:space="0" w:color="auto"/>
              <w:right w:val="single" w:sz="4" w:space="0" w:color="auto"/>
            </w:tcBorders>
            <w:vAlign w:val="center"/>
            <w:hideMark/>
          </w:tcPr>
          <w:p w:rsidR="005D607C" w:rsidRPr="00F831F3" w:rsidRDefault="005D607C" w:rsidP="00D06693">
            <w:pPr>
              <w:pStyle w:val="NoSpacing"/>
              <w:rPr>
                <w:b w:val="0"/>
                <w:bCs/>
              </w:rPr>
            </w:pPr>
            <w:r w:rsidRPr="00F831F3">
              <w:rPr>
                <w:b w:val="0"/>
                <w:bCs/>
              </w:rPr>
              <w:t>Reference</w:t>
            </w:r>
          </w:p>
        </w:tc>
        <w:tc>
          <w:tcPr>
            <w:tcW w:w="2340" w:type="dxa"/>
            <w:tcBorders>
              <w:top w:val="single" w:sz="8" w:space="0" w:color="9BBB59" w:themeColor="accent3"/>
              <w:left w:val="single" w:sz="4" w:space="0" w:color="9BBB59" w:themeColor="accent3"/>
              <w:bottom w:val="single" w:sz="8" w:space="0" w:color="9BBB59" w:themeColor="accent3"/>
              <w:right w:val="single" w:sz="8" w:space="0" w:color="9BBB59" w:themeColor="accent3"/>
            </w:tcBorders>
            <w:vAlign w:val="center"/>
            <w:hideMark/>
          </w:tcPr>
          <w:p w:rsidR="005D607C" w:rsidRPr="00F831F3" w:rsidRDefault="005D607C" w:rsidP="00D06693">
            <w:pPr>
              <w:pStyle w:val="NoSpacing"/>
              <w:rPr>
                <w:b w:val="0"/>
                <w:bCs/>
              </w:rPr>
            </w:pPr>
            <w:r w:rsidRPr="00F831F3">
              <w:rPr>
                <w:b w:val="0"/>
                <w:bCs/>
              </w:rPr>
              <w:t>Thermal cycling method</w:t>
            </w:r>
          </w:p>
        </w:tc>
        <w:tc>
          <w:tcPr>
            <w:tcW w:w="144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center"/>
            <w:hideMark/>
          </w:tcPr>
          <w:p w:rsidR="005D607C" w:rsidRPr="00F831F3" w:rsidRDefault="005D607C" w:rsidP="00D06693">
            <w:pPr>
              <w:pStyle w:val="NoSpacing"/>
              <w:rPr>
                <w:b w:val="0"/>
                <w:bCs/>
              </w:rPr>
            </w:pPr>
            <w:r w:rsidRPr="00F831F3">
              <w:rPr>
                <w:b w:val="0"/>
                <w:bCs/>
              </w:rPr>
              <w:t xml:space="preserve">Temperature change rate,  </w:t>
            </w:r>
            <m:oMath>
              <m:f>
                <m:fPr>
                  <m:ctrlPr>
                    <w:rPr>
                      <w:rFonts w:ascii="Cambria Math" w:hAnsi="Cambria Math"/>
                      <w:b w:val="0"/>
                      <w:bCs/>
                    </w:rPr>
                  </m:ctrlPr>
                </m:fPr>
                <m:num>
                  <m:r>
                    <m:rPr>
                      <m:sty m:val="bi"/>
                    </m:rPr>
                    <w:rPr>
                      <w:rFonts w:ascii="Cambria Math" w:hAnsi="Cambria Math"/>
                    </w:rPr>
                    <m:t>∂T</m:t>
                  </m:r>
                </m:num>
                <m:den>
                  <m:r>
                    <m:rPr>
                      <m:sty m:val="bi"/>
                    </m:rPr>
                    <w:rPr>
                      <w:rFonts w:ascii="Cambria Math" w:hAnsi="Cambria Math"/>
                    </w:rPr>
                    <m:t>∂t</m:t>
                  </m:r>
                </m:den>
              </m:f>
            </m:oMath>
            <w:r w:rsidRPr="00F831F3">
              <w:rPr>
                <w:b w:val="0"/>
                <w:bCs/>
              </w:rPr>
              <w:t xml:space="preserve"> (K/s)</w:t>
            </w:r>
          </w:p>
        </w:tc>
        <w:tc>
          <w:tcPr>
            <w:tcW w:w="99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center"/>
            <w:hideMark/>
          </w:tcPr>
          <w:p w:rsidR="005D607C" w:rsidRPr="00F831F3" w:rsidRDefault="00D06693" w:rsidP="00D06693">
            <w:pPr>
              <w:pStyle w:val="NoSpacing"/>
              <w:rPr>
                <w:b w:val="0"/>
                <w:bCs/>
              </w:rPr>
            </w:pPr>
            <w:r w:rsidRPr="00F831F3">
              <w:rPr>
                <w:b w:val="0"/>
                <w:bCs/>
              </w:rPr>
              <w:t>Harve</w:t>
            </w:r>
            <w:r w:rsidR="005D607C" w:rsidRPr="00F831F3">
              <w:rPr>
                <w:b w:val="0"/>
                <w:bCs/>
              </w:rPr>
              <w:t>sted Energy, (W/L)</w:t>
            </w:r>
          </w:p>
        </w:tc>
        <w:tc>
          <w:tcPr>
            <w:tcW w:w="739"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center"/>
            <w:hideMark/>
          </w:tcPr>
          <w:p w:rsidR="005D607C" w:rsidRPr="00F831F3" w:rsidRDefault="00D06693" w:rsidP="00D06693">
            <w:pPr>
              <w:pStyle w:val="NoSpacing"/>
              <w:rPr>
                <w:b w:val="0"/>
                <w:bCs/>
              </w:rPr>
            </w:pPr>
            <w:r w:rsidRPr="00F831F3">
              <w:rPr>
                <w:b w:val="0"/>
                <w:bCs/>
              </w:rPr>
              <w:t>Eff</w:t>
            </w:r>
            <w:r w:rsidR="005D607C" w:rsidRPr="00F831F3">
              <w:rPr>
                <w:b w:val="0"/>
                <w:bCs/>
              </w:rPr>
              <w:t>iciency, η</w:t>
            </w:r>
          </w:p>
        </w:tc>
        <w:tc>
          <w:tcPr>
            <w:tcW w:w="120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center"/>
            <w:hideMark/>
          </w:tcPr>
          <w:p w:rsidR="005D607C" w:rsidRPr="00F831F3" w:rsidRDefault="005D607C" w:rsidP="00D06693">
            <w:pPr>
              <w:pStyle w:val="NoSpacing"/>
              <w:rPr>
                <w:b w:val="0"/>
                <w:bCs/>
              </w:rPr>
            </w:pPr>
            <w:r w:rsidRPr="00F831F3">
              <w:rPr>
                <w:b w:val="0"/>
                <w:bCs/>
              </w:rPr>
              <w:t xml:space="preserve">Carnot efficiency, </w:t>
            </w:r>
            <w:proofErr w:type="spellStart"/>
            <w:r w:rsidRPr="00F831F3">
              <w:rPr>
                <w:b w:val="0"/>
                <w:bCs/>
              </w:rPr>
              <w:t>η</w:t>
            </w:r>
            <w:r w:rsidRPr="00F831F3">
              <w:rPr>
                <w:b w:val="0"/>
                <w:bCs/>
                <w:vertAlign w:val="subscript"/>
              </w:rPr>
              <w:t>Carnot</w:t>
            </w:r>
            <w:proofErr w:type="spellEnd"/>
          </w:p>
        </w:tc>
        <w:tc>
          <w:tcPr>
            <w:tcW w:w="1311"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center"/>
            <w:hideMark/>
          </w:tcPr>
          <w:p w:rsidR="005D607C" w:rsidRPr="00F831F3" w:rsidRDefault="005D607C" w:rsidP="00D06693">
            <w:pPr>
              <w:pStyle w:val="NoSpacing"/>
              <w:rPr>
                <w:b w:val="0"/>
                <w:bCs/>
              </w:rPr>
            </w:pPr>
            <w:r w:rsidRPr="00F831F3">
              <w:rPr>
                <w:b w:val="0"/>
                <w:bCs/>
              </w:rPr>
              <w:t>Pyroelectric material</w:t>
            </w:r>
          </w:p>
        </w:tc>
      </w:tr>
      <w:tr w:rsidR="005D607C" w:rsidRPr="00F831F3" w:rsidTr="00F831F3">
        <w:tc>
          <w:tcPr>
            <w:tcW w:w="1355" w:type="dxa"/>
            <w:tcBorders>
              <w:top w:val="single" w:sz="4" w:space="0" w:color="auto"/>
              <w:left w:val="single" w:sz="4" w:space="0" w:color="auto"/>
              <w:bottom w:val="single" w:sz="4" w:space="0" w:color="auto"/>
              <w:right w:val="single" w:sz="4" w:space="0" w:color="auto"/>
            </w:tcBorders>
            <w:vAlign w:val="center"/>
            <w:hideMark/>
          </w:tcPr>
          <w:p w:rsidR="0013427C" w:rsidRPr="00F831F3" w:rsidRDefault="005D607C" w:rsidP="00BD3F14">
            <w:pPr>
              <w:pStyle w:val="NoSpacing"/>
              <w:rPr>
                <w:b w:val="0"/>
                <w:bCs/>
              </w:rPr>
            </w:pPr>
            <w:r w:rsidRPr="00F831F3">
              <w:rPr>
                <w:b w:val="0"/>
                <w:bCs/>
              </w:rPr>
              <w:t>Olsen</w:t>
            </w:r>
          </w:p>
          <w:p w:rsidR="005D607C" w:rsidRPr="00F831F3" w:rsidRDefault="005D607C" w:rsidP="00EF783B">
            <w:pPr>
              <w:pStyle w:val="NoSpacing"/>
              <w:rPr>
                <w:b w:val="0"/>
                <w:bCs/>
              </w:rPr>
            </w:pPr>
            <w:r w:rsidRPr="00F831F3">
              <w:rPr>
                <w:b w:val="0"/>
                <w:bCs/>
              </w:rPr>
              <w:fldChar w:fldCharType="begin"/>
            </w:r>
            <w:r w:rsidRPr="00F831F3">
              <w:rPr>
                <w:b w:val="0"/>
                <w:bCs/>
              </w:rPr>
              <w:instrText xml:space="preserve"> ADDIN EN.CITE &lt;EndNote&gt;&lt;Cite&gt;&lt;Author&gt;Olsen&lt;/Author&gt;&lt;Year&gt;1985&lt;/Year&gt;&lt;RecNum&gt;42&lt;/RecNum&gt;&lt;DisplayText&gt;[13]&lt;/DisplayText&gt;&lt;record&gt;&lt;rec-number&gt;42&lt;/rec-number&gt;&lt;foreign-keys&gt;&lt;key app="EN" db-id="vr0axv0a3rwxd5edxw7vvszystsv5v5ss52x"&gt;42&lt;/key&gt;&lt;/foreign-keys&gt;&lt;ref-type name="Journal Article"&gt;17&lt;/ref-type&gt;&lt;contributors&gt;&lt;authors&gt;&lt;author&gt;Randall B. Olsen&lt;/author&gt;&lt;author&gt;David A. Bruno&lt;/author&gt;&lt;author&gt;J. Merv Briscoe&lt;/author&gt;&lt;/authors&gt;&lt;/contributors&gt;&lt;titles&gt;&lt;title&gt;Pyroelectric conversion cycles&lt;/title&gt;&lt;secondary-title&gt;Journal of Applied Physics&lt;/secondary-title&gt;&lt;/titles&gt;&lt;periodical&gt;&lt;full-title&gt;Journal of Applied Physics&lt;/full-title&gt;&lt;/periodical&gt;&lt;pages&gt;4709-4716&lt;/pages&gt;&lt;volume&gt;58&lt;/volume&gt;&lt;number&gt;12&lt;/number&gt;&lt;keywords&gt;&lt;keyword&gt;DIRECT ENERGY CONVERTERS&lt;/keyword&gt;&lt;keyword&gt;PYROELECTRIC EFFECT&lt;/keyword&gt;&lt;keyword&gt;EFFICIENCY&lt;/keyword&gt;&lt;keyword&gt;WORK&lt;/keyword&gt;&lt;keyword&gt;CURRENT DENSITY&lt;/keyword&gt;&lt;keyword&gt;LEAD COMPOUNDS&lt;/keyword&gt;&lt;keyword&gt;ZIRCONATES&lt;/keyword&gt;&lt;keyword&gt;ELECTRIC POTENTIAL&lt;/keyword&gt;&lt;keyword&gt;ENERGY DENSITY&lt;/keyword&gt;&lt;keyword&gt;ELECTRIC FIELDS&lt;/keyword&gt;&lt;keyword&gt;EXPERIMENTAL DATA&lt;/keyword&gt;&lt;/keywords&gt;&lt;dates&gt;&lt;year&gt;1985&lt;/year&gt;&lt;/dates&gt;&lt;urls&gt;&lt;related-urls&gt;&lt;url&gt;http://link.aip.org/link/?JAP/58/4709/1&lt;/url&gt;&lt;url&gt;http://dx.doi.org/10.1063/1.336244&lt;/url&gt;&lt;/related-urls&gt;&lt;/urls&gt;&lt;/record&gt;&lt;/Cite&gt;&lt;/EndNote&gt;</w:instrText>
            </w:r>
            <w:r w:rsidRPr="00F831F3">
              <w:rPr>
                <w:b w:val="0"/>
                <w:bCs/>
              </w:rPr>
              <w:fldChar w:fldCharType="separate"/>
            </w:r>
            <w:r w:rsidRPr="00F831F3">
              <w:rPr>
                <w:b w:val="0"/>
                <w:bCs/>
              </w:rPr>
              <w:t>[</w:t>
            </w:r>
            <w:hyperlink w:anchor="_ENREF_13" w:tooltip="Olsen, 1985 #42" w:history="1">
              <w:r w:rsidR="00EF783B" w:rsidRPr="00F831F3">
                <w:rPr>
                  <w:b w:val="0"/>
                  <w:bCs/>
                </w:rPr>
                <w:t>13</w:t>
              </w:r>
            </w:hyperlink>
            <w:r w:rsidRPr="00F831F3">
              <w:rPr>
                <w:b w:val="0"/>
                <w:bCs/>
              </w:rPr>
              <w:t>]</w:t>
            </w:r>
            <w:r w:rsidRPr="00F831F3">
              <w:rPr>
                <w:b w:val="0"/>
                <w:bCs/>
              </w:rPr>
              <w:fldChar w:fldCharType="end"/>
            </w:r>
          </w:p>
        </w:tc>
        <w:tc>
          <w:tcPr>
            <w:tcW w:w="2340" w:type="dxa"/>
            <w:tcBorders>
              <w:top w:val="single" w:sz="8" w:space="0" w:color="9BBB59" w:themeColor="accent3"/>
              <w:left w:val="single" w:sz="4" w:space="0" w:color="auto"/>
              <w:bottom w:val="single" w:sz="8" w:space="0" w:color="9BBB59" w:themeColor="accent3"/>
            </w:tcBorders>
            <w:vAlign w:val="center"/>
            <w:hideMark/>
          </w:tcPr>
          <w:p w:rsidR="005D607C" w:rsidRPr="00F831F3" w:rsidRDefault="005D607C" w:rsidP="00D06693">
            <w:pPr>
              <w:pStyle w:val="NoSpacing"/>
              <w:rPr>
                <w:b w:val="0"/>
                <w:bCs/>
              </w:rPr>
            </w:pPr>
            <w:r w:rsidRPr="00F831F3">
              <w:rPr>
                <w:b w:val="0"/>
                <w:bCs/>
              </w:rPr>
              <w:t>Fluid flow between heater and cooler using pump</w:t>
            </w:r>
          </w:p>
        </w:tc>
        <w:tc>
          <w:tcPr>
            <w:tcW w:w="1440" w:type="dxa"/>
            <w:tcBorders>
              <w:top w:val="single" w:sz="8" w:space="0" w:color="9BBB59" w:themeColor="accent3"/>
              <w:bottom w:val="single" w:sz="8" w:space="0" w:color="9BBB59" w:themeColor="accent3"/>
            </w:tcBorders>
            <w:vAlign w:val="center"/>
            <w:hideMark/>
          </w:tcPr>
          <w:p w:rsidR="005D607C" w:rsidRPr="00F831F3" w:rsidRDefault="005D607C" w:rsidP="00D06693">
            <w:pPr>
              <w:pStyle w:val="NoSpacing"/>
              <w:rPr>
                <w:b w:val="0"/>
                <w:bCs/>
              </w:rPr>
            </w:pPr>
            <w:r w:rsidRPr="00F831F3">
              <w:rPr>
                <w:b w:val="0"/>
                <w:bCs/>
              </w:rPr>
              <w:t>1.764</w:t>
            </w:r>
          </w:p>
        </w:tc>
        <w:tc>
          <w:tcPr>
            <w:tcW w:w="990" w:type="dxa"/>
            <w:tcBorders>
              <w:top w:val="single" w:sz="8" w:space="0" w:color="9BBB59" w:themeColor="accent3"/>
              <w:bottom w:val="single" w:sz="8" w:space="0" w:color="9BBB59" w:themeColor="accent3"/>
            </w:tcBorders>
            <w:vAlign w:val="center"/>
            <w:hideMark/>
          </w:tcPr>
          <w:p w:rsidR="005D607C" w:rsidRPr="00F831F3" w:rsidRDefault="005D607C" w:rsidP="00D06693">
            <w:pPr>
              <w:pStyle w:val="NoSpacing"/>
              <w:rPr>
                <w:b w:val="0"/>
                <w:bCs/>
              </w:rPr>
            </w:pPr>
            <w:r w:rsidRPr="00F831F3">
              <w:rPr>
                <w:b w:val="0"/>
                <w:bCs/>
              </w:rPr>
              <w:t>14</w:t>
            </w:r>
          </w:p>
        </w:tc>
        <w:tc>
          <w:tcPr>
            <w:tcW w:w="739" w:type="dxa"/>
            <w:tcBorders>
              <w:top w:val="single" w:sz="8" w:space="0" w:color="9BBB59" w:themeColor="accent3"/>
              <w:bottom w:val="single" w:sz="8" w:space="0" w:color="9BBB59" w:themeColor="accent3"/>
            </w:tcBorders>
            <w:vAlign w:val="center"/>
            <w:hideMark/>
          </w:tcPr>
          <w:p w:rsidR="005D607C" w:rsidRPr="00F831F3" w:rsidRDefault="005D607C" w:rsidP="00D06693">
            <w:pPr>
              <w:pStyle w:val="NoSpacing"/>
              <w:rPr>
                <w:b w:val="0"/>
                <w:bCs/>
              </w:rPr>
            </w:pPr>
            <w:r w:rsidRPr="00F831F3">
              <w:rPr>
                <w:b w:val="0"/>
                <w:bCs/>
              </w:rPr>
              <w:t>-</w:t>
            </w:r>
          </w:p>
        </w:tc>
        <w:tc>
          <w:tcPr>
            <w:tcW w:w="1200" w:type="dxa"/>
            <w:tcBorders>
              <w:top w:val="single" w:sz="8" w:space="0" w:color="9BBB59" w:themeColor="accent3"/>
              <w:bottom w:val="single" w:sz="8" w:space="0" w:color="9BBB59" w:themeColor="accent3"/>
            </w:tcBorders>
            <w:vAlign w:val="center"/>
            <w:hideMark/>
          </w:tcPr>
          <w:p w:rsidR="005D607C" w:rsidRPr="00F831F3" w:rsidRDefault="005D607C" w:rsidP="00D06693">
            <w:pPr>
              <w:pStyle w:val="NoSpacing"/>
              <w:rPr>
                <w:b w:val="0"/>
                <w:bCs/>
              </w:rPr>
            </w:pPr>
            <w:r w:rsidRPr="00F831F3">
              <w:rPr>
                <w:b w:val="0"/>
                <w:bCs/>
              </w:rPr>
              <w:t>-</w:t>
            </w:r>
          </w:p>
        </w:tc>
        <w:tc>
          <w:tcPr>
            <w:tcW w:w="1311" w:type="dxa"/>
            <w:tcBorders>
              <w:top w:val="single" w:sz="8" w:space="0" w:color="9BBB59" w:themeColor="accent3"/>
              <w:bottom w:val="single" w:sz="8" w:space="0" w:color="9BBB59" w:themeColor="accent3"/>
              <w:right w:val="single" w:sz="8" w:space="0" w:color="9BBB59" w:themeColor="accent3"/>
            </w:tcBorders>
            <w:vAlign w:val="center"/>
            <w:hideMark/>
          </w:tcPr>
          <w:p w:rsidR="005D607C" w:rsidRPr="00F831F3" w:rsidRDefault="005D607C" w:rsidP="00D06693">
            <w:pPr>
              <w:pStyle w:val="NoSpacing"/>
              <w:rPr>
                <w:b w:val="0"/>
                <w:bCs/>
              </w:rPr>
            </w:pPr>
            <w:r w:rsidRPr="00F831F3">
              <w:rPr>
                <w:b w:val="0"/>
                <w:bCs/>
              </w:rPr>
              <w:t>PZST</w:t>
            </w:r>
          </w:p>
        </w:tc>
      </w:tr>
      <w:tr w:rsidR="005D607C" w:rsidRPr="00F831F3" w:rsidTr="00F831F3">
        <w:tc>
          <w:tcPr>
            <w:tcW w:w="1355" w:type="dxa"/>
            <w:tcBorders>
              <w:top w:val="single" w:sz="4" w:space="0" w:color="auto"/>
              <w:left w:val="single" w:sz="4" w:space="0" w:color="auto"/>
              <w:bottom w:val="single" w:sz="4" w:space="0" w:color="auto"/>
              <w:right w:val="single" w:sz="4" w:space="0" w:color="auto"/>
            </w:tcBorders>
            <w:vAlign w:val="center"/>
            <w:hideMark/>
          </w:tcPr>
          <w:p w:rsidR="0013427C" w:rsidRPr="00F831F3" w:rsidRDefault="005D607C" w:rsidP="00BD3F14">
            <w:pPr>
              <w:pStyle w:val="NoSpacing"/>
              <w:rPr>
                <w:b w:val="0"/>
                <w:bCs/>
              </w:rPr>
            </w:pPr>
            <w:proofErr w:type="spellStart"/>
            <w:r w:rsidRPr="00F831F3">
              <w:rPr>
                <w:b w:val="0"/>
                <w:bCs/>
              </w:rPr>
              <w:t>Guyomar</w:t>
            </w:r>
            <w:proofErr w:type="spellEnd"/>
          </w:p>
          <w:p w:rsidR="005D607C" w:rsidRPr="00F831F3" w:rsidRDefault="005D607C" w:rsidP="00EF783B">
            <w:pPr>
              <w:pStyle w:val="NoSpacing"/>
              <w:rPr>
                <w:b w:val="0"/>
                <w:bCs/>
              </w:rPr>
            </w:pPr>
            <w:r w:rsidRPr="00F831F3">
              <w:rPr>
                <w:b w:val="0"/>
                <w:bCs/>
              </w:rPr>
              <w:fldChar w:fldCharType="begin"/>
            </w:r>
            <w:r w:rsidRPr="00F831F3">
              <w:rPr>
                <w:b w:val="0"/>
                <w:bCs/>
              </w:rPr>
              <w:instrText xml:space="preserve"> ADDIN EN.CITE &lt;EndNote&gt;&lt;Cite&gt;&lt;Author&gt;Guyomar&lt;/Author&gt;&lt;Year&gt;2008&lt;/Year&gt;&lt;RecNum&gt;103&lt;/RecNum&gt;&lt;DisplayText&gt;[18]&lt;/DisplayText&gt;&lt;record&gt;&lt;rec-number&gt;103&lt;/rec-number&gt;&lt;foreign-keys&gt;&lt;key app="EN" db-id="vr0axv0a3rwxd5edxw7vvszystsv5v5ss52x"&gt;103&lt;/key&gt;&lt;/foreign-keys&gt;&lt;ref-type name="Conference Proceedings"&gt;10&lt;/ref-type&gt;&lt;contributors&gt;&lt;authors&gt;&lt;author&gt;Daniel Guyomar&lt;/author&gt;&lt;author&gt;Gael Sebald&lt;/author&gt;&lt;author&gt;Sebastien Pruvost&lt;/author&gt;&lt;author&gt;Mickael Lallart&lt;/author&gt;&lt;/authors&gt;&lt;secondary-authors&gt;&lt;author&gt;Mehdi, Ahmadian&lt;/author&gt;&lt;/secondary-authors&gt;&lt;/contributors&gt;&lt;titles&gt;&lt;title&gt;Ambient energy harvesting using ferroelectric materials&lt;/title&gt;&lt;/titles&gt;&lt;pages&gt;692808&lt;/pages&gt;&lt;volume&gt;6928&lt;/volume&gt;&lt;dates&gt;&lt;year&gt;2008&lt;/year&gt;&lt;/dates&gt;&lt;publisher&gt;SPIE&lt;/publisher&gt;&lt;urls&gt;&lt;related-urls&gt;&lt;url&gt;http://link.aip.org/link/?PSI/6928/692808/1&lt;/url&gt;&lt;url&gt;http://dx.doi.org/10.1117/12.776182&lt;/url&gt;&lt;/related-urls&gt;&lt;/urls&gt;&lt;/record&gt;&lt;/Cite&gt;&lt;/EndNote&gt;</w:instrText>
            </w:r>
            <w:r w:rsidRPr="00F831F3">
              <w:rPr>
                <w:b w:val="0"/>
                <w:bCs/>
              </w:rPr>
              <w:fldChar w:fldCharType="separate"/>
            </w:r>
            <w:r w:rsidRPr="00F831F3">
              <w:rPr>
                <w:b w:val="0"/>
                <w:bCs/>
              </w:rPr>
              <w:t>[</w:t>
            </w:r>
            <w:hyperlink w:anchor="_ENREF_18" w:tooltip="Guyomar, 2008 #103" w:history="1">
              <w:r w:rsidR="00EF783B" w:rsidRPr="00F831F3">
                <w:rPr>
                  <w:b w:val="0"/>
                  <w:bCs/>
                </w:rPr>
                <w:t>18</w:t>
              </w:r>
            </w:hyperlink>
            <w:r w:rsidRPr="00F831F3">
              <w:rPr>
                <w:b w:val="0"/>
                <w:bCs/>
              </w:rPr>
              <w:t>]</w:t>
            </w:r>
            <w:r w:rsidRPr="00F831F3">
              <w:rPr>
                <w:b w:val="0"/>
                <w:bCs/>
              </w:rPr>
              <w:fldChar w:fldCharType="end"/>
            </w:r>
          </w:p>
        </w:tc>
        <w:tc>
          <w:tcPr>
            <w:tcW w:w="2340" w:type="dxa"/>
            <w:tcBorders>
              <w:top w:val="single" w:sz="8" w:space="0" w:color="9BBB59" w:themeColor="accent3"/>
              <w:left w:val="single" w:sz="4" w:space="0" w:color="auto"/>
              <w:bottom w:val="single" w:sz="8" w:space="0" w:color="9BBB59" w:themeColor="accent3"/>
              <w:right w:val="single" w:sz="8" w:space="0" w:color="9BBB59" w:themeColor="accent3"/>
            </w:tcBorders>
            <w:vAlign w:val="center"/>
            <w:hideMark/>
          </w:tcPr>
          <w:p w:rsidR="005D607C" w:rsidRPr="00F831F3" w:rsidRDefault="005D607C" w:rsidP="00D06693">
            <w:pPr>
              <w:pStyle w:val="NoSpacing"/>
              <w:rPr>
                <w:b w:val="0"/>
                <w:bCs/>
              </w:rPr>
            </w:pPr>
            <w:r w:rsidRPr="00F831F3">
              <w:rPr>
                <w:b w:val="0"/>
                <w:bCs/>
              </w:rPr>
              <w:t>Periodic hot air flow from drier</w:t>
            </w:r>
          </w:p>
        </w:tc>
        <w:tc>
          <w:tcPr>
            <w:tcW w:w="144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center"/>
            <w:hideMark/>
          </w:tcPr>
          <w:p w:rsidR="005D607C" w:rsidRPr="00F831F3" w:rsidRDefault="005D607C" w:rsidP="00D06693">
            <w:pPr>
              <w:pStyle w:val="NoSpacing"/>
              <w:rPr>
                <w:b w:val="0"/>
                <w:bCs/>
              </w:rPr>
            </w:pPr>
            <w:r w:rsidRPr="00F831F3">
              <w:rPr>
                <w:b w:val="0"/>
                <w:bCs/>
              </w:rPr>
              <w:t>17.5</w:t>
            </w:r>
          </w:p>
        </w:tc>
        <w:tc>
          <w:tcPr>
            <w:tcW w:w="99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center"/>
            <w:hideMark/>
          </w:tcPr>
          <w:p w:rsidR="005D607C" w:rsidRPr="00F831F3" w:rsidRDefault="005D607C" w:rsidP="00D06693">
            <w:pPr>
              <w:pStyle w:val="NoSpacing"/>
              <w:rPr>
                <w:b w:val="0"/>
                <w:bCs/>
              </w:rPr>
            </w:pPr>
            <w:r w:rsidRPr="00F831F3">
              <w:rPr>
                <w:b w:val="0"/>
                <w:bCs/>
              </w:rPr>
              <w:t>80</w:t>
            </w:r>
          </w:p>
        </w:tc>
        <w:tc>
          <w:tcPr>
            <w:tcW w:w="739"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center"/>
            <w:hideMark/>
          </w:tcPr>
          <w:p w:rsidR="005D607C" w:rsidRPr="00F831F3" w:rsidRDefault="005D607C" w:rsidP="00D06693">
            <w:pPr>
              <w:pStyle w:val="NoSpacing"/>
              <w:rPr>
                <w:b w:val="0"/>
                <w:bCs/>
              </w:rPr>
            </w:pPr>
            <w:r w:rsidRPr="00F831F3">
              <w:rPr>
                <w:b w:val="0"/>
                <w:bCs/>
              </w:rPr>
              <w:t>-</w:t>
            </w:r>
          </w:p>
        </w:tc>
        <w:tc>
          <w:tcPr>
            <w:tcW w:w="120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center"/>
            <w:hideMark/>
          </w:tcPr>
          <w:p w:rsidR="005D607C" w:rsidRPr="00F831F3" w:rsidRDefault="005D607C" w:rsidP="00D06693">
            <w:pPr>
              <w:pStyle w:val="NoSpacing"/>
              <w:rPr>
                <w:b w:val="0"/>
                <w:bCs/>
              </w:rPr>
            </w:pPr>
            <w:r w:rsidRPr="00F831F3">
              <w:rPr>
                <w:b w:val="0"/>
                <w:bCs/>
              </w:rPr>
              <w:t>2.15%</w:t>
            </w:r>
          </w:p>
        </w:tc>
        <w:tc>
          <w:tcPr>
            <w:tcW w:w="1311"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center"/>
            <w:hideMark/>
          </w:tcPr>
          <w:p w:rsidR="005D607C" w:rsidRPr="00F831F3" w:rsidRDefault="005D607C" w:rsidP="00D06693">
            <w:pPr>
              <w:pStyle w:val="NoSpacing"/>
              <w:rPr>
                <w:b w:val="0"/>
                <w:bCs/>
              </w:rPr>
            </w:pPr>
            <w:r w:rsidRPr="00F831F3">
              <w:rPr>
                <w:b w:val="0"/>
                <w:bCs/>
              </w:rPr>
              <w:t>PZN-PT</w:t>
            </w:r>
          </w:p>
        </w:tc>
      </w:tr>
      <w:tr w:rsidR="005D607C" w:rsidRPr="00F831F3" w:rsidTr="00F831F3">
        <w:tc>
          <w:tcPr>
            <w:tcW w:w="1355" w:type="dxa"/>
            <w:tcBorders>
              <w:top w:val="single" w:sz="4" w:space="0" w:color="auto"/>
              <w:left w:val="single" w:sz="4" w:space="0" w:color="auto"/>
              <w:bottom w:val="single" w:sz="4" w:space="0" w:color="auto"/>
              <w:right w:val="single" w:sz="4" w:space="0" w:color="auto"/>
            </w:tcBorders>
            <w:vAlign w:val="center"/>
            <w:hideMark/>
          </w:tcPr>
          <w:p w:rsidR="0013427C" w:rsidRPr="00F831F3" w:rsidRDefault="005D607C" w:rsidP="00BD3F14">
            <w:pPr>
              <w:pStyle w:val="NoSpacing"/>
              <w:rPr>
                <w:b w:val="0"/>
                <w:bCs/>
              </w:rPr>
            </w:pPr>
            <w:proofErr w:type="spellStart"/>
            <w:r w:rsidRPr="00F831F3">
              <w:rPr>
                <w:b w:val="0"/>
                <w:bCs/>
              </w:rPr>
              <w:t>Ikura</w:t>
            </w:r>
            <w:proofErr w:type="spellEnd"/>
          </w:p>
          <w:p w:rsidR="005D607C" w:rsidRPr="00F831F3" w:rsidRDefault="005D607C" w:rsidP="00EF783B">
            <w:pPr>
              <w:pStyle w:val="NoSpacing"/>
              <w:rPr>
                <w:b w:val="0"/>
                <w:bCs/>
              </w:rPr>
            </w:pPr>
            <w:r w:rsidRPr="00F831F3">
              <w:rPr>
                <w:b w:val="0"/>
                <w:bCs/>
              </w:rPr>
              <w:fldChar w:fldCharType="begin"/>
            </w:r>
            <w:r w:rsidRPr="00F831F3">
              <w:rPr>
                <w:b w:val="0"/>
                <w:bCs/>
              </w:rPr>
              <w:instrText xml:space="preserve"> ADDIN EN.CITE &lt;EndNote&gt;&lt;Cite&gt;&lt;Author&gt;Kouchachvili&lt;/Author&gt;&lt;Year&gt;2008&lt;/Year&gt;&lt;RecNum&gt;107&lt;/RecNum&gt;&lt;DisplayText&gt;[54]&lt;/DisplayText&gt;&lt;record&gt;&lt;rec-number&gt;107&lt;/rec-number&gt;&lt;foreign-keys&gt;&lt;key app="EN" db-id="vr0axv0a3rwxd5edxw7vvszystsv5v5ss52x"&gt;107&lt;/key&gt;&lt;/foreign-keys&gt;&lt;ref-type name="Journal Article"&gt;17&lt;/ref-type&gt;&lt;contributors&gt;&lt;authors&gt;&lt;author&gt;Kouchachvili, L.&lt;/author&gt;&lt;author&gt;Ikura, M.&lt;/author&gt;&lt;/authors&gt;&lt;/contributors&gt;&lt;titles&gt;&lt;title&gt;Improving the efficiency of pyroelectric conversion&lt;/title&gt;&lt;secondary-title&gt;International Journal of Energy Research&lt;/secondary-title&gt;&lt;/titles&gt;&lt;periodical&gt;&lt;full-title&gt;International Journal of Energy Research&lt;/full-title&gt;&lt;/periodical&gt;&lt;pages&gt;328-335&lt;/pages&gt;&lt;volume&gt;32&lt;/volume&gt;&lt;number&gt;4&lt;/number&gt;&lt;dates&gt;&lt;year&gt;2008&lt;/year&gt;&lt;/dates&gt;&lt;isbn&gt;0363-907X&lt;/isbn&gt;&lt;accession-num&gt;WOS:000254458000005&lt;/accession-num&gt;&lt;urls&gt;&lt;related-urls&gt;&lt;url&gt;&amp;lt;Go to ISI&amp;gt;://WOS:000254458000005&lt;/url&gt;&lt;/related-urls&gt;&lt;/urls&gt;&lt;electronic-resource-num&gt;10.1002/er.1361&lt;/electronic-resource-num&gt;&lt;/record&gt;&lt;/Cite&gt;&lt;/EndNote&gt;</w:instrText>
            </w:r>
            <w:r w:rsidRPr="00F831F3">
              <w:rPr>
                <w:b w:val="0"/>
                <w:bCs/>
              </w:rPr>
              <w:fldChar w:fldCharType="separate"/>
            </w:r>
            <w:r w:rsidRPr="00F831F3">
              <w:rPr>
                <w:b w:val="0"/>
                <w:bCs/>
              </w:rPr>
              <w:t>[</w:t>
            </w:r>
            <w:hyperlink w:anchor="_ENREF_54" w:tooltip="Kouchachvili, 2008 #107" w:history="1">
              <w:r w:rsidR="00EF783B" w:rsidRPr="00F831F3">
                <w:rPr>
                  <w:b w:val="0"/>
                  <w:bCs/>
                </w:rPr>
                <w:t>54</w:t>
              </w:r>
            </w:hyperlink>
            <w:r w:rsidRPr="00F831F3">
              <w:rPr>
                <w:b w:val="0"/>
                <w:bCs/>
              </w:rPr>
              <w:t>]</w:t>
            </w:r>
            <w:r w:rsidRPr="00F831F3">
              <w:rPr>
                <w:b w:val="0"/>
                <w:bCs/>
              </w:rPr>
              <w:fldChar w:fldCharType="end"/>
            </w:r>
          </w:p>
        </w:tc>
        <w:tc>
          <w:tcPr>
            <w:tcW w:w="2340" w:type="dxa"/>
            <w:tcBorders>
              <w:top w:val="single" w:sz="8" w:space="0" w:color="9BBB59" w:themeColor="accent3"/>
              <w:left w:val="single" w:sz="4" w:space="0" w:color="auto"/>
              <w:bottom w:val="single" w:sz="8" w:space="0" w:color="9BBB59" w:themeColor="accent3"/>
            </w:tcBorders>
            <w:vAlign w:val="center"/>
            <w:hideMark/>
          </w:tcPr>
          <w:p w:rsidR="005D607C" w:rsidRPr="00F831F3" w:rsidRDefault="005D607C" w:rsidP="00D06693">
            <w:pPr>
              <w:pStyle w:val="NoSpacing"/>
              <w:rPr>
                <w:b w:val="0"/>
                <w:bCs/>
              </w:rPr>
            </w:pPr>
            <w:r w:rsidRPr="00F831F3">
              <w:rPr>
                <w:b w:val="0"/>
                <w:bCs/>
              </w:rPr>
              <w:t>Alternating hot/cold water flow</w:t>
            </w:r>
          </w:p>
        </w:tc>
        <w:tc>
          <w:tcPr>
            <w:tcW w:w="1440" w:type="dxa"/>
            <w:tcBorders>
              <w:top w:val="single" w:sz="8" w:space="0" w:color="9BBB59" w:themeColor="accent3"/>
              <w:bottom w:val="single" w:sz="8" w:space="0" w:color="9BBB59" w:themeColor="accent3"/>
            </w:tcBorders>
            <w:vAlign w:val="center"/>
            <w:hideMark/>
          </w:tcPr>
          <w:p w:rsidR="005D607C" w:rsidRPr="00F831F3" w:rsidRDefault="005D607C" w:rsidP="00D06693">
            <w:pPr>
              <w:pStyle w:val="NoSpacing"/>
              <w:rPr>
                <w:b w:val="0"/>
                <w:bCs/>
              </w:rPr>
            </w:pPr>
            <w:r w:rsidRPr="00F831F3">
              <w:rPr>
                <w:b w:val="0"/>
                <w:bCs/>
              </w:rPr>
              <w:t>57</w:t>
            </w:r>
          </w:p>
        </w:tc>
        <w:tc>
          <w:tcPr>
            <w:tcW w:w="990" w:type="dxa"/>
            <w:tcBorders>
              <w:top w:val="single" w:sz="8" w:space="0" w:color="9BBB59" w:themeColor="accent3"/>
              <w:bottom w:val="single" w:sz="8" w:space="0" w:color="9BBB59" w:themeColor="accent3"/>
            </w:tcBorders>
            <w:vAlign w:val="center"/>
            <w:hideMark/>
          </w:tcPr>
          <w:p w:rsidR="005D607C" w:rsidRPr="00F831F3" w:rsidRDefault="005D607C" w:rsidP="00D06693">
            <w:pPr>
              <w:pStyle w:val="NoSpacing"/>
              <w:rPr>
                <w:b w:val="0"/>
                <w:bCs/>
              </w:rPr>
            </w:pPr>
            <w:r w:rsidRPr="00F831F3">
              <w:rPr>
                <w:b w:val="0"/>
                <w:bCs/>
              </w:rPr>
              <w:t>279</w:t>
            </w:r>
          </w:p>
        </w:tc>
        <w:tc>
          <w:tcPr>
            <w:tcW w:w="739" w:type="dxa"/>
            <w:tcBorders>
              <w:top w:val="single" w:sz="8" w:space="0" w:color="9BBB59" w:themeColor="accent3"/>
              <w:bottom w:val="single" w:sz="8" w:space="0" w:color="9BBB59" w:themeColor="accent3"/>
            </w:tcBorders>
            <w:vAlign w:val="center"/>
            <w:hideMark/>
          </w:tcPr>
          <w:p w:rsidR="005D607C" w:rsidRPr="00F831F3" w:rsidRDefault="005D607C" w:rsidP="00D06693">
            <w:pPr>
              <w:pStyle w:val="NoSpacing"/>
              <w:rPr>
                <w:b w:val="0"/>
                <w:bCs/>
              </w:rPr>
            </w:pPr>
            <w:r w:rsidRPr="00F831F3">
              <w:rPr>
                <w:b w:val="0"/>
                <w:bCs/>
              </w:rPr>
              <w:t>-</w:t>
            </w:r>
          </w:p>
        </w:tc>
        <w:tc>
          <w:tcPr>
            <w:tcW w:w="1200" w:type="dxa"/>
            <w:tcBorders>
              <w:top w:val="single" w:sz="8" w:space="0" w:color="9BBB59" w:themeColor="accent3"/>
              <w:bottom w:val="single" w:sz="8" w:space="0" w:color="9BBB59" w:themeColor="accent3"/>
            </w:tcBorders>
            <w:vAlign w:val="center"/>
            <w:hideMark/>
          </w:tcPr>
          <w:p w:rsidR="005D607C" w:rsidRPr="00F831F3" w:rsidRDefault="005D607C" w:rsidP="00D06693">
            <w:pPr>
              <w:pStyle w:val="NoSpacing"/>
              <w:rPr>
                <w:b w:val="0"/>
                <w:bCs/>
              </w:rPr>
            </w:pPr>
            <w:r w:rsidRPr="00F831F3">
              <w:rPr>
                <w:b w:val="0"/>
                <w:bCs/>
              </w:rPr>
              <w:t>37.5%</w:t>
            </w:r>
          </w:p>
        </w:tc>
        <w:tc>
          <w:tcPr>
            <w:tcW w:w="1311" w:type="dxa"/>
            <w:tcBorders>
              <w:top w:val="single" w:sz="8" w:space="0" w:color="9BBB59" w:themeColor="accent3"/>
              <w:bottom w:val="single" w:sz="8" w:space="0" w:color="9BBB59" w:themeColor="accent3"/>
              <w:right w:val="single" w:sz="8" w:space="0" w:color="9BBB59" w:themeColor="accent3"/>
            </w:tcBorders>
            <w:vAlign w:val="center"/>
            <w:hideMark/>
          </w:tcPr>
          <w:p w:rsidR="005D607C" w:rsidRPr="00F831F3" w:rsidRDefault="005D607C" w:rsidP="00D06693">
            <w:pPr>
              <w:pStyle w:val="NoSpacing"/>
              <w:rPr>
                <w:b w:val="0"/>
                <w:bCs/>
              </w:rPr>
            </w:pPr>
            <w:r w:rsidRPr="00F831F3">
              <w:rPr>
                <w:b w:val="0"/>
                <w:bCs/>
              </w:rPr>
              <w:t>PVDF</w:t>
            </w:r>
          </w:p>
        </w:tc>
      </w:tr>
      <w:tr w:rsidR="005D607C" w:rsidRPr="00F831F3" w:rsidTr="00F831F3">
        <w:tc>
          <w:tcPr>
            <w:tcW w:w="1355" w:type="dxa"/>
            <w:tcBorders>
              <w:top w:val="single" w:sz="4" w:space="0" w:color="auto"/>
              <w:left w:val="single" w:sz="4" w:space="0" w:color="auto"/>
              <w:bottom w:val="single" w:sz="4" w:space="0" w:color="auto"/>
              <w:right w:val="single" w:sz="4" w:space="0" w:color="auto"/>
            </w:tcBorders>
            <w:vAlign w:val="center"/>
            <w:hideMark/>
          </w:tcPr>
          <w:p w:rsidR="0013427C" w:rsidRPr="00F831F3" w:rsidRDefault="005D607C" w:rsidP="00BD3F14">
            <w:pPr>
              <w:pStyle w:val="NoSpacing"/>
              <w:rPr>
                <w:b w:val="0"/>
                <w:bCs/>
              </w:rPr>
            </w:pPr>
            <w:proofErr w:type="spellStart"/>
            <w:r w:rsidRPr="00F831F3">
              <w:rPr>
                <w:b w:val="0"/>
                <w:bCs/>
              </w:rPr>
              <w:t>Navid</w:t>
            </w:r>
            <w:proofErr w:type="spellEnd"/>
          </w:p>
          <w:p w:rsidR="005D607C" w:rsidRPr="00F831F3" w:rsidRDefault="005D607C" w:rsidP="00EF783B">
            <w:pPr>
              <w:pStyle w:val="NoSpacing"/>
              <w:rPr>
                <w:b w:val="0"/>
                <w:bCs/>
              </w:rPr>
            </w:pPr>
            <w:r w:rsidRPr="00F831F3">
              <w:rPr>
                <w:b w:val="0"/>
                <w:bCs/>
              </w:rPr>
              <w:fldChar w:fldCharType="begin"/>
            </w:r>
            <w:r w:rsidRPr="00F831F3">
              <w:rPr>
                <w:b w:val="0"/>
                <w:bCs/>
              </w:rPr>
              <w:instrText xml:space="preserve"> ADDIN EN.CITE &lt;EndNote&gt;&lt;Cite&gt;&lt;Author&gt;Navid&lt;/Author&gt;&lt;Year&gt;2011&lt;/Year&gt;&lt;RecNum&gt;32&lt;/RecNum&gt;&lt;DisplayText&gt;[45]&lt;/DisplayText&gt;&lt;record&gt;&lt;rec-number&gt;32&lt;/rec-number&gt;&lt;foreign-keys&gt;&lt;key app="EN" db-id="vr0axv0a3rwxd5edxw7vvszystsv5v5ss52x"&gt;32&lt;/key&gt;&lt;/foreign-keys&gt;&lt;ref-type name="Journal Article"&gt;17&lt;/ref-type&gt;&lt;contributors&gt;&lt;authors&gt;&lt;author&gt;Navid, Ashcon&lt;/author&gt;&lt;author&gt;Pilon, Laurent&lt;/author&gt;&lt;/authors&gt;&lt;/contributors&gt;&lt;auth-address&gt;AA(Mechanical and Aerospace Engineering Department, Henry Samueli School of Engineering and Applied Science, University of California, Los Angeles, CA 90095, USA ), AB(Mechanical and Aerospace Engineering Department, Henry Samueli School of Engineering and Applied Science, University of California, Los Angeles, CA 90095, USA )&lt;/auth-address&gt;&lt;titles&gt;&lt;title&gt;Pyroelectric energy harvesting using Olsen cycles in purified and porous poly(vinylidene fluoride-trifluoroethylene) [P(VDF-TrFE)] thin films&lt;/title&gt;&lt;secondary-title&gt;Smart Material Structures&lt;/secondary-title&gt;&lt;/titles&gt;&lt;periodical&gt;&lt;full-title&gt;Smart Material Structures&lt;/full-title&gt;&lt;/periodical&gt;&lt;pages&gt;5012&lt;/pages&gt;&lt;volume&gt;20&lt;/volume&gt;&lt;dates&gt;&lt;year&gt;2011&lt;/year&gt;&lt;pub-dates&gt;&lt;date&gt;February 1, 2011&lt;/date&gt;&lt;/pub-dates&gt;&lt;/dates&gt;&lt;urls&gt;&lt;related-urls&gt;&lt;url&gt;http://adsabs.harvard.edu/abs/2011SMaS...20b5012N&lt;/url&gt;&lt;/related-urls&gt;&lt;/urls&gt;&lt;/record&gt;&lt;/Cite&gt;&lt;/EndNote&gt;</w:instrText>
            </w:r>
            <w:r w:rsidRPr="00F831F3">
              <w:rPr>
                <w:b w:val="0"/>
                <w:bCs/>
              </w:rPr>
              <w:fldChar w:fldCharType="separate"/>
            </w:r>
            <w:r w:rsidRPr="00F831F3">
              <w:rPr>
                <w:b w:val="0"/>
                <w:bCs/>
              </w:rPr>
              <w:t>[</w:t>
            </w:r>
            <w:hyperlink w:anchor="_ENREF_45" w:tooltip="Navid, 2011 #32" w:history="1">
              <w:r w:rsidR="00EF783B" w:rsidRPr="00F831F3">
                <w:rPr>
                  <w:b w:val="0"/>
                  <w:bCs/>
                </w:rPr>
                <w:t>45</w:t>
              </w:r>
            </w:hyperlink>
            <w:r w:rsidRPr="00F831F3">
              <w:rPr>
                <w:b w:val="0"/>
                <w:bCs/>
              </w:rPr>
              <w:t>]</w:t>
            </w:r>
            <w:r w:rsidRPr="00F831F3">
              <w:rPr>
                <w:b w:val="0"/>
                <w:bCs/>
              </w:rPr>
              <w:fldChar w:fldCharType="end"/>
            </w:r>
          </w:p>
        </w:tc>
        <w:tc>
          <w:tcPr>
            <w:tcW w:w="2340" w:type="dxa"/>
            <w:tcBorders>
              <w:top w:val="single" w:sz="8" w:space="0" w:color="9BBB59" w:themeColor="accent3"/>
              <w:left w:val="single" w:sz="4" w:space="0" w:color="auto"/>
              <w:bottom w:val="single" w:sz="8" w:space="0" w:color="9BBB59" w:themeColor="accent3"/>
              <w:right w:val="single" w:sz="8" w:space="0" w:color="9BBB59" w:themeColor="accent3"/>
            </w:tcBorders>
            <w:vAlign w:val="center"/>
            <w:hideMark/>
          </w:tcPr>
          <w:p w:rsidR="005D607C" w:rsidRPr="00F831F3" w:rsidRDefault="005D607C" w:rsidP="00D06693">
            <w:pPr>
              <w:pStyle w:val="NoSpacing"/>
              <w:rPr>
                <w:b w:val="0"/>
                <w:bCs/>
              </w:rPr>
            </w:pPr>
            <w:r w:rsidRPr="00F831F3">
              <w:rPr>
                <w:b w:val="0"/>
                <w:bCs/>
              </w:rPr>
              <w:t>Fluid flow between heater and cooler using pump</w:t>
            </w:r>
          </w:p>
        </w:tc>
        <w:tc>
          <w:tcPr>
            <w:tcW w:w="144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center"/>
            <w:hideMark/>
          </w:tcPr>
          <w:p w:rsidR="005D607C" w:rsidRPr="00F831F3" w:rsidRDefault="005D607C" w:rsidP="00D06693">
            <w:pPr>
              <w:pStyle w:val="NoSpacing"/>
              <w:rPr>
                <w:b w:val="0"/>
                <w:bCs/>
              </w:rPr>
            </w:pPr>
            <w:r w:rsidRPr="00F831F3">
              <w:rPr>
                <w:b w:val="0"/>
                <w:bCs/>
              </w:rPr>
              <w:t>11</w:t>
            </w:r>
          </w:p>
        </w:tc>
        <w:tc>
          <w:tcPr>
            <w:tcW w:w="99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center"/>
            <w:hideMark/>
          </w:tcPr>
          <w:p w:rsidR="005D607C" w:rsidRPr="00F831F3" w:rsidRDefault="005D607C" w:rsidP="00D06693">
            <w:pPr>
              <w:pStyle w:val="NoSpacing"/>
              <w:rPr>
                <w:b w:val="0"/>
                <w:bCs/>
              </w:rPr>
            </w:pPr>
            <w:r w:rsidRPr="00F831F3">
              <w:rPr>
                <w:b w:val="0"/>
                <w:bCs/>
              </w:rPr>
              <w:t>38.4</w:t>
            </w:r>
          </w:p>
        </w:tc>
        <w:tc>
          <w:tcPr>
            <w:tcW w:w="739"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center"/>
            <w:hideMark/>
          </w:tcPr>
          <w:p w:rsidR="005D607C" w:rsidRPr="00F831F3" w:rsidRDefault="005D607C" w:rsidP="00D06693">
            <w:pPr>
              <w:pStyle w:val="NoSpacing"/>
              <w:rPr>
                <w:b w:val="0"/>
                <w:bCs/>
              </w:rPr>
            </w:pPr>
            <w:r w:rsidRPr="00F831F3">
              <w:rPr>
                <w:b w:val="0"/>
                <w:bCs/>
              </w:rPr>
              <w:t>5.2%</w:t>
            </w:r>
          </w:p>
        </w:tc>
        <w:tc>
          <w:tcPr>
            <w:tcW w:w="1200"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center"/>
            <w:hideMark/>
          </w:tcPr>
          <w:p w:rsidR="005D607C" w:rsidRPr="00F831F3" w:rsidRDefault="005D607C" w:rsidP="00D06693">
            <w:pPr>
              <w:pStyle w:val="NoSpacing"/>
              <w:rPr>
                <w:b w:val="0"/>
                <w:bCs/>
              </w:rPr>
            </w:pPr>
            <w:r w:rsidRPr="00F831F3">
              <w:rPr>
                <w:b w:val="0"/>
                <w:bCs/>
              </w:rPr>
              <w:t>55.4%</w:t>
            </w:r>
          </w:p>
        </w:tc>
        <w:tc>
          <w:tcPr>
            <w:tcW w:w="1311" w:type="dxa"/>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center"/>
            <w:hideMark/>
          </w:tcPr>
          <w:p w:rsidR="005D607C" w:rsidRPr="00F831F3" w:rsidRDefault="005D607C" w:rsidP="00D06693">
            <w:pPr>
              <w:pStyle w:val="NoSpacing"/>
              <w:rPr>
                <w:b w:val="0"/>
                <w:bCs/>
              </w:rPr>
            </w:pPr>
            <w:r w:rsidRPr="00F831F3">
              <w:rPr>
                <w:b w:val="0"/>
                <w:bCs/>
              </w:rPr>
              <w:t>PZST</w:t>
            </w:r>
          </w:p>
        </w:tc>
      </w:tr>
    </w:tbl>
    <w:p w:rsidR="009E3CB9" w:rsidRDefault="009E3CB9" w:rsidP="0013427C"/>
    <w:p w:rsidR="005D607C" w:rsidRDefault="005D607C" w:rsidP="0013427C">
      <w:r>
        <w:t xml:space="preserve">In most of the early attempts to harvest energy using pyroelectric effect yielded unattractive numbers for efficiency. They were also very expensive in terms of the cost/KW-hr since they were mostly performed in laboratory scale. Despite adopting thin-film structures to increase the surface area these approaches suffered from very low output current because the temperature cycling method was not fast enough to provide a high value for time derivative of temperature. The rate of temperature variation is of highest importance as seen in equation </w:t>
      </w:r>
      <w:r>
        <w:fldChar w:fldCharType="begin"/>
      </w:r>
      <w:r>
        <w:instrText xml:space="preserve"> REF _Ref296886016 \h </w:instrText>
      </w:r>
      <w:r w:rsidR="00692AFD">
        <w:instrText xml:space="preserve"> \* MERGEFORMAT </w:instrText>
      </w:r>
      <w:r>
        <w:fldChar w:fldCharType="separate"/>
      </w:r>
      <w:r w:rsidR="00E647B1">
        <w:t>(</w:t>
      </w:r>
      <w:r w:rsidR="00E647B1">
        <w:rPr>
          <w:noProof/>
        </w:rPr>
        <w:t>2</w:t>
      </w:r>
      <w:r w:rsidR="00E647B1">
        <w:rPr>
          <w:noProof/>
        </w:rPr>
        <w:noBreakHyphen/>
        <w:t>6</w:t>
      </w:r>
      <w:r>
        <w:fldChar w:fldCharType="end"/>
      </w:r>
      <w:r>
        <w:t xml:space="preserve">), because it is directly proportional to the current produced. The reasons for low efficiency can be identified as </w:t>
      </w:r>
    </w:p>
    <w:p w:rsidR="005D607C" w:rsidRDefault="005D607C" w:rsidP="00D54E9F">
      <w:pPr>
        <w:pStyle w:val="ListParagraph"/>
        <w:numPr>
          <w:ilvl w:val="0"/>
          <w:numId w:val="8"/>
        </w:numPr>
      </w:pPr>
      <w:r>
        <w:t xml:space="preserve">Using thermal fluid, water or air as convective medium to transfer the heat energy to the pyroelectric material. The thermal mass that needs to be heated to or cooled </w:t>
      </w:r>
      <w:r>
        <w:lastRenderedPageBreak/>
        <w:t>in this process is large and takes more time than it would be required to heat or cool only the pyroelectric material.</w:t>
      </w:r>
    </w:p>
    <w:p w:rsidR="005D607C" w:rsidRDefault="005D607C" w:rsidP="00D54E9F">
      <w:pPr>
        <w:pStyle w:val="ListParagraph"/>
        <w:numPr>
          <w:ilvl w:val="0"/>
          <w:numId w:val="8"/>
        </w:numPr>
      </w:pPr>
      <w:r w:rsidRPr="0006136E">
        <w:t>Carnot efficiency of this heat transfers reduces the magnitude of temperature change and therefore the temperature range that changes over a cycle is reduced</w:t>
      </w:r>
      <w:r>
        <w:t>.</w:t>
      </w:r>
    </w:p>
    <w:p w:rsidR="005D607C" w:rsidRDefault="005D607C" w:rsidP="00D54E9F">
      <w:pPr>
        <w:pStyle w:val="ListParagraph"/>
        <w:numPr>
          <w:ilvl w:val="0"/>
          <w:numId w:val="8"/>
        </w:numPr>
      </w:pPr>
      <w:r w:rsidRPr="0006136E">
        <w:t>Convective heating compared to conductive heating is slower and therefore reduces the temperature change rate and corresponding current magnitude</w:t>
      </w:r>
      <w:r>
        <w:t>.</w:t>
      </w:r>
    </w:p>
    <w:p w:rsidR="005D607C" w:rsidRDefault="005D607C" w:rsidP="00D54E9F">
      <w:pPr>
        <w:pStyle w:val="ListParagraph"/>
        <w:numPr>
          <w:ilvl w:val="0"/>
          <w:numId w:val="8"/>
        </w:numPr>
      </w:pPr>
      <w:r>
        <w:t xml:space="preserve">To produce more energy, large mass of pyroelectric polymer is used. But large volume of material also has larger thermal time constant and therefore slower temperature range. Thus increasing the size of material reduces the peak magnitude of the pyroelectric current. </w:t>
      </w:r>
    </w:p>
    <w:p w:rsidR="005D607C" w:rsidRDefault="005D607C" w:rsidP="00D54E9F">
      <w:pPr>
        <w:pStyle w:val="ListParagraph"/>
        <w:numPr>
          <w:ilvl w:val="0"/>
          <w:numId w:val="8"/>
        </w:numPr>
      </w:pPr>
      <w:r>
        <w:t>There is external power consumption required in the fluid pumps, drier, heater, cooler etc. used to harvest the pyroelectric energy. This reduces the overall efficiency of the energy harvesting system.</w:t>
      </w:r>
    </w:p>
    <w:p w:rsidR="005D607C" w:rsidRDefault="005D607C" w:rsidP="00D54E9F">
      <w:pPr>
        <w:pStyle w:val="ListParagraph"/>
        <w:numPr>
          <w:ilvl w:val="0"/>
          <w:numId w:val="8"/>
        </w:numPr>
      </w:pPr>
      <w:r>
        <w:t xml:space="preserve">Requires external voltage supply for creating dipole when using the Ericsson thermo-electric cycle, which requires additional energy consumption reducing the efficiency somewhat. </w:t>
      </w:r>
    </w:p>
    <w:p w:rsidR="005D607C" w:rsidRDefault="005D607C" w:rsidP="00D54E9F">
      <w:pPr>
        <w:pStyle w:val="ListParagraph"/>
        <w:numPr>
          <w:ilvl w:val="0"/>
          <w:numId w:val="8"/>
        </w:numPr>
      </w:pPr>
      <w:r>
        <w:t xml:space="preserve">All of them need some method of control circuitry to control the temperature cycling by controlling the hot or cold fluid flow etc. </w:t>
      </w:r>
    </w:p>
    <w:p w:rsidR="005D607C" w:rsidRDefault="007A4D3F" w:rsidP="004C737D">
      <w:pPr>
        <w:pStyle w:val="Heading2"/>
      </w:pPr>
      <w:bookmarkStart w:id="113" w:name="_Toc298229607"/>
      <w:r>
        <w:t>M</w:t>
      </w:r>
      <w:r w:rsidR="00F831F3">
        <w:t>EMS</w:t>
      </w:r>
      <w:r>
        <w:t xml:space="preserve"> Devices</w:t>
      </w:r>
      <w:bookmarkEnd w:id="113"/>
    </w:p>
    <w:p w:rsidR="005D607C" w:rsidRDefault="005D607C" w:rsidP="0006136E">
      <w:proofErr w:type="gramStart"/>
      <w:r>
        <w:t>MEMS stands</w:t>
      </w:r>
      <w:proofErr w:type="gramEnd"/>
      <w:r>
        <w:t xml:space="preserve"> for microelectromechanical systems. It is an emerging technology using the microfabrication tools and techniques of integrated circuit manufacturing industry to fabricate micron scale machines driven by electrical energy. Typically MEMS technology </w:t>
      </w:r>
      <w:r>
        <w:lastRenderedPageBreak/>
        <w:t>consists of devices or structures that may or may not have a moving part but utilizes some mechanical properties and electronically controlled. Functional elements of MEMS devices are miniaturized structures that are used as sensors, actuators. Notable application of MEMS devices are sensors, micromirrors, microactuators, micropumps, accelerometers, gyroscope, radio frequency resonators etc.</w:t>
      </w:r>
      <w:r>
        <w:fldChar w:fldCharType="begin">
          <w:fldData xml:space="preserve">PEVuZE5vdGU+PENpdGU+PEF1dGhvcj5Mb3Blei1XYWxsZTwvQXV0aG9yPjxZZWFyPjIwMTA8L1ll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</w:fldData>
        </w:fldChar>
      </w:r>
      <w:r>
        <w:instrText xml:space="preserve"> ADDIN EN.CITE </w:instrText>
      </w:r>
      <w:r>
        <w:fldChar w:fldCharType="begin">
          <w:fldData xml:space="preserve">PEVuZE5vdGU+PENpdGU+PEF1dGhvcj5Mb3Blei1XYWxsZTwvQXV0aG9yPjxZZWFyPjIwMTA8L1ll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</w:fldData>
        </w:fldChar>
      </w:r>
      <w:r>
        <w:instrText xml:space="preserve"> ADDIN EN.CITE.DATA </w:instrText>
      </w:r>
      <w:r>
        <w:fldChar w:fldCharType="end"/>
      </w:r>
      <w:r>
        <w:fldChar w:fldCharType="separate"/>
      </w:r>
      <w:r>
        <w:rPr>
          <w:noProof/>
        </w:rPr>
        <w:t>[</w:t>
      </w:r>
      <w:hyperlink w:anchor="_ENREF_56" w:tooltip="Lopez-Walle, 2010 #146" w:history="1">
        <w:r w:rsidR="00EF783B">
          <w:rPr>
            <w:noProof/>
          </w:rPr>
          <w:t>56-62</w:t>
        </w:r>
      </w:hyperlink>
      <w:r>
        <w:rPr>
          <w:noProof/>
        </w:rPr>
        <w:t>]</w:t>
      </w:r>
      <w:r>
        <w:fldChar w:fldCharType="end"/>
      </w:r>
      <w:r>
        <w:t xml:space="preserve">. </w:t>
      </w:r>
    </w:p>
    <w:p w:rsidR="005D607C" w:rsidRDefault="005D607C" w:rsidP="0006136E">
      <w:r>
        <w:t>In functional MEMS devices few basic structures are used to control the mechanical movement or electrical performances. In microscale the regular macroscale physics like gravity, inertia becomes obsolete and other properties like stress, thermal capacity or ferroelectricity becomes more important. In sensors these properties are utilized to sense for pressure, presence of particular gas, light etc. and to produce electrical signals that are further conditioned by associated microelectronics to produce useful information. In MEMS actuator similar properties are utilized to electrically gain control over the mechanical performance of the structure. Based on which property is utilized, MEMS devices can be electrothermal, electrostatic, piezoelectric etc. For our study we look into more detail of electrothermal and piezoelectric MEMS devices and their behavior in the next sub-sections.</w:t>
      </w:r>
    </w:p>
    <w:p w:rsidR="005D607C" w:rsidRDefault="0091759D" w:rsidP="0091759D">
      <w:pPr>
        <w:pStyle w:val="Heading3"/>
        <w:framePr w:wrap="notBeside"/>
      </w:pPr>
      <w:bookmarkStart w:id="114" w:name="_Toc298229608"/>
      <w:r>
        <w:t>Electrothermal M</w:t>
      </w:r>
      <w:r w:rsidR="00F831F3">
        <w:t>EMS</w:t>
      </w:r>
      <w:bookmarkEnd w:id="114"/>
    </w:p>
    <w:p w:rsidR="005D607C" w:rsidRDefault="005D607C" w:rsidP="0006136E">
      <w:r>
        <w:t xml:space="preserve">Electrothermal MEMS takes advantage of Joule heating to control the temperature of the structure and utilize its thermal properties. In many applications electrothermal MEMS are used for mechanical movement achieved by thermal expansion due to controlled heating </w:t>
      </w:r>
      <w:r>
        <w:lastRenderedPageBreak/>
        <w:t xml:space="preserve">of the device. Examples of electrothermal MEMS include micromirrors, microactuators such as micro grippers, temperature sensors </w:t>
      </w:r>
      <w:proofErr w:type="spellStart"/>
      <w:proofErr w:type="gramStart"/>
      <w:r>
        <w:t>etc</w:t>
      </w:r>
      <w:proofErr w:type="spellEnd"/>
      <w:proofErr w:type="gramEnd"/>
      <w:r>
        <w:fldChar w:fldCharType="begin">
          <w:fldData xml:space="preserve">PEVuZE5vdGU+PENpdGU+PEF1dGhvcj5Mb3Blei1XYWxsZTwvQXV0aG9yPjxZZWFyPjIwMTA8L1ll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</w:fldData>
        </w:fldChar>
      </w:r>
      <w:r>
        <w:instrText xml:space="preserve"> ADDIN EN.CITE </w:instrText>
      </w:r>
      <w:r>
        <w:fldChar w:fldCharType="begin">
          <w:fldData xml:space="preserve">PEVuZE5vdGU+PENpdGU+PEF1dGhvcj5Mb3Blei1XYWxsZTwvQXV0aG9yPjxZZWFyPjIwMTA8L1ll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</w:fldData>
        </w:fldChar>
      </w:r>
      <w:r>
        <w:instrText xml:space="preserve"> ADDIN EN.CITE.DATA </w:instrText>
      </w:r>
      <w:r>
        <w:fldChar w:fldCharType="end"/>
      </w:r>
      <w:r>
        <w:fldChar w:fldCharType="separate"/>
      </w:r>
      <w:r>
        <w:rPr>
          <w:noProof/>
        </w:rPr>
        <w:t>[</w:t>
      </w:r>
      <w:hyperlink w:anchor="_ENREF_56" w:tooltip="Lopez-Walle, 2010 #146" w:history="1">
        <w:r w:rsidR="00EF783B">
          <w:rPr>
            <w:noProof/>
          </w:rPr>
          <w:t>56</w:t>
        </w:r>
      </w:hyperlink>
      <w:r>
        <w:rPr>
          <w:noProof/>
        </w:rPr>
        <w:t xml:space="preserve">, </w:t>
      </w:r>
      <w:hyperlink w:anchor="_ENREF_57" w:tooltip="Reinke, 2010 #147" w:history="1">
        <w:r w:rsidR="00EF783B">
          <w:rPr>
            <w:noProof/>
          </w:rPr>
          <w:t>57</w:t>
        </w:r>
      </w:hyperlink>
      <w:r>
        <w:rPr>
          <w:noProof/>
        </w:rPr>
        <w:t xml:space="preserve">, </w:t>
      </w:r>
      <w:hyperlink w:anchor="_ENREF_60" w:tooltip="Chu, 2011 #142" w:history="1">
        <w:r w:rsidR="00EF783B">
          <w:rPr>
            <w:noProof/>
          </w:rPr>
          <w:t>60</w:t>
        </w:r>
      </w:hyperlink>
      <w:r>
        <w:rPr>
          <w:noProof/>
        </w:rPr>
        <w:t xml:space="preserve">, </w:t>
      </w:r>
      <w:hyperlink w:anchor="_ENREF_61" w:tooltip="Hassan, 2011 #143" w:history="1">
        <w:r w:rsidR="00EF783B">
          <w:rPr>
            <w:noProof/>
          </w:rPr>
          <w:t>61</w:t>
        </w:r>
      </w:hyperlink>
      <w:r>
        <w:rPr>
          <w:noProof/>
        </w:rPr>
        <w:t>]</w:t>
      </w:r>
      <w:r>
        <w:fldChar w:fldCharType="end"/>
      </w:r>
      <w:r>
        <w:t xml:space="preserve">. </w:t>
      </w:r>
    </w:p>
    <w:p w:rsidR="005D607C" w:rsidRDefault="005D607C" w:rsidP="0006136E">
      <w:r>
        <w:t>Often in electrothermal MEMS devices a beam like structure is used that can be either unimorph or bimorph. In a unimorph structure, the device is made of a single material with high resistivity usually polysilicon or Silicon nitride. The electrical current flows through the device body and generates heat due to resistive loss. Since the device is micro-scale the resistance is high and produces enough heat to thermally expand the device body and cause deformation. Thus thermally caused deformation is utilized for actuation. In unimorph structures high current has to flow through the device to raise the temperature high enough to achieve sufficient thermal expansion to reach desired level actuation. Very high temperature operation is involved in this case and reduces device life.</w:t>
      </w:r>
    </w:p>
    <w:p w:rsidR="005D607C" w:rsidRDefault="005D607C" w:rsidP="0006136E">
      <w:r>
        <w:t xml:space="preserve">In a bi-morph structure typically more than one type of material involved. In similar fashion to unimorph structure Joule heating is used to increase the temperature of the device in desired places. Since different materials have different thermal expansion rate, their expanded length vary and if they are attached to each other a resultant deflection occurs in an attempt to balance the compressive and expansive force experienced by the two materials thermally expanding at differential rate. In most cases the device structure involves a cantilever structure that actuates based upon the temperature increase and deflection of the cantilever beam. </w:t>
      </w:r>
    </w:p>
    <w:p w:rsidR="005D607C" w:rsidRDefault="005D607C" w:rsidP="0006136E">
      <w:r>
        <w:t xml:space="preserve">Electrothermal MEMS are also used sensors where upon the absorption of heat the micro structures to deform to produce an electrical signal </w:t>
      </w:r>
      <w:r>
        <w:fldChar w:fldCharType="begin"/>
      </w:r>
      <w:r>
        <w:instrText xml:space="preserve"> ADDIN EN.CITE &lt;EndNote&gt;&lt;Cite&gt;&lt;Author&gt;Ando&lt;/Author&gt;&lt;Year&gt;2011&lt;/Year&gt;&lt;RecNum&gt;144&lt;/RecNum&gt;&lt;DisplayText&gt;[62]&lt;/DisplayText&gt;&lt;record&gt;&lt;rec-number&gt;144&lt;/rec-number&gt;&lt;foreign-keys&gt;&lt;key app="EN" db-id="vr0axv0a3rwxd5edxw7vvszystsv5v5ss52x"&gt;144&lt;/key&gt;&lt;/foreign-keys&gt;&lt;ref-type name="Journal Article"&gt;17&lt;/ref-type&gt;&lt;contributors&gt;&lt;authors&gt;&lt;author&gt;Ando, B.&lt;/author&gt;&lt;author&gt;Baglio, S.&lt;/author&gt;&lt;author&gt;Savalli, N.&lt;/author&gt;&lt;author&gt;Trigona, C.&lt;/author&gt;&lt;/authors&gt;&lt;/contributors&gt;&lt;titles&gt;&lt;title&gt;Cascaded &amp;quot;Triple-Bent-Beam&amp;quot; MEMS Sensor for Contactless Temperature Measurements in Nonaccessible Environments&lt;/title&gt;&lt;secondary-title&gt;Ieee Transactions on Instrumentation and Measurement&lt;/secondary-title&gt;&lt;/titles&gt;&lt;periodical&gt;&lt;full-title&gt;Ieee Transactions on Instrumentation and Measurement&lt;/full-title&gt;&lt;/periodical&gt;&lt;pages&gt;1348-1357&lt;/pages&gt;&lt;volume&gt;60&lt;/volume&gt;&lt;number&gt;4&lt;/number&gt;&lt;dates&gt;&lt;year&gt;2011&lt;/year&gt;&lt;pub-dates&gt;&lt;date&gt;Apr&lt;/date&gt;&lt;/pub-dates&gt;&lt;/dates&gt;&lt;isbn&gt;0018-9456&lt;/isbn&gt;&lt;accession-num&gt;ISI:000289212900025&lt;/accession-num&gt;&lt;urls&gt;&lt;related-urls&gt;&lt;url&gt;&amp;lt;Go to ISI&amp;gt;://000289212900025&lt;/url&gt;&lt;/related-urls&gt;&lt;/urls&gt;&lt;electronic-resource-num&gt;10.1109/tim.2010.2101310&lt;/electronic-resource-num&gt;&lt;/record&gt;&lt;/Cite&gt;&lt;/EndNote&gt;</w:instrText>
      </w:r>
      <w:r>
        <w:fldChar w:fldCharType="separate"/>
      </w:r>
      <w:r>
        <w:rPr>
          <w:noProof/>
        </w:rPr>
        <w:t>[</w:t>
      </w:r>
      <w:hyperlink w:anchor="_ENREF_62" w:tooltip="Ando, 2011 #144" w:history="1">
        <w:r w:rsidR="00EF783B">
          <w:rPr>
            <w:noProof/>
          </w:rPr>
          <w:t>62</w:t>
        </w:r>
      </w:hyperlink>
      <w:r>
        <w:rPr>
          <w:noProof/>
        </w:rPr>
        <w:t>]</w:t>
      </w:r>
      <w:r>
        <w:fldChar w:fldCharType="end"/>
      </w:r>
      <w:r>
        <w:t xml:space="preserve">. Since the Joule heating process is non-reversible, deformation is converted to electrical signal by other forms of </w:t>
      </w:r>
      <w:r>
        <w:lastRenderedPageBreak/>
        <w:t xml:space="preserve">transducers, such as laser reflection or piezoelectric transducers. Because of it high sensitivity electrothermal MEMS are widely used for infrared imaging </w:t>
      </w:r>
      <w:r>
        <w:fldChar w:fldCharType="begin">
          <w:fldData xml:space="preserve">PEVuZE5vdGU+PENpdGU+PEF1dGhvcj5PZGVuPC9BdXRob3I+PFllYXI+MTk5NjwvWWVhcj48UmVj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</w:fldData>
        </w:fldChar>
      </w:r>
      <w:r>
        <w:instrText xml:space="preserve"> ADDIN EN.CITE </w:instrText>
      </w:r>
      <w:r>
        <w:fldChar w:fldCharType="begin">
          <w:fldData xml:space="preserve">PEVuZE5vdGU+PENpdGU+PEF1dGhvcj5PZGVuPC9BdXRob3I+PFllYXI+MTk5NjwvWWVhcj48UmVj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</w:fldData>
        </w:fldChar>
      </w:r>
      <w:r>
        <w:instrText xml:space="preserve"> ADDIN EN.CITE.DATA </w:instrText>
      </w:r>
      <w:r>
        <w:fldChar w:fldCharType="end"/>
      </w:r>
      <w:r>
        <w:fldChar w:fldCharType="separate"/>
      </w:r>
      <w:r>
        <w:rPr>
          <w:noProof/>
        </w:rPr>
        <w:t>[</w:t>
      </w:r>
      <w:hyperlink w:anchor="_ENREF_20" w:tooltip="Lang, 2005 #96" w:history="1">
        <w:r w:rsidR="00EF783B">
          <w:rPr>
            <w:noProof/>
          </w:rPr>
          <w:t>20</w:t>
        </w:r>
      </w:hyperlink>
      <w:r>
        <w:rPr>
          <w:noProof/>
        </w:rPr>
        <w:t xml:space="preserve">, </w:t>
      </w:r>
      <w:hyperlink w:anchor="_ENREF_59" w:tooltip="Mu, 2011 #140" w:history="1">
        <w:r w:rsidR="00EF783B">
          <w:rPr>
            <w:noProof/>
          </w:rPr>
          <w:t>59</w:t>
        </w:r>
      </w:hyperlink>
      <w:r>
        <w:rPr>
          <w:noProof/>
        </w:rPr>
        <w:t xml:space="preserve">, </w:t>
      </w:r>
      <w:hyperlink w:anchor="_ENREF_63" w:tooltip="Oden, 1996 #161" w:history="1">
        <w:r w:rsidR="00EF783B">
          <w:rPr>
            <w:noProof/>
          </w:rPr>
          <w:t>63-68</w:t>
        </w:r>
      </w:hyperlink>
      <w:r>
        <w:rPr>
          <w:noProof/>
        </w:rPr>
        <w:t>]</w:t>
      </w:r>
      <w:r>
        <w:fldChar w:fldCharType="end"/>
      </w:r>
      <w:r>
        <w:t xml:space="preserve">. </w:t>
      </w:r>
    </w:p>
    <w:p w:rsidR="005D607C" w:rsidRDefault="0091759D" w:rsidP="0091759D">
      <w:pPr>
        <w:pStyle w:val="Heading3"/>
        <w:framePr w:wrap="notBeside"/>
      </w:pPr>
      <w:bookmarkStart w:id="115" w:name="_Toc298229609"/>
      <w:r>
        <w:t>Piezoelectric M</w:t>
      </w:r>
      <w:r w:rsidR="00F831F3">
        <w:t>EMS</w:t>
      </w:r>
      <w:bookmarkEnd w:id="115"/>
    </w:p>
    <w:p w:rsidR="005D607C" w:rsidRDefault="005D607C" w:rsidP="0006136E">
      <w:r>
        <w:t xml:space="preserve">MEMS technology benefits itself tremendously by making use of the piezoelectric properties of material. The property of materials to deform upon application of electric field is largely used in MEMS technology to actuate micro devices and structures. Since this process is reversible, piezoelectric property is also utilized in MEMS based sensors for example pressure sensors. </w:t>
      </w:r>
    </w:p>
    <w:p w:rsidR="005D607C" w:rsidRDefault="005D607C" w:rsidP="0006136E">
      <w:r>
        <w:t>In microactuators fabricated using piezoelectric materials electric voltage is applied to deform the device structures in a desirable form to actuate micromotors, pump microfluidic channels, close microswitches, tune capacitors, adjust micromirror positions and so on</w:t>
      </w:r>
      <w:r>
        <w:fldChar w:fldCharType="begin">
          <w:fldData xml:space="preserve">PEVuZE5vdGU+PENpdGU+PEF1dGhvcj5Lb2JheWFzaGk8L0F1dGhvcj48WWVhcj4yMDExPC9ZZWFy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</w:fldData>
        </w:fldChar>
      </w:r>
      <w:r>
        <w:instrText xml:space="preserve"> ADDIN EN.CITE </w:instrText>
      </w:r>
      <w:r>
        <w:fldChar w:fldCharType="begin">
          <w:fldData xml:space="preserve">PEVuZE5vdGU+PENpdGU+PEF1dGhvcj5Lb2JheWFzaGk8L0F1dGhvcj48WWVhcj4yMDExPC9ZZWFy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</w:fldData>
        </w:fldChar>
      </w:r>
      <w:r>
        <w:instrText xml:space="preserve"> ADDIN EN.CITE.DATA </w:instrText>
      </w:r>
      <w:r>
        <w:fldChar w:fldCharType="end"/>
      </w:r>
      <w:r>
        <w:fldChar w:fldCharType="separate"/>
      </w:r>
      <w:r>
        <w:rPr>
          <w:noProof/>
        </w:rPr>
        <w:t>[</w:t>
      </w:r>
      <w:hyperlink w:anchor="_ENREF_69" w:tooltip="Kobayashi, 2011 #152" w:history="1">
        <w:r w:rsidR="00EF783B">
          <w:rPr>
            <w:noProof/>
          </w:rPr>
          <w:t>69-73</w:t>
        </w:r>
      </w:hyperlink>
      <w:r>
        <w:rPr>
          <w:noProof/>
        </w:rPr>
        <w:t>]</w:t>
      </w:r>
      <w:r>
        <w:fldChar w:fldCharType="end"/>
      </w:r>
      <w:r>
        <w:t xml:space="preserve">. Application of voltage causes polarization in the lattice structure of the piezoelectric materials that displaces the position of the atoms in the structure thereby causing deformation. Direction of the deformation is dependent on the piezoelectric coefficient and applied voltage direction of the material. </w:t>
      </w:r>
    </w:p>
    <w:p w:rsidR="005D607C" w:rsidRDefault="005D607C" w:rsidP="0006136E">
      <w:r>
        <w:t xml:space="preserve">Piezoelectric MEMS has also been widely researched and more recently commercially developed for energy harvesting from pressure and vibrations </w:t>
      </w:r>
      <w:r>
        <w:fldChar w:fldCharType="begin">
          <w:fldData xml:space="preserve">PEVuZE5vdGU+PENpdGU+PEF1dGhvcj5HdXlvbWFyPC9BdXRob3I+PFllYXI+MjAwOTwvWWVhcj48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</w:fldData>
        </w:fldChar>
      </w:r>
      <w:r>
        <w:instrText xml:space="preserve"> ADDIN EN.CITE </w:instrText>
      </w:r>
      <w:r>
        <w:fldChar w:fldCharType="begin">
          <w:fldData xml:space="preserve">PEVuZE5vdGU+PENpdGU+PEF1dGhvcj5HdXlvbWFyPC9BdXRob3I+PFllYXI+MjAwOTwvWWVhcj48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</w:fldData>
        </w:fldChar>
      </w:r>
      <w:r>
        <w:instrText xml:space="preserve"> ADDIN EN.CITE.DATA </w:instrText>
      </w:r>
      <w:r>
        <w:fldChar w:fldCharType="end"/>
      </w:r>
      <w:r>
        <w:fldChar w:fldCharType="separate"/>
      </w:r>
      <w:r>
        <w:rPr>
          <w:noProof/>
        </w:rPr>
        <w:t>[</w:t>
      </w:r>
      <w:hyperlink w:anchor="_ENREF_36" w:tooltip="Guyomar, 2009 #79" w:history="1">
        <w:r w:rsidR="00EF783B">
          <w:rPr>
            <w:noProof/>
          </w:rPr>
          <w:t>36</w:t>
        </w:r>
      </w:hyperlink>
      <w:r>
        <w:rPr>
          <w:noProof/>
        </w:rPr>
        <w:t xml:space="preserve">, </w:t>
      </w:r>
      <w:hyperlink w:anchor="_ENREF_74" w:tooltip="Op het Veld, 2009 #105" w:history="1">
        <w:r w:rsidR="00EF783B">
          <w:rPr>
            <w:noProof/>
          </w:rPr>
          <w:t>74</w:t>
        </w:r>
      </w:hyperlink>
      <w:r>
        <w:rPr>
          <w:noProof/>
        </w:rPr>
        <w:t xml:space="preserve">, </w:t>
      </w:r>
      <w:hyperlink w:anchor="_ENREF_75" w:tooltip="Al Ahmad, 2011 #153" w:history="1">
        <w:r w:rsidR="00EF783B">
          <w:rPr>
            <w:noProof/>
          </w:rPr>
          <w:t>75</w:t>
        </w:r>
      </w:hyperlink>
      <w:r>
        <w:rPr>
          <w:noProof/>
        </w:rPr>
        <w:t>]</w:t>
      </w:r>
      <w:r>
        <w:fldChar w:fldCharType="end"/>
      </w:r>
      <w:r>
        <w:t xml:space="preserve">. In piezoelectric energy harvesters a MEMS structure is allowed pick up on vibration or experience pressure which generates electric potential in the material. The generated potential is typically intermittent and requires conditioning circuit to rectify and store the harvested </w:t>
      </w:r>
      <w:r>
        <w:lastRenderedPageBreak/>
        <w:t>energy for use. The piezoelectric conversion efficiency needs to be higher for energy harvesting application</w:t>
      </w:r>
    </w:p>
    <w:p w:rsidR="005D607C" w:rsidRDefault="005D607C" w:rsidP="0006136E">
      <w:r>
        <w:t xml:space="preserve">Similarly foe sensor application the piezoelectric material works as transducers to convert pressure to electrical signals </w:t>
      </w:r>
      <w:r>
        <w:fldChar w:fldCharType="begin"/>
      </w:r>
      <w:r>
        <w:instrText xml:space="preserve"> ADDIN EN.CITE &lt;EndNote&gt;&lt;Cite&gt;&lt;Author&gt;Oden&lt;/Author&gt;&lt;Year&gt;1996&lt;/Year&gt;&lt;RecNum&gt;161&lt;/RecNum&gt;&lt;DisplayText&gt;[63]&lt;/DisplayText&gt;&lt;record&gt;&lt;rec-number&gt;161&lt;/rec-number&gt;&lt;foreign-keys&gt;&lt;key app="EN" db-id="vr0axv0a3rwxd5edxw7vvszystsv5v5ss52x"&gt;161&lt;/key&gt;&lt;/foreign-keys&gt;&lt;ref-type name="Journal Article"&gt;17&lt;/ref-type&gt;&lt;contributors&gt;&lt;authors&gt;&lt;author&gt;Oden, P. I.&lt;/author&gt;&lt;author&gt;Datskos, P. G.&lt;/author&gt;&lt;author&gt;Thundat, T.&lt;/author&gt;&lt;author&gt;Warmack, R. J.&lt;/author&gt;&lt;/authors&gt;&lt;/contributors&gt;&lt;titles&gt;&lt;title&gt;Uncooled thermal imaging using a piezoresistive microcantilever&lt;/title&gt;&lt;secondary-title&gt;Applied Physics Letters&lt;/secondary-title&gt;&lt;/titles&gt;&lt;periodical&gt;&lt;full-title&gt;Applied Physics Letters&lt;/full-title&gt;&lt;/periodical&gt;&lt;pages&gt;3277-3279&lt;/pages&gt;&lt;volume&gt;69&lt;/volume&gt;&lt;number&gt;21&lt;/number&gt;&lt;dates&gt;&lt;year&gt;1996&lt;/year&gt;&lt;pub-dates&gt;&lt;date&gt;Nov&lt;/date&gt;&lt;/pub-dates&gt;&lt;/dates&gt;&lt;isbn&gt;0003-6951&lt;/isbn&gt;&lt;accession-num&gt;ISI:A1996VT73100055&lt;/accession-num&gt;&lt;urls&gt;&lt;related-urls&gt;&lt;url&gt;&amp;lt;Go to ISI&amp;gt;://A1996VT73100055&lt;/url&gt;&lt;/related-urls&gt;&lt;/urls&gt;&lt;/record&gt;&lt;/Cite&gt;&lt;/EndNote&gt;</w:instrText>
      </w:r>
      <w:r>
        <w:fldChar w:fldCharType="separate"/>
      </w:r>
      <w:r>
        <w:rPr>
          <w:noProof/>
        </w:rPr>
        <w:t>[</w:t>
      </w:r>
      <w:hyperlink w:anchor="_ENREF_63" w:tooltip="Oden, 1996 #161" w:history="1">
        <w:r w:rsidR="00EF783B">
          <w:rPr>
            <w:noProof/>
          </w:rPr>
          <w:t>63</w:t>
        </w:r>
      </w:hyperlink>
      <w:r>
        <w:rPr>
          <w:noProof/>
        </w:rPr>
        <w:t>]</w:t>
      </w:r>
      <w:r>
        <w:fldChar w:fldCharType="end"/>
      </w:r>
      <w:r>
        <w:t xml:space="preserve">. In this case low amplitude of converted electrical signal is acceptable for the purpose of analysis. Note that in comparison with electrothermal MEMS that controls mechanical behavior with electric current, piezoelectric MEMS control the mechanical response with electric potential. </w:t>
      </w:r>
    </w:p>
    <w:p w:rsidR="005D607C" w:rsidRDefault="005D607C" w:rsidP="0006136E">
      <w:r>
        <w:t xml:space="preserve">On the light of the discussion presented in this chapter, the next chapter describes a novel MEMS based pyroelectric energy harvesting scheme and its working principle. </w:t>
      </w:r>
    </w:p>
    <w:p w:rsidR="005D607C" w:rsidRDefault="005D607C" w:rsidP="00A04BDB"/>
    <w:p w:rsidR="005D607C" w:rsidRDefault="005D607C" w:rsidP="00A04BDB">
      <w:r>
        <w:br w:type="page"/>
      </w:r>
    </w:p>
    <w:p w:rsidR="005D607C" w:rsidRDefault="005D607C" w:rsidP="004C737D">
      <w:pPr>
        <w:pStyle w:val="Subtitle"/>
      </w:pPr>
      <w:r>
        <w:lastRenderedPageBreak/>
        <w:t>Chapter 3</w:t>
      </w:r>
    </w:p>
    <w:p w:rsidR="0091164C" w:rsidRDefault="0091164C" w:rsidP="004C737D">
      <w:pPr>
        <w:pStyle w:val="Subtitle"/>
      </w:pPr>
      <w:r>
        <w:t>Proposed MEMS Device</w:t>
      </w:r>
    </w:p>
    <w:p w:rsidR="004C737D" w:rsidRPr="004C737D" w:rsidRDefault="004C737D" w:rsidP="004C737D">
      <w:pPr>
        <w:pStyle w:val="Heading1"/>
      </w:pPr>
      <w:bookmarkStart w:id="116" w:name="_Toc298229610"/>
      <w:r>
        <w:t>Proposed MEMS Device</w:t>
      </w:r>
      <w:bookmarkEnd w:id="116"/>
    </w:p>
    <w:p w:rsidR="005D607C" w:rsidRDefault="005D607C" w:rsidP="0006136E">
      <w:r>
        <w:t xml:space="preserve">This chapter describes the concept behind the proposed MEMS device that can be used to convert thermal energy from low grade waste heat to produce electrical energy by pyroelectric conversion. The first section describes the structure of proposed MEMS device. The second section describes the working principle with detailed explanation of the physical phenomena utilized to realize the conceptual device. Performance criteria for successful energy harvesting are identified in the following section before concluding the chapter with a discussion on the advantages and disadvantages of the proposed scheme. </w:t>
      </w:r>
    </w:p>
    <w:p w:rsidR="0091164C" w:rsidRPr="0091164C" w:rsidRDefault="0091164C" w:rsidP="00D54E9F">
      <w:pPr>
        <w:pStyle w:val="ListParagraph"/>
        <w:numPr>
          <w:ilvl w:val="0"/>
          <w:numId w:val="2"/>
        </w:numPr>
        <w:spacing w:before="240" w:after="360" w:line="240" w:lineRule="auto"/>
        <w:contextualSpacing w:val="0"/>
        <w:outlineLvl w:val="1"/>
        <w:rPr>
          <w:rFonts w:cs="Times New Roman"/>
          <w:b/>
          <w:vanish/>
          <w:spacing w:val="70"/>
          <w:sz w:val="26"/>
        </w:rPr>
      </w:pPr>
      <w:bookmarkStart w:id="117" w:name="_Toc298060170"/>
      <w:bookmarkStart w:id="118" w:name="_Toc298064424"/>
      <w:bookmarkStart w:id="119" w:name="_Toc298064665"/>
      <w:bookmarkStart w:id="120" w:name="_Toc298064783"/>
      <w:bookmarkStart w:id="121" w:name="_Toc298065008"/>
      <w:bookmarkStart w:id="122" w:name="_Toc298229611"/>
      <w:bookmarkEnd w:id="117"/>
      <w:bookmarkEnd w:id="118"/>
      <w:bookmarkEnd w:id="119"/>
      <w:bookmarkEnd w:id="120"/>
      <w:bookmarkEnd w:id="121"/>
      <w:bookmarkEnd w:id="122"/>
    </w:p>
    <w:p w:rsidR="005D607C" w:rsidRDefault="00580F67" w:rsidP="004C737D">
      <w:pPr>
        <w:pStyle w:val="Heading2"/>
      </w:pPr>
      <w:bookmarkStart w:id="123" w:name="_Toc298229612"/>
      <w:r>
        <w:t>P</w:t>
      </w:r>
      <w:r w:rsidR="007A4D3F" w:rsidRPr="005D607C">
        <w:t>roposed</w:t>
      </w:r>
      <w:r w:rsidR="007A4D3F">
        <w:t xml:space="preserve"> Scheme </w:t>
      </w:r>
      <w:proofErr w:type="gramStart"/>
      <w:r w:rsidR="007A4D3F">
        <w:t>For</w:t>
      </w:r>
      <w:proofErr w:type="gramEnd"/>
      <w:r w:rsidR="007A4D3F">
        <w:t xml:space="preserve"> Energy Harvesting</w:t>
      </w:r>
      <w:bookmarkEnd w:id="123"/>
    </w:p>
    <w:p w:rsidR="005D607C" w:rsidRDefault="005D607C" w:rsidP="0006136E">
      <w:r>
        <w:t xml:space="preserve">The proposed scheme is based on an energy harvesting system that features a micro-electro-mechanical, or MEMS, pyroelectric capacitor structure that when heated and cooled causes current to flow in alternate directions, which can be used to generate electricity. The underlying concept, pyroelectricity, is based on the use of pyroelectric materials embedded in a MEMS device that can thermally self-actuate and cycle temperature within it. The proposed MEMS device will use cantilever structures that are a few millimeter square in size. Thousands of these energy converters can be attached to a square inch size hot surface such as computer chips, concentrated photovoltaic cell, or other devices that generate waste heat. </w:t>
      </w:r>
    </w:p>
    <w:p w:rsidR="005D607C" w:rsidRPr="00B01D37" w:rsidRDefault="005D607C" w:rsidP="0006136E">
      <w:r>
        <w:lastRenderedPageBreak/>
        <w:t>In the MEMS configuration, cantilevers are attached to an anchor that is affixed to a heat sink and the free end or tip of the cantilever is placed in contact with a heat generator surface. As the surface becomes hot, the cantilever also heats through the tip and bends and detaches from the hot surface because of the bi-material effect, similar in principle to the bimetal switch used in room and oven thermostats. The cantilever is then cooled by dissipating the transferred heat through the heat sink. As the temperature of the cantilever decreases the cantilever moves back and makes contact with the hot surface. The cantilever then heats up again and cycles back to the cold heat sink. The cantilever continues to oscillate between the heat source and heat sink as long as there is a temperature difference between the hot and cold surfaces irrespective of the value.</w:t>
      </w:r>
    </w:p>
    <w:p w:rsidR="005D607C" w:rsidRDefault="005D607C" w:rsidP="0006136E">
      <w:r>
        <w:t xml:space="preserve">The high-efficiency thermal waste heat energy converter will be able to actively </w:t>
      </w:r>
      <w:proofErr w:type="gramStart"/>
      <w:r>
        <w:t>cools</w:t>
      </w:r>
      <w:proofErr w:type="gramEnd"/>
      <w:r>
        <w:t xml:space="preserve"> electronic devices, photovoltaic cells, computers and large waste heat-producing systems while generating electricity. Although the amount of electricity each device can generate is small – many arrays of these devices can be used to generate sizable amounts of electricity that can power remote sensor systems or assist in the active cooling of the heat generating device, reducing cooling demands.</w:t>
      </w:r>
    </w:p>
    <w:p w:rsidR="005D607C" w:rsidRDefault="005D607C" w:rsidP="0006136E">
      <w:r>
        <w:t xml:space="preserve">The principal challenge of the pyroelectric energy harvesting is maintaining sustained temperature cycling. This is usually achieved by conventional method of heating and cooling that are typically bulky and consequentially slow.  Since the rate of temperature change is directly related to the amount of the harvested energy, a micro electromechanical system is proposed to improve the rate of temperature cycling.  The self-actuating device will house a thin film of pyroelectric material with metal contacts to </w:t>
      </w:r>
      <w:r>
        <w:lastRenderedPageBreak/>
        <w:t>extract the charge generated due to polarization from temperature cycling. A low power rectifying and storage circuit will be converting the alternating current to useful DC electrical storage. Different functional parts of this technology and their operating principles are discussed in this chapter.</w:t>
      </w:r>
    </w:p>
    <w:p w:rsidR="005D607C" w:rsidRDefault="007A4D3F" w:rsidP="004C737D">
      <w:pPr>
        <w:pStyle w:val="Heading2"/>
      </w:pPr>
      <w:bookmarkStart w:id="124" w:name="_Toc298229613"/>
      <w:r>
        <w:t xml:space="preserve">Proposed </w:t>
      </w:r>
      <w:r w:rsidR="00580F67" w:rsidRPr="005D607C">
        <w:t>MEMS</w:t>
      </w:r>
      <w:r>
        <w:t xml:space="preserve"> Structure</w:t>
      </w:r>
      <w:bookmarkEnd w:id="124"/>
    </w:p>
    <w:p w:rsidR="005D607C" w:rsidRDefault="005D607C" w:rsidP="0006136E">
      <w:r>
        <w:t xml:space="preserve">The shortcomings of the previous pyroelectric energy harvesting approach can be overcome by taking a MEMS approach. Macroscale temperature cycling techniques were bulky and consequentially slow to respond. On the other hand MEMS devices are small and can respond at very high frequency. They also require very little energy input to operate. Therefore to address the problems affecting the energy conversion process a novel MEMS structure is conceptualized that is self-actuating from thermal energy to cycle temperature in an embedded pyroelectric film to generate electric current. </w:t>
      </w:r>
    </w:p>
    <w:p w:rsidR="00E647B1" w:rsidRDefault="005D607C" w:rsidP="0006136E">
      <w:r>
        <w:t xml:space="preserve">The proposed MEMS structure is basically a bimaterial bimorph cantilever resting from the base of a cold heat sink that is at a temperature lower than the waste heat </w:t>
      </w:r>
      <w:r>
        <w:rPr>
          <w:rFonts w:cstheme="minorBidi"/>
          <w:lang w:bidi="bn-BD"/>
        </w:rPr>
        <w:t>source.</w:t>
      </w:r>
      <w:r>
        <w:t xml:space="preserve"> The bimaterial cantilever has the material with higher thermal expansion coefficient facing the hot surface. The pyroelectric element is embedded on the cantilever. A proof mass at the tip of the cantilever makes contact with the heated surface and transfers the heat from the source to the MEMS structure. The heat sink is kept as </w:t>
      </w:r>
      <w:r w:rsidR="00580F67">
        <w:t>far</w:t>
      </w:r>
      <w:r>
        <w:t xml:space="preserve"> as possible from the heat source to minimize radiative heat transfer. The detail structure of the MEMS device is shown in three dimensions in </w:t>
      </w:r>
      <w:r>
        <w:fldChar w:fldCharType="begin"/>
      </w:r>
      <w:r>
        <w:instrText xml:space="preserve"> REF _Ref297405852 \h </w:instrText>
      </w:r>
      <w:r w:rsidR="00692AFD">
        <w:instrText xml:space="preserve"> \* MERGEFORMAT </w:instrText>
      </w:r>
      <w:r>
        <w:fldChar w:fldCharType="separate"/>
      </w:r>
    </w:p>
    <w:p w:rsidR="005D607C" w:rsidRDefault="00E647B1" w:rsidP="0006136E">
      <w:r>
        <w:rPr>
          <w:noProof/>
        </w:rPr>
        <w:t>Figure 3.1</w:t>
      </w:r>
      <w:r w:rsidR="005D607C">
        <w:fldChar w:fldCharType="end"/>
      </w:r>
      <w:r w:rsidR="005D607C">
        <w:t xml:space="preserve"> and a cross section </w:t>
      </w:r>
      <w:r w:rsidR="00580F67">
        <w:t>are</w:t>
      </w:r>
      <w:r w:rsidR="005D607C">
        <w:t xml:space="preserve"> seen in </w:t>
      </w:r>
      <w:r w:rsidR="005D607C">
        <w:fldChar w:fldCharType="begin"/>
      </w:r>
      <w:r w:rsidR="005D607C">
        <w:instrText xml:space="preserve"> REF _Ref297405856 \h </w:instrText>
      </w:r>
      <w:r w:rsidR="00692AFD">
        <w:instrText xml:space="preserve"> \* MERGEFORMAT </w:instrText>
      </w:r>
      <w:r w:rsidR="005D607C">
        <w:fldChar w:fldCharType="separate"/>
      </w:r>
      <w:r>
        <w:t xml:space="preserve">Figure </w:t>
      </w:r>
      <w:r>
        <w:rPr>
          <w:noProof/>
        </w:rPr>
        <w:t>3.2</w:t>
      </w:r>
      <w:r w:rsidR="005D607C">
        <w:fldChar w:fldCharType="end"/>
      </w:r>
      <w:r w:rsidR="005D607C">
        <w:t>.</w:t>
      </w:r>
    </w:p>
    <w:p w:rsidR="005D607C" w:rsidRDefault="009E3CB9" w:rsidP="0006136E">
      <w:pPr>
        <w:pStyle w:val="BodyText"/>
        <w:jc w:val="center"/>
      </w:pPr>
      <w:r>
        <w:object w:dxaOrig="19214" w:dyaOrig="9914">
          <v:shape id="_x0000_i1036" type="#_x0000_t75" style="width:513.75pt;height:250.5pt" o:ole="" o:bordertopcolor="this" o:borderleftcolor="this" o:borderbottomcolor="this" o:borderrightcolor="this">
            <v:imagedata r:id="rId50" o:title=""/>
          </v:shape>
          <o:OLEObject Type="Embed" ProgID="Visio.Drawing.11" ShapeID="_x0000_i1036" DrawAspect="Content" ObjectID="_1371993948" r:id="rId51"/>
        </w:object>
      </w:r>
      <w:bookmarkStart w:id="125" w:name="_Ref297405852"/>
    </w:p>
    <w:p w:rsidR="005D607C" w:rsidRDefault="005D607C" w:rsidP="0006136E">
      <w:pPr>
        <w:pStyle w:val="Caption"/>
      </w:pPr>
      <w:bookmarkStart w:id="126" w:name="_Toc298229693"/>
      <w:proofErr w:type="gramStart"/>
      <w:r>
        <w:t xml:space="preserve">Figure </w:t>
      </w:r>
      <w:fldSimple w:instr=" STYLEREF 1 \s ">
        <w:r w:rsidR="007E587C">
          <w:rPr>
            <w:noProof/>
          </w:rPr>
          <w:t>3</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w:t>
      </w:r>
      <w:r w:rsidR="007E587C">
        <w:fldChar w:fldCharType="end"/>
      </w:r>
      <w:bookmarkEnd w:id="125"/>
      <w:r>
        <w:t>: 3D view of the proposed MEMS device.</w:t>
      </w:r>
      <w:bookmarkEnd w:id="126"/>
    </w:p>
    <w:p w:rsidR="009E3CB9" w:rsidRPr="009E3CB9" w:rsidRDefault="009E3CB9" w:rsidP="009E3CB9">
      <w:pPr>
        <w:pStyle w:val="BodyText"/>
      </w:pPr>
    </w:p>
    <w:p w:rsidR="005D607C" w:rsidRDefault="009E3CB9" w:rsidP="0006136E">
      <w:pPr>
        <w:pStyle w:val="BodyText"/>
        <w:jc w:val="center"/>
      </w:pPr>
      <w:r>
        <w:object w:dxaOrig="11585" w:dyaOrig="4005">
          <v:shape id="_x0000_i1037" type="#_x0000_t75" style="width:530.25pt;height:183pt" o:ole="">
            <v:imagedata r:id="rId52" o:title=""/>
          </v:shape>
          <o:OLEObject Type="Embed" ProgID="Visio.Drawing.11" ShapeID="_x0000_i1037" DrawAspect="Content" ObjectID="_1371993949" r:id="rId53"/>
        </w:object>
      </w:r>
    </w:p>
    <w:p w:rsidR="005D607C" w:rsidRPr="00BB449E" w:rsidRDefault="005D607C" w:rsidP="008765FC">
      <w:pPr>
        <w:pStyle w:val="Caption"/>
      </w:pPr>
      <w:bookmarkStart w:id="127" w:name="_Ref297405856"/>
      <w:bookmarkStart w:id="128" w:name="_Toc298229694"/>
      <w:proofErr w:type="gramStart"/>
      <w:r>
        <w:t xml:space="preserve">Figure </w:t>
      </w:r>
      <w:fldSimple w:instr=" STYLEREF 1 \s ">
        <w:r w:rsidR="007E587C">
          <w:rPr>
            <w:noProof/>
          </w:rPr>
          <w:t>3</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2</w:t>
      </w:r>
      <w:r w:rsidR="007E587C">
        <w:fldChar w:fldCharType="end"/>
      </w:r>
      <w:bookmarkEnd w:id="127"/>
      <w:r>
        <w:t>: 2D view of the proposed system.</w:t>
      </w:r>
      <w:bookmarkEnd w:id="128"/>
    </w:p>
    <w:p w:rsidR="005D607C" w:rsidRDefault="005D607C" w:rsidP="0006136E">
      <w:r>
        <w:lastRenderedPageBreak/>
        <w:t xml:space="preserve">Dimension of the cantilever structure was varied over a range to find optimal performance. Dimension of the materials are listed in </w:t>
      </w:r>
      <w:r>
        <w:fldChar w:fldCharType="begin"/>
      </w:r>
      <w:r>
        <w:instrText xml:space="preserve"> REF _Ref286591247 \h </w:instrText>
      </w:r>
      <w:r w:rsidR="00692AFD">
        <w:instrText xml:space="preserve"> \* MERGEFORMAT </w:instrText>
      </w:r>
      <w:r>
        <w:fldChar w:fldCharType="separate"/>
      </w:r>
      <w:r w:rsidR="00E647B1" w:rsidRPr="005A2471">
        <w:t xml:space="preserve">Table </w:t>
      </w:r>
      <w:r w:rsidR="00E647B1">
        <w:rPr>
          <w:noProof/>
        </w:rPr>
        <w:t>3</w:t>
      </w:r>
      <w:r w:rsidR="00E647B1" w:rsidRPr="005A2471">
        <w:rPr>
          <w:noProof/>
        </w:rPr>
        <w:noBreakHyphen/>
      </w:r>
      <w:r w:rsidR="00E647B1">
        <w:rPr>
          <w:noProof/>
        </w:rPr>
        <w:t>1</w:t>
      </w:r>
      <w:r>
        <w:fldChar w:fldCharType="end"/>
      </w:r>
      <w:r>
        <w:t xml:space="preserve"> . The bi-material combinations considered for the cantilevers are silicon dioxide-aluminum (SiO</w:t>
      </w:r>
      <w:r w:rsidRPr="00605686">
        <w:rPr>
          <w:vertAlign w:val="subscript"/>
        </w:rPr>
        <w:t>2</w:t>
      </w:r>
      <w:r>
        <w:t xml:space="preserve">-Al) and silicon-gold (Si-Au). The material properties of interest for the bimaterial structures for the considered material are tabulated in </w:t>
      </w:r>
      <w:r>
        <w:fldChar w:fldCharType="begin"/>
      </w:r>
      <w:r>
        <w:instrText xml:space="preserve"> REF _Ref286653181 \h  \* MERGEFORMAT </w:instrText>
      </w:r>
      <w:r>
        <w:fldChar w:fldCharType="separate"/>
      </w:r>
      <w:r w:rsidR="00E647B1" w:rsidRPr="005A2471">
        <w:rPr>
          <w:noProof/>
        </w:rPr>
        <w:t>Table</w:t>
      </w:r>
      <w:r w:rsidR="00E647B1" w:rsidRPr="00E647B1">
        <w:rPr>
          <w:b/>
          <w:bCs/>
        </w:rPr>
        <w:t xml:space="preserve"> </w:t>
      </w:r>
      <w:r w:rsidR="00E647B1" w:rsidRPr="00E647B1">
        <w:rPr>
          <w:b/>
          <w:bCs/>
          <w:noProof/>
        </w:rPr>
        <w:t>3</w:t>
      </w:r>
      <w:r w:rsidR="00E647B1" w:rsidRPr="00E647B1">
        <w:rPr>
          <w:b/>
          <w:bCs/>
          <w:noProof/>
        </w:rPr>
        <w:noBreakHyphen/>
        <w:t>2</w:t>
      </w:r>
      <w:r>
        <w:fldChar w:fldCharType="end"/>
      </w:r>
      <w:r>
        <w:t xml:space="preserve">. </w:t>
      </w:r>
    </w:p>
    <w:p w:rsidR="005D607C" w:rsidRPr="005A2471" w:rsidRDefault="005D607C" w:rsidP="008765FC">
      <w:pPr>
        <w:pStyle w:val="Caption"/>
      </w:pPr>
      <w:bookmarkStart w:id="129" w:name="_Ref286591247"/>
      <w:bookmarkStart w:id="130" w:name="_Toc287242701"/>
      <w:bookmarkStart w:id="131" w:name="_Toc298065229"/>
      <w:r w:rsidRPr="005A2471">
        <w:t xml:space="preserve">Table </w:t>
      </w:r>
      <w:fldSimple w:instr=" STYLEREF 1 \s ">
        <w:r w:rsidR="00E647B1">
          <w:rPr>
            <w:noProof/>
          </w:rPr>
          <w:t>3</w:t>
        </w:r>
      </w:fldSimple>
      <w:r w:rsidRPr="005A2471">
        <w:noBreakHyphen/>
      </w:r>
      <w:fldSimple w:instr=" SEQ Table \* ARABIC \s 1 ">
        <w:r w:rsidR="00E647B1">
          <w:rPr>
            <w:noProof/>
          </w:rPr>
          <w:t>1</w:t>
        </w:r>
      </w:fldSimple>
      <w:bookmarkEnd w:id="129"/>
      <w:r w:rsidRPr="005A2471">
        <w:t>: Material dimension of the Bi-material bimorph structure.</w:t>
      </w:r>
      <w:bookmarkEnd w:id="130"/>
      <w:bookmarkEnd w:id="131"/>
    </w:p>
    <w:tbl>
      <w:tblPr>
        <w:tblStyle w:val="MediumShading1-Accent3"/>
        <w:tblW w:w="9353" w:type="dxa"/>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Look w:val="04A0" w:firstRow="1" w:lastRow="0" w:firstColumn="1" w:lastColumn="0" w:noHBand="0" w:noVBand="1"/>
      </w:tblPr>
      <w:tblGrid>
        <w:gridCol w:w="2457"/>
        <w:gridCol w:w="2155"/>
        <w:gridCol w:w="1565"/>
        <w:gridCol w:w="1047"/>
        <w:gridCol w:w="816"/>
        <w:gridCol w:w="1313"/>
      </w:tblGrid>
      <w:tr w:rsidR="005D607C" w:rsidRPr="0006136E" w:rsidTr="00580F67">
        <w:trPr>
          <w:cnfStyle w:val="100000000000" w:firstRow="1" w:lastRow="0" w:firstColumn="0" w:lastColumn="0" w:oddVBand="0" w:evenVBand="0" w:oddHBand="0" w:evenHBand="0" w:firstRowFirstColumn="0" w:firstRowLastColumn="0" w:lastRowFirstColumn="0" w:lastRowLastColumn="0"/>
          <w:trHeight w:hRule="exact" w:val="579"/>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tcPr>
          <w:p w:rsidR="005D607C" w:rsidRPr="0006136E" w:rsidRDefault="005D607C" w:rsidP="00692AFD">
            <w:pPr>
              <w:pStyle w:val="NoSpacing"/>
              <w:spacing w:line="480" w:lineRule="auto"/>
            </w:pPr>
            <w:r w:rsidRPr="0006136E">
              <w:t>Dimension</w:t>
            </w:r>
          </w:p>
        </w:tc>
        <w:tc>
          <w:tcPr>
            <w:tcW w:w="0" w:type="auto"/>
            <w:tcBorders>
              <w:top w:val="none" w:sz="0" w:space="0" w:color="auto"/>
              <w:left w:val="none" w:sz="0" w:space="0" w:color="auto"/>
              <w:bottom w:val="none" w:sz="0" w:space="0" w:color="auto"/>
              <w:right w:val="none" w:sz="0" w:space="0" w:color="auto"/>
            </w:tcBorders>
          </w:tcPr>
          <w:p w:rsidR="005D607C" w:rsidRPr="0006136E" w:rsidRDefault="005D607C" w:rsidP="00692AFD">
            <w:pPr>
              <w:pStyle w:val="NoSpacing"/>
              <w:spacing w:line="480" w:lineRule="auto"/>
              <w:cnfStyle w:val="100000000000" w:firstRow="1" w:lastRow="0" w:firstColumn="0" w:lastColumn="0" w:oddVBand="0" w:evenVBand="0" w:oddHBand="0" w:evenHBand="0" w:firstRowFirstColumn="0" w:firstRowLastColumn="0" w:lastRowFirstColumn="0" w:lastRowLastColumn="0"/>
            </w:pPr>
            <w:r w:rsidRPr="0006136E">
              <w:t>Silicon di Oxide</w:t>
            </w:r>
          </w:p>
          <w:p w:rsidR="005D607C" w:rsidRPr="0006136E" w:rsidRDefault="005D607C" w:rsidP="00692AFD">
            <w:pPr>
              <w:pStyle w:val="NoSpacing"/>
              <w:spacing w:line="480" w:lineRule="auto"/>
              <w:cnfStyle w:val="100000000000" w:firstRow="1" w:lastRow="0" w:firstColumn="0" w:lastColumn="0" w:oddVBand="0" w:evenVBand="0" w:oddHBand="0" w:evenHBand="0" w:firstRowFirstColumn="0" w:firstRowLastColumn="0" w:lastRowFirstColumn="0" w:lastRowLastColumn="0"/>
            </w:pPr>
            <w:r w:rsidRPr="0006136E">
              <w:t>(SiO2)</w:t>
            </w:r>
          </w:p>
        </w:tc>
        <w:tc>
          <w:tcPr>
            <w:tcW w:w="0" w:type="auto"/>
            <w:tcBorders>
              <w:top w:val="none" w:sz="0" w:space="0" w:color="auto"/>
              <w:left w:val="none" w:sz="0" w:space="0" w:color="auto"/>
              <w:bottom w:val="none" w:sz="0" w:space="0" w:color="auto"/>
              <w:right w:val="none" w:sz="0" w:space="0" w:color="auto"/>
            </w:tcBorders>
          </w:tcPr>
          <w:p w:rsidR="005D607C" w:rsidRPr="0006136E" w:rsidRDefault="005D607C" w:rsidP="00692AFD">
            <w:pPr>
              <w:pStyle w:val="NoSpacing"/>
              <w:spacing w:line="480" w:lineRule="auto"/>
              <w:cnfStyle w:val="100000000000" w:firstRow="1" w:lastRow="0" w:firstColumn="0" w:lastColumn="0" w:oddVBand="0" w:evenVBand="0" w:oddHBand="0" w:evenHBand="0" w:firstRowFirstColumn="0" w:firstRowLastColumn="0" w:lastRowFirstColumn="0" w:lastRowLastColumn="0"/>
            </w:pPr>
            <w:r w:rsidRPr="0006136E">
              <w:t>Aluminum</w:t>
            </w:r>
          </w:p>
          <w:p w:rsidR="005D607C" w:rsidRPr="0006136E" w:rsidRDefault="005D607C" w:rsidP="00692AFD">
            <w:pPr>
              <w:pStyle w:val="NoSpacing"/>
              <w:spacing w:line="480" w:lineRule="auto"/>
              <w:cnfStyle w:val="100000000000" w:firstRow="1" w:lastRow="0" w:firstColumn="0" w:lastColumn="0" w:oddVBand="0" w:evenVBand="0" w:oddHBand="0" w:evenHBand="0" w:firstRowFirstColumn="0" w:firstRowLastColumn="0" w:lastRowFirstColumn="0" w:lastRowLastColumn="0"/>
            </w:pPr>
            <w:r w:rsidRPr="0006136E">
              <w:t>(Al)</w:t>
            </w:r>
          </w:p>
        </w:tc>
        <w:tc>
          <w:tcPr>
            <w:tcW w:w="0" w:type="auto"/>
            <w:tcBorders>
              <w:top w:val="none" w:sz="0" w:space="0" w:color="auto"/>
              <w:left w:val="none" w:sz="0" w:space="0" w:color="auto"/>
              <w:bottom w:val="none" w:sz="0" w:space="0" w:color="auto"/>
              <w:right w:val="none" w:sz="0" w:space="0" w:color="auto"/>
            </w:tcBorders>
          </w:tcPr>
          <w:p w:rsidR="005D607C" w:rsidRPr="0006136E" w:rsidRDefault="005D607C" w:rsidP="00692AFD">
            <w:pPr>
              <w:pStyle w:val="NoSpacing"/>
              <w:spacing w:line="480" w:lineRule="auto"/>
              <w:cnfStyle w:val="100000000000" w:firstRow="1" w:lastRow="0" w:firstColumn="0" w:lastColumn="0" w:oddVBand="0" w:evenVBand="0" w:oddHBand="0" w:evenHBand="0" w:firstRowFirstColumn="0" w:firstRowLastColumn="0" w:lastRowFirstColumn="0" w:lastRowLastColumn="0"/>
            </w:pPr>
            <w:r w:rsidRPr="0006136E">
              <w:t>Silicon</w:t>
            </w:r>
          </w:p>
          <w:p w:rsidR="005D607C" w:rsidRPr="0006136E" w:rsidRDefault="005D607C" w:rsidP="00692AFD">
            <w:pPr>
              <w:pStyle w:val="NoSpacing"/>
              <w:spacing w:line="480" w:lineRule="auto"/>
              <w:cnfStyle w:val="100000000000" w:firstRow="1" w:lastRow="0" w:firstColumn="0" w:lastColumn="0" w:oddVBand="0" w:evenVBand="0" w:oddHBand="0" w:evenHBand="0" w:firstRowFirstColumn="0" w:firstRowLastColumn="0" w:lastRowFirstColumn="0" w:lastRowLastColumn="0"/>
            </w:pPr>
            <w:r w:rsidRPr="0006136E">
              <w:t>(Si)</w:t>
            </w:r>
          </w:p>
        </w:tc>
        <w:tc>
          <w:tcPr>
            <w:tcW w:w="0" w:type="auto"/>
            <w:tcBorders>
              <w:top w:val="none" w:sz="0" w:space="0" w:color="auto"/>
              <w:left w:val="none" w:sz="0" w:space="0" w:color="auto"/>
              <w:bottom w:val="none" w:sz="0" w:space="0" w:color="auto"/>
              <w:right w:val="none" w:sz="0" w:space="0" w:color="auto"/>
            </w:tcBorders>
          </w:tcPr>
          <w:p w:rsidR="005D607C" w:rsidRPr="0006136E" w:rsidRDefault="005D607C" w:rsidP="00692AFD">
            <w:pPr>
              <w:pStyle w:val="NoSpacing"/>
              <w:spacing w:line="480" w:lineRule="auto"/>
              <w:cnfStyle w:val="100000000000" w:firstRow="1" w:lastRow="0" w:firstColumn="0" w:lastColumn="0" w:oddVBand="0" w:evenVBand="0" w:oddHBand="0" w:evenHBand="0" w:firstRowFirstColumn="0" w:firstRowLastColumn="0" w:lastRowFirstColumn="0" w:lastRowLastColumn="0"/>
            </w:pPr>
            <w:r w:rsidRPr="0006136E">
              <w:t>Gold</w:t>
            </w:r>
          </w:p>
          <w:p w:rsidR="005D607C" w:rsidRPr="0006136E" w:rsidRDefault="005D607C" w:rsidP="00692AFD">
            <w:pPr>
              <w:pStyle w:val="NoSpacing"/>
              <w:spacing w:line="480" w:lineRule="auto"/>
              <w:cnfStyle w:val="100000000000" w:firstRow="1" w:lastRow="0" w:firstColumn="0" w:lastColumn="0" w:oddVBand="0" w:evenVBand="0" w:oddHBand="0" w:evenHBand="0" w:firstRowFirstColumn="0" w:firstRowLastColumn="0" w:lastRowFirstColumn="0" w:lastRowLastColumn="0"/>
            </w:pPr>
            <w:r w:rsidRPr="0006136E">
              <w:t>(Au)</w:t>
            </w:r>
          </w:p>
        </w:tc>
        <w:tc>
          <w:tcPr>
            <w:tcW w:w="0" w:type="auto"/>
            <w:tcBorders>
              <w:top w:val="none" w:sz="0" w:space="0" w:color="auto"/>
              <w:left w:val="none" w:sz="0" w:space="0" w:color="auto"/>
              <w:bottom w:val="none" w:sz="0" w:space="0" w:color="auto"/>
              <w:right w:val="none" w:sz="0" w:space="0" w:color="auto"/>
            </w:tcBorders>
          </w:tcPr>
          <w:p w:rsidR="005D607C" w:rsidRPr="0006136E" w:rsidRDefault="005D607C" w:rsidP="00692AFD">
            <w:pPr>
              <w:pStyle w:val="NoSpacing"/>
              <w:spacing w:line="480" w:lineRule="auto"/>
              <w:cnfStyle w:val="100000000000" w:firstRow="1" w:lastRow="0" w:firstColumn="0" w:lastColumn="0" w:oddVBand="0" w:evenVBand="0" w:oddHBand="0" w:evenHBand="0" w:firstRowFirstColumn="0" w:firstRowLastColumn="0" w:lastRowFirstColumn="0" w:lastRowLastColumn="0"/>
            </w:pPr>
            <w:r w:rsidRPr="0006136E">
              <w:t>PVDF</w:t>
            </w:r>
          </w:p>
        </w:tc>
      </w:tr>
      <w:tr w:rsidR="005D607C" w:rsidRPr="0006136E" w:rsidTr="00580F67">
        <w:trPr>
          <w:cnfStyle w:val="000000100000" w:firstRow="0" w:lastRow="0" w:firstColumn="0" w:lastColumn="0" w:oddVBand="0" w:evenVBand="0" w:oddHBand="1" w:evenHBand="0" w:firstRowFirstColumn="0" w:firstRowLastColumn="0" w:lastRowFirstColumn="0" w:lastRowLastColumn="0"/>
          <w:trHeight w:hRule="exact" w:val="51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rsidR="005D607C" w:rsidRPr="0006136E" w:rsidRDefault="005D607C" w:rsidP="00692AFD">
            <w:pPr>
              <w:pStyle w:val="NoSpacing"/>
              <w:spacing w:line="480" w:lineRule="auto"/>
            </w:pPr>
            <w:r w:rsidRPr="0006136E">
              <w:t>Length, L (mm)</w:t>
            </w:r>
          </w:p>
        </w:tc>
        <w:tc>
          <w:tcPr>
            <w:tcW w:w="0" w:type="auto"/>
            <w:tcBorders>
              <w:left w:val="none" w:sz="0" w:space="0" w:color="auto"/>
              <w:right w:val="none" w:sz="0" w:space="0" w:color="auto"/>
            </w:tcBorders>
          </w:tcPr>
          <w:p w:rsidR="005D607C" w:rsidRPr="0006136E" w:rsidRDefault="005D607C" w:rsidP="00692AFD">
            <w:pPr>
              <w:pStyle w:val="NoSpacing"/>
              <w:spacing w:line="480" w:lineRule="auto"/>
              <w:cnfStyle w:val="000000100000" w:firstRow="0" w:lastRow="0" w:firstColumn="0" w:lastColumn="0" w:oddVBand="0" w:evenVBand="0" w:oddHBand="1" w:evenHBand="0" w:firstRowFirstColumn="0" w:firstRowLastColumn="0" w:lastRowFirstColumn="0" w:lastRowLastColumn="0"/>
              <w:rPr>
                <w:b w:val="0"/>
                <w:bCs/>
              </w:rPr>
            </w:pPr>
            <w:r w:rsidRPr="0006136E">
              <w:rPr>
                <w:b w:val="0"/>
                <w:bCs/>
              </w:rPr>
              <w:t>0.5 – 7</w:t>
            </w:r>
          </w:p>
        </w:tc>
        <w:tc>
          <w:tcPr>
            <w:tcW w:w="0" w:type="auto"/>
            <w:tcBorders>
              <w:left w:val="none" w:sz="0" w:space="0" w:color="auto"/>
              <w:right w:val="none" w:sz="0" w:space="0" w:color="auto"/>
            </w:tcBorders>
          </w:tcPr>
          <w:p w:rsidR="005D607C" w:rsidRPr="0006136E" w:rsidRDefault="005D607C" w:rsidP="00692AFD">
            <w:pPr>
              <w:pStyle w:val="NoSpacing"/>
              <w:spacing w:line="480" w:lineRule="auto"/>
              <w:cnfStyle w:val="000000100000" w:firstRow="0" w:lastRow="0" w:firstColumn="0" w:lastColumn="0" w:oddVBand="0" w:evenVBand="0" w:oddHBand="1" w:evenHBand="0" w:firstRowFirstColumn="0" w:firstRowLastColumn="0" w:lastRowFirstColumn="0" w:lastRowLastColumn="0"/>
              <w:rPr>
                <w:b w:val="0"/>
                <w:bCs/>
              </w:rPr>
            </w:pPr>
            <w:r w:rsidRPr="0006136E">
              <w:rPr>
                <w:b w:val="0"/>
                <w:bCs/>
              </w:rPr>
              <w:t>0.5 – 7</w:t>
            </w:r>
          </w:p>
        </w:tc>
        <w:tc>
          <w:tcPr>
            <w:tcW w:w="0" w:type="auto"/>
            <w:tcBorders>
              <w:left w:val="none" w:sz="0" w:space="0" w:color="auto"/>
              <w:right w:val="none" w:sz="0" w:space="0" w:color="auto"/>
            </w:tcBorders>
          </w:tcPr>
          <w:p w:rsidR="005D607C" w:rsidRPr="0006136E" w:rsidRDefault="005D607C" w:rsidP="00692AFD">
            <w:pPr>
              <w:pStyle w:val="NoSpacing"/>
              <w:spacing w:line="480" w:lineRule="auto"/>
              <w:cnfStyle w:val="000000100000" w:firstRow="0" w:lastRow="0" w:firstColumn="0" w:lastColumn="0" w:oddVBand="0" w:evenVBand="0" w:oddHBand="1" w:evenHBand="0" w:firstRowFirstColumn="0" w:firstRowLastColumn="0" w:lastRowFirstColumn="0" w:lastRowLastColumn="0"/>
              <w:rPr>
                <w:b w:val="0"/>
                <w:bCs/>
              </w:rPr>
            </w:pPr>
            <w:r w:rsidRPr="0006136E">
              <w:rPr>
                <w:b w:val="0"/>
                <w:bCs/>
              </w:rPr>
              <w:t>5</w:t>
            </w:r>
          </w:p>
        </w:tc>
        <w:tc>
          <w:tcPr>
            <w:tcW w:w="0" w:type="auto"/>
            <w:tcBorders>
              <w:left w:val="none" w:sz="0" w:space="0" w:color="auto"/>
              <w:right w:val="none" w:sz="0" w:space="0" w:color="auto"/>
            </w:tcBorders>
          </w:tcPr>
          <w:p w:rsidR="005D607C" w:rsidRPr="0006136E" w:rsidRDefault="005D607C" w:rsidP="00692AFD">
            <w:pPr>
              <w:pStyle w:val="NoSpacing"/>
              <w:spacing w:line="480" w:lineRule="auto"/>
              <w:cnfStyle w:val="000000100000" w:firstRow="0" w:lastRow="0" w:firstColumn="0" w:lastColumn="0" w:oddVBand="0" w:evenVBand="0" w:oddHBand="1" w:evenHBand="0" w:firstRowFirstColumn="0" w:firstRowLastColumn="0" w:lastRowFirstColumn="0" w:lastRowLastColumn="0"/>
              <w:rPr>
                <w:b w:val="0"/>
                <w:bCs/>
              </w:rPr>
            </w:pPr>
            <w:r w:rsidRPr="0006136E">
              <w:rPr>
                <w:b w:val="0"/>
                <w:bCs/>
              </w:rPr>
              <w:t>5</w:t>
            </w:r>
          </w:p>
        </w:tc>
        <w:tc>
          <w:tcPr>
            <w:tcW w:w="0" w:type="auto"/>
            <w:tcBorders>
              <w:left w:val="none" w:sz="0" w:space="0" w:color="auto"/>
            </w:tcBorders>
          </w:tcPr>
          <w:p w:rsidR="005D607C" w:rsidRPr="0006136E" w:rsidRDefault="005D607C" w:rsidP="00692AFD">
            <w:pPr>
              <w:pStyle w:val="NoSpacing"/>
              <w:spacing w:line="480" w:lineRule="auto"/>
              <w:cnfStyle w:val="000000100000" w:firstRow="0" w:lastRow="0" w:firstColumn="0" w:lastColumn="0" w:oddVBand="0" w:evenVBand="0" w:oddHBand="1" w:evenHBand="0" w:firstRowFirstColumn="0" w:firstRowLastColumn="0" w:lastRowFirstColumn="0" w:lastRowLastColumn="0"/>
              <w:rPr>
                <w:b w:val="0"/>
                <w:bCs/>
              </w:rPr>
            </w:pPr>
            <w:r w:rsidRPr="0006136E">
              <w:rPr>
                <w:b w:val="0"/>
                <w:bCs/>
              </w:rPr>
              <w:t>0.25 - 6</w:t>
            </w:r>
          </w:p>
        </w:tc>
      </w:tr>
      <w:tr w:rsidR="005D607C" w:rsidRPr="0006136E" w:rsidTr="00580F67">
        <w:trPr>
          <w:cnfStyle w:val="000000010000" w:firstRow="0" w:lastRow="0" w:firstColumn="0" w:lastColumn="0" w:oddVBand="0" w:evenVBand="0" w:oddHBand="0" w:evenHBand="1" w:firstRowFirstColumn="0" w:firstRowLastColumn="0" w:lastRowFirstColumn="0" w:lastRowLastColumn="0"/>
          <w:trHeight w:hRule="exact" w:val="512"/>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rsidR="005D607C" w:rsidRPr="0006136E" w:rsidRDefault="005D607C" w:rsidP="00692AFD">
            <w:pPr>
              <w:pStyle w:val="NoSpacing"/>
              <w:spacing w:line="480" w:lineRule="auto"/>
            </w:pPr>
            <w:r w:rsidRPr="0006136E">
              <w:t>Width, W (mm)</w:t>
            </w:r>
          </w:p>
        </w:tc>
        <w:tc>
          <w:tcPr>
            <w:tcW w:w="0" w:type="auto"/>
            <w:tcBorders>
              <w:left w:val="none" w:sz="0" w:space="0" w:color="auto"/>
              <w:right w:val="none" w:sz="0" w:space="0" w:color="auto"/>
            </w:tcBorders>
          </w:tcPr>
          <w:p w:rsidR="005D607C" w:rsidRPr="0006136E" w:rsidRDefault="005D607C" w:rsidP="00692AFD">
            <w:pPr>
              <w:pStyle w:val="NoSpacing"/>
              <w:spacing w:line="480" w:lineRule="auto"/>
              <w:cnfStyle w:val="000000010000" w:firstRow="0" w:lastRow="0" w:firstColumn="0" w:lastColumn="0" w:oddVBand="0" w:evenVBand="0" w:oddHBand="0" w:evenHBand="1" w:firstRowFirstColumn="0" w:firstRowLastColumn="0" w:lastRowFirstColumn="0" w:lastRowLastColumn="0"/>
              <w:rPr>
                <w:b w:val="0"/>
                <w:bCs/>
              </w:rPr>
            </w:pPr>
            <w:r w:rsidRPr="0006136E">
              <w:rPr>
                <w:b w:val="0"/>
                <w:bCs/>
              </w:rPr>
              <w:t>0.1 – 1.75</w:t>
            </w:r>
          </w:p>
        </w:tc>
        <w:tc>
          <w:tcPr>
            <w:tcW w:w="0" w:type="auto"/>
            <w:tcBorders>
              <w:left w:val="none" w:sz="0" w:space="0" w:color="auto"/>
              <w:right w:val="none" w:sz="0" w:space="0" w:color="auto"/>
            </w:tcBorders>
          </w:tcPr>
          <w:p w:rsidR="005D607C" w:rsidRPr="0006136E" w:rsidRDefault="005D607C" w:rsidP="00692AFD">
            <w:pPr>
              <w:pStyle w:val="NoSpacing"/>
              <w:spacing w:line="480" w:lineRule="auto"/>
              <w:cnfStyle w:val="000000010000" w:firstRow="0" w:lastRow="0" w:firstColumn="0" w:lastColumn="0" w:oddVBand="0" w:evenVBand="0" w:oddHBand="0" w:evenHBand="1" w:firstRowFirstColumn="0" w:firstRowLastColumn="0" w:lastRowFirstColumn="0" w:lastRowLastColumn="0"/>
              <w:rPr>
                <w:b w:val="0"/>
                <w:bCs/>
              </w:rPr>
            </w:pPr>
            <w:r w:rsidRPr="0006136E">
              <w:rPr>
                <w:b w:val="0"/>
                <w:bCs/>
              </w:rPr>
              <w:t>0.1 – 1.75</w:t>
            </w:r>
          </w:p>
        </w:tc>
        <w:tc>
          <w:tcPr>
            <w:tcW w:w="0" w:type="auto"/>
            <w:tcBorders>
              <w:left w:val="none" w:sz="0" w:space="0" w:color="auto"/>
              <w:right w:val="none" w:sz="0" w:space="0" w:color="auto"/>
            </w:tcBorders>
          </w:tcPr>
          <w:p w:rsidR="005D607C" w:rsidRPr="0006136E" w:rsidRDefault="005D607C" w:rsidP="00692AFD">
            <w:pPr>
              <w:pStyle w:val="NoSpacing"/>
              <w:spacing w:line="480" w:lineRule="auto"/>
              <w:cnfStyle w:val="000000010000" w:firstRow="0" w:lastRow="0" w:firstColumn="0" w:lastColumn="0" w:oddVBand="0" w:evenVBand="0" w:oddHBand="0" w:evenHBand="1" w:firstRowFirstColumn="0" w:firstRowLastColumn="0" w:lastRowFirstColumn="0" w:lastRowLastColumn="0"/>
              <w:rPr>
                <w:b w:val="0"/>
                <w:bCs/>
              </w:rPr>
            </w:pPr>
            <w:r w:rsidRPr="0006136E">
              <w:rPr>
                <w:b w:val="0"/>
                <w:bCs/>
              </w:rPr>
              <w:t>1</w:t>
            </w:r>
          </w:p>
        </w:tc>
        <w:tc>
          <w:tcPr>
            <w:tcW w:w="0" w:type="auto"/>
            <w:tcBorders>
              <w:left w:val="none" w:sz="0" w:space="0" w:color="auto"/>
              <w:right w:val="none" w:sz="0" w:space="0" w:color="auto"/>
            </w:tcBorders>
          </w:tcPr>
          <w:p w:rsidR="005D607C" w:rsidRPr="0006136E" w:rsidRDefault="005D607C" w:rsidP="00692AFD">
            <w:pPr>
              <w:pStyle w:val="NoSpacing"/>
              <w:spacing w:line="480" w:lineRule="auto"/>
              <w:cnfStyle w:val="000000010000" w:firstRow="0" w:lastRow="0" w:firstColumn="0" w:lastColumn="0" w:oddVBand="0" w:evenVBand="0" w:oddHBand="0" w:evenHBand="1" w:firstRowFirstColumn="0" w:firstRowLastColumn="0" w:lastRowFirstColumn="0" w:lastRowLastColumn="0"/>
              <w:rPr>
                <w:b w:val="0"/>
                <w:bCs/>
              </w:rPr>
            </w:pPr>
            <w:r w:rsidRPr="0006136E">
              <w:rPr>
                <w:b w:val="0"/>
                <w:bCs/>
              </w:rPr>
              <w:t>1</w:t>
            </w:r>
          </w:p>
        </w:tc>
        <w:tc>
          <w:tcPr>
            <w:tcW w:w="0" w:type="auto"/>
            <w:tcBorders>
              <w:left w:val="none" w:sz="0" w:space="0" w:color="auto"/>
            </w:tcBorders>
          </w:tcPr>
          <w:p w:rsidR="005D607C" w:rsidRPr="0006136E" w:rsidRDefault="005D607C" w:rsidP="00692AFD">
            <w:pPr>
              <w:pStyle w:val="NoSpacing"/>
              <w:spacing w:line="480" w:lineRule="auto"/>
              <w:cnfStyle w:val="000000010000" w:firstRow="0" w:lastRow="0" w:firstColumn="0" w:lastColumn="0" w:oddVBand="0" w:evenVBand="0" w:oddHBand="0" w:evenHBand="1" w:firstRowFirstColumn="0" w:firstRowLastColumn="0" w:lastRowFirstColumn="0" w:lastRowLastColumn="0"/>
              <w:rPr>
                <w:b w:val="0"/>
                <w:bCs/>
              </w:rPr>
            </w:pPr>
            <w:r w:rsidRPr="0006136E">
              <w:rPr>
                <w:b w:val="0"/>
                <w:bCs/>
              </w:rPr>
              <w:t>0.1 – 1.5</w:t>
            </w:r>
          </w:p>
        </w:tc>
      </w:tr>
      <w:tr w:rsidR="005D607C" w:rsidRPr="0006136E" w:rsidTr="00580F67">
        <w:trPr>
          <w:cnfStyle w:val="000000100000" w:firstRow="0" w:lastRow="0" w:firstColumn="0" w:lastColumn="0" w:oddVBand="0" w:evenVBand="0" w:oddHBand="1" w:evenHBand="0" w:firstRowFirstColumn="0" w:firstRowLastColumn="0" w:lastRowFirstColumn="0" w:lastRowLastColumn="0"/>
          <w:trHeight w:hRule="exact" w:val="590"/>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tcPr>
          <w:p w:rsidR="005D607C" w:rsidRPr="0006136E" w:rsidRDefault="005D607C" w:rsidP="00692AFD">
            <w:pPr>
              <w:pStyle w:val="NoSpacing"/>
              <w:spacing w:line="480" w:lineRule="auto"/>
            </w:pPr>
            <w:r w:rsidRPr="0006136E">
              <w:t>Thickness, t, (</w:t>
            </w:r>
            <w:r w:rsidRPr="0006136E">
              <w:rPr>
                <w:rFonts w:ascii="Symbol" w:hAnsi="Symbol"/>
              </w:rPr>
              <w:t></w:t>
            </w:r>
            <w:r w:rsidRPr="0006136E">
              <w:t>m)</w:t>
            </w:r>
          </w:p>
        </w:tc>
        <w:tc>
          <w:tcPr>
            <w:tcW w:w="0" w:type="auto"/>
            <w:tcBorders>
              <w:left w:val="none" w:sz="0" w:space="0" w:color="auto"/>
              <w:right w:val="none" w:sz="0" w:space="0" w:color="auto"/>
            </w:tcBorders>
          </w:tcPr>
          <w:p w:rsidR="005D607C" w:rsidRPr="0006136E" w:rsidRDefault="005D607C" w:rsidP="00692AFD">
            <w:pPr>
              <w:pStyle w:val="NoSpacing"/>
              <w:spacing w:line="480" w:lineRule="auto"/>
              <w:cnfStyle w:val="000000100000" w:firstRow="0" w:lastRow="0" w:firstColumn="0" w:lastColumn="0" w:oddVBand="0" w:evenVBand="0" w:oddHBand="1" w:evenHBand="0" w:firstRowFirstColumn="0" w:firstRowLastColumn="0" w:lastRowFirstColumn="0" w:lastRowLastColumn="0"/>
              <w:rPr>
                <w:b w:val="0"/>
                <w:bCs/>
              </w:rPr>
            </w:pPr>
            <w:r w:rsidRPr="0006136E">
              <w:rPr>
                <w:b w:val="0"/>
                <w:bCs/>
              </w:rPr>
              <w:t>1-10</w:t>
            </w:r>
          </w:p>
        </w:tc>
        <w:tc>
          <w:tcPr>
            <w:tcW w:w="0" w:type="auto"/>
            <w:tcBorders>
              <w:left w:val="none" w:sz="0" w:space="0" w:color="auto"/>
              <w:right w:val="none" w:sz="0" w:space="0" w:color="auto"/>
            </w:tcBorders>
          </w:tcPr>
          <w:p w:rsidR="005D607C" w:rsidRPr="0006136E" w:rsidRDefault="005D607C" w:rsidP="00692AFD">
            <w:pPr>
              <w:pStyle w:val="NoSpacing"/>
              <w:spacing w:line="480" w:lineRule="auto"/>
              <w:cnfStyle w:val="000000100000" w:firstRow="0" w:lastRow="0" w:firstColumn="0" w:lastColumn="0" w:oddVBand="0" w:evenVBand="0" w:oddHBand="1" w:evenHBand="0" w:firstRowFirstColumn="0" w:firstRowLastColumn="0" w:lastRowFirstColumn="0" w:lastRowLastColumn="0"/>
              <w:rPr>
                <w:b w:val="0"/>
                <w:bCs/>
              </w:rPr>
            </w:pPr>
            <w:r w:rsidRPr="0006136E">
              <w:rPr>
                <w:b w:val="0"/>
                <w:bCs/>
              </w:rPr>
              <w:t>0.15-0.300</w:t>
            </w:r>
          </w:p>
        </w:tc>
        <w:tc>
          <w:tcPr>
            <w:tcW w:w="0" w:type="auto"/>
            <w:tcBorders>
              <w:left w:val="none" w:sz="0" w:space="0" w:color="auto"/>
              <w:right w:val="none" w:sz="0" w:space="0" w:color="auto"/>
            </w:tcBorders>
          </w:tcPr>
          <w:p w:rsidR="005D607C" w:rsidRPr="0006136E" w:rsidRDefault="005D607C" w:rsidP="00692AFD">
            <w:pPr>
              <w:pStyle w:val="NoSpacing"/>
              <w:spacing w:line="480" w:lineRule="auto"/>
              <w:cnfStyle w:val="000000100000" w:firstRow="0" w:lastRow="0" w:firstColumn="0" w:lastColumn="0" w:oddVBand="0" w:evenVBand="0" w:oddHBand="1" w:evenHBand="0" w:firstRowFirstColumn="0" w:firstRowLastColumn="0" w:lastRowFirstColumn="0" w:lastRowLastColumn="0"/>
              <w:rPr>
                <w:b w:val="0"/>
                <w:bCs/>
              </w:rPr>
            </w:pPr>
            <w:r w:rsidRPr="0006136E">
              <w:rPr>
                <w:b w:val="0"/>
                <w:bCs/>
              </w:rPr>
              <w:t>10</w:t>
            </w:r>
          </w:p>
        </w:tc>
        <w:tc>
          <w:tcPr>
            <w:tcW w:w="0" w:type="auto"/>
            <w:tcBorders>
              <w:left w:val="none" w:sz="0" w:space="0" w:color="auto"/>
              <w:right w:val="none" w:sz="0" w:space="0" w:color="auto"/>
            </w:tcBorders>
          </w:tcPr>
          <w:p w:rsidR="005D607C" w:rsidRPr="0006136E" w:rsidRDefault="005D607C" w:rsidP="00692AFD">
            <w:pPr>
              <w:pStyle w:val="NoSpacing"/>
              <w:spacing w:line="480" w:lineRule="auto"/>
              <w:cnfStyle w:val="000000100000" w:firstRow="0" w:lastRow="0" w:firstColumn="0" w:lastColumn="0" w:oddVBand="0" w:evenVBand="0" w:oddHBand="1" w:evenHBand="0" w:firstRowFirstColumn="0" w:firstRowLastColumn="0" w:lastRowFirstColumn="0" w:lastRowLastColumn="0"/>
              <w:rPr>
                <w:b w:val="0"/>
                <w:bCs/>
              </w:rPr>
            </w:pPr>
            <w:r w:rsidRPr="0006136E">
              <w:rPr>
                <w:b w:val="0"/>
                <w:bCs/>
              </w:rPr>
              <w:t>10</w:t>
            </w:r>
          </w:p>
        </w:tc>
        <w:tc>
          <w:tcPr>
            <w:tcW w:w="0" w:type="auto"/>
            <w:tcBorders>
              <w:left w:val="none" w:sz="0" w:space="0" w:color="auto"/>
            </w:tcBorders>
          </w:tcPr>
          <w:p w:rsidR="005D607C" w:rsidRPr="0006136E" w:rsidRDefault="005D607C" w:rsidP="00692AFD">
            <w:pPr>
              <w:pStyle w:val="NoSpacing"/>
              <w:spacing w:line="480" w:lineRule="auto"/>
              <w:cnfStyle w:val="000000100000" w:firstRow="0" w:lastRow="0" w:firstColumn="0" w:lastColumn="0" w:oddVBand="0" w:evenVBand="0" w:oddHBand="1" w:evenHBand="0" w:firstRowFirstColumn="0" w:firstRowLastColumn="0" w:lastRowFirstColumn="0" w:lastRowLastColumn="0"/>
              <w:rPr>
                <w:b w:val="0"/>
                <w:bCs/>
              </w:rPr>
            </w:pPr>
            <w:r w:rsidRPr="0006136E">
              <w:rPr>
                <w:b w:val="0"/>
                <w:bCs/>
              </w:rPr>
              <w:t>25</w:t>
            </w:r>
          </w:p>
        </w:tc>
      </w:tr>
    </w:tbl>
    <w:p w:rsidR="005D607C" w:rsidRPr="005A2471" w:rsidRDefault="005D607C" w:rsidP="008765FC">
      <w:pPr>
        <w:pStyle w:val="Caption"/>
      </w:pPr>
      <w:bookmarkStart w:id="132" w:name="_Ref286653181"/>
      <w:bookmarkStart w:id="133" w:name="_Toc287242702"/>
      <w:bookmarkStart w:id="134" w:name="_Toc298065230"/>
      <w:r w:rsidRPr="005A2471">
        <w:t xml:space="preserve">Table </w:t>
      </w:r>
      <w:fldSimple w:instr=" STYLEREF 1 \s ">
        <w:r w:rsidR="00E647B1">
          <w:rPr>
            <w:noProof/>
          </w:rPr>
          <w:t>3</w:t>
        </w:r>
      </w:fldSimple>
      <w:r w:rsidRPr="005A2471">
        <w:noBreakHyphen/>
      </w:r>
      <w:fldSimple w:instr=" SEQ Table \* ARABIC \s 1 ">
        <w:r w:rsidR="00E647B1">
          <w:rPr>
            <w:noProof/>
          </w:rPr>
          <w:t>2</w:t>
        </w:r>
      </w:fldSimple>
      <w:bookmarkEnd w:id="132"/>
      <w:r w:rsidRPr="005A2471">
        <w:t>: Properties of Material of Bi-Morph Structure.</w:t>
      </w:r>
      <w:bookmarkEnd w:id="133"/>
      <w:bookmarkEnd w:id="134"/>
    </w:p>
    <w:tbl>
      <w:tblPr>
        <w:tblStyle w:val="TableGrid7"/>
        <w:tblW w:w="9576" w:type="dxa"/>
        <w:tblLook w:val="04A0" w:firstRow="1" w:lastRow="0" w:firstColumn="1" w:lastColumn="0" w:noHBand="0" w:noVBand="1"/>
      </w:tblPr>
      <w:tblGrid>
        <w:gridCol w:w="2482"/>
        <w:gridCol w:w="1138"/>
        <w:gridCol w:w="1412"/>
        <w:gridCol w:w="1445"/>
        <w:gridCol w:w="1027"/>
        <w:gridCol w:w="985"/>
        <w:gridCol w:w="1087"/>
      </w:tblGrid>
      <w:tr w:rsidR="005D607C" w:rsidRPr="0006136E" w:rsidTr="009E3CB9">
        <w:trPr>
          <w:cnfStyle w:val="100000000000" w:firstRow="1" w:lastRow="0" w:firstColumn="0" w:lastColumn="0" w:oddVBand="0" w:evenVBand="0" w:oddHBand="0" w:evenHBand="0" w:firstRowFirstColumn="0" w:firstRowLastColumn="0" w:lastRowFirstColumn="0" w:lastRowLastColumn="0"/>
          <w:trHeight w:hRule="exact" w:val="702"/>
        </w:trPr>
        <w:tc>
          <w:tcPr>
            <w:cnfStyle w:val="001000000100" w:firstRow="0" w:lastRow="0" w:firstColumn="1" w:lastColumn="0" w:oddVBand="0" w:evenVBand="0" w:oddHBand="0" w:evenHBand="0" w:firstRowFirstColumn="1" w:firstRowLastColumn="0" w:lastRowFirstColumn="0" w:lastRowLastColumn="0"/>
            <w:tcW w:w="0" w:type="auto"/>
            <w:vAlign w:val="center"/>
          </w:tcPr>
          <w:p w:rsidR="005D607C" w:rsidRPr="0006136E" w:rsidRDefault="005D607C" w:rsidP="009E3CB9">
            <w:pPr>
              <w:pStyle w:val="NoSpacing"/>
              <w:rPr>
                <w:b w:val="0"/>
                <w:bCs/>
              </w:rPr>
            </w:pPr>
            <w:r w:rsidRPr="0006136E">
              <w:rPr>
                <w:b w:val="0"/>
                <w:bCs/>
              </w:rPr>
              <w:t>Property</w:t>
            </w:r>
          </w:p>
        </w:tc>
        <w:tc>
          <w:tcPr>
            <w:tcW w:w="0" w:type="auto"/>
            <w:vAlign w:val="center"/>
          </w:tcPr>
          <w:p w:rsidR="005D607C" w:rsidRPr="0006136E" w:rsidRDefault="005D607C" w:rsidP="009E3CB9">
            <w:pPr>
              <w:pStyle w:val="NoSpacing"/>
              <w:cnfStyle w:val="100000000000" w:firstRow="1" w:lastRow="0" w:firstColumn="0" w:lastColumn="0" w:oddVBand="0" w:evenVBand="0" w:oddHBand="0" w:evenHBand="0" w:firstRowFirstColumn="0" w:firstRowLastColumn="0" w:lastRowFirstColumn="0" w:lastRowLastColumn="0"/>
              <w:rPr>
                <w:b w:val="0"/>
                <w:bCs/>
              </w:rPr>
            </w:pPr>
            <w:r w:rsidRPr="0006136E">
              <w:rPr>
                <w:b w:val="0"/>
                <w:bCs/>
              </w:rPr>
              <w:t>Symbol</w:t>
            </w:r>
          </w:p>
        </w:tc>
        <w:tc>
          <w:tcPr>
            <w:tcW w:w="0" w:type="auto"/>
            <w:vAlign w:val="center"/>
          </w:tcPr>
          <w:p w:rsidR="005D607C" w:rsidRPr="0006136E" w:rsidRDefault="005D607C" w:rsidP="009E3CB9">
            <w:pPr>
              <w:pStyle w:val="NoSpacing"/>
              <w:cnfStyle w:val="100000000000" w:firstRow="1" w:lastRow="0" w:firstColumn="0" w:lastColumn="0" w:oddVBand="0" w:evenVBand="0" w:oddHBand="0" w:evenHBand="0" w:firstRowFirstColumn="0" w:firstRowLastColumn="0" w:lastRowFirstColumn="0" w:lastRowLastColumn="0"/>
              <w:rPr>
                <w:b w:val="0"/>
                <w:bCs/>
              </w:rPr>
            </w:pPr>
            <w:r w:rsidRPr="0006136E">
              <w:rPr>
                <w:b w:val="0"/>
                <w:bCs/>
              </w:rPr>
              <w:t>Silicon Di Oxide</w:t>
            </w:r>
          </w:p>
        </w:tc>
        <w:tc>
          <w:tcPr>
            <w:tcW w:w="0" w:type="auto"/>
            <w:vAlign w:val="center"/>
          </w:tcPr>
          <w:p w:rsidR="005D607C" w:rsidRPr="0006136E" w:rsidRDefault="005D607C" w:rsidP="009E3CB9">
            <w:pPr>
              <w:pStyle w:val="NoSpacing"/>
              <w:cnfStyle w:val="100000000000" w:firstRow="1" w:lastRow="0" w:firstColumn="0" w:lastColumn="0" w:oddVBand="0" w:evenVBand="0" w:oddHBand="0" w:evenHBand="0" w:firstRowFirstColumn="0" w:firstRowLastColumn="0" w:lastRowFirstColumn="0" w:lastRowLastColumn="0"/>
              <w:rPr>
                <w:b w:val="0"/>
                <w:bCs/>
              </w:rPr>
            </w:pPr>
            <w:r w:rsidRPr="0006136E">
              <w:rPr>
                <w:b w:val="0"/>
                <w:bCs/>
              </w:rPr>
              <w:t>Aluminum</w:t>
            </w:r>
          </w:p>
        </w:tc>
        <w:tc>
          <w:tcPr>
            <w:tcW w:w="0" w:type="auto"/>
            <w:vAlign w:val="center"/>
          </w:tcPr>
          <w:p w:rsidR="005D607C" w:rsidRPr="0006136E" w:rsidRDefault="005D607C" w:rsidP="009E3CB9">
            <w:pPr>
              <w:pStyle w:val="NoSpacing"/>
              <w:cnfStyle w:val="100000000000" w:firstRow="1" w:lastRow="0" w:firstColumn="0" w:lastColumn="0" w:oddVBand="0" w:evenVBand="0" w:oddHBand="0" w:evenHBand="0" w:firstRowFirstColumn="0" w:firstRowLastColumn="0" w:lastRowFirstColumn="0" w:lastRowLastColumn="0"/>
              <w:rPr>
                <w:b w:val="0"/>
                <w:bCs/>
              </w:rPr>
            </w:pPr>
            <w:r w:rsidRPr="0006136E">
              <w:rPr>
                <w:b w:val="0"/>
                <w:bCs/>
              </w:rPr>
              <w:t>Silicon</w:t>
            </w:r>
          </w:p>
        </w:tc>
        <w:tc>
          <w:tcPr>
            <w:tcW w:w="0" w:type="auto"/>
            <w:vAlign w:val="center"/>
          </w:tcPr>
          <w:p w:rsidR="005D607C" w:rsidRPr="0006136E" w:rsidRDefault="005D607C" w:rsidP="009E3CB9">
            <w:pPr>
              <w:pStyle w:val="NoSpacing"/>
              <w:cnfStyle w:val="100000000000" w:firstRow="1" w:lastRow="0" w:firstColumn="0" w:lastColumn="0" w:oddVBand="0" w:evenVBand="0" w:oddHBand="0" w:evenHBand="0" w:firstRowFirstColumn="0" w:firstRowLastColumn="0" w:lastRowFirstColumn="0" w:lastRowLastColumn="0"/>
              <w:rPr>
                <w:b w:val="0"/>
                <w:bCs/>
              </w:rPr>
            </w:pPr>
            <w:r w:rsidRPr="0006136E">
              <w:rPr>
                <w:b w:val="0"/>
                <w:bCs/>
              </w:rPr>
              <w:t>Gold</w:t>
            </w:r>
          </w:p>
        </w:tc>
        <w:tc>
          <w:tcPr>
            <w:tcW w:w="0" w:type="auto"/>
            <w:vAlign w:val="center"/>
          </w:tcPr>
          <w:p w:rsidR="005D607C" w:rsidRPr="0006136E" w:rsidRDefault="005D607C" w:rsidP="009E3CB9">
            <w:pPr>
              <w:pStyle w:val="NoSpacing"/>
              <w:cnfStyle w:val="100000000000" w:firstRow="1" w:lastRow="0" w:firstColumn="0" w:lastColumn="0" w:oddVBand="0" w:evenVBand="0" w:oddHBand="0" w:evenHBand="0" w:firstRowFirstColumn="0" w:firstRowLastColumn="0" w:lastRowFirstColumn="0" w:lastRowLastColumn="0"/>
              <w:rPr>
                <w:b w:val="0"/>
                <w:bCs/>
              </w:rPr>
            </w:pPr>
            <w:r w:rsidRPr="0006136E">
              <w:rPr>
                <w:b w:val="0"/>
                <w:bCs/>
              </w:rPr>
              <w:t>Unit (SI)</w:t>
            </w:r>
          </w:p>
        </w:tc>
      </w:tr>
      <w:tr w:rsidR="005D607C" w:rsidRPr="0006136E" w:rsidTr="009E3CB9">
        <w:trPr>
          <w:trHeight w:hRule="exact" w:val="738"/>
        </w:trPr>
        <w:tc>
          <w:tcPr>
            <w:cnfStyle w:val="001000000000" w:firstRow="0" w:lastRow="0" w:firstColumn="1" w:lastColumn="0" w:oddVBand="0" w:evenVBand="0" w:oddHBand="0" w:evenHBand="0" w:firstRowFirstColumn="0" w:firstRowLastColumn="0" w:lastRowFirstColumn="0" w:lastRowLastColumn="0"/>
            <w:tcW w:w="0" w:type="auto"/>
            <w:vAlign w:val="center"/>
          </w:tcPr>
          <w:p w:rsidR="005D607C" w:rsidRPr="0006136E" w:rsidRDefault="005D607C" w:rsidP="009E3CB9">
            <w:pPr>
              <w:pStyle w:val="NoSpacing"/>
              <w:rPr>
                <w:b w:val="0"/>
                <w:bCs/>
              </w:rPr>
            </w:pPr>
            <w:r w:rsidRPr="0006136E">
              <w:rPr>
                <w:b w:val="0"/>
                <w:bCs/>
              </w:rPr>
              <w:t>Thermal Conductivity</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g</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1.38</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160</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149</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318</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W/m-K</w:t>
            </w:r>
          </w:p>
        </w:tc>
      </w:tr>
      <w:tr w:rsidR="005D607C" w:rsidRPr="0006136E" w:rsidTr="009E3CB9">
        <w:trPr>
          <w:trHeight w:hRule="exact" w:val="623"/>
        </w:trPr>
        <w:tc>
          <w:tcPr>
            <w:cnfStyle w:val="001000000000" w:firstRow="0" w:lastRow="0" w:firstColumn="1" w:lastColumn="0" w:oddVBand="0" w:evenVBand="0" w:oddHBand="0" w:evenHBand="0" w:firstRowFirstColumn="0" w:firstRowLastColumn="0" w:lastRowFirstColumn="0" w:lastRowLastColumn="0"/>
            <w:tcW w:w="0" w:type="auto"/>
            <w:vAlign w:val="center"/>
          </w:tcPr>
          <w:p w:rsidR="005D607C" w:rsidRPr="0006136E" w:rsidRDefault="005D607C" w:rsidP="009E3CB9">
            <w:pPr>
              <w:pStyle w:val="NoSpacing"/>
              <w:rPr>
                <w:b w:val="0"/>
                <w:bCs/>
              </w:rPr>
            </w:pPr>
            <w:r w:rsidRPr="0006136E">
              <w:rPr>
                <w:b w:val="0"/>
                <w:bCs/>
              </w:rPr>
              <w:t>Specific Heat</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C</w:t>
            </w:r>
            <w:r w:rsidRPr="0006136E">
              <w:rPr>
                <w:vertAlign w:val="subscript"/>
              </w:rPr>
              <w:t>P</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703</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900</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329</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129</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J/Kg-K</w:t>
            </w:r>
          </w:p>
        </w:tc>
      </w:tr>
      <w:tr w:rsidR="005D607C" w:rsidRPr="0006136E" w:rsidTr="009E3CB9">
        <w:trPr>
          <w:trHeight w:hRule="exact" w:val="685"/>
        </w:trPr>
        <w:tc>
          <w:tcPr>
            <w:cnfStyle w:val="001000000000" w:firstRow="0" w:lastRow="0" w:firstColumn="1" w:lastColumn="0" w:oddVBand="0" w:evenVBand="0" w:oddHBand="0" w:evenHBand="0" w:firstRowFirstColumn="0" w:firstRowLastColumn="0" w:lastRowFirstColumn="0" w:lastRowLastColumn="0"/>
            <w:tcW w:w="0" w:type="auto"/>
            <w:vAlign w:val="center"/>
          </w:tcPr>
          <w:p w:rsidR="005D607C" w:rsidRPr="0006136E" w:rsidRDefault="005D607C" w:rsidP="009E3CB9">
            <w:pPr>
              <w:pStyle w:val="NoSpacing"/>
              <w:rPr>
                <w:b w:val="0"/>
                <w:bCs/>
              </w:rPr>
            </w:pPr>
            <w:r w:rsidRPr="0006136E">
              <w:rPr>
                <w:b w:val="0"/>
                <w:bCs/>
              </w:rPr>
              <w:t>Thermal Expansion Coefficient</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rPr>
                <w:rFonts w:ascii="Symbol" w:hAnsi="Symbol"/>
              </w:rPr>
            </w:pPr>
            <w:r w:rsidRPr="0006136E">
              <w:rPr>
                <w:rFonts w:ascii="Symbol" w:hAnsi="Symbol"/>
              </w:rPr>
              <w:t></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0.55</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23</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2.6</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14.2</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rPr>
                <w:rFonts w:ascii="Symbol" w:hAnsi="Symbol"/>
              </w:rPr>
              <w:t></w:t>
            </w:r>
            <w:r w:rsidRPr="0006136E">
              <w:t>m/K</w:t>
            </w:r>
          </w:p>
        </w:tc>
      </w:tr>
      <w:tr w:rsidR="005D607C" w:rsidRPr="0006136E" w:rsidTr="009E3CB9">
        <w:trPr>
          <w:trHeight w:hRule="exact" w:val="738"/>
        </w:trPr>
        <w:tc>
          <w:tcPr>
            <w:cnfStyle w:val="001000000000" w:firstRow="0" w:lastRow="0" w:firstColumn="1" w:lastColumn="0" w:oddVBand="0" w:evenVBand="0" w:oddHBand="0" w:evenHBand="0" w:firstRowFirstColumn="0" w:firstRowLastColumn="0" w:lastRowFirstColumn="0" w:lastRowLastColumn="0"/>
            <w:tcW w:w="0" w:type="auto"/>
            <w:vAlign w:val="center"/>
          </w:tcPr>
          <w:p w:rsidR="005D607C" w:rsidRPr="0006136E" w:rsidRDefault="005D607C" w:rsidP="009E3CB9">
            <w:pPr>
              <w:pStyle w:val="NoSpacing"/>
              <w:rPr>
                <w:b w:val="0"/>
                <w:bCs/>
              </w:rPr>
            </w:pPr>
            <w:r w:rsidRPr="0006136E">
              <w:rPr>
                <w:b w:val="0"/>
                <w:bCs/>
              </w:rPr>
              <w:t>Density</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rPr>
                <w:rFonts w:ascii="Symbol" w:hAnsi="Symbol"/>
              </w:rPr>
            </w:pPr>
            <w:r w:rsidRPr="0006136E">
              <w:rPr>
                <w:rFonts w:ascii="Symbol" w:hAnsi="Symbol"/>
              </w:rPr>
              <w:t></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2200</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2700</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2329</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19300</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Kg/m3</w:t>
            </w:r>
          </w:p>
        </w:tc>
      </w:tr>
      <w:tr w:rsidR="005D607C" w:rsidRPr="0006136E" w:rsidTr="009E3CB9">
        <w:trPr>
          <w:trHeight w:hRule="exact" w:val="783"/>
        </w:trPr>
        <w:tc>
          <w:tcPr>
            <w:cnfStyle w:val="001000000000" w:firstRow="0" w:lastRow="0" w:firstColumn="1" w:lastColumn="0" w:oddVBand="0" w:evenVBand="0" w:oddHBand="0" w:evenHBand="0" w:firstRowFirstColumn="0" w:firstRowLastColumn="0" w:lastRowFirstColumn="0" w:lastRowLastColumn="0"/>
            <w:tcW w:w="0" w:type="auto"/>
            <w:vAlign w:val="center"/>
          </w:tcPr>
          <w:p w:rsidR="005D607C" w:rsidRPr="0006136E" w:rsidRDefault="005D607C" w:rsidP="009E3CB9">
            <w:pPr>
              <w:pStyle w:val="NoSpacing"/>
              <w:rPr>
                <w:b w:val="0"/>
                <w:bCs/>
              </w:rPr>
            </w:pPr>
            <w:r w:rsidRPr="0006136E">
              <w:rPr>
                <w:b w:val="0"/>
                <w:bCs/>
              </w:rPr>
              <w:t>Young’s Modulus</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E</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73.1</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70</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185</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79</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proofErr w:type="spellStart"/>
            <w:r w:rsidRPr="0006136E">
              <w:t>GPa</w:t>
            </w:r>
            <w:proofErr w:type="spellEnd"/>
          </w:p>
        </w:tc>
      </w:tr>
      <w:tr w:rsidR="005D607C" w:rsidRPr="0006136E" w:rsidTr="009E3CB9">
        <w:trPr>
          <w:trHeight w:hRule="exact" w:val="685"/>
        </w:trPr>
        <w:tc>
          <w:tcPr>
            <w:cnfStyle w:val="001000000000" w:firstRow="0" w:lastRow="0" w:firstColumn="1" w:lastColumn="0" w:oddVBand="0" w:evenVBand="0" w:oddHBand="0" w:evenHBand="0" w:firstRowFirstColumn="0" w:firstRowLastColumn="0" w:lastRowFirstColumn="0" w:lastRowLastColumn="0"/>
            <w:tcW w:w="0" w:type="auto"/>
            <w:vAlign w:val="center"/>
          </w:tcPr>
          <w:p w:rsidR="005D607C" w:rsidRPr="0006136E" w:rsidRDefault="005D607C" w:rsidP="009E3CB9">
            <w:pPr>
              <w:pStyle w:val="NoSpacing"/>
              <w:rPr>
                <w:b w:val="0"/>
                <w:bCs/>
              </w:rPr>
            </w:pPr>
            <w:r w:rsidRPr="0006136E">
              <w:rPr>
                <w:b w:val="0"/>
                <w:bCs/>
              </w:rPr>
              <w:t>Poisson’s ratio</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rPr>
                <w:rFonts w:ascii="Symbol" w:hAnsi="Symbol"/>
              </w:rPr>
            </w:pPr>
            <w:r w:rsidRPr="0006136E">
              <w:rPr>
                <w:rFonts w:ascii="Symbol" w:hAnsi="Symbol"/>
              </w:rPr>
              <w:t></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0.33</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0.33</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0.28</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.28</w:t>
            </w:r>
          </w:p>
        </w:tc>
        <w:tc>
          <w:tcPr>
            <w:tcW w:w="0" w:type="auto"/>
            <w:vAlign w:val="center"/>
          </w:tcPr>
          <w:p w:rsidR="005D607C" w:rsidRPr="0006136E" w:rsidRDefault="005D607C" w:rsidP="009E3CB9">
            <w:pPr>
              <w:pStyle w:val="NoSpacing"/>
              <w:cnfStyle w:val="000000000000" w:firstRow="0" w:lastRow="0" w:firstColumn="0" w:lastColumn="0" w:oddVBand="0" w:evenVBand="0" w:oddHBand="0" w:evenHBand="0" w:firstRowFirstColumn="0" w:firstRowLastColumn="0" w:lastRowFirstColumn="0" w:lastRowLastColumn="0"/>
            </w:pPr>
            <w:r w:rsidRPr="0006136E">
              <w:t>-</w:t>
            </w:r>
          </w:p>
        </w:tc>
      </w:tr>
    </w:tbl>
    <w:p w:rsidR="0006136E" w:rsidRDefault="0006136E" w:rsidP="0006136E"/>
    <w:p w:rsidR="005D607C" w:rsidRDefault="005D607C" w:rsidP="0006136E">
      <w:r>
        <w:lastRenderedPageBreak/>
        <w:t xml:space="preserve">The bimaterial combination used have differential thermal expansion coefficient and for the structure to self-oscillate the material with higher thermal expansion coefficient in the combination is always placed to face the heated surface. The pyroelectric materials considered are polymeric PVDF that has higher thermal expansion coefficient than any other material in the bimaterial structure. Hence to maintain the self-oscillation after embedding the pyroelectric material it is placed on the outermost surface. A proof mass is placed at the tip of the cantilever to make contact with the hot surface without conducting heat to pyroelectric element directly from the source. </w:t>
      </w:r>
    </w:p>
    <w:p w:rsidR="005D607C" w:rsidRDefault="005D607C" w:rsidP="0006136E">
      <w:r>
        <w:t xml:space="preserve">The next section describes the working principle of the structure. </w:t>
      </w:r>
    </w:p>
    <w:p w:rsidR="005D607C" w:rsidRDefault="007A4D3F" w:rsidP="004C737D">
      <w:pPr>
        <w:pStyle w:val="Heading2"/>
      </w:pPr>
      <w:bookmarkStart w:id="135" w:name="_Toc298229614"/>
      <w:r w:rsidRPr="005D607C">
        <w:t>Working</w:t>
      </w:r>
      <w:r>
        <w:t xml:space="preserve"> Principle</w:t>
      </w:r>
      <w:bookmarkEnd w:id="135"/>
    </w:p>
    <w:p w:rsidR="005D607C" w:rsidRDefault="005D607C" w:rsidP="0006136E">
      <w:r>
        <w:t>There are two parts of this energy harvesting: thermomechanical and electrothermal. The thermomechanical part involves cycling the temperature in the MEMS structure that is thermally self-actuated. The electrothermal part involves converting the thermal energy from the MEMS structure into electric current by pyroelectric conversion. The energy conversion cycle progresses by the following steps.</w:t>
      </w:r>
    </w:p>
    <w:p w:rsidR="005D607C" w:rsidRDefault="005D607C" w:rsidP="00D54E9F">
      <w:pPr>
        <w:pStyle w:val="ListParagraph"/>
        <w:numPr>
          <w:ilvl w:val="0"/>
          <w:numId w:val="3"/>
        </w:numPr>
      </w:pPr>
      <w:r>
        <w:t xml:space="preserve">The tip of the bimorph cantilever is brought in contact with the hot surface by means of a proof mass. Heat flux flows from the hot surfaces through the proof mass through the length of the cantilever, raising its temperature. </w:t>
      </w:r>
    </w:p>
    <w:p w:rsidR="005D607C" w:rsidRDefault="005D607C" w:rsidP="00D54E9F">
      <w:pPr>
        <w:pStyle w:val="ListParagraph"/>
        <w:numPr>
          <w:ilvl w:val="0"/>
          <w:numId w:val="3"/>
        </w:numPr>
      </w:pPr>
      <w:r>
        <w:t xml:space="preserve">As temperature rises in the bimaterial cantilever beam, it bends downwards due to differential rate of thermal expansion. This phenomenon is discussed in detail in section </w:t>
      </w:r>
      <w:r>
        <w:fldChar w:fldCharType="begin"/>
      </w:r>
      <w:r>
        <w:instrText xml:space="preserve"> REF _Ref297427524 \r \h  \* MERGEFORMAT </w:instrText>
      </w:r>
      <w:r>
        <w:fldChar w:fldCharType="separate"/>
      </w:r>
      <w:r w:rsidR="00E647B1">
        <w:t>3.3.1</w:t>
      </w:r>
      <w:r>
        <w:fldChar w:fldCharType="end"/>
      </w:r>
      <w:r>
        <w:t xml:space="preserve">. The bending causes the tip to lose contact with the heat source and </w:t>
      </w:r>
      <w:r>
        <w:lastRenderedPageBreak/>
        <w:t xml:space="preserve">the transferred thermal energy travels through the body of the cantilever towards the heat sink as it increases the temperature in the cantilever body. </w:t>
      </w:r>
    </w:p>
    <w:p w:rsidR="005D607C" w:rsidRDefault="005D607C" w:rsidP="00D54E9F">
      <w:pPr>
        <w:pStyle w:val="ListParagraph"/>
        <w:numPr>
          <w:ilvl w:val="0"/>
          <w:numId w:val="3"/>
        </w:numPr>
      </w:pPr>
      <w:r>
        <w:t xml:space="preserve">The temperature increase causes change in the polarization of the embedded pyroelectric element, causing pyroelectric current flow. As the beam bends down, the PE also experiences mechanical stress and associated piezoelectric effect, since all pyroelectric material are subsets of piezoelectric materials. The piezoelectric effect produces further polarization in the material which can be additive or subtractive. This indirect effect is further discussed in section </w:t>
      </w:r>
      <w:r>
        <w:fldChar w:fldCharType="begin"/>
      </w:r>
      <w:r>
        <w:instrText xml:space="preserve"> REF _Ref297427759 \r \h  \* MERGEFORMAT </w:instrText>
      </w:r>
      <w:r>
        <w:fldChar w:fldCharType="separate"/>
      </w:r>
      <w:r w:rsidR="00E647B1">
        <w:t>3.3.2</w:t>
      </w:r>
      <w:r>
        <w:fldChar w:fldCharType="end"/>
      </w:r>
      <w:r>
        <w:t xml:space="preserve"> and </w:t>
      </w:r>
      <w:r>
        <w:fldChar w:fldCharType="begin"/>
      </w:r>
      <w:r>
        <w:instrText xml:space="preserve"> REF _Ref297427787 \r \h  \* MERGEFORMAT </w:instrText>
      </w:r>
      <w:r>
        <w:fldChar w:fldCharType="separate"/>
      </w:r>
      <w:r w:rsidR="00E647B1">
        <w:t>3.3.3</w:t>
      </w:r>
      <w:r>
        <w:fldChar w:fldCharType="end"/>
      </w:r>
      <w:r>
        <w:t xml:space="preserve">. </w:t>
      </w:r>
    </w:p>
    <w:p w:rsidR="005D607C" w:rsidRDefault="005D607C" w:rsidP="00D54E9F">
      <w:pPr>
        <w:pStyle w:val="ListParagraph"/>
        <w:numPr>
          <w:ilvl w:val="0"/>
          <w:numId w:val="3"/>
        </w:numPr>
      </w:pPr>
      <w:r>
        <w:t>The heat sink absorbs the heat flux transferred through the body of the cantilever beam and reduces the temperature back to initial temperature. As temperature falls the cantilever beam in reinstated to its initial position and the proof mass is back in contact with the hot surface.</w:t>
      </w:r>
    </w:p>
    <w:p w:rsidR="005D607C" w:rsidRDefault="005D607C" w:rsidP="00D54E9F">
      <w:pPr>
        <w:pStyle w:val="ListParagraph"/>
        <w:numPr>
          <w:ilvl w:val="0"/>
          <w:numId w:val="3"/>
        </w:numPr>
      </w:pPr>
      <w:r>
        <w:t xml:space="preserve">The cantilever heats up again through the proof mass and the process starts repeating. Thus self-oscillation of the MEMS structure is achieved. Thermal actuation and self-oscillation is explained in section </w:t>
      </w:r>
      <w:r>
        <w:fldChar w:fldCharType="begin"/>
      </w:r>
      <w:r>
        <w:instrText xml:space="preserve"> REF _Ref297428125 \r \h  \* MERGEFORMAT </w:instrText>
      </w:r>
      <w:r>
        <w:fldChar w:fldCharType="separate"/>
      </w:r>
      <w:r w:rsidR="00E647B1">
        <w:t>3.3.4</w:t>
      </w:r>
      <w:r>
        <w:fldChar w:fldCharType="end"/>
      </w:r>
      <w:r>
        <w:t xml:space="preserve">. </w:t>
      </w:r>
    </w:p>
    <w:p w:rsidR="005D607C" w:rsidRDefault="005D607C" w:rsidP="00D54E9F">
      <w:pPr>
        <w:pStyle w:val="ListParagraph"/>
        <w:numPr>
          <w:ilvl w:val="0"/>
          <w:numId w:val="3"/>
        </w:numPr>
      </w:pPr>
      <w:r>
        <w:t>Due to self-oscillation of the cantilever beam, the temperature in the beam periodically rises and falls. The pyroelectric element produces alternating current with the temperature change.</w:t>
      </w:r>
    </w:p>
    <w:p w:rsidR="0006136E" w:rsidRDefault="005D607C" w:rsidP="0006136E">
      <w:pPr>
        <w:pStyle w:val="ListParagraph"/>
        <w:numPr>
          <w:ilvl w:val="0"/>
          <w:numId w:val="3"/>
        </w:numPr>
      </w:pPr>
      <w:r>
        <w:t xml:space="preserve">The generated alternating and intermittent current is rectified and conditioned by additional circuit to store the energy in a battery and provide a fixed DC voltage for </w:t>
      </w:r>
      <w:r>
        <w:lastRenderedPageBreak/>
        <w:t xml:space="preserve">useful application. Possible current extraction, rectification and storage circuits are considered in section </w:t>
      </w:r>
      <w:r>
        <w:fldChar w:fldCharType="begin"/>
      </w:r>
      <w:r>
        <w:instrText xml:space="preserve"> REF _Ref297428360 \r \h  \* MERGEFORMAT </w:instrText>
      </w:r>
      <w:r>
        <w:fldChar w:fldCharType="separate"/>
      </w:r>
      <w:r w:rsidR="00E647B1">
        <w:t>3.3.5</w:t>
      </w:r>
      <w:r>
        <w:fldChar w:fldCharType="end"/>
      </w:r>
      <w:r>
        <w:t xml:space="preserve">. </w:t>
      </w:r>
    </w:p>
    <w:p w:rsidR="005D607C" w:rsidRDefault="0091759D" w:rsidP="0091759D">
      <w:pPr>
        <w:pStyle w:val="Heading3"/>
        <w:framePr w:wrap="notBeside"/>
      </w:pPr>
      <w:bookmarkStart w:id="136" w:name="_Ref297427524"/>
      <w:bookmarkStart w:id="137" w:name="_Toc298229615"/>
      <w:r>
        <w:t xml:space="preserve">Thermal Response </w:t>
      </w:r>
      <w:proofErr w:type="gramStart"/>
      <w:r>
        <w:t>Of</w:t>
      </w:r>
      <w:proofErr w:type="gramEnd"/>
      <w:r>
        <w:t xml:space="preserve"> Bi-Material Cantilever Structure</w:t>
      </w:r>
      <w:bookmarkEnd w:id="136"/>
      <w:bookmarkEnd w:id="137"/>
    </w:p>
    <w:p w:rsidR="005D607C" w:rsidRDefault="005D607C" w:rsidP="0006136E">
      <w:r>
        <w:t xml:space="preserve">A bimorph cantilever is formed by joining two materials of different thermal expansion coefficients side by side with one end anchored to a fixed base. The tension between two thin film of materials joined side by side has been studied by </w:t>
      </w:r>
      <w:proofErr w:type="spellStart"/>
      <w:r>
        <w:t>Stoney</w:t>
      </w:r>
      <w:proofErr w:type="spellEnd"/>
      <w:r>
        <w:t xml:space="preserve"> in </w:t>
      </w:r>
      <w:r>
        <w:fldChar w:fldCharType="begin"/>
      </w:r>
      <w:r>
        <w:instrText xml:space="preserve"> ADDIN EN.CITE &lt;EndNote&gt;&lt;Cite&gt;&lt;Author&gt;Stoney&lt;/Author&gt;&lt;Year&gt;1909&lt;/Year&gt;&lt;RecNum&gt;165&lt;/RecNum&gt;&lt;DisplayText&gt;[76]&lt;/DisplayText&gt;&lt;record&gt;&lt;rec-number&gt;165&lt;/rec-number&gt;&lt;foreign-keys&gt;&lt;key app="EN" db-id="vr0axv0a3rwxd5edxw7vvszystsv5v5ss52x"&gt;165&lt;/key&gt;&lt;/foreign-keys&gt;&lt;ref-type name="Journal Article"&gt;17&lt;/ref-type&gt;&lt;contributors&gt;&lt;authors&gt;&lt;author&gt;Stoney, G. G.&lt;/author&gt;&lt;/authors&gt;&lt;/contributors&gt;&lt;titles&gt;&lt;title&gt;The tension of metallic films deposited by electrolysis&lt;/title&gt;&lt;secondary-title&gt;Proceedings of the Royal Society of London Series a-Containing Papers of a Mathematical and Physical Character&lt;/secondary-title&gt;&lt;/titles&gt;&lt;periodical&gt;&lt;full-title&gt;Proceedings of the Royal Society of London Series a-Containing Papers of a Mathematical and Physical Character&lt;/full-title&gt;&lt;/periodical&gt;&lt;pages&gt;172-175&lt;/pages&gt;&lt;volume&gt;82&lt;/volume&gt;&lt;number&gt;553&lt;/number&gt;&lt;dates&gt;&lt;year&gt;1909&lt;/year&gt;&lt;pub-dates&gt;&lt;date&gt;May&lt;/date&gt;&lt;/pub-dates&gt;&lt;/dates&gt;&lt;isbn&gt;0950-1207&lt;/isbn&gt;&lt;accession-num&gt;ISI:000202805300007&lt;/accession-num&gt;&lt;urls&gt;&lt;related-urls&gt;&lt;url&gt;&amp;lt;Go to ISI&amp;gt;://000202805300007&lt;/url&gt;&lt;/related-urls&gt;&lt;/urls&gt;&lt;/record&gt;&lt;/Cite&gt;&lt;/EndNote&gt;</w:instrText>
      </w:r>
      <w:r>
        <w:fldChar w:fldCharType="separate"/>
      </w:r>
      <w:r>
        <w:rPr>
          <w:noProof/>
        </w:rPr>
        <w:t>[</w:t>
      </w:r>
      <w:hyperlink w:anchor="_ENREF_76" w:tooltip="Stoney, 1909 #165" w:history="1">
        <w:r w:rsidR="00EF783B">
          <w:rPr>
            <w:noProof/>
          </w:rPr>
          <w:t>76</w:t>
        </w:r>
      </w:hyperlink>
      <w:r>
        <w:rPr>
          <w:noProof/>
        </w:rPr>
        <w:t>]</w:t>
      </w:r>
      <w:r>
        <w:fldChar w:fldCharType="end"/>
      </w:r>
      <w:r>
        <w:t xml:space="preserve">. When heated the materials expand at different rate and results in bending with the less expandable material in the concave side. The forces in effect on the bimaterial structure are balanced by each other and the resultant moment of the forces cause deformation of the structure. Timoshenko studied this phenomenon for simple beam structure in </w:t>
      </w:r>
      <w:r>
        <w:fldChar w:fldCharType="begin"/>
      </w:r>
      <w:r>
        <w:instrText xml:space="preserve"> ADDIN EN.CITE &lt;EndNote&gt;&lt;Cite&gt;&lt;Author&gt;Timoshenko&lt;/Author&gt;&lt;Year&gt;1925&lt;/Year&gt;&lt;RecNum&gt;27&lt;/RecNum&gt;&lt;DisplayText&gt;[77]&lt;/DisplayText&gt;&lt;record&gt;&lt;rec-number&gt;27&lt;/rec-number&gt;&lt;foreign-keys&gt;&lt;key app="EN" db-id="vr0axv0a3rwxd5edxw7vvszystsv5v5ss52x"&gt;27&lt;/key&gt;&lt;/foreign-keys&gt;&lt;ref-type name="Journal Article"&gt;17&lt;/ref-type&gt;&lt;contributors&gt;&lt;authors&gt;&lt;author&gt;Timoshenko, S.&lt;/author&gt;&lt;/authors&gt;&lt;/contributors&gt;&lt;titles&gt;&lt;title&gt;ANALYSIS OF BI-METAL THERMOSTATS&lt;/title&gt;&lt;secondary-title&gt;J. Opt. Soc. Am.&lt;/secondary-title&gt;&lt;/titles&gt;&lt;periodical&gt;&lt;full-title&gt;J. Opt. Soc. Am.&lt;/full-title&gt;&lt;/periodical&gt;&lt;pages&gt;233-233&lt;/pages&gt;&lt;volume&gt;11&lt;/volume&gt;&lt;number&gt;3&lt;/number&gt;&lt;dates&gt;&lt;year&gt;1925&lt;/year&gt;&lt;/dates&gt;&lt;publisher&gt;OSA&lt;/publisher&gt;&lt;urls&gt;&lt;related-urls&gt;&lt;url&gt;http://www.opticsinfobase.org/abstract.cfm?URI=josa-11-3-233&lt;/url&gt;&lt;/related-urls&gt;&lt;/urls&gt;&lt;/record&gt;&lt;/Cite&gt;&lt;/EndNote&gt;</w:instrText>
      </w:r>
      <w:r>
        <w:fldChar w:fldCharType="separate"/>
      </w:r>
      <w:r>
        <w:rPr>
          <w:noProof/>
        </w:rPr>
        <w:t>[</w:t>
      </w:r>
      <w:hyperlink w:anchor="_ENREF_77" w:tooltip="Timoshenko, 1925 #27" w:history="1">
        <w:r w:rsidR="00EF783B">
          <w:rPr>
            <w:noProof/>
          </w:rPr>
          <w:t>77</w:t>
        </w:r>
      </w:hyperlink>
      <w:r>
        <w:rPr>
          <w:noProof/>
        </w:rPr>
        <w:t>]</w:t>
      </w:r>
      <w:r>
        <w:fldChar w:fldCharType="end"/>
      </w:r>
      <w:r>
        <w:t xml:space="preserve">. </w:t>
      </w:r>
    </w:p>
    <w:p w:rsidR="009E3CB9" w:rsidRDefault="009E3CB9" w:rsidP="009E3CB9">
      <w:pPr>
        <w:pStyle w:val="BodyText"/>
        <w:jc w:val="center"/>
      </w:pPr>
      <w:r>
        <w:object w:dxaOrig="6763" w:dyaOrig="8291">
          <v:shape id="_x0000_i1038" type="#_x0000_t75" style="width:209.25pt;height:267.75pt" o:ole="">
            <v:imagedata r:id="rId54" o:title=""/>
          </v:shape>
          <o:OLEObject Type="Embed" ProgID="Visio.Drawing.11" ShapeID="_x0000_i1038" DrawAspect="Content" ObjectID="_1371993950" r:id="rId55"/>
        </w:object>
      </w:r>
    </w:p>
    <w:p w:rsidR="009E3CB9" w:rsidRDefault="009E3CB9" w:rsidP="009E3CB9">
      <w:pPr>
        <w:pStyle w:val="Caption"/>
      </w:pPr>
      <w:bookmarkStart w:id="138" w:name="_Ref297446094"/>
      <w:bookmarkStart w:id="139" w:name="_Toc298229695"/>
      <w:proofErr w:type="gramStart"/>
      <w:r>
        <w:t xml:space="preserve">Figure </w:t>
      </w:r>
      <w:fldSimple w:instr=" STYLEREF 1 \s ">
        <w:r w:rsidR="007E587C">
          <w:rPr>
            <w:noProof/>
          </w:rPr>
          <w:t>3</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3</w:t>
      </w:r>
      <w:r w:rsidR="007E587C">
        <w:fldChar w:fldCharType="end"/>
      </w:r>
      <w:bookmarkEnd w:id="138"/>
      <w:r>
        <w:t>: Curvature of a bimaterial cantilever with temperature change.</w:t>
      </w:r>
      <w:bookmarkEnd w:id="139"/>
    </w:p>
    <w:p w:rsidR="005D607C" w:rsidRPr="00D6617B" w:rsidRDefault="005D607C" w:rsidP="0006136E">
      <w:r>
        <w:lastRenderedPageBreak/>
        <w:t xml:space="preserve">Let us assume a bimaterial structure with length L and thickness of material 1 and 2 being d1 and d2 respectively as shown in </w:t>
      </w:r>
      <w:r>
        <w:fldChar w:fldCharType="begin"/>
      </w:r>
      <w:r>
        <w:instrText xml:space="preserve"> REF _Ref297446094 \h </w:instrText>
      </w:r>
      <w:r w:rsidR="00692AFD">
        <w:instrText xml:space="preserve"> \* MERGEFORMAT </w:instrText>
      </w:r>
      <w:r>
        <w:fldChar w:fldCharType="separate"/>
      </w:r>
      <w:r w:rsidR="00E647B1">
        <w:t xml:space="preserve">Figure </w:t>
      </w:r>
      <w:r w:rsidR="00E647B1">
        <w:rPr>
          <w:noProof/>
        </w:rPr>
        <w:t>3.3</w:t>
      </w:r>
      <w:r>
        <w:fldChar w:fldCharType="end"/>
      </w:r>
      <w:r>
        <w:t xml:space="preserve">. Thermal expansion coefficient and Young’s modulus of the materials are </w:t>
      </w:r>
      <w:r w:rsidRPr="00D6617B">
        <w:rPr>
          <w:rFonts w:ascii="Symbol" w:hAnsi="Symbol"/>
        </w:rPr>
        <w:t></w:t>
      </w:r>
      <w:r w:rsidRPr="00D6617B">
        <w:rPr>
          <w:vertAlign w:val="subscript"/>
        </w:rPr>
        <w:t>1</w:t>
      </w:r>
      <w:r>
        <w:t xml:space="preserve">, </w:t>
      </w:r>
      <w:r w:rsidRPr="00D6617B">
        <w:rPr>
          <w:rFonts w:ascii="Symbol" w:hAnsi="Symbol"/>
        </w:rPr>
        <w:t></w:t>
      </w:r>
      <w:r w:rsidRPr="00D6617B">
        <w:rPr>
          <w:vertAlign w:val="subscript"/>
        </w:rPr>
        <w:t>2</w:t>
      </w:r>
      <w:r>
        <w:t xml:space="preserve"> and E</w:t>
      </w:r>
      <w:r w:rsidRPr="00D6617B">
        <w:rPr>
          <w:vertAlign w:val="subscript"/>
        </w:rPr>
        <w:t>1</w:t>
      </w:r>
      <w:r>
        <w:t>, E</w:t>
      </w:r>
      <w:r w:rsidRPr="00D6617B">
        <w:rPr>
          <w:vertAlign w:val="subscript"/>
        </w:rPr>
        <w:t>2</w:t>
      </w:r>
      <w:r>
        <w:t xml:space="preserve"> respectively. The reference temperature being T=T</w:t>
      </w:r>
      <w:r w:rsidRPr="00D6617B">
        <w:rPr>
          <w:vertAlign w:val="subscript"/>
        </w:rPr>
        <w:t>0</w:t>
      </w:r>
      <w:r>
        <w:t xml:space="preserve"> and the increased temperature that causes deformation being T=T</w:t>
      </w:r>
      <w:r w:rsidRPr="00D6617B">
        <w:rPr>
          <w:vertAlign w:val="subscript"/>
        </w:rPr>
        <w:t>1</w:t>
      </w:r>
      <w:r>
        <w:t xml:space="preserve">. Material 1 has a higher thermal expansion coefficient than material 2, i.e.  </w:t>
      </w:r>
      <w:r w:rsidRPr="00D6617B">
        <w:rPr>
          <w:rFonts w:ascii="Symbol" w:hAnsi="Symbol"/>
        </w:rPr>
        <w:t></w:t>
      </w:r>
      <w:r w:rsidRPr="00D6617B">
        <w:rPr>
          <w:vertAlign w:val="subscript"/>
        </w:rPr>
        <w:t>1</w:t>
      </w:r>
      <w:r>
        <w:t>&gt;</w:t>
      </w:r>
      <w:r w:rsidRPr="00D6617B">
        <w:rPr>
          <w:rFonts w:ascii="Symbol" w:hAnsi="Symbol"/>
        </w:rPr>
        <w:t></w:t>
      </w:r>
      <w:proofErr w:type="gramStart"/>
      <w:r w:rsidRPr="00D6617B">
        <w:rPr>
          <w:vertAlign w:val="subscript"/>
        </w:rPr>
        <w:t>2</w:t>
      </w:r>
      <w:r>
        <w:t xml:space="preserve"> .</w:t>
      </w:r>
      <w:proofErr w:type="gramEnd"/>
      <w:r>
        <w:t xml:space="preserve"> When the cantilever is heated to temperature T</w:t>
      </w:r>
      <w:r w:rsidRPr="006D6AFA">
        <w:rPr>
          <w:vertAlign w:val="subscript"/>
        </w:rPr>
        <w:t>1</w:t>
      </w:r>
      <w:r>
        <w:t>, material 1 and 2 expand at different rate. Material 1 expands more than material 2 and since they are joined at the surface material 1 exerts an expansion force F</w:t>
      </w:r>
      <w:r w:rsidRPr="006D6AFA">
        <w:rPr>
          <w:vertAlign w:val="subscript"/>
        </w:rPr>
        <w:t>2</w:t>
      </w:r>
      <w:r>
        <w:t xml:space="preserve"> on material 2. Since the forces are balanced, material 2 also applies a contracting force F</w:t>
      </w:r>
      <w:r w:rsidRPr="006D6AFA">
        <w:rPr>
          <w:vertAlign w:val="subscript"/>
        </w:rPr>
        <w:t>1</w:t>
      </w:r>
      <w:r>
        <w:t xml:space="preserve"> on material 1. At the neutral axis of the beam the forces are equal and cancel each other out. Neutral axis is a horizontal line along the length of the cantilever beam where the force are equal and no expansion or contraction takes place. If the both material had equal thermal expansion then neutral axis is at the common surface. In this case, the neutral axis is away from the common surface in towards depth of material 2. </w:t>
      </w:r>
      <w:proofErr w:type="gramStart"/>
      <w:r>
        <w:t xml:space="preserve">The beam experiences a flexural moment, </w:t>
      </w:r>
      <w:r w:rsidRPr="006D6AFA">
        <w:rPr>
          <w:b/>
          <w:bCs/>
          <w:i/>
          <w:iCs/>
        </w:rPr>
        <w:t>M</w:t>
      </w:r>
      <w:r>
        <w:t xml:space="preserve"> at the neutral axis</w:t>
      </w:r>
      <w:r w:rsidR="00580F67">
        <w:t>.</w:t>
      </w:r>
      <w:proofErr w:type="gramEnd"/>
      <w:r>
        <w:t xml:space="preserve"> </w:t>
      </w:r>
      <w:r w:rsidR="00580F67">
        <w:t xml:space="preserve">This </w:t>
      </w:r>
      <w:r>
        <w:t xml:space="preserve">causes it to bend downwards. The radius of curvature of the bent cantilever beam can be found by solving the equation for balanced forces at the neutral axis. It is given by equation </w:t>
      </w:r>
      <w:r>
        <w:fldChar w:fldCharType="begin"/>
      </w:r>
      <w:r>
        <w:instrText xml:space="preserve"> REF _Ref297450498 \h </w:instrText>
      </w:r>
      <w:r w:rsidR="00692AFD">
        <w:instrText xml:space="preserve"> \* MERGEFORMAT </w:instrText>
      </w:r>
      <w:r>
        <w:fldChar w:fldCharType="separate"/>
      </w:r>
      <w:r w:rsidR="00E647B1">
        <w:t>(</w:t>
      </w:r>
      <w:r w:rsidR="00E647B1">
        <w:rPr>
          <w:noProof/>
        </w:rPr>
        <w:t>3</w:t>
      </w:r>
      <w:r w:rsidR="00E647B1">
        <w:rPr>
          <w:noProof/>
        </w:rPr>
        <w:noBreakHyphen/>
        <w:t>1</w:t>
      </w:r>
      <w:r>
        <w:fldChar w:fldCharType="end"/>
      </w:r>
      <w:r>
        <w:t>)</w:t>
      </w:r>
    </w:p>
    <w:tbl>
      <w:tblPr>
        <w:tblW w:w="5000" w:type="pct"/>
        <w:tblLook w:val="04A0" w:firstRow="1" w:lastRow="0" w:firstColumn="1" w:lastColumn="0" w:noHBand="0" w:noVBand="1"/>
      </w:tblPr>
      <w:tblGrid>
        <w:gridCol w:w="6588"/>
        <w:gridCol w:w="2988"/>
      </w:tblGrid>
      <w:tr w:rsidR="005D607C" w:rsidRPr="00C93CEA" w:rsidTr="00330B07">
        <w:tc>
          <w:tcPr>
            <w:tcW w:w="3440" w:type="pct"/>
            <w:shd w:val="clear" w:color="auto" w:fill="auto"/>
            <w:vAlign w:val="center"/>
          </w:tcPr>
          <w:p w:rsidR="005D607C" w:rsidRPr="00C93CEA" w:rsidRDefault="00E33381" w:rsidP="00692AFD">
            <w:pPr>
              <w:pStyle w:val="NoSpacing"/>
              <w:spacing w:line="480" w:lineRule="auto"/>
              <w:rPr>
                <w:b w:val="0"/>
                <w:bCs/>
              </w:rPr>
            </w:pPr>
            <m:oMathPara>
              <m:oMath>
                <m:f>
                  <m:fPr>
                    <m:ctrlPr>
                      <w:rPr>
                        <w:rFonts w:ascii="Cambria Math" w:hAnsi="Cambria Math"/>
                        <w:b w:val="0"/>
                        <w:bCs/>
                      </w:rPr>
                    </m:ctrlPr>
                  </m:fPr>
                  <m:num>
                    <m:r>
                      <m:rPr>
                        <m:sty m:val="b"/>
                      </m:rPr>
                      <w:rPr>
                        <w:rFonts w:ascii="Cambria Math" w:hAnsi="Cambria Math"/>
                      </w:rPr>
                      <m:t>1</m:t>
                    </m:r>
                  </m:num>
                  <m:den>
                    <m:sSub>
                      <m:sSubPr>
                        <m:ctrlPr>
                          <w:rPr>
                            <w:rFonts w:ascii="Cambria Math" w:hAnsi="Cambria Math"/>
                            <w:b w:val="0"/>
                            <w:bCs/>
                          </w:rPr>
                        </m:ctrlPr>
                      </m:sSubPr>
                      <m:e>
                        <m:r>
                          <m:rPr>
                            <m:sty m:val="bi"/>
                          </m:rPr>
                          <w:rPr>
                            <w:rFonts w:ascii="Cambria Math" w:hAnsi="Cambria Math"/>
                          </w:rPr>
                          <m:t>r</m:t>
                        </m:r>
                      </m:e>
                      <m:sub>
                        <m:r>
                          <m:rPr>
                            <m:sty m:val="bi"/>
                          </m:rPr>
                          <w:rPr>
                            <w:rFonts w:ascii="Cambria Math" w:hAnsi="Cambria Math"/>
                          </w:rPr>
                          <m:t>c</m:t>
                        </m:r>
                      </m:sub>
                    </m:sSub>
                  </m:den>
                </m:f>
                <m:r>
                  <m:rPr>
                    <m:sty m:val="b"/>
                  </m:rPr>
                  <w:rPr>
                    <w:rFonts w:ascii="Cambria Math" w:hAnsi="Cambria Math"/>
                  </w:rPr>
                  <m:t xml:space="preserve">= </m:t>
                </m:r>
                <m:f>
                  <m:fPr>
                    <m:ctrlPr>
                      <w:rPr>
                        <w:rFonts w:ascii="Cambria Math" w:hAnsi="Cambria Math"/>
                        <w:b w:val="0"/>
                        <w:bCs/>
                      </w:rPr>
                    </m:ctrlPr>
                  </m:fPr>
                  <m:num>
                    <m:r>
                      <m:rPr>
                        <m:sty m:val="b"/>
                      </m:rPr>
                      <w:rPr>
                        <w:rFonts w:ascii="Cambria Math" w:hAnsi="Cambria Math"/>
                      </w:rPr>
                      <m:t>6(</m:t>
                    </m:r>
                    <m:sSub>
                      <m:sSubPr>
                        <m:ctrlPr>
                          <w:rPr>
                            <w:rFonts w:ascii="Cambria Math" w:hAnsi="Cambria Math"/>
                            <w:b w:val="0"/>
                            <w:bCs/>
                          </w:rPr>
                        </m:ctrlPr>
                      </m:sSubPr>
                      <m:e>
                        <m:r>
                          <m:rPr>
                            <m:sty m:val="bi"/>
                          </m:rPr>
                          <w:rPr>
                            <w:rFonts w:ascii="Cambria Math" w:hAnsi="Cambria Math"/>
                          </w:rPr>
                          <m:t>α</m:t>
                        </m:r>
                      </m:e>
                      <m:sub>
                        <m:r>
                          <m:rPr>
                            <m:sty m:val="b"/>
                          </m:rPr>
                          <w:rPr>
                            <w:rFonts w:ascii="Cambria Math" w:hAnsi="Cambria Math"/>
                          </w:rPr>
                          <m:t>1</m:t>
                        </m:r>
                      </m:sub>
                    </m:sSub>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α</m:t>
                        </m:r>
                      </m:e>
                      <m:sub>
                        <m:r>
                          <m:rPr>
                            <m:sty m:val="b"/>
                          </m:rPr>
                          <w:rPr>
                            <w:rFonts w:ascii="Cambria Math" w:hAnsi="Cambria Math"/>
                          </w:rPr>
                          <m:t>2</m:t>
                        </m:r>
                      </m:sub>
                    </m:sSub>
                    <m:r>
                      <m:rPr>
                        <m:sty m:val="b"/>
                      </m:rPr>
                      <w:rPr>
                        <w:rFonts w:ascii="Cambria Math" w:hAnsi="Cambria Math"/>
                      </w:rPr>
                      <m:t>)</m:t>
                    </m:r>
                    <m:sSup>
                      <m:sSupPr>
                        <m:ctrlPr>
                          <w:rPr>
                            <w:rFonts w:ascii="Cambria Math" w:hAnsi="Cambria Math"/>
                            <w:b w:val="0"/>
                            <w:bCs/>
                          </w:rPr>
                        </m:ctrlPr>
                      </m:sSupPr>
                      <m:e>
                        <m:d>
                          <m:dPr>
                            <m:ctrlPr>
                              <w:rPr>
                                <w:rFonts w:ascii="Cambria Math" w:hAnsi="Cambria Math"/>
                                <w:b w:val="0"/>
                                <w:bCs/>
                              </w:rPr>
                            </m:ctrlPr>
                          </m:dPr>
                          <m:e>
                            <m:r>
                              <m:rPr>
                                <m:sty m:val="b"/>
                              </m:rPr>
                              <w:rPr>
                                <w:rFonts w:ascii="Cambria Math" w:hAnsi="Cambria Math"/>
                              </w:rPr>
                              <m:t>1+</m:t>
                            </m:r>
                            <m:f>
                              <m:fPr>
                                <m:ctrlPr>
                                  <w:rPr>
                                    <w:rFonts w:ascii="Cambria Math" w:hAnsi="Cambria Math"/>
                                    <w:b w:val="0"/>
                                    <w:bCs/>
                                  </w:rPr>
                                </m:ctrlPr>
                              </m:fPr>
                              <m:num>
                                <m:sSub>
                                  <m:sSubPr>
                                    <m:ctrlPr>
                                      <w:rPr>
                                        <w:rFonts w:ascii="Cambria Math" w:hAnsi="Cambria Math"/>
                                        <w:b w:val="0"/>
                                        <w:bCs/>
                                      </w:rPr>
                                    </m:ctrlPr>
                                  </m:sSubPr>
                                  <m:e>
                                    <m:r>
                                      <m:rPr>
                                        <m:sty m:val="bi"/>
                                      </m:rPr>
                                      <w:rPr>
                                        <w:rFonts w:ascii="Cambria Math" w:hAnsi="Cambria Math"/>
                                      </w:rPr>
                                      <m:t>d</m:t>
                                    </m:r>
                                  </m:e>
                                  <m:sub>
                                    <m:r>
                                      <m:rPr>
                                        <m:sty m:val="b"/>
                                      </m:rPr>
                                      <w:rPr>
                                        <w:rFonts w:ascii="Cambria Math" w:hAnsi="Cambria Math"/>
                                      </w:rPr>
                                      <m:t>1</m:t>
                                    </m:r>
                                  </m:sub>
                                </m:sSub>
                              </m:num>
                              <m:den>
                                <m:sSub>
                                  <m:sSubPr>
                                    <m:ctrlPr>
                                      <w:rPr>
                                        <w:rFonts w:ascii="Cambria Math" w:hAnsi="Cambria Math"/>
                                        <w:b w:val="0"/>
                                        <w:bCs/>
                                      </w:rPr>
                                    </m:ctrlPr>
                                  </m:sSubPr>
                                  <m:e>
                                    <m:r>
                                      <m:rPr>
                                        <m:sty m:val="bi"/>
                                      </m:rPr>
                                      <w:rPr>
                                        <w:rFonts w:ascii="Cambria Math" w:hAnsi="Cambria Math"/>
                                      </w:rPr>
                                      <m:t>d</m:t>
                                    </m:r>
                                  </m:e>
                                  <m:sub>
                                    <m:r>
                                      <m:rPr>
                                        <m:sty m:val="b"/>
                                      </m:rPr>
                                      <w:rPr>
                                        <w:rFonts w:ascii="Cambria Math" w:hAnsi="Cambria Math"/>
                                      </w:rPr>
                                      <m:t>2</m:t>
                                    </m:r>
                                  </m:sub>
                                </m:sSub>
                              </m:den>
                            </m:f>
                          </m:e>
                        </m:d>
                      </m:e>
                      <m:sup>
                        <m:r>
                          <m:rPr>
                            <m:sty m:val="b"/>
                          </m:rPr>
                          <w:rPr>
                            <w:rFonts w:ascii="Cambria Math" w:hAnsi="Cambria Math"/>
                          </w:rPr>
                          <m:t>2</m:t>
                        </m:r>
                      </m:sup>
                    </m:sSup>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T</m:t>
                        </m:r>
                      </m:e>
                      <m:sub>
                        <m:r>
                          <m:rPr>
                            <m:sty m:val="b"/>
                          </m:rPr>
                          <w:rPr>
                            <w:rFonts w:ascii="Cambria Math" w:hAnsi="Cambria Math"/>
                          </w:rPr>
                          <m:t>1</m:t>
                        </m:r>
                      </m:sub>
                    </m:sSub>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T</m:t>
                        </m:r>
                      </m:e>
                      <m:sub>
                        <m:r>
                          <m:rPr>
                            <m:sty m:val="b"/>
                          </m:rPr>
                          <w:rPr>
                            <w:rFonts w:ascii="Cambria Math" w:hAnsi="Cambria Math"/>
                          </w:rPr>
                          <m:t>0</m:t>
                        </m:r>
                      </m:sub>
                    </m:sSub>
                    <m:r>
                      <m:rPr>
                        <m:sty m:val="b"/>
                      </m:rPr>
                      <w:rPr>
                        <w:rFonts w:ascii="Cambria Math" w:hAnsi="Cambria Math"/>
                      </w:rPr>
                      <m:t>)</m:t>
                    </m:r>
                  </m:num>
                  <m:den>
                    <m:r>
                      <m:rPr>
                        <m:sty m:val="bi"/>
                      </m:rPr>
                      <w:rPr>
                        <w:rFonts w:ascii="Cambria Math" w:hAnsi="Cambria Math"/>
                      </w:rPr>
                      <m:t>h</m:t>
                    </m:r>
                    <m:d>
                      <m:dPr>
                        <m:begChr m:val="{"/>
                        <m:endChr m:val="}"/>
                        <m:ctrlPr>
                          <w:rPr>
                            <w:rFonts w:ascii="Cambria Math" w:hAnsi="Cambria Math"/>
                            <w:b w:val="0"/>
                            <w:bCs/>
                          </w:rPr>
                        </m:ctrlPr>
                      </m:dPr>
                      <m:e>
                        <m:r>
                          <m:rPr>
                            <m:sty m:val="b"/>
                          </m:rPr>
                          <w:rPr>
                            <w:rFonts w:ascii="Cambria Math" w:hAnsi="Cambria Math"/>
                          </w:rPr>
                          <m:t>3</m:t>
                        </m:r>
                        <m:sSup>
                          <m:sSupPr>
                            <m:ctrlPr>
                              <w:rPr>
                                <w:rFonts w:ascii="Cambria Math" w:hAnsi="Cambria Math"/>
                                <w:b w:val="0"/>
                                <w:bCs/>
                              </w:rPr>
                            </m:ctrlPr>
                          </m:sSupPr>
                          <m:e>
                            <m:r>
                              <m:rPr>
                                <m:sty m:val="b"/>
                              </m:rPr>
                              <w:rPr>
                                <w:rFonts w:ascii="Cambria Math" w:hAnsi="Cambria Math"/>
                              </w:rPr>
                              <m:t>(1+</m:t>
                            </m:r>
                            <m:f>
                              <m:fPr>
                                <m:ctrlPr>
                                  <w:rPr>
                                    <w:rFonts w:ascii="Cambria Math" w:hAnsi="Cambria Math"/>
                                    <w:b w:val="0"/>
                                    <w:bCs/>
                                  </w:rPr>
                                </m:ctrlPr>
                              </m:fPr>
                              <m:num>
                                <m:sSub>
                                  <m:sSubPr>
                                    <m:ctrlPr>
                                      <w:rPr>
                                        <w:rFonts w:ascii="Cambria Math" w:hAnsi="Cambria Math"/>
                                        <w:b w:val="0"/>
                                        <w:bCs/>
                                      </w:rPr>
                                    </m:ctrlPr>
                                  </m:sSubPr>
                                  <m:e>
                                    <m:r>
                                      <m:rPr>
                                        <m:sty m:val="bi"/>
                                      </m:rPr>
                                      <w:rPr>
                                        <w:rFonts w:ascii="Cambria Math" w:hAnsi="Cambria Math"/>
                                      </w:rPr>
                                      <m:t>d</m:t>
                                    </m:r>
                                  </m:e>
                                  <m:sub>
                                    <m:r>
                                      <m:rPr>
                                        <m:sty m:val="b"/>
                                      </m:rPr>
                                      <w:rPr>
                                        <w:rFonts w:ascii="Cambria Math" w:hAnsi="Cambria Math"/>
                                      </w:rPr>
                                      <m:t>1</m:t>
                                    </m:r>
                                  </m:sub>
                                </m:sSub>
                              </m:num>
                              <m:den>
                                <m:sSub>
                                  <m:sSubPr>
                                    <m:ctrlPr>
                                      <w:rPr>
                                        <w:rFonts w:ascii="Cambria Math" w:hAnsi="Cambria Math"/>
                                        <w:b w:val="0"/>
                                        <w:bCs/>
                                      </w:rPr>
                                    </m:ctrlPr>
                                  </m:sSubPr>
                                  <m:e>
                                    <m:r>
                                      <m:rPr>
                                        <m:sty m:val="bi"/>
                                      </m:rPr>
                                      <w:rPr>
                                        <w:rFonts w:ascii="Cambria Math" w:hAnsi="Cambria Math"/>
                                      </w:rPr>
                                      <m:t>d</m:t>
                                    </m:r>
                                  </m:e>
                                  <m:sub>
                                    <m:r>
                                      <m:rPr>
                                        <m:sty m:val="b"/>
                                      </m:rPr>
                                      <w:rPr>
                                        <w:rFonts w:ascii="Cambria Math" w:hAnsi="Cambria Math"/>
                                      </w:rPr>
                                      <m:t>2</m:t>
                                    </m:r>
                                  </m:sub>
                                </m:sSub>
                              </m:den>
                            </m:f>
                            <m:r>
                              <m:rPr>
                                <m:sty m:val="b"/>
                              </m:rPr>
                              <w:rPr>
                                <w:rFonts w:ascii="Cambria Math" w:hAnsi="Cambria Math"/>
                              </w:rPr>
                              <m:t>)</m:t>
                            </m:r>
                          </m:e>
                          <m:sup>
                            <m:r>
                              <m:rPr>
                                <m:sty m:val="b"/>
                              </m:rPr>
                              <w:rPr>
                                <w:rFonts w:ascii="Cambria Math" w:hAnsi="Cambria Math"/>
                              </w:rPr>
                              <m:t>2</m:t>
                            </m:r>
                          </m:sup>
                        </m:sSup>
                        <m:r>
                          <m:rPr>
                            <m:sty m:val="b"/>
                          </m:rPr>
                          <w:rPr>
                            <w:rFonts w:ascii="Cambria Math" w:hAnsi="Cambria Math"/>
                          </w:rPr>
                          <m:t>+(1+</m:t>
                        </m:r>
                        <m:f>
                          <m:fPr>
                            <m:ctrlPr>
                              <w:rPr>
                                <w:rFonts w:ascii="Cambria Math" w:hAnsi="Cambria Math"/>
                                <w:b w:val="0"/>
                                <w:bCs/>
                              </w:rPr>
                            </m:ctrlPr>
                          </m:fPr>
                          <m:num>
                            <m:sSub>
                              <m:sSubPr>
                                <m:ctrlPr>
                                  <w:rPr>
                                    <w:rFonts w:ascii="Cambria Math" w:hAnsi="Cambria Math"/>
                                    <w:b w:val="0"/>
                                    <w:bCs/>
                                  </w:rPr>
                                </m:ctrlPr>
                              </m:sSubPr>
                              <m:e>
                                <m:r>
                                  <m:rPr>
                                    <m:sty m:val="bi"/>
                                  </m:rPr>
                                  <w:rPr>
                                    <w:rFonts w:ascii="Cambria Math" w:hAnsi="Cambria Math"/>
                                  </w:rPr>
                                  <m:t>d</m:t>
                                </m:r>
                              </m:e>
                              <m:sub>
                                <m:r>
                                  <m:rPr>
                                    <m:sty m:val="b"/>
                                  </m:rPr>
                                  <w:rPr>
                                    <w:rFonts w:ascii="Cambria Math" w:hAnsi="Cambria Math"/>
                                  </w:rPr>
                                  <m:t>1</m:t>
                                </m:r>
                              </m:sub>
                            </m:sSub>
                          </m:num>
                          <m:den>
                            <m:sSub>
                              <m:sSubPr>
                                <m:ctrlPr>
                                  <w:rPr>
                                    <w:rFonts w:ascii="Cambria Math" w:hAnsi="Cambria Math"/>
                                    <w:b w:val="0"/>
                                    <w:bCs/>
                                  </w:rPr>
                                </m:ctrlPr>
                              </m:sSubPr>
                              <m:e>
                                <m:r>
                                  <m:rPr>
                                    <m:sty m:val="bi"/>
                                  </m:rPr>
                                  <w:rPr>
                                    <w:rFonts w:ascii="Cambria Math" w:hAnsi="Cambria Math"/>
                                  </w:rPr>
                                  <m:t>d</m:t>
                                </m:r>
                              </m:e>
                              <m:sub>
                                <m:r>
                                  <m:rPr>
                                    <m:sty m:val="b"/>
                                  </m:rPr>
                                  <w:rPr>
                                    <w:rFonts w:ascii="Cambria Math" w:hAnsi="Cambria Math"/>
                                  </w:rPr>
                                  <m:t>2</m:t>
                                </m:r>
                              </m:sub>
                            </m:sSub>
                          </m:den>
                        </m:f>
                        <m:f>
                          <m:fPr>
                            <m:ctrlPr>
                              <w:rPr>
                                <w:rFonts w:ascii="Cambria Math" w:hAnsi="Cambria Math"/>
                                <w:b w:val="0"/>
                                <w:bCs/>
                              </w:rPr>
                            </m:ctrlPr>
                          </m:fPr>
                          <m:num>
                            <m:sSub>
                              <m:sSubPr>
                                <m:ctrlPr>
                                  <w:rPr>
                                    <w:rFonts w:ascii="Cambria Math" w:hAnsi="Cambria Math"/>
                                    <w:b w:val="0"/>
                                    <w:bCs/>
                                  </w:rPr>
                                </m:ctrlPr>
                              </m:sSubPr>
                              <m:e>
                                <m:r>
                                  <m:rPr>
                                    <m:sty m:val="bi"/>
                                  </m:rPr>
                                  <w:rPr>
                                    <w:rFonts w:ascii="Cambria Math" w:hAnsi="Cambria Math"/>
                                  </w:rPr>
                                  <m:t>E</m:t>
                                </m:r>
                              </m:e>
                              <m:sub>
                                <m:r>
                                  <m:rPr>
                                    <m:sty m:val="b"/>
                                  </m:rPr>
                                  <w:rPr>
                                    <w:rFonts w:ascii="Cambria Math" w:hAnsi="Cambria Math"/>
                                  </w:rPr>
                                  <m:t>1</m:t>
                                </m:r>
                              </m:sub>
                            </m:sSub>
                          </m:num>
                          <m:den>
                            <m:sSub>
                              <m:sSubPr>
                                <m:ctrlPr>
                                  <w:rPr>
                                    <w:rFonts w:ascii="Cambria Math" w:hAnsi="Cambria Math"/>
                                    <w:b w:val="0"/>
                                    <w:bCs/>
                                  </w:rPr>
                                </m:ctrlPr>
                              </m:sSubPr>
                              <m:e>
                                <m:r>
                                  <m:rPr>
                                    <m:sty m:val="bi"/>
                                  </m:rPr>
                                  <w:rPr>
                                    <w:rFonts w:ascii="Cambria Math" w:hAnsi="Cambria Math"/>
                                  </w:rPr>
                                  <m:t>E</m:t>
                                </m:r>
                              </m:e>
                              <m:sub>
                                <m:r>
                                  <m:rPr>
                                    <m:sty m:val="b"/>
                                  </m:rPr>
                                  <w:rPr>
                                    <w:rFonts w:ascii="Cambria Math" w:hAnsi="Cambria Math"/>
                                  </w:rPr>
                                  <m:t>2</m:t>
                                </m:r>
                              </m:sub>
                            </m:sSub>
                          </m:den>
                        </m:f>
                        <m:r>
                          <m:rPr>
                            <m:sty m:val="b"/>
                          </m:rPr>
                          <w:rPr>
                            <w:rFonts w:ascii="Cambria Math" w:hAnsi="Cambria Math"/>
                          </w:rPr>
                          <m:t>)</m:t>
                        </m:r>
                        <m:d>
                          <m:dPr>
                            <m:ctrlPr>
                              <w:rPr>
                                <w:rFonts w:ascii="Cambria Math" w:hAnsi="Cambria Math"/>
                                <w:b w:val="0"/>
                                <w:bCs/>
                              </w:rPr>
                            </m:ctrlPr>
                          </m:dPr>
                          <m:e>
                            <m:sSup>
                              <m:sSupPr>
                                <m:ctrlPr>
                                  <w:rPr>
                                    <w:rFonts w:ascii="Cambria Math" w:hAnsi="Cambria Math"/>
                                    <w:b w:val="0"/>
                                    <w:bCs/>
                                  </w:rPr>
                                </m:ctrlPr>
                              </m:sSupPr>
                              <m:e>
                                <m:d>
                                  <m:dPr>
                                    <m:ctrlPr>
                                      <w:rPr>
                                        <w:rFonts w:ascii="Cambria Math" w:hAnsi="Cambria Math"/>
                                        <w:b w:val="0"/>
                                        <w:bCs/>
                                      </w:rPr>
                                    </m:ctrlPr>
                                  </m:dPr>
                                  <m:e>
                                    <m:f>
                                      <m:fPr>
                                        <m:ctrlPr>
                                          <w:rPr>
                                            <w:rFonts w:ascii="Cambria Math" w:hAnsi="Cambria Math"/>
                                            <w:b w:val="0"/>
                                            <w:bCs/>
                                          </w:rPr>
                                        </m:ctrlPr>
                                      </m:fPr>
                                      <m:num>
                                        <m:sSub>
                                          <m:sSubPr>
                                            <m:ctrlPr>
                                              <w:rPr>
                                                <w:rFonts w:ascii="Cambria Math" w:hAnsi="Cambria Math"/>
                                                <w:b w:val="0"/>
                                                <w:bCs/>
                                              </w:rPr>
                                            </m:ctrlPr>
                                          </m:sSubPr>
                                          <m:e>
                                            <m:r>
                                              <m:rPr>
                                                <m:sty m:val="bi"/>
                                              </m:rPr>
                                              <w:rPr>
                                                <w:rFonts w:ascii="Cambria Math" w:hAnsi="Cambria Math"/>
                                              </w:rPr>
                                              <m:t>d</m:t>
                                            </m:r>
                                          </m:e>
                                          <m:sub>
                                            <m:r>
                                              <m:rPr>
                                                <m:sty m:val="b"/>
                                              </m:rPr>
                                              <w:rPr>
                                                <w:rFonts w:ascii="Cambria Math" w:hAnsi="Cambria Math"/>
                                              </w:rPr>
                                              <m:t>1</m:t>
                                            </m:r>
                                          </m:sub>
                                        </m:sSub>
                                      </m:num>
                                      <m:den>
                                        <m:sSub>
                                          <m:sSubPr>
                                            <m:ctrlPr>
                                              <w:rPr>
                                                <w:rFonts w:ascii="Cambria Math" w:hAnsi="Cambria Math"/>
                                                <w:b w:val="0"/>
                                                <w:bCs/>
                                              </w:rPr>
                                            </m:ctrlPr>
                                          </m:sSubPr>
                                          <m:e>
                                            <m:r>
                                              <m:rPr>
                                                <m:sty m:val="bi"/>
                                              </m:rPr>
                                              <w:rPr>
                                                <w:rFonts w:ascii="Cambria Math" w:hAnsi="Cambria Math"/>
                                              </w:rPr>
                                              <m:t>d</m:t>
                                            </m:r>
                                          </m:e>
                                          <m:sub>
                                            <m:r>
                                              <m:rPr>
                                                <m:sty m:val="b"/>
                                              </m:rPr>
                                              <w:rPr>
                                                <w:rFonts w:ascii="Cambria Math" w:hAnsi="Cambria Math"/>
                                              </w:rPr>
                                              <m:t>2</m:t>
                                            </m:r>
                                          </m:sub>
                                        </m:sSub>
                                      </m:den>
                                    </m:f>
                                  </m:e>
                                </m:d>
                              </m:e>
                              <m:sup>
                                <m:r>
                                  <m:rPr>
                                    <m:sty m:val="b"/>
                                  </m:rPr>
                                  <w:rPr>
                                    <w:rFonts w:ascii="Cambria Math" w:hAnsi="Cambria Math"/>
                                  </w:rPr>
                                  <m:t>2</m:t>
                                </m:r>
                              </m:sup>
                            </m:sSup>
                            <m:r>
                              <m:rPr>
                                <m:sty m:val="b"/>
                              </m:rPr>
                              <w:rPr>
                                <w:rFonts w:ascii="Cambria Math" w:hAnsi="Cambria Math"/>
                              </w:rPr>
                              <m:t>+</m:t>
                            </m:r>
                            <m:f>
                              <m:fPr>
                                <m:ctrlPr>
                                  <w:rPr>
                                    <w:rFonts w:ascii="Cambria Math" w:hAnsi="Cambria Math"/>
                                    <w:b w:val="0"/>
                                    <w:bCs/>
                                  </w:rPr>
                                </m:ctrlPr>
                              </m:fPr>
                              <m:num>
                                <m:sSub>
                                  <m:sSubPr>
                                    <m:ctrlPr>
                                      <w:rPr>
                                        <w:rFonts w:ascii="Cambria Math" w:hAnsi="Cambria Math"/>
                                        <w:b w:val="0"/>
                                        <w:bCs/>
                                      </w:rPr>
                                    </m:ctrlPr>
                                  </m:sSubPr>
                                  <m:e>
                                    <m:r>
                                      <m:rPr>
                                        <m:sty m:val="bi"/>
                                      </m:rPr>
                                      <w:rPr>
                                        <w:rFonts w:ascii="Cambria Math" w:hAnsi="Cambria Math"/>
                                      </w:rPr>
                                      <m:t>d</m:t>
                                    </m:r>
                                  </m:e>
                                  <m:sub>
                                    <m:r>
                                      <m:rPr>
                                        <m:sty m:val="b"/>
                                      </m:rPr>
                                      <w:rPr>
                                        <w:rFonts w:ascii="Cambria Math" w:hAnsi="Cambria Math"/>
                                      </w:rPr>
                                      <m:t>2</m:t>
                                    </m:r>
                                  </m:sub>
                                </m:sSub>
                              </m:num>
                              <m:den>
                                <m:sSub>
                                  <m:sSubPr>
                                    <m:ctrlPr>
                                      <w:rPr>
                                        <w:rFonts w:ascii="Cambria Math" w:hAnsi="Cambria Math"/>
                                        <w:b w:val="0"/>
                                        <w:bCs/>
                                      </w:rPr>
                                    </m:ctrlPr>
                                  </m:sSubPr>
                                  <m:e>
                                    <m:r>
                                      <m:rPr>
                                        <m:sty m:val="bi"/>
                                      </m:rPr>
                                      <w:rPr>
                                        <w:rFonts w:ascii="Cambria Math" w:hAnsi="Cambria Math"/>
                                      </w:rPr>
                                      <m:t>d</m:t>
                                    </m:r>
                                  </m:e>
                                  <m:sub>
                                    <m:r>
                                      <m:rPr>
                                        <m:sty m:val="b"/>
                                      </m:rPr>
                                      <w:rPr>
                                        <w:rFonts w:ascii="Cambria Math" w:hAnsi="Cambria Math"/>
                                      </w:rPr>
                                      <m:t>1</m:t>
                                    </m:r>
                                  </m:sub>
                                </m:sSub>
                              </m:den>
                            </m:f>
                            <m:f>
                              <m:fPr>
                                <m:ctrlPr>
                                  <w:rPr>
                                    <w:rFonts w:ascii="Cambria Math" w:hAnsi="Cambria Math"/>
                                    <w:b w:val="0"/>
                                    <w:bCs/>
                                  </w:rPr>
                                </m:ctrlPr>
                              </m:fPr>
                              <m:num>
                                <m:sSub>
                                  <m:sSubPr>
                                    <m:ctrlPr>
                                      <w:rPr>
                                        <w:rFonts w:ascii="Cambria Math" w:hAnsi="Cambria Math"/>
                                        <w:b w:val="0"/>
                                        <w:bCs/>
                                      </w:rPr>
                                    </m:ctrlPr>
                                  </m:sSubPr>
                                  <m:e>
                                    <m:r>
                                      <m:rPr>
                                        <m:sty m:val="bi"/>
                                      </m:rPr>
                                      <w:rPr>
                                        <w:rFonts w:ascii="Cambria Math" w:hAnsi="Cambria Math"/>
                                      </w:rPr>
                                      <m:t>E</m:t>
                                    </m:r>
                                  </m:e>
                                  <m:sub>
                                    <m:r>
                                      <m:rPr>
                                        <m:sty m:val="b"/>
                                      </m:rPr>
                                      <w:rPr>
                                        <w:rFonts w:ascii="Cambria Math" w:hAnsi="Cambria Math"/>
                                      </w:rPr>
                                      <m:t>2</m:t>
                                    </m:r>
                                  </m:sub>
                                </m:sSub>
                              </m:num>
                              <m:den>
                                <m:sSub>
                                  <m:sSubPr>
                                    <m:ctrlPr>
                                      <w:rPr>
                                        <w:rFonts w:ascii="Cambria Math" w:hAnsi="Cambria Math"/>
                                        <w:b w:val="0"/>
                                        <w:bCs/>
                                      </w:rPr>
                                    </m:ctrlPr>
                                  </m:sSubPr>
                                  <m:e>
                                    <m:r>
                                      <m:rPr>
                                        <m:sty m:val="bi"/>
                                      </m:rPr>
                                      <w:rPr>
                                        <w:rFonts w:ascii="Cambria Math" w:hAnsi="Cambria Math"/>
                                      </w:rPr>
                                      <m:t>E</m:t>
                                    </m:r>
                                  </m:e>
                                  <m:sub>
                                    <m:r>
                                      <m:rPr>
                                        <m:sty m:val="b"/>
                                      </m:rPr>
                                      <w:rPr>
                                        <w:rFonts w:ascii="Cambria Math" w:hAnsi="Cambria Math"/>
                                      </w:rPr>
                                      <m:t>1</m:t>
                                    </m:r>
                                  </m:sub>
                                </m:sSub>
                              </m:den>
                            </m:f>
                          </m:e>
                        </m:d>
                      </m:e>
                    </m:d>
                  </m:den>
                </m:f>
              </m:oMath>
            </m:oMathPara>
          </w:p>
        </w:tc>
        <w:tc>
          <w:tcPr>
            <w:tcW w:w="1560" w:type="pct"/>
            <w:shd w:val="clear" w:color="auto" w:fill="auto"/>
            <w:vAlign w:val="center"/>
          </w:tcPr>
          <w:p w:rsidR="005D607C" w:rsidRPr="00C93CEA" w:rsidRDefault="005D607C" w:rsidP="00692AFD">
            <w:pPr>
              <w:pStyle w:val="NoSpacing"/>
              <w:spacing w:line="480" w:lineRule="auto"/>
              <w:jc w:val="right"/>
              <w:rPr>
                <w:b w:val="0"/>
                <w:bCs/>
              </w:rPr>
            </w:pPr>
            <w:bookmarkStart w:id="140" w:name="_Ref297450498"/>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3</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1</w:t>
            </w:r>
            <w:r w:rsidR="00EF59E6" w:rsidRPr="00C93CEA">
              <w:rPr>
                <w:b w:val="0"/>
                <w:bCs/>
                <w:noProof/>
              </w:rPr>
              <w:fldChar w:fldCharType="end"/>
            </w:r>
            <w:bookmarkEnd w:id="140"/>
            <w:r w:rsidRPr="00C93CEA">
              <w:rPr>
                <w:b w:val="0"/>
                <w:bCs/>
                <w:noProof/>
              </w:rPr>
              <w:t>)</w:t>
            </w:r>
          </w:p>
        </w:tc>
      </w:tr>
    </w:tbl>
    <w:p w:rsidR="005D607C" w:rsidRDefault="005D607C" w:rsidP="0006136E">
      <w:proofErr w:type="gramStart"/>
      <w:r>
        <w:t>where ,</w:t>
      </w:r>
      <w:proofErr w:type="gramEnd"/>
      <w:r>
        <w:t xml:space="preserve"> </w:t>
      </w:r>
    </w:p>
    <w:p w:rsidR="005D607C" w:rsidRDefault="005D607C" w:rsidP="0006136E">
      <w:proofErr w:type="spellStart"/>
      <w:proofErr w:type="gramStart"/>
      <w:r>
        <w:lastRenderedPageBreak/>
        <w:t>r</w:t>
      </w:r>
      <w:r>
        <w:rPr>
          <w:vertAlign w:val="subscript"/>
        </w:rPr>
        <w:t>C</w:t>
      </w:r>
      <w:proofErr w:type="spellEnd"/>
      <w:proofErr w:type="gramEnd"/>
      <w:r>
        <w:t>= radius of curvature</w:t>
      </w:r>
    </w:p>
    <w:p w:rsidR="005D607C" w:rsidRDefault="005D607C" w:rsidP="0006136E">
      <w:r>
        <w:t>h= d</w:t>
      </w:r>
      <w:r w:rsidRPr="00D17D4E">
        <w:rPr>
          <w:vertAlign w:val="subscript"/>
        </w:rPr>
        <w:t>1</w:t>
      </w:r>
      <w:r>
        <w:t>+d</w:t>
      </w:r>
      <w:r w:rsidRPr="00D17D4E">
        <w:rPr>
          <w:vertAlign w:val="subscript"/>
        </w:rPr>
        <w:t>2</w:t>
      </w:r>
      <w:r>
        <w:t xml:space="preserve">, total thickness of the beam. </w:t>
      </w:r>
    </w:p>
    <w:p w:rsidR="005D607C" w:rsidRDefault="005D607C" w:rsidP="0006136E">
      <w:r>
        <w:t>α</w:t>
      </w:r>
      <w:r w:rsidRPr="00D17D4E">
        <w:rPr>
          <w:vertAlign w:val="subscript"/>
        </w:rPr>
        <w:t>1</w:t>
      </w:r>
      <w:r>
        <w:t>, α</w:t>
      </w:r>
      <w:r w:rsidRPr="00D17D4E">
        <w:rPr>
          <w:vertAlign w:val="subscript"/>
        </w:rPr>
        <w:t>2</w:t>
      </w:r>
      <w:r>
        <w:t xml:space="preserve"> = thermal expansion coefficient of the materials and </w:t>
      </w:r>
    </w:p>
    <w:p w:rsidR="005D607C" w:rsidRDefault="005D607C" w:rsidP="0006136E">
      <w:r>
        <w:t>T</w:t>
      </w:r>
      <w:r w:rsidRPr="006D6AFA">
        <w:rPr>
          <w:vertAlign w:val="subscript"/>
        </w:rPr>
        <w:t>1</w:t>
      </w:r>
      <w:r>
        <w:t xml:space="preserve"> = Temperature, T</w:t>
      </w:r>
      <w:r>
        <w:rPr>
          <w:vertAlign w:val="subscript"/>
        </w:rPr>
        <w:t>0</w:t>
      </w:r>
      <w:r>
        <w:t xml:space="preserve">= Initial temperature. </w:t>
      </w:r>
    </w:p>
    <w:p w:rsidR="005D607C" w:rsidRDefault="005D607C" w:rsidP="0006136E">
      <w:r>
        <w:t xml:space="preserve">If we </w:t>
      </w:r>
      <w:proofErr w:type="gramStart"/>
      <w:r w:rsidR="00580F67">
        <w:t>take</w:t>
      </w:r>
      <w:r>
        <w:t xml:space="preserve"> </w:t>
      </w:r>
      <w:proofErr w:type="gramEnd"/>
      <m:oMath>
        <m:r>
          <w:rPr>
            <w:rFonts w:ascii="Cambria Math" w:hAnsi="Cambria Math"/>
          </w:rPr>
          <m:t>m =</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1</m:t>
                </m:r>
              </m:sub>
            </m:sSub>
          </m:num>
          <m:den>
            <m:sSub>
              <m:sSubPr>
                <m:ctrlPr>
                  <w:rPr>
                    <w:rFonts w:ascii="Cambria Math" w:hAnsi="Cambria Math"/>
                    <w:i/>
                  </w:rPr>
                </m:ctrlPr>
              </m:sSubPr>
              <m:e>
                <m:r>
                  <w:rPr>
                    <w:rFonts w:ascii="Cambria Math" w:hAnsi="Cambria Math"/>
                  </w:rPr>
                  <m:t>d</m:t>
                </m:r>
              </m:e>
              <m:sub>
                <m:r>
                  <w:rPr>
                    <w:rFonts w:ascii="Cambria Math" w:hAnsi="Cambria Math"/>
                  </w:rPr>
                  <m:t>2</m:t>
                </m:r>
              </m:sub>
            </m:sSub>
          </m:den>
        </m:f>
        <m:r>
          <w:rPr>
            <w:rFonts w:ascii="Cambria Math" w:hAnsi="Cambria Math"/>
          </w:rPr>
          <m:t xml:space="preserve"> </m:t>
        </m:r>
      </m:oMath>
      <w:r>
        <w:t xml:space="preserve">, ratio of thickness of two material layers and </w:t>
      </w:r>
      <m:oMath>
        <m:r>
          <w:rPr>
            <w:rFonts w:ascii="Cambria Math" w:hAnsi="Cambria Math"/>
          </w:rPr>
          <m:t>n =</m:t>
        </m:r>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1</m:t>
                </m:r>
              </m:sub>
            </m:sSub>
          </m:num>
          <m:den>
            <m:sSub>
              <m:sSubPr>
                <m:ctrlPr>
                  <w:rPr>
                    <w:rFonts w:ascii="Cambria Math" w:hAnsi="Cambria Math"/>
                    <w:i/>
                  </w:rPr>
                </m:ctrlPr>
              </m:sSubPr>
              <m:e>
                <m:r>
                  <w:rPr>
                    <w:rFonts w:ascii="Cambria Math" w:hAnsi="Cambria Math"/>
                  </w:rPr>
                  <m:t>E</m:t>
                </m:r>
              </m:e>
              <m:sub>
                <m:r>
                  <w:rPr>
                    <w:rFonts w:ascii="Cambria Math" w:hAnsi="Cambria Math"/>
                  </w:rPr>
                  <m:t>2</m:t>
                </m:r>
              </m:sub>
            </m:sSub>
          </m:den>
        </m:f>
        <m:r>
          <w:rPr>
            <w:rFonts w:ascii="Cambria Math" w:hAnsi="Cambria Math"/>
          </w:rPr>
          <m:t xml:space="preserve"> </m:t>
        </m:r>
      </m:oMath>
      <w:r>
        <w:t xml:space="preserve">, ratio of Young’s Modulus of two layer, then equation </w:t>
      </w:r>
      <w:r>
        <w:fldChar w:fldCharType="begin"/>
      </w:r>
      <w:r>
        <w:instrText xml:space="preserve"> REF _Ref297450498 \h </w:instrText>
      </w:r>
      <w:r w:rsidR="00692AFD">
        <w:instrText xml:space="preserve"> \* MERGEFORMAT </w:instrText>
      </w:r>
      <w:r>
        <w:fldChar w:fldCharType="separate"/>
      </w:r>
      <w:r w:rsidR="00E647B1">
        <w:t>(</w:t>
      </w:r>
      <w:r w:rsidR="00E647B1">
        <w:rPr>
          <w:noProof/>
        </w:rPr>
        <w:t>3</w:t>
      </w:r>
      <w:r w:rsidR="00E647B1">
        <w:rPr>
          <w:noProof/>
        </w:rPr>
        <w:noBreakHyphen/>
        <w:t>1</w:t>
      </w:r>
      <w:r>
        <w:fldChar w:fldCharType="end"/>
      </w:r>
      <w:r>
        <w:t xml:space="preserve">) reduces to </w:t>
      </w:r>
    </w:p>
    <w:tbl>
      <w:tblPr>
        <w:tblW w:w="5000" w:type="pct"/>
        <w:tblLook w:val="04A0" w:firstRow="1" w:lastRow="0" w:firstColumn="1" w:lastColumn="0" w:noHBand="0" w:noVBand="1"/>
      </w:tblPr>
      <w:tblGrid>
        <w:gridCol w:w="6588"/>
        <w:gridCol w:w="2988"/>
      </w:tblGrid>
      <w:tr w:rsidR="005D607C" w:rsidRPr="00C93CEA" w:rsidTr="00330B07">
        <w:tc>
          <w:tcPr>
            <w:tcW w:w="3440" w:type="pct"/>
            <w:shd w:val="clear" w:color="auto" w:fill="auto"/>
            <w:vAlign w:val="center"/>
          </w:tcPr>
          <w:p w:rsidR="005D607C" w:rsidRPr="00C93CEA" w:rsidRDefault="00E33381" w:rsidP="00692AFD">
            <w:pPr>
              <w:pStyle w:val="NoSpacing"/>
              <w:spacing w:line="480" w:lineRule="auto"/>
              <w:rPr>
                <w:b w:val="0"/>
                <w:bCs/>
              </w:rPr>
            </w:pPr>
            <m:oMathPara>
              <m:oMathParaPr>
                <m:jc m:val="right"/>
              </m:oMathParaPr>
              <m:oMath>
                <m:f>
                  <m:fPr>
                    <m:ctrlPr>
                      <w:rPr>
                        <w:rFonts w:ascii="Cambria Math" w:hAnsi="Cambria Math"/>
                        <w:b w:val="0"/>
                        <w:bCs/>
                      </w:rPr>
                    </m:ctrlPr>
                  </m:fPr>
                  <m:num>
                    <m:r>
                      <m:rPr>
                        <m:sty m:val="b"/>
                      </m:rPr>
                      <w:rPr>
                        <w:rFonts w:ascii="Cambria Math" w:hAnsi="Cambria Math"/>
                      </w:rPr>
                      <m:t>1</m:t>
                    </m:r>
                  </m:num>
                  <m:den>
                    <m:sSub>
                      <m:sSubPr>
                        <m:ctrlPr>
                          <w:rPr>
                            <w:rFonts w:ascii="Cambria Math" w:hAnsi="Cambria Math"/>
                            <w:b w:val="0"/>
                            <w:bCs/>
                          </w:rPr>
                        </m:ctrlPr>
                      </m:sSubPr>
                      <m:e>
                        <m:r>
                          <m:rPr>
                            <m:sty m:val="bi"/>
                          </m:rPr>
                          <w:rPr>
                            <w:rFonts w:ascii="Cambria Math" w:hAnsi="Cambria Math"/>
                          </w:rPr>
                          <m:t>r</m:t>
                        </m:r>
                      </m:e>
                      <m:sub>
                        <m:r>
                          <m:rPr>
                            <m:sty m:val="bi"/>
                          </m:rPr>
                          <w:rPr>
                            <w:rFonts w:ascii="Cambria Math" w:hAnsi="Cambria Math"/>
                          </w:rPr>
                          <m:t>c</m:t>
                        </m:r>
                      </m:sub>
                    </m:sSub>
                  </m:den>
                </m:f>
                <m:r>
                  <m:rPr>
                    <m:sty m:val="b"/>
                  </m:rPr>
                  <w:rPr>
                    <w:rFonts w:ascii="Cambria Math" w:hAnsi="Cambria Math"/>
                  </w:rPr>
                  <m:t xml:space="preserve">= </m:t>
                </m:r>
                <m:f>
                  <m:fPr>
                    <m:ctrlPr>
                      <w:rPr>
                        <w:rFonts w:ascii="Cambria Math" w:hAnsi="Cambria Math"/>
                        <w:b w:val="0"/>
                        <w:bCs/>
                      </w:rPr>
                    </m:ctrlPr>
                  </m:fPr>
                  <m:num>
                    <m:r>
                      <m:rPr>
                        <m:sty m:val="b"/>
                      </m:rPr>
                      <w:rPr>
                        <w:rFonts w:ascii="Cambria Math" w:hAnsi="Cambria Math"/>
                      </w:rPr>
                      <m:t>6(</m:t>
                    </m:r>
                    <m:sSub>
                      <m:sSubPr>
                        <m:ctrlPr>
                          <w:rPr>
                            <w:rFonts w:ascii="Cambria Math" w:hAnsi="Cambria Math"/>
                            <w:b w:val="0"/>
                            <w:bCs/>
                          </w:rPr>
                        </m:ctrlPr>
                      </m:sSubPr>
                      <m:e>
                        <m:r>
                          <m:rPr>
                            <m:sty m:val="bi"/>
                          </m:rPr>
                          <w:rPr>
                            <w:rFonts w:ascii="Cambria Math" w:hAnsi="Cambria Math"/>
                          </w:rPr>
                          <m:t>α</m:t>
                        </m:r>
                      </m:e>
                      <m:sub>
                        <m:r>
                          <m:rPr>
                            <m:sty m:val="b"/>
                          </m:rPr>
                          <w:rPr>
                            <w:rFonts w:ascii="Cambria Math" w:hAnsi="Cambria Math"/>
                          </w:rPr>
                          <m:t>1</m:t>
                        </m:r>
                      </m:sub>
                    </m:sSub>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α</m:t>
                        </m:r>
                      </m:e>
                      <m:sub>
                        <m:r>
                          <m:rPr>
                            <m:sty m:val="b"/>
                          </m:rPr>
                          <w:rPr>
                            <w:rFonts w:ascii="Cambria Math" w:hAnsi="Cambria Math"/>
                          </w:rPr>
                          <m:t>2</m:t>
                        </m:r>
                      </m:sub>
                    </m:sSub>
                    <m:r>
                      <m:rPr>
                        <m:sty m:val="b"/>
                      </m:rPr>
                      <w:rPr>
                        <w:rFonts w:ascii="Cambria Math" w:hAnsi="Cambria Math"/>
                      </w:rPr>
                      <m:t>)</m:t>
                    </m:r>
                    <m:sSup>
                      <m:sSupPr>
                        <m:ctrlPr>
                          <w:rPr>
                            <w:rFonts w:ascii="Cambria Math" w:hAnsi="Cambria Math"/>
                            <w:b w:val="0"/>
                            <w:bCs/>
                          </w:rPr>
                        </m:ctrlPr>
                      </m:sSupPr>
                      <m:e>
                        <m:d>
                          <m:dPr>
                            <m:ctrlPr>
                              <w:rPr>
                                <w:rFonts w:ascii="Cambria Math" w:hAnsi="Cambria Math"/>
                                <w:b w:val="0"/>
                                <w:bCs/>
                              </w:rPr>
                            </m:ctrlPr>
                          </m:dPr>
                          <m:e>
                            <m:r>
                              <m:rPr>
                                <m:sty m:val="b"/>
                              </m:rPr>
                              <w:rPr>
                                <w:rFonts w:ascii="Cambria Math" w:hAnsi="Cambria Math"/>
                              </w:rPr>
                              <m:t>1+</m:t>
                            </m:r>
                            <m:r>
                              <m:rPr>
                                <m:sty m:val="bi"/>
                              </m:rPr>
                              <w:rPr>
                                <w:rFonts w:ascii="Cambria Math" w:hAnsi="Cambria Math"/>
                              </w:rPr>
                              <m:t>m</m:t>
                            </m:r>
                          </m:e>
                        </m:d>
                      </m:e>
                      <m:sup>
                        <m:r>
                          <m:rPr>
                            <m:sty m:val="b"/>
                          </m:rPr>
                          <w:rPr>
                            <w:rFonts w:ascii="Cambria Math" w:hAnsi="Cambria Math"/>
                          </w:rPr>
                          <m:t>2</m:t>
                        </m:r>
                      </m:sup>
                    </m:sSup>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T</m:t>
                        </m:r>
                      </m:e>
                      <m:sub>
                        <m:r>
                          <m:rPr>
                            <m:sty m:val="b"/>
                          </m:rPr>
                          <w:rPr>
                            <w:rFonts w:ascii="Cambria Math" w:hAnsi="Cambria Math"/>
                          </w:rPr>
                          <m:t>1</m:t>
                        </m:r>
                      </m:sub>
                    </m:sSub>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T</m:t>
                        </m:r>
                      </m:e>
                      <m:sub>
                        <m:r>
                          <m:rPr>
                            <m:sty m:val="b"/>
                          </m:rPr>
                          <w:rPr>
                            <w:rFonts w:ascii="Cambria Math" w:hAnsi="Cambria Math"/>
                          </w:rPr>
                          <m:t>0</m:t>
                        </m:r>
                      </m:sub>
                    </m:sSub>
                    <m:r>
                      <m:rPr>
                        <m:sty m:val="b"/>
                      </m:rPr>
                      <w:rPr>
                        <w:rFonts w:ascii="Cambria Math" w:hAnsi="Cambria Math"/>
                      </w:rPr>
                      <m:t>)</m:t>
                    </m:r>
                  </m:num>
                  <m:den>
                    <m:r>
                      <m:rPr>
                        <m:sty m:val="bi"/>
                      </m:rPr>
                      <w:rPr>
                        <w:rFonts w:ascii="Cambria Math" w:hAnsi="Cambria Math"/>
                      </w:rPr>
                      <m:t>h</m:t>
                    </m:r>
                    <m:d>
                      <m:dPr>
                        <m:begChr m:val="{"/>
                        <m:endChr m:val="}"/>
                        <m:ctrlPr>
                          <w:rPr>
                            <w:rFonts w:ascii="Cambria Math" w:hAnsi="Cambria Math"/>
                            <w:b w:val="0"/>
                            <w:bCs/>
                          </w:rPr>
                        </m:ctrlPr>
                      </m:dPr>
                      <m:e>
                        <m:r>
                          <m:rPr>
                            <m:sty m:val="b"/>
                          </m:rPr>
                          <w:rPr>
                            <w:rFonts w:ascii="Cambria Math" w:hAnsi="Cambria Math"/>
                          </w:rPr>
                          <m:t>3</m:t>
                        </m:r>
                        <m:sSup>
                          <m:sSupPr>
                            <m:ctrlPr>
                              <w:rPr>
                                <w:rFonts w:ascii="Cambria Math" w:hAnsi="Cambria Math"/>
                                <w:b w:val="0"/>
                                <w:bCs/>
                              </w:rPr>
                            </m:ctrlPr>
                          </m:sSupPr>
                          <m:e>
                            <m:r>
                              <m:rPr>
                                <m:sty m:val="b"/>
                              </m:rPr>
                              <w:rPr>
                                <w:rFonts w:ascii="Cambria Math" w:hAnsi="Cambria Math"/>
                              </w:rPr>
                              <m:t>(1+</m:t>
                            </m:r>
                            <m:r>
                              <m:rPr>
                                <m:sty m:val="bi"/>
                              </m:rPr>
                              <w:rPr>
                                <w:rFonts w:ascii="Cambria Math" w:hAnsi="Cambria Math"/>
                              </w:rPr>
                              <m:t>m</m:t>
                            </m:r>
                            <m:r>
                              <m:rPr>
                                <m:sty m:val="b"/>
                              </m:rPr>
                              <w:rPr>
                                <w:rFonts w:ascii="Cambria Math" w:hAnsi="Cambria Math"/>
                              </w:rPr>
                              <m:t>)</m:t>
                            </m:r>
                          </m:e>
                          <m:sup>
                            <m:r>
                              <m:rPr>
                                <m:sty m:val="b"/>
                              </m:rPr>
                              <w:rPr>
                                <w:rFonts w:ascii="Cambria Math" w:hAnsi="Cambria Math"/>
                              </w:rPr>
                              <m:t>2</m:t>
                            </m:r>
                          </m:sup>
                        </m:sSup>
                        <m:r>
                          <m:rPr>
                            <m:sty m:val="b"/>
                          </m:rPr>
                          <w:rPr>
                            <w:rFonts w:ascii="Cambria Math" w:hAnsi="Cambria Math"/>
                          </w:rPr>
                          <m:t>+(1+</m:t>
                        </m:r>
                        <m:r>
                          <m:rPr>
                            <m:sty m:val="bi"/>
                          </m:rPr>
                          <w:rPr>
                            <w:rFonts w:ascii="Cambria Math" w:hAnsi="Cambria Math"/>
                          </w:rPr>
                          <m:t>mn</m:t>
                        </m:r>
                        <m:r>
                          <m:rPr>
                            <m:sty m:val="b"/>
                          </m:rPr>
                          <w:rPr>
                            <w:rFonts w:ascii="Cambria Math" w:hAnsi="Cambria Math"/>
                          </w:rPr>
                          <m:t>)</m:t>
                        </m:r>
                        <m:d>
                          <m:dPr>
                            <m:ctrlPr>
                              <w:rPr>
                                <w:rFonts w:ascii="Cambria Math" w:hAnsi="Cambria Math"/>
                                <w:b w:val="0"/>
                                <w:bCs/>
                              </w:rPr>
                            </m:ctrlPr>
                          </m:dPr>
                          <m:e>
                            <m:sSup>
                              <m:sSupPr>
                                <m:ctrlPr>
                                  <w:rPr>
                                    <w:rFonts w:ascii="Cambria Math" w:hAnsi="Cambria Math"/>
                                    <w:b w:val="0"/>
                                    <w:bCs/>
                                  </w:rPr>
                                </m:ctrlPr>
                              </m:sSupPr>
                              <m:e>
                                <m:d>
                                  <m:dPr>
                                    <m:ctrlPr>
                                      <w:rPr>
                                        <w:rFonts w:ascii="Cambria Math" w:hAnsi="Cambria Math"/>
                                        <w:b w:val="0"/>
                                        <w:bCs/>
                                      </w:rPr>
                                    </m:ctrlPr>
                                  </m:dPr>
                                  <m:e>
                                    <m:r>
                                      <m:rPr>
                                        <m:sty m:val="bi"/>
                                      </m:rPr>
                                      <w:rPr>
                                        <w:rFonts w:ascii="Cambria Math" w:hAnsi="Cambria Math"/>
                                      </w:rPr>
                                      <m:t>m</m:t>
                                    </m:r>
                                  </m:e>
                                </m:d>
                              </m:e>
                              <m:sup>
                                <m:r>
                                  <m:rPr>
                                    <m:sty m:val="b"/>
                                  </m:rPr>
                                  <w:rPr>
                                    <w:rFonts w:ascii="Cambria Math" w:hAnsi="Cambria Math"/>
                                  </w:rPr>
                                  <m:t>2</m:t>
                                </m:r>
                              </m:sup>
                            </m:sSup>
                            <m:r>
                              <m:rPr>
                                <m:sty m:val="b"/>
                              </m:rPr>
                              <w:rPr>
                                <w:rFonts w:ascii="Cambria Math" w:hAnsi="Cambria Math"/>
                              </w:rPr>
                              <m:t>+</m:t>
                            </m:r>
                            <m:f>
                              <m:fPr>
                                <m:ctrlPr>
                                  <w:rPr>
                                    <w:rFonts w:ascii="Cambria Math" w:hAnsi="Cambria Math"/>
                                    <w:b w:val="0"/>
                                    <w:bCs/>
                                  </w:rPr>
                                </m:ctrlPr>
                              </m:fPr>
                              <m:num>
                                <m:r>
                                  <m:rPr>
                                    <m:sty m:val="b"/>
                                  </m:rPr>
                                  <w:rPr>
                                    <w:rFonts w:ascii="Cambria Math" w:hAnsi="Cambria Math"/>
                                  </w:rPr>
                                  <m:t>1</m:t>
                                </m:r>
                              </m:num>
                              <m:den>
                                <m:r>
                                  <m:rPr>
                                    <m:sty m:val="bi"/>
                                  </m:rPr>
                                  <w:rPr>
                                    <w:rFonts w:ascii="Cambria Math" w:hAnsi="Cambria Math"/>
                                  </w:rPr>
                                  <m:t>mn</m:t>
                                </m:r>
                              </m:den>
                            </m:f>
                          </m:e>
                        </m:d>
                      </m:e>
                    </m:d>
                  </m:den>
                </m:f>
              </m:oMath>
            </m:oMathPara>
          </w:p>
        </w:tc>
        <w:tc>
          <w:tcPr>
            <w:tcW w:w="1560" w:type="pct"/>
            <w:shd w:val="clear" w:color="auto" w:fill="auto"/>
            <w:vAlign w:val="center"/>
          </w:tcPr>
          <w:p w:rsidR="005D607C" w:rsidRPr="00C93CEA" w:rsidRDefault="005D607C" w:rsidP="00692AFD">
            <w:pPr>
              <w:pStyle w:val="NoSpacing"/>
              <w:spacing w:line="480" w:lineRule="auto"/>
              <w:jc w:val="right"/>
              <w:rPr>
                <w:b w:val="0"/>
                <w:bCs/>
              </w:rPr>
            </w:pPr>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3</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2</w:t>
            </w:r>
            <w:r w:rsidR="00EF59E6" w:rsidRPr="00C93CEA">
              <w:rPr>
                <w:b w:val="0"/>
                <w:bCs/>
                <w:noProof/>
              </w:rPr>
              <w:fldChar w:fldCharType="end"/>
            </w:r>
            <w:r w:rsidRPr="00C93CEA">
              <w:rPr>
                <w:b w:val="0"/>
                <w:bCs/>
                <w:noProof/>
              </w:rPr>
              <w:t>)</w:t>
            </w:r>
          </w:p>
        </w:tc>
      </w:tr>
    </w:tbl>
    <w:p w:rsidR="005D607C" w:rsidRDefault="005D607C" w:rsidP="0006136E">
      <w:r>
        <w:t xml:space="preserve">From </w:t>
      </w:r>
      <w:r>
        <w:fldChar w:fldCharType="begin"/>
      </w:r>
      <w:r>
        <w:instrText xml:space="preserve"> REF _Ref297446094 \h </w:instrText>
      </w:r>
      <w:r w:rsidR="00692AFD">
        <w:instrText xml:space="preserve"> \* MERGEFORMAT </w:instrText>
      </w:r>
      <w:r>
        <w:fldChar w:fldCharType="separate"/>
      </w:r>
      <w:r w:rsidR="00E647B1">
        <w:t xml:space="preserve">Figure </w:t>
      </w:r>
      <w:r w:rsidR="00E647B1">
        <w:rPr>
          <w:noProof/>
        </w:rPr>
        <w:t>3.3</w:t>
      </w:r>
      <w:r>
        <w:fldChar w:fldCharType="end"/>
      </w:r>
      <w:r>
        <w:t xml:space="preserve"> the tip deflection, </w:t>
      </w:r>
      <w:r w:rsidRPr="006D6AFA">
        <w:rPr>
          <w:rFonts w:ascii="Symbol" w:hAnsi="Symbol"/>
        </w:rPr>
        <w:t></w:t>
      </w:r>
      <w:r>
        <w:t xml:space="preserve"> at the free end can be found using tangent formula, </w:t>
      </w:r>
    </w:p>
    <w:tbl>
      <w:tblPr>
        <w:tblW w:w="5000" w:type="pct"/>
        <w:tblLook w:val="04A0" w:firstRow="1" w:lastRow="0" w:firstColumn="1" w:lastColumn="0" w:noHBand="0" w:noVBand="1"/>
      </w:tblPr>
      <w:tblGrid>
        <w:gridCol w:w="6588"/>
        <w:gridCol w:w="2988"/>
      </w:tblGrid>
      <w:tr w:rsidR="005D607C" w:rsidRPr="00C93CEA" w:rsidTr="00330B07">
        <w:tc>
          <w:tcPr>
            <w:tcW w:w="3440" w:type="pct"/>
            <w:shd w:val="clear" w:color="auto" w:fill="auto"/>
            <w:vAlign w:val="center"/>
          </w:tcPr>
          <w:p w:rsidR="005D607C" w:rsidRPr="00C93CEA" w:rsidRDefault="00C93CEA" w:rsidP="00692AFD">
            <w:pPr>
              <w:pStyle w:val="NoSpacing"/>
              <w:spacing w:line="480" w:lineRule="auto"/>
              <w:rPr>
                <w:b w:val="0"/>
                <w:bCs/>
              </w:rPr>
            </w:pPr>
            <m:oMathPara>
              <m:oMathParaPr>
                <m:jc m:val="right"/>
              </m:oMathParaPr>
              <m:oMath>
                <m:r>
                  <m:rPr>
                    <m:sty m:val="bi"/>
                  </m:rPr>
                  <w:rPr>
                    <w:rFonts w:ascii="Cambria Math" w:hAnsi="Cambria Math"/>
                  </w:rPr>
                  <m:t>θ</m:t>
                </m:r>
                <m:r>
                  <m:rPr>
                    <m:sty m:val="b"/>
                  </m:rPr>
                  <w:rPr>
                    <w:rFonts w:ascii="Cambria Math" w:hAnsi="Cambria Math"/>
                  </w:rPr>
                  <m:t>=</m:t>
                </m:r>
                <m:r>
                  <m:rPr>
                    <m:sty m:val="bi"/>
                  </m:rPr>
                  <w:rPr>
                    <w:rFonts w:ascii="Cambria Math" w:hAnsi="Cambria Math"/>
                  </w:rPr>
                  <m:t>tanθ</m:t>
                </m:r>
                <m:r>
                  <m:rPr>
                    <m:sty m:val="b"/>
                  </m:rPr>
                  <w:rPr>
                    <w:rFonts w:ascii="Cambria Math" w:hAnsi="Cambria Math"/>
                  </w:rPr>
                  <m:t xml:space="preserve">= </m:t>
                </m:r>
                <m:f>
                  <m:fPr>
                    <m:ctrlPr>
                      <w:rPr>
                        <w:rFonts w:ascii="Cambria Math" w:hAnsi="Cambria Math"/>
                        <w:b w:val="0"/>
                        <w:bCs/>
                      </w:rPr>
                    </m:ctrlPr>
                  </m:fPr>
                  <m:num>
                    <m:r>
                      <m:rPr>
                        <m:sty m:val="bi"/>
                      </m:rPr>
                      <w:rPr>
                        <w:rFonts w:ascii="Cambria Math" w:hAnsi="Cambria Math"/>
                      </w:rPr>
                      <m:t>δ</m:t>
                    </m:r>
                  </m:num>
                  <m:den>
                    <m:r>
                      <m:rPr>
                        <m:sty m:val="bi"/>
                      </m:rPr>
                      <w:rPr>
                        <w:rFonts w:ascii="Cambria Math" w:hAnsi="Cambria Math"/>
                      </w:rPr>
                      <m:t>L</m:t>
                    </m:r>
                  </m:den>
                </m:f>
                <m:r>
                  <m:rPr>
                    <m:sty m:val="b"/>
                  </m:rPr>
                  <w:rPr>
                    <w:rFonts w:ascii="Cambria Math" w:hAnsi="Cambria Math"/>
                  </w:rPr>
                  <m:t>=</m:t>
                </m:r>
                <m:f>
                  <m:fPr>
                    <m:ctrlPr>
                      <w:rPr>
                        <w:rFonts w:ascii="Cambria Math" w:hAnsi="Cambria Math"/>
                        <w:b w:val="0"/>
                        <w:bCs/>
                      </w:rPr>
                    </m:ctrlPr>
                  </m:fPr>
                  <m:num>
                    <m:r>
                      <m:rPr>
                        <m:sty m:val="bi"/>
                      </m:rPr>
                      <w:rPr>
                        <w:rFonts w:ascii="Cambria Math" w:hAnsi="Cambria Math"/>
                      </w:rPr>
                      <m:t>L</m:t>
                    </m:r>
                  </m:num>
                  <m:den>
                    <m:sSub>
                      <m:sSubPr>
                        <m:ctrlPr>
                          <w:rPr>
                            <w:rFonts w:ascii="Cambria Math" w:hAnsi="Cambria Math"/>
                            <w:b w:val="0"/>
                            <w:bCs/>
                          </w:rPr>
                        </m:ctrlPr>
                      </m:sSubPr>
                      <m:e>
                        <m:r>
                          <m:rPr>
                            <m:sty m:val="bi"/>
                          </m:rPr>
                          <w:rPr>
                            <w:rFonts w:ascii="Cambria Math" w:hAnsi="Cambria Math"/>
                          </w:rPr>
                          <m:t>r</m:t>
                        </m:r>
                      </m:e>
                      <m:sub>
                        <m:r>
                          <m:rPr>
                            <m:sty m:val="bi"/>
                          </m:rPr>
                          <w:rPr>
                            <w:rFonts w:ascii="Cambria Math" w:hAnsi="Cambria Math"/>
                          </w:rPr>
                          <m:t>C</m:t>
                        </m:r>
                        <m:r>
                          <m:rPr>
                            <m:sty m:val="b"/>
                          </m:rPr>
                          <w:rPr>
                            <w:rFonts w:ascii="Cambria Math" w:hAnsi="Cambria Math"/>
                          </w:rPr>
                          <m:t>-</m:t>
                        </m:r>
                      </m:sub>
                    </m:sSub>
                    <m:r>
                      <m:rPr>
                        <m:sty m:val="bi"/>
                      </m:rPr>
                      <w:rPr>
                        <w:rFonts w:ascii="Cambria Math" w:hAnsi="Cambria Math"/>
                      </w:rPr>
                      <m:t>δ</m:t>
                    </m:r>
                  </m:den>
                </m:f>
                <m:r>
                  <m:rPr>
                    <m:sty m:val="b"/>
                  </m:rPr>
                  <w:rPr>
                    <w:rFonts w:ascii="Cambria Math" w:hAnsi="Cambria Math"/>
                  </w:rPr>
                  <m:t>=</m:t>
                </m:r>
                <m:r>
                  <m:rPr>
                    <m:sty m:val="bi"/>
                  </m:rPr>
                  <w:rPr>
                    <w:rFonts w:ascii="Cambria Math" w:hAnsi="Cambria Math"/>
                  </w:rPr>
                  <m:t>sinθ</m:t>
                </m:r>
              </m:oMath>
            </m:oMathPara>
          </w:p>
        </w:tc>
        <w:tc>
          <w:tcPr>
            <w:tcW w:w="1560" w:type="pct"/>
            <w:shd w:val="clear" w:color="auto" w:fill="auto"/>
            <w:vAlign w:val="center"/>
          </w:tcPr>
          <w:p w:rsidR="005D607C" w:rsidRPr="00C93CEA" w:rsidRDefault="005D607C" w:rsidP="00692AFD">
            <w:pPr>
              <w:pStyle w:val="NoSpacing"/>
              <w:spacing w:line="480" w:lineRule="auto"/>
              <w:jc w:val="right"/>
              <w:rPr>
                <w:b w:val="0"/>
                <w:bCs/>
              </w:rPr>
            </w:pPr>
            <w:bookmarkStart w:id="141" w:name="_Ref297451617"/>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3</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3</w:t>
            </w:r>
            <w:r w:rsidR="00EF59E6" w:rsidRPr="00C93CEA">
              <w:rPr>
                <w:b w:val="0"/>
                <w:bCs/>
                <w:noProof/>
              </w:rPr>
              <w:fldChar w:fldCharType="end"/>
            </w:r>
            <w:bookmarkEnd w:id="141"/>
            <w:r w:rsidRPr="00C93CEA">
              <w:rPr>
                <w:b w:val="0"/>
                <w:bCs/>
              </w:rPr>
              <w:t>)</w:t>
            </w:r>
          </w:p>
        </w:tc>
      </w:tr>
    </w:tbl>
    <w:p w:rsidR="005D607C" w:rsidRDefault="005D607C" w:rsidP="0006136E">
      <w:r>
        <w:t xml:space="preserve">Since the deflection, </w:t>
      </w:r>
      <w:r w:rsidRPr="00712673">
        <w:rPr>
          <w:rFonts w:ascii="Symbol" w:hAnsi="Symbol"/>
        </w:rPr>
        <w:t></w:t>
      </w:r>
      <w:r>
        <w:t xml:space="preserve"> is very small compared </w:t>
      </w:r>
      <w:proofErr w:type="spellStart"/>
      <w:proofErr w:type="gramStart"/>
      <w:r>
        <w:t>r</w:t>
      </w:r>
      <w:r w:rsidRPr="00712673">
        <w:rPr>
          <w:vertAlign w:val="subscript"/>
        </w:rPr>
        <w:t>C</w:t>
      </w:r>
      <w:proofErr w:type="spellEnd"/>
      <w:proofErr w:type="gramEnd"/>
      <w:r>
        <w:t xml:space="preserve"> equation </w:t>
      </w:r>
      <w:r>
        <w:fldChar w:fldCharType="begin"/>
      </w:r>
      <w:r>
        <w:instrText xml:space="preserve"> REF _Ref297451617 \h </w:instrText>
      </w:r>
      <w:r w:rsidR="00692AFD">
        <w:instrText xml:space="preserve"> \* MERGEFORMAT </w:instrText>
      </w:r>
      <w:r>
        <w:fldChar w:fldCharType="separate"/>
      </w:r>
      <w:r w:rsidR="00E647B1">
        <w:t>(</w:t>
      </w:r>
      <w:r w:rsidR="00E647B1">
        <w:rPr>
          <w:noProof/>
        </w:rPr>
        <w:t>3</w:t>
      </w:r>
      <w:r w:rsidR="00E647B1">
        <w:rPr>
          <w:noProof/>
        </w:rPr>
        <w:noBreakHyphen/>
        <w:t>3</w:t>
      </w:r>
      <w:r>
        <w:fldChar w:fldCharType="end"/>
      </w:r>
      <w:r>
        <w:t>) results in</w:t>
      </w:r>
    </w:p>
    <w:tbl>
      <w:tblPr>
        <w:tblW w:w="5000" w:type="pct"/>
        <w:tblLook w:val="04A0" w:firstRow="1" w:lastRow="0" w:firstColumn="1" w:lastColumn="0" w:noHBand="0" w:noVBand="1"/>
      </w:tblPr>
      <w:tblGrid>
        <w:gridCol w:w="6588"/>
        <w:gridCol w:w="2988"/>
      </w:tblGrid>
      <w:tr w:rsidR="005D607C" w:rsidRPr="00C93CEA" w:rsidTr="00330B07">
        <w:tc>
          <w:tcPr>
            <w:tcW w:w="3440" w:type="pct"/>
            <w:shd w:val="clear" w:color="auto" w:fill="auto"/>
            <w:vAlign w:val="center"/>
          </w:tcPr>
          <w:p w:rsidR="005D607C" w:rsidRPr="00C93CEA" w:rsidRDefault="00C93CEA" w:rsidP="00692AFD">
            <w:pPr>
              <w:pStyle w:val="NoSpacing"/>
              <w:spacing w:line="480" w:lineRule="auto"/>
              <w:rPr>
                <w:b w:val="0"/>
                <w:bCs/>
              </w:rPr>
            </w:pPr>
            <m:oMathPara>
              <m:oMath>
                <m:r>
                  <m:rPr>
                    <m:sty m:val="bi"/>
                  </m:rPr>
                  <w:rPr>
                    <w:rFonts w:ascii="Cambria Math" w:hAnsi="Cambria Math"/>
                  </w:rPr>
                  <m:t>δ</m:t>
                </m:r>
                <m:r>
                  <m:rPr>
                    <m:sty m:val="b"/>
                  </m:rPr>
                  <w:rPr>
                    <w:rFonts w:ascii="Cambria Math" w:hAnsi="Cambria Math"/>
                  </w:rPr>
                  <m:t>=</m:t>
                </m:r>
                <m:f>
                  <m:fPr>
                    <m:ctrlPr>
                      <w:rPr>
                        <w:rFonts w:ascii="Cambria Math" w:hAnsi="Cambria Math"/>
                        <w:b w:val="0"/>
                        <w:bCs/>
                      </w:rPr>
                    </m:ctrlPr>
                  </m:fPr>
                  <m:num>
                    <m:sSup>
                      <m:sSupPr>
                        <m:ctrlPr>
                          <w:rPr>
                            <w:rFonts w:ascii="Cambria Math" w:hAnsi="Cambria Math"/>
                            <w:b w:val="0"/>
                            <w:bCs/>
                          </w:rPr>
                        </m:ctrlPr>
                      </m:sSupPr>
                      <m:e>
                        <m:r>
                          <m:rPr>
                            <m:sty m:val="bi"/>
                          </m:rPr>
                          <w:rPr>
                            <w:rFonts w:ascii="Cambria Math" w:hAnsi="Cambria Math"/>
                          </w:rPr>
                          <m:t>L</m:t>
                        </m:r>
                      </m:e>
                      <m:sup>
                        <m:r>
                          <m:rPr>
                            <m:sty m:val="b"/>
                          </m:rPr>
                          <w:rPr>
                            <w:rFonts w:ascii="Cambria Math" w:hAnsi="Cambria Math"/>
                          </w:rPr>
                          <m:t>2</m:t>
                        </m:r>
                      </m:sup>
                    </m:sSup>
                  </m:num>
                  <m:den>
                    <m:r>
                      <m:rPr>
                        <m:sty m:val="b"/>
                      </m:rPr>
                      <w:rPr>
                        <w:rFonts w:ascii="Cambria Math" w:hAnsi="Cambria Math"/>
                      </w:rPr>
                      <m:t>2</m:t>
                    </m:r>
                    <m:sSub>
                      <m:sSubPr>
                        <m:ctrlPr>
                          <w:rPr>
                            <w:rFonts w:ascii="Cambria Math" w:hAnsi="Cambria Math"/>
                            <w:b w:val="0"/>
                            <w:bCs/>
                          </w:rPr>
                        </m:ctrlPr>
                      </m:sSubPr>
                      <m:e>
                        <m:r>
                          <m:rPr>
                            <m:sty m:val="bi"/>
                          </m:rPr>
                          <w:rPr>
                            <w:rFonts w:ascii="Cambria Math" w:hAnsi="Cambria Math"/>
                          </w:rPr>
                          <m:t>r</m:t>
                        </m:r>
                      </m:e>
                      <m:sub>
                        <m:r>
                          <m:rPr>
                            <m:sty m:val="bi"/>
                          </m:rPr>
                          <w:rPr>
                            <w:rFonts w:ascii="Cambria Math" w:hAnsi="Cambria Math"/>
                          </w:rPr>
                          <m:t>C</m:t>
                        </m:r>
                      </m:sub>
                    </m:sSub>
                  </m:den>
                </m:f>
              </m:oMath>
            </m:oMathPara>
          </w:p>
        </w:tc>
        <w:tc>
          <w:tcPr>
            <w:tcW w:w="1560" w:type="pct"/>
            <w:shd w:val="clear" w:color="auto" w:fill="auto"/>
            <w:vAlign w:val="center"/>
          </w:tcPr>
          <w:p w:rsidR="005D607C" w:rsidRPr="00C93CEA" w:rsidRDefault="005D607C" w:rsidP="00692AFD">
            <w:pPr>
              <w:pStyle w:val="NoSpacing"/>
              <w:spacing w:line="480" w:lineRule="auto"/>
              <w:jc w:val="right"/>
              <w:rPr>
                <w:b w:val="0"/>
                <w:bCs/>
              </w:rPr>
            </w:pPr>
            <w:bookmarkStart w:id="142" w:name="_Ref297452159"/>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3</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4</w:t>
            </w:r>
            <w:r w:rsidR="00EF59E6" w:rsidRPr="00C93CEA">
              <w:rPr>
                <w:b w:val="0"/>
                <w:bCs/>
                <w:noProof/>
              </w:rPr>
              <w:fldChar w:fldCharType="end"/>
            </w:r>
            <w:bookmarkEnd w:id="142"/>
            <w:r w:rsidRPr="00C93CEA">
              <w:rPr>
                <w:b w:val="0"/>
                <w:bCs/>
              </w:rPr>
              <w:t>)</w:t>
            </w:r>
          </w:p>
        </w:tc>
      </w:tr>
    </w:tbl>
    <w:p w:rsidR="005D607C" w:rsidRDefault="005D607C" w:rsidP="0006136E">
      <w:r>
        <w:t xml:space="preserve">Replacing </w:t>
      </w:r>
      <w:proofErr w:type="spellStart"/>
      <w:proofErr w:type="gramStart"/>
      <w:r>
        <w:t>r</w:t>
      </w:r>
      <w:r w:rsidRPr="00580F67">
        <w:rPr>
          <w:vertAlign w:val="subscript"/>
        </w:rPr>
        <w:t>C</w:t>
      </w:r>
      <w:proofErr w:type="spellEnd"/>
      <w:proofErr w:type="gramEnd"/>
      <w:r>
        <w:t xml:space="preserve"> in equation </w:t>
      </w:r>
      <w:r>
        <w:fldChar w:fldCharType="begin"/>
      </w:r>
      <w:r>
        <w:instrText xml:space="preserve"> REF _Ref297452159 \h </w:instrText>
      </w:r>
      <w:r w:rsidR="00692AFD">
        <w:instrText xml:space="preserve"> \* MERGEFORMAT </w:instrText>
      </w:r>
      <w:r>
        <w:fldChar w:fldCharType="separate"/>
      </w:r>
      <w:r w:rsidR="00E647B1">
        <w:t>(</w:t>
      </w:r>
      <w:r w:rsidR="00E647B1">
        <w:rPr>
          <w:noProof/>
        </w:rPr>
        <w:t>3</w:t>
      </w:r>
      <w:r w:rsidR="00E647B1">
        <w:rPr>
          <w:noProof/>
        </w:rPr>
        <w:noBreakHyphen/>
        <w:t>4</w:t>
      </w:r>
      <w:r>
        <w:fldChar w:fldCharType="end"/>
      </w:r>
      <w:r>
        <w:t xml:space="preserve">) we find, </w:t>
      </w:r>
    </w:p>
    <w:tbl>
      <w:tblPr>
        <w:tblW w:w="5000" w:type="pct"/>
        <w:tblLook w:val="04A0" w:firstRow="1" w:lastRow="0" w:firstColumn="1" w:lastColumn="0" w:noHBand="0" w:noVBand="1"/>
      </w:tblPr>
      <w:tblGrid>
        <w:gridCol w:w="6588"/>
        <w:gridCol w:w="2988"/>
      </w:tblGrid>
      <w:tr w:rsidR="005D607C" w:rsidRPr="00C93CEA" w:rsidTr="00330B07">
        <w:tc>
          <w:tcPr>
            <w:tcW w:w="3440" w:type="pct"/>
            <w:shd w:val="clear" w:color="auto" w:fill="auto"/>
            <w:vAlign w:val="center"/>
          </w:tcPr>
          <w:p w:rsidR="005D607C" w:rsidRPr="00C93CEA" w:rsidRDefault="00C93CEA" w:rsidP="00692AFD">
            <w:pPr>
              <w:pStyle w:val="NoSpacing"/>
              <w:spacing w:line="480" w:lineRule="auto"/>
              <w:rPr>
                <w:b w:val="0"/>
                <w:bCs/>
              </w:rPr>
            </w:pPr>
            <m:oMathPara>
              <m:oMath>
                <m:r>
                  <m:rPr>
                    <m:sty m:val="bi"/>
                  </m:rPr>
                  <w:rPr>
                    <w:rFonts w:ascii="Cambria Math" w:hAnsi="Cambria Math"/>
                  </w:rPr>
                  <m:t>δ</m:t>
                </m:r>
                <m:r>
                  <m:rPr>
                    <m:sty m:val="b"/>
                  </m:rPr>
                  <w:rPr>
                    <w:rFonts w:ascii="Cambria Math" w:hAnsi="Cambria Math"/>
                  </w:rPr>
                  <m:t xml:space="preserve"> = </m:t>
                </m:r>
                <m:f>
                  <m:fPr>
                    <m:ctrlPr>
                      <w:rPr>
                        <w:rFonts w:ascii="Cambria Math" w:hAnsi="Cambria Math"/>
                        <w:b w:val="0"/>
                        <w:bCs/>
                      </w:rPr>
                    </m:ctrlPr>
                  </m:fPr>
                  <m:num>
                    <m:r>
                      <m:rPr>
                        <m:sty m:val="b"/>
                      </m:rPr>
                      <w:rPr>
                        <w:rFonts w:ascii="Cambria Math" w:hAnsi="Cambria Math"/>
                      </w:rPr>
                      <m:t>3</m:t>
                    </m:r>
                    <m:sSup>
                      <m:sSupPr>
                        <m:ctrlPr>
                          <w:rPr>
                            <w:rFonts w:ascii="Cambria Math" w:hAnsi="Cambria Math"/>
                            <w:b w:val="0"/>
                            <w:bCs/>
                          </w:rPr>
                        </m:ctrlPr>
                      </m:sSupPr>
                      <m:e>
                        <m:r>
                          <m:rPr>
                            <m:sty m:val="bi"/>
                          </m:rPr>
                          <w:rPr>
                            <w:rFonts w:ascii="Cambria Math" w:hAnsi="Cambria Math"/>
                          </w:rPr>
                          <m:t>L</m:t>
                        </m:r>
                      </m:e>
                      <m:sup>
                        <m:r>
                          <m:rPr>
                            <m:sty m:val="b"/>
                          </m:rPr>
                          <w:rPr>
                            <w:rFonts w:ascii="Cambria Math" w:hAnsi="Cambria Math"/>
                          </w:rPr>
                          <m:t>2</m:t>
                        </m:r>
                      </m:sup>
                    </m:sSup>
                  </m:num>
                  <m:den>
                    <m:r>
                      <m:rPr>
                        <m:sty m:val="bi"/>
                      </m:rPr>
                      <w:rPr>
                        <w:rFonts w:ascii="Cambria Math" w:hAnsi="Cambria Math"/>
                      </w:rPr>
                      <m:t>h</m:t>
                    </m:r>
                  </m:den>
                </m:f>
                <m:r>
                  <m:rPr>
                    <m:sty m:val="b"/>
                  </m:rPr>
                  <w:rPr>
                    <w:rFonts w:ascii="Cambria Math" w:hAnsi="Cambria Math"/>
                  </w:rPr>
                  <m:t>∙</m:t>
                </m:r>
                <m:f>
                  <m:fPr>
                    <m:ctrlPr>
                      <w:rPr>
                        <w:rFonts w:ascii="Cambria Math" w:hAnsi="Cambria Math"/>
                        <w:b w:val="0"/>
                        <w:bCs/>
                      </w:rPr>
                    </m:ctrlPr>
                  </m:fPr>
                  <m:num>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α</m:t>
                        </m:r>
                      </m:e>
                      <m:sub>
                        <m:r>
                          <m:rPr>
                            <m:sty m:val="b"/>
                          </m:rPr>
                          <w:rPr>
                            <w:rFonts w:ascii="Cambria Math" w:hAnsi="Cambria Math"/>
                          </w:rPr>
                          <m:t>1</m:t>
                        </m:r>
                      </m:sub>
                    </m:sSub>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α</m:t>
                        </m:r>
                      </m:e>
                      <m:sub>
                        <m:r>
                          <m:rPr>
                            <m:sty m:val="b"/>
                          </m:rPr>
                          <w:rPr>
                            <w:rFonts w:ascii="Cambria Math" w:hAnsi="Cambria Math"/>
                          </w:rPr>
                          <m:t>2</m:t>
                        </m:r>
                      </m:sub>
                    </m:sSub>
                    <m:r>
                      <m:rPr>
                        <m:sty m:val="b"/>
                      </m:rPr>
                      <w:rPr>
                        <w:rFonts w:ascii="Cambria Math" w:hAnsi="Cambria Math"/>
                      </w:rPr>
                      <m:t>)</m:t>
                    </m:r>
                    <m:sSup>
                      <m:sSupPr>
                        <m:ctrlPr>
                          <w:rPr>
                            <w:rFonts w:ascii="Cambria Math" w:hAnsi="Cambria Math"/>
                            <w:b w:val="0"/>
                            <w:bCs/>
                          </w:rPr>
                        </m:ctrlPr>
                      </m:sSupPr>
                      <m:e>
                        <m:d>
                          <m:dPr>
                            <m:ctrlPr>
                              <w:rPr>
                                <w:rFonts w:ascii="Cambria Math" w:hAnsi="Cambria Math"/>
                                <w:b w:val="0"/>
                                <w:bCs/>
                              </w:rPr>
                            </m:ctrlPr>
                          </m:dPr>
                          <m:e>
                            <m:r>
                              <m:rPr>
                                <m:sty m:val="b"/>
                              </m:rPr>
                              <w:rPr>
                                <w:rFonts w:ascii="Cambria Math" w:hAnsi="Cambria Math"/>
                              </w:rPr>
                              <m:t>1+</m:t>
                            </m:r>
                            <m:r>
                              <m:rPr>
                                <m:sty m:val="bi"/>
                              </m:rPr>
                              <w:rPr>
                                <w:rFonts w:ascii="Cambria Math" w:hAnsi="Cambria Math"/>
                              </w:rPr>
                              <m:t>m</m:t>
                            </m:r>
                          </m:e>
                        </m:d>
                      </m:e>
                      <m:sup>
                        <m:r>
                          <m:rPr>
                            <m:sty m:val="b"/>
                          </m:rPr>
                          <w:rPr>
                            <w:rFonts w:ascii="Cambria Math" w:hAnsi="Cambria Math"/>
                          </w:rPr>
                          <m:t>2</m:t>
                        </m:r>
                      </m:sup>
                    </m:sSup>
                    <m:r>
                      <m:rPr>
                        <m:sty m:val="b"/>
                      </m:rPr>
                      <w:rPr>
                        <w:rFonts w:ascii="Cambria Math" w:hAnsi="Cambria Math"/>
                      </w:rPr>
                      <m:t>(</m:t>
                    </m:r>
                    <m:r>
                      <m:rPr>
                        <m:sty m:val="bi"/>
                      </m:rPr>
                      <w:rPr>
                        <w:rFonts w:ascii="Cambria Math" w:hAnsi="Cambria Math"/>
                      </w:rPr>
                      <m:t>T</m:t>
                    </m:r>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T</m:t>
                        </m:r>
                      </m:e>
                      <m:sub>
                        <m:r>
                          <m:rPr>
                            <m:sty m:val="b"/>
                          </m:rPr>
                          <w:rPr>
                            <w:rFonts w:ascii="Cambria Math" w:hAnsi="Cambria Math"/>
                          </w:rPr>
                          <m:t>0</m:t>
                        </m:r>
                      </m:sub>
                    </m:sSub>
                    <m:r>
                      <m:rPr>
                        <m:sty m:val="b"/>
                      </m:rPr>
                      <w:rPr>
                        <w:rFonts w:ascii="Cambria Math" w:hAnsi="Cambria Math"/>
                      </w:rPr>
                      <m:t>)</m:t>
                    </m:r>
                  </m:num>
                  <m:den>
                    <m:d>
                      <m:dPr>
                        <m:begChr m:val="{"/>
                        <m:endChr m:val="}"/>
                        <m:ctrlPr>
                          <w:rPr>
                            <w:rFonts w:ascii="Cambria Math" w:hAnsi="Cambria Math"/>
                            <w:b w:val="0"/>
                            <w:bCs/>
                          </w:rPr>
                        </m:ctrlPr>
                      </m:dPr>
                      <m:e>
                        <m:r>
                          <m:rPr>
                            <m:sty m:val="b"/>
                          </m:rPr>
                          <w:rPr>
                            <w:rFonts w:ascii="Cambria Math" w:hAnsi="Cambria Math"/>
                          </w:rPr>
                          <m:t>3</m:t>
                        </m:r>
                        <m:sSup>
                          <m:sSupPr>
                            <m:ctrlPr>
                              <w:rPr>
                                <w:rFonts w:ascii="Cambria Math" w:hAnsi="Cambria Math"/>
                                <w:b w:val="0"/>
                                <w:bCs/>
                              </w:rPr>
                            </m:ctrlPr>
                          </m:sSupPr>
                          <m:e>
                            <m:r>
                              <m:rPr>
                                <m:sty m:val="b"/>
                              </m:rPr>
                              <w:rPr>
                                <w:rFonts w:ascii="Cambria Math" w:hAnsi="Cambria Math"/>
                              </w:rPr>
                              <m:t>(1+</m:t>
                            </m:r>
                            <m:r>
                              <m:rPr>
                                <m:sty m:val="bi"/>
                              </m:rPr>
                              <w:rPr>
                                <w:rFonts w:ascii="Cambria Math" w:hAnsi="Cambria Math"/>
                              </w:rPr>
                              <m:t>m</m:t>
                            </m:r>
                            <m:r>
                              <m:rPr>
                                <m:sty m:val="b"/>
                              </m:rPr>
                              <w:rPr>
                                <w:rFonts w:ascii="Cambria Math" w:hAnsi="Cambria Math"/>
                              </w:rPr>
                              <m:t>)</m:t>
                            </m:r>
                          </m:e>
                          <m:sup>
                            <m:r>
                              <m:rPr>
                                <m:sty m:val="b"/>
                              </m:rPr>
                              <w:rPr>
                                <w:rFonts w:ascii="Cambria Math" w:hAnsi="Cambria Math"/>
                              </w:rPr>
                              <m:t>2</m:t>
                            </m:r>
                          </m:sup>
                        </m:sSup>
                        <m:r>
                          <m:rPr>
                            <m:sty m:val="b"/>
                          </m:rPr>
                          <w:rPr>
                            <w:rFonts w:ascii="Cambria Math" w:hAnsi="Cambria Math"/>
                          </w:rPr>
                          <m:t>+(1+</m:t>
                        </m:r>
                        <m:r>
                          <m:rPr>
                            <m:sty m:val="bi"/>
                          </m:rPr>
                          <w:rPr>
                            <w:rFonts w:ascii="Cambria Math" w:hAnsi="Cambria Math"/>
                          </w:rPr>
                          <m:t>mn</m:t>
                        </m:r>
                        <m:r>
                          <m:rPr>
                            <m:sty m:val="b"/>
                          </m:rPr>
                          <w:rPr>
                            <w:rFonts w:ascii="Cambria Math" w:hAnsi="Cambria Math"/>
                          </w:rPr>
                          <m:t>)</m:t>
                        </m:r>
                        <m:d>
                          <m:dPr>
                            <m:ctrlPr>
                              <w:rPr>
                                <w:rFonts w:ascii="Cambria Math" w:hAnsi="Cambria Math"/>
                                <w:b w:val="0"/>
                                <w:bCs/>
                              </w:rPr>
                            </m:ctrlPr>
                          </m:dPr>
                          <m:e>
                            <m:sSup>
                              <m:sSupPr>
                                <m:ctrlPr>
                                  <w:rPr>
                                    <w:rFonts w:ascii="Cambria Math" w:hAnsi="Cambria Math"/>
                                    <w:b w:val="0"/>
                                    <w:bCs/>
                                  </w:rPr>
                                </m:ctrlPr>
                              </m:sSupPr>
                              <m:e>
                                <m:r>
                                  <m:rPr>
                                    <m:sty m:val="bi"/>
                                  </m:rPr>
                                  <w:rPr>
                                    <w:rFonts w:ascii="Cambria Math" w:hAnsi="Cambria Math"/>
                                  </w:rPr>
                                  <m:t>m</m:t>
                                </m:r>
                              </m:e>
                              <m:sup>
                                <m:r>
                                  <m:rPr>
                                    <m:sty m:val="b"/>
                                  </m:rPr>
                                  <w:rPr>
                                    <w:rFonts w:ascii="Cambria Math" w:hAnsi="Cambria Math"/>
                                  </w:rPr>
                                  <m:t>2</m:t>
                                </m:r>
                              </m:sup>
                            </m:sSup>
                            <m:r>
                              <m:rPr>
                                <m:sty m:val="b"/>
                              </m:rPr>
                              <w:rPr>
                                <w:rFonts w:ascii="Cambria Math" w:hAnsi="Cambria Math"/>
                              </w:rPr>
                              <m:t>+</m:t>
                            </m:r>
                            <m:f>
                              <m:fPr>
                                <m:ctrlPr>
                                  <w:rPr>
                                    <w:rFonts w:ascii="Cambria Math" w:hAnsi="Cambria Math"/>
                                    <w:b w:val="0"/>
                                    <w:bCs/>
                                  </w:rPr>
                                </m:ctrlPr>
                              </m:fPr>
                              <m:num>
                                <m:r>
                                  <m:rPr>
                                    <m:sty m:val="b"/>
                                  </m:rPr>
                                  <w:rPr>
                                    <w:rFonts w:ascii="Cambria Math" w:hAnsi="Cambria Math"/>
                                  </w:rPr>
                                  <m:t>1</m:t>
                                </m:r>
                              </m:num>
                              <m:den>
                                <m:r>
                                  <m:rPr>
                                    <m:sty m:val="bi"/>
                                  </m:rPr>
                                  <w:rPr>
                                    <w:rFonts w:ascii="Cambria Math" w:hAnsi="Cambria Math"/>
                                  </w:rPr>
                                  <m:t>mn</m:t>
                                </m:r>
                              </m:den>
                            </m:f>
                          </m:e>
                        </m:d>
                      </m:e>
                    </m:d>
                  </m:den>
                </m:f>
              </m:oMath>
            </m:oMathPara>
          </w:p>
        </w:tc>
        <w:tc>
          <w:tcPr>
            <w:tcW w:w="1560" w:type="pct"/>
            <w:shd w:val="clear" w:color="auto" w:fill="auto"/>
            <w:vAlign w:val="center"/>
          </w:tcPr>
          <w:p w:rsidR="005D607C" w:rsidRPr="00C93CEA" w:rsidRDefault="005D607C" w:rsidP="00692AFD">
            <w:pPr>
              <w:pStyle w:val="NoSpacing"/>
              <w:spacing w:line="480" w:lineRule="auto"/>
              <w:jc w:val="right"/>
              <w:rPr>
                <w:b w:val="0"/>
                <w:bCs/>
              </w:rPr>
            </w:pPr>
            <w:bookmarkStart w:id="143" w:name="_Ref287564002"/>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3</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5</w:t>
            </w:r>
            <w:r w:rsidR="00EF59E6" w:rsidRPr="00C93CEA">
              <w:rPr>
                <w:b w:val="0"/>
                <w:bCs/>
                <w:noProof/>
              </w:rPr>
              <w:fldChar w:fldCharType="end"/>
            </w:r>
            <w:bookmarkEnd w:id="143"/>
            <w:r w:rsidRPr="00C93CEA">
              <w:rPr>
                <w:b w:val="0"/>
                <w:bCs/>
              </w:rPr>
              <w:t>)</w:t>
            </w:r>
          </w:p>
        </w:tc>
      </w:tr>
    </w:tbl>
    <w:p w:rsidR="0006136E" w:rsidRPr="00BA364A" w:rsidRDefault="005D607C" w:rsidP="0006136E">
      <w:r>
        <w:t xml:space="preserve">Here, the temperature T can be a variable that can be controlled to control the deflection of the cantilever beam to obtain desired movement. </w:t>
      </w:r>
    </w:p>
    <w:p w:rsidR="005D607C" w:rsidRDefault="0091759D" w:rsidP="0091759D">
      <w:pPr>
        <w:pStyle w:val="Heading3"/>
        <w:framePr w:wrap="notBeside"/>
      </w:pPr>
      <w:bookmarkStart w:id="144" w:name="_Ref297427759"/>
      <w:bookmarkStart w:id="145" w:name="_Toc298229616"/>
      <w:r>
        <w:lastRenderedPageBreak/>
        <w:t xml:space="preserve">Pyroelectric </w:t>
      </w:r>
      <w:bookmarkEnd w:id="144"/>
      <w:r>
        <w:t>Current Generation</w:t>
      </w:r>
      <w:bookmarkEnd w:id="145"/>
    </w:p>
    <w:p w:rsidR="005D607C" w:rsidRDefault="005D607C" w:rsidP="0006136E">
      <w:r>
        <w:t xml:space="preserve">The pyroelectric material is necessarily a capacitor structure whose charge fluctuates with temperature and applied voltage. With two metal electrodes connected to the surface of the material this charge can be extracted as a current flow through a closed circuit. Application of voltage causes additional polarization in the material and increases flow of current. Thermomechanical performance of the MEMS device cycles the temperature in the embedded PE in the cantilever beam. According to equation </w:t>
      </w:r>
      <w:r>
        <w:fldChar w:fldCharType="begin"/>
      </w:r>
      <w:r>
        <w:instrText xml:space="preserve"> REF _Ref297568101 \h </w:instrText>
      </w:r>
      <w:r w:rsidR="00692AFD">
        <w:instrText xml:space="preserve"> \* MERGEFORMAT </w:instrText>
      </w:r>
      <w:r>
        <w:fldChar w:fldCharType="separate"/>
      </w:r>
      <w:r w:rsidR="00E647B1">
        <w:t>(</w:t>
      </w:r>
      <w:r w:rsidR="00E647B1">
        <w:rPr>
          <w:noProof/>
        </w:rPr>
        <w:t>2</w:t>
      </w:r>
      <w:r w:rsidR="00E647B1">
        <w:rPr>
          <w:noProof/>
        </w:rPr>
        <w:noBreakHyphen/>
        <w:t>6</w:t>
      </w:r>
      <w:r>
        <w:fldChar w:fldCharType="end"/>
      </w:r>
      <w:r>
        <w:t xml:space="preserve">), the current generated from the PE capacitor varies following the slope of temperature change. For arbitrary values the generated current and temperature change behavior in the material can be estimated as shown in </w:t>
      </w:r>
      <w:r>
        <w:fldChar w:fldCharType="begin"/>
      </w:r>
      <w:r>
        <w:instrText xml:space="preserve"> REF _Ref297499739 \h </w:instrText>
      </w:r>
      <w:r w:rsidR="00692AFD">
        <w:instrText xml:space="preserve"> \* MERGEFORMAT </w:instrText>
      </w:r>
      <w:r>
        <w:fldChar w:fldCharType="separate"/>
      </w:r>
      <w:r w:rsidR="00E647B1">
        <w:t xml:space="preserve">Figure </w:t>
      </w:r>
      <w:r w:rsidR="00E647B1">
        <w:rPr>
          <w:noProof/>
        </w:rPr>
        <w:t>3.4</w:t>
      </w:r>
      <w:r>
        <w:fldChar w:fldCharType="end"/>
      </w:r>
      <w:r>
        <w:t xml:space="preserve">. Voltage is also applied to increase the current. </w:t>
      </w:r>
    </w:p>
    <w:p w:rsidR="005D607C" w:rsidRDefault="005D607C" w:rsidP="0006136E">
      <w:pPr>
        <w:pStyle w:val="BodyText"/>
        <w:jc w:val="center"/>
      </w:pPr>
      <w:r>
        <w:rPr>
          <w:noProof/>
        </w:rPr>
        <w:drawing>
          <wp:inline distT="0" distB="0" distL="0" distR="0" wp14:anchorId="6DCF2545" wp14:editId="3ED5C546">
            <wp:extent cx="4384867" cy="2952750"/>
            <wp:effectExtent l="0" t="0" r="0" b="0"/>
            <wp:docPr id="46" name="Picture 65" descr="timing diagram pyro dev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5" descr="timing diagram pyro device.png"/>
                    <pic:cNvPicPr>
                      <a:picLocks noChangeAspect="1"/>
                    </pic:cNvPicPr>
                  </pic:nvPicPr>
                  <pic:blipFill>
                    <a:blip r:embed="rId56" cstate="print"/>
                    <a:srcRect/>
                    <a:stretch>
                      <a:fillRect/>
                    </a:stretch>
                  </pic:blipFill>
                  <pic:spPr bwMode="auto">
                    <a:xfrm>
                      <a:off x="0" y="0"/>
                      <a:ext cx="4399691" cy="2962732"/>
                    </a:xfrm>
                    <a:prstGeom prst="rect">
                      <a:avLst/>
                    </a:prstGeom>
                    <a:noFill/>
                    <a:ln w="9525">
                      <a:noFill/>
                      <a:miter lim="800000"/>
                      <a:headEnd/>
                      <a:tailEnd/>
                    </a:ln>
                  </pic:spPr>
                </pic:pic>
              </a:graphicData>
            </a:graphic>
          </wp:inline>
        </w:drawing>
      </w:r>
    </w:p>
    <w:p w:rsidR="005D607C" w:rsidRDefault="005D607C" w:rsidP="0006136E">
      <w:pPr>
        <w:pStyle w:val="Caption"/>
      </w:pPr>
      <w:bookmarkStart w:id="146" w:name="_Ref297499739"/>
      <w:bookmarkStart w:id="147" w:name="_Toc287243620"/>
      <w:bookmarkStart w:id="148" w:name="_Toc298229696"/>
      <w:proofErr w:type="gramStart"/>
      <w:r>
        <w:t xml:space="preserve">Figure </w:t>
      </w:r>
      <w:fldSimple w:instr=" STYLEREF 1 \s ">
        <w:r w:rsidR="007E587C">
          <w:rPr>
            <w:noProof/>
          </w:rPr>
          <w:t>3</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4</w:t>
      </w:r>
      <w:r w:rsidR="007E587C">
        <w:fldChar w:fldCharType="end"/>
      </w:r>
      <w:bookmarkEnd w:id="146"/>
      <w:r>
        <w:t xml:space="preserve">: </w:t>
      </w:r>
      <w:bookmarkEnd w:id="147"/>
      <w:r>
        <w:t>Pyroelectric capacitor temperature and current profile with applied voltage.</w:t>
      </w:r>
      <w:bookmarkEnd w:id="148"/>
      <w:r>
        <w:t xml:space="preserve"> </w:t>
      </w:r>
    </w:p>
    <w:p w:rsidR="005D607C" w:rsidRPr="00536D45" w:rsidRDefault="005D607C" w:rsidP="0006136E">
      <w:r>
        <w:lastRenderedPageBreak/>
        <w:t xml:space="preserve">Pyroelectric material surface area is more important than its volume to generate more current. Therefore a thin film of the pyroelectric material film was used with top and the bottom metal deposition for contact to form a capacitor like structure. </w:t>
      </w:r>
    </w:p>
    <w:p w:rsidR="005D607C" w:rsidRDefault="0091759D" w:rsidP="0091759D">
      <w:pPr>
        <w:pStyle w:val="Heading3"/>
        <w:framePr w:wrap="notBeside"/>
      </w:pPr>
      <w:bookmarkStart w:id="149" w:name="_Ref297427787"/>
      <w:bookmarkStart w:id="150" w:name="_Toc298229617"/>
      <w:r w:rsidRPr="005D607C">
        <w:t>Piezoelectric</w:t>
      </w:r>
      <w:r>
        <w:t xml:space="preserve"> Effect</w:t>
      </w:r>
      <w:bookmarkEnd w:id="149"/>
      <w:bookmarkEnd w:id="150"/>
    </w:p>
    <w:p w:rsidR="005D607C" w:rsidRDefault="005D607C" w:rsidP="0006136E">
      <w:r>
        <w:t>As the cantilever undergoes a curvature due to material thermal expansion, the embedded pyro/piezoelectric capacitor experiences mechanical stress also. Bending of the cantilever also causes flexural stress. Mechanical stress causes piezoelectric polarization in the material and electric potential increase in the material that extracts charge from the material and contributes to the pyroelectric current. The piezoelectric response can be either additive or subtractive to the pyroelectric material and entirely depends on the electrode connection and crystal orientation if the material in the structure. When the cantilever struc</w:t>
      </w:r>
      <w:r w:rsidR="0006136E">
        <w:t xml:space="preserve">ture is loaded with a force F, </w:t>
      </w:r>
      <w:r>
        <w:t xml:space="preserve">electrical energy </w:t>
      </w:r>
      <w:proofErr w:type="spellStart"/>
      <w:proofErr w:type="gramStart"/>
      <w:r>
        <w:t>W</w:t>
      </w:r>
      <w:r>
        <w:rPr>
          <w:vertAlign w:val="subscript"/>
        </w:rPr>
        <w:t>elec</w:t>
      </w:r>
      <w:proofErr w:type="spellEnd"/>
      <w:r>
        <w:t xml:space="preserve">  is</w:t>
      </w:r>
      <w:proofErr w:type="gramEnd"/>
      <w:r>
        <w:t xml:space="preserve"> stored in the piezoelectric element, given by,</w:t>
      </w:r>
    </w:p>
    <w:tbl>
      <w:tblPr>
        <w:tblW w:w="5000" w:type="pct"/>
        <w:tblLook w:val="04A0" w:firstRow="1" w:lastRow="0" w:firstColumn="1" w:lastColumn="0" w:noHBand="0" w:noVBand="1"/>
      </w:tblPr>
      <w:tblGrid>
        <w:gridCol w:w="6588"/>
        <w:gridCol w:w="2988"/>
      </w:tblGrid>
      <w:tr w:rsidR="005D607C" w:rsidRPr="00C93CEA" w:rsidTr="00330B07">
        <w:tc>
          <w:tcPr>
            <w:tcW w:w="3440" w:type="pct"/>
            <w:shd w:val="clear" w:color="auto" w:fill="auto"/>
            <w:vAlign w:val="center"/>
          </w:tcPr>
          <w:p w:rsidR="005D607C" w:rsidRPr="00C93CEA" w:rsidRDefault="00E33381" w:rsidP="00692AFD">
            <w:pPr>
              <w:pStyle w:val="NoSpacing"/>
              <w:spacing w:line="480" w:lineRule="auto"/>
              <w:rPr>
                <w:b w:val="0"/>
                <w:bCs/>
              </w:rPr>
            </w:pPr>
            <m:oMathPara>
              <m:oMath>
                <m:sSub>
                  <m:sSubPr>
                    <m:ctrlPr>
                      <w:rPr>
                        <w:rFonts w:ascii="Cambria Math" w:hAnsi="Cambria Math"/>
                        <w:b w:val="0"/>
                        <w:bCs/>
                        <w:spacing w:val="0"/>
                      </w:rPr>
                    </m:ctrlPr>
                  </m:sSubPr>
                  <m:e>
                    <m:r>
                      <m:rPr>
                        <m:sty m:val="bi"/>
                      </m:rPr>
                      <w:rPr>
                        <w:rFonts w:ascii="Cambria Math" w:hAnsi="Cambria Math"/>
                      </w:rPr>
                      <m:t>W</m:t>
                    </m:r>
                  </m:e>
                  <m:sub>
                    <m:r>
                      <m:rPr>
                        <m:sty m:val="bi"/>
                      </m:rPr>
                      <w:rPr>
                        <w:rFonts w:ascii="Cambria Math" w:hAnsi="Cambria Math"/>
                      </w:rPr>
                      <m:t>elec</m:t>
                    </m:r>
                  </m:sub>
                </m:sSub>
                <m:r>
                  <m:rPr>
                    <m:sty m:val="b"/>
                  </m:rPr>
                  <w:rPr>
                    <w:rFonts w:ascii="Cambria Math" w:hAnsi="Cambria Math"/>
                  </w:rPr>
                  <m:t>=</m:t>
                </m:r>
                <m:f>
                  <m:fPr>
                    <m:ctrlPr>
                      <w:rPr>
                        <w:rFonts w:ascii="Cambria Math" w:hAnsi="Cambria Math"/>
                        <w:b w:val="0"/>
                        <w:bCs/>
                        <w:spacing w:val="0"/>
                      </w:rPr>
                    </m:ctrlPr>
                  </m:fPr>
                  <m:num>
                    <m:r>
                      <m:rPr>
                        <m:sty m:val="b"/>
                      </m:rPr>
                      <w:rPr>
                        <w:rFonts w:ascii="Cambria Math" w:hAnsi="Cambria Math"/>
                      </w:rPr>
                      <m:t>1</m:t>
                    </m:r>
                  </m:num>
                  <m:den>
                    <m:r>
                      <m:rPr>
                        <m:sty m:val="b"/>
                      </m:rPr>
                      <w:rPr>
                        <w:rFonts w:ascii="Cambria Math" w:hAnsi="Cambria Math"/>
                      </w:rPr>
                      <m:t>2</m:t>
                    </m:r>
                  </m:den>
                </m:f>
                <m:r>
                  <m:rPr>
                    <m:sty m:val="bi"/>
                  </m:rPr>
                  <w:rPr>
                    <w:rFonts w:ascii="Cambria Math" w:hAnsi="Cambria Math"/>
                  </w:rPr>
                  <m:t>C</m:t>
                </m:r>
                <m:r>
                  <m:rPr>
                    <m:sty m:val="b"/>
                  </m:rPr>
                  <w:rPr>
                    <w:rFonts w:ascii="Cambria Math" w:hAnsi="Cambria Math"/>
                  </w:rPr>
                  <m:t>×</m:t>
                </m:r>
                <m:sSup>
                  <m:sSupPr>
                    <m:ctrlPr>
                      <w:rPr>
                        <w:rFonts w:ascii="Cambria Math" w:hAnsi="Cambria Math"/>
                        <w:b w:val="0"/>
                        <w:bCs/>
                        <w:spacing w:val="0"/>
                      </w:rPr>
                    </m:ctrlPr>
                  </m:sSupPr>
                  <m:e>
                    <m:r>
                      <m:rPr>
                        <m:sty m:val="bi"/>
                      </m:rPr>
                      <w:rPr>
                        <w:rFonts w:ascii="Cambria Math" w:hAnsi="Cambria Math"/>
                      </w:rPr>
                      <m:t>U</m:t>
                    </m:r>
                  </m:e>
                  <m:sup>
                    <m:r>
                      <m:rPr>
                        <m:sty m:val="b"/>
                      </m:rPr>
                      <w:rPr>
                        <w:rFonts w:ascii="Cambria Math" w:hAnsi="Cambria Math"/>
                      </w:rPr>
                      <m:t>2</m:t>
                    </m:r>
                  </m:sup>
                </m:sSup>
              </m:oMath>
            </m:oMathPara>
          </w:p>
        </w:tc>
        <w:tc>
          <w:tcPr>
            <w:tcW w:w="1560" w:type="pct"/>
            <w:shd w:val="clear" w:color="auto" w:fill="auto"/>
            <w:vAlign w:val="center"/>
          </w:tcPr>
          <w:p w:rsidR="005D607C" w:rsidRPr="00C93CEA" w:rsidRDefault="005D607C" w:rsidP="00692AFD">
            <w:pPr>
              <w:pStyle w:val="NoSpacing"/>
              <w:spacing w:line="480" w:lineRule="auto"/>
              <w:jc w:val="right"/>
              <w:rPr>
                <w:b w:val="0"/>
                <w:bCs/>
              </w:rPr>
            </w:pPr>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3</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6</w:t>
            </w:r>
            <w:r w:rsidR="00EF59E6" w:rsidRPr="00C93CEA">
              <w:rPr>
                <w:b w:val="0"/>
                <w:bCs/>
                <w:noProof/>
              </w:rPr>
              <w:fldChar w:fldCharType="end"/>
            </w:r>
            <w:r w:rsidRPr="00C93CEA">
              <w:rPr>
                <w:b w:val="0"/>
                <w:bCs/>
              </w:rPr>
              <w:t>)</w:t>
            </w:r>
          </w:p>
        </w:tc>
      </w:tr>
    </w:tbl>
    <w:p w:rsidR="005D607C" w:rsidRDefault="005D607C" w:rsidP="0006136E">
      <w:r>
        <w:t xml:space="preserve">Where, C is the capacitance of the piezoelectric element and U is the generated electric potential. The mechanical energy due to deformation can be expressed as </w:t>
      </w:r>
      <w:r>
        <w:fldChar w:fldCharType="begin"/>
      </w:r>
      <w:r>
        <w:instrText xml:space="preserve"> ADDIN EN.CITE &lt;EndNote&gt;&lt;Cite&gt;&lt;Author&gt;Al Ahmad&lt;/Author&gt;&lt;Year&gt;2011&lt;/Year&gt;&lt;RecNum&gt;153&lt;/RecNum&gt;&lt;DisplayText&gt;[75]&lt;/DisplayText&gt;&lt;record&gt;&lt;rec-number&gt;153&lt;/rec-number&gt;&lt;foreign-keys&gt;&lt;key app="EN" db-id="vr0axv0a3rwxd5edxw7vvszystsv5v5ss52x"&gt;153&lt;/key&gt;&lt;/foreign-keys&gt;&lt;ref-type name="Journal Article"&gt;17&lt;/ref-type&gt;&lt;contributors&gt;&lt;authors&gt;&lt;author&gt;Al Ahmad, M.&lt;/author&gt;&lt;author&gt;Alshareef, H. N.&lt;/author&gt;&lt;/authors&gt;&lt;/contributors&gt;&lt;titles&gt;&lt;title&gt;Modeling the Power Output of Piezoelectric Energy Harvesters&lt;/title&gt;&lt;secondary-title&gt;Journal of Electronic Materials&lt;/secondary-title&gt;&lt;/titles&gt;&lt;periodical&gt;&lt;full-title&gt;Journal of Electronic Materials&lt;/full-title&gt;&lt;/periodical&gt;&lt;pages&gt;1477-1484&lt;/pages&gt;&lt;volume&gt;40&lt;/volume&gt;&lt;number&gt;7&lt;/number&gt;&lt;dates&gt;&lt;year&gt;2011&lt;/year&gt;&lt;pub-dates&gt;&lt;date&gt;Jul&lt;/date&gt;&lt;/pub-dates&gt;&lt;/dates&gt;&lt;isbn&gt;0361-5235&lt;/isbn&gt;&lt;accession-num&gt;ISI:000291041100001&lt;/accession-num&gt;&lt;urls&gt;&lt;related-urls&gt;&lt;url&gt;&amp;lt;Go to ISI&amp;gt;://000291041100001&lt;/url&gt;&lt;/related-urls&gt;&lt;/urls&gt;&lt;electronic-resource-num&gt;10.1007/s11664-011-1631-z&lt;/electronic-resource-num&gt;&lt;/record&gt;&lt;/Cite&gt;&lt;/EndNote&gt;</w:instrText>
      </w:r>
      <w:r>
        <w:fldChar w:fldCharType="separate"/>
      </w:r>
      <w:r>
        <w:rPr>
          <w:noProof/>
        </w:rPr>
        <w:t>[</w:t>
      </w:r>
      <w:hyperlink w:anchor="_ENREF_75" w:tooltip="Al Ahmad, 2011 #153" w:history="1">
        <w:r w:rsidR="00EF783B">
          <w:rPr>
            <w:noProof/>
          </w:rPr>
          <w:t>75</w:t>
        </w:r>
      </w:hyperlink>
      <w:r>
        <w:rPr>
          <w:noProof/>
        </w:rPr>
        <w:t>]</w:t>
      </w:r>
      <w:r>
        <w:fldChar w:fldCharType="end"/>
      </w:r>
      <w:r>
        <w:t xml:space="preserve">, </w:t>
      </w:r>
    </w:p>
    <w:tbl>
      <w:tblPr>
        <w:tblW w:w="5000" w:type="pct"/>
        <w:tblLook w:val="04A0" w:firstRow="1" w:lastRow="0" w:firstColumn="1" w:lastColumn="0" w:noHBand="0" w:noVBand="1"/>
      </w:tblPr>
      <w:tblGrid>
        <w:gridCol w:w="6588"/>
        <w:gridCol w:w="2988"/>
      </w:tblGrid>
      <w:tr w:rsidR="005D607C" w:rsidRPr="00C93CEA" w:rsidTr="00330B07">
        <w:tc>
          <w:tcPr>
            <w:tcW w:w="3440" w:type="pct"/>
            <w:shd w:val="clear" w:color="auto" w:fill="auto"/>
            <w:vAlign w:val="center"/>
          </w:tcPr>
          <w:p w:rsidR="005D607C" w:rsidRPr="00C93CEA" w:rsidRDefault="00E33381" w:rsidP="00692AFD">
            <w:pPr>
              <w:pStyle w:val="NoSpacing"/>
              <w:spacing w:line="480" w:lineRule="auto"/>
              <w:rPr>
                <w:b w:val="0"/>
                <w:bCs/>
              </w:rPr>
            </w:pPr>
            <m:oMathPara>
              <m:oMath>
                <m:sSub>
                  <m:sSubPr>
                    <m:ctrlPr>
                      <w:rPr>
                        <w:rFonts w:ascii="Cambria Math" w:hAnsi="Cambria Math"/>
                        <w:b w:val="0"/>
                        <w:bCs/>
                        <w:spacing w:val="0"/>
                      </w:rPr>
                    </m:ctrlPr>
                  </m:sSubPr>
                  <m:e>
                    <m:r>
                      <m:rPr>
                        <m:sty m:val="bi"/>
                      </m:rPr>
                      <w:rPr>
                        <w:rFonts w:ascii="Cambria Math" w:hAnsi="Cambria Math"/>
                      </w:rPr>
                      <m:t>W</m:t>
                    </m:r>
                  </m:e>
                  <m:sub>
                    <m:r>
                      <m:rPr>
                        <m:sty m:val="bi"/>
                      </m:rPr>
                      <w:rPr>
                        <w:rFonts w:ascii="Cambria Math" w:hAnsi="Cambria Math"/>
                      </w:rPr>
                      <m:t>mech</m:t>
                    </m:r>
                  </m:sub>
                </m:sSub>
                <m:r>
                  <m:rPr>
                    <m:sty m:val="b"/>
                  </m:rPr>
                  <w:rPr>
                    <w:rFonts w:ascii="Cambria Math" w:hAnsi="Cambria Math"/>
                  </w:rPr>
                  <m:t>=</m:t>
                </m:r>
                <m:f>
                  <m:fPr>
                    <m:ctrlPr>
                      <w:rPr>
                        <w:rFonts w:ascii="Cambria Math" w:hAnsi="Cambria Math"/>
                        <w:b w:val="0"/>
                        <w:bCs/>
                        <w:spacing w:val="0"/>
                      </w:rPr>
                    </m:ctrlPr>
                  </m:fPr>
                  <m:num>
                    <m:r>
                      <m:rPr>
                        <m:sty m:val="b"/>
                      </m:rPr>
                      <w:rPr>
                        <w:rFonts w:ascii="Cambria Math" w:hAnsi="Cambria Math"/>
                      </w:rPr>
                      <m:t>1</m:t>
                    </m:r>
                  </m:num>
                  <m:den>
                    <m:r>
                      <m:rPr>
                        <m:sty m:val="b"/>
                      </m:rPr>
                      <w:rPr>
                        <w:rFonts w:ascii="Cambria Math" w:hAnsi="Cambria Math"/>
                      </w:rPr>
                      <m:t>2</m:t>
                    </m:r>
                  </m:den>
                </m:f>
                <m:sSup>
                  <m:sSupPr>
                    <m:ctrlPr>
                      <w:rPr>
                        <w:rFonts w:ascii="Cambria Math" w:hAnsi="Cambria Math"/>
                        <w:b w:val="0"/>
                        <w:bCs/>
                        <w:spacing w:val="0"/>
                      </w:rPr>
                    </m:ctrlPr>
                  </m:sSupPr>
                  <m:e>
                    <m:r>
                      <m:rPr>
                        <m:sty m:val="bi"/>
                      </m:rPr>
                      <w:rPr>
                        <w:rFonts w:ascii="Cambria Math" w:hAnsi="Cambria Math"/>
                      </w:rPr>
                      <m:t>T</m:t>
                    </m:r>
                  </m:e>
                  <m:sup>
                    <m:r>
                      <m:rPr>
                        <m:sty m:val="b"/>
                      </m:rPr>
                      <w:rPr>
                        <w:rFonts w:ascii="Cambria Math" w:hAnsi="Cambria Math"/>
                      </w:rPr>
                      <m:t>2</m:t>
                    </m:r>
                  </m:sup>
                </m:sSup>
                <m:r>
                  <m:rPr>
                    <m:sty m:val="b"/>
                  </m:rPr>
                  <w:rPr>
                    <w:rFonts w:ascii="Cambria Math" w:hAnsi="Cambria Math"/>
                  </w:rPr>
                  <m:t>×</m:t>
                </m:r>
                <m:sSubSup>
                  <m:sSubSupPr>
                    <m:ctrlPr>
                      <w:rPr>
                        <w:rFonts w:ascii="Cambria Math" w:hAnsi="Cambria Math"/>
                        <w:b w:val="0"/>
                        <w:bCs/>
                        <w:spacing w:val="0"/>
                      </w:rPr>
                    </m:ctrlPr>
                  </m:sSubSupPr>
                  <m:e>
                    <m:r>
                      <m:rPr>
                        <m:sty m:val="bi"/>
                      </m:rPr>
                      <w:rPr>
                        <w:rFonts w:ascii="Cambria Math" w:hAnsi="Cambria Math"/>
                      </w:rPr>
                      <m:t>s</m:t>
                    </m:r>
                  </m:e>
                  <m:sub>
                    <m:r>
                      <m:rPr>
                        <m:sty m:val="b"/>
                      </m:rPr>
                      <w:rPr>
                        <w:rFonts w:ascii="Cambria Math" w:hAnsi="Cambria Math"/>
                      </w:rPr>
                      <m:t>33</m:t>
                    </m:r>
                  </m:sub>
                  <m:sup>
                    <m:r>
                      <m:rPr>
                        <m:sty m:val="bi"/>
                      </m:rPr>
                      <w:rPr>
                        <w:rFonts w:ascii="Cambria Math" w:hAnsi="Cambria Math"/>
                      </w:rPr>
                      <m:t>D</m:t>
                    </m:r>
                  </m:sup>
                </m:sSubSup>
                <m:r>
                  <m:rPr>
                    <m:sty m:val="b"/>
                  </m:rPr>
                  <w:rPr>
                    <w:rFonts w:ascii="Cambria Math" w:hAnsi="Cambria Math"/>
                  </w:rPr>
                  <m:t>×∀</m:t>
                </m:r>
              </m:oMath>
            </m:oMathPara>
          </w:p>
        </w:tc>
        <w:tc>
          <w:tcPr>
            <w:tcW w:w="1560" w:type="pct"/>
            <w:shd w:val="clear" w:color="auto" w:fill="auto"/>
            <w:vAlign w:val="center"/>
          </w:tcPr>
          <w:p w:rsidR="005D607C" w:rsidRPr="00C93CEA" w:rsidRDefault="005D607C" w:rsidP="00692AFD">
            <w:pPr>
              <w:pStyle w:val="NoSpacing"/>
              <w:spacing w:line="480" w:lineRule="auto"/>
              <w:jc w:val="right"/>
              <w:rPr>
                <w:b w:val="0"/>
                <w:bCs/>
              </w:rPr>
            </w:pPr>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3</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7</w:t>
            </w:r>
            <w:r w:rsidR="00EF59E6" w:rsidRPr="00C93CEA">
              <w:rPr>
                <w:b w:val="0"/>
                <w:bCs/>
                <w:noProof/>
              </w:rPr>
              <w:fldChar w:fldCharType="end"/>
            </w:r>
            <w:r w:rsidRPr="00C93CEA">
              <w:rPr>
                <w:b w:val="0"/>
                <w:bCs/>
              </w:rPr>
              <w:t>)</w:t>
            </w:r>
          </w:p>
        </w:tc>
      </w:tr>
    </w:tbl>
    <w:p w:rsidR="005D607C" w:rsidRDefault="005D607C" w:rsidP="0006136E">
      <w:proofErr w:type="gramStart"/>
      <w:r>
        <w:t>where</w:t>
      </w:r>
      <w:proofErr w:type="gramEnd"/>
      <w:r>
        <w:t xml:space="preserve">, T is the mechanical strain, </w:t>
      </w:r>
      <m:oMath>
        <m:r>
          <w:rPr>
            <w:rFonts w:ascii="Cambria Math" w:hAnsi="Cambria Math"/>
          </w:rPr>
          <m:t>∀</m:t>
        </m:r>
      </m:oMath>
      <w:r>
        <w:t xml:space="preserve"> is the volume and </w:t>
      </w:r>
      <m:oMath>
        <m:sSubSup>
          <m:sSubSupPr>
            <m:ctrlPr>
              <w:rPr>
                <w:rFonts w:ascii="Cambria Math" w:hAnsi="Cambria Math"/>
                <w:i/>
              </w:rPr>
            </m:ctrlPr>
          </m:sSubSupPr>
          <m:e>
            <m:r>
              <w:rPr>
                <w:rFonts w:ascii="Cambria Math" w:hAnsi="Cambria Math"/>
              </w:rPr>
              <m:t>s</m:t>
            </m:r>
          </m:e>
          <m:sub>
            <m:r>
              <w:rPr>
                <w:rFonts w:ascii="Cambria Math" w:hAnsi="Cambria Math"/>
              </w:rPr>
              <m:t>33</m:t>
            </m:r>
          </m:sub>
          <m:sup>
            <m:r>
              <w:rPr>
                <w:rFonts w:ascii="Cambria Math" w:hAnsi="Cambria Math"/>
              </w:rPr>
              <m:t>D</m:t>
            </m:r>
          </m:sup>
        </m:sSubSup>
      </m:oMath>
      <w:r>
        <w:t xml:space="preserve"> is the elastic constant. Therefore, the electrical energy Welec and mechanical energy Wmech are related by, </w:t>
      </w:r>
    </w:p>
    <w:tbl>
      <w:tblPr>
        <w:tblW w:w="5000" w:type="pct"/>
        <w:tblLook w:val="04A0" w:firstRow="1" w:lastRow="0" w:firstColumn="1" w:lastColumn="0" w:noHBand="0" w:noVBand="1"/>
      </w:tblPr>
      <w:tblGrid>
        <w:gridCol w:w="6588"/>
        <w:gridCol w:w="2988"/>
      </w:tblGrid>
      <w:tr w:rsidR="005D607C" w:rsidRPr="00C93CEA" w:rsidTr="00330B07">
        <w:tc>
          <w:tcPr>
            <w:tcW w:w="3440" w:type="pct"/>
            <w:shd w:val="clear" w:color="auto" w:fill="auto"/>
            <w:vAlign w:val="center"/>
          </w:tcPr>
          <w:p w:rsidR="005D607C" w:rsidRPr="00C93CEA" w:rsidRDefault="00E33381" w:rsidP="00692AFD">
            <w:pPr>
              <w:pStyle w:val="NoSpacing"/>
              <w:spacing w:line="480" w:lineRule="auto"/>
              <w:rPr>
                <w:b w:val="0"/>
                <w:bCs/>
              </w:rPr>
            </w:pPr>
            <m:oMathPara>
              <m:oMath>
                <m:sSub>
                  <m:sSubPr>
                    <m:ctrlPr>
                      <w:rPr>
                        <w:rFonts w:ascii="Cambria Math" w:hAnsi="Cambria Math"/>
                        <w:b w:val="0"/>
                        <w:bCs/>
                        <w:spacing w:val="0"/>
                      </w:rPr>
                    </m:ctrlPr>
                  </m:sSubPr>
                  <m:e>
                    <m:r>
                      <m:rPr>
                        <m:sty m:val="bi"/>
                      </m:rPr>
                      <w:rPr>
                        <w:rFonts w:ascii="Cambria Math" w:hAnsi="Cambria Math"/>
                      </w:rPr>
                      <m:t>W</m:t>
                    </m:r>
                  </m:e>
                  <m:sub>
                    <m:r>
                      <m:rPr>
                        <m:sty m:val="bi"/>
                      </m:rPr>
                      <w:rPr>
                        <w:rFonts w:ascii="Cambria Math" w:hAnsi="Cambria Math"/>
                      </w:rPr>
                      <m:t>elec</m:t>
                    </m:r>
                  </m:sub>
                </m:sSub>
                <m:r>
                  <m:rPr>
                    <m:sty m:val="b"/>
                  </m:rPr>
                  <w:rPr>
                    <w:rFonts w:ascii="Cambria Math" w:hAnsi="Cambria Math"/>
                  </w:rPr>
                  <m:t>=</m:t>
                </m:r>
                <m:sSubSup>
                  <m:sSubSupPr>
                    <m:ctrlPr>
                      <w:rPr>
                        <w:rFonts w:ascii="Cambria Math" w:hAnsi="Cambria Math"/>
                        <w:b w:val="0"/>
                        <w:bCs/>
                        <w:spacing w:val="0"/>
                      </w:rPr>
                    </m:ctrlPr>
                  </m:sSubSupPr>
                  <m:e>
                    <m:r>
                      <m:rPr>
                        <m:sty m:val="bi"/>
                      </m:rPr>
                      <w:rPr>
                        <w:rFonts w:ascii="Cambria Math" w:hAnsi="Cambria Math"/>
                      </w:rPr>
                      <m:t>k</m:t>
                    </m:r>
                  </m:e>
                  <m:sub>
                    <m:r>
                      <m:rPr>
                        <m:sty m:val="b"/>
                      </m:rPr>
                      <w:rPr>
                        <w:rFonts w:ascii="Cambria Math" w:hAnsi="Cambria Math"/>
                      </w:rPr>
                      <m:t>33</m:t>
                    </m:r>
                  </m:sub>
                  <m:sup>
                    <m:r>
                      <m:rPr>
                        <m:sty m:val="b"/>
                      </m:rPr>
                      <w:rPr>
                        <w:rFonts w:ascii="Cambria Math" w:hAnsi="Cambria Math"/>
                      </w:rPr>
                      <m:t>2</m:t>
                    </m:r>
                  </m:sup>
                </m:sSubSup>
                <m:r>
                  <m:rPr>
                    <m:sty m:val="b"/>
                  </m:rPr>
                  <w:rPr>
                    <w:rFonts w:ascii="Cambria Math" w:hAnsi="Cambria Math"/>
                  </w:rPr>
                  <m:t>×</m:t>
                </m:r>
                <m:sSub>
                  <m:sSubPr>
                    <m:ctrlPr>
                      <w:rPr>
                        <w:rFonts w:ascii="Cambria Math" w:hAnsi="Cambria Math"/>
                        <w:b w:val="0"/>
                        <w:bCs/>
                        <w:spacing w:val="0"/>
                      </w:rPr>
                    </m:ctrlPr>
                  </m:sSubPr>
                  <m:e>
                    <m:r>
                      <m:rPr>
                        <m:sty m:val="bi"/>
                      </m:rPr>
                      <w:rPr>
                        <w:rFonts w:ascii="Cambria Math" w:hAnsi="Cambria Math"/>
                      </w:rPr>
                      <m:t>W</m:t>
                    </m:r>
                  </m:e>
                  <m:sub>
                    <m:r>
                      <m:rPr>
                        <m:sty m:val="bi"/>
                      </m:rPr>
                      <w:rPr>
                        <w:rFonts w:ascii="Cambria Math" w:hAnsi="Cambria Math"/>
                      </w:rPr>
                      <m:t>mech</m:t>
                    </m:r>
                  </m:sub>
                </m:sSub>
              </m:oMath>
            </m:oMathPara>
          </w:p>
        </w:tc>
        <w:tc>
          <w:tcPr>
            <w:tcW w:w="1560" w:type="pct"/>
            <w:shd w:val="clear" w:color="auto" w:fill="auto"/>
            <w:vAlign w:val="center"/>
          </w:tcPr>
          <w:p w:rsidR="005D607C" w:rsidRPr="00C93CEA" w:rsidRDefault="005D607C" w:rsidP="00692AFD">
            <w:pPr>
              <w:pStyle w:val="NoSpacing"/>
              <w:spacing w:line="480" w:lineRule="auto"/>
              <w:jc w:val="right"/>
              <w:rPr>
                <w:b w:val="0"/>
                <w:bCs/>
              </w:rPr>
            </w:pPr>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3</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8</w:t>
            </w:r>
            <w:r w:rsidR="00EF59E6" w:rsidRPr="00C93CEA">
              <w:rPr>
                <w:b w:val="0"/>
                <w:bCs/>
                <w:noProof/>
              </w:rPr>
              <w:fldChar w:fldCharType="end"/>
            </w:r>
            <w:r w:rsidRPr="00C93CEA">
              <w:rPr>
                <w:b w:val="0"/>
                <w:bCs/>
              </w:rPr>
              <w:t>)</w:t>
            </w:r>
          </w:p>
        </w:tc>
      </w:tr>
    </w:tbl>
    <w:p w:rsidR="005D607C" w:rsidRPr="00450E0E" w:rsidRDefault="005D607C" w:rsidP="0006136E">
      <w:r>
        <w:t>Where, k</w:t>
      </w:r>
      <w:r w:rsidRPr="00450E0E">
        <w:rPr>
          <w:vertAlign w:val="subscript"/>
        </w:rPr>
        <w:t>33</w:t>
      </w:r>
      <w:r>
        <w:t xml:space="preserve"> is the electromechanical coupling coefficient. The conversion from mechanical energy to electrical energy depends on the volume, the piezoelectric properties and both the magnitude and direction of the mechanical excitation. Maximum energy output from mechanical energy can be extracted at cantilevers resonant frequency, whereas the maximum power output is available when the load resistance matches the output impedance of the PE. To calculate for the current output from piezoelectric conversion the produced charge needs to be calculated from the piezoelectric coefficient, d</w:t>
      </w:r>
      <w:r w:rsidRPr="00A15603">
        <w:rPr>
          <w:vertAlign w:val="subscript"/>
        </w:rPr>
        <w:t>33</w:t>
      </w:r>
      <w:r>
        <w:t xml:space="preserve"> and effective force, </w:t>
      </w:r>
      <w:proofErr w:type="spellStart"/>
      <w:r>
        <w:t>F</w:t>
      </w:r>
      <w:r w:rsidRPr="00450E0E">
        <w:rPr>
          <w:vertAlign w:val="subscript"/>
        </w:rPr>
        <w:t>eff</w:t>
      </w:r>
      <w:proofErr w:type="spellEnd"/>
      <w:r>
        <w:t xml:space="preserve"> working on the cantilever using the deflection measurement, </w:t>
      </w:r>
      <w:r w:rsidRPr="00A15603">
        <w:rPr>
          <w:rFonts w:ascii="Symbol" w:hAnsi="Symbol"/>
        </w:rPr>
        <w:t></w:t>
      </w:r>
      <w:r>
        <w:t xml:space="preserve">. The produced charge, </w:t>
      </w:r>
      <w:proofErr w:type="spellStart"/>
      <w:r>
        <w:t>q</w:t>
      </w:r>
      <w:r w:rsidRPr="00BC7832">
        <w:rPr>
          <w:vertAlign w:val="subscript"/>
        </w:rPr>
        <w:t>piezo</w:t>
      </w:r>
      <w:proofErr w:type="spellEnd"/>
      <w:r>
        <w:t xml:space="preserve"> can be accounted for by,  </w:t>
      </w:r>
    </w:p>
    <w:tbl>
      <w:tblPr>
        <w:tblW w:w="5000" w:type="pct"/>
        <w:tblLook w:val="04A0" w:firstRow="1" w:lastRow="0" w:firstColumn="1" w:lastColumn="0" w:noHBand="0" w:noVBand="1"/>
      </w:tblPr>
      <w:tblGrid>
        <w:gridCol w:w="6588"/>
        <w:gridCol w:w="2988"/>
      </w:tblGrid>
      <w:tr w:rsidR="005D607C" w:rsidRPr="00C93CEA" w:rsidTr="00330B07">
        <w:tc>
          <w:tcPr>
            <w:tcW w:w="3440" w:type="pct"/>
            <w:shd w:val="clear" w:color="auto" w:fill="auto"/>
            <w:vAlign w:val="center"/>
          </w:tcPr>
          <w:p w:rsidR="005D607C" w:rsidRPr="00C93CEA" w:rsidRDefault="00E33381" w:rsidP="00692AFD">
            <w:pPr>
              <w:pStyle w:val="NoSpacing"/>
              <w:spacing w:line="480" w:lineRule="auto"/>
              <w:rPr>
                <w:b w:val="0"/>
                <w:bCs/>
              </w:rPr>
            </w:pPr>
            <m:oMathPara>
              <m:oMath>
                <m:sSub>
                  <m:sSubPr>
                    <m:ctrlPr>
                      <w:rPr>
                        <w:rFonts w:ascii="Cambria Math" w:hAnsi="Cambria Math"/>
                        <w:b w:val="0"/>
                        <w:bCs/>
                        <w:i/>
                        <w:iCs/>
                      </w:rPr>
                    </m:ctrlPr>
                  </m:sSubPr>
                  <m:e>
                    <m:r>
                      <m:rPr>
                        <m:sty m:val="bi"/>
                      </m:rPr>
                      <w:rPr>
                        <w:rFonts w:ascii="Cambria Math" w:hAnsi="Cambria Math"/>
                      </w:rPr>
                      <m:t>q</m:t>
                    </m:r>
                  </m:e>
                  <m:sub>
                    <m:r>
                      <m:rPr>
                        <m:sty m:val="bi"/>
                      </m:rPr>
                      <w:rPr>
                        <w:rFonts w:ascii="Cambria Math" w:hAnsi="Cambria Math"/>
                      </w:rPr>
                      <m:t>piezo</m:t>
                    </m:r>
                  </m:sub>
                </m:sSub>
                <m:r>
                  <m:rPr>
                    <m:sty m:val="b"/>
                  </m:rPr>
                  <w:rPr>
                    <w:rFonts w:ascii="Cambria Math" w:hAnsi="Cambria Math"/>
                  </w:rPr>
                  <m:t>=-</m:t>
                </m:r>
                <m:sSub>
                  <m:sSubPr>
                    <m:ctrlPr>
                      <w:rPr>
                        <w:rFonts w:ascii="Cambria Math" w:hAnsi="Cambria Math"/>
                        <w:b w:val="0"/>
                        <w:bCs/>
                        <w:spacing w:val="0"/>
                      </w:rPr>
                    </m:ctrlPr>
                  </m:sSubPr>
                  <m:e>
                    <m:r>
                      <m:rPr>
                        <m:sty m:val="bi"/>
                      </m:rPr>
                      <w:rPr>
                        <w:rFonts w:ascii="Cambria Math" w:hAnsi="Cambria Math"/>
                      </w:rPr>
                      <m:t>d</m:t>
                    </m:r>
                  </m:e>
                  <m:sub>
                    <m:r>
                      <m:rPr>
                        <m:sty m:val="b"/>
                      </m:rPr>
                      <w:rPr>
                        <w:rFonts w:ascii="Cambria Math" w:hAnsi="Cambria Math"/>
                      </w:rPr>
                      <m:t>33×</m:t>
                    </m:r>
                  </m:sub>
                </m:sSub>
                <m:sSub>
                  <m:sSubPr>
                    <m:ctrlPr>
                      <w:rPr>
                        <w:rFonts w:ascii="Cambria Math" w:hAnsi="Cambria Math"/>
                        <w:b w:val="0"/>
                        <w:bCs/>
                        <w:spacing w:val="0"/>
                      </w:rPr>
                    </m:ctrlPr>
                  </m:sSubPr>
                  <m:e>
                    <m:r>
                      <m:rPr>
                        <m:sty m:val="bi"/>
                      </m:rPr>
                      <w:rPr>
                        <w:rFonts w:ascii="Cambria Math" w:hAnsi="Cambria Math"/>
                      </w:rPr>
                      <m:t>F</m:t>
                    </m:r>
                  </m:e>
                  <m:sub>
                    <m:r>
                      <m:rPr>
                        <m:sty m:val="bi"/>
                      </m:rPr>
                      <w:rPr>
                        <w:rFonts w:ascii="Cambria Math" w:hAnsi="Cambria Math"/>
                      </w:rPr>
                      <m:t>eff</m:t>
                    </m:r>
                  </m:sub>
                </m:sSub>
                <m:r>
                  <m:rPr>
                    <m:sty m:val="b"/>
                  </m:rPr>
                  <w:rPr>
                    <w:rFonts w:ascii="Cambria Math" w:hAnsi="Cambria Math"/>
                  </w:rPr>
                  <m:t>=-</m:t>
                </m:r>
                <m:sSub>
                  <m:sSubPr>
                    <m:ctrlPr>
                      <w:rPr>
                        <w:rFonts w:ascii="Cambria Math" w:hAnsi="Cambria Math"/>
                        <w:b w:val="0"/>
                        <w:bCs/>
                        <w:spacing w:val="0"/>
                      </w:rPr>
                    </m:ctrlPr>
                  </m:sSubPr>
                  <m:e>
                    <m:r>
                      <m:rPr>
                        <m:sty m:val="bi"/>
                      </m:rPr>
                      <w:rPr>
                        <w:rFonts w:ascii="Cambria Math" w:hAnsi="Cambria Math"/>
                      </w:rPr>
                      <m:t>d</m:t>
                    </m:r>
                  </m:e>
                  <m:sub>
                    <m:r>
                      <m:rPr>
                        <m:sty m:val="b"/>
                      </m:rPr>
                      <w:rPr>
                        <w:rFonts w:ascii="Cambria Math" w:hAnsi="Cambria Math"/>
                      </w:rPr>
                      <m:t>33×</m:t>
                    </m:r>
                  </m:sub>
                </m:sSub>
                <m:f>
                  <m:fPr>
                    <m:ctrlPr>
                      <w:rPr>
                        <w:rFonts w:ascii="Cambria Math" w:hAnsi="Cambria Math"/>
                        <w:b w:val="0"/>
                        <w:bCs/>
                        <w:spacing w:val="0"/>
                      </w:rPr>
                    </m:ctrlPr>
                  </m:fPr>
                  <m:num>
                    <m:r>
                      <m:rPr>
                        <m:sty m:val="bi"/>
                      </m:rPr>
                      <w:rPr>
                        <w:rFonts w:ascii="Cambria Math" w:hAnsi="Cambria Math"/>
                      </w:rPr>
                      <m:t>SE</m:t>
                    </m:r>
                  </m:num>
                  <m:den>
                    <m:r>
                      <m:rPr>
                        <m:sty m:val="bi"/>
                      </m:rPr>
                      <w:rPr>
                        <w:rFonts w:ascii="Cambria Math" w:hAnsi="Cambria Math"/>
                      </w:rPr>
                      <m:t>δ</m:t>
                    </m:r>
                  </m:den>
                </m:f>
              </m:oMath>
            </m:oMathPara>
          </w:p>
        </w:tc>
        <w:tc>
          <w:tcPr>
            <w:tcW w:w="1560" w:type="pct"/>
            <w:shd w:val="clear" w:color="auto" w:fill="auto"/>
            <w:vAlign w:val="center"/>
          </w:tcPr>
          <w:p w:rsidR="005D607C" w:rsidRPr="00C93CEA" w:rsidRDefault="005D607C" w:rsidP="00692AFD">
            <w:pPr>
              <w:pStyle w:val="NoSpacing"/>
              <w:spacing w:line="480" w:lineRule="auto"/>
              <w:jc w:val="right"/>
              <w:rPr>
                <w:b w:val="0"/>
                <w:bCs/>
              </w:rPr>
            </w:pPr>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3</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9</w:t>
            </w:r>
            <w:r w:rsidR="00EF59E6" w:rsidRPr="00C93CEA">
              <w:rPr>
                <w:b w:val="0"/>
                <w:bCs/>
                <w:noProof/>
              </w:rPr>
              <w:fldChar w:fldCharType="end"/>
            </w:r>
            <w:r w:rsidRPr="00C93CEA">
              <w:rPr>
                <w:b w:val="0"/>
                <w:bCs/>
              </w:rPr>
              <w:t>)</w:t>
            </w:r>
          </w:p>
        </w:tc>
      </w:tr>
    </w:tbl>
    <w:p w:rsidR="005D607C" w:rsidRDefault="005D607C" w:rsidP="0006136E">
      <w:r>
        <w:t xml:space="preserve">Here, SE is the strain energy stored in the cantilever. Vector of </w:t>
      </w:r>
      <w:proofErr w:type="spellStart"/>
      <w:r>
        <w:t>Feff</w:t>
      </w:r>
      <w:proofErr w:type="spellEnd"/>
      <w:r>
        <w:t xml:space="preserve"> and d33 determines the direction of current during the period of oscillation. The pyroelectric current is positive during heating and downward mechanical stress. If the material used produces positive piezoelectric current during downward motion, the piezoelectric and pyroelectric current is additive. </w:t>
      </w:r>
    </w:p>
    <w:p w:rsidR="0006136E" w:rsidRDefault="005D607C" w:rsidP="0006136E">
      <w:r>
        <w:t>Since the deflection is very small, the resulting piezoelectric current is also small and has been omitted for the next le</w:t>
      </w:r>
      <w:r w:rsidR="0033507C">
        <w:t xml:space="preserve">vel of modeling in this study. </w:t>
      </w:r>
    </w:p>
    <w:p w:rsidR="0033507C" w:rsidRDefault="0033507C" w:rsidP="0006136E"/>
    <w:p w:rsidR="0033507C" w:rsidRPr="00450E0E" w:rsidRDefault="0033507C" w:rsidP="0006136E"/>
    <w:p w:rsidR="005D607C" w:rsidRDefault="0091759D" w:rsidP="0091759D">
      <w:pPr>
        <w:pStyle w:val="Heading3"/>
        <w:framePr w:wrap="notBeside"/>
      </w:pPr>
      <w:bookmarkStart w:id="151" w:name="_Ref297428125"/>
      <w:bookmarkStart w:id="152" w:name="_Toc298229618"/>
      <w:r>
        <w:lastRenderedPageBreak/>
        <w:t xml:space="preserve">Thermally Actuated Self-Oscillation </w:t>
      </w:r>
      <w:proofErr w:type="gramStart"/>
      <w:r>
        <w:t>Of</w:t>
      </w:r>
      <w:proofErr w:type="gramEnd"/>
      <w:r>
        <w:t xml:space="preserve"> M</w:t>
      </w:r>
      <w:bookmarkEnd w:id="151"/>
      <w:r w:rsidR="00FE7FE5">
        <w:t>EMS</w:t>
      </w:r>
      <w:bookmarkEnd w:id="152"/>
    </w:p>
    <w:p w:rsidR="005D607C" w:rsidRDefault="005D607C" w:rsidP="00A04BDB">
      <w:pPr>
        <w:pStyle w:val="BodyText"/>
      </w:pPr>
      <w:r>
        <w:object w:dxaOrig="13284" w:dyaOrig="3136">
          <v:shape id="_x0000_i1039" type="#_x0000_t75" style="width:467.25pt;height:110.25pt" o:ole="">
            <v:imagedata r:id="rId57" o:title=""/>
          </v:shape>
          <o:OLEObject Type="Embed" ProgID="Visio.Drawing.11" ShapeID="_x0000_i1039" DrawAspect="Content" ObjectID="_1371993951" r:id="rId58"/>
        </w:object>
      </w:r>
    </w:p>
    <w:p w:rsidR="005D607C" w:rsidRDefault="005D607C" w:rsidP="008765FC">
      <w:pPr>
        <w:pStyle w:val="Caption"/>
      </w:pPr>
      <w:bookmarkStart w:id="153" w:name="_Ref286653163"/>
      <w:bookmarkStart w:id="154" w:name="_Toc287243622"/>
      <w:bookmarkStart w:id="155" w:name="_Toc298229697"/>
      <w:proofErr w:type="gramStart"/>
      <w:r>
        <w:t xml:space="preserve">Figure </w:t>
      </w:r>
      <w:fldSimple w:instr=" STYLEREF 1 \s ">
        <w:r w:rsidR="007E587C">
          <w:rPr>
            <w:noProof/>
          </w:rPr>
          <w:t>3</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5</w:t>
      </w:r>
      <w:r w:rsidR="007E587C">
        <w:fldChar w:fldCharType="end"/>
      </w:r>
      <w:bookmarkEnd w:id="153"/>
      <w:r>
        <w:t>: Cross-section of the MEMS device structure</w:t>
      </w:r>
      <w:bookmarkEnd w:id="154"/>
      <w:bookmarkEnd w:id="155"/>
    </w:p>
    <w:p w:rsidR="005D607C" w:rsidRDefault="005D607C" w:rsidP="0006136E">
      <w:r>
        <w:t xml:space="preserve">The working principle of the MEMS structure depends on conductive heating, bi-morph bending and ambient cooling technique. The cantilever is anchored to a heat sink which is at a lower temperature than the heat source surface. The cantilever is initially at uniform temperature with the heat sink. A proof-mass placed at the tip of the cantilever to make thermal contact with the heat source. To initiate actuation the proof-mass is brought in close proximity of the hot surface of the heat source and allowed to touch. Depending on the thermal contact conductance heat flux, Q passes through the contact to the body of the cantilever and increases its temperature, which can be mathematically expressed as, </w:t>
      </w:r>
    </w:p>
    <w:tbl>
      <w:tblPr>
        <w:tblW w:w="5000" w:type="pct"/>
        <w:tblLook w:val="04A0" w:firstRow="1" w:lastRow="0" w:firstColumn="1" w:lastColumn="0" w:noHBand="0" w:noVBand="1"/>
      </w:tblPr>
      <w:tblGrid>
        <w:gridCol w:w="6588"/>
        <w:gridCol w:w="2988"/>
      </w:tblGrid>
      <w:tr w:rsidR="005D607C" w:rsidRPr="00C93CEA" w:rsidTr="00330B07">
        <w:tc>
          <w:tcPr>
            <w:tcW w:w="3440" w:type="pct"/>
            <w:shd w:val="clear" w:color="auto" w:fill="auto"/>
            <w:vAlign w:val="center"/>
          </w:tcPr>
          <w:p w:rsidR="005D607C" w:rsidRPr="00C93CEA" w:rsidRDefault="00C93CEA" w:rsidP="00692AFD">
            <w:pPr>
              <w:pStyle w:val="NoSpacing"/>
              <w:spacing w:line="480" w:lineRule="auto"/>
              <w:rPr>
                <w:b w:val="0"/>
                <w:bCs/>
              </w:rPr>
            </w:pPr>
            <m:oMathPara>
              <m:oMath>
                <m:r>
                  <m:rPr>
                    <m:sty m:val="bi"/>
                  </m:rPr>
                  <w:rPr>
                    <w:rFonts w:ascii="Cambria Math" w:hAnsi="Cambria Math"/>
                  </w:rPr>
                  <m:t>Q</m:t>
                </m:r>
                <m:r>
                  <m:rPr>
                    <m:sty m:val="b"/>
                  </m:rPr>
                  <w:rPr>
                    <w:rFonts w:ascii="Cambria Math" w:hAnsi="Cambria Math"/>
                  </w:rPr>
                  <m:t>=k×∇T</m:t>
                </m:r>
              </m:oMath>
            </m:oMathPara>
          </w:p>
        </w:tc>
        <w:tc>
          <w:tcPr>
            <w:tcW w:w="1560" w:type="pct"/>
            <w:shd w:val="clear" w:color="auto" w:fill="auto"/>
            <w:vAlign w:val="center"/>
          </w:tcPr>
          <w:p w:rsidR="005D607C" w:rsidRPr="00C93CEA" w:rsidRDefault="005D607C" w:rsidP="00692AFD">
            <w:pPr>
              <w:pStyle w:val="NoSpacing"/>
              <w:spacing w:line="480" w:lineRule="auto"/>
              <w:jc w:val="right"/>
              <w:rPr>
                <w:b w:val="0"/>
                <w:bCs/>
              </w:rPr>
            </w:pPr>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3</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10</w:t>
            </w:r>
            <w:r w:rsidR="00EF59E6" w:rsidRPr="00C93CEA">
              <w:rPr>
                <w:b w:val="0"/>
                <w:bCs/>
                <w:noProof/>
              </w:rPr>
              <w:fldChar w:fldCharType="end"/>
            </w:r>
            <w:r w:rsidRPr="00C93CEA">
              <w:rPr>
                <w:b w:val="0"/>
                <w:bCs/>
              </w:rPr>
              <w:t>)</w:t>
            </w:r>
          </w:p>
        </w:tc>
      </w:tr>
    </w:tbl>
    <w:p w:rsidR="005D607C" w:rsidRDefault="005D607C" w:rsidP="0006136E">
      <w:r>
        <w:t xml:space="preserve">Where, T and t represent temperature and time respectively. As the temperature rises in the cantilever beam, bimaterial deformation begins to take effect due differential thermal expansion of the materials. Since the Aluminum is placed next to the heated surface and it has a higher thermal expansion coefficient, the cantilever beam deforms away from the </w:t>
      </w:r>
      <w:r>
        <w:lastRenderedPageBreak/>
        <w:t xml:space="preserve">hot surface and causes the proof-mass to lose thermal contact after time </w:t>
      </w:r>
      <w:r w:rsidRPr="00773DF5">
        <w:rPr>
          <w:rFonts w:ascii="Symbol" w:hAnsi="Symbol"/>
        </w:rPr>
        <w:t></w:t>
      </w:r>
      <w:r>
        <w:t>T</w:t>
      </w:r>
      <w:r w:rsidRPr="00773DF5">
        <w:rPr>
          <w:vertAlign w:val="subscript"/>
        </w:rPr>
        <w:t>heat</w:t>
      </w:r>
      <w:r>
        <w:t xml:space="preserve">. The amount of thermal energy, </w:t>
      </w:r>
      <w:proofErr w:type="spellStart"/>
      <w:r>
        <w:t>W</w:t>
      </w:r>
      <w:r w:rsidRPr="00BC7832">
        <w:rPr>
          <w:vertAlign w:val="subscript"/>
        </w:rPr>
        <w:t>therm</w:t>
      </w:r>
      <w:proofErr w:type="spellEnd"/>
      <w:r>
        <w:t xml:space="preserve"> transferred to the cantilever beam in this time is, </w:t>
      </w:r>
    </w:p>
    <w:tbl>
      <w:tblPr>
        <w:tblW w:w="5000" w:type="pct"/>
        <w:tblLook w:val="04A0" w:firstRow="1" w:lastRow="0" w:firstColumn="1" w:lastColumn="0" w:noHBand="0" w:noVBand="1"/>
      </w:tblPr>
      <w:tblGrid>
        <w:gridCol w:w="6588"/>
        <w:gridCol w:w="2988"/>
      </w:tblGrid>
      <w:tr w:rsidR="005D607C" w:rsidRPr="00C93CEA" w:rsidTr="00330B07">
        <w:tc>
          <w:tcPr>
            <w:tcW w:w="3440" w:type="pct"/>
            <w:shd w:val="clear" w:color="auto" w:fill="auto"/>
            <w:vAlign w:val="center"/>
          </w:tcPr>
          <w:p w:rsidR="005D607C" w:rsidRPr="00C93CEA" w:rsidRDefault="00E33381" w:rsidP="00692AFD">
            <w:pPr>
              <w:pStyle w:val="NoSpacing"/>
              <w:spacing w:line="480" w:lineRule="auto"/>
              <w:rPr>
                <w:b w:val="0"/>
                <w:bCs/>
              </w:rPr>
            </w:pPr>
            <m:oMathPara>
              <m:oMath>
                <m:sSub>
                  <m:sSubPr>
                    <m:ctrlPr>
                      <w:rPr>
                        <w:rFonts w:ascii="Cambria Math" w:hAnsi="Cambria Math"/>
                        <w:b w:val="0"/>
                        <w:bCs/>
                        <w:i/>
                        <w:iCs/>
                      </w:rPr>
                    </m:ctrlPr>
                  </m:sSubPr>
                  <m:e>
                    <m:r>
                      <m:rPr>
                        <m:sty m:val="bi"/>
                      </m:rPr>
                      <w:rPr>
                        <w:rFonts w:ascii="Cambria Math" w:hAnsi="Cambria Math"/>
                      </w:rPr>
                      <m:t>W</m:t>
                    </m:r>
                  </m:e>
                  <m:sub>
                    <m:r>
                      <m:rPr>
                        <m:sty m:val="bi"/>
                      </m:rPr>
                      <w:rPr>
                        <w:rFonts w:ascii="Cambria Math" w:hAnsi="Cambria Math"/>
                      </w:rPr>
                      <m:t>therm</m:t>
                    </m:r>
                  </m:sub>
                </m:sSub>
                <m:r>
                  <m:rPr>
                    <m:sty m:val="b"/>
                  </m:rPr>
                  <w:rPr>
                    <w:rFonts w:ascii="Cambria Math" w:hAnsi="Cambria Math"/>
                  </w:rPr>
                  <m:t>=Q×</m:t>
                </m:r>
                <m:sSub>
                  <m:sSubPr>
                    <m:ctrlPr>
                      <w:rPr>
                        <w:rFonts w:ascii="Cambria Math" w:hAnsi="Cambria Math"/>
                        <w:b w:val="0"/>
                        <w:bCs/>
                      </w:rPr>
                    </m:ctrlPr>
                  </m:sSubPr>
                  <m:e>
                    <m:r>
                      <m:rPr>
                        <m:sty m:val="b"/>
                      </m:rPr>
                      <w:rPr>
                        <w:rFonts w:ascii="Cambria Math" w:hAnsi="Cambria Math"/>
                      </w:rPr>
                      <m:t>∆t</m:t>
                    </m:r>
                  </m:e>
                  <m:sub>
                    <m:r>
                      <m:rPr>
                        <m:sty m:val="bi"/>
                      </m:rPr>
                      <w:rPr>
                        <w:rFonts w:ascii="Cambria Math" w:hAnsi="Cambria Math"/>
                      </w:rPr>
                      <m:t>heat</m:t>
                    </m:r>
                  </m:sub>
                </m:sSub>
              </m:oMath>
            </m:oMathPara>
          </w:p>
        </w:tc>
        <w:tc>
          <w:tcPr>
            <w:tcW w:w="1560" w:type="pct"/>
            <w:shd w:val="clear" w:color="auto" w:fill="auto"/>
            <w:vAlign w:val="center"/>
          </w:tcPr>
          <w:p w:rsidR="005D607C" w:rsidRPr="00C93CEA" w:rsidRDefault="005D607C" w:rsidP="00692AFD">
            <w:pPr>
              <w:pStyle w:val="NoSpacing"/>
              <w:spacing w:line="480" w:lineRule="auto"/>
              <w:jc w:val="right"/>
              <w:rPr>
                <w:b w:val="0"/>
                <w:bCs/>
              </w:rPr>
            </w:pPr>
            <w:r w:rsidRPr="00C93CEA">
              <w:rPr>
                <w:b w:val="0"/>
                <w:bCs/>
              </w:rPr>
              <w:t>(</w:t>
            </w:r>
            <w:r w:rsidR="00EF59E6" w:rsidRPr="00C93CEA">
              <w:rPr>
                <w:b w:val="0"/>
                <w:bCs/>
              </w:rPr>
              <w:fldChar w:fldCharType="begin"/>
            </w:r>
            <w:r w:rsidR="00EF59E6" w:rsidRPr="00C93CEA">
              <w:rPr>
                <w:b w:val="0"/>
                <w:bCs/>
              </w:rPr>
              <w:instrText xml:space="preserve"> STYLEREF 1 \s </w:instrText>
            </w:r>
            <w:r w:rsidR="00EF59E6" w:rsidRPr="00C93CEA">
              <w:rPr>
                <w:b w:val="0"/>
                <w:bCs/>
              </w:rPr>
              <w:fldChar w:fldCharType="separate"/>
            </w:r>
            <w:r w:rsidR="00E647B1" w:rsidRPr="00C93CEA">
              <w:rPr>
                <w:b w:val="0"/>
                <w:bCs/>
                <w:noProof/>
              </w:rPr>
              <w:t>3</w:t>
            </w:r>
            <w:r w:rsidR="00EF59E6" w:rsidRPr="00C93CEA">
              <w:rPr>
                <w:b w:val="0"/>
                <w:bCs/>
                <w:noProof/>
              </w:rPr>
              <w:fldChar w:fldCharType="end"/>
            </w:r>
            <w:r w:rsidRPr="00C93CEA">
              <w:rPr>
                <w:b w:val="0"/>
                <w:bCs/>
              </w:rPr>
              <w:noBreakHyphen/>
            </w:r>
            <w:r w:rsidR="00EF59E6" w:rsidRPr="00C93CEA">
              <w:rPr>
                <w:b w:val="0"/>
                <w:bCs/>
              </w:rPr>
              <w:fldChar w:fldCharType="begin"/>
            </w:r>
            <w:r w:rsidR="00EF59E6" w:rsidRPr="00C93CEA">
              <w:rPr>
                <w:b w:val="0"/>
                <w:bCs/>
              </w:rPr>
              <w:instrText xml:space="preserve"> SEQ Equation \* ARABIC \s 1 </w:instrText>
            </w:r>
            <w:r w:rsidR="00EF59E6" w:rsidRPr="00C93CEA">
              <w:rPr>
                <w:b w:val="0"/>
                <w:bCs/>
              </w:rPr>
              <w:fldChar w:fldCharType="separate"/>
            </w:r>
            <w:r w:rsidR="00E647B1" w:rsidRPr="00C93CEA">
              <w:rPr>
                <w:b w:val="0"/>
                <w:bCs/>
                <w:noProof/>
              </w:rPr>
              <w:t>11</w:t>
            </w:r>
            <w:r w:rsidR="00EF59E6" w:rsidRPr="00C93CEA">
              <w:rPr>
                <w:b w:val="0"/>
                <w:bCs/>
                <w:noProof/>
              </w:rPr>
              <w:fldChar w:fldCharType="end"/>
            </w:r>
            <w:r w:rsidRPr="00C93CEA">
              <w:rPr>
                <w:b w:val="0"/>
                <w:bCs/>
              </w:rPr>
              <w:t>)</w:t>
            </w:r>
          </w:p>
        </w:tc>
      </w:tr>
    </w:tbl>
    <w:p w:rsidR="005D607C" w:rsidRDefault="005D607C" w:rsidP="0033507C">
      <w:r>
        <w:t xml:space="preserve">Temperature in the cantilever beam continues to increase as the transferred heat travels through the length of the cantilever before dissipating in the heat sink through the anchor. As the heat dissipates through </w:t>
      </w:r>
      <w:r w:rsidRPr="00773DF5">
        <w:rPr>
          <w:rFonts w:ascii="Symbol" w:hAnsi="Symbol"/>
        </w:rPr>
        <w:t></w:t>
      </w:r>
      <w:proofErr w:type="spellStart"/>
      <w:r>
        <w:t>T</w:t>
      </w:r>
      <w:r>
        <w:rPr>
          <w:vertAlign w:val="subscript"/>
        </w:rPr>
        <w:t>cool</w:t>
      </w:r>
      <w:proofErr w:type="spellEnd"/>
      <w:r>
        <w:t xml:space="preserve">, the temperature decreases in the cantilever body and the bimaterial deformation is removed to restore the cantilever to its initial position. With its return to initial condition the proof-mass regains contact with the hot surface and again conducts heat until bimaterial deformation causes detachment. Thus the cycle begins to repeat itself. The cycle continues perpetually once the device has been brought in contact with the heat source as long as there is a temperature difference between heat source and the heat sink, irrespective of the magnitude. The base used as heat sink needs to be at a lower temperature than the source and is assumed to be convectively cooled by ambient flow of air and does not require forced cooling. The frequency of the oscillation depends largely on the temperature difference, the thermal contact conductance and dimension of the cantilever. </w:t>
      </w:r>
    </w:p>
    <w:p w:rsidR="005D607C" w:rsidRDefault="005D607C" w:rsidP="0033507C">
      <w:r>
        <w:t xml:space="preserve">The continuing temperature variation experienced in the body of the MEMS structure is also effective on the pyroelectric material housed within it. As the MEMS structure bends it also experiences strain and therefore displays additional piezoelectric response. Patterned metal contacts are used to collect the pyroelectric current generated from the thermal and the mechanical stresses experienced by the polymeric pyroelectric material. </w:t>
      </w:r>
    </w:p>
    <w:p w:rsidR="005D607C" w:rsidRDefault="0091759D" w:rsidP="0091759D">
      <w:pPr>
        <w:pStyle w:val="Heading3"/>
        <w:framePr w:wrap="notBeside"/>
      </w:pPr>
      <w:bookmarkStart w:id="156" w:name="_Ref297428360"/>
      <w:bookmarkStart w:id="157" w:name="_Toc298229619"/>
      <w:r>
        <w:lastRenderedPageBreak/>
        <w:t xml:space="preserve">Current </w:t>
      </w:r>
      <w:r w:rsidRPr="005D607C">
        <w:t>Extraction</w:t>
      </w:r>
      <w:r>
        <w:t>, Rectification &amp; Storage</w:t>
      </w:r>
      <w:bookmarkEnd w:id="156"/>
      <w:bookmarkEnd w:id="157"/>
    </w:p>
    <w:p w:rsidR="005D607C" w:rsidRDefault="005D607C" w:rsidP="0033507C">
      <w:r>
        <w:t xml:space="preserve">The generated pyroelectric current is directly proportional to the rate of change of temperature, i.e. when the temperature change has a positive slope the current flows in one direction, and when the slope is negative, current flows in the opposite direction. Also the flow of current is not steady but fluctuating, intermittent, even random sometimes. To make this current supply into useful steady state voltage supply an interface circuit is required. Typically full bridge rectifier circuit or voltage </w:t>
      </w:r>
      <w:proofErr w:type="spellStart"/>
      <w:r>
        <w:t>doubler</w:t>
      </w:r>
      <w:proofErr w:type="spellEnd"/>
      <w:r>
        <w:t xml:space="preserve"> circuits are used for such intermittent energy harvesting interface circuit </w:t>
      </w:r>
      <w:r>
        <w:fldChar w:fldCharType="begin">
          <w:fldData xml:space="preserve">PEVuZE5vdGU+PENpdGU+PEF1dGhvcj5IdTwvQXV0aG9yPjxZZWFyPjIwMDg8L1llYXI+PFJlY051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</w:fldData>
        </w:fldChar>
      </w:r>
      <w:r>
        <w:instrText xml:space="preserve"> ADDIN EN.CITE </w:instrText>
      </w:r>
      <w:r>
        <w:fldChar w:fldCharType="begin">
          <w:fldData xml:space="preserve">PEVuZE5vdGU+PENpdGU+PEF1dGhvcj5IdTwvQXV0aG9yPjxZZWFyPjIwMDg8L1llYXI+PFJlY051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</w:fldData>
        </w:fldChar>
      </w:r>
      <w:r>
        <w:instrText xml:space="preserve"> ADDIN EN.CITE.DATA </w:instrText>
      </w:r>
      <w:r>
        <w:fldChar w:fldCharType="end"/>
      </w:r>
      <w:r>
        <w:fldChar w:fldCharType="separate"/>
      </w:r>
      <w:r>
        <w:rPr>
          <w:noProof/>
        </w:rPr>
        <w:t>[</w:t>
      </w:r>
      <w:hyperlink w:anchor="_ENREF_78" w:tooltip="Hu, 2008 #166" w:history="1">
        <w:r w:rsidR="00EF783B">
          <w:rPr>
            <w:noProof/>
          </w:rPr>
          <w:t>78-81</w:t>
        </w:r>
      </w:hyperlink>
      <w:r>
        <w:rPr>
          <w:noProof/>
        </w:rPr>
        <w:t>]</w:t>
      </w:r>
      <w:r>
        <w:fldChar w:fldCharType="end"/>
      </w:r>
      <w:r>
        <w:t xml:space="preserve">. There are also novel concepts found in literature that uses switched rectifier circuits with inductors that achieves much higher output voltage </w:t>
      </w:r>
      <w:r>
        <w:fldChar w:fldCharType="begin"/>
      </w:r>
      <w:r>
        <w:instrText xml:space="preserve"> ADDIN EN.CITE &lt;EndNote&gt;&lt;Cite&gt;&lt;Author&gt;Ramadass&lt;/Author&gt;&lt;Year&gt;2010&lt;/Year&gt;&lt;RecNum&gt;170&lt;/RecNum&gt;&lt;DisplayText&gt;[82]&lt;/DisplayText&gt;&lt;record&gt;&lt;rec-number&gt;170&lt;/rec-number&gt;&lt;foreign-keys&gt;&lt;key app="EN" db-id="vr0axv0a3rwxd5edxw7vvszystsv5v5ss52x"&gt;170&lt;/key&gt;&lt;/foreign-keys&gt;&lt;ref-type name="Journal Article"&gt;17&lt;/ref-type&gt;&lt;contributors&gt;&lt;authors&gt;&lt;author&gt;Ramadass, Y. K.&lt;/author&gt;&lt;author&gt;Chandrakasan, A. P.&lt;/author&gt;&lt;/authors&gt;&lt;/contributors&gt;&lt;titles&gt;&lt;title&gt;An Efficient Piezoelectric Energy Harvesting Interface Circuit Using a Bias-Flip Rectifier and Shared Inductor&lt;/title&gt;&lt;secondary-title&gt;Ieee Journal of Solid-State Circuits&lt;/secondary-title&gt;&lt;/titles&gt;&lt;periodical&gt;&lt;full-title&gt;Ieee Journal of Solid-State Circuits&lt;/full-title&gt;&lt;/periodical&gt;&lt;pages&gt;189-204&lt;/pages&gt;&lt;volume&gt;45&lt;/volume&gt;&lt;number&gt;1&lt;/number&gt;&lt;dates&gt;&lt;year&gt;2010&lt;/year&gt;&lt;pub-dates&gt;&lt;date&gt;Jan&lt;/date&gt;&lt;/pub-dates&gt;&lt;/dates&gt;&lt;isbn&gt;0018-9200&lt;/isbn&gt;&lt;accession-num&gt;ISI:000273088100019&lt;/accession-num&gt;&lt;urls&gt;&lt;related-urls&gt;&lt;url&gt;&amp;lt;Go to ISI&amp;gt;://000273088100019&lt;/url&gt;&lt;/related-urls&gt;&lt;/urls&gt;&lt;electronic-resource-num&gt;10.1109/jssc.2009.2034442&lt;/electronic-resource-num&gt;&lt;/record&gt;&lt;/Cite&gt;&lt;/EndNote&gt;</w:instrText>
      </w:r>
      <w:r>
        <w:fldChar w:fldCharType="separate"/>
      </w:r>
      <w:r>
        <w:rPr>
          <w:noProof/>
        </w:rPr>
        <w:t>[</w:t>
      </w:r>
      <w:hyperlink w:anchor="_ENREF_82" w:tooltip="Ramadass, 2010 #170" w:history="1">
        <w:r w:rsidR="00EF783B">
          <w:rPr>
            <w:noProof/>
          </w:rPr>
          <w:t>82</w:t>
        </w:r>
      </w:hyperlink>
      <w:r>
        <w:rPr>
          <w:noProof/>
        </w:rPr>
        <w:t>]</w:t>
      </w:r>
      <w:r>
        <w:fldChar w:fldCharType="end"/>
      </w:r>
      <w:r>
        <w:t xml:space="preserve">. An example circuit for interfacing pyroelectric energy harvester to conditioning and storage circuit is presented in </w:t>
      </w:r>
      <w:r>
        <w:fldChar w:fldCharType="begin"/>
      </w:r>
      <w:r>
        <w:instrText xml:space="preserve"> REF _Ref297557508 \h </w:instrText>
      </w:r>
      <w:r w:rsidR="00692AFD">
        <w:instrText xml:space="preserve"> \* MERGEFORMAT </w:instrText>
      </w:r>
      <w:r>
        <w:fldChar w:fldCharType="separate"/>
      </w:r>
      <w:r w:rsidR="00E647B1">
        <w:t xml:space="preserve">Figure </w:t>
      </w:r>
      <w:r w:rsidR="00E647B1">
        <w:rPr>
          <w:noProof/>
        </w:rPr>
        <w:t>3.6</w:t>
      </w:r>
      <w:r>
        <w:fldChar w:fldCharType="end"/>
      </w:r>
      <w:r>
        <w:t xml:space="preserve">. </w:t>
      </w:r>
    </w:p>
    <w:p w:rsidR="005D607C" w:rsidRDefault="00C13EBC" w:rsidP="0033507C">
      <w:pPr>
        <w:pStyle w:val="BodyText"/>
        <w:jc w:val="center"/>
      </w:pPr>
      <w:r>
        <w:object w:dxaOrig="7713" w:dyaOrig="3793">
          <v:shape id="_x0000_i1040" type="#_x0000_t75" style="width:385.5pt;height:189.75pt" o:ole="">
            <v:imagedata r:id="rId59" o:title=""/>
          </v:shape>
          <o:OLEObject Type="Embed" ProgID="Visio.Drawing.11" ShapeID="_x0000_i1040" DrawAspect="Content" ObjectID="_1371993952" r:id="rId60"/>
        </w:object>
      </w:r>
    </w:p>
    <w:p w:rsidR="005D607C" w:rsidRDefault="005D607C" w:rsidP="008765FC">
      <w:pPr>
        <w:pStyle w:val="Caption"/>
        <w:rPr>
          <w:noProof/>
        </w:rPr>
      </w:pPr>
      <w:bookmarkStart w:id="158" w:name="_Ref297557508"/>
      <w:bookmarkStart w:id="159" w:name="_Toc298229698"/>
      <w:proofErr w:type="gramStart"/>
      <w:r>
        <w:t xml:space="preserve">Figure </w:t>
      </w:r>
      <w:fldSimple w:instr=" STYLEREF 1 \s ">
        <w:r w:rsidR="007E587C">
          <w:rPr>
            <w:noProof/>
          </w:rPr>
          <w:t>3</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6</w:t>
      </w:r>
      <w:r w:rsidR="007E587C">
        <w:fldChar w:fldCharType="end"/>
      </w:r>
      <w:bookmarkEnd w:id="158"/>
      <w:r>
        <w:t xml:space="preserve">: Full- bridge rectifier interface circuit for converting intermittent pyroelectric </w:t>
      </w:r>
      <w:r>
        <w:rPr>
          <w:noProof/>
        </w:rPr>
        <w:t>current to steady state voltage output.</w:t>
      </w:r>
      <w:bookmarkEnd w:id="159"/>
      <w:r>
        <w:rPr>
          <w:noProof/>
        </w:rPr>
        <w:t xml:space="preserve"> </w:t>
      </w:r>
    </w:p>
    <w:p w:rsidR="005D607C" w:rsidRPr="00E966D1" w:rsidRDefault="005D607C" w:rsidP="0033507C">
      <w:r>
        <w:lastRenderedPageBreak/>
        <w:t>For circuit expression, the pyroelectric current from the energy harvester can be represented with a low frequency sinusoidal current source. A large capacitor C</w:t>
      </w:r>
      <w:r w:rsidRPr="00E966D1">
        <w:rPr>
          <w:vertAlign w:val="subscript"/>
        </w:rPr>
        <w:t>2</w:t>
      </w:r>
      <w:r>
        <w:t xml:space="preserve"> is charged with the supplied current. The voltage magnitude is current times the load resistance. </w:t>
      </w:r>
    </w:p>
    <w:p w:rsidR="005D607C" w:rsidRDefault="007A4D3F" w:rsidP="004C737D">
      <w:pPr>
        <w:pStyle w:val="Heading2"/>
      </w:pPr>
      <w:bookmarkStart w:id="160" w:name="_Toc298229620"/>
      <w:r>
        <w:t>Performance Goals</w:t>
      </w:r>
      <w:bookmarkEnd w:id="160"/>
    </w:p>
    <w:p w:rsidR="005D607C" w:rsidRPr="003010F9" w:rsidRDefault="005D607C" w:rsidP="0033507C">
      <w:r>
        <w:t>In order to successfully harvest energy from the proposed device some performance goals were identified. They can be separated intro two criteria: thermoelectric and pyroelectric. They are listed in the next two sub-sections.</w:t>
      </w:r>
    </w:p>
    <w:p w:rsidR="005D607C" w:rsidRDefault="0091759D" w:rsidP="0091759D">
      <w:pPr>
        <w:pStyle w:val="Heading3"/>
        <w:framePr w:wrap="notBeside"/>
      </w:pPr>
      <w:bookmarkStart w:id="161" w:name="_Toc298229621"/>
      <w:r>
        <w:t>The</w:t>
      </w:r>
      <w:r w:rsidR="0033507C">
        <w:t xml:space="preserve">rmomechanical Response </w:t>
      </w:r>
      <w:proofErr w:type="gramStart"/>
      <w:r w:rsidR="0033507C">
        <w:t>Of</w:t>
      </w:r>
      <w:proofErr w:type="gramEnd"/>
      <w:r w:rsidR="0033507C">
        <w:t xml:space="preserve"> The MEMS</w:t>
      </w:r>
      <w:bookmarkEnd w:id="161"/>
    </w:p>
    <w:p w:rsidR="005D607C" w:rsidRDefault="005D607C" w:rsidP="00D54E9F">
      <w:pPr>
        <w:pStyle w:val="ListParagraph"/>
        <w:numPr>
          <w:ilvl w:val="0"/>
          <w:numId w:val="9"/>
        </w:numPr>
      </w:pPr>
      <w:r w:rsidRPr="0033507C">
        <w:rPr>
          <w:u w:val="single"/>
        </w:rPr>
        <w:t>Good thermal contact:</w:t>
      </w:r>
      <w:r>
        <w:t xml:space="preserve"> Good thermal contact between the heat source surface and the cantilever tip proof mass needs to be established to ensure flow of large heat flux. The amount of heat transferred through this contact is going to be converted to electrical energy therefore it is important that the thermal contact transfers maximum heat possible. Surface roughness of the heat source as well as the proof mass is important to ensure maximum heat transfer area to maximize heat flux. </w:t>
      </w:r>
    </w:p>
    <w:p w:rsidR="005D607C" w:rsidRDefault="005D607C" w:rsidP="00D54E9F">
      <w:pPr>
        <w:pStyle w:val="ListParagraph"/>
        <w:numPr>
          <w:ilvl w:val="0"/>
          <w:numId w:val="9"/>
        </w:numPr>
      </w:pPr>
      <w:r w:rsidRPr="00743E59">
        <w:rPr>
          <w:u w:val="single"/>
        </w:rPr>
        <w:t>Large Bi-morph deflection:</w:t>
      </w:r>
      <w:r>
        <w:t xml:space="preserve"> The cantilever deforms to move away from the heat source. Once the cantilever tip moves away, a large deflection is desired to distance the cantilever from the heat source so that it solely dissipates the transferred heat through the heat sink and does not conduct heat between the heat source and the sink until thermal contact is reestablished. Large deflection is also desired to maximize the piezoelectric effect.</w:t>
      </w:r>
    </w:p>
    <w:p w:rsidR="005D607C" w:rsidRDefault="005D607C" w:rsidP="00D54E9F">
      <w:pPr>
        <w:pStyle w:val="ListParagraph"/>
        <w:numPr>
          <w:ilvl w:val="0"/>
          <w:numId w:val="9"/>
        </w:numPr>
      </w:pPr>
      <w:r w:rsidRPr="00743E59">
        <w:rPr>
          <w:u w:val="single"/>
        </w:rPr>
        <w:lastRenderedPageBreak/>
        <w:t>Short thermal time constant:</w:t>
      </w:r>
      <w:r>
        <w:t xml:space="preserve"> It is preferred that the cantilever body transfers the heat as fast as possible to increase the temperature change rate. With a short thermal time constant, the temperature cycling is faster and assists in generating more pyroelectric current. Short thermal time constant can be achieved by using material with high thermal conductive and low specific heat capacity properties. </w:t>
      </w:r>
    </w:p>
    <w:p w:rsidR="005D607C" w:rsidRPr="000E3E52" w:rsidRDefault="005D607C" w:rsidP="00D54E9F">
      <w:pPr>
        <w:pStyle w:val="ListParagraph"/>
        <w:numPr>
          <w:ilvl w:val="0"/>
          <w:numId w:val="9"/>
        </w:numPr>
      </w:pPr>
      <w:r w:rsidRPr="00743E59">
        <w:rPr>
          <w:u w:val="single"/>
        </w:rPr>
        <w:t>High capacity heat sink</w:t>
      </w:r>
      <w:r>
        <w:t xml:space="preserve">: The heat sink used for dissipating the heat should have a large thermal mass and high low specific heat capacity so as release the heat to air quickly and maintain its low temperature point. The low temperature maintenance is important since it determines the restoration point of the cantilever to repeat the oscillation periods.  </w:t>
      </w:r>
    </w:p>
    <w:p w:rsidR="005D607C" w:rsidRDefault="0091759D" w:rsidP="0091759D">
      <w:pPr>
        <w:pStyle w:val="Heading3"/>
        <w:framePr w:wrap="notBeside"/>
      </w:pPr>
      <w:bookmarkStart w:id="162" w:name="_Toc298229622"/>
      <w:r>
        <w:t xml:space="preserve">Pyroelectric </w:t>
      </w:r>
      <w:r w:rsidRPr="00B05D64">
        <w:t>Response</w:t>
      </w:r>
      <w:bookmarkEnd w:id="162"/>
      <w:r w:rsidRPr="00B05D64">
        <w:t xml:space="preserve"> </w:t>
      </w:r>
    </w:p>
    <w:p w:rsidR="005D607C" w:rsidRDefault="005D607C" w:rsidP="00D54E9F">
      <w:pPr>
        <w:pStyle w:val="ListParagraph"/>
        <w:numPr>
          <w:ilvl w:val="0"/>
          <w:numId w:val="10"/>
        </w:numPr>
      </w:pPr>
      <w:r w:rsidRPr="00743E59">
        <w:rPr>
          <w:u w:val="single"/>
        </w:rPr>
        <w:t>High pyroelectric conversion coefficient:</w:t>
      </w:r>
      <w:r>
        <w:t xml:space="preserve"> High thermal to electrical conversion coefficient is the most desired parameter in the pyroelectric material to most efficiently convert the transferred heat to pyroelectric current. High conversion coefficient increases the magnitude of the generated current and assists in the rectification and voltage conversion. </w:t>
      </w:r>
    </w:p>
    <w:p w:rsidR="005D607C" w:rsidRDefault="005D607C" w:rsidP="00D54E9F">
      <w:pPr>
        <w:pStyle w:val="ListParagraph"/>
        <w:numPr>
          <w:ilvl w:val="0"/>
          <w:numId w:val="10"/>
        </w:numPr>
      </w:pPr>
      <w:r w:rsidRPr="00743E59">
        <w:rPr>
          <w:u w:val="single"/>
        </w:rPr>
        <w:t>High thermal expansion coefficient</w:t>
      </w:r>
      <w:r>
        <w:t xml:space="preserve">: Since the pyroelectric material is embedded on top of the material with high thermal expansion properties, the pyroelectric material also needs to have either as high or higher thermal expansion properties to comply with the thermomechanical performance of the MEMS structure. Low Young’s modulus or flexural rigidity is also a desired property for this cause. Therefore, although ceramic pyroelectric materials have higher conversion coefficient, </w:t>
      </w:r>
      <w:r>
        <w:lastRenderedPageBreak/>
        <w:t xml:space="preserve">polymeric pyroelectric material are preferable as they meet the second requirement also. </w:t>
      </w:r>
    </w:p>
    <w:p w:rsidR="005D607C" w:rsidRDefault="005D607C" w:rsidP="00D54E9F">
      <w:pPr>
        <w:pStyle w:val="ListParagraph"/>
        <w:numPr>
          <w:ilvl w:val="0"/>
          <w:numId w:val="10"/>
        </w:numPr>
      </w:pPr>
      <w:r w:rsidRPr="00743E59">
        <w:rPr>
          <w:u w:val="single"/>
        </w:rPr>
        <w:t>Large surface area:</w:t>
      </w:r>
      <w:r>
        <w:t xml:space="preserve"> The magnitude of the pyroelectric current is related to the surface area of the material rather than the volume. Therefore a thin layer of pyroelectric material covering the most surface of the MEMS structure surface is desirable. A thin layer also ensures quick heating and cooling of the material, as well as high capacitance, both desired performance criteria for the proposed scheme. </w:t>
      </w:r>
    </w:p>
    <w:p w:rsidR="005D607C" w:rsidRPr="00B73D8A" w:rsidRDefault="005D607C" w:rsidP="00D54E9F">
      <w:pPr>
        <w:pStyle w:val="ListParagraph"/>
        <w:numPr>
          <w:ilvl w:val="0"/>
          <w:numId w:val="10"/>
        </w:numPr>
      </w:pPr>
      <w:r w:rsidRPr="00743E59">
        <w:rPr>
          <w:u w:val="single"/>
        </w:rPr>
        <w:t>Optimum load impedance:</w:t>
      </w:r>
      <w:r>
        <w:t xml:space="preserve"> To extract maximum power from the pyroelectric energy harvester the load impedance should be equal to the impedance of the pyroelectric material itself. </w:t>
      </w:r>
    </w:p>
    <w:p w:rsidR="005D607C" w:rsidRDefault="007A4D3F" w:rsidP="004C737D">
      <w:pPr>
        <w:pStyle w:val="Heading2"/>
      </w:pPr>
      <w:bookmarkStart w:id="163" w:name="_Toc298229623"/>
      <w:r>
        <w:t xml:space="preserve">Advantage </w:t>
      </w:r>
      <w:proofErr w:type="gramStart"/>
      <w:r>
        <w:t>Of</w:t>
      </w:r>
      <w:proofErr w:type="gramEnd"/>
      <w:r>
        <w:t xml:space="preserve"> Proposed Scheme</w:t>
      </w:r>
      <w:bookmarkEnd w:id="163"/>
    </w:p>
    <w:p w:rsidR="005D607C" w:rsidRDefault="005D607C" w:rsidP="00743E59">
      <w:r>
        <w:t xml:space="preserve">A microstructure assembly makes it possible to deploy with ease for on-the-field energy harvesting. A microstructure also facilitates quick heat cycling because low thermal mass involved. Quick heat cycling results in more energy per volume and increased power density. Because of the basic cantilever MEMS structure fabrication of large array of these devices is easy. In a large array the temperature cycling will occur at the same rate in every device because the thermal capacitance is in parallel than in series. Thus it can be used to generate large quantity of power which will be equal to energy from a single device, directly multiplied by number of devices, without compromising fast temperature cycling. With the developing technology there is strong possibility of integrated CMOS-MEMS fabrication which would make the harvested energy instantly available for </w:t>
      </w:r>
      <w:r>
        <w:lastRenderedPageBreak/>
        <w:t xml:space="preserve">powering low power CMOS circuits embedded in one system. Because of the self-oscillating structure used to cycle heat, the scheme also takes advantage of piezoelectric property to convert electrical energy from the vibration. Another advantage of pyroelectric property and a self-cycling heat pump is that there is not a fixed temperature requirement. As long as heat sink temperature remains at a colder state than the heat source there is going to be continuous heat cycling. Absence of an external heat pump system reduces the auxiliary energy required to convert power, thereby increasing the efficiency significantly. </w:t>
      </w:r>
    </w:p>
    <w:p w:rsidR="005D607C" w:rsidRPr="00536D45" w:rsidRDefault="005D607C" w:rsidP="00A04BDB">
      <w:pPr>
        <w:pStyle w:val="BodyText"/>
      </w:pPr>
    </w:p>
    <w:p w:rsidR="005D607C" w:rsidRPr="00D63393" w:rsidRDefault="007A4D3F" w:rsidP="004C737D">
      <w:pPr>
        <w:pStyle w:val="Heading2"/>
      </w:pPr>
      <w:bookmarkStart w:id="164" w:name="_Toc298229624"/>
      <w:r>
        <w:t xml:space="preserve">Disadvantage </w:t>
      </w:r>
      <w:proofErr w:type="gramStart"/>
      <w:r>
        <w:t>Of</w:t>
      </w:r>
      <w:proofErr w:type="gramEnd"/>
      <w:r>
        <w:t xml:space="preserve"> The Proposed Scheme</w:t>
      </w:r>
      <w:bookmarkEnd w:id="164"/>
    </w:p>
    <w:p w:rsidR="00F6590E" w:rsidRDefault="005D607C" w:rsidP="00743E59">
      <w:r>
        <w:t xml:space="preserve">The disadvantage of this scheme is the power output from a single device is very small because of the microstructure. Therefor a large array fabrication is almost inevitable to extract energy adequate enough to power even small electronics.  Since the heat transfer between the heat source and the cantilever occurs very momentarily, the Carnot efficiency is not the best compared to other scheme. The power produced using the scheme is still expensive in terms of cost/kW-hr. </w:t>
      </w:r>
    </w:p>
    <w:p w:rsidR="00F6590E" w:rsidRDefault="00F6590E" w:rsidP="00743E59">
      <w:bookmarkStart w:id="165" w:name="_Toc287242645"/>
      <w:r>
        <w:br w:type="page"/>
      </w:r>
    </w:p>
    <w:p w:rsidR="00F6590E" w:rsidRDefault="00F6590E" w:rsidP="004C737D">
      <w:pPr>
        <w:pStyle w:val="Subtitle"/>
      </w:pPr>
      <w:r>
        <w:lastRenderedPageBreak/>
        <w:t>Chapter 4</w:t>
      </w:r>
      <w:bookmarkEnd w:id="165"/>
    </w:p>
    <w:p w:rsidR="00F6590E" w:rsidRDefault="00F6590E" w:rsidP="004C737D">
      <w:pPr>
        <w:pStyle w:val="Subtitle"/>
      </w:pPr>
      <w:r>
        <w:t>Numerical Simulation</w:t>
      </w:r>
    </w:p>
    <w:p w:rsidR="004C737D" w:rsidRPr="004C737D" w:rsidRDefault="004C737D" w:rsidP="004C737D">
      <w:pPr>
        <w:pStyle w:val="Heading1"/>
      </w:pPr>
      <w:bookmarkStart w:id="166" w:name="_Toc298229625"/>
      <w:r>
        <w:t>Modeling</w:t>
      </w:r>
      <w:bookmarkEnd w:id="166"/>
    </w:p>
    <w:p w:rsidR="00F6590E" w:rsidRDefault="00F6590E" w:rsidP="00743E59">
      <w:r>
        <w:t xml:space="preserve">Advancement of computing technology and numerical analysis methodologies make it possible to build simulated model of a system and study its performances under simulated conditions. This allows for design correction and modification for desired performance with relative ease than practical implementation. For a prototypical device as proposed in the previous chapter, a two dimensional model of the proposed structure has been developed in order to study the thermomechanical and pyroelectric performances and find key design and operating parameters to improve power output and efficiency of the device. This chapter reports on the methodology followed for creating a numerically simulated model as well as simplified analytical model to calculate for device performance parameters. </w:t>
      </w:r>
    </w:p>
    <w:p w:rsidR="0091164C" w:rsidRPr="0091164C" w:rsidRDefault="0091164C" w:rsidP="00D54E9F">
      <w:pPr>
        <w:pStyle w:val="ListParagraph"/>
        <w:numPr>
          <w:ilvl w:val="0"/>
          <w:numId w:val="2"/>
        </w:numPr>
        <w:spacing w:before="240" w:after="360" w:line="240" w:lineRule="auto"/>
        <w:contextualSpacing w:val="0"/>
        <w:outlineLvl w:val="1"/>
        <w:rPr>
          <w:rFonts w:cs="Times New Roman"/>
          <w:b/>
          <w:vanish/>
          <w:spacing w:val="70"/>
          <w:sz w:val="26"/>
        </w:rPr>
      </w:pPr>
      <w:bookmarkStart w:id="167" w:name="_Toc298060186"/>
      <w:bookmarkStart w:id="168" w:name="_Toc298064439"/>
      <w:bookmarkStart w:id="169" w:name="_Toc298064680"/>
      <w:bookmarkStart w:id="170" w:name="_Toc298064798"/>
      <w:bookmarkStart w:id="171" w:name="_Toc298065023"/>
      <w:bookmarkStart w:id="172" w:name="_Toc298229626"/>
      <w:bookmarkEnd w:id="167"/>
      <w:bookmarkEnd w:id="168"/>
      <w:bookmarkEnd w:id="169"/>
      <w:bookmarkEnd w:id="170"/>
      <w:bookmarkEnd w:id="171"/>
      <w:bookmarkEnd w:id="172"/>
    </w:p>
    <w:p w:rsidR="00F6590E" w:rsidRDefault="00857D65" w:rsidP="004C737D">
      <w:pPr>
        <w:pStyle w:val="Heading2"/>
      </w:pPr>
      <w:bookmarkStart w:id="173" w:name="_Toc298229627"/>
      <w:r>
        <w:t>A</w:t>
      </w:r>
      <w:r w:rsidR="007A4D3F">
        <w:t xml:space="preserve">nalysis </w:t>
      </w:r>
      <w:proofErr w:type="gramStart"/>
      <w:r w:rsidR="007A4D3F">
        <w:t>Of</w:t>
      </w:r>
      <w:proofErr w:type="gramEnd"/>
      <w:r w:rsidR="007A4D3F">
        <w:t xml:space="preserve"> The System</w:t>
      </w:r>
      <w:bookmarkEnd w:id="173"/>
    </w:p>
    <w:p w:rsidR="00F6590E" w:rsidRDefault="00F6590E" w:rsidP="00743E59">
      <w:r>
        <w:t xml:space="preserve">The operation of prototypical device can be broken down in two physical sub systems for ease of analysis. One part includes the thermomechanical operation of the device to produce a temperature variation and the second is the electrical energy generation in response to the output of the first sub system. In the following subsection more detailed description of each sub section is provided. </w:t>
      </w:r>
    </w:p>
    <w:p w:rsidR="00743E59" w:rsidRDefault="00743E59" w:rsidP="00743E59"/>
    <w:p w:rsidR="00F6590E" w:rsidRDefault="0091759D" w:rsidP="0091759D">
      <w:pPr>
        <w:pStyle w:val="Heading3"/>
        <w:framePr w:wrap="notBeside"/>
      </w:pPr>
      <w:bookmarkStart w:id="174" w:name="_Toc298229628"/>
      <w:r>
        <w:lastRenderedPageBreak/>
        <w:t>Thermomechanical Sub-System</w:t>
      </w:r>
      <w:bookmarkEnd w:id="174"/>
    </w:p>
    <w:p w:rsidR="00743E59" w:rsidRDefault="00743E59" w:rsidP="00743E59">
      <w:pPr>
        <w:pStyle w:val="BodyText"/>
        <w:jc w:val="center"/>
      </w:pPr>
      <w:r>
        <w:object w:dxaOrig="8885" w:dyaOrig="3835">
          <v:shape id="_x0000_i1041" type="#_x0000_t75" style="width:5in;height:156pt" o:ole="">
            <v:imagedata r:id="rId61" o:title=""/>
          </v:shape>
          <o:OLEObject Type="Embed" ProgID="Visio.Drawing.11" ShapeID="_x0000_i1041" DrawAspect="Content" ObjectID="_1371993953" r:id="rId62"/>
        </w:object>
      </w:r>
    </w:p>
    <w:p w:rsidR="00743E59" w:rsidRDefault="00743E59" w:rsidP="00743E59">
      <w:pPr>
        <w:pStyle w:val="Caption"/>
      </w:pPr>
      <w:bookmarkStart w:id="175" w:name="_Toc298229699"/>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w:t>
      </w:r>
      <w:r w:rsidR="007E587C">
        <w:fldChar w:fldCharType="end"/>
      </w:r>
      <w:r w:rsidR="00857D65">
        <w:t>: 2-D cross se</w:t>
      </w:r>
      <w:r>
        <w:t>ction of the ele</w:t>
      </w:r>
      <w:r w:rsidR="00857D65">
        <w:t>c</w:t>
      </w:r>
      <w:r>
        <w:t>trothermal MEMS.</w:t>
      </w:r>
      <w:bookmarkEnd w:id="175"/>
    </w:p>
    <w:p w:rsidR="00F6590E" w:rsidRDefault="00F6590E" w:rsidP="00743E59">
      <w:r>
        <w:t xml:space="preserve">Figure 4.1 shows a 3 dimensional view and a 2 dimensional cross section of the simulated prototypical MEMS device and the associated co-ordinate system. The cantilever is made of two </w:t>
      </w:r>
      <w:r w:rsidR="00857D65">
        <w:t>materials</w:t>
      </w:r>
      <w:r>
        <w:t xml:space="preserve"> with different thermal expansion coefficient to achieve bimaterial effect. Initial choice of material is aluminum and silicon di oxide. The cantilever is anchored at the base to bulk silicon wafer which also acts as the heat sink. In the simulation model the uneven surface of the cantilever and the heat source is represented with elliptical protrusion (bump). To initiate thermally actuated self-oscillation of the MEMS structure, it is brought in contact with the heat source by</w:t>
      </w:r>
      <w:r w:rsidR="00857D65">
        <w:t xml:space="preserve"> making contact between the two </w:t>
      </w:r>
      <w:r>
        <w:t xml:space="preserve">bumps to cause flow of heat flux. The heat source temperature is denoted by </w:t>
      </w:r>
      <w:proofErr w:type="spellStart"/>
      <w:r>
        <w:t>T</w:t>
      </w:r>
      <w:r w:rsidRPr="00EE3A1A">
        <w:rPr>
          <w:vertAlign w:val="subscript"/>
        </w:rPr>
        <w:t>hot</w:t>
      </w:r>
      <w:proofErr w:type="spellEnd"/>
      <w:r>
        <w:t xml:space="preserve"> and is varied in the numerical simulation to study for performance impacts. The heat sink is at room temperature and is denoted by </w:t>
      </w:r>
      <w:proofErr w:type="spellStart"/>
      <w:r>
        <w:t>T</w:t>
      </w:r>
      <w:r>
        <w:rPr>
          <w:vertAlign w:val="subscript"/>
        </w:rPr>
        <w:t>cold</w:t>
      </w:r>
      <w:proofErr w:type="spellEnd"/>
      <w:r>
        <w:t>. Cantilever’s length, L is varied for studying performance response and width, w is always taken as ¼</w:t>
      </w:r>
      <w:r>
        <w:rPr>
          <w:vertAlign w:val="superscript"/>
        </w:rPr>
        <w:t xml:space="preserve"> </w:t>
      </w:r>
      <w:r>
        <w:t xml:space="preserve">that of the length. In the 2-D approximation model used in the numerical simulation, heat propagation along the length </w:t>
      </w:r>
      <w:r>
        <w:lastRenderedPageBreak/>
        <w:t xml:space="preserve">of the cantilever is assumed to be predominant. Therefore the temperature distribution along the width of the cantilever is assumed to be minimal and the resulting curvature of bi-material structure due to thermal expansion to be negligible. Thickness of the materials is represented by </w:t>
      </w:r>
      <w:proofErr w:type="spellStart"/>
      <w:r w:rsidR="00857D65">
        <w:t>d</w:t>
      </w:r>
      <w:r w:rsidRPr="002070DB">
        <w:rPr>
          <w:vertAlign w:val="subscript"/>
        </w:rPr>
        <w:t>sub</w:t>
      </w:r>
      <w:proofErr w:type="spellEnd"/>
      <w:r>
        <w:t xml:space="preserve"> where </w:t>
      </w:r>
      <w:r w:rsidRPr="002070DB">
        <w:rPr>
          <w:i/>
        </w:rPr>
        <w:t>sub</w:t>
      </w:r>
      <w:r>
        <w:t xml:space="preserve"> is replaced with Al, SiO</w:t>
      </w:r>
      <w:r w:rsidRPr="002070DB">
        <w:rPr>
          <w:vertAlign w:val="subscript"/>
        </w:rPr>
        <w:t>2</w:t>
      </w:r>
      <w:r>
        <w:t xml:space="preserve"> or any other material used for study purpose. Initially the thickness is taken as 10</w:t>
      </w:r>
      <w:r w:rsidRPr="002070DB">
        <w:rPr>
          <w:rFonts w:ascii="Symbol" w:hAnsi="Symbol"/>
        </w:rPr>
        <w:t></w:t>
      </w:r>
      <w:r>
        <w:t xml:space="preserve">m. </w:t>
      </w:r>
    </w:p>
    <w:p w:rsidR="00F6590E" w:rsidRDefault="00F6590E" w:rsidP="00743E59">
      <w:r>
        <w:t>For studying the thermomechanical response temperature and displacement of the cantilever at the tip, identified by the point A, located at co-ordinate x=L and z=</w:t>
      </w:r>
      <w:r w:rsidR="00857D65">
        <w:t>d</w:t>
      </w:r>
      <w:r w:rsidRPr="00FB7F93">
        <w:rPr>
          <w:vertAlign w:val="subscript"/>
        </w:rPr>
        <w:t>SiO2</w:t>
      </w:r>
      <w:r>
        <w:t xml:space="preserve"> (interface of the two materials). Thermal contact and heat transfer from the heat source to cantilever is observed at point B in the epoch of the cantilever bump, and point E in the heat source bump. At point C and D located at 200mm and 300mm from point A, temperature is recorded to calculate for heat flux through the cantilever during self-oscillation.</w:t>
      </w:r>
    </w:p>
    <w:p w:rsidR="00F6590E" w:rsidRDefault="00857D65" w:rsidP="00743E59">
      <w:pPr>
        <w:pStyle w:val="BodyText"/>
        <w:jc w:val="center"/>
      </w:pPr>
      <w:r>
        <w:object w:dxaOrig="12785" w:dyaOrig="12314">
          <v:shape id="_x0000_i1042" type="#_x0000_t75" style="width:234.75pt;height:227.25pt" o:ole="">
            <v:imagedata r:id="rId63" o:title=""/>
          </v:shape>
          <o:OLEObject Type="Embed" ProgID="Visio.Drawing.11" ShapeID="_x0000_i1042" DrawAspect="Content" ObjectID="_1371993954" r:id="rId64"/>
        </w:object>
      </w:r>
    </w:p>
    <w:p w:rsidR="00F6590E" w:rsidRDefault="00F6590E" w:rsidP="008765FC">
      <w:pPr>
        <w:pStyle w:val="Caption"/>
      </w:pPr>
      <w:bookmarkStart w:id="176" w:name="_Toc298229700"/>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2</w:t>
      </w:r>
      <w:r w:rsidR="007E587C">
        <w:fldChar w:fldCharType="end"/>
      </w:r>
      <w:r>
        <w:t>: 3-D view of the electrothermal MEMS.</w:t>
      </w:r>
      <w:bookmarkEnd w:id="176"/>
    </w:p>
    <w:p w:rsidR="00F6590E" w:rsidRDefault="0091759D" w:rsidP="0091759D">
      <w:pPr>
        <w:pStyle w:val="Heading3"/>
        <w:framePr w:wrap="notBeside"/>
      </w:pPr>
      <w:bookmarkStart w:id="177" w:name="_Toc298229629"/>
      <w:r>
        <w:lastRenderedPageBreak/>
        <w:t>Electrical Sub-System</w:t>
      </w:r>
      <w:bookmarkEnd w:id="177"/>
    </w:p>
    <w:p w:rsidR="00F6590E" w:rsidRPr="0057475C" w:rsidRDefault="00F6590E" w:rsidP="00743E59">
      <w:r>
        <w:t xml:space="preserve">The pyroelectric material and measurement instruments constitute the electrical sub-system. The pyroelectric material of choice is </w:t>
      </w:r>
      <w:proofErr w:type="spellStart"/>
      <w:r>
        <w:t>polyvinylidene</w:t>
      </w:r>
      <w:proofErr w:type="spellEnd"/>
      <w:r>
        <w:t xml:space="preserve"> </w:t>
      </w:r>
      <w:proofErr w:type="spellStart"/>
      <w:r>
        <w:t>difluroethylene</w:t>
      </w:r>
      <w:proofErr w:type="spellEnd"/>
      <w:r>
        <w:t xml:space="preserve"> or (PVDF). The material is obtained from commercial source and characterized to obtain dielectric constant and pyroelectric coefficient. These values are used in the numerical simulation. The response of the thermomechanical system determines the response of the electrical system. The temperature output from the thermomechanical sub system is used as input for the electrical sub system and the polarization and output current </w:t>
      </w:r>
      <w:proofErr w:type="spellStart"/>
      <w:r>
        <w:t>wass</w:t>
      </w:r>
      <w:proofErr w:type="spellEnd"/>
      <w:r>
        <w:t xml:space="preserve"> observed at the materials surfaces. </w:t>
      </w:r>
    </w:p>
    <w:p w:rsidR="00F6590E" w:rsidRDefault="007A4D3F" w:rsidP="004C737D">
      <w:pPr>
        <w:pStyle w:val="Heading2"/>
      </w:pPr>
      <w:bookmarkStart w:id="178" w:name="_Toc298229630"/>
      <w:r>
        <w:t>Finite Element Modeling</w:t>
      </w:r>
      <w:bookmarkEnd w:id="178"/>
    </w:p>
    <w:p w:rsidR="00F6590E" w:rsidRPr="00DB186B" w:rsidRDefault="00F6590E" w:rsidP="00743E59">
      <w:r w:rsidRPr="00DB186B">
        <w:t>Finite element method (FEM) is a numerical technique for solving Partial differential equation (PDE) expressing some physics phenomenon in a geometrically defined domain. In this method the large domain is discretized into many sub-domains called mesh and is limited by boundary conditions. Using the boundary conditions and the physics-based equations, a continuous solution for certain parameters such as temperature, strain etc. at every point of the domain is found. Points between the mesh b</w:t>
      </w:r>
      <w:r>
        <w:t>o</w:t>
      </w:r>
      <w:r w:rsidRPr="00DB186B">
        <w:t xml:space="preserve">undaries are interpolated. </w:t>
      </w:r>
    </w:p>
    <w:p w:rsidR="00F6590E" w:rsidRDefault="00F6590E" w:rsidP="00743E59">
      <w:r w:rsidRPr="00DB186B">
        <w:t xml:space="preserve">There are numbers of powerful software available which allow the user to draw or export a geometrical structure and create a meshed subdomain of the structure automatically or by customization. Meshing allows user to handle complicated geometry of a structure and to assign boundary conditions to them. The boundary conditions may define the </w:t>
      </w:r>
      <w:r w:rsidRPr="00DB186B">
        <w:lastRenderedPageBreak/>
        <w:t>temperature, displacement, strain, applied force and other variables and are used as limiting conditions in the PDE to be solved.</w:t>
      </w:r>
      <w:r>
        <w:t xml:space="preserve"> </w:t>
      </w:r>
    </w:p>
    <w:p w:rsidR="00F6590E" w:rsidRDefault="0091759D" w:rsidP="0091759D">
      <w:pPr>
        <w:pStyle w:val="Heading3"/>
        <w:framePr w:wrap="notBeside"/>
      </w:pPr>
      <w:bookmarkStart w:id="179" w:name="_Toc298229631"/>
      <w:r>
        <w:t>Assumptions</w:t>
      </w:r>
      <w:bookmarkEnd w:id="179"/>
    </w:p>
    <w:p w:rsidR="00F6590E" w:rsidRDefault="00F6590E" w:rsidP="00743E59">
      <w:r>
        <w:t xml:space="preserve">In order to reduce the computational burden and to comply with software limitation some assumptions were made to simplify the numerical model. These assumptions are: </w:t>
      </w:r>
    </w:p>
    <w:p w:rsidR="00F6590E" w:rsidRDefault="00F6590E" w:rsidP="00D54E9F">
      <w:pPr>
        <w:pStyle w:val="ListParagraph"/>
        <w:numPr>
          <w:ilvl w:val="0"/>
          <w:numId w:val="11"/>
        </w:numPr>
      </w:pPr>
      <w:r>
        <w:t xml:space="preserve">Heat source and heat sink are at respective constant temperatures. Thermal mass of the source and sink are assumed to be much larger than that of the cantilever, so that the heat transferred between source and sink by the cantilever does not greatly affect their temperature. </w:t>
      </w:r>
    </w:p>
    <w:p w:rsidR="00F6590E" w:rsidRDefault="00F6590E" w:rsidP="00D54E9F">
      <w:pPr>
        <w:pStyle w:val="ListParagraph"/>
        <w:numPr>
          <w:ilvl w:val="0"/>
          <w:numId w:val="11"/>
        </w:numPr>
      </w:pPr>
      <w:r>
        <w:t xml:space="preserve">There is very low radiative heat exchange between source and sink assuming the device is in vacuum. </w:t>
      </w:r>
    </w:p>
    <w:p w:rsidR="00F6590E" w:rsidRDefault="00F6590E" w:rsidP="00D54E9F">
      <w:pPr>
        <w:pStyle w:val="ListParagraph"/>
        <w:numPr>
          <w:ilvl w:val="0"/>
          <w:numId w:val="11"/>
        </w:numPr>
      </w:pPr>
      <w:r>
        <w:t>Material properties are constant and isotropic.</w:t>
      </w:r>
    </w:p>
    <w:p w:rsidR="00F6590E" w:rsidRDefault="00F6590E" w:rsidP="00D54E9F">
      <w:pPr>
        <w:pStyle w:val="ListParagraph"/>
        <w:numPr>
          <w:ilvl w:val="0"/>
          <w:numId w:val="11"/>
        </w:numPr>
      </w:pPr>
      <w:r>
        <w:t xml:space="preserve">Heat propagates along the length of the cantilever and heat flux distribution can be assumed 1-dimensional along x-axis only. Therefore temperature distribution along the width in y-axis is minimal and thermal expansion of the material in y-axis is negligible. This assumption conveniently allows to approximate the model from 3-D to 2-D greatly reducing the computational burden. </w:t>
      </w:r>
    </w:p>
    <w:p w:rsidR="00F6590E" w:rsidRDefault="00F6590E" w:rsidP="00D54E9F">
      <w:pPr>
        <w:pStyle w:val="ListParagraph"/>
        <w:numPr>
          <w:ilvl w:val="0"/>
          <w:numId w:val="11"/>
        </w:numPr>
      </w:pPr>
      <w:r>
        <w:t xml:space="preserve">Pyroelectric material is embedded on top of the aluminum layer in the middle of </w:t>
      </w:r>
      <w:proofErr w:type="spellStart"/>
      <w:proofErr w:type="gramStart"/>
      <w:r>
        <w:t>te</w:t>
      </w:r>
      <w:proofErr w:type="spellEnd"/>
      <w:proofErr w:type="gramEnd"/>
      <w:r>
        <w:t xml:space="preserve"> cantilever, therefore temperature recorded at 300</w:t>
      </w:r>
      <w:r w:rsidRPr="00743E59">
        <w:rPr>
          <w:rFonts w:ascii="Symbol" w:hAnsi="Symbol"/>
        </w:rPr>
        <w:t></w:t>
      </w:r>
      <w:r>
        <w:t xml:space="preserve">m from the tip is taken as the temperature change experienced by the pyroelectric material to produce pyroelectric current. </w:t>
      </w:r>
    </w:p>
    <w:p w:rsidR="00F6590E" w:rsidRDefault="00F6590E" w:rsidP="00D54E9F">
      <w:pPr>
        <w:pStyle w:val="ListParagraph"/>
        <w:numPr>
          <w:ilvl w:val="0"/>
          <w:numId w:val="11"/>
        </w:numPr>
      </w:pPr>
      <w:r>
        <w:lastRenderedPageBreak/>
        <w:t xml:space="preserve">Electrodes connected to pyroelectric sample have no effect on the heat transfer and provides low resistance path for the pyroelectric current. </w:t>
      </w:r>
    </w:p>
    <w:p w:rsidR="00F6590E" w:rsidRDefault="0091759D" w:rsidP="0091759D">
      <w:pPr>
        <w:pStyle w:val="Heading3"/>
        <w:framePr w:wrap="notBeside"/>
      </w:pPr>
      <w:bookmarkStart w:id="180" w:name="_Toc298229632"/>
      <w:r>
        <w:t>Governing Equations</w:t>
      </w:r>
      <w:bookmarkEnd w:id="180"/>
    </w:p>
    <w:p w:rsidR="00F6590E" w:rsidRDefault="00F6590E" w:rsidP="00743E59">
      <w:r>
        <w:t>Temperature and displacement of the structure are calculated by solving for three-dimensional or two-dimensional (in the simplified form) thermal expansion strain equation coupled with</w:t>
      </w:r>
      <w:r w:rsidRPr="00C63F8A">
        <w:t xml:space="preserve"> </w:t>
      </w:r>
      <w:r>
        <w:t>heat equation.  For heat conducting material with isotropic properties heat equation in Cartesian coordinates is expressed as,</w:t>
      </w:r>
    </w:p>
    <w:tbl>
      <w:tblPr>
        <w:tblW w:w="5000" w:type="pct"/>
        <w:tblLook w:val="04A0" w:firstRow="1" w:lastRow="0" w:firstColumn="1" w:lastColumn="0" w:noHBand="0" w:noVBand="1"/>
      </w:tblPr>
      <w:tblGrid>
        <w:gridCol w:w="6588"/>
        <w:gridCol w:w="2988"/>
      </w:tblGrid>
      <w:tr w:rsidR="00F6590E" w:rsidRPr="00C13EBC" w:rsidTr="00692AFD">
        <w:tc>
          <w:tcPr>
            <w:tcW w:w="3440" w:type="pct"/>
            <w:shd w:val="clear" w:color="auto" w:fill="auto"/>
            <w:vAlign w:val="center"/>
          </w:tcPr>
          <w:p w:rsidR="00F6590E" w:rsidRPr="00C13EBC" w:rsidRDefault="00E33381" w:rsidP="00692AFD">
            <w:pPr>
              <w:pStyle w:val="NoSpacing"/>
              <w:spacing w:line="480" w:lineRule="auto"/>
              <w:rPr>
                <w:b w:val="0"/>
                <w:bCs/>
              </w:rPr>
            </w:pPr>
            <m:oMathPara>
              <m:oMath>
                <m:f>
                  <m:fPr>
                    <m:ctrlPr>
                      <w:rPr>
                        <w:rFonts w:ascii="Cambria Math" w:hAnsi="Cambria Math"/>
                        <w:b w:val="0"/>
                        <w:bCs/>
                      </w:rPr>
                    </m:ctrlPr>
                  </m:fPr>
                  <m:num>
                    <m:r>
                      <m:rPr>
                        <m:sty m:val="bi"/>
                      </m:rPr>
                      <w:rPr>
                        <w:rFonts w:ascii="Cambria Math" w:hAnsi="Cambria Math"/>
                      </w:rPr>
                      <m:t>∂T</m:t>
                    </m:r>
                  </m:num>
                  <m:den>
                    <m:r>
                      <m:rPr>
                        <m:sty m:val="bi"/>
                      </m:rPr>
                      <w:rPr>
                        <w:rFonts w:ascii="Cambria Math" w:hAnsi="Cambria Math"/>
                      </w:rPr>
                      <m:t>∂t</m:t>
                    </m:r>
                  </m:den>
                </m:f>
                <m:r>
                  <m:rPr>
                    <m:sty m:val="b"/>
                  </m:rPr>
                  <w:rPr>
                    <w:rFonts w:ascii="Cambria Math" w:hAnsi="Cambria Math"/>
                  </w:rPr>
                  <m:t>=</m:t>
                </m:r>
                <m:f>
                  <m:fPr>
                    <m:ctrlPr>
                      <w:rPr>
                        <w:rFonts w:ascii="Cambria Math" w:hAnsi="Cambria Math"/>
                        <w:b w:val="0"/>
                        <w:bCs/>
                      </w:rPr>
                    </m:ctrlPr>
                  </m:fPr>
                  <m:num>
                    <m:r>
                      <m:rPr>
                        <m:sty m:val="bi"/>
                      </m:rPr>
                      <w:rPr>
                        <w:rFonts w:ascii="Cambria Math" w:hAnsi="Cambria Math"/>
                      </w:rPr>
                      <m:t>k</m:t>
                    </m:r>
                  </m:num>
                  <m:den>
                    <m:sSub>
                      <m:sSubPr>
                        <m:ctrlPr>
                          <w:rPr>
                            <w:rFonts w:ascii="Cambria Math" w:hAnsi="Cambria Math"/>
                            <w:b w:val="0"/>
                            <w:bCs/>
                          </w:rPr>
                        </m:ctrlPr>
                      </m:sSubPr>
                      <m:e>
                        <m:r>
                          <m:rPr>
                            <m:sty m:val="bi"/>
                          </m:rPr>
                          <w:rPr>
                            <w:rFonts w:ascii="Cambria Math" w:hAnsi="Cambria Math"/>
                          </w:rPr>
                          <m:t>C</m:t>
                        </m:r>
                      </m:e>
                      <m:sub>
                        <m:r>
                          <m:rPr>
                            <m:sty m:val="bi"/>
                          </m:rPr>
                          <w:rPr>
                            <w:rFonts w:ascii="Cambria Math" w:hAnsi="Cambria Math"/>
                          </w:rPr>
                          <m:t>p</m:t>
                        </m:r>
                      </m:sub>
                    </m:sSub>
                    <m:r>
                      <m:rPr>
                        <m:sty m:val="bi"/>
                      </m:rPr>
                      <w:rPr>
                        <w:rFonts w:ascii="Cambria Math" w:hAnsi="Cambria Math"/>
                      </w:rPr>
                      <m:t>ρ</m:t>
                    </m:r>
                  </m:den>
                </m:f>
                <m:d>
                  <m:dPr>
                    <m:ctrlPr>
                      <w:rPr>
                        <w:rFonts w:ascii="Cambria Math" w:hAnsi="Cambria Math"/>
                        <w:b w:val="0"/>
                        <w:bCs/>
                      </w:rPr>
                    </m:ctrlPr>
                  </m:dPr>
                  <m:e>
                    <m:f>
                      <m:fPr>
                        <m:ctrlPr>
                          <w:rPr>
                            <w:rFonts w:ascii="Cambria Math" w:hAnsi="Cambria Math"/>
                            <w:b w:val="0"/>
                            <w:bCs/>
                          </w:rPr>
                        </m:ctrlPr>
                      </m:fPr>
                      <m:num>
                        <m:sSup>
                          <m:sSupPr>
                            <m:ctrlPr>
                              <w:rPr>
                                <w:rFonts w:ascii="Cambria Math" w:hAnsi="Cambria Math"/>
                                <w:b w:val="0"/>
                                <w:bCs/>
                              </w:rPr>
                            </m:ctrlPr>
                          </m:sSupPr>
                          <m:e>
                            <m:r>
                              <m:rPr>
                                <m:sty m:val="bi"/>
                              </m:rPr>
                              <w:rPr>
                                <w:rFonts w:ascii="Cambria Math" w:hAnsi="Cambria Math"/>
                              </w:rPr>
                              <m:t>∂</m:t>
                            </m:r>
                          </m:e>
                          <m:sup>
                            <m:r>
                              <m:rPr>
                                <m:sty m:val="b"/>
                              </m:rPr>
                              <w:rPr>
                                <w:rFonts w:ascii="Cambria Math" w:hAnsi="Cambria Math"/>
                              </w:rPr>
                              <m:t>2</m:t>
                            </m:r>
                          </m:sup>
                        </m:sSup>
                        <m:r>
                          <m:rPr>
                            <m:sty m:val="bi"/>
                          </m:rPr>
                          <w:rPr>
                            <w:rFonts w:ascii="Cambria Math" w:hAnsi="Cambria Math"/>
                          </w:rPr>
                          <m:t>T</m:t>
                        </m:r>
                      </m:num>
                      <m:den>
                        <m:r>
                          <m:rPr>
                            <m:sty m:val="bi"/>
                          </m:rPr>
                          <w:rPr>
                            <w:rFonts w:ascii="Cambria Math" w:hAnsi="Cambria Math"/>
                          </w:rPr>
                          <m:t>∂</m:t>
                        </m:r>
                        <m:sSup>
                          <m:sSupPr>
                            <m:ctrlPr>
                              <w:rPr>
                                <w:rFonts w:ascii="Cambria Math" w:hAnsi="Cambria Math"/>
                                <w:b w:val="0"/>
                                <w:bCs/>
                              </w:rPr>
                            </m:ctrlPr>
                          </m:sSupPr>
                          <m:e>
                            <m:r>
                              <m:rPr>
                                <m:sty m:val="bi"/>
                              </m:rPr>
                              <w:rPr>
                                <w:rFonts w:ascii="Cambria Math" w:hAnsi="Cambria Math"/>
                              </w:rPr>
                              <m:t>x</m:t>
                            </m:r>
                          </m:e>
                          <m:sup>
                            <m:r>
                              <m:rPr>
                                <m:sty m:val="b"/>
                              </m:rPr>
                              <w:rPr>
                                <w:rFonts w:ascii="Cambria Math" w:hAnsi="Cambria Math"/>
                              </w:rPr>
                              <m:t>2</m:t>
                            </m:r>
                          </m:sup>
                        </m:sSup>
                      </m:den>
                    </m:f>
                    <m:r>
                      <m:rPr>
                        <m:sty m:val="b"/>
                      </m:rPr>
                      <w:rPr>
                        <w:rFonts w:ascii="Cambria Math" w:hAnsi="Cambria Math"/>
                      </w:rPr>
                      <m:t>+</m:t>
                    </m:r>
                    <m:f>
                      <m:fPr>
                        <m:ctrlPr>
                          <w:rPr>
                            <w:rFonts w:ascii="Cambria Math" w:hAnsi="Cambria Math"/>
                            <w:b w:val="0"/>
                            <w:bCs/>
                          </w:rPr>
                        </m:ctrlPr>
                      </m:fPr>
                      <m:num>
                        <m:sSup>
                          <m:sSupPr>
                            <m:ctrlPr>
                              <w:rPr>
                                <w:rFonts w:ascii="Cambria Math" w:hAnsi="Cambria Math"/>
                                <w:b w:val="0"/>
                                <w:bCs/>
                              </w:rPr>
                            </m:ctrlPr>
                          </m:sSupPr>
                          <m:e>
                            <m:r>
                              <m:rPr>
                                <m:sty m:val="bi"/>
                              </m:rPr>
                              <w:rPr>
                                <w:rFonts w:ascii="Cambria Math" w:hAnsi="Cambria Math"/>
                              </w:rPr>
                              <m:t>∂</m:t>
                            </m:r>
                          </m:e>
                          <m:sup>
                            <m:r>
                              <m:rPr>
                                <m:sty m:val="b"/>
                              </m:rPr>
                              <w:rPr>
                                <w:rFonts w:ascii="Cambria Math" w:hAnsi="Cambria Math"/>
                              </w:rPr>
                              <m:t>2</m:t>
                            </m:r>
                          </m:sup>
                        </m:sSup>
                        <m:r>
                          <m:rPr>
                            <m:sty m:val="bi"/>
                          </m:rPr>
                          <w:rPr>
                            <w:rFonts w:ascii="Cambria Math" w:hAnsi="Cambria Math"/>
                          </w:rPr>
                          <m:t>T</m:t>
                        </m:r>
                      </m:num>
                      <m:den>
                        <m:r>
                          <m:rPr>
                            <m:sty m:val="bi"/>
                          </m:rPr>
                          <w:rPr>
                            <w:rFonts w:ascii="Cambria Math" w:hAnsi="Cambria Math"/>
                          </w:rPr>
                          <m:t>∂</m:t>
                        </m:r>
                        <m:sSup>
                          <m:sSupPr>
                            <m:ctrlPr>
                              <w:rPr>
                                <w:rFonts w:ascii="Cambria Math" w:hAnsi="Cambria Math"/>
                                <w:b w:val="0"/>
                                <w:bCs/>
                              </w:rPr>
                            </m:ctrlPr>
                          </m:sSupPr>
                          <m:e>
                            <m:r>
                              <m:rPr>
                                <m:sty m:val="bi"/>
                              </m:rPr>
                              <w:rPr>
                                <w:rFonts w:ascii="Cambria Math" w:hAnsi="Cambria Math"/>
                              </w:rPr>
                              <m:t>y</m:t>
                            </m:r>
                          </m:e>
                          <m:sup>
                            <m:r>
                              <m:rPr>
                                <m:sty m:val="b"/>
                              </m:rPr>
                              <w:rPr>
                                <w:rFonts w:ascii="Cambria Math" w:hAnsi="Cambria Math"/>
                              </w:rPr>
                              <m:t>2</m:t>
                            </m:r>
                          </m:sup>
                        </m:sSup>
                      </m:den>
                    </m:f>
                    <m:r>
                      <m:rPr>
                        <m:sty m:val="b"/>
                      </m:rPr>
                      <w:rPr>
                        <w:rFonts w:ascii="Cambria Math" w:hAnsi="Cambria Math"/>
                      </w:rPr>
                      <m:t>+</m:t>
                    </m:r>
                    <m:f>
                      <m:fPr>
                        <m:ctrlPr>
                          <w:rPr>
                            <w:rFonts w:ascii="Cambria Math" w:hAnsi="Cambria Math"/>
                            <w:b w:val="0"/>
                            <w:bCs/>
                          </w:rPr>
                        </m:ctrlPr>
                      </m:fPr>
                      <m:num>
                        <m:sSup>
                          <m:sSupPr>
                            <m:ctrlPr>
                              <w:rPr>
                                <w:rFonts w:ascii="Cambria Math" w:hAnsi="Cambria Math"/>
                                <w:b w:val="0"/>
                                <w:bCs/>
                              </w:rPr>
                            </m:ctrlPr>
                          </m:sSupPr>
                          <m:e>
                            <m:r>
                              <m:rPr>
                                <m:sty m:val="bi"/>
                              </m:rPr>
                              <w:rPr>
                                <w:rFonts w:ascii="Cambria Math" w:hAnsi="Cambria Math"/>
                              </w:rPr>
                              <m:t>∂</m:t>
                            </m:r>
                          </m:e>
                          <m:sup>
                            <m:r>
                              <m:rPr>
                                <m:sty m:val="b"/>
                              </m:rPr>
                              <w:rPr>
                                <w:rFonts w:ascii="Cambria Math" w:hAnsi="Cambria Math"/>
                              </w:rPr>
                              <m:t>2</m:t>
                            </m:r>
                          </m:sup>
                        </m:sSup>
                        <m:r>
                          <m:rPr>
                            <m:sty m:val="bi"/>
                          </m:rPr>
                          <w:rPr>
                            <w:rFonts w:ascii="Cambria Math" w:hAnsi="Cambria Math"/>
                          </w:rPr>
                          <m:t>T</m:t>
                        </m:r>
                      </m:num>
                      <m:den>
                        <m:r>
                          <m:rPr>
                            <m:sty m:val="bi"/>
                          </m:rPr>
                          <w:rPr>
                            <w:rFonts w:ascii="Cambria Math" w:hAnsi="Cambria Math"/>
                          </w:rPr>
                          <m:t>∂</m:t>
                        </m:r>
                        <m:sSup>
                          <m:sSupPr>
                            <m:ctrlPr>
                              <w:rPr>
                                <w:rFonts w:ascii="Cambria Math" w:hAnsi="Cambria Math"/>
                                <w:b w:val="0"/>
                                <w:bCs/>
                              </w:rPr>
                            </m:ctrlPr>
                          </m:sSupPr>
                          <m:e>
                            <m:r>
                              <m:rPr>
                                <m:sty m:val="bi"/>
                              </m:rPr>
                              <w:rPr>
                                <w:rFonts w:ascii="Cambria Math" w:hAnsi="Cambria Math"/>
                              </w:rPr>
                              <m:t>z</m:t>
                            </m:r>
                          </m:e>
                          <m:sup>
                            <m:r>
                              <m:rPr>
                                <m:sty m:val="b"/>
                              </m:rPr>
                              <w:rPr>
                                <w:rFonts w:ascii="Cambria Math" w:hAnsi="Cambria Math"/>
                              </w:rPr>
                              <m:t>2</m:t>
                            </m:r>
                          </m:sup>
                        </m:sSup>
                      </m:den>
                    </m:f>
                  </m:e>
                </m:d>
              </m:oMath>
            </m:oMathPara>
          </w:p>
        </w:tc>
        <w:tc>
          <w:tcPr>
            <w:tcW w:w="1560" w:type="pct"/>
            <w:shd w:val="clear" w:color="auto" w:fill="auto"/>
            <w:vAlign w:val="center"/>
          </w:tcPr>
          <w:p w:rsidR="00F6590E" w:rsidRPr="00C13EBC" w:rsidRDefault="00F6590E" w:rsidP="00743E59">
            <w:pPr>
              <w:pStyle w:val="NoSpacing"/>
              <w:spacing w:line="480" w:lineRule="auto"/>
              <w:jc w:val="right"/>
              <w:rPr>
                <w:b w:val="0"/>
                <w:bCs/>
              </w:rPr>
            </w:pPr>
            <w:bookmarkStart w:id="181" w:name="_Ref297576286"/>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1</w:t>
            </w:r>
            <w:r w:rsidR="00EF59E6" w:rsidRPr="00C13EBC">
              <w:rPr>
                <w:b w:val="0"/>
                <w:bCs/>
                <w:noProof/>
              </w:rPr>
              <w:fldChar w:fldCharType="end"/>
            </w:r>
            <w:bookmarkEnd w:id="181"/>
            <w:r w:rsidRPr="00C13EBC">
              <w:rPr>
                <w:b w:val="0"/>
                <w:bCs/>
              </w:rPr>
              <w:t>)</w:t>
            </w:r>
          </w:p>
        </w:tc>
      </w:tr>
    </w:tbl>
    <w:p w:rsidR="00F6590E" w:rsidRDefault="00F6590E" w:rsidP="00743E59">
      <w:proofErr w:type="gramStart"/>
      <w:r>
        <w:t>where</w:t>
      </w:r>
      <w:proofErr w:type="gramEnd"/>
      <w:r>
        <w:t xml:space="preserve">, T is the temperature at time, t and k, </w:t>
      </w:r>
      <w:proofErr w:type="spellStart"/>
      <w:r>
        <w:t>C</w:t>
      </w:r>
      <w:r w:rsidRPr="00210E9A">
        <w:rPr>
          <w:vertAlign w:val="subscript"/>
        </w:rPr>
        <w:t>p</w:t>
      </w:r>
      <w:proofErr w:type="spellEnd"/>
      <w:r>
        <w:t xml:space="preserve"> and </w:t>
      </w:r>
      <w:r w:rsidRPr="00210E9A">
        <w:rPr>
          <w:rFonts w:ascii="Symbol" w:hAnsi="Symbol"/>
        </w:rPr>
        <w:t></w:t>
      </w:r>
      <w:r>
        <w:rPr>
          <w:rFonts w:ascii="Symbol" w:hAnsi="Symbol"/>
        </w:rPr>
        <w:t></w:t>
      </w:r>
      <w:r>
        <w:t xml:space="preserve">is thermal conductivity, specific heat capacity and mass density respectively. The heat transfer between the heat source and the cantilever is calculated by solving for the heat transfer equation, </w:t>
      </w:r>
    </w:p>
    <w:tbl>
      <w:tblPr>
        <w:tblW w:w="5000" w:type="pct"/>
        <w:tblLook w:val="04A0" w:firstRow="1" w:lastRow="0" w:firstColumn="1" w:lastColumn="0" w:noHBand="0" w:noVBand="1"/>
      </w:tblPr>
      <w:tblGrid>
        <w:gridCol w:w="6588"/>
        <w:gridCol w:w="2988"/>
      </w:tblGrid>
      <w:tr w:rsidR="00F6590E" w:rsidRPr="00C13EBC" w:rsidTr="00692AFD">
        <w:tc>
          <w:tcPr>
            <w:tcW w:w="3440" w:type="pct"/>
            <w:shd w:val="clear" w:color="auto" w:fill="auto"/>
            <w:vAlign w:val="center"/>
          </w:tcPr>
          <w:p w:rsidR="00F6590E" w:rsidRPr="00C13EBC" w:rsidRDefault="00C13EBC" w:rsidP="00692AFD">
            <w:pPr>
              <w:pStyle w:val="NoSpacing"/>
              <w:spacing w:line="480" w:lineRule="auto"/>
              <w:rPr>
                <w:b w:val="0"/>
                <w:bCs/>
              </w:rPr>
            </w:pPr>
            <m:oMathPara>
              <m:oMath>
                <m:r>
                  <m:rPr>
                    <m:sty m:val="bi"/>
                  </m:rPr>
                  <w:rPr>
                    <w:rFonts w:ascii="Cambria Math" w:hAnsi="Cambria Math"/>
                  </w:rPr>
                  <m:t>Q</m:t>
                </m:r>
                <m:r>
                  <m:rPr>
                    <m:sty m:val="b"/>
                  </m:rPr>
                  <w:rPr>
                    <w:rFonts w:ascii="Cambria Math" w:hAnsi="Cambria Math"/>
                  </w:rPr>
                  <m:t>=</m:t>
                </m:r>
                <m:f>
                  <m:fPr>
                    <m:ctrlPr>
                      <w:rPr>
                        <w:rFonts w:ascii="Cambria Math" w:hAnsi="Cambria Math"/>
                        <w:b w:val="0"/>
                        <w:bCs/>
                      </w:rPr>
                    </m:ctrlPr>
                  </m:fPr>
                  <m:num>
                    <m:r>
                      <m:rPr>
                        <m:sty m:val="b"/>
                      </m:rPr>
                      <w:rPr>
                        <w:rFonts w:ascii="Cambria Math" w:hAnsi="Cambria Math"/>
                      </w:rPr>
                      <m:t>∆</m:t>
                    </m:r>
                    <m:r>
                      <m:rPr>
                        <m:sty m:val="bi"/>
                      </m:rPr>
                      <w:rPr>
                        <w:rFonts w:ascii="Cambria Math" w:hAnsi="Cambria Math"/>
                      </w:rPr>
                      <m:t>T</m:t>
                    </m:r>
                  </m:num>
                  <m:den>
                    <m:f>
                      <m:fPr>
                        <m:type m:val="skw"/>
                        <m:ctrlPr>
                          <w:rPr>
                            <w:rFonts w:ascii="Cambria Math" w:hAnsi="Cambria Math"/>
                            <w:b w:val="0"/>
                            <w:bCs/>
                          </w:rPr>
                        </m:ctrlPr>
                      </m:fPr>
                      <m:num>
                        <m:sSub>
                          <m:sSubPr>
                            <m:ctrlPr>
                              <w:rPr>
                                <w:rFonts w:ascii="Cambria Math" w:hAnsi="Cambria Math"/>
                                <w:b w:val="0"/>
                                <w:bCs/>
                              </w:rPr>
                            </m:ctrlPr>
                          </m:sSubPr>
                          <m:e>
                            <m:r>
                              <m:rPr>
                                <m:sty m:val="bi"/>
                              </m:rPr>
                              <w:rPr>
                                <w:rFonts w:ascii="Cambria Math" w:hAnsi="Cambria Math"/>
                              </w:rPr>
                              <m:t>R</m:t>
                            </m:r>
                          </m:e>
                          <m:sub>
                            <m:r>
                              <m:rPr>
                                <m:sty m:val="bi"/>
                              </m:rPr>
                              <w:rPr>
                                <w:rFonts w:ascii="Cambria Math" w:hAnsi="Cambria Math"/>
                              </w:rPr>
                              <m:t>c</m:t>
                            </m:r>
                          </m:sub>
                        </m:sSub>
                      </m:num>
                      <m:den>
                        <m:r>
                          <m:rPr>
                            <m:sty m:val="bi"/>
                          </m:rPr>
                          <w:rPr>
                            <w:rFonts w:ascii="Cambria Math" w:hAnsi="Cambria Math"/>
                          </w:rPr>
                          <m:t>A</m:t>
                        </m:r>
                      </m:den>
                    </m:f>
                  </m:den>
                </m:f>
              </m:oMath>
            </m:oMathPara>
          </w:p>
        </w:tc>
        <w:tc>
          <w:tcPr>
            <w:tcW w:w="1560" w:type="pct"/>
            <w:shd w:val="clear" w:color="auto" w:fill="auto"/>
            <w:vAlign w:val="center"/>
          </w:tcPr>
          <w:p w:rsidR="00F6590E" w:rsidRPr="00C13EBC" w:rsidRDefault="00F6590E" w:rsidP="00743E59">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2</w:t>
            </w:r>
            <w:r w:rsidR="00EF59E6" w:rsidRPr="00C13EBC">
              <w:rPr>
                <w:b w:val="0"/>
                <w:bCs/>
                <w:noProof/>
              </w:rPr>
              <w:fldChar w:fldCharType="end"/>
            </w:r>
            <w:r w:rsidRPr="00C13EBC">
              <w:rPr>
                <w:b w:val="0"/>
                <w:bCs/>
              </w:rPr>
              <w:t>)</w:t>
            </w:r>
          </w:p>
        </w:tc>
      </w:tr>
    </w:tbl>
    <w:p w:rsidR="00F6590E" w:rsidRDefault="00F6590E" w:rsidP="00743E59">
      <w:proofErr w:type="gramStart"/>
      <w:r>
        <w:t>where</w:t>
      </w:r>
      <w:proofErr w:type="gramEnd"/>
      <w:r>
        <w:t xml:space="preserve">,  Q is the amount of the heat transferred, </w:t>
      </w:r>
      <w:r w:rsidRPr="00210E9A">
        <w:rPr>
          <w:rFonts w:ascii="Symbol" w:hAnsi="Symbol"/>
        </w:rPr>
        <w:t></w:t>
      </w:r>
      <w:r>
        <w:t xml:space="preserve">T is the temperature difference between two surfaces, A the area of contact between two surfaces and </w:t>
      </w:r>
      <w:proofErr w:type="spellStart"/>
      <w:r>
        <w:t>R</w:t>
      </w:r>
      <w:r w:rsidRPr="00210E9A">
        <w:rPr>
          <w:vertAlign w:val="subscript"/>
        </w:rPr>
        <w:t>c</w:t>
      </w:r>
      <w:proofErr w:type="spellEnd"/>
      <w:r>
        <w:t xml:space="preserve"> is the thermal contact resistance.</w:t>
      </w:r>
    </w:p>
    <w:p w:rsidR="00F6590E" w:rsidRDefault="00F6590E" w:rsidP="00743E59">
      <w:r>
        <w:t>Thermal expansion of the material is calculated by solving for stress equation for linear expansion in one direction represented by</w:t>
      </w:r>
    </w:p>
    <w:tbl>
      <w:tblPr>
        <w:tblW w:w="5000" w:type="pct"/>
        <w:tblLook w:val="04A0" w:firstRow="1" w:lastRow="0" w:firstColumn="1" w:lastColumn="0" w:noHBand="0" w:noVBand="1"/>
      </w:tblPr>
      <w:tblGrid>
        <w:gridCol w:w="6588"/>
        <w:gridCol w:w="2988"/>
      </w:tblGrid>
      <w:tr w:rsidR="00F6590E" w:rsidRPr="00C13EBC" w:rsidTr="00692AFD">
        <w:tc>
          <w:tcPr>
            <w:tcW w:w="3440" w:type="pct"/>
            <w:shd w:val="clear" w:color="auto" w:fill="auto"/>
            <w:vAlign w:val="center"/>
          </w:tcPr>
          <w:p w:rsidR="00F6590E" w:rsidRPr="00C13EBC" w:rsidRDefault="00E33381" w:rsidP="00692AFD">
            <w:pPr>
              <w:pStyle w:val="NoSpacing"/>
              <w:spacing w:line="480" w:lineRule="auto"/>
              <w:rPr>
                <w:b w:val="0"/>
              </w:rPr>
            </w:pPr>
            <m:oMathPara>
              <m:oMath>
                <m:f>
                  <m:fPr>
                    <m:ctrlPr>
                      <w:rPr>
                        <w:rFonts w:ascii="Cambria Math" w:hAnsi="Cambria Math"/>
                        <w:b w:val="0"/>
                      </w:rPr>
                    </m:ctrlPr>
                  </m:fPr>
                  <m:num>
                    <m:r>
                      <m:rPr>
                        <m:sty m:val="b"/>
                      </m:rPr>
                      <w:rPr>
                        <w:rFonts w:ascii="Cambria Math" w:hAnsi="Cambria Math"/>
                      </w:rPr>
                      <m:t>∆</m:t>
                    </m:r>
                    <m:r>
                      <m:rPr>
                        <m:sty m:val="bi"/>
                      </m:rPr>
                      <w:rPr>
                        <w:rFonts w:ascii="Cambria Math" w:hAnsi="Cambria Math"/>
                      </w:rPr>
                      <m:t>L</m:t>
                    </m:r>
                  </m:num>
                  <m:den>
                    <m:r>
                      <m:rPr>
                        <m:sty m:val="bi"/>
                      </m:rPr>
                      <w:rPr>
                        <w:rFonts w:ascii="Cambria Math" w:hAnsi="Cambria Math"/>
                      </w:rPr>
                      <m:t>L</m:t>
                    </m:r>
                  </m:den>
                </m:f>
                <m:r>
                  <m:rPr>
                    <m:sty m:val="b"/>
                  </m:rPr>
                  <w:rPr>
                    <w:rFonts w:ascii="Cambria Math" w:hAnsi="Cambria Math"/>
                  </w:rPr>
                  <m:t>=</m:t>
                </m:r>
                <m:sSub>
                  <m:sSubPr>
                    <m:ctrlPr>
                      <w:rPr>
                        <w:rFonts w:ascii="Cambria Math" w:hAnsi="Cambria Math"/>
                        <w:b w:val="0"/>
                      </w:rPr>
                    </m:ctrlPr>
                  </m:sSubPr>
                  <m:e>
                    <m:r>
                      <m:rPr>
                        <m:sty m:val="bi"/>
                      </m:rPr>
                      <w:rPr>
                        <w:rFonts w:ascii="Cambria Math" w:hAnsi="Cambria Math"/>
                      </w:rPr>
                      <m:t>α</m:t>
                    </m:r>
                  </m:e>
                  <m:sub>
                    <m:r>
                      <m:rPr>
                        <m:sty m:val="bi"/>
                      </m:rPr>
                      <w:rPr>
                        <w:rFonts w:ascii="Cambria Math" w:hAnsi="Cambria Math"/>
                      </w:rPr>
                      <m:t>L</m:t>
                    </m:r>
                  </m:sub>
                </m:sSub>
                <m:r>
                  <m:rPr>
                    <m:sty m:val="b"/>
                  </m:rPr>
                  <w:rPr>
                    <w:rFonts w:ascii="Cambria Math" w:hAnsi="Cambria Math"/>
                  </w:rPr>
                  <m:t>∆</m:t>
                </m:r>
                <m:r>
                  <m:rPr>
                    <m:sty m:val="bi"/>
                  </m:rPr>
                  <w:rPr>
                    <w:rFonts w:ascii="Cambria Math" w:hAnsi="Cambria Math"/>
                  </w:rPr>
                  <m:t>T</m:t>
                </m:r>
              </m:oMath>
            </m:oMathPara>
          </w:p>
        </w:tc>
        <w:tc>
          <w:tcPr>
            <w:tcW w:w="1560" w:type="pct"/>
            <w:shd w:val="clear" w:color="auto" w:fill="auto"/>
            <w:vAlign w:val="center"/>
          </w:tcPr>
          <w:p w:rsidR="00F6590E" w:rsidRPr="00C13EBC" w:rsidRDefault="00F6590E" w:rsidP="00743E59">
            <w:pPr>
              <w:pStyle w:val="NoSpacing"/>
              <w:spacing w:line="480" w:lineRule="auto"/>
              <w:jc w:val="right"/>
              <w:rPr>
                <w:b w:val="0"/>
                <w:bCs/>
              </w:rPr>
            </w:pPr>
            <w:bookmarkStart w:id="182" w:name="_Ref297576234"/>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3</w:t>
            </w:r>
            <w:r w:rsidR="00EF59E6" w:rsidRPr="00C13EBC">
              <w:rPr>
                <w:b w:val="0"/>
                <w:bCs/>
                <w:noProof/>
              </w:rPr>
              <w:fldChar w:fldCharType="end"/>
            </w:r>
            <w:bookmarkEnd w:id="182"/>
            <w:r w:rsidRPr="00C13EBC">
              <w:rPr>
                <w:b w:val="0"/>
                <w:bCs/>
              </w:rPr>
              <w:t>)</w:t>
            </w:r>
          </w:p>
        </w:tc>
      </w:tr>
    </w:tbl>
    <w:p w:rsidR="00F6590E" w:rsidRDefault="00F6590E" w:rsidP="00743E59">
      <w:proofErr w:type="gramStart"/>
      <w:r>
        <w:t>where</w:t>
      </w:r>
      <w:proofErr w:type="gramEnd"/>
      <w:r>
        <w:t xml:space="preserve">, </w:t>
      </w:r>
      <w:r w:rsidRPr="004440D3">
        <w:rPr>
          <w:rFonts w:ascii="Symbol" w:hAnsi="Symbol"/>
          <w:i/>
        </w:rPr>
        <w:t></w:t>
      </w:r>
      <w:r w:rsidRPr="004440D3">
        <w:rPr>
          <w:i/>
        </w:rPr>
        <w:t>L/L</w:t>
      </w:r>
      <w:r>
        <w:t xml:space="preserve">, is the stress experienced in a direction for temperature change </w:t>
      </w:r>
      <w:r w:rsidRPr="004440D3">
        <w:rPr>
          <w:rFonts w:ascii="Symbol" w:hAnsi="Symbol"/>
          <w:i/>
        </w:rPr>
        <w:t></w:t>
      </w:r>
      <w:r w:rsidRPr="004440D3">
        <w:rPr>
          <w:i/>
        </w:rPr>
        <w:t>T</w:t>
      </w:r>
      <w:r>
        <w:t xml:space="preserve"> in a material with thermal expansion coefficient </w:t>
      </w:r>
      <w:r w:rsidRPr="004440D3">
        <w:rPr>
          <w:rFonts w:ascii="Symbol" w:hAnsi="Symbol"/>
          <w:i/>
        </w:rPr>
        <w:t></w:t>
      </w:r>
      <w:r w:rsidRPr="004440D3">
        <w:rPr>
          <w:i/>
          <w:vertAlign w:val="subscript"/>
        </w:rPr>
        <w:t>L</w:t>
      </w:r>
      <w:r>
        <w:t>.</w:t>
      </w:r>
    </w:p>
    <w:p w:rsidR="00F6590E" w:rsidRDefault="0091759D" w:rsidP="0091759D">
      <w:pPr>
        <w:pStyle w:val="Heading3"/>
        <w:framePr w:wrap="notBeside"/>
      </w:pPr>
      <w:bookmarkStart w:id="183" w:name="_Toc298229633"/>
      <w:r>
        <w:t xml:space="preserve">Initial </w:t>
      </w:r>
      <w:proofErr w:type="gramStart"/>
      <w:r>
        <w:t>And</w:t>
      </w:r>
      <w:proofErr w:type="gramEnd"/>
      <w:r>
        <w:t xml:space="preserve"> Boundary Conditions</w:t>
      </w:r>
      <w:bookmarkEnd w:id="183"/>
    </w:p>
    <w:p w:rsidR="00F6590E" w:rsidRDefault="00F6590E" w:rsidP="00743E59">
      <w:r>
        <w:t xml:space="preserve">In numerical simulation the differential equation require to be assigned to initial conditions to solve for the constants in the solution. For this particular problem initially the temperature is assumed to be at </w:t>
      </w:r>
      <w:proofErr w:type="spellStart"/>
      <w:r>
        <w:t>T</w:t>
      </w:r>
      <w:r w:rsidRPr="009D279C">
        <w:rPr>
          <w:vertAlign w:val="subscript"/>
        </w:rPr>
        <w:t>low</w:t>
      </w:r>
      <w:proofErr w:type="spellEnd"/>
      <w:r>
        <w:t xml:space="preserve"> in the heat sink and the cantilever and at </w:t>
      </w:r>
      <w:proofErr w:type="spellStart"/>
      <w:r>
        <w:t>T</w:t>
      </w:r>
      <w:r w:rsidRPr="009D279C">
        <w:rPr>
          <w:vertAlign w:val="subscript"/>
        </w:rPr>
        <w:t>hot</w:t>
      </w:r>
      <w:proofErr w:type="spellEnd"/>
      <w:r>
        <w:t xml:space="preserve"> for the heat source. The displacement, </w:t>
      </w:r>
      <w:r w:rsidRPr="009D279C">
        <w:rPr>
          <w:rFonts w:ascii="Symbol" w:hAnsi="Symbol"/>
        </w:rPr>
        <w:t></w:t>
      </w:r>
      <w:r>
        <w:t xml:space="preserve"> is assumed to be zero in all positions for all edges initially. This initial condition is mathematically represented as, </w:t>
      </w:r>
    </w:p>
    <w:p w:rsidR="00743E59" w:rsidRDefault="00743E59" w:rsidP="00743E59">
      <w:pPr>
        <w:pStyle w:val="BodyText"/>
        <w:jc w:val="center"/>
      </w:pPr>
      <w:r>
        <w:object w:dxaOrig="11268" w:dyaOrig="3273">
          <v:shape id="_x0000_i1043" type="#_x0000_t75" style="width:467.25pt;height:135.75pt" o:ole="">
            <v:imagedata r:id="rId65" o:title=""/>
          </v:shape>
          <o:OLEObject Type="Embed" ProgID="Visio.Drawing.11" ShapeID="_x0000_i1043" DrawAspect="Content" ObjectID="_1371993955" r:id="rId66"/>
        </w:object>
      </w:r>
    </w:p>
    <w:p w:rsidR="00743E59" w:rsidRDefault="00743E59" w:rsidP="00743E59">
      <w:pPr>
        <w:pStyle w:val="Caption"/>
      </w:pPr>
      <w:bookmarkStart w:id="184" w:name="_Toc298229701"/>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3</w:t>
      </w:r>
      <w:r w:rsidR="007E587C">
        <w:fldChar w:fldCharType="end"/>
      </w:r>
      <w:r>
        <w:t>: Dimensions</w:t>
      </w:r>
      <w:r>
        <w:rPr>
          <w:noProof/>
        </w:rPr>
        <w:t xml:space="preserve"> of the MEMS structure for numerical simulation condition.</w:t>
      </w:r>
      <w:bookmarkEnd w:id="184"/>
    </w:p>
    <w:p w:rsidR="00743E59" w:rsidRDefault="00743E59" w:rsidP="00743E59"/>
    <w:tbl>
      <w:tblPr>
        <w:tblW w:w="5000" w:type="pct"/>
        <w:tblLook w:val="04A0" w:firstRow="1" w:lastRow="0" w:firstColumn="1" w:lastColumn="0" w:noHBand="0" w:noVBand="1"/>
      </w:tblPr>
      <w:tblGrid>
        <w:gridCol w:w="6588"/>
        <w:gridCol w:w="2988"/>
      </w:tblGrid>
      <w:tr w:rsidR="00F6590E" w:rsidRPr="00C13EBC" w:rsidTr="00692AFD">
        <w:tc>
          <w:tcPr>
            <w:tcW w:w="3440" w:type="pct"/>
            <w:shd w:val="clear" w:color="auto" w:fill="auto"/>
            <w:vAlign w:val="center"/>
          </w:tcPr>
          <w:p w:rsidR="00F6590E" w:rsidRPr="00C13EBC" w:rsidRDefault="00C13EBC" w:rsidP="00692AFD">
            <w:pPr>
              <w:pStyle w:val="NoSpacing"/>
              <w:spacing w:line="480" w:lineRule="auto"/>
              <w:rPr>
                <w:b w:val="0"/>
                <w:bCs/>
              </w:rPr>
            </w:pPr>
            <m:oMathPara>
              <m:oMath>
                <m:r>
                  <m:rPr>
                    <m:sty m:val="bi"/>
                  </m:rPr>
                  <w:rPr>
                    <w:rFonts w:ascii="Cambria Math" w:hAnsi="Cambria Math"/>
                  </w:rPr>
                  <m:t>T=</m:t>
                </m:r>
                <m:d>
                  <m:dPr>
                    <m:begChr m:val="{"/>
                    <m:endChr m:val=""/>
                    <m:ctrlPr>
                      <w:rPr>
                        <w:rFonts w:ascii="Cambria Math" w:hAnsi="Cambria Math"/>
                        <w:b w:val="0"/>
                        <w:bCs/>
                        <w:i/>
                        <w:iCs/>
                      </w:rPr>
                    </m:ctrlPr>
                  </m:dPr>
                  <m:e>
                    <m:eqArr>
                      <m:eqArrPr>
                        <m:ctrlPr>
                          <w:rPr>
                            <w:rFonts w:ascii="Cambria Math" w:hAnsi="Cambria Math"/>
                            <w:b w:val="0"/>
                            <w:bCs/>
                            <w:i/>
                            <w:iCs/>
                          </w:rPr>
                        </m:ctrlPr>
                      </m:eqArrPr>
                      <m:e>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low</m:t>
                            </m:r>
                          </m:sub>
                        </m:sSub>
                        <m:r>
                          <m:rPr>
                            <m:sty m:val="bi"/>
                          </m:rPr>
                          <w:rPr>
                            <w:rFonts w:ascii="Cambria Math" w:hAnsi="Cambria Math"/>
                          </w:rPr>
                          <m:t>,                       &amp;x=0,  0&lt;z&lt;</m:t>
                        </m:r>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2</m:t>
                            </m:r>
                          </m:sub>
                        </m:sSub>
                      </m:e>
                      <m:e>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low</m:t>
                            </m:r>
                          </m:sub>
                        </m:sSub>
                        <m:r>
                          <m:rPr>
                            <m:sty m:val="bi"/>
                          </m:rPr>
                          <w:rPr>
                            <w:rFonts w:ascii="Cambria Math" w:hAnsi="Cambria Math"/>
                          </w:rPr>
                          <m:t>,   x=</m:t>
                        </m:r>
                        <m:sSub>
                          <m:sSubPr>
                            <m:ctrlPr>
                              <w:rPr>
                                <w:rFonts w:ascii="Cambria Math" w:hAnsi="Cambria Math"/>
                                <w:b w:val="0"/>
                                <w:bCs/>
                                <w:i/>
                                <w:iCs/>
                              </w:rPr>
                            </m:ctrlPr>
                          </m:sSubPr>
                          <m:e>
                            <m:r>
                              <m:rPr>
                                <m:sty m:val="bi"/>
                              </m:rPr>
                              <w:rPr>
                                <w:rFonts w:ascii="Cambria Math" w:hAnsi="Cambria Math"/>
                              </w:rPr>
                              <m:t>L</m:t>
                            </m:r>
                          </m:e>
                          <m:sub>
                            <m:r>
                              <m:rPr>
                                <m:sty m:val="bi"/>
                              </m:rPr>
                              <w:rPr>
                                <w:rFonts w:ascii="Cambria Math" w:hAnsi="Cambria Math"/>
                              </w:rPr>
                              <m:t xml:space="preserve">bump,  </m:t>
                            </m:r>
                          </m:sub>
                        </m:sSub>
                        <m:r>
                          <m:rPr>
                            <m:sty m:val="bi"/>
                          </m:rPr>
                          <w:rPr>
                            <w:rFonts w:ascii="Cambria Math" w:hAnsi="Cambria Math"/>
                          </w:rPr>
                          <m:t xml:space="preserve"> z=</m:t>
                        </m:r>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sbump</m:t>
                            </m:r>
                          </m:sub>
                        </m:sSub>
                        <m:r>
                          <m:rPr>
                            <m:sty m:val="bi"/>
                          </m:rPr>
                          <w:rPr>
                            <w:rFonts w:ascii="Cambria Math" w:hAnsi="Cambria Math"/>
                          </w:rPr>
                          <m:t>=</m:t>
                        </m:r>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clbump</m:t>
                            </m:r>
                          </m:sub>
                        </m:sSub>
                        <m:ctrlPr>
                          <w:rPr>
                            <w:rFonts w:ascii="Cambria Math" w:eastAsia="Cambria Math" w:hAnsi="Cambria Math" w:cs="Cambria Math"/>
                            <w:b w:val="0"/>
                            <w:bCs/>
                            <w:i/>
                            <w:iCs/>
                          </w:rPr>
                        </m:ctrlPr>
                      </m:e>
                      <m:e>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hot</m:t>
                            </m:r>
                          </m:sub>
                        </m:sSub>
                        <m:r>
                          <m:rPr>
                            <m:sty m:val="bi"/>
                          </m:rPr>
                          <w:rPr>
                            <w:rFonts w:ascii="Cambria Math" w:eastAsia="Cambria Math" w:hAnsi="Cambria Math" w:cs="Cambria Math"/>
                          </w:rPr>
                          <m:t xml:space="preserve">,         </m:t>
                        </m:r>
                        <m:sSub>
                          <m:sSubPr>
                            <m:ctrlPr>
                              <w:rPr>
                                <w:rFonts w:ascii="Cambria Math" w:eastAsia="Cambria Math" w:hAnsi="Cambria Math" w:cs="Cambria Math"/>
                                <w:b w:val="0"/>
                                <w:bCs/>
                                <w:i/>
                                <w:iCs/>
                              </w:rPr>
                            </m:ctrlPr>
                          </m:sSubPr>
                          <m:e>
                            <m:r>
                              <m:rPr>
                                <m:sty m:val="bi"/>
                              </m:rPr>
                              <w:rPr>
                                <w:rFonts w:ascii="Cambria Math" w:eastAsia="Cambria Math" w:hAnsi="Cambria Math" w:cs="Cambria Math"/>
                              </w:rPr>
                              <m:t xml:space="preserve">       L</m:t>
                            </m:r>
                          </m:e>
                          <m:sub>
                            <m:r>
                              <m:rPr>
                                <m:sty m:val="bi"/>
                              </m:rPr>
                              <w:rPr>
                                <w:rFonts w:ascii="Cambria Math" w:eastAsia="Cambria Math" w:hAnsi="Cambria Math" w:cs="Cambria Math"/>
                              </w:rPr>
                              <m:t>a</m:t>
                            </m:r>
                          </m:sub>
                        </m:sSub>
                        <m:r>
                          <m:rPr>
                            <m:sty m:val="bi"/>
                          </m:rPr>
                          <w:rPr>
                            <w:rFonts w:ascii="Cambria Math" w:eastAsia="Cambria Math" w:hAnsi="Cambria Math" w:cs="Cambria Math"/>
                          </w:rPr>
                          <m:t>&lt;x&lt;</m:t>
                        </m:r>
                        <m:sSub>
                          <m:sSubPr>
                            <m:ctrlPr>
                              <w:rPr>
                                <w:rFonts w:ascii="Cambria Math" w:eastAsia="Cambria Math" w:hAnsi="Cambria Math" w:cs="Cambria Math"/>
                                <w:b w:val="0"/>
                                <w:bCs/>
                                <w:i/>
                                <w:iCs/>
                              </w:rPr>
                            </m:ctrlPr>
                          </m:sSubPr>
                          <m:e>
                            <m:r>
                              <m:rPr>
                                <m:sty m:val="bi"/>
                              </m:rPr>
                              <w:rPr>
                                <w:rFonts w:ascii="Cambria Math" w:eastAsia="Cambria Math" w:hAnsi="Cambria Math" w:cs="Cambria Math"/>
                              </w:rPr>
                              <m:t>L</m:t>
                            </m:r>
                          </m:e>
                          <m:sub>
                            <m:r>
                              <m:rPr>
                                <m:sty m:val="bi"/>
                              </m:rPr>
                              <w:rPr>
                                <w:rFonts w:ascii="Cambria Math" w:eastAsia="Cambria Math" w:hAnsi="Cambria Math" w:cs="Cambria Math"/>
                              </w:rPr>
                              <m:t>b</m:t>
                            </m:r>
                          </m:sub>
                        </m:sSub>
                        <m:r>
                          <m:rPr>
                            <m:sty m:val="bi"/>
                          </m:rPr>
                          <w:rPr>
                            <w:rFonts w:ascii="Cambria Math" w:eastAsia="Cambria Math" w:hAnsi="Cambria Math" w:cs="Cambria Math"/>
                          </w:rPr>
                          <m:t xml:space="preserve">, </m:t>
                        </m:r>
                        <m:sSub>
                          <m:sSubPr>
                            <m:ctrlPr>
                              <w:rPr>
                                <w:rFonts w:ascii="Cambria Math" w:eastAsia="Cambria Math" w:hAnsi="Cambria Math" w:cs="Cambria Math"/>
                                <w:b w:val="0"/>
                                <w:bCs/>
                                <w:i/>
                                <w:iCs/>
                              </w:rPr>
                            </m:ctrlPr>
                          </m:sSubPr>
                          <m:e>
                            <m:r>
                              <m:rPr>
                                <m:sty m:val="bi"/>
                              </m:rPr>
                              <w:rPr>
                                <w:rFonts w:ascii="Cambria Math" w:eastAsia="Cambria Math" w:hAnsi="Cambria Math" w:cs="Cambria Math"/>
                              </w:rPr>
                              <m:t>t</m:t>
                            </m:r>
                          </m:e>
                          <m:sub>
                            <m:r>
                              <m:rPr>
                                <m:sty m:val="bi"/>
                              </m:rPr>
                              <w:rPr>
                                <w:rFonts w:ascii="Cambria Math" w:eastAsia="Cambria Math" w:hAnsi="Cambria Math" w:cs="Cambria Math"/>
                              </w:rPr>
                              <m:t>sb</m:t>
                            </m:r>
                          </m:sub>
                        </m:sSub>
                        <m:r>
                          <m:rPr>
                            <m:sty m:val="bi"/>
                          </m:rPr>
                          <w:rPr>
                            <w:rFonts w:ascii="Cambria Math" w:eastAsia="Cambria Math" w:hAnsi="Cambria Math" w:cs="Cambria Math"/>
                          </w:rPr>
                          <m:t>&lt;z&lt;</m:t>
                        </m:r>
                        <m:sSub>
                          <m:sSubPr>
                            <m:ctrlPr>
                              <w:rPr>
                                <w:rFonts w:ascii="Cambria Math" w:eastAsia="Cambria Math" w:hAnsi="Cambria Math" w:cs="Cambria Math"/>
                                <w:b w:val="0"/>
                                <w:bCs/>
                                <w:i/>
                                <w:iCs/>
                              </w:rPr>
                            </m:ctrlPr>
                          </m:sSubPr>
                          <m:e>
                            <m:r>
                              <m:rPr>
                                <m:sty m:val="bi"/>
                              </m:rPr>
                              <w:rPr>
                                <w:rFonts w:ascii="Cambria Math" w:eastAsia="Cambria Math" w:hAnsi="Cambria Math" w:cs="Cambria Math"/>
                              </w:rPr>
                              <m:t>t</m:t>
                            </m:r>
                          </m:e>
                          <m:sub>
                            <m:r>
                              <m:rPr>
                                <m:sty m:val="bi"/>
                              </m:rPr>
                              <w:rPr>
                                <w:rFonts w:ascii="Cambria Math" w:eastAsia="Cambria Math" w:hAnsi="Cambria Math" w:cs="Cambria Math"/>
                              </w:rPr>
                              <m:t>st</m:t>
                            </m:r>
                          </m:sub>
                        </m:sSub>
                      </m:e>
                    </m:eqArr>
                  </m:e>
                </m:d>
              </m:oMath>
            </m:oMathPara>
          </w:p>
        </w:tc>
        <w:tc>
          <w:tcPr>
            <w:tcW w:w="1560" w:type="pct"/>
            <w:shd w:val="clear" w:color="auto" w:fill="auto"/>
            <w:vAlign w:val="center"/>
          </w:tcPr>
          <w:p w:rsidR="00F6590E" w:rsidRPr="00C13EBC" w:rsidRDefault="00F6590E" w:rsidP="00743E59">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t>)</w:t>
            </w:r>
          </w:p>
        </w:tc>
      </w:tr>
      <w:tr w:rsidR="00F6590E" w:rsidRPr="00C13EBC" w:rsidTr="00692AFD">
        <w:tc>
          <w:tcPr>
            <w:tcW w:w="3440" w:type="pct"/>
          </w:tcPr>
          <w:p w:rsidR="00F6590E" w:rsidRPr="00C13EBC" w:rsidRDefault="00F6590E" w:rsidP="00692AFD">
            <w:pPr>
              <w:pStyle w:val="NoSpacing"/>
              <w:spacing w:line="480" w:lineRule="auto"/>
              <w:rPr>
                <w:b w:val="0"/>
                <w:bCs/>
                <w:iCs/>
              </w:rPr>
            </w:pPr>
            <w:r w:rsidRPr="00C13EBC">
              <w:rPr>
                <w:b w:val="0"/>
                <w:bCs/>
                <w:iCs/>
              </w:rPr>
              <w:lastRenderedPageBreak/>
              <w:t xml:space="preserve">and         </w:t>
            </w:r>
          </w:p>
          <w:p w:rsidR="00F6590E" w:rsidRPr="00C13EBC" w:rsidRDefault="00F6590E" w:rsidP="00692AFD">
            <w:pPr>
              <w:pStyle w:val="NoSpacing"/>
              <w:spacing w:line="480" w:lineRule="auto"/>
              <w:rPr>
                <w:b w:val="0"/>
                <w:bCs/>
              </w:rPr>
            </w:pPr>
            <w:r w:rsidRPr="00C13EBC">
              <w:rPr>
                <w:b w:val="0"/>
                <w:bCs/>
                <w:iCs/>
              </w:rPr>
              <w:t xml:space="preserve">                 </w:t>
            </w:r>
            <m:oMath>
              <m:r>
                <m:rPr>
                  <m:sty m:val="bi"/>
                </m:rPr>
                <w:rPr>
                  <w:rFonts w:ascii="Cambria Math" w:hAnsi="Cambria Math"/>
                </w:rPr>
                <m:t>δ=0,  0&lt;x&lt;L, 0&lt;z&lt;</m:t>
              </m:r>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st</m:t>
                  </m:r>
                </m:sub>
              </m:sSub>
            </m:oMath>
          </w:p>
        </w:tc>
        <w:tc>
          <w:tcPr>
            <w:tcW w:w="1560" w:type="pct"/>
          </w:tcPr>
          <w:p w:rsidR="00F6590E" w:rsidRPr="00C13EBC" w:rsidRDefault="00F6590E" w:rsidP="00743E59">
            <w:pPr>
              <w:pStyle w:val="NoSpacing"/>
              <w:spacing w:line="480" w:lineRule="auto"/>
              <w:jc w:val="right"/>
              <w:rPr>
                <w:b w:val="0"/>
                <w:bCs/>
              </w:rPr>
            </w:pPr>
          </w:p>
          <w:p w:rsidR="00F6590E" w:rsidRPr="00C13EBC" w:rsidRDefault="00F6590E" w:rsidP="00743E59">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5</w:t>
            </w:r>
            <w:r w:rsidR="00EF59E6" w:rsidRPr="00C13EBC">
              <w:rPr>
                <w:b w:val="0"/>
                <w:bCs/>
                <w:noProof/>
              </w:rPr>
              <w:fldChar w:fldCharType="end"/>
            </w:r>
            <w:r w:rsidRPr="00C13EBC">
              <w:rPr>
                <w:b w:val="0"/>
                <w:bCs/>
              </w:rPr>
              <w:t>)</w:t>
            </w:r>
          </w:p>
        </w:tc>
      </w:tr>
    </w:tbl>
    <w:p w:rsidR="00F6590E" w:rsidRDefault="00F6590E" w:rsidP="00743E59">
      <w:r>
        <w:t xml:space="preserve">The </w:t>
      </w:r>
      <w:proofErr w:type="gramStart"/>
      <w:r>
        <w:t>solution of the PDEs are</w:t>
      </w:r>
      <w:proofErr w:type="gramEnd"/>
      <w:r>
        <w:t xml:space="preserve"> bounded by the boundary conditions. A fixed value or another equation defines boundary relations. In case of the MEMS structure the anchored edge is maintained at </w:t>
      </w:r>
      <w:proofErr w:type="spellStart"/>
      <w:r>
        <w:t>T</w:t>
      </w:r>
      <w:r w:rsidRPr="009D279C">
        <w:rPr>
          <w:vertAlign w:val="subscript"/>
        </w:rPr>
        <w:t>low</w:t>
      </w:r>
      <w:proofErr w:type="spellEnd"/>
      <w:r w:rsidRPr="009D279C">
        <w:rPr>
          <w:vertAlign w:val="subscript"/>
        </w:rPr>
        <w:t xml:space="preserve"> </w:t>
      </w:r>
      <w:r>
        <w:t xml:space="preserve">throughout the solution. The heat source boundaries are at </w:t>
      </w:r>
      <w:proofErr w:type="spellStart"/>
      <w:r>
        <w:t>Thot</w:t>
      </w:r>
      <w:proofErr w:type="spellEnd"/>
      <w:r>
        <w:t xml:space="preserve"> except in the thermal contact boundaries where heat transfer equation is applicable. All other boundaries are considered thermally insulated. For deflection the anchored edge boundary is defined to have no deformation where all other boundaries are free to deform. The boundary conditions are mathematically expressed as, </w:t>
      </w:r>
    </w:p>
    <w:tbl>
      <w:tblPr>
        <w:tblW w:w="5000" w:type="pct"/>
        <w:tblLook w:val="04A0" w:firstRow="1" w:lastRow="0" w:firstColumn="1" w:lastColumn="0" w:noHBand="0" w:noVBand="1"/>
      </w:tblPr>
      <w:tblGrid>
        <w:gridCol w:w="6588"/>
        <w:gridCol w:w="2988"/>
      </w:tblGrid>
      <w:tr w:rsidR="00F6590E" w:rsidRPr="00C13EBC" w:rsidTr="00692AFD">
        <w:tc>
          <w:tcPr>
            <w:tcW w:w="3440" w:type="pct"/>
            <w:shd w:val="clear" w:color="auto" w:fill="auto"/>
            <w:vAlign w:val="center"/>
          </w:tcPr>
          <w:p w:rsidR="00F6590E" w:rsidRPr="00C13EBC" w:rsidRDefault="00C13EBC" w:rsidP="00692AFD">
            <w:pPr>
              <w:pStyle w:val="NoSpacing"/>
              <w:spacing w:line="480" w:lineRule="auto"/>
              <w:rPr>
                <w:b w:val="0"/>
                <w:bCs/>
              </w:rPr>
            </w:pPr>
            <m:oMathPara>
              <m:oMath>
                <m:r>
                  <m:rPr>
                    <m:sty m:val="bi"/>
                  </m:rPr>
                  <w:rPr>
                    <w:rFonts w:ascii="Cambria Math" w:hAnsi="Cambria Math"/>
                  </w:rPr>
                  <m:t>T=</m:t>
                </m:r>
                <m:d>
                  <m:dPr>
                    <m:begChr m:val="{"/>
                    <m:endChr m:val=""/>
                    <m:ctrlPr>
                      <w:rPr>
                        <w:rFonts w:ascii="Cambria Math" w:hAnsi="Cambria Math"/>
                        <w:b w:val="0"/>
                        <w:bCs/>
                        <w:i/>
                        <w:iCs/>
                      </w:rPr>
                    </m:ctrlPr>
                  </m:dPr>
                  <m:e>
                    <m:eqArr>
                      <m:eqArrPr>
                        <m:ctrlPr>
                          <w:rPr>
                            <w:rFonts w:ascii="Cambria Math" w:hAnsi="Cambria Math"/>
                            <w:b w:val="0"/>
                            <w:bCs/>
                            <w:i/>
                            <w:iCs/>
                          </w:rPr>
                        </m:ctrlPr>
                      </m:eqArrPr>
                      <m:e>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low</m:t>
                            </m:r>
                          </m:sub>
                        </m:sSub>
                        <m:r>
                          <m:rPr>
                            <m:sty m:val="bi"/>
                          </m:rPr>
                          <w:rPr>
                            <w:rFonts w:ascii="Cambria Math" w:hAnsi="Cambria Math"/>
                          </w:rPr>
                          <m:t>,  &amp;x=0,  0&lt;z&lt;</m:t>
                        </m:r>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2</m:t>
                            </m:r>
                          </m:sub>
                        </m:sSub>
                      </m:e>
                      <m:e>
                        <m:f>
                          <m:fPr>
                            <m:ctrlPr>
                              <w:rPr>
                                <w:rFonts w:ascii="Cambria Math" w:hAnsi="Cambria Math"/>
                                <w:b w:val="0"/>
                                <w:bCs/>
                                <w:i/>
                                <w:iCs/>
                              </w:rPr>
                            </m:ctrlPr>
                          </m:fPr>
                          <m:num>
                            <m:r>
                              <m:rPr>
                                <m:sty m:val="bi"/>
                              </m:rPr>
                              <w:rPr>
                                <w:rFonts w:ascii="Cambria Math" w:hAnsi="Cambria Math"/>
                              </w:rPr>
                              <m:t>Q</m:t>
                            </m:r>
                          </m:num>
                          <m:den>
                            <m:f>
                              <m:fPr>
                                <m:type m:val="skw"/>
                                <m:ctrlPr>
                                  <w:rPr>
                                    <w:rFonts w:ascii="Cambria Math" w:hAnsi="Cambria Math"/>
                                    <w:b w:val="0"/>
                                    <w:bCs/>
                                    <w:i/>
                                    <w:iCs/>
                                  </w:rPr>
                                </m:ctrlPr>
                              </m:fPr>
                              <m:num>
                                <m:r>
                                  <m:rPr>
                                    <m:sty m:val="bi"/>
                                  </m:rPr>
                                  <w:rPr>
                                    <w:rFonts w:ascii="Cambria Math" w:hAnsi="Cambria Math"/>
                                  </w:rPr>
                                  <m:t>A</m:t>
                                </m:r>
                              </m:num>
                              <m:den>
                                <m:sSub>
                                  <m:sSubPr>
                                    <m:ctrlPr>
                                      <w:rPr>
                                        <w:rFonts w:ascii="Cambria Math" w:hAnsi="Cambria Math"/>
                                        <w:b w:val="0"/>
                                        <w:bCs/>
                                        <w:i/>
                                        <w:iCs/>
                                      </w:rPr>
                                    </m:ctrlPr>
                                  </m:sSubPr>
                                  <m:e>
                                    <m:r>
                                      <m:rPr>
                                        <m:sty m:val="bi"/>
                                      </m:rPr>
                                      <w:rPr>
                                        <w:rFonts w:ascii="Cambria Math" w:hAnsi="Cambria Math"/>
                                      </w:rPr>
                                      <m:t>R</m:t>
                                    </m:r>
                                  </m:e>
                                  <m:sub>
                                    <m:r>
                                      <m:rPr>
                                        <m:sty m:val="bi"/>
                                      </m:rPr>
                                      <w:rPr>
                                        <w:rFonts w:ascii="Cambria Math" w:hAnsi="Cambria Math"/>
                                      </w:rPr>
                                      <m:t>f</m:t>
                                    </m:r>
                                  </m:sub>
                                </m:sSub>
                              </m:den>
                            </m:f>
                          </m:den>
                        </m:f>
                        <m:r>
                          <m:rPr>
                            <m:sty m:val="bi"/>
                          </m:rPr>
                          <w:rPr>
                            <w:rFonts w:ascii="Cambria Math" w:hAnsi="Cambria Math"/>
                          </w:rPr>
                          <m:t>,  x=</m:t>
                        </m:r>
                        <m:sSub>
                          <m:sSubPr>
                            <m:ctrlPr>
                              <w:rPr>
                                <w:rFonts w:ascii="Cambria Math" w:hAnsi="Cambria Math"/>
                                <w:b w:val="0"/>
                                <w:bCs/>
                                <w:i/>
                                <w:iCs/>
                              </w:rPr>
                            </m:ctrlPr>
                          </m:sSubPr>
                          <m:e>
                            <m:r>
                              <m:rPr>
                                <m:sty m:val="bi"/>
                              </m:rPr>
                              <w:rPr>
                                <w:rFonts w:ascii="Cambria Math" w:hAnsi="Cambria Math"/>
                              </w:rPr>
                              <m:t>L</m:t>
                            </m:r>
                          </m:e>
                          <m:sub>
                            <m:r>
                              <m:rPr>
                                <m:sty m:val="bi"/>
                              </m:rPr>
                              <w:rPr>
                                <w:rFonts w:ascii="Cambria Math" w:hAnsi="Cambria Math"/>
                              </w:rPr>
                              <m:t xml:space="preserve">bump,  </m:t>
                            </m:r>
                          </m:sub>
                        </m:sSub>
                        <m:r>
                          <m:rPr>
                            <m:sty m:val="bi"/>
                          </m:rPr>
                          <w:rPr>
                            <w:rFonts w:ascii="Cambria Math" w:hAnsi="Cambria Math"/>
                          </w:rPr>
                          <m:t xml:space="preserve"> z=</m:t>
                        </m:r>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sbump</m:t>
                            </m:r>
                          </m:sub>
                        </m:sSub>
                        <m:r>
                          <m:rPr>
                            <m:sty m:val="bi"/>
                          </m:rPr>
                          <w:rPr>
                            <w:rFonts w:ascii="Cambria Math" w:hAnsi="Cambria Math"/>
                          </w:rPr>
                          <m:t>=</m:t>
                        </m:r>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clbump</m:t>
                            </m:r>
                          </m:sub>
                        </m:sSub>
                        <m:ctrlPr>
                          <w:rPr>
                            <w:rFonts w:ascii="Cambria Math" w:eastAsia="Cambria Math" w:hAnsi="Cambria Math" w:cs="Cambria Math"/>
                            <w:b w:val="0"/>
                            <w:bCs/>
                            <w:i/>
                            <w:iCs/>
                          </w:rPr>
                        </m:ctrlPr>
                      </m:e>
                      <m:e>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hot</m:t>
                            </m:r>
                          </m:sub>
                        </m:sSub>
                        <m:r>
                          <m:rPr>
                            <m:sty m:val="bi"/>
                          </m:rPr>
                          <w:rPr>
                            <w:rFonts w:ascii="Cambria Math" w:eastAsia="Cambria Math" w:hAnsi="Cambria Math" w:cs="Cambria Math"/>
                          </w:rPr>
                          <m:t xml:space="preserve">,         </m:t>
                        </m:r>
                        <m:sSub>
                          <m:sSubPr>
                            <m:ctrlPr>
                              <w:rPr>
                                <w:rFonts w:ascii="Cambria Math" w:eastAsia="Cambria Math" w:hAnsi="Cambria Math" w:cs="Cambria Math"/>
                                <w:b w:val="0"/>
                                <w:bCs/>
                                <w:i/>
                                <w:iCs/>
                              </w:rPr>
                            </m:ctrlPr>
                          </m:sSubPr>
                          <m:e>
                            <m:r>
                              <m:rPr>
                                <m:sty m:val="bi"/>
                              </m:rPr>
                              <w:rPr>
                                <w:rFonts w:ascii="Cambria Math" w:eastAsia="Cambria Math" w:hAnsi="Cambria Math" w:cs="Cambria Math"/>
                              </w:rPr>
                              <m:t xml:space="preserve">       L</m:t>
                            </m:r>
                          </m:e>
                          <m:sub>
                            <m:r>
                              <m:rPr>
                                <m:sty m:val="bi"/>
                              </m:rPr>
                              <w:rPr>
                                <w:rFonts w:ascii="Cambria Math" w:eastAsia="Cambria Math" w:hAnsi="Cambria Math" w:cs="Cambria Math"/>
                              </w:rPr>
                              <m:t>a</m:t>
                            </m:r>
                          </m:sub>
                        </m:sSub>
                        <m:r>
                          <m:rPr>
                            <m:sty m:val="bi"/>
                          </m:rPr>
                          <w:rPr>
                            <w:rFonts w:ascii="Cambria Math" w:eastAsia="Cambria Math" w:hAnsi="Cambria Math" w:cs="Cambria Math"/>
                          </w:rPr>
                          <m:t>&lt;x&lt;</m:t>
                        </m:r>
                        <m:sSub>
                          <m:sSubPr>
                            <m:ctrlPr>
                              <w:rPr>
                                <w:rFonts w:ascii="Cambria Math" w:eastAsia="Cambria Math" w:hAnsi="Cambria Math" w:cs="Cambria Math"/>
                                <w:b w:val="0"/>
                                <w:bCs/>
                                <w:i/>
                                <w:iCs/>
                              </w:rPr>
                            </m:ctrlPr>
                          </m:sSubPr>
                          <m:e>
                            <m:r>
                              <m:rPr>
                                <m:sty m:val="bi"/>
                              </m:rPr>
                              <w:rPr>
                                <w:rFonts w:ascii="Cambria Math" w:eastAsia="Cambria Math" w:hAnsi="Cambria Math" w:cs="Cambria Math"/>
                              </w:rPr>
                              <m:t>L</m:t>
                            </m:r>
                          </m:e>
                          <m:sub>
                            <m:r>
                              <m:rPr>
                                <m:sty m:val="bi"/>
                              </m:rPr>
                              <w:rPr>
                                <w:rFonts w:ascii="Cambria Math" w:eastAsia="Cambria Math" w:hAnsi="Cambria Math" w:cs="Cambria Math"/>
                              </w:rPr>
                              <m:t>b</m:t>
                            </m:r>
                          </m:sub>
                        </m:sSub>
                        <m:r>
                          <m:rPr>
                            <m:sty m:val="bi"/>
                          </m:rPr>
                          <w:rPr>
                            <w:rFonts w:ascii="Cambria Math" w:eastAsia="Cambria Math" w:hAnsi="Cambria Math" w:cs="Cambria Math"/>
                          </w:rPr>
                          <m:t xml:space="preserve">, </m:t>
                        </m:r>
                        <m:sSub>
                          <m:sSubPr>
                            <m:ctrlPr>
                              <w:rPr>
                                <w:rFonts w:ascii="Cambria Math" w:eastAsia="Cambria Math" w:hAnsi="Cambria Math" w:cs="Cambria Math"/>
                                <w:b w:val="0"/>
                                <w:bCs/>
                                <w:i/>
                                <w:iCs/>
                              </w:rPr>
                            </m:ctrlPr>
                          </m:sSubPr>
                          <m:e>
                            <m:r>
                              <m:rPr>
                                <m:sty m:val="bi"/>
                              </m:rPr>
                              <w:rPr>
                                <w:rFonts w:ascii="Cambria Math" w:eastAsia="Cambria Math" w:hAnsi="Cambria Math" w:cs="Cambria Math"/>
                              </w:rPr>
                              <m:t>t</m:t>
                            </m:r>
                          </m:e>
                          <m:sub>
                            <m:r>
                              <m:rPr>
                                <m:sty m:val="bi"/>
                              </m:rPr>
                              <w:rPr>
                                <w:rFonts w:ascii="Cambria Math" w:eastAsia="Cambria Math" w:hAnsi="Cambria Math" w:cs="Cambria Math"/>
                              </w:rPr>
                              <m:t>sb</m:t>
                            </m:r>
                          </m:sub>
                        </m:sSub>
                        <m:r>
                          <m:rPr>
                            <m:sty m:val="bi"/>
                          </m:rPr>
                          <w:rPr>
                            <w:rFonts w:ascii="Cambria Math" w:eastAsia="Cambria Math" w:hAnsi="Cambria Math" w:cs="Cambria Math"/>
                          </w:rPr>
                          <m:t>&lt;z&lt;</m:t>
                        </m:r>
                        <m:sSub>
                          <m:sSubPr>
                            <m:ctrlPr>
                              <w:rPr>
                                <w:rFonts w:ascii="Cambria Math" w:eastAsia="Cambria Math" w:hAnsi="Cambria Math" w:cs="Cambria Math"/>
                                <w:b w:val="0"/>
                                <w:bCs/>
                                <w:i/>
                                <w:iCs/>
                              </w:rPr>
                            </m:ctrlPr>
                          </m:sSubPr>
                          <m:e>
                            <m:r>
                              <m:rPr>
                                <m:sty m:val="bi"/>
                              </m:rPr>
                              <w:rPr>
                                <w:rFonts w:ascii="Cambria Math" w:eastAsia="Cambria Math" w:hAnsi="Cambria Math" w:cs="Cambria Math"/>
                              </w:rPr>
                              <m:t>t</m:t>
                            </m:r>
                          </m:e>
                          <m:sub>
                            <m:r>
                              <m:rPr>
                                <m:sty m:val="bi"/>
                              </m:rPr>
                              <w:rPr>
                                <w:rFonts w:ascii="Cambria Math" w:eastAsia="Cambria Math" w:hAnsi="Cambria Math" w:cs="Cambria Math"/>
                              </w:rPr>
                              <m:t>st</m:t>
                            </m:r>
                          </m:sub>
                        </m:sSub>
                      </m:e>
                    </m:eqArr>
                  </m:e>
                </m:d>
              </m:oMath>
            </m:oMathPara>
          </w:p>
        </w:tc>
        <w:tc>
          <w:tcPr>
            <w:tcW w:w="1560" w:type="pct"/>
            <w:shd w:val="clear" w:color="auto" w:fill="auto"/>
            <w:vAlign w:val="center"/>
          </w:tcPr>
          <w:p w:rsidR="00F6590E" w:rsidRPr="00C13EBC" w:rsidRDefault="00F6590E" w:rsidP="00743E59">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6</w:t>
            </w:r>
            <w:r w:rsidR="00EF59E6" w:rsidRPr="00C13EBC">
              <w:rPr>
                <w:b w:val="0"/>
                <w:bCs/>
                <w:noProof/>
              </w:rPr>
              <w:fldChar w:fldCharType="end"/>
            </w:r>
            <w:r w:rsidRPr="00C13EBC">
              <w:rPr>
                <w:b w:val="0"/>
                <w:bCs/>
              </w:rPr>
              <w:t>)</w:t>
            </w:r>
          </w:p>
        </w:tc>
      </w:tr>
      <w:tr w:rsidR="00F6590E" w:rsidRPr="00C13EBC" w:rsidTr="00692AFD">
        <w:tc>
          <w:tcPr>
            <w:tcW w:w="3440" w:type="pct"/>
            <w:shd w:val="clear" w:color="auto" w:fill="auto"/>
          </w:tcPr>
          <w:p w:rsidR="00F6590E" w:rsidRPr="00C13EBC" w:rsidRDefault="00F6590E" w:rsidP="00692AFD">
            <w:pPr>
              <w:pStyle w:val="NoSpacing"/>
              <w:spacing w:line="480" w:lineRule="auto"/>
              <w:rPr>
                <w:b w:val="0"/>
                <w:bCs/>
                <w:iCs/>
              </w:rPr>
            </w:pPr>
            <w:r w:rsidRPr="00C13EBC">
              <w:rPr>
                <w:b w:val="0"/>
                <w:bCs/>
                <w:iCs/>
              </w:rPr>
              <w:t xml:space="preserve">and         </w:t>
            </w:r>
          </w:p>
          <w:p w:rsidR="00F6590E" w:rsidRPr="00C13EBC" w:rsidRDefault="00F6590E" w:rsidP="00692AFD">
            <w:pPr>
              <w:pStyle w:val="NoSpacing"/>
              <w:spacing w:line="480" w:lineRule="auto"/>
              <w:rPr>
                <w:b w:val="0"/>
                <w:bCs/>
              </w:rPr>
            </w:pPr>
            <w:r w:rsidRPr="00C13EBC">
              <w:rPr>
                <w:b w:val="0"/>
                <w:bCs/>
                <w:iCs/>
              </w:rPr>
              <w:t xml:space="preserve">                 </w:t>
            </w:r>
            <m:oMath>
              <m:r>
                <m:rPr>
                  <m:sty m:val="bi"/>
                </m:rPr>
                <w:rPr>
                  <w:rFonts w:ascii="Cambria Math" w:hAnsi="Cambria Math"/>
                </w:rPr>
                <m:t>δ(t,x)=</m:t>
              </m:r>
              <m:d>
                <m:dPr>
                  <m:begChr m:val="{"/>
                  <m:endChr m:val=""/>
                  <m:ctrlPr>
                    <w:rPr>
                      <w:rFonts w:ascii="Cambria Math" w:hAnsi="Cambria Math"/>
                      <w:b w:val="0"/>
                      <w:bCs/>
                      <w:i/>
                      <w:iCs/>
                    </w:rPr>
                  </m:ctrlPr>
                </m:dPr>
                <m:e>
                  <m:eqArr>
                    <m:eqArrPr>
                      <m:ctrlPr>
                        <w:rPr>
                          <w:rFonts w:ascii="Cambria Math" w:hAnsi="Cambria Math"/>
                          <w:b w:val="0"/>
                          <w:bCs/>
                          <w:i/>
                          <w:iCs/>
                        </w:rPr>
                      </m:ctrlPr>
                    </m:eqArrPr>
                    <m:e>
                      <m:r>
                        <m:rPr>
                          <m:sty m:val="bi"/>
                        </m:rPr>
                        <w:rPr>
                          <w:rFonts w:ascii="Cambria Math" w:hAnsi="Cambria Math"/>
                        </w:rPr>
                        <m:t>0,&amp;                             x=0,  0&lt;z&lt;</m:t>
                      </m:r>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2</m:t>
                          </m:r>
                        </m:sub>
                      </m:sSub>
                      <m:r>
                        <m:rPr>
                          <m:sty m:val="bi"/>
                        </m:rPr>
                        <w:rPr>
                          <w:rFonts w:ascii="Cambria Math" w:hAnsi="Cambria Math"/>
                        </w:rPr>
                        <m:t xml:space="preserve"> </m:t>
                      </m:r>
                    </m:e>
                    <m:e>
                      <m:r>
                        <m:rPr>
                          <m:sty m:val="bi"/>
                        </m:rPr>
                        <w:rPr>
                          <w:rFonts w:ascii="Cambria Math" w:hAnsi="Cambria Math"/>
                        </w:rPr>
                        <m:t>0,</m:t>
                      </m:r>
                      <m:sSub>
                        <m:sSubPr>
                          <m:ctrlPr>
                            <w:rPr>
                              <w:rFonts w:ascii="Cambria Math" w:eastAsia="Cambria Math" w:hAnsi="Cambria Math" w:cs="Cambria Math"/>
                              <w:b w:val="0"/>
                              <w:bCs/>
                              <w:i/>
                              <w:iCs/>
                            </w:rPr>
                          </m:ctrlPr>
                        </m:sSubPr>
                        <m:e>
                          <m:r>
                            <m:rPr>
                              <m:sty m:val="bi"/>
                            </m:rPr>
                            <w:rPr>
                              <w:rFonts w:ascii="Cambria Math" w:eastAsia="Cambria Math" w:hAnsi="Cambria Math" w:cs="Cambria Math"/>
                            </w:rPr>
                            <m:t xml:space="preserve">                L</m:t>
                          </m:r>
                        </m:e>
                        <m:sub>
                          <m:r>
                            <m:rPr>
                              <m:sty m:val="bi"/>
                            </m:rPr>
                            <w:rPr>
                              <w:rFonts w:ascii="Cambria Math" w:eastAsia="Cambria Math" w:hAnsi="Cambria Math" w:cs="Cambria Math"/>
                            </w:rPr>
                            <m:t>a</m:t>
                          </m:r>
                        </m:sub>
                      </m:sSub>
                      <m:r>
                        <m:rPr>
                          <m:sty m:val="bi"/>
                        </m:rPr>
                        <w:rPr>
                          <w:rFonts w:ascii="Cambria Math" w:eastAsia="Cambria Math" w:hAnsi="Cambria Math" w:cs="Cambria Math"/>
                        </w:rPr>
                        <m:t>&lt;x&lt;</m:t>
                      </m:r>
                      <m:sSub>
                        <m:sSubPr>
                          <m:ctrlPr>
                            <w:rPr>
                              <w:rFonts w:ascii="Cambria Math" w:eastAsia="Cambria Math" w:hAnsi="Cambria Math" w:cs="Cambria Math"/>
                              <w:b w:val="0"/>
                              <w:bCs/>
                              <w:i/>
                              <w:iCs/>
                            </w:rPr>
                          </m:ctrlPr>
                        </m:sSubPr>
                        <m:e>
                          <m:r>
                            <m:rPr>
                              <m:sty m:val="bi"/>
                            </m:rPr>
                            <w:rPr>
                              <w:rFonts w:ascii="Cambria Math" w:eastAsia="Cambria Math" w:hAnsi="Cambria Math" w:cs="Cambria Math"/>
                            </w:rPr>
                            <m:t>L</m:t>
                          </m:r>
                        </m:e>
                        <m:sub>
                          <m:r>
                            <m:rPr>
                              <m:sty m:val="bi"/>
                            </m:rPr>
                            <w:rPr>
                              <w:rFonts w:ascii="Cambria Math" w:eastAsia="Cambria Math" w:hAnsi="Cambria Math" w:cs="Cambria Math"/>
                            </w:rPr>
                            <m:t>b</m:t>
                          </m:r>
                        </m:sub>
                      </m:sSub>
                      <m:r>
                        <m:rPr>
                          <m:sty m:val="bi"/>
                        </m:rPr>
                        <w:rPr>
                          <w:rFonts w:ascii="Cambria Math" w:eastAsia="Cambria Math" w:hAnsi="Cambria Math" w:cs="Cambria Math"/>
                        </w:rPr>
                        <m:t xml:space="preserve">, </m:t>
                      </m:r>
                      <m:sSub>
                        <m:sSubPr>
                          <m:ctrlPr>
                            <w:rPr>
                              <w:rFonts w:ascii="Cambria Math" w:eastAsia="Cambria Math" w:hAnsi="Cambria Math" w:cs="Cambria Math"/>
                              <w:b w:val="0"/>
                              <w:bCs/>
                              <w:i/>
                              <w:iCs/>
                            </w:rPr>
                          </m:ctrlPr>
                        </m:sSubPr>
                        <m:e>
                          <m:r>
                            <m:rPr>
                              <m:sty m:val="bi"/>
                            </m:rPr>
                            <w:rPr>
                              <w:rFonts w:ascii="Cambria Math" w:eastAsia="Cambria Math" w:hAnsi="Cambria Math" w:cs="Cambria Math"/>
                            </w:rPr>
                            <m:t>t</m:t>
                          </m:r>
                        </m:e>
                        <m:sub>
                          <m:r>
                            <m:rPr>
                              <m:sty m:val="bi"/>
                            </m:rPr>
                            <w:rPr>
                              <w:rFonts w:ascii="Cambria Math" w:eastAsia="Cambria Math" w:hAnsi="Cambria Math" w:cs="Cambria Math"/>
                            </w:rPr>
                            <m:t>sb</m:t>
                          </m:r>
                        </m:sub>
                      </m:sSub>
                      <m:r>
                        <m:rPr>
                          <m:sty m:val="bi"/>
                        </m:rPr>
                        <w:rPr>
                          <w:rFonts w:ascii="Cambria Math" w:eastAsia="Cambria Math" w:hAnsi="Cambria Math" w:cs="Cambria Math"/>
                        </w:rPr>
                        <m:t>&lt;z&lt;</m:t>
                      </m:r>
                      <m:sSub>
                        <m:sSubPr>
                          <m:ctrlPr>
                            <w:rPr>
                              <w:rFonts w:ascii="Cambria Math" w:eastAsia="Cambria Math" w:hAnsi="Cambria Math" w:cs="Cambria Math"/>
                              <w:b w:val="0"/>
                              <w:bCs/>
                              <w:i/>
                              <w:iCs/>
                            </w:rPr>
                          </m:ctrlPr>
                        </m:sSubPr>
                        <m:e>
                          <m:r>
                            <m:rPr>
                              <m:sty m:val="bi"/>
                            </m:rPr>
                            <w:rPr>
                              <w:rFonts w:ascii="Cambria Math" w:eastAsia="Cambria Math" w:hAnsi="Cambria Math" w:cs="Cambria Math"/>
                            </w:rPr>
                            <m:t>t</m:t>
                          </m:r>
                        </m:e>
                        <m:sub>
                          <m:r>
                            <m:rPr>
                              <m:sty m:val="bi"/>
                            </m:rPr>
                            <w:rPr>
                              <w:rFonts w:ascii="Cambria Math" w:eastAsia="Cambria Math" w:hAnsi="Cambria Math" w:cs="Cambria Math"/>
                            </w:rPr>
                            <m:t>st</m:t>
                          </m:r>
                        </m:sub>
                      </m:sSub>
                      <m:r>
                        <m:rPr>
                          <m:sty m:val="bi"/>
                        </m:rPr>
                        <w:rPr>
                          <w:rFonts w:ascii="Cambria Math" w:hAnsi="Cambria Math"/>
                        </w:rPr>
                        <m:t xml:space="preserve"> </m:t>
                      </m:r>
                    </m:e>
                    <m:e>
                      <m:r>
                        <m:rPr>
                          <m:sty m:val="bi"/>
                        </m:rPr>
                        <w:rPr>
                          <w:rFonts w:ascii="Cambria Math" w:hAnsi="Cambria Math"/>
                        </w:rPr>
                        <m:t>equation 3.x,    0&lt;x&lt;L, 0&lt;z&lt;</m:t>
                      </m:r>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2</m:t>
                          </m:r>
                        </m:sub>
                      </m:sSub>
                    </m:e>
                  </m:eqArr>
                </m:e>
              </m:d>
            </m:oMath>
          </w:p>
        </w:tc>
        <w:tc>
          <w:tcPr>
            <w:tcW w:w="1560" w:type="pct"/>
            <w:shd w:val="clear" w:color="auto" w:fill="auto"/>
          </w:tcPr>
          <w:p w:rsidR="00F6590E" w:rsidRPr="00C13EBC" w:rsidRDefault="00F6590E" w:rsidP="00743E59">
            <w:pPr>
              <w:pStyle w:val="NoSpacing"/>
              <w:spacing w:line="480" w:lineRule="auto"/>
              <w:jc w:val="right"/>
              <w:rPr>
                <w:b w:val="0"/>
                <w:bCs/>
              </w:rPr>
            </w:pPr>
          </w:p>
          <w:p w:rsidR="00F6590E" w:rsidRPr="00C13EBC" w:rsidRDefault="00F6590E" w:rsidP="00743E59">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7</w:t>
            </w:r>
            <w:r w:rsidR="00EF59E6" w:rsidRPr="00C13EBC">
              <w:rPr>
                <w:b w:val="0"/>
                <w:bCs/>
                <w:noProof/>
              </w:rPr>
              <w:fldChar w:fldCharType="end"/>
            </w:r>
            <w:r w:rsidRPr="00C13EBC">
              <w:rPr>
                <w:b w:val="0"/>
                <w:bCs/>
              </w:rPr>
              <w:t>)</w:t>
            </w:r>
          </w:p>
        </w:tc>
      </w:tr>
    </w:tbl>
    <w:p w:rsidR="00F1437D" w:rsidRDefault="00F1437D" w:rsidP="00A04BDB"/>
    <w:p w:rsidR="00C13EBC" w:rsidRDefault="00C13EBC" w:rsidP="00A04BDB"/>
    <w:p w:rsidR="00C13EBC" w:rsidRDefault="00C13EBC" w:rsidP="00A04BDB"/>
    <w:p w:rsidR="00F6590E" w:rsidRPr="00B21317" w:rsidRDefault="0091759D" w:rsidP="0091759D">
      <w:pPr>
        <w:pStyle w:val="Heading3"/>
        <w:framePr w:wrap="notBeside"/>
      </w:pPr>
      <w:bookmarkStart w:id="185" w:name="_Toc298229634"/>
      <w:r>
        <w:lastRenderedPageBreak/>
        <w:t xml:space="preserve">Method </w:t>
      </w:r>
      <w:proofErr w:type="gramStart"/>
      <w:r>
        <w:t>Of</w:t>
      </w:r>
      <w:proofErr w:type="gramEnd"/>
      <w:r>
        <w:t xml:space="preserve"> Solution</w:t>
      </w:r>
      <w:bookmarkEnd w:id="185"/>
    </w:p>
    <w:p w:rsidR="00F6590E" w:rsidRDefault="00F6590E" w:rsidP="00F1437D">
      <w:r>
        <w:t xml:space="preserve">For this work COMSOL Multiphysics Version 3.5 through Version 4.1, </w:t>
      </w:r>
      <w:proofErr w:type="gramStart"/>
      <w:r>
        <w:t>a FEM</w:t>
      </w:r>
      <w:proofErr w:type="gramEnd"/>
      <w:r>
        <w:t xml:space="preserve"> software, has been used for creating the geometry of the MEMS structure as well as for creating meshing and assigning boundary conditions and the PDE to be solved. The software was separately run in two machines, one of which is a DELL Latitude E6400 Laptop with Core 2 Duo processor and 4 GB of memory with Windows 7 OS, the second machine is a Macintosh with Intel Core i5 2.66 GHz processor and 4GB memory running Mac OS X version 10.6.6.  The modeling began with simple most basic structures and the underlying physics with more complexities and interdependency added in subsequent stages.</w:t>
      </w:r>
    </w:p>
    <w:p w:rsidR="00F6590E" w:rsidRDefault="007A4D3F" w:rsidP="004C737D">
      <w:pPr>
        <w:pStyle w:val="Heading2"/>
      </w:pPr>
      <w:bookmarkStart w:id="186" w:name="_Toc287242652"/>
      <w:bookmarkStart w:id="187" w:name="_Toc298229635"/>
      <w:r>
        <w:t>Analytical Modeling</w:t>
      </w:r>
      <w:bookmarkEnd w:id="186"/>
      <w:bookmarkEnd w:id="187"/>
    </w:p>
    <w:p w:rsidR="00F6590E" w:rsidRPr="00C50AA5" w:rsidRDefault="00F6590E" w:rsidP="00F1437D">
      <w:r>
        <w:t xml:space="preserve">Although the finite element model is very accurate in predicting the behavior of structures under given conditions and circumstances they are time and resource consuming and require significant computational power. A simplified analytical model to calculate for parameters of design interest can greatly assist in design of MEMS energy harvester. In this section attempt has been undertaken to express parameters of interest using material properties and dimension as variables with physics based equations. </w:t>
      </w:r>
    </w:p>
    <w:p w:rsidR="009C4FB6" w:rsidRDefault="0091759D" w:rsidP="0091759D">
      <w:pPr>
        <w:pStyle w:val="Heading3"/>
        <w:framePr w:wrap="notBeside"/>
      </w:pPr>
      <w:bookmarkStart w:id="188" w:name="_Toc287242653"/>
      <w:bookmarkStart w:id="189" w:name="_Toc298229636"/>
      <w:bookmarkStart w:id="190" w:name="_Toc284456921"/>
      <w:r>
        <w:t>Time Dependent Bi-Material Thermomechanical Response</w:t>
      </w:r>
      <w:bookmarkEnd w:id="188"/>
      <w:bookmarkEnd w:id="189"/>
      <w:r>
        <w:t xml:space="preserve"> </w:t>
      </w:r>
    </w:p>
    <w:p w:rsidR="009C4FB6" w:rsidRDefault="009C4FB6" w:rsidP="00F1437D">
      <w:r>
        <w:t>Analytical model is developed in steps, where the first step was to determine the temperature at the tip of the cantilever with time. It can be calculated if the thermal time constant of the structure in question is known. Thermal time constant is the time required for a certain volume of material at temperature T</w:t>
      </w:r>
      <w:r w:rsidRPr="00857D65">
        <w:rPr>
          <w:vertAlign w:val="subscript"/>
        </w:rPr>
        <w:t>1</w:t>
      </w:r>
      <w:r>
        <w:t xml:space="preserve"> to change the temperature by 63% of </w:t>
      </w:r>
      <w:r>
        <w:lastRenderedPageBreak/>
        <w:t xml:space="preserve">the temperature difference, when it is exposed to a temperature, </w:t>
      </w:r>
      <w:proofErr w:type="gramStart"/>
      <w:r>
        <w:t>T</w:t>
      </w:r>
      <w:r w:rsidRPr="00857D65">
        <w:rPr>
          <w:vertAlign w:val="subscript"/>
        </w:rPr>
        <w:t>2</w:t>
      </w:r>
      <w:r>
        <w:t xml:space="preserve"> ,</w:t>
      </w:r>
      <w:proofErr w:type="gramEnd"/>
      <w:r>
        <w:t xml:space="preserve"> irrespective of the magnitude of the difference if the heat flux is unlimited.  Thermal time constant of a structure is given by,</w:t>
      </w:r>
    </w:p>
    <w:tbl>
      <w:tblPr>
        <w:tblW w:w="5000" w:type="pct"/>
        <w:tblLook w:val="04A0" w:firstRow="1" w:lastRow="0" w:firstColumn="1" w:lastColumn="0" w:noHBand="0" w:noVBand="1"/>
      </w:tblPr>
      <w:tblGrid>
        <w:gridCol w:w="6588"/>
        <w:gridCol w:w="2988"/>
      </w:tblGrid>
      <w:tr w:rsidR="009C4FB6" w:rsidRPr="00C13EBC" w:rsidTr="00692AFD">
        <w:tc>
          <w:tcPr>
            <w:tcW w:w="3440" w:type="pct"/>
            <w:shd w:val="clear" w:color="auto" w:fill="auto"/>
            <w:vAlign w:val="center"/>
          </w:tcPr>
          <w:p w:rsidR="009C4FB6" w:rsidRPr="00C13EBC" w:rsidRDefault="00E33381" w:rsidP="00692AFD">
            <w:pPr>
              <w:pStyle w:val="NoSpacing"/>
              <w:spacing w:line="480" w:lineRule="auto"/>
              <w:rPr>
                <w:b w:val="0"/>
                <w:bCs/>
              </w:rPr>
            </w:pPr>
            <m:oMathPara>
              <m:oMath>
                <m:sSub>
                  <m:sSubPr>
                    <m:ctrlPr>
                      <w:rPr>
                        <w:rFonts w:ascii="Cambria Math" w:hAnsi="Cambria Math"/>
                        <w:b w:val="0"/>
                        <w:bCs/>
                        <w:i/>
                        <w:iCs/>
                      </w:rPr>
                    </m:ctrlPr>
                  </m:sSubPr>
                  <m:e>
                    <m:r>
                      <m:rPr>
                        <m:sty m:val="bi"/>
                      </m:rPr>
                      <w:rPr>
                        <w:rFonts w:ascii="Cambria Math" w:hAnsi="Cambria Math"/>
                      </w:rPr>
                      <m:t>τ</m:t>
                    </m:r>
                  </m:e>
                  <m:sub>
                    <m:r>
                      <m:rPr>
                        <m:sty m:val="bi"/>
                      </m:rPr>
                      <w:rPr>
                        <w:rFonts w:ascii="Cambria Math" w:hAnsi="Cambria Math"/>
                      </w:rPr>
                      <m:t>therm</m:t>
                    </m:r>
                  </m:sub>
                </m:sSub>
                <m:r>
                  <m:rPr>
                    <m:sty m:val="b"/>
                  </m:rPr>
                  <w:rPr>
                    <w:rFonts w:ascii="Cambria Math" w:hAnsi="Cambria Math"/>
                  </w:rPr>
                  <m:t>=</m:t>
                </m:r>
                <m:f>
                  <m:fPr>
                    <m:ctrlPr>
                      <w:rPr>
                        <w:rFonts w:ascii="Cambria Math" w:hAnsi="Cambria Math"/>
                        <w:b w:val="0"/>
                        <w:bCs/>
                      </w:rPr>
                    </m:ctrlPr>
                  </m:fPr>
                  <m:num>
                    <m:r>
                      <m:rPr>
                        <m:sty m:val="bi"/>
                      </m:rPr>
                      <w:rPr>
                        <w:rFonts w:ascii="Cambria Math" w:hAnsi="Cambria Math"/>
                      </w:rPr>
                      <m:t>C</m:t>
                    </m:r>
                  </m:num>
                  <m:den>
                    <m:r>
                      <m:rPr>
                        <m:sty m:val="bi"/>
                      </m:rPr>
                      <w:rPr>
                        <w:rFonts w:ascii="Cambria Math" w:hAnsi="Cambria Math"/>
                      </w:rPr>
                      <m:t>G</m:t>
                    </m:r>
                  </m:den>
                </m:f>
                <m:r>
                  <m:rPr>
                    <m:sty m:val="b"/>
                  </m:rPr>
                  <w:rPr>
                    <w:rFonts w:ascii="Cambria Math" w:hAnsi="Cambria Math"/>
                  </w:rPr>
                  <m:t>=</m:t>
                </m:r>
                <m:f>
                  <m:fPr>
                    <m:ctrlPr>
                      <w:rPr>
                        <w:rFonts w:ascii="Cambria Math" w:hAnsi="Cambria Math"/>
                        <w:b w:val="0"/>
                        <w:bCs/>
                      </w:rPr>
                    </m:ctrlPr>
                  </m:fPr>
                  <m:num>
                    <m:r>
                      <m:rPr>
                        <m:sty m:val="bi"/>
                      </m:rPr>
                      <w:rPr>
                        <w:rFonts w:ascii="Cambria Math" w:hAnsi="Cambria Math"/>
                      </w:rPr>
                      <m:t>m</m:t>
                    </m:r>
                    <m:sSub>
                      <m:sSubPr>
                        <m:ctrlPr>
                          <w:rPr>
                            <w:rFonts w:ascii="Cambria Math" w:hAnsi="Cambria Math"/>
                            <w:b w:val="0"/>
                            <w:bCs/>
                          </w:rPr>
                        </m:ctrlPr>
                      </m:sSubPr>
                      <m:e>
                        <m:r>
                          <m:rPr>
                            <m:sty m:val="bi"/>
                          </m:rPr>
                          <w:rPr>
                            <w:rFonts w:ascii="Cambria Math" w:hAnsi="Cambria Math"/>
                          </w:rPr>
                          <m:t>C</m:t>
                        </m:r>
                      </m:e>
                      <m:sub>
                        <m:r>
                          <m:rPr>
                            <m:sty m:val="bi"/>
                          </m:rPr>
                          <w:rPr>
                            <w:rFonts w:ascii="Cambria Math" w:hAnsi="Cambria Math"/>
                          </w:rPr>
                          <m:t>p</m:t>
                        </m:r>
                      </m:sub>
                    </m:sSub>
                  </m:num>
                  <m:den>
                    <m:f>
                      <m:fPr>
                        <m:ctrlPr>
                          <w:rPr>
                            <w:rFonts w:ascii="Cambria Math" w:hAnsi="Cambria Math"/>
                            <w:b w:val="0"/>
                            <w:bCs/>
                            <w:i/>
                            <w:iCs/>
                          </w:rPr>
                        </m:ctrlPr>
                      </m:fPr>
                      <m:num>
                        <m:r>
                          <m:rPr>
                            <m:sty m:val="bi"/>
                          </m:rPr>
                          <w:rPr>
                            <w:rFonts w:ascii="Cambria Math" w:hAnsi="Cambria Math"/>
                          </w:rPr>
                          <m:t>wd</m:t>
                        </m:r>
                      </m:num>
                      <m:den>
                        <m:r>
                          <m:rPr>
                            <m:sty m:val="bi"/>
                          </m:rPr>
                          <w:rPr>
                            <w:rFonts w:ascii="Cambria Math" w:hAnsi="Cambria Math"/>
                          </w:rPr>
                          <m:t>L</m:t>
                        </m:r>
                      </m:den>
                    </m:f>
                    <m:r>
                      <m:rPr>
                        <m:sty m:val="bi"/>
                      </m:rPr>
                      <w:rPr>
                        <w:rFonts w:ascii="Cambria Math" w:hAnsi="Cambria Math"/>
                      </w:rPr>
                      <m:t>g</m:t>
                    </m:r>
                  </m:den>
                </m:f>
                <m:r>
                  <m:rPr>
                    <m:sty m:val="b"/>
                  </m:rPr>
                  <w:rPr>
                    <w:rFonts w:ascii="Cambria Math" w:hAnsi="Cambria Math"/>
                  </w:rPr>
                  <m:t xml:space="preserve">= </m:t>
                </m:r>
                <m:f>
                  <m:fPr>
                    <m:ctrlPr>
                      <w:rPr>
                        <w:rFonts w:ascii="Cambria Math" w:hAnsi="Cambria Math"/>
                        <w:b w:val="0"/>
                        <w:bCs/>
                      </w:rPr>
                    </m:ctrlPr>
                  </m:fPr>
                  <m:num>
                    <m:r>
                      <m:rPr>
                        <m:sty m:val="bi"/>
                      </m:rPr>
                      <w:rPr>
                        <w:rFonts w:ascii="Cambria Math" w:hAnsi="Cambria Math"/>
                      </w:rPr>
                      <m:t>Lwdρ</m:t>
                    </m:r>
                    <m:sSub>
                      <m:sSubPr>
                        <m:ctrlPr>
                          <w:rPr>
                            <w:rFonts w:ascii="Cambria Math" w:hAnsi="Cambria Math"/>
                            <w:b w:val="0"/>
                            <w:bCs/>
                          </w:rPr>
                        </m:ctrlPr>
                      </m:sSubPr>
                      <m:e>
                        <m:r>
                          <m:rPr>
                            <m:sty m:val="bi"/>
                          </m:rPr>
                          <w:rPr>
                            <w:rFonts w:ascii="Cambria Math" w:hAnsi="Cambria Math"/>
                          </w:rPr>
                          <m:t>C</m:t>
                        </m:r>
                      </m:e>
                      <m:sub>
                        <m:r>
                          <m:rPr>
                            <m:sty m:val="bi"/>
                          </m:rPr>
                          <w:rPr>
                            <w:rFonts w:ascii="Cambria Math" w:hAnsi="Cambria Math"/>
                          </w:rPr>
                          <m:t>p</m:t>
                        </m:r>
                      </m:sub>
                    </m:sSub>
                  </m:num>
                  <m:den>
                    <m:f>
                      <m:fPr>
                        <m:ctrlPr>
                          <w:rPr>
                            <w:rFonts w:ascii="Cambria Math" w:hAnsi="Cambria Math"/>
                            <w:b w:val="0"/>
                            <w:bCs/>
                            <w:i/>
                            <w:iCs/>
                          </w:rPr>
                        </m:ctrlPr>
                      </m:fPr>
                      <m:num>
                        <m:r>
                          <m:rPr>
                            <m:sty m:val="bi"/>
                          </m:rPr>
                          <w:rPr>
                            <w:rFonts w:ascii="Cambria Math" w:hAnsi="Cambria Math"/>
                          </w:rPr>
                          <m:t>wd</m:t>
                        </m:r>
                      </m:num>
                      <m:den>
                        <m:r>
                          <m:rPr>
                            <m:sty m:val="bi"/>
                          </m:rPr>
                          <w:rPr>
                            <w:rFonts w:ascii="Cambria Math" w:hAnsi="Cambria Math"/>
                          </w:rPr>
                          <m:t>L</m:t>
                        </m:r>
                      </m:den>
                    </m:f>
                    <m:r>
                      <m:rPr>
                        <m:sty m:val="bi"/>
                      </m:rPr>
                      <w:rPr>
                        <w:rFonts w:ascii="Cambria Math" w:hAnsi="Cambria Math"/>
                      </w:rPr>
                      <m:t>g</m:t>
                    </m:r>
                  </m:den>
                </m:f>
                <m:r>
                  <m:rPr>
                    <m:sty m:val="bi"/>
                  </m:rPr>
                  <w:rPr>
                    <w:rFonts w:ascii="Cambria Math" w:hAnsi="Cambria Math"/>
                  </w:rPr>
                  <m:t>=</m:t>
                </m:r>
                <m:f>
                  <m:fPr>
                    <m:ctrlPr>
                      <w:rPr>
                        <w:rFonts w:ascii="Cambria Math" w:hAnsi="Cambria Math"/>
                        <w:b w:val="0"/>
                        <w:bCs/>
                        <w:i/>
                      </w:rPr>
                    </m:ctrlPr>
                  </m:fPr>
                  <m:num>
                    <m:sSup>
                      <m:sSupPr>
                        <m:ctrlPr>
                          <w:rPr>
                            <w:rFonts w:ascii="Cambria Math" w:hAnsi="Cambria Math"/>
                            <w:b w:val="0"/>
                            <w:bCs/>
                            <w:i/>
                          </w:rPr>
                        </m:ctrlPr>
                      </m:sSupPr>
                      <m:e>
                        <m:r>
                          <m:rPr>
                            <m:sty m:val="bi"/>
                          </m:rPr>
                          <w:rPr>
                            <w:rFonts w:ascii="Cambria Math" w:hAnsi="Cambria Math"/>
                          </w:rPr>
                          <m:t>L</m:t>
                        </m:r>
                      </m:e>
                      <m:sup>
                        <m:r>
                          <m:rPr>
                            <m:sty m:val="bi"/>
                          </m:rPr>
                          <w:rPr>
                            <w:rFonts w:ascii="Cambria Math" w:hAnsi="Cambria Math"/>
                          </w:rPr>
                          <m:t>2</m:t>
                        </m:r>
                      </m:sup>
                    </m:sSup>
                    <m:r>
                      <m:rPr>
                        <m:sty m:val="bi"/>
                      </m:rPr>
                      <w:rPr>
                        <w:rFonts w:ascii="Cambria Math" w:hAnsi="Cambria Math"/>
                      </w:rPr>
                      <m:t>ρ</m:t>
                    </m:r>
                    <m:sSub>
                      <m:sSubPr>
                        <m:ctrlPr>
                          <w:rPr>
                            <w:rFonts w:ascii="Cambria Math" w:hAnsi="Cambria Math"/>
                            <w:b w:val="0"/>
                            <w:bCs/>
                            <w:i/>
                          </w:rPr>
                        </m:ctrlPr>
                      </m:sSubPr>
                      <m:e>
                        <m:r>
                          <m:rPr>
                            <m:sty m:val="bi"/>
                          </m:rPr>
                          <w:rPr>
                            <w:rFonts w:ascii="Cambria Math" w:hAnsi="Cambria Math"/>
                          </w:rPr>
                          <m:t>C</m:t>
                        </m:r>
                      </m:e>
                      <m:sub>
                        <m:r>
                          <m:rPr>
                            <m:sty m:val="bi"/>
                          </m:rPr>
                          <w:rPr>
                            <w:rFonts w:ascii="Cambria Math" w:hAnsi="Cambria Math"/>
                          </w:rPr>
                          <m:t>P</m:t>
                        </m:r>
                      </m:sub>
                    </m:sSub>
                  </m:num>
                  <m:den>
                    <m:r>
                      <m:rPr>
                        <m:sty m:val="bi"/>
                      </m:rPr>
                      <w:rPr>
                        <w:rFonts w:ascii="Cambria Math" w:hAnsi="Cambria Math"/>
                      </w:rPr>
                      <m:t>g</m:t>
                    </m:r>
                  </m:den>
                </m:f>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8</w:t>
            </w:r>
            <w:r w:rsidR="00EF59E6" w:rsidRPr="00C13EBC">
              <w:rPr>
                <w:b w:val="0"/>
                <w:bCs/>
                <w:noProof/>
              </w:rPr>
              <w:fldChar w:fldCharType="end"/>
            </w:r>
            <w:r w:rsidRPr="00C13EBC">
              <w:rPr>
                <w:b w:val="0"/>
                <w:bCs/>
              </w:rPr>
              <w:t>)</w:t>
            </w:r>
          </w:p>
        </w:tc>
      </w:tr>
    </w:tbl>
    <w:p w:rsidR="009C4FB6" w:rsidRDefault="009C4FB6" w:rsidP="00F1437D">
      <w:r>
        <w:t>Where, C</w:t>
      </w:r>
      <w:r w:rsidRPr="006D5503">
        <w:rPr>
          <w:vertAlign w:val="subscript"/>
        </w:rPr>
        <w:t>P</w:t>
      </w:r>
      <w:r>
        <w:t xml:space="preserve"> is the specific heat capacity and </w:t>
      </w:r>
      <w:r w:rsidRPr="006D5503">
        <w:rPr>
          <w:b/>
          <w:bCs/>
          <w:i/>
          <w:iCs/>
        </w:rPr>
        <w:t>g</w:t>
      </w:r>
      <w:r>
        <w:t xml:space="preserve"> is the thermal conductance of the material. For bimaterial structure the average of these values are considered. Temperature change in the material can be found by Newton’s law of cooling. It calculates the temperature change with time when the initial temperature difference and time constant are known. </w:t>
      </w:r>
    </w:p>
    <w:tbl>
      <w:tblPr>
        <w:tblW w:w="5000" w:type="pct"/>
        <w:tblLook w:val="04A0" w:firstRow="1" w:lastRow="0" w:firstColumn="1" w:lastColumn="0" w:noHBand="0" w:noVBand="1"/>
      </w:tblPr>
      <w:tblGrid>
        <w:gridCol w:w="6588"/>
        <w:gridCol w:w="2988"/>
      </w:tblGrid>
      <w:tr w:rsidR="009C4FB6" w:rsidRPr="00C13EBC" w:rsidTr="00692AFD">
        <w:tc>
          <w:tcPr>
            <w:tcW w:w="3440" w:type="pct"/>
            <w:shd w:val="clear" w:color="auto" w:fill="auto"/>
            <w:vAlign w:val="center"/>
          </w:tcPr>
          <w:p w:rsidR="009C4FB6" w:rsidRPr="00C13EBC" w:rsidRDefault="00C13EBC" w:rsidP="00692AFD">
            <w:pPr>
              <w:pStyle w:val="NoSpacing"/>
              <w:spacing w:line="480" w:lineRule="auto"/>
              <w:rPr>
                <w:b w:val="0"/>
                <w:bCs/>
              </w:rPr>
            </w:pPr>
            <m:oMathPara>
              <m:oMath>
                <m:r>
                  <m:rPr>
                    <m:sty m:val="b"/>
                  </m:rPr>
                  <w:rPr>
                    <w:rFonts w:ascii="Cambria Math" w:hAnsi="Cambria Math"/>
                  </w:rPr>
                  <m:t>∆</m:t>
                </m:r>
                <m:r>
                  <m:rPr>
                    <m:sty m:val="bi"/>
                  </m:rPr>
                  <w:rPr>
                    <w:rFonts w:ascii="Cambria Math" w:hAnsi="Cambria Math"/>
                  </w:rPr>
                  <m:t>T</m:t>
                </m:r>
                <m:d>
                  <m:dPr>
                    <m:ctrlPr>
                      <w:rPr>
                        <w:rFonts w:ascii="Cambria Math" w:hAnsi="Cambria Math"/>
                        <w:b w:val="0"/>
                        <w:bCs/>
                      </w:rPr>
                    </m:ctrlPr>
                  </m:dPr>
                  <m:e>
                    <m:r>
                      <m:rPr>
                        <m:sty m:val="bi"/>
                      </m:rPr>
                      <w:rPr>
                        <w:rFonts w:ascii="Cambria Math" w:hAnsi="Cambria Math"/>
                      </w:rPr>
                      <m:t>t</m:t>
                    </m:r>
                  </m:e>
                </m:d>
                <m:r>
                  <m:rPr>
                    <m:sty m:val="b"/>
                  </m:rPr>
                  <w:rPr>
                    <w:rFonts w:ascii="Cambria Math" w:hAnsi="Cambria Math"/>
                  </w:rPr>
                  <m:t>=∆</m:t>
                </m:r>
                <m:r>
                  <m:rPr>
                    <m:sty m:val="bi"/>
                  </m:rPr>
                  <w:rPr>
                    <w:rFonts w:ascii="Cambria Math" w:hAnsi="Cambria Math"/>
                  </w:rPr>
                  <m:t>T</m:t>
                </m:r>
                <m:r>
                  <m:rPr>
                    <m:sty m:val="b"/>
                  </m:rPr>
                  <w:rPr>
                    <w:rFonts w:ascii="Cambria Math" w:hAnsi="Cambria Math"/>
                  </w:rPr>
                  <m:t>(</m:t>
                </m:r>
                <m:r>
                  <m:rPr>
                    <m:sty m:val="bi"/>
                  </m:rPr>
                  <w:rPr>
                    <w:rFonts w:ascii="Cambria Math" w:hAnsi="Cambria Math"/>
                  </w:rPr>
                  <m:t>t</m:t>
                </m:r>
                <m:r>
                  <m:rPr>
                    <m:sty m:val="b"/>
                  </m:rPr>
                  <w:rPr>
                    <w:rFonts w:ascii="Cambria Math" w:hAnsi="Cambria Math"/>
                  </w:rPr>
                  <m:t>=0)</m:t>
                </m:r>
                <m:sSup>
                  <m:sSupPr>
                    <m:ctrlPr>
                      <w:rPr>
                        <w:rFonts w:ascii="Cambria Math" w:hAnsi="Cambria Math"/>
                        <w:b w:val="0"/>
                        <w:bCs/>
                      </w:rPr>
                    </m:ctrlPr>
                  </m:sSupPr>
                  <m:e>
                    <m:r>
                      <m:rPr>
                        <m:sty m:val="bi"/>
                      </m:rPr>
                      <w:rPr>
                        <w:rFonts w:ascii="Cambria Math" w:hAnsi="Cambria Math"/>
                      </w:rPr>
                      <m:t>e</m:t>
                    </m:r>
                  </m:e>
                  <m:sup>
                    <m:d>
                      <m:dPr>
                        <m:ctrlPr>
                          <w:rPr>
                            <w:rFonts w:ascii="Cambria Math" w:hAnsi="Cambria Math"/>
                            <w:b w:val="0"/>
                            <w:bCs/>
                          </w:rPr>
                        </m:ctrlPr>
                      </m:dPr>
                      <m:e>
                        <m:f>
                          <m:fPr>
                            <m:ctrlPr>
                              <w:rPr>
                                <w:rFonts w:ascii="Cambria Math" w:hAnsi="Cambria Math"/>
                                <w:b w:val="0"/>
                                <w:bCs/>
                              </w:rPr>
                            </m:ctrlPr>
                          </m:fPr>
                          <m:num>
                            <m:r>
                              <m:rPr>
                                <m:sty m:val="b"/>
                              </m:rPr>
                              <w:rPr>
                                <w:rFonts w:ascii="Cambria Math" w:hAnsi="Cambria Math"/>
                              </w:rPr>
                              <m:t>-</m:t>
                            </m:r>
                            <m:r>
                              <m:rPr>
                                <m:sty m:val="bi"/>
                              </m:rPr>
                              <w:rPr>
                                <w:rFonts w:ascii="Cambria Math" w:hAnsi="Cambria Math"/>
                              </w:rPr>
                              <m:t>t</m:t>
                            </m:r>
                          </m:num>
                          <m:den>
                            <m:sSub>
                              <m:sSubPr>
                                <m:ctrlPr>
                                  <w:rPr>
                                    <w:rFonts w:ascii="Cambria Math" w:hAnsi="Cambria Math"/>
                                    <w:b w:val="0"/>
                                    <w:bCs/>
                                    <w:i/>
                                    <w:iCs/>
                                  </w:rPr>
                                </m:ctrlPr>
                              </m:sSubPr>
                              <m:e>
                                <m:r>
                                  <m:rPr>
                                    <m:sty m:val="bi"/>
                                  </m:rPr>
                                  <w:rPr>
                                    <w:rFonts w:ascii="Cambria Math" w:hAnsi="Cambria Math"/>
                                  </w:rPr>
                                  <m:t>τ</m:t>
                                </m:r>
                              </m:e>
                              <m:sub>
                                <m:r>
                                  <m:rPr>
                                    <m:sty m:val="bi"/>
                                  </m:rPr>
                                  <w:rPr>
                                    <w:rFonts w:ascii="Cambria Math" w:hAnsi="Cambria Math"/>
                                  </w:rPr>
                                  <m:t>therm</m:t>
                                </m:r>
                              </m:sub>
                            </m:sSub>
                          </m:den>
                        </m:f>
                      </m:e>
                    </m:d>
                  </m:sup>
                </m:sSup>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9</w:t>
            </w:r>
            <w:r w:rsidR="00EF59E6" w:rsidRPr="00C13EBC">
              <w:rPr>
                <w:b w:val="0"/>
                <w:bCs/>
                <w:noProof/>
              </w:rPr>
              <w:fldChar w:fldCharType="end"/>
            </w:r>
            <w:r w:rsidRPr="00C13EBC">
              <w:rPr>
                <w:b w:val="0"/>
                <w:bCs/>
              </w:rPr>
              <w:t>)</w:t>
            </w:r>
          </w:p>
        </w:tc>
      </w:tr>
    </w:tbl>
    <w:p w:rsidR="009C4FB6" w:rsidRDefault="009C4FB6" w:rsidP="00F1437D">
      <w:r>
        <w:t>Now the temperature at time, t for an element that is uniformly heated can be calculated by,</w:t>
      </w:r>
    </w:p>
    <w:tbl>
      <w:tblPr>
        <w:tblW w:w="5000" w:type="pct"/>
        <w:tblLook w:val="04A0" w:firstRow="1" w:lastRow="0" w:firstColumn="1" w:lastColumn="0" w:noHBand="0" w:noVBand="1"/>
      </w:tblPr>
      <w:tblGrid>
        <w:gridCol w:w="6588"/>
        <w:gridCol w:w="2988"/>
      </w:tblGrid>
      <w:tr w:rsidR="009C4FB6" w:rsidRPr="00C13EBC" w:rsidTr="00692AFD">
        <w:tc>
          <w:tcPr>
            <w:tcW w:w="3440" w:type="pct"/>
            <w:shd w:val="clear" w:color="auto" w:fill="auto"/>
            <w:vAlign w:val="center"/>
          </w:tcPr>
          <w:p w:rsidR="009C4FB6" w:rsidRPr="00C13EBC" w:rsidRDefault="00C13EBC" w:rsidP="00692AFD">
            <w:pPr>
              <w:pStyle w:val="NoSpacing"/>
              <w:spacing w:line="480" w:lineRule="auto"/>
              <w:rPr>
                <w:b w:val="0"/>
                <w:bCs/>
              </w:rPr>
            </w:pPr>
            <m:oMathPara>
              <m:oMath>
                <m:r>
                  <m:rPr>
                    <m:sty m:val="bi"/>
                  </m:rPr>
                  <w:rPr>
                    <w:rFonts w:ascii="Cambria Math" w:hAnsi="Cambria Math"/>
                  </w:rPr>
                  <m:t>T</m:t>
                </m:r>
                <m:d>
                  <m:dPr>
                    <m:ctrlPr>
                      <w:rPr>
                        <w:rFonts w:ascii="Cambria Math" w:hAnsi="Cambria Math"/>
                        <w:b w:val="0"/>
                        <w:bCs/>
                      </w:rPr>
                    </m:ctrlPr>
                  </m:dPr>
                  <m:e>
                    <m:r>
                      <m:rPr>
                        <m:sty m:val="bi"/>
                      </m:rPr>
                      <w:rPr>
                        <w:rFonts w:ascii="Cambria Math" w:hAnsi="Cambria Math"/>
                      </w:rPr>
                      <m:t>t</m:t>
                    </m:r>
                  </m:e>
                </m:d>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T</m:t>
                    </m:r>
                  </m:e>
                  <m:sub>
                    <m:r>
                      <m:rPr>
                        <m:sty m:val="bi"/>
                      </m:rPr>
                      <w:rPr>
                        <w:rFonts w:ascii="Cambria Math" w:hAnsi="Cambria Math"/>
                      </w:rPr>
                      <m:t>hot</m:t>
                    </m:r>
                  </m:sub>
                </m:sSub>
                <m:r>
                  <m:rPr>
                    <m:sty m:val="b"/>
                  </m:rPr>
                  <w:rPr>
                    <w:rFonts w:ascii="Cambria Math" w:hAnsi="Cambria Math"/>
                  </w:rPr>
                  <m:t>-∆</m:t>
                </m:r>
                <m:r>
                  <m:rPr>
                    <m:sty m:val="bi"/>
                  </m:rPr>
                  <w:rPr>
                    <w:rFonts w:ascii="Cambria Math" w:hAnsi="Cambria Math"/>
                  </w:rPr>
                  <m:t>T</m:t>
                </m:r>
                <m:d>
                  <m:dPr>
                    <m:ctrlPr>
                      <w:rPr>
                        <w:rFonts w:ascii="Cambria Math" w:hAnsi="Cambria Math"/>
                        <w:b w:val="0"/>
                        <w:bCs/>
                      </w:rPr>
                    </m:ctrlPr>
                  </m:dPr>
                  <m:e>
                    <m:r>
                      <m:rPr>
                        <m:sty m:val="bi"/>
                      </m:rPr>
                      <w:rPr>
                        <w:rFonts w:ascii="Cambria Math" w:hAnsi="Cambria Math"/>
                      </w:rPr>
                      <m:t>t</m:t>
                    </m:r>
                  </m:e>
                </m:d>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bookmarkStart w:id="191" w:name="_Ref287564022"/>
            <w:bookmarkStart w:id="192" w:name="_Ref290987002"/>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10</w:t>
            </w:r>
            <w:r w:rsidR="00EF59E6" w:rsidRPr="00C13EBC">
              <w:rPr>
                <w:b w:val="0"/>
                <w:bCs/>
                <w:noProof/>
              </w:rPr>
              <w:fldChar w:fldCharType="end"/>
            </w:r>
            <w:bookmarkEnd w:id="191"/>
            <w:r w:rsidRPr="00C13EBC">
              <w:rPr>
                <w:b w:val="0"/>
                <w:bCs/>
              </w:rPr>
              <w:t>)</w:t>
            </w:r>
            <w:bookmarkEnd w:id="192"/>
          </w:p>
        </w:tc>
      </w:tr>
    </w:tbl>
    <w:p w:rsidR="009C4FB6" w:rsidRDefault="009C4FB6" w:rsidP="00F1437D">
      <w:r>
        <w:t xml:space="preserve">The deflection of the tip of a cantilever can be found from equation </w:t>
      </w:r>
      <w:r w:rsidR="00434042" w:rsidRPr="00434042">
        <w:fldChar w:fldCharType="begin"/>
      </w:r>
      <w:r w:rsidR="00434042" w:rsidRPr="00434042">
        <w:instrText xml:space="preserve"> REF _Ref287564002 \h  \* MERGEFORMAT </w:instrText>
      </w:r>
      <w:r w:rsidR="00434042" w:rsidRPr="00434042">
        <w:fldChar w:fldCharType="separate"/>
      </w:r>
      <w:r w:rsidR="00434042" w:rsidRPr="00434042">
        <w:rPr>
          <w:bCs/>
        </w:rPr>
        <w:t>(</w:t>
      </w:r>
      <w:r w:rsidR="00434042" w:rsidRPr="00434042">
        <w:rPr>
          <w:bCs/>
          <w:noProof/>
        </w:rPr>
        <w:t>3</w:t>
      </w:r>
      <w:r w:rsidR="00434042" w:rsidRPr="00434042">
        <w:rPr>
          <w:bCs/>
        </w:rPr>
        <w:noBreakHyphen/>
      </w:r>
      <w:r w:rsidR="00434042" w:rsidRPr="00434042">
        <w:rPr>
          <w:bCs/>
          <w:noProof/>
        </w:rPr>
        <w:t>5</w:t>
      </w:r>
      <w:r w:rsidR="00434042" w:rsidRPr="00434042">
        <w:fldChar w:fldCharType="end"/>
      </w:r>
      <w:r w:rsidR="00434042" w:rsidRPr="00434042">
        <w:t>)</w:t>
      </w:r>
      <w:r>
        <w:t xml:space="preserve"> for a given change in the temperature. Applying the value of </w:t>
      </w:r>
      <w:proofErr w:type="gramStart"/>
      <w:r>
        <w:t>T(</w:t>
      </w:r>
      <w:proofErr w:type="gramEnd"/>
      <w:r>
        <w:t xml:space="preserve">t) from equation </w:t>
      </w:r>
      <w:r>
        <w:fldChar w:fldCharType="begin"/>
      </w:r>
      <w:r>
        <w:instrText xml:space="preserve"> REF _Ref287564022 \h </w:instrText>
      </w:r>
      <w:r w:rsidR="00692AFD">
        <w:instrText xml:space="preserve"> \* MERGEFORMAT </w:instrText>
      </w:r>
      <w:r>
        <w:fldChar w:fldCharType="separate"/>
      </w:r>
      <w:r w:rsidR="00E647B1">
        <w:t>(</w:t>
      </w:r>
      <w:r w:rsidR="00E647B1">
        <w:rPr>
          <w:noProof/>
        </w:rPr>
        <w:t>4</w:t>
      </w:r>
      <w:r w:rsidR="00E647B1">
        <w:rPr>
          <w:noProof/>
        </w:rPr>
        <w:noBreakHyphen/>
        <w:t>10</w:t>
      </w:r>
      <w:r>
        <w:fldChar w:fldCharType="end"/>
      </w:r>
      <w:r>
        <w:t xml:space="preserve">) to equation </w:t>
      </w:r>
      <w:r w:rsidR="00434042" w:rsidRPr="00434042">
        <w:fldChar w:fldCharType="begin"/>
      </w:r>
      <w:r w:rsidR="00434042" w:rsidRPr="00434042">
        <w:instrText xml:space="preserve"> REF _Ref287564002 \h  \* MERGEFORMAT </w:instrText>
      </w:r>
      <w:r w:rsidR="00434042" w:rsidRPr="00434042">
        <w:fldChar w:fldCharType="separate"/>
      </w:r>
      <w:r w:rsidR="00434042" w:rsidRPr="00434042">
        <w:rPr>
          <w:bCs/>
        </w:rPr>
        <w:t>(</w:t>
      </w:r>
      <w:r w:rsidR="00434042" w:rsidRPr="00434042">
        <w:rPr>
          <w:bCs/>
          <w:noProof/>
        </w:rPr>
        <w:t>3</w:t>
      </w:r>
      <w:r w:rsidR="00434042" w:rsidRPr="00434042">
        <w:rPr>
          <w:bCs/>
        </w:rPr>
        <w:noBreakHyphen/>
      </w:r>
      <w:r w:rsidR="00434042" w:rsidRPr="00434042">
        <w:rPr>
          <w:bCs/>
          <w:noProof/>
        </w:rPr>
        <w:t>5</w:t>
      </w:r>
      <w:r w:rsidR="00434042" w:rsidRPr="00434042">
        <w:fldChar w:fldCharType="end"/>
      </w:r>
      <w:r w:rsidR="00434042" w:rsidRPr="00434042">
        <w:t>)</w:t>
      </w:r>
      <w:r w:rsidR="00434042">
        <w:t xml:space="preserve"> </w:t>
      </w:r>
      <w:r>
        <w:t xml:space="preserve">will give us the time dependent displacement of the cantilever structure. This can be expressed as, </w:t>
      </w:r>
    </w:p>
    <w:tbl>
      <w:tblPr>
        <w:tblW w:w="5000" w:type="pct"/>
        <w:tblLook w:val="04A0" w:firstRow="1" w:lastRow="0" w:firstColumn="1" w:lastColumn="0" w:noHBand="0" w:noVBand="1"/>
      </w:tblPr>
      <w:tblGrid>
        <w:gridCol w:w="6588"/>
        <w:gridCol w:w="2988"/>
      </w:tblGrid>
      <w:tr w:rsidR="009C4FB6" w:rsidRPr="00C13EBC" w:rsidTr="00692AFD">
        <w:tc>
          <w:tcPr>
            <w:tcW w:w="3440" w:type="pct"/>
            <w:shd w:val="clear" w:color="auto" w:fill="auto"/>
            <w:vAlign w:val="center"/>
          </w:tcPr>
          <w:p w:rsidR="009C4FB6" w:rsidRPr="00C13EBC" w:rsidRDefault="00C13EBC" w:rsidP="00692AFD">
            <w:pPr>
              <w:pStyle w:val="NoSpacing"/>
              <w:spacing w:line="480" w:lineRule="auto"/>
              <w:rPr>
                <w:b w:val="0"/>
                <w:bCs/>
              </w:rPr>
            </w:pPr>
            <m:oMathPara>
              <m:oMath>
                <m:r>
                  <m:rPr>
                    <m:sty m:val="bi"/>
                  </m:rPr>
                  <w:rPr>
                    <w:rFonts w:ascii="Cambria Math" w:hAnsi="Cambria Math"/>
                  </w:rPr>
                  <m:t>δ</m:t>
                </m:r>
                <m:r>
                  <m:rPr>
                    <m:sty m:val="b"/>
                  </m:rPr>
                  <w:rPr>
                    <w:rFonts w:ascii="Cambria Math" w:hAnsi="Cambria Math"/>
                  </w:rPr>
                  <m:t>(</m:t>
                </m:r>
                <m:r>
                  <m:rPr>
                    <m:sty m:val="bi"/>
                  </m:rPr>
                  <w:rPr>
                    <w:rFonts w:ascii="Cambria Math" w:hAnsi="Cambria Math"/>
                  </w:rPr>
                  <m:t>t</m:t>
                </m:r>
                <m:r>
                  <m:rPr>
                    <m:sty m:val="b"/>
                  </m:rPr>
                  <w:rPr>
                    <w:rFonts w:ascii="Cambria Math" w:hAnsi="Cambria Math"/>
                  </w:rPr>
                  <m:t xml:space="preserve">) = </m:t>
                </m:r>
                <m:f>
                  <m:fPr>
                    <m:ctrlPr>
                      <w:rPr>
                        <w:rFonts w:ascii="Cambria Math" w:hAnsi="Cambria Math"/>
                        <w:b w:val="0"/>
                        <w:bCs/>
                      </w:rPr>
                    </m:ctrlPr>
                  </m:fPr>
                  <m:num>
                    <m:r>
                      <m:rPr>
                        <m:sty m:val="b"/>
                      </m:rPr>
                      <w:rPr>
                        <w:rFonts w:ascii="Cambria Math" w:hAnsi="Cambria Math"/>
                      </w:rPr>
                      <m:t>3</m:t>
                    </m:r>
                    <m:r>
                      <m:rPr>
                        <m:sty m:val="bi"/>
                      </m:rPr>
                      <w:rPr>
                        <w:rFonts w:ascii="Cambria Math" w:hAnsi="Cambria Math"/>
                      </w:rPr>
                      <m:t>L</m:t>
                    </m:r>
                  </m:num>
                  <m:den>
                    <m:r>
                      <m:rPr>
                        <m:sty m:val="bi"/>
                      </m:rPr>
                      <w:rPr>
                        <w:rFonts w:ascii="Cambria Math" w:hAnsi="Cambria Math"/>
                      </w:rPr>
                      <m:t>h</m:t>
                    </m:r>
                  </m:den>
                </m:f>
                <m:r>
                  <m:rPr>
                    <m:sty m:val="b"/>
                  </m:rPr>
                  <w:rPr>
                    <w:rFonts w:ascii="Cambria Math" w:hAnsi="Cambria Math"/>
                  </w:rPr>
                  <m:t>∙</m:t>
                </m:r>
                <m:f>
                  <m:fPr>
                    <m:ctrlPr>
                      <w:rPr>
                        <w:rFonts w:ascii="Cambria Math" w:hAnsi="Cambria Math"/>
                        <w:b w:val="0"/>
                        <w:bCs/>
                      </w:rPr>
                    </m:ctrlPr>
                  </m:fPr>
                  <m:num>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α</m:t>
                        </m:r>
                      </m:e>
                      <m:sub>
                        <m:r>
                          <m:rPr>
                            <m:sty m:val="b"/>
                          </m:rPr>
                          <w:rPr>
                            <w:rFonts w:ascii="Cambria Math" w:hAnsi="Cambria Math"/>
                          </w:rPr>
                          <m:t>1</m:t>
                        </m:r>
                      </m:sub>
                    </m:sSub>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α</m:t>
                        </m:r>
                      </m:e>
                      <m:sub>
                        <m:r>
                          <m:rPr>
                            <m:sty m:val="b"/>
                          </m:rPr>
                          <w:rPr>
                            <w:rFonts w:ascii="Cambria Math" w:hAnsi="Cambria Math"/>
                          </w:rPr>
                          <m:t>2</m:t>
                        </m:r>
                      </m:sub>
                    </m:sSub>
                    <m:r>
                      <m:rPr>
                        <m:sty m:val="b"/>
                      </m:rPr>
                      <w:rPr>
                        <w:rFonts w:ascii="Cambria Math" w:hAnsi="Cambria Math"/>
                      </w:rPr>
                      <m:t>)</m:t>
                    </m:r>
                    <m:sSup>
                      <m:sSupPr>
                        <m:ctrlPr>
                          <w:rPr>
                            <w:rFonts w:ascii="Cambria Math" w:hAnsi="Cambria Math"/>
                            <w:b w:val="0"/>
                            <w:bCs/>
                          </w:rPr>
                        </m:ctrlPr>
                      </m:sSupPr>
                      <m:e>
                        <m:d>
                          <m:dPr>
                            <m:ctrlPr>
                              <w:rPr>
                                <w:rFonts w:ascii="Cambria Math" w:hAnsi="Cambria Math"/>
                                <w:b w:val="0"/>
                                <w:bCs/>
                              </w:rPr>
                            </m:ctrlPr>
                          </m:dPr>
                          <m:e>
                            <m:r>
                              <m:rPr>
                                <m:sty m:val="b"/>
                              </m:rPr>
                              <w:rPr>
                                <w:rFonts w:ascii="Cambria Math" w:hAnsi="Cambria Math"/>
                              </w:rPr>
                              <m:t>1+</m:t>
                            </m:r>
                            <m:r>
                              <m:rPr>
                                <m:sty m:val="bi"/>
                              </m:rPr>
                              <w:rPr>
                                <w:rFonts w:ascii="Cambria Math" w:hAnsi="Cambria Math"/>
                              </w:rPr>
                              <m:t>m</m:t>
                            </m:r>
                          </m:e>
                        </m:d>
                      </m:e>
                      <m:sup>
                        <m:r>
                          <m:rPr>
                            <m:sty m:val="b"/>
                          </m:rPr>
                          <w:rPr>
                            <w:rFonts w:ascii="Cambria Math" w:hAnsi="Cambria Math"/>
                          </w:rPr>
                          <m:t>2</m:t>
                        </m:r>
                      </m:sup>
                    </m:sSup>
                    <m:r>
                      <m:rPr>
                        <m:sty m:val="b"/>
                      </m:rPr>
                      <w:rPr>
                        <w:rFonts w:ascii="Cambria Math" w:hAnsi="Cambria Math"/>
                      </w:rPr>
                      <m:t>(</m:t>
                    </m:r>
                    <m:r>
                      <m:rPr>
                        <m:sty m:val="bi"/>
                      </m:rPr>
                      <w:rPr>
                        <w:rFonts w:ascii="Cambria Math" w:hAnsi="Cambria Math"/>
                      </w:rPr>
                      <m:t>T</m:t>
                    </m:r>
                    <m:r>
                      <m:rPr>
                        <m:sty m:val="b"/>
                      </m:rPr>
                      <w:rPr>
                        <w:rFonts w:ascii="Cambria Math" w:hAnsi="Cambria Math"/>
                      </w:rPr>
                      <m:t>(</m:t>
                    </m:r>
                    <m:r>
                      <m:rPr>
                        <m:sty m:val="bi"/>
                      </m:rPr>
                      <w:rPr>
                        <w:rFonts w:ascii="Cambria Math" w:hAnsi="Cambria Math"/>
                      </w:rPr>
                      <m:t>t</m:t>
                    </m:r>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T</m:t>
                        </m:r>
                      </m:e>
                      <m:sub>
                        <m:r>
                          <m:rPr>
                            <m:sty m:val="b"/>
                          </m:rPr>
                          <w:rPr>
                            <w:rFonts w:ascii="Cambria Math" w:hAnsi="Cambria Math"/>
                          </w:rPr>
                          <m:t>0</m:t>
                        </m:r>
                      </m:sub>
                    </m:sSub>
                    <m:r>
                      <m:rPr>
                        <m:sty m:val="b"/>
                      </m:rPr>
                      <w:rPr>
                        <w:rFonts w:ascii="Cambria Math" w:hAnsi="Cambria Math"/>
                      </w:rPr>
                      <m:t>)</m:t>
                    </m:r>
                  </m:num>
                  <m:den>
                    <m:d>
                      <m:dPr>
                        <m:begChr m:val="{"/>
                        <m:endChr m:val="}"/>
                        <m:ctrlPr>
                          <w:rPr>
                            <w:rFonts w:ascii="Cambria Math" w:hAnsi="Cambria Math"/>
                            <w:b w:val="0"/>
                            <w:bCs/>
                          </w:rPr>
                        </m:ctrlPr>
                      </m:dPr>
                      <m:e>
                        <m:r>
                          <m:rPr>
                            <m:sty m:val="b"/>
                          </m:rPr>
                          <w:rPr>
                            <w:rFonts w:ascii="Cambria Math" w:hAnsi="Cambria Math"/>
                          </w:rPr>
                          <m:t>3</m:t>
                        </m:r>
                        <m:sSup>
                          <m:sSupPr>
                            <m:ctrlPr>
                              <w:rPr>
                                <w:rFonts w:ascii="Cambria Math" w:hAnsi="Cambria Math"/>
                                <w:b w:val="0"/>
                                <w:bCs/>
                              </w:rPr>
                            </m:ctrlPr>
                          </m:sSupPr>
                          <m:e>
                            <m:r>
                              <m:rPr>
                                <m:sty m:val="b"/>
                              </m:rPr>
                              <w:rPr>
                                <w:rFonts w:ascii="Cambria Math" w:hAnsi="Cambria Math"/>
                              </w:rPr>
                              <m:t>(1+</m:t>
                            </m:r>
                            <m:r>
                              <m:rPr>
                                <m:sty m:val="bi"/>
                              </m:rPr>
                              <w:rPr>
                                <w:rFonts w:ascii="Cambria Math" w:hAnsi="Cambria Math"/>
                              </w:rPr>
                              <m:t>m</m:t>
                            </m:r>
                            <m:r>
                              <m:rPr>
                                <m:sty m:val="b"/>
                              </m:rPr>
                              <w:rPr>
                                <w:rFonts w:ascii="Cambria Math" w:hAnsi="Cambria Math"/>
                              </w:rPr>
                              <m:t>)</m:t>
                            </m:r>
                          </m:e>
                          <m:sup>
                            <m:r>
                              <m:rPr>
                                <m:sty m:val="b"/>
                              </m:rPr>
                              <w:rPr>
                                <w:rFonts w:ascii="Cambria Math" w:hAnsi="Cambria Math"/>
                              </w:rPr>
                              <m:t>2</m:t>
                            </m:r>
                          </m:sup>
                        </m:sSup>
                        <m:r>
                          <m:rPr>
                            <m:sty m:val="b"/>
                          </m:rPr>
                          <w:rPr>
                            <w:rFonts w:ascii="Cambria Math" w:hAnsi="Cambria Math"/>
                          </w:rPr>
                          <m:t>+(1+</m:t>
                        </m:r>
                        <m:r>
                          <m:rPr>
                            <m:sty m:val="bi"/>
                          </m:rPr>
                          <w:rPr>
                            <w:rFonts w:ascii="Cambria Math" w:hAnsi="Cambria Math"/>
                          </w:rPr>
                          <m:t>mn</m:t>
                        </m:r>
                        <m:r>
                          <m:rPr>
                            <m:sty m:val="b"/>
                          </m:rPr>
                          <w:rPr>
                            <w:rFonts w:ascii="Cambria Math" w:hAnsi="Cambria Math"/>
                          </w:rPr>
                          <m:t>)</m:t>
                        </m:r>
                        <m:d>
                          <m:dPr>
                            <m:ctrlPr>
                              <w:rPr>
                                <w:rFonts w:ascii="Cambria Math" w:hAnsi="Cambria Math"/>
                                <w:b w:val="0"/>
                                <w:bCs/>
                              </w:rPr>
                            </m:ctrlPr>
                          </m:dPr>
                          <m:e>
                            <m:sSup>
                              <m:sSupPr>
                                <m:ctrlPr>
                                  <w:rPr>
                                    <w:rFonts w:ascii="Cambria Math" w:hAnsi="Cambria Math"/>
                                    <w:b w:val="0"/>
                                    <w:bCs/>
                                  </w:rPr>
                                </m:ctrlPr>
                              </m:sSupPr>
                              <m:e>
                                <m:r>
                                  <m:rPr>
                                    <m:sty m:val="bi"/>
                                  </m:rPr>
                                  <w:rPr>
                                    <w:rFonts w:ascii="Cambria Math" w:hAnsi="Cambria Math"/>
                                  </w:rPr>
                                  <m:t>m</m:t>
                                </m:r>
                              </m:e>
                              <m:sup>
                                <m:r>
                                  <m:rPr>
                                    <m:sty m:val="b"/>
                                  </m:rPr>
                                  <w:rPr>
                                    <w:rFonts w:ascii="Cambria Math" w:hAnsi="Cambria Math"/>
                                  </w:rPr>
                                  <m:t>2</m:t>
                                </m:r>
                              </m:sup>
                            </m:sSup>
                            <m:r>
                              <m:rPr>
                                <m:sty m:val="b"/>
                              </m:rPr>
                              <w:rPr>
                                <w:rFonts w:ascii="Cambria Math" w:hAnsi="Cambria Math"/>
                              </w:rPr>
                              <m:t>+</m:t>
                            </m:r>
                            <m:f>
                              <m:fPr>
                                <m:ctrlPr>
                                  <w:rPr>
                                    <w:rFonts w:ascii="Cambria Math" w:hAnsi="Cambria Math"/>
                                    <w:b w:val="0"/>
                                    <w:bCs/>
                                  </w:rPr>
                                </m:ctrlPr>
                              </m:fPr>
                              <m:num>
                                <m:r>
                                  <m:rPr>
                                    <m:sty m:val="b"/>
                                  </m:rPr>
                                  <w:rPr>
                                    <w:rFonts w:ascii="Cambria Math" w:hAnsi="Cambria Math"/>
                                  </w:rPr>
                                  <m:t>1</m:t>
                                </m:r>
                              </m:num>
                              <m:den>
                                <m:r>
                                  <m:rPr>
                                    <m:sty m:val="bi"/>
                                  </m:rPr>
                                  <w:rPr>
                                    <w:rFonts w:ascii="Cambria Math" w:hAnsi="Cambria Math"/>
                                  </w:rPr>
                                  <m:t>mn</m:t>
                                </m:r>
                              </m:den>
                            </m:f>
                          </m:e>
                        </m:d>
                      </m:e>
                    </m:d>
                  </m:den>
                </m:f>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bookmarkStart w:id="193" w:name="_Ref287564076"/>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11</w:t>
            </w:r>
            <w:r w:rsidR="00EF59E6" w:rsidRPr="00C13EBC">
              <w:rPr>
                <w:b w:val="0"/>
                <w:bCs/>
                <w:noProof/>
              </w:rPr>
              <w:fldChar w:fldCharType="end"/>
            </w:r>
            <w:bookmarkEnd w:id="193"/>
            <w:r w:rsidRPr="00C13EBC">
              <w:rPr>
                <w:b w:val="0"/>
                <w:bCs/>
              </w:rPr>
              <w:t>)</w:t>
            </w:r>
          </w:p>
        </w:tc>
      </w:tr>
    </w:tbl>
    <w:p w:rsidR="009C4FB6" w:rsidRDefault="009C4FB6" w:rsidP="00F1437D">
      <w:bookmarkStart w:id="194" w:name="_Toc287242654"/>
      <w:r>
        <w:lastRenderedPageBreak/>
        <w:t xml:space="preserve">But, equation </w:t>
      </w:r>
      <w:r>
        <w:fldChar w:fldCharType="begin"/>
      </w:r>
      <w:r>
        <w:instrText xml:space="preserve"> REF _Ref287564022 \h </w:instrText>
      </w:r>
      <w:r w:rsidR="00692AFD">
        <w:instrText xml:space="preserve"> \* MERGEFORMAT </w:instrText>
      </w:r>
      <w:r>
        <w:fldChar w:fldCharType="separate"/>
      </w:r>
      <w:r w:rsidR="00E647B1">
        <w:t>(</w:t>
      </w:r>
      <w:r w:rsidR="00E647B1">
        <w:rPr>
          <w:noProof/>
        </w:rPr>
        <w:t>4</w:t>
      </w:r>
      <w:r w:rsidR="00E647B1">
        <w:rPr>
          <w:noProof/>
        </w:rPr>
        <w:noBreakHyphen/>
        <w:t>10</w:t>
      </w:r>
      <w:r>
        <w:fldChar w:fldCharType="end"/>
      </w:r>
      <w:r>
        <w:t xml:space="preserve">) assumes that the material is being uniformly heated, whereas in the proposed scheme the cantilever beam being considered is heated through a point contact at the tip. As the heat propagates through the cantilever the temperature rises along the length with time. So, the thermal time constant will be progressive for points along the length of the cantilever. For any point x along the length, the time constant can be expressed as, </w:t>
      </w:r>
    </w:p>
    <w:tbl>
      <w:tblPr>
        <w:tblW w:w="5000" w:type="pct"/>
        <w:tblLook w:val="04A0" w:firstRow="1" w:lastRow="0" w:firstColumn="1" w:lastColumn="0" w:noHBand="0" w:noVBand="1"/>
      </w:tblPr>
      <w:tblGrid>
        <w:gridCol w:w="6588"/>
        <w:gridCol w:w="2988"/>
      </w:tblGrid>
      <w:tr w:rsidR="009C4FB6" w:rsidRPr="00C13EBC" w:rsidTr="00692AFD">
        <w:tc>
          <w:tcPr>
            <w:tcW w:w="3440" w:type="pct"/>
            <w:shd w:val="clear" w:color="auto" w:fill="auto"/>
            <w:vAlign w:val="center"/>
          </w:tcPr>
          <w:p w:rsidR="009C4FB6" w:rsidRPr="00C13EBC" w:rsidRDefault="00E33381" w:rsidP="00692AFD">
            <w:pPr>
              <w:pStyle w:val="NoSpacing"/>
              <w:spacing w:line="480" w:lineRule="auto"/>
              <w:rPr>
                <w:b w:val="0"/>
                <w:bCs/>
              </w:rPr>
            </w:pPr>
            <m:oMathPara>
              <m:oMath>
                <m:sSub>
                  <m:sSubPr>
                    <m:ctrlPr>
                      <w:rPr>
                        <w:rFonts w:ascii="Cambria Math" w:hAnsi="Cambria Math"/>
                        <w:b w:val="0"/>
                        <w:bCs/>
                        <w:i/>
                        <w:iCs/>
                      </w:rPr>
                    </m:ctrlPr>
                  </m:sSubPr>
                  <m:e>
                    <m:r>
                      <m:rPr>
                        <m:sty m:val="bi"/>
                      </m:rPr>
                      <w:rPr>
                        <w:rFonts w:ascii="Cambria Math" w:hAnsi="Cambria Math"/>
                      </w:rPr>
                      <m:t>τ</m:t>
                    </m:r>
                  </m:e>
                  <m:sub>
                    <m:r>
                      <m:rPr>
                        <m:sty m:val="bi"/>
                      </m:rPr>
                      <w:rPr>
                        <w:rFonts w:ascii="Cambria Math" w:hAnsi="Cambria Math"/>
                      </w:rPr>
                      <m:t>therm,x</m:t>
                    </m:r>
                  </m:sub>
                </m:sSub>
                <m:r>
                  <m:rPr>
                    <m:sty m:val="b"/>
                  </m:rPr>
                  <w:rPr>
                    <w:rFonts w:ascii="Cambria Math" w:hAnsi="Cambria Math"/>
                  </w:rPr>
                  <m:t>=</m:t>
                </m:r>
                <m:f>
                  <m:fPr>
                    <m:ctrlPr>
                      <w:rPr>
                        <w:rFonts w:ascii="Cambria Math" w:hAnsi="Cambria Math"/>
                        <w:b w:val="0"/>
                        <w:bCs/>
                        <w:i/>
                      </w:rPr>
                    </m:ctrlPr>
                  </m:fPr>
                  <m:num>
                    <m:sSup>
                      <m:sSupPr>
                        <m:ctrlPr>
                          <w:rPr>
                            <w:rFonts w:ascii="Cambria Math" w:hAnsi="Cambria Math"/>
                            <w:b w:val="0"/>
                            <w:bCs/>
                            <w:i/>
                          </w:rPr>
                        </m:ctrlPr>
                      </m:sSupPr>
                      <m:e>
                        <m:r>
                          <m:rPr>
                            <m:sty m:val="bi"/>
                          </m:rPr>
                          <w:rPr>
                            <w:rFonts w:ascii="Cambria Math" w:hAnsi="Cambria Math"/>
                          </w:rPr>
                          <m:t>x</m:t>
                        </m:r>
                      </m:e>
                      <m:sup>
                        <m:r>
                          <m:rPr>
                            <m:sty m:val="bi"/>
                          </m:rPr>
                          <w:rPr>
                            <w:rFonts w:ascii="Cambria Math" w:hAnsi="Cambria Math"/>
                          </w:rPr>
                          <m:t>2</m:t>
                        </m:r>
                      </m:sup>
                    </m:sSup>
                    <m:r>
                      <m:rPr>
                        <m:sty m:val="bi"/>
                      </m:rPr>
                      <w:rPr>
                        <w:rFonts w:ascii="Cambria Math" w:hAnsi="Cambria Math"/>
                      </w:rPr>
                      <m:t>ρ</m:t>
                    </m:r>
                    <m:sSub>
                      <m:sSubPr>
                        <m:ctrlPr>
                          <w:rPr>
                            <w:rFonts w:ascii="Cambria Math" w:hAnsi="Cambria Math"/>
                            <w:b w:val="0"/>
                            <w:bCs/>
                            <w:i/>
                          </w:rPr>
                        </m:ctrlPr>
                      </m:sSubPr>
                      <m:e>
                        <m:r>
                          <m:rPr>
                            <m:sty m:val="bi"/>
                          </m:rPr>
                          <w:rPr>
                            <w:rFonts w:ascii="Cambria Math" w:hAnsi="Cambria Math"/>
                          </w:rPr>
                          <m:t>C</m:t>
                        </m:r>
                      </m:e>
                      <m:sub>
                        <m:r>
                          <m:rPr>
                            <m:sty m:val="bi"/>
                          </m:rPr>
                          <w:rPr>
                            <w:rFonts w:ascii="Cambria Math" w:hAnsi="Cambria Math"/>
                          </w:rPr>
                          <m:t>P</m:t>
                        </m:r>
                      </m:sub>
                    </m:sSub>
                  </m:num>
                  <m:den>
                    <m:r>
                      <m:rPr>
                        <m:sty m:val="bi"/>
                      </m:rPr>
                      <w:rPr>
                        <w:rFonts w:ascii="Cambria Math" w:hAnsi="Cambria Math"/>
                      </w:rPr>
                      <m:t>g</m:t>
                    </m:r>
                  </m:den>
                </m:f>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bookmarkStart w:id="195" w:name="_Ref297627390"/>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12</w:t>
            </w:r>
            <w:r w:rsidR="00EF59E6" w:rsidRPr="00C13EBC">
              <w:rPr>
                <w:b w:val="0"/>
                <w:bCs/>
                <w:noProof/>
              </w:rPr>
              <w:fldChar w:fldCharType="end"/>
            </w:r>
            <w:bookmarkEnd w:id="195"/>
            <w:r w:rsidRPr="00C13EBC">
              <w:rPr>
                <w:b w:val="0"/>
                <w:bCs/>
              </w:rPr>
              <w:t>)</w:t>
            </w:r>
          </w:p>
        </w:tc>
      </w:tr>
    </w:tbl>
    <w:p w:rsidR="009C4FB6" w:rsidRDefault="009C4FB6" w:rsidP="00F1437D">
      <w:r>
        <w:t xml:space="preserve">Accordingly, since the beam is not uniformly heated, the effective length for the deflection at a time t, is the length, </w:t>
      </w:r>
      <w:proofErr w:type="gramStart"/>
      <w:r>
        <w:t>x ,</w:t>
      </w:r>
      <w:proofErr w:type="gramEnd"/>
      <w:r>
        <w:t xml:space="preserve"> i.e. up to the point the beam has been heated. If the cantilever is being heated from the free end then, deflection d is given by,</w:t>
      </w:r>
    </w:p>
    <w:tbl>
      <w:tblPr>
        <w:tblW w:w="5000" w:type="pct"/>
        <w:tblLook w:val="04A0" w:firstRow="1" w:lastRow="0" w:firstColumn="1" w:lastColumn="0" w:noHBand="0" w:noVBand="1"/>
      </w:tblPr>
      <w:tblGrid>
        <w:gridCol w:w="6588"/>
        <w:gridCol w:w="2988"/>
      </w:tblGrid>
      <w:tr w:rsidR="009C4FB6" w:rsidRPr="00C13EBC" w:rsidTr="00692AFD">
        <w:tc>
          <w:tcPr>
            <w:tcW w:w="3440" w:type="pct"/>
            <w:shd w:val="clear" w:color="auto" w:fill="auto"/>
            <w:vAlign w:val="center"/>
          </w:tcPr>
          <w:p w:rsidR="009C4FB6" w:rsidRPr="00C13EBC" w:rsidRDefault="00C13EBC" w:rsidP="00692AFD">
            <w:pPr>
              <w:pStyle w:val="NoSpacing"/>
              <w:spacing w:line="480" w:lineRule="auto"/>
              <w:rPr>
                <w:b w:val="0"/>
                <w:bCs/>
              </w:rPr>
            </w:pPr>
            <m:oMathPara>
              <m:oMath>
                <m:r>
                  <m:rPr>
                    <m:sty m:val="bi"/>
                  </m:rPr>
                  <w:rPr>
                    <w:rFonts w:ascii="Cambria Math" w:hAnsi="Cambria Math"/>
                  </w:rPr>
                  <m:t>δ</m:t>
                </m:r>
                <m:r>
                  <m:rPr>
                    <m:sty m:val="b"/>
                  </m:rPr>
                  <w:rPr>
                    <w:rFonts w:ascii="Cambria Math" w:hAnsi="Cambria Math"/>
                  </w:rPr>
                  <m:t>(</m:t>
                </m:r>
                <m:r>
                  <m:rPr>
                    <m:sty m:val="bi"/>
                  </m:rPr>
                  <w:rPr>
                    <w:rFonts w:ascii="Cambria Math" w:hAnsi="Cambria Math"/>
                  </w:rPr>
                  <m:t>t</m:t>
                </m:r>
                <m:r>
                  <m:rPr>
                    <m:sty m:val="b"/>
                  </m:rPr>
                  <w:rPr>
                    <w:rFonts w:ascii="Cambria Math" w:hAnsi="Cambria Math"/>
                  </w:rPr>
                  <m:t xml:space="preserve">) = </m:t>
                </m:r>
                <m:f>
                  <m:fPr>
                    <m:ctrlPr>
                      <w:rPr>
                        <w:rFonts w:ascii="Cambria Math" w:hAnsi="Cambria Math"/>
                        <w:b w:val="0"/>
                        <w:bCs/>
                      </w:rPr>
                    </m:ctrlPr>
                  </m:fPr>
                  <m:num>
                    <m:r>
                      <m:rPr>
                        <m:sty m:val="b"/>
                      </m:rPr>
                      <w:rPr>
                        <w:rFonts w:ascii="Cambria Math" w:hAnsi="Cambria Math"/>
                      </w:rPr>
                      <m:t>3</m:t>
                    </m:r>
                    <m:sSubSup>
                      <m:sSubSupPr>
                        <m:ctrlPr>
                          <w:rPr>
                            <w:rFonts w:ascii="Cambria Math" w:hAnsi="Cambria Math"/>
                            <w:b w:val="0"/>
                            <w:bCs/>
                            <w:i/>
                            <w:iCs/>
                          </w:rPr>
                        </m:ctrlPr>
                      </m:sSubSupPr>
                      <m:e>
                        <m:r>
                          <m:rPr>
                            <m:sty m:val="bi"/>
                          </m:rPr>
                          <w:rPr>
                            <w:rFonts w:ascii="Cambria Math" w:hAnsi="Cambria Math"/>
                          </w:rPr>
                          <m:t>L</m:t>
                        </m:r>
                      </m:e>
                      <m:sub>
                        <m:r>
                          <m:rPr>
                            <m:sty m:val="bi"/>
                          </m:rPr>
                          <w:rPr>
                            <w:rFonts w:ascii="Cambria Math" w:hAnsi="Cambria Math"/>
                          </w:rPr>
                          <m:t>eff</m:t>
                        </m:r>
                      </m:sub>
                      <m:sup>
                        <m:r>
                          <m:rPr>
                            <m:sty m:val="bi"/>
                          </m:rPr>
                          <w:rPr>
                            <w:rFonts w:ascii="Cambria Math" w:hAnsi="Cambria Math"/>
                          </w:rPr>
                          <m:t>2</m:t>
                        </m:r>
                      </m:sup>
                    </m:sSubSup>
                  </m:num>
                  <m:den>
                    <m:r>
                      <m:rPr>
                        <m:sty m:val="bi"/>
                      </m:rPr>
                      <w:rPr>
                        <w:rFonts w:ascii="Cambria Math" w:hAnsi="Cambria Math"/>
                      </w:rPr>
                      <m:t>h</m:t>
                    </m:r>
                  </m:den>
                </m:f>
                <m:r>
                  <m:rPr>
                    <m:sty m:val="b"/>
                  </m:rPr>
                  <w:rPr>
                    <w:rFonts w:ascii="Cambria Math" w:hAnsi="Cambria Math"/>
                  </w:rPr>
                  <m:t>∙</m:t>
                </m:r>
                <m:f>
                  <m:fPr>
                    <m:ctrlPr>
                      <w:rPr>
                        <w:rFonts w:ascii="Cambria Math" w:hAnsi="Cambria Math"/>
                        <w:b w:val="0"/>
                        <w:bCs/>
                      </w:rPr>
                    </m:ctrlPr>
                  </m:fPr>
                  <m:num>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α</m:t>
                        </m:r>
                      </m:e>
                      <m:sub>
                        <m:r>
                          <m:rPr>
                            <m:sty m:val="b"/>
                          </m:rPr>
                          <w:rPr>
                            <w:rFonts w:ascii="Cambria Math" w:hAnsi="Cambria Math"/>
                          </w:rPr>
                          <m:t>1</m:t>
                        </m:r>
                      </m:sub>
                    </m:sSub>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α</m:t>
                        </m:r>
                      </m:e>
                      <m:sub>
                        <m:r>
                          <m:rPr>
                            <m:sty m:val="b"/>
                          </m:rPr>
                          <w:rPr>
                            <w:rFonts w:ascii="Cambria Math" w:hAnsi="Cambria Math"/>
                          </w:rPr>
                          <m:t>2</m:t>
                        </m:r>
                      </m:sub>
                    </m:sSub>
                    <m:r>
                      <m:rPr>
                        <m:sty m:val="b"/>
                      </m:rPr>
                      <w:rPr>
                        <w:rFonts w:ascii="Cambria Math" w:hAnsi="Cambria Math"/>
                      </w:rPr>
                      <m:t>)</m:t>
                    </m:r>
                    <m:sSup>
                      <m:sSupPr>
                        <m:ctrlPr>
                          <w:rPr>
                            <w:rFonts w:ascii="Cambria Math" w:hAnsi="Cambria Math"/>
                            <w:b w:val="0"/>
                            <w:bCs/>
                          </w:rPr>
                        </m:ctrlPr>
                      </m:sSupPr>
                      <m:e>
                        <m:d>
                          <m:dPr>
                            <m:ctrlPr>
                              <w:rPr>
                                <w:rFonts w:ascii="Cambria Math" w:hAnsi="Cambria Math"/>
                                <w:b w:val="0"/>
                                <w:bCs/>
                              </w:rPr>
                            </m:ctrlPr>
                          </m:dPr>
                          <m:e>
                            <m:r>
                              <m:rPr>
                                <m:sty m:val="b"/>
                              </m:rPr>
                              <w:rPr>
                                <w:rFonts w:ascii="Cambria Math" w:hAnsi="Cambria Math"/>
                              </w:rPr>
                              <m:t>1+</m:t>
                            </m:r>
                            <m:r>
                              <m:rPr>
                                <m:sty m:val="bi"/>
                              </m:rPr>
                              <w:rPr>
                                <w:rFonts w:ascii="Cambria Math" w:hAnsi="Cambria Math"/>
                              </w:rPr>
                              <m:t>m</m:t>
                            </m:r>
                          </m:e>
                        </m:d>
                      </m:e>
                      <m:sup>
                        <m:r>
                          <m:rPr>
                            <m:sty m:val="b"/>
                          </m:rPr>
                          <w:rPr>
                            <w:rFonts w:ascii="Cambria Math" w:hAnsi="Cambria Math"/>
                          </w:rPr>
                          <m:t>2</m:t>
                        </m:r>
                      </m:sup>
                    </m:sSup>
                    <m:r>
                      <m:rPr>
                        <m:sty m:val="b"/>
                      </m:rPr>
                      <w:rPr>
                        <w:rFonts w:ascii="Cambria Math" w:hAnsi="Cambria Math"/>
                      </w:rPr>
                      <m:t>(</m:t>
                    </m:r>
                    <m:r>
                      <m:rPr>
                        <m:sty m:val="bi"/>
                      </m:rPr>
                      <w:rPr>
                        <w:rFonts w:ascii="Cambria Math" w:hAnsi="Cambria Math"/>
                      </w:rPr>
                      <m:t>T</m:t>
                    </m:r>
                    <m:r>
                      <m:rPr>
                        <m:sty m:val="b"/>
                      </m:rPr>
                      <w:rPr>
                        <w:rFonts w:ascii="Cambria Math" w:hAnsi="Cambria Math"/>
                      </w:rPr>
                      <m:t>(</m:t>
                    </m:r>
                    <m:r>
                      <m:rPr>
                        <m:sty m:val="bi"/>
                      </m:rPr>
                      <w:rPr>
                        <w:rFonts w:ascii="Cambria Math" w:hAnsi="Cambria Math"/>
                      </w:rPr>
                      <m:t>t</m:t>
                    </m:r>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T</m:t>
                        </m:r>
                      </m:e>
                      <m:sub>
                        <m:r>
                          <m:rPr>
                            <m:sty m:val="b"/>
                          </m:rPr>
                          <w:rPr>
                            <w:rFonts w:ascii="Cambria Math" w:hAnsi="Cambria Math"/>
                          </w:rPr>
                          <m:t>0</m:t>
                        </m:r>
                      </m:sub>
                    </m:sSub>
                    <m:r>
                      <m:rPr>
                        <m:sty m:val="b"/>
                      </m:rPr>
                      <w:rPr>
                        <w:rFonts w:ascii="Cambria Math" w:hAnsi="Cambria Math"/>
                      </w:rPr>
                      <m:t>)</m:t>
                    </m:r>
                  </m:num>
                  <m:den>
                    <m:d>
                      <m:dPr>
                        <m:begChr m:val="{"/>
                        <m:endChr m:val="}"/>
                        <m:ctrlPr>
                          <w:rPr>
                            <w:rFonts w:ascii="Cambria Math" w:hAnsi="Cambria Math"/>
                            <w:b w:val="0"/>
                            <w:bCs/>
                          </w:rPr>
                        </m:ctrlPr>
                      </m:dPr>
                      <m:e>
                        <m:r>
                          <m:rPr>
                            <m:sty m:val="b"/>
                          </m:rPr>
                          <w:rPr>
                            <w:rFonts w:ascii="Cambria Math" w:hAnsi="Cambria Math"/>
                          </w:rPr>
                          <m:t>3</m:t>
                        </m:r>
                        <m:sSup>
                          <m:sSupPr>
                            <m:ctrlPr>
                              <w:rPr>
                                <w:rFonts w:ascii="Cambria Math" w:hAnsi="Cambria Math"/>
                                <w:b w:val="0"/>
                                <w:bCs/>
                              </w:rPr>
                            </m:ctrlPr>
                          </m:sSupPr>
                          <m:e>
                            <m:r>
                              <m:rPr>
                                <m:sty m:val="b"/>
                              </m:rPr>
                              <w:rPr>
                                <w:rFonts w:ascii="Cambria Math" w:hAnsi="Cambria Math"/>
                              </w:rPr>
                              <m:t>(1+</m:t>
                            </m:r>
                            <m:r>
                              <m:rPr>
                                <m:sty m:val="bi"/>
                              </m:rPr>
                              <w:rPr>
                                <w:rFonts w:ascii="Cambria Math" w:hAnsi="Cambria Math"/>
                              </w:rPr>
                              <m:t>m</m:t>
                            </m:r>
                            <m:r>
                              <m:rPr>
                                <m:sty m:val="b"/>
                              </m:rPr>
                              <w:rPr>
                                <w:rFonts w:ascii="Cambria Math" w:hAnsi="Cambria Math"/>
                              </w:rPr>
                              <m:t>)</m:t>
                            </m:r>
                          </m:e>
                          <m:sup>
                            <m:r>
                              <m:rPr>
                                <m:sty m:val="b"/>
                              </m:rPr>
                              <w:rPr>
                                <w:rFonts w:ascii="Cambria Math" w:hAnsi="Cambria Math"/>
                              </w:rPr>
                              <m:t>2</m:t>
                            </m:r>
                          </m:sup>
                        </m:sSup>
                        <m:r>
                          <m:rPr>
                            <m:sty m:val="b"/>
                          </m:rPr>
                          <w:rPr>
                            <w:rFonts w:ascii="Cambria Math" w:hAnsi="Cambria Math"/>
                          </w:rPr>
                          <m:t>+(1+</m:t>
                        </m:r>
                        <m:r>
                          <m:rPr>
                            <m:sty m:val="bi"/>
                          </m:rPr>
                          <w:rPr>
                            <w:rFonts w:ascii="Cambria Math" w:hAnsi="Cambria Math"/>
                          </w:rPr>
                          <m:t>mn</m:t>
                        </m:r>
                        <m:r>
                          <m:rPr>
                            <m:sty m:val="b"/>
                          </m:rPr>
                          <w:rPr>
                            <w:rFonts w:ascii="Cambria Math" w:hAnsi="Cambria Math"/>
                          </w:rPr>
                          <m:t>)</m:t>
                        </m:r>
                        <m:d>
                          <m:dPr>
                            <m:ctrlPr>
                              <w:rPr>
                                <w:rFonts w:ascii="Cambria Math" w:hAnsi="Cambria Math"/>
                                <w:b w:val="0"/>
                                <w:bCs/>
                              </w:rPr>
                            </m:ctrlPr>
                          </m:dPr>
                          <m:e>
                            <m:sSup>
                              <m:sSupPr>
                                <m:ctrlPr>
                                  <w:rPr>
                                    <w:rFonts w:ascii="Cambria Math" w:hAnsi="Cambria Math"/>
                                    <w:b w:val="0"/>
                                    <w:bCs/>
                                  </w:rPr>
                                </m:ctrlPr>
                              </m:sSupPr>
                              <m:e>
                                <m:r>
                                  <m:rPr>
                                    <m:sty m:val="bi"/>
                                  </m:rPr>
                                  <w:rPr>
                                    <w:rFonts w:ascii="Cambria Math" w:hAnsi="Cambria Math"/>
                                  </w:rPr>
                                  <m:t>m</m:t>
                                </m:r>
                              </m:e>
                              <m:sup>
                                <m:r>
                                  <m:rPr>
                                    <m:sty m:val="b"/>
                                  </m:rPr>
                                  <w:rPr>
                                    <w:rFonts w:ascii="Cambria Math" w:hAnsi="Cambria Math"/>
                                  </w:rPr>
                                  <m:t>2</m:t>
                                </m:r>
                              </m:sup>
                            </m:sSup>
                            <m:r>
                              <m:rPr>
                                <m:sty m:val="b"/>
                              </m:rPr>
                              <w:rPr>
                                <w:rFonts w:ascii="Cambria Math" w:hAnsi="Cambria Math"/>
                              </w:rPr>
                              <m:t>+</m:t>
                            </m:r>
                            <m:f>
                              <m:fPr>
                                <m:ctrlPr>
                                  <w:rPr>
                                    <w:rFonts w:ascii="Cambria Math" w:hAnsi="Cambria Math"/>
                                    <w:b w:val="0"/>
                                    <w:bCs/>
                                  </w:rPr>
                                </m:ctrlPr>
                              </m:fPr>
                              <m:num>
                                <m:r>
                                  <m:rPr>
                                    <m:sty m:val="b"/>
                                  </m:rPr>
                                  <w:rPr>
                                    <w:rFonts w:ascii="Cambria Math" w:hAnsi="Cambria Math"/>
                                  </w:rPr>
                                  <m:t>1</m:t>
                                </m:r>
                              </m:num>
                              <m:den>
                                <m:r>
                                  <m:rPr>
                                    <m:sty m:val="bi"/>
                                  </m:rPr>
                                  <w:rPr>
                                    <w:rFonts w:ascii="Cambria Math" w:hAnsi="Cambria Math"/>
                                  </w:rPr>
                                  <m:t>mn</m:t>
                                </m:r>
                              </m:den>
                            </m:f>
                          </m:e>
                        </m:d>
                      </m:e>
                    </m:d>
                  </m:den>
                </m:f>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bookmarkStart w:id="196" w:name="_Ref297627604"/>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13</w:t>
            </w:r>
            <w:r w:rsidR="00EF59E6" w:rsidRPr="00C13EBC">
              <w:rPr>
                <w:b w:val="0"/>
                <w:bCs/>
                <w:noProof/>
              </w:rPr>
              <w:fldChar w:fldCharType="end"/>
            </w:r>
            <w:bookmarkEnd w:id="196"/>
            <w:r w:rsidRPr="00C13EBC">
              <w:rPr>
                <w:b w:val="0"/>
                <w:bCs/>
              </w:rPr>
              <w:t>)</w:t>
            </w:r>
          </w:p>
        </w:tc>
      </w:tr>
    </w:tbl>
    <w:p w:rsidR="009C4FB6" w:rsidRDefault="009C4FB6" w:rsidP="00F1437D">
      <w:r>
        <w:t xml:space="preserve">Where </w:t>
      </w:r>
      <w:proofErr w:type="gramStart"/>
      <w:r>
        <w:t>T(</w:t>
      </w:r>
      <w:proofErr w:type="gramEnd"/>
      <w:r>
        <w:t xml:space="preserve">t) has been derived using equation </w:t>
      </w:r>
      <w:r>
        <w:fldChar w:fldCharType="begin"/>
      </w:r>
      <w:r>
        <w:instrText xml:space="preserve"> REF _Ref297627390 \h </w:instrText>
      </w:r>
      <w:r w:rsidR="00692AFD">
        <w:instrText xml:space="preserve"> \* MERGEFORMAT </w:instrText>
      </w:r>
      <w:r>
        <w:fldChar w:fldCharType="separate"/>
      </w:r>
      <w:r w:rsidR="00E647B1">
        <w:t>(</w:t>
      </w:r>
      <w:r w:rsidR="00E647B1">
        <w:rPr>
          <w:noProof/>
        </w:rPr>
        <w:t>4</w:t>
      </w:r>
      <w:r w:rsidR="00E647B1">
        <w:rPr>
          <w:noProof/>
        </w:rPr>
        <w:noBreakHyphen/>
        <w:t>12</w:t>
      </w:r>
      <w:r>
        <w:fldChar w:fldCharType="end"/>
      </w:r>
      <w:r>
        <w:t xml:space="preserve">) and </w:t>
      </w:r>
      <w:r>
        <w:fldChar w:fldCharType="begin"/>
      </w:r>
      <w:r>
        <w:instrText xml:space="preserve"> REF _Ref287564022 \h </w:instrText>
      </w:r>
      <w:r w:rsidR="00692AFD">
        <w:instrText xml:space="preserve"> \* MERGEFORMAT </w:instrText>
      </w:r>
      <w:r>
        <w:fldChar w:fldCharType="separate"/>
      </w:r>
      <w:r w:rsidR="00E647B1">
        <w:t>(</w:t>
      </w:r>
      <w:r w:rsidR="00E647B1">
        <w:rPr>
          <w:noProof/>
        </w:rPr>
        <w:t>4</w:t>
      </w:r>
      <w:r w:rsidR="00E647B1">
        <w:rPr>
          <w:noProof/>
        </w:rPr>
        <w:noBreakHyphen/>
        <w:t>10</w:t>
      </w:r>
      <w:r>
        <w:fldChar w:fldCharType="end"/>
      </w:r>
      <w:r>
        <w:t xml:space="preserve">). If the cantilever is being heated from the anchored end, then deflection is observed at point, x, and the deflection at the tip can be found by, </w:t>
      </w:r>
    </w:p>
    <w:tbl>
      <w:tblPr>
        <w:tblW w:w="5000" w:type="pct"/>
        <w:tblLook w:val="04A0" w:firstRow="1" w:lastRow="0" w:firstColumn="1" w:lastColumn="0" w:noHBand="0" w:noVBand="1"/>
      </w:tblPr>
      <w:tblGrid>
        <w:gridCol w:w="6588"/>
        <w:gridCol w:w="2988"/>
      </w:tblGrid>
      <w:tr w:rsidR="009C4FB6" w:rsidRPr="00C13EBC" w:rsidTr="00692AFD">
        <w:tc>
          <w:tcPr>
            <w:tcW w:w="3440" w:type="pct"/>
            <w:shd w:val="clear" w:color="auto" w:fill="auto"/>
            <w:vAlign w:val="center"/>
          </w:tcPr>
          <w:p w:rsidR="009C4FB6" w:rsidRPr="00C13EBC" w:rsidRDefault="00C13EBC" w:rsidP="00692AFD">
            <w:pPr>
              <w:pStyle w:val="NoSpacing"/>
              <w:spacing w:line="480" w:lineRule="auto"/>
              <w:rPr>
                <w:b w:val="0"/>
                <w:bCs/>
              </w:rPr>
            </w:pPr>
            <m:oMathPara>
              <m:oMath>
                <m:r>
                  <m:rPr>
                    <m:sty m:val="bi"/>
                  </m:rPr>
                  <w:rPr>
                    <w:rFonts w:ascii="Cambria Math" w:hAnsi="Cambria Math"/>
                  </w:rPr>
                  <m:t>δ</m:t>
                </m:r>
                <m:r>
                  <m:rPr>
                    <m:sty m:val="b"/>
                  </m:rPr>
                  <w:rPr>
                    <w:rFonts w:ascii="Cambria Math" w:hAnsi="Cambria Math"/>
                  </w:rPr>
                  <m:t>(</m:t>
                </m:r>
                <m:r>
                  <m:rPr>
                    <m:sty m:val="bi"/>
                  </m:rPr>
                  <w:rPr>
                    <w:rFonts w:ascii="Cambria Math" w:hAnsi="Cambria Math"/>
                  </w:rPr>
                  <m:t>t</m:t>
                </m:r>
                <m:r>
                  <m:rPr>
                    <m:sty m:val="b"/>
                  </m:rPr>
                  <w:rPr>
                    <w:rFonts w:ascii="Cambria Math" w:hAnsi="Cambria Math"/>
                  </w:rPr>
                  <m:t xml:space="preserve">) = </m:t>
                </m:r>
                <m:f>
                  <m:fPr>
                    <m:ctrlPr>
                      <w:rPr>
                        <w:rFonts w:ascii="Cambria Math" w:hAnsi="Cambria Math"/>
                        <w:b w:val="0"/>
                        <w:bCs/>
                      </w:rPr>
                    </m:ctrlPr>
                  </m:fPr>
                  <m:num>
                    <m:sSub>
                      <m:sSubPr>
                        <m:ctrlPr>
                          <w:rPr>
                            <w:rFonts w:ascii="Cambria Math" w:hAnsi="Cambria Math"/>
                            <w:b w:val="0"/>
                            <w:bCs/>
                            <w:i/>
                          </w:rPr>
                        </m:ctrlPr>
                      </m:sSubPr>
                      <m:e>
                        <m:r>
                          <m:rPr>
                            <m:sty m:val="bi"/>
                          </m:rPr>
                          <w:rPr>
                            <w:rFonts w:ascii="Cambria Math" w:hAnsi="Cambria Math"/>
                          </w:rPr>
                          <m:t>δ</m:t>
                        </m:r>
                      </m:e>
                      <m:sub>
                        <m:r>
                          <m:rPr>
                            <m:sty m:val="bi"/>
                          </m:rPr>
                          <w:rPr>
                            <w:rFonts w:ascii="Cambria Math" w:hAnsi="Cambria Math"/>
                          </w:rPr>
                          <m:t>eff</m:t>
                        </m:r>
                      </m:sub>
                    </m:sSub>
                  </m:num>
                  <m:den>
                    <m:sSub>
                      <m:sSubPr>
                        <m:ctrlPr>
                          <w:rPr>
                            <w:rFonts w:ascii="Cambria Math" w:hAnsi="Cambria Math"/>
                            <w:b w:val="0"/>
                            <w:bCs/>
                            <w:i/>
                          </w:rPr>
                        </m:ctrlPr>
                      </m:sSubPr>
                      <m:e>
                        <m:r>
                          <m:rPr>
                            <m:sty m:val="bi"/>
                          </m:rPr>
                          <w:rPr>
                            <w:rFonts w:ascii="Cambria Math" w:hAnsi="Cambria Math"/>
                          </w:rPr>
                          <m:t>L</m:t>
                        </m:r>
                      </m:e>
                      <m:sub>
                        <m:r>
                          <m:rPr>
                            <m:sty m:val="bi"/>
                          </m:rPr>
                          <w:rPr>
                            <w:rFonts w:ascii="Cambria Math" w:hAnsi="Cambria Math"/>
                          </w:rPr>
                          <m:t>eff</m:t>
                        </m:r>
                      </m:sub>
                    </m:sSub>
                  </m:den>
                </m:f>
                <m:r>
                  <m:rPr>
                    <m:sty m:val="bi"/>
                  </m:rPr>
                  <w:rPr>
                    <w:rFonts w:ascii="Cambria Math" w:hAnsi="Cambria Math"/>
                  </w:rPr>
                  <m:t>×L</m:t>
                </m:r>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14</w:t>
            </w:r>
            <w:r w:rsidR="00EF59E6" w:rsidRPr="00C13EBC">
              <w:rPr>
                <w:b w:val="0"/>
                <w:bCs/>
                <w:noProof/>
              </w:rPr>
              <w:fldChar w:fldCharType="end"/>
            </w:r>
            <w:r w:rsidRPr="00C13EBC">
              <w:rPr>
                <w:b w:val="0"/>
                <w:bCs/>
              </w:rPr>
              <w:t>)</w:t>
            </w:r>
          </w:p>
        </w:tc>
      </w:tr>
    </w:tbl>
    <w:p w:rsidR="009C4FB6" w:rsidRDefault="009C4FB6" w:rsidP="00F1437D">
      <w:r>
        <w:lastRenderedPageBreak/>
        <w:t xml:space="preserve">Where </w:t>
      </w:r>
      <w:r w:rsidRPr="00447EAA">
        <w:rPr>
          <w:rFonts w:ascii="Symbol" w:hAnsi="Symbol"/>
        </w:rPr>
        <w:t></w:t>
      </w:r>
      <w:proofErr w:type="spellStart"/>
      <w:r w:rsidRPr="00447EAA">
        <w:rPr>
          <w:vertAlign w:val="subscript"/>
        </w:rPr>
        <w:t>eff</w:t>
      </w:r>
      <w:proofErr w:type="spellEnd"/>
      <w:r>
        <w:t xml:space="preserve"> is the deflection calculated using equation </w:t>
      </w:r>
      <w:r>
        <w:fldChar w:fldCharType="begin"/>
      </w:r>
      <w:r>
        <w:instrText xml:space="preserve"> REF _Ref297627604 \h </w:instrText>
      </w:r>
      <w:r w:rsidR="00692AFD">
        <w:instrText xml:space="preserve"> \* MERGEFORMAT </w:instrText>
      </w:r>
      <w:r>
        <w:fldChar w:fldCharType="separate"/>
      </w:r>
      <w:r w:rsidR="00E647B1">
        <w:t>(</w:t>
      </w:r>
      <w:r w:rsidR="00E647B1">
        <w:rPr>
          <w:noProof/>
        </w:rPr>
        <w:t>4</w:t>
      </w:r>
      <w:r w:rsidR="00E647B1">
        <w:rPr>
          <w:noProof/>
        </w:rPr>
        <w:noBreakHyphen/>
        <w:t>13</w:t>
      </w:r>
      <w:r>
        <w:fldChar w:fldCharType="end"/>
      </w:r>
      <w:r>
        <w:t xml:space="preserve">). Effective bi-morph length with time can be calculated the following way. Let us assume the initial temperature difference to be </w:t>
      </w:r>
      <w:r w:rsidRPr="00BB4E5B">
        <w:rPr>
          <w:rFonts w:ascii="Symbol" w:hAnsi="Symbol"/>
        </w:rPr>
        <w:t></w:t>
      </w:r>
      <w:r>
        <w:t>T</w:t>
      </w:r>
      <w:r w:rsidRPr="00BB4E5B">
        <w:rPr>
          <w:vertAlign w:val="subscript"/>
        </w:rPr>
        <w:t>0</w:t>
      </w:r>
      <w:r>
        <w:t xml:space="preserve"> and effective length, </w:t>
      </w:r>
      <w:proofErr w:type="spellStart"/>
      <w:r>
        <w:t>L</w:t>
      </w:r>
      <w:r w:rsidRPr="00BB4E5B">
        <w:rPr>
          <w:vertAlign w:val="subscript"/>
        </w:rPr>
        <w:t>eff</w:t>
      </w:r>
      <w:proofErr w:type="spellEnd"/>
      <w:r w:rsidRPr="00BB4E5B">
        <w:rPr>
          <w:vertAlign w:val="subscript"/>
        </w:rPr>
        <w:t xml:space="preserve"> </w:t>
      </w:r>
      <w:r>
        <w:t xml:space="preserve">and corresponding thermal constant </w:t>
      </w:r>
      <w:r w:rsidRPr="00BB4E5B">
        <w:rPr>
          <w:rFonts w:ascii="Symbol" w:hAnsi="Symbol"/>
        </w:rPr>
        <w:t></w:t>
      </w:r>
      <w:r w:rsidRPr="00BB4E5B">
        <w:rPr>
          <w:vertAlign w:val="subscript"/>
        </w:rPr>
        <w:t>1</w:t>
      </w:r>
      <w:r>
        <w:t xml:space="preserve"> at time t. At thermal constant, the temperature difference reaches 63.2% of </w:t>
      </w:r>
      <w:r w:rsidRPr="00BB4E5B">
        <w:rPr>
          <w:rFonts w:ascii="Symbol" w:hAnsi="Symbol"/>
        </w:rPr>
        <w:t></w:t>
      </w:r>
      <w:r>
        <w:t>T</w:t>
      </w:r>
      <w:r w:rsidRPr="00BB4E5B">
        <w:rPr>
          <w:vertAlign w:val="subscript"/>
        </w:rPr>
        <w:t>0</w:t>
      </w:r>
      <w:r>
        <w:t>. Therefore we can calculate,</w:t>
      </w:r>
    </w:p>
    <w:tbl>
      <w:tblPr>
        <w:tblW w:w="5000" w:type="pct"/>
        <w:tblLook w:val="04A0" w:firstRow="1" w:lastRow="0" w:firstColumn="1" w:lastColumn="0" w:noHBand="0" w:noVBand="1"/>
      </w:tblPr>
      <w:tblGrid>
        <w:gridCol w:w="6588"/>
        <w:gridCol w:w="2988"/>
      </w:tblGrid>
      <w:tr w:rsidR="009C4FB6" w:rsidRPr="00C13EBC" w:rsidTr="00692AFD">
        <w:tc>
          <w:tcPr>
            <w:tcW w:w="3440" w:type="pct"/>
            <w:shd w:val="clear" w:color="auto" w:fill="auto"/>
            <w:vAlign w:val="center"/>
          </w:tcPr>
          <w:p w:rsidR="009C4FB6" w:rsidRPr="00C13EBC" w:rsidRDefault="00E33381" w:rsidP="00692AFD">
            <w:pPr>
              <w:pStyle w:val="NoSpacing"/>
              <w:spacing w:line="480" w:lineRule="auto"/>
              <w:rPr>
                <w:b w:val="0"/>
                <w:bCs/>
              </w:rPr>
            </w:pPr>
            <m:oMathPara>
              <m:oMath>
                <m:f>
                  <m:fPr>
                    <m:ctrlPr>
                      <w:rPr>
                        <w:rFonts w:ascii="Cambria Math" w:hAnsi="Cambria Math"/>
                        <w:b w:val="0"/>
                        <w:bCs/>
                        <w:i/>
                        <w:iCs/>
                      </w:rPr>
                    </m:ctrlPr>
                  </m:fPr>
                  <m:num>
                    <m:r>
                      <m:rPr>
                        <m:sty m:val="bi"/>
                      </m:rPr>
                      <w:rPr>
                        <w:rFonts w:ascii="Cambria Math" w:hAnsi="Cambria Math"/>
                      </w:rPr>
                      <m:t>∆T×0.632</m:t>
                    </m:r>
                  </m:num>
                  <m:den>
                    <m:r>
                      <m:rPr>
                        <m:sty m:val="bi"/>
                      </m:rPr>
                      <w:rPr>
                        <w:rFonts w:ascii="Cambria Math" w:hAnsi="Cambria Math"/>
                      </w:rPr>
                      <m:t>∆T</m:t>
                    </m:r>
                  </m:den>
                </m:f>
                <m:r>
                  <m:rPr>
                    <m:sty m:val="bi"/>
                  </m:rPr>
                  <w:rPr>
                    <w:rFonts w:ascii="Cambria Math" w:hAnsi="Cambria Math"/>
                  </w:rPr>
                  <m:t>=</m:t>
                </m:r>
                <m:sSup>
                  <m:sSupPr>
                    <m:ctrlPr>
                      <w:rPr>
                        <w:rFonts w:ascii="Cambria Math" w:hAnsi="Cambria Math"/>
                        <w:b w:val="0"/>
                        <w:bCs/>
                        <w:i/>
                        <w:iCs/>
                      </w:rPr>
                    </m:ctrlPr>
                  </m:sSupPr>
                  <m:e>
                    <m:r>
                      <m:rPr>
                        <m:sty m:val="bi"/>
                      </m:rPr>
                      <w:rPr>
                        <w:rFonts w:ascii="Cambria Math" w:hAnsi="Cambria Math"/>
                      </w:rPr>
                      <m:t>=0.632=e</m:t>
                    </m:r>
                  </m:e>
                  <m:sup>
                    <m:r>
                      <m:rPr>
                        <m:sty m:val="bi"/>
                      </m:rPr>
                      <w:rPr>
                        <w:rFonts w:ascii="Cambria Math" w:hAnsi="Cambria Math"/>
                      </w:rPr>
                      <m:t>-</m:t>
                    </m:r>
                    <m:f>
                      <m:fPr>
                        <m:ctrlPr>
                          <w:rPr>
                            <w:rFonts w:ascii="Cambria Math" w:hAnsi="Cambria Math"/>
                            <w:b w:val="0"/>
                            <w:bCs/>
                            <w:i/>
                            <w:iCs/>
                          </w:rPr>
                        </m:ctrlPr>
                      </m:fPr>
                      <m:num>
                        <m:r>
                          <m:rPr>
                            <m:sty m:val="bi"/>
                          </m:rPr>
                          <w:rPr>
                            <w:rFonts w:ascii="Cambria Math" w:hAnsi="Cambria Math"/>
                          </w:rPr>
                          <m:t>t</m:t>
                        </m:r>
                      </m:num>
                      <m:den>
                        <m:sSub>
                          <m:sSubPr>
                            <m:ctrlPr>
                              <w:rPr>
                                <w:rFonts w:ascii="Cambria Math" w:hAnsi="Cambria Math"/>
                                <w:b w:val="0"/>
                                <w:bCs/>
                                <w:i/>
                                <w:iCs/>
                              </w:rPr>
                            </m:ctrlPr>
                          </m:sSubPr>
                          <m:e>
                            <m:r>
                              <m:rPr>
                                <m:sty m:val="bi"/>
                              </m:rPr>
                              <w:rPr>
                                <w:rFonts w:ascii="Cambria Math" w:hAnsi="Cambria Math"/>
                              </w:rPr>
                              <m:t>τ</m:t>
                            </m:r>
                          </m:e>
                          <m:sub>
                            <m:r>
                              <m:rPr>
                                <m:sty m:val="bi"/>
                              </m:rPr>
                              <w:rPr>
                                <w:rFonts w:ascii="Cambria Math" w:hAnsi="Cambria Math"/>
                              </w:rPr>
                              <m:t>1</m:t>
                            </m:r>
                          </m:sub>
                        </m:sSub>
                      </m:den>
                    </m:f>
                  </m:sup>
                </m:sSup>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15</w:t>
            </w:r>
            <w:r w:rsidR="00EF59E6" w:rsidRPr="00C13EBC">
              <w:rPr>
                <w:b w:val="0"/>
                <w:bCs/>
                <w:noProof/>
              </w:rPr>
              <w:fldChar w:fldCharType="end"/>
            </w:r>
            <w:r w:rsidRPr="00C13EBC">
              <w:rPr>
                <w:b w:val="0"/>
                <w:bCs/>
              </w:rPr>
              <w:t>)</w:t>
            </w:r>
          </w:p>
        </w:tc>
      </w:tr>
      <w:tr w:rsidR="009C4FB6" w:rsidRPr="00C13EBC" w:rsidTr="00692AFD">
        <w:tc>
          <w:tcPr>
            <w:tcW w:w="3440" w:type="pct"/>
            <w:shd w:val="clear" w:color="auto" w:fill="auto"/>
            <w:vAlign w:val="center"/>
          </w:tcPr>
          <w:p w:rsidR="009C4FB6" w:rsidRPr="00C13EBC" w:rsidRDefault="00E33381" w:rsidP="00692AFD">
            <w:pPr>
              <w:pStyle w:val="NoSpacing"/>
              <w:spacing w:line="480" w:lineRule="auto"/>
              <w:rPr>
                <w:b w:val="0"/>
                <w:bCs/>
                <w:iCs/>
              </w:rPr>
            </w:pPr>
            <m:oMathPara>
              <m:oMath>
                <m:sSub>
                  <m:sSubPr>
                    <m:ctrlPr>
                      <w:rPr>
                        <w:rFonts w:ascii="Cambria Math" w:hAnsi="Cambria Math"/>
                        <w:b w:val="0"/>
                        <w:bCs/>
                        <w:i/>
                        <w:iCs/>
                      </w:rPr>
                    </m:ctrlPr>
                  </m:sSubPr>
                  <m:e>
                    <m:r>
                      <m:rPr>
                        <m:sty m:val="bi"/>
                      </m:rPr>
                      <w:rPr>
                        <w:rFonts w:ascii="Cambria Math" w:hAnsi="Cambria Math"/>
                      </w:rPr>
                      <m:t>⟹τ</m:t>
                    </m:r>
                  </m:e>
                  <m:sub>
                    <m:r>
                      <m:rPr>
                        <m:sty m:val="bi"/>
                      </m:rPr>
                      <w:rPr>
                        <w:rFonts w:ascii="Cambria Math" w:hAnsi="Cambria Math"/>
                      </w:rPr>
                      <m:t>1</m:t>
                    </m:r>
                  </m:sub>
                </m:sSub>
                <m:r>
                  <m:rPr>
                    <m:sty m:val="bi"/>
                  </m:rPr>
                  <w:rPr>
                    <w:rFonts w:ascii="Cambria Math" w:hAnsi="Cambria Math"/>
                  </w:rPr>
                  <m:t xml:space="preserve">= </m:t>
                </m:r>
                <m:f>
                  <m:fPr>
                    <m:ctrlPr>
                      <w:rPr>
                        <w:rFonts w:ascii="Cambria Math" w:hAnsi="Cambria Math"/>
                        <w:b w:val="0"/>
                        <w:bCs/>
                        <w:i/>
                        <w:iCs/>
                      </w:rPr>
                    </m:ctrlPr>
                  </m:fPr>
                  <m:num>
                    <m:r>
                      <m:rPr>
                        <m:sty m:val="bi"/>
                      </m:rPr>
                      <w:rPr>
                        <w:rFonts w:ascii="Cambria Math" w:hAnsi="Cambria Math"/>
                      </w:rPr>
                      <m:t>-t</m:t>
                    </m:r>
                  </m:num>
                  <m:den>
                    <m:func>
                      <m:funcPr>
                        <m:ctrlPr>
                          <w:rPr>
                            <w:rFonts w:ascii="Cambria Math" w:hAnsi="Cambria Math"/>
                            <w:b w:val="0"/>
                            <w:bCs/>
                            <w:iCs/>
                          </w:rPr>
                        </m:ctrlPr>
                      </m:funcPr>
                      <m:fName>
                        <m:r>
                          <m:rPr>
                            <m:sty m:val="b"/>
                          </m:rPr>
                          <w:rPr>
                            <w:rFonts w:ascii="Cambria Math" w:hAnsi="Cambria Math"/>
                          </w:rPr>
                          <m:t>ln</m:t>
                        </m:r>
                      </m:fName>
                      <m:e>
                        <m:d>
                          <m:dPr>
                            <m:ctrlPr>
                              <w:rPr>
                                <w:rFonts w:ascii="Cambria Math" w:hAnsi="Cambria Math"/>
                                <w:b w:val="0"/>
                                <w:bCs/>
                                <w:i/>
                                <w:iCs/>
                              </w:rPr>
                            </m:ctrlPr>
                          </m:dPr>
                          <m:e>
                            <m:r>
                              <m:rPr>
                                <m:sty m:val="bi"/>
                              </m:rPr>
                              <w:rPr>
                                <w:rFonts w:ascii="Cambria Math" w:hAnsi="Cambria Math"/>
                              </w:rPr>
                              <m:t>0.632</m:t>
                            </m:r>
                          </m:e>
                        </m:d>
                      </m:e>
                    </m:func>
                  </m:den>
                </m:f>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p>
        </w:tc>
      </w:tr>
      <w:tr w:rsidR="009C4FB6" w:rsidRPr="00C13EBC" w:rsidTr="00692AFD">
        <w:tc>
          <w:tcPr>
            <w:tcW w:w="3440" w:type="pct"/>
            <w:shd w:val="clear" w:color="auto" w:fill="auto"/>
            <w:vAlign w:val="center"/>
          </w:tcPr>
          <w:p w:rsidR="009C4FB6" w:rsidRPr="00C13EBC" w:rsidRDefault="00C13EBC" w:rsidP="00692AFD">
            <w:pPr>
              <w:pStyle w:val="NoSpacing"/>
              <w:spacing w:line="480" w:lineRule="auto"/>
              <w:rPr>
                <w:b w:val="0"/>
                <w:bCs/>
                <w:iCs/>
              </w:rPr>
            </w:pPr>
            <m:oMathPara>
              <m:oMath>
                <m:r>
                  <m:rPr>
                    <m:sty m:val="bi"/>
                  </m:rPr>
                  <w:rPr>
                    <w:rFonts w:ascii="Cambria Math" w:hAnsi="Cambria Math"/>
                  </w:rPr>
                  <m:t>⟹</m:t>
                </m:r>
                <m:sSub>
                  <m:sSubPr>
                    <m:ctrlPr>
                      <w:rPr>
                        <w:rFonts w:ascii="Cambria Math" w:hAnsi="Cambria Math"/>
                        <w:b w:val="0"/>
                        <w:bCs/>
                        <w:i/>
                        <w:iCs/>
                      </w:rPr>
                    </m:ctrlPr>
                  </m:sSubPr>
                  <m:e>
                    <m:r>
                      <m:rPr>
                        <m:sty m:val="bi"/>
                      </m:rPr>
                      <w:rPr>
                        <w:rFonts w:ascii="Cambria Math" w:hAnsi="Cambria Math"/>
                      </w:rPr>
                      <m:t>τ</m:t>
                    </m:r>
                  </m:e>
                  <m:sub>
                    <m:r>
                      <m:rPr>
                        <m:sty m:val="bi"/>
                      </m:rPr>
                      <w:rPr>
                        <w:rFonts w:ascii="Cambria Math" w:hAnsi="Cambria Math"/>
                      </w:rPr>
                      <m:t>1</m:t>
                    </m:r>
                  </m:sub>
                </m:sSub>
                <m:r>
                  <m:rPr>
                    <m:sty m:val="bi"/>
                  </m:rPr>
                  <w:rPr>
                    <w:rFonts w:ascii="Cambria Math" w:hAnsi="Cambria Math"/>
                  </w:rPr>
                  <m:t xml:space="preserve">= </m:t>
                </m:r>
                <m:f>
                  <m:fPr>
                    <m:ctrlPr>
                      <w:rPr>
                        <w:rFonts w:ascii="Cambria Math" w:hAnsi="Cambria Math"/>
                        <w:b w:val="0"/>
                        <w:bCs/>
                        <w:i/>
                        <w:iCs/>
                      </w:rPr>
                    </m:ctrlPr>
                  </m:fPr>
                  <m:num>
                    <m:sSubSup>
                      <m:sSubSupPr>
                        <m:ctrlPr>
                          <w:rPr>
                            <w:rFonts w:ascii="Cambria Math" w:hAnsi="Cambria Math"/>
                            <w:b w:val="0"/>
                            <w:bCs/>
                            <w:i/>
                            <w:iCs/>
                          </w:rPr>
                        </m:ctrlPr>
                      </m:sSubSupPr>
                      <m:e>
                        <m:r>
                          <m:rPr>
                            <m:sty m:val="bi"/>
                          </m:rPr>
                          <w:rPr>
                            <w:rFonts w:ascii="Cambria Math" w:hAnsi="Cambria Math"/>
                          </w:rPr>
                          <m:t>L</m:t>
                        </m:r>
                      </m:e>
                      <m:sub>
                        <m:r>
                          <m:rPr>
                            <m:sty m:val="bi"/>
                          </m:rPr>
                          <w:rPr>
                            <w:rFonts w:ascii="Cambria Math" w:hAnsi="Cambria Math"/>
                          </w:rPr>
                          <m:t>eff</m:t>
                        </m:r>
                      </m:sub>
                      <m:sup>
                        <m:r>
                          <m:rPr>
                            <m:sty m:val="bi"/>
                          </m:rPr>
                          <w:rPr>
                            <w:rFonts w:ascii="Cambria Math" w:hAnsi="Cambria Math"/>
                          </w:rPr>
                          <m:t>2</m:t>
                        </m:r>
                      </m:sup>
                    </m:sSubSup>
                    <m:r>
                      <m:rPr>
                        <m:sty m:val="bi"/>
                      </m:rPr>
                      <w:rPr>
                        <w:rFonts w:ascii="Cambria Math" w:hAnsi="Cambria Math"/>
                      </w:rPr>
                      <m:t>ρ</m:t>
                    </m:r>
                    <m:sSub>
                      <m:sSubPr>
                        <m:ctrlPr>
                          <w:rPr>
                            <w:rFonts w:ascii="Cambria Math" w:hAnsi="Cambria Math"/>
                            <w:b w:val="0"/>
                            <w:bCs/>
                            <w:i/>
                            <w:iCs/>
                          </w:rPr>
                        </m:ctrlPr>
                      </m:sSubPr>
                      <m:e>
                        <m:r>
                          <m:rPr>
                            <m:sty m:val="bi"/>
                          </m:rPr>
                          <w:rPr>
                            <w:rFonts w:ascii="Cambria Math" w:hAnsi="Cambria Math"/>
                          </w:rPr>
                          <m:t>C</m:t>
                        </m:r>
                      </m:e>
                      <m:sub>
                        <m:r>
                          <m:rPr>
                            <m:sty m:val="bi"/>
                          </m:rPr>
                          <w:rPr>
                            <w:rFonts w:ascii="Cambria Math" w:hAnsi="Cambria Math"/>
                          </w:rPr>
                          <m:t>P</m:t>
                        </m:r>
                      </m:sub>
                    </m:sSub>
                  </m:num>
                  <m:den>
                    <m:r>
                      <m:rPr>
                        <m:sty m:val="bi"/>
                      </m:rPr>
                      <w:rPr>
                        <w:rFonts w:ascii="Cambria Math" w:hAnsi="Cambria Math"/>
                      </w:rPr>
                      <m:t>g</m:t>
                    </m:r>
                  </m:den>
                </m:f>
                <m:r>
                  <m:rPr>
                    <m:sty m:val="bi"/>
                  </m:rPr>
                  <w:rPr>
                    <w:rFonts w:ascii="Cambria Math" w:hAnsi="Cambria Math"/>
                  </w:rPr>
                  <m:t>=</m:t>
                </m:r>
                <m:f>
                  <m:fPr>
                    <m:ctrlPr>
                      <w:rPr>
                        <w:rFonts w:ascii="Cambria Math" w:hAnsi="Cambria Math"/>
                        <w:b w:val="0"/>
                        <w:bCs/>
                        <w:i/>
                        <w:iCs/>
                      </w:rPr>
                    </m:ctrlPr>
                  </m:fPr>
                  <m:num>
                    <m:r>
                      <m:rPr>
                        <m:sty m:val="bi"/>
                      </m:rPr>
                      <w:rPr>
                        <w:rFonts w:ascii="Cambria Math" w:hAnsi="Cambria Math"/>
                      </w:rPr>
                      <m:t>-t</m:t>
                    </m:r>
                  </m:num>
                  <m:den>
                    <m:func>
                      <m:funcPr>
                        <m:ctrlPr>
                          <w:rPr>
                            <w:rFonts w:ascii="Cambria Math" w:hAnsi="Cambria Math"/>
                            <w:b w:val="0"/>
                            <w:bCs/>
                            <w:iCs/>
                          </w:rPr>
                        </m:ctrlPr>
                      </m:funcPr>
                      <m:fName>
                        <m:r>
                          <m:rPr>
                            <m:sty m:val="b"/>
                          </m:rPr>
                          <w:rPr>
                            <w:rFonts w:ascii="Cambria Math" w:hAnsi="Cambria Math"/>
                          </w:rPr>
                          <m:t>ln</m:t>
                        </m:r>
                      </m:fName>
                      <m:e>
                        <m:d>
                          <m:dPr>
                            <m:ctrlPr>
                              <w:rPr>
                                <w:rFonts w:ascii="Cambria Math" w:hAnsi="Cambria Math"/>
                                <w:b w:val="0"/>
                                <w:bCs/>
                                <w:i/>
                                <w:iCs/>
                              </w:rPr>
                            </m:ctrlPr>
                          </m:dPr>
                          <m:e>
                            <m:r>
                              <m:rPr>
                                <m:sty m:val="bi"/>
                              </m:rPr>
                              <w:rPr>
                                <w:rFonts w:ascii="Cambria Math" w:hAnsi="Cambria Math"/>
                              </w:rPr>
                              <m:t>0.632</m:t>
                            </m:r>
                          </m:e>
                        </m:d>
                      </m:e>
                    </m:func>
                  </m:den>
                </m:f>
                <m:r>
                  <m:rPr>
                    <m:sty m:val="bi"/>
                  </m:rPr>
                  <w:rPr>
                    <w:rFonts w:ascii="Cambria Math" w:hAnsi="Cambria Math"/>
                  </w:rPr>
                  <m:t>=2.18</m:t>
                </m:r>
                <m:r>
                  <m:rPr>
                    <m:sty m:val="bi"/>
                  </m:rPr>
                  <w:rPr>
                    <w:rFonts w:ascii="Cambria Math" w:hAnsi="Cambria Math"/>
                  </w:rPr>
                  <m:t>t</m:t>
                </m:r>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p>
        </w:tc>
      </w:tr>
      <w:tr w:rsidR="009C4FB6" w:rsidRPr="00C13EBC" w:rsidTr="00692AFD">
        <w:tc>
          <w:tcPr>
            <w:tcW w:w="3440" w:type="pct"/>
            <w:shd w:val="clear" w:color="auto" w:fill="auto"/>
            <w:vAlign w:val="center"/>
          </w:tcPr>
          <w:p w:rsidR="009C4FB6" w:rsidRPr="00C13EBC" w:rsidRDefault="00E33381" w:rsidP="00692AFD">
            <w:pPr>
              <w:pStyle w:val="NoSpacing"/>
              <w:spacing w:line="480" w:lineRule="auto"/>
              <w:rPr>
                <w:b w:val="0"/>
                <w:bCs/>
                <w:iCs/>
              </w:rPr>
            </w:pPr>
            <m:oMathPara>
              <m:oMath>
                <m:sSub>
                  <m:sSubPr>
                    <m:ctrlPr>
                      <w:rPr>
                        <w:rFonts w:ascii="Cambria Math" w:hAnsi="Cambria Math"/>
                        <w:b w:val="0"/>
                        <w:bCs/>
                        <w:i/>
                        <w:iCs/>
                      </w:rPr>
                    </m:ctrlPr>
                  </m:sSubPr>
                  <m:e>
                    <m:r>
                      <m:rPr>
                        <m:sty m:val="bi"/>
                      </m:rPr>
                      <w:rPr>
                        <w:rFonts w:ascii="Cambria Math" w:hAnsi="Cambria Math"/>
                      </w:rPr>
                      <m:t>∴ L</m:t>
                    </m:r>
                  </m:e>
                  <m:sub>
                    <m:r>
                      <m:rPr>
                        <m:sty m:val="bi"/>
                      </m:rPr>
                      <w:rPr>
                        <w:rFonts w:ascii="Cambria Math" w:hAnsi="Cambria Math"/>
                      </w:rPr>
                      <m:t>eff</m:t>
                    </m:r>
                  </m:sub>
                </m:sSub>
                <m:r>
                  <m:rPr>
                    <m:sty m:val="bi"/>
                  </m:rPr>
                  <w:rPr>
                    <w:rFonts w:ascii="Cambria Math" w:hAnsi="Cambria Math"/>
                  </w:rPr>
                  <m:t>(t)=</m:t>
                </m:r>
                <m:rad>
                  <m:radPr>
                    <m:degHide m:val="1"/>
                    <m:ctrlPr>
                      <w:rPr>
                        <w:rFonts w:ascii="Cambria Math" w:hAnsi="Cambria Math"/>
                        <w:b w:val="0"/>
                        <w:bCs/>
                        <w:i/>
                        <w:iCs/>
                      </w:rPr>
                    </m:ctrlPr>
                  </m:radPr>
                  <m:deg/>
                  <m:e>
                    <m:f>
                      <m:fPr>
                        <m:ctrlPr>
                          <w:rPr>
                            <w:rFonts w:ascii="Cambria Math" w:hAnsi="Cambria Math"/>
                            <w:b w:val="0"/>
                            <w:bCs/>
                            <w:i/>
                            <w:iCs/>
                          </w:rPr>
                        </m:ctrlPr>
                      </m:fPr>
                      <m:num>
                        <m:r>
                          <m:rPr>
                            <m:sty m:val="bi"/>
                          </m:rPr>
                          <w:rPr>
                            <w:rFonts w:ascii="Cambria Math" w:hAnsi="Cambria Math"/>
                          </w:rPr>
                          <m:t>2.18</m:t>
                        </m:r>
                        <m:r>
                          <m:rPr>
                            <m:sty m:val="bi"/>
                          </m:rPr>
                          <w:rPr>
                            <w:rFonts w:ascii="Cambria Math" w:hAnsi="Cambria Math"/>
                          </w:rPr>
                          <m:t>t</m:t>
                        </m:r>
                      </m:num>
                      <m:den>
                        <m:r>
                          <m:rPr>
                            <m:sty m:val="bi"/>
                          </m:rPr>
                          <w:rPr>
                            <w:rFonts w:ascii="Cambria Math" w:hAnsi="Cambria Math"/>
                          </w:rPr>
                          <m:t>ρ</m:t>
                        </m:r>
                        <m:sSub>
                          <m:sSubPr>
                            <m:ctrlPr>
                              <w:rPr>
                                <w:rFonts w:ascii="Cambria Math" w:hAnsi="Cambria Math"/>
                                <w:b w:val="0"/>
                                <w:bCs/>
                                <w:i/>
                                <w:iCs/>
                              </w:rPr>
                            </m:ctrlPr>
                          </m:sSubPr>
                          <m:e>
                            <m:r>
                              <m:rPr>
                                <m:sty m:val="bi"/>
                              </m:rPr>
                              <w:rPr>
                                <w:rFonts w:ascii="Cambria Math" w:hAnsi="Cambria Math"/>
                              </w:rPr>
                              <m:t>C</m:t>
                            </m:r>
                          </m:e>
                          <m:sub>
                            <m:r>
                              <m:rPr>
                                <m:sty m:val="bi"/>
                              </m:rPr>
                              <w:rPr>
                                <w:rFonts w:ascii="Cambria Math" w:hAnsi="Cambria Math"/>
                              </w:rPr>
                              <m:t>P</m:t>
                            </m:r>
                          </m:sub>
                        </m:sSub>
                      </m:den>
                    </m:f>
                  </m:e>
                </m:rad>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16</w:t>
            </w:r>
            <w:r w:rsidR="00EF59E6" w:rsidRPr="00C13EBC">
              <w:rPr>
                <w:b w:val="0"/>
                <w:bCs/>
                <w:noProof/>
              </w:rPr>
              <w:fldChar w:fldCharType="end"/>
            </w:r>
            <w:r w:rsidRPr="00C13EBC">
              <w:rPr>
                <w:b w:val="0"/>
                <w:bCs/>
              </w:rPr>
              <w:t>)</w:t>
            </w:r>
          </w:p>
        </w:tc>
      </w:tr>
    </w:tbl>
    <w:p w:rsidR="009C4FB6" w:rsidRDefault="009C4FB6" w:rsidP="00F1437D">
      <w:r>
        <w:t xml:space="preserve">In the self-oscillating bimorph structure as the heat propagates and cantilever deforms, it loses contact with the heat source when the tip deflects a critical distance, </w:t>
      </w:r>
      <w:r w:rsidRPr="00BB4E5B">
        <w:rPr>
          <w:rFonts w:ascii="Symbol" w:hAnsi="Symbol"/>
        </w:rPr>
        <w:t></w:t>
      </w:r>
      <w:r w:rsidRPr="00BB4E5B">
        <w:rPr>
          <w:vertAlign w:val="subscript"/>
        </w:rPr>
        <w:t>critical</w:t>
      </w:r>
      <w:r>
        <w:t xml:space="preserve">. The cantilever is heated during the period till this deflection. The heating period denoted by, </w:t>
      </w:r>
      <w:r w:rsidRPr="00BB4E5B">
        <w:rPr>
          <w:rFonts w:ascii="Symbol" w:hAnsi="Symbol"/>
        </w:rPr>
        <w:t></w:t>
      </w:r>
      <w:r w:rsidRPr="00BB4E5B">
        <w:rPr>
          <w:vertAlign w:val="subscript"/>
        </w:rPr>
        <w:t>heating</w:t>
      </w:r>
      <w:r>
        <w:t xml:space="preserve"> can be found by first calculating for the critical displacement. For ease of calculation, let us assume the temperature has to rise 63.2% of the difference in the cantilever body to cause critical displacement. Therefore, at t= </w:t>
      </w:r>
      <w:r w:rsidRPr="00BB4E5B">
        <w:rPr>
          <w:rFonts w:ascii="Symbol" w:hAnsi="Symbol"/>
        </w:rPr>
        <w:t></w:t>
      </w:r>
      <w:r w:rsidRPr="00BB4E5B">
        <w:rPr>
          <w:vertAlign w:val="subscript"/>
        </w:rPr>
        <w:t>heating</w:t>
      </w:r>
      <w:r>
        <w:t xml:space="preserve">, </w:t>
      </w:r>
      <w:r w:rsidRPr="00BB4E5B">
        <w:rPr>
          <w:rFonts w:ascii="Symbol" w:hAnsi="Symbol"/>
        </w:rPr>
        <w:t></w:t>
      </w:r>
      <w:proofErr w:type="gramStart"/>
      <w:r>
        <w:t>T(</w:t>
      </w:r>
      <w:proofErr w:type="gramEnd"/>
      <w:r>
        <w:t>t)=0.367</w:t>
      </w:r>
      <w:r w:rsidRPr="00BB4E5B">
        <w:rPr>
          <w:rFonts w:ascii="Symbol" w:hAnsi="Symbol"/>
        </w:rPr>
        <w:t></w:t>
      </w:r>
      <w:r>
        <w:t>T</w:t>
      </w:r>
      <w:r w:rsidRPr="00BB4E5B">
        <w:rPr>
          <w:vertAlign w:val="subscript"/>
        </w:rPr>
        <w:t>0</w:t>
      </w:r>
      <w:r>
        <w:t xml:space="preserve">. The critical displacement can be found from effective deflection equation, </w:t>
      </w:r>
    </w:p>
    <w:tbl>
      <w:tblPr>
        <w:tblW w:w="5000" w:type="pct"/>
        <w:tblLook w:val="04A0" w:firstRow="1" w:lastRow="0" w:firstColumn="1" w:lastColumn="0" w:noHBand="0" w:noVBand="1"/>
      </w:tblPr>
      <w:tblGrid>
        <w:gridCol w:w="7668"/>
        <w:gridCol w:w="1908"/>
      </w:tblGrid>
      <w:tr w:rsidR="009C4FB6" w:rsidRPr="00C13EBC" w:rsidTr="00FD069B">
        <w:tc>
          <w:tcPr>
            <w:tcW w:w="4004" w:type="pct"/>
            <w:shd w:val="clear" w:color="auto" w:fill="auto"/>
            <w:vAlign w:val="center"/>
          </w:tcPr>
          <w:p w:rsidR="009C4FB6" w:rsidRPr="00C13EBC" w:rsidRDefault="00E33381" w:rsidP="00692AFD">
            <w:pPr>
              <w:pStyle w:val="NoSpacing"/>
              <w:spacing w:line="480" w:lineRule="auto"/>
              <w:rPr>
                <w:b w:val="0"/>
                <w:bCs/>
              </w:rPr>
            </w:pPr>
            <m:oMathPara>
              <m:oMath>
                <m:sSub>
                  <m:sSubPr>
                    <m:ctrlPr>
                      <w:rPr>
                        <w:rFonts w:ascii="Cambria Math" w:hAnsi="Cambria Math"/>
                        <w:b w:val="0"/>
                        <w:bCs/>
                        <w:i/>
                        <w:iCs/>
                      </w:rPr>
                    </m:ctrlPr>
                  </m:sSubPr>
                  <m:e>
                    <m:r>
                      <m:rPr>
                        <m:sty m:val="bi"/>
                      </m:rPr>
                      <w:rPr>
                        <w:rFonts w:ascii="Cambria Math" w:hAnsi="Cambria Math"/>
                      </w:rPr>
                      <m:t>δ</m:t>
                    </m:r>
                  </m:e>
                  <m:sub>
                    <m:r>
                      <m:rPr>
                        <m:sty m:val="bi"/>
                      </m:rPr>
                      <w:rPr>
                        <w:rFonts w:ascii="Cambria Math" w:hAnsi="Cambria Math"/>
                      </w:rPr>
                      <m:t>critical</m:t>
                    </m:r>
                  </m:sub>
                </m:sSub>
                <m:r>
                  <m:rPr>
                    <m:sty m:val="b"/>
                  </m:rPr>
                  <w:rPr>
                    <w:rFonts w:ascii="Cambria Math" w:hAnsi="Cambria Math"/>
                  </w:rPr>
                  <m:t xml:space="preserve"> = </m:t>
                </m:r>
                <m:f>
                  <m:fPr>
                    <m:ctrlPr>
                      <w:rPr>
                        <w:rFonts w:ascii="Cambria Math" w:hAnsi="Cambria Math"/>
                        <w:b w:val="0"/>
                        <w:bCs/>
                      </w:rPr>
                    </m:ctrlPr>
                  </m:fPr>
                  <m:num>
                    <m:r>
                      <m:rPr>
                        <m:sty m:val="b"/>
                      </m:rPr>
                      <w:rPr>
                        <w:rFonts w:ascii="Cambria Math" w:hAnsi="Cambria Math"/>
                      </w:rPr>
                      <m:t>3</m:t>
                    </m:r>
                    <m:sSubSup>
                      <m:sSubSupPr>
                        <m:ctrlPr>
                          <w:rPr>
                            <w:rFonts w:ascii="Cambria Math" w:hAnsi="Cambria Math"/>
                            <w:b w:val="0"/>
                            <w:bCs/>
                            <w:i/>
                            <w:iCs/>
                          </w:rPr>
                        </m:ctrlPr>
                      </m:sSubSupPr>
                      <m:e>
                        <m:r>
                          <m:rPr>
                            <m:sty m:val="bi"/>
                          </m:rPr>
                          <w:rPr>
                            <w:rFonts w:ascii="Cambria Math" w:hAnsi="Cambria Math"/>
                          </w:rPr>
                          <m:t>L</m:t>
                        </m:r>
                      </m:e>
                      <m:sub>
                        <m:r>
                          <m:rPr>
                            <m:sty m:val="bi"/>
                          </m:rPr>
                          <w:rPr>
                            <w:rFonts w:ascii="Cambria Math" w:hAnsi="Cambria Math"/>
                          </w:rPr>
                          <m:t>eff</m:t>
                        </m:r>
                      </m:sub>
                      <m:sup>
                        <m:r>
                          <m:rPr>
                            <m:sty m:val="bi"/>
                          </m:rPr>
                          <w:rPr>
                            <w:rFonts w:ascii="Cambria Math" w:hAnsi="Cambria Math"/>
                          </w:rPr>
                          <m:t>2</m:t>
                        </m:r>
                      </m:sup>
                    </m:sSubSup>
                  </m:num>
                  <m:den>
                    <m:r>
                      <m:rPr>
                        <m:sty m:val="bi"/>
                      </m:rPr>
                      <w:rPr>
                        <w:rFonts w:ascii="Cambria Math" w:hAnsi="Cambria Math"/>
                      </w:rPr>
                      <m:t>h</m:t>
                    </m:r>
                  </m:den>
                </m:f>
                <m:r>
                  <m:rPr>
                    <m:sty m:val="b"/>
                  </m:rPr>
                  <w:rPr>
                    <w:rFonts w:ascii="Cambria Math" w:hAnsi="Cambria Math"/>
                  </w:rPr>
                  <m:t>∙</m:t>
                </m:r>
                <m:f>
                  <m:fPr>
                    <m:ctrlPr>
                      <w:rPr>
                        <w:rFonts w:ascii="Cambria Math" w:hAnsi="Cambria Math"/>
                        <w:b w:val="0"/>
                        <w:bCs/>
                      </w:rPr>
                    </m:ctrlPr>
                  </m:fPr>
                  <m:num>
                    <m:d>
                      <m:dPr>
                        <m:ctrlPr>
                          <w:rPr>
                            <w:rFonts w:ascii="Cambria Math" w:hAnsi="Cambria Math"/>
                            <w:b w:val="0"/>
                            <w:bCs/>
                          </w:rPr>
                        </m:ctrlPr>
                      </m:dPr>
                      <m:e>
                        <m:sSub>
                          <m:sSubPr>
                            <m:ctrlPr>
                              <w:rPr>
                                <w:rFonts w:ascii="Cambria Math" w:hAnsi="Cambria Math"/>
                                <w:b w:val="0"/>
                                <w:bCs/>
                              </w:rPr>
                            </m:ctrlPr>
                          </m:sSubPr>
                          <m:e>
                            <m:r>
                              <m:rPr>
                                <m:sty m:val="bi"/>
                              </m:rPr>
                              <w:rPr>
                                <w:rFonts w:ascii="Cambria Math" w:hAnsi="Cambria Math"/>
                              </w:rPr>
                              <m:t>α</m:t>
                            </m:r>
                          </m:e>
                          <m:sub>
                            <m:r>
                              <m:rPr>
                                <m:sty m:val="b"/>
                              </m:rPr>
                              <w:rPr>
                                <w:rFonts w:ascii="Cambria Math" w:hAnsi="Cambria Math"/>
                              </w:rPr>
                              <m:t>1</m:t>
                            </m:r>
                          </m:sub>
                        </m:sSub>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α</m:t>
                            </m:r>
                          </m:e>
                          <m:sub>
                            <m:r>
                              <m:rPr>
                                <m:sty m:val="b"/>
                              </m:rPr>
                              <w:rPr>
                                <w:rFonts w:ascii="Cambria Math" w:hAnsi="Cambria Math"/>
                              </w:rPr>
                              <m:t>2</m:t>
                            </m:r>
                          </m:sub>
                        </m:sSub>
                      </m:e>
                    </m:d>
                    <m:r>
                      <m:rPr>
                        <m:sty m:val="bi"/>
                      </m:rPr>
                      <w:rPr>
                        <w:rFonts w:ascii="Cambria Math" w:hAnsi="Cambria Math"/>
                      </w:rPr>
                      <m:t>0.367∆</m:t>
                    </m:r>
                    <m:sSub>
                      <m:sSubPr>
                        <m:ctrlPr>
                          <w:rPr>
                            <w:rFonts w:ascii="Cambria Math" w:hAnsi="Cambria Math"/>
                            <w:b w:val="0"/>
                            <w:bCs/>
                            <w:i/>
                          </w:rPr>
                        </m:ctrlPr>
                      </m:sSubPr>
                      <m:e>
                        <m:r>
                          <m:rPr>
                            <m:sty m:val="bi"/>
                          </m:rPr>
                          <w:rPr>
                            <w:rFonts w:ascii="Cambria Math" w:hAnsi="Cambria Math"/>
                          </w:rPr>
                          <m:t>T</m:t>
                        </m:r>
                      </m:e>
                      <m:sub>
                        <m:r>
                          <m:rPr>
                            <m:sty m:val="bi"/>
                          </m:rPr>
                          <w:rPr>
                            <w:rFonts w:ascii="Cambria Math" w:hAnsi="Cambria Math"/>
                          </w:rPr>
                          <m:t>0</m:t>
                        </m:r>
                      </m:sub>
                    </m:sSub>
                  </m:num>
                  <m:den>
                    <m:d>
                      <m:dPr>
                        <m:begChr m:val="{"/>
                        <m:endChr m:val="}"/>
                        <m:ctrlPr>
                          <w:rPr>
                            <w:rFonts w:ascii="Cambria Math" w:hAnsi="Cambria Math"/>
                            <w:b w:val="0"/>
                            <w:bCs/>
                          </w:rPr>
                        </m:ctrlPr>
                      </m:dPr>
                      <m:e>
                        <m:r>
                          <m:rPr>
                            <m:sty m:val="b"/>
                          </m:rPr>
                          <w:rPr>
                            <w:rFonts w:ascii="Cambria Math" w:hAnsi="Cambria Math"/>
                          </w:rPr>
                          <m:t>3</m:t>
                        </m:r>
                        <m:sSup>
                          <m:sSupPr>
                            <m:ctrlPr>
                              <w:rPr>
                                <w:rFonts w:ascii="Cambria Math" w:hAnsi="Cambria Math"/>
                                <w:b w:val="0"/>
                                <w:bCs/>
                              </w:rPr>
                            </m:ctrlPr>
                          </m:sSupPr>
                          <m:e>
                            <m:d>
                              <m:dPr>
                                <m:ctrlPr>
                                  <w:rPr>
                                    <w:rFonts w:ascii="Cambria Math" w:hAnsi="Cambria Math"/>
                                    <w:b w:val="0"/>
                                    <w:bCs/>
                                  </w:rPr>
                                </m:ctrlPr>
                              </m:dPr>
                              <m:e>
                                <m:r>
                                  <m:rPr>
                                    <m:sty m:val="b"/>
                                  </m:rPr>
                                  <w:rPr>
                                    <w:rFonts w:ascii="Cambria Math" w:hAnsi="Cambria Math"/>
                                  </w:rPr>
                                  <m:t>1+</m:t>
                                </m:r>
                                <m:r>
                                  <m:rPr>
                                    <m:sty m:val="bi"/>
                                  </m:rPr>
                                  <w:rPr>
                                    <w:rFonts w:ascii="Cambria Math" w:hAnsi="Cambria Math"/>
                                  </w:rPr>
                                  <m:t>m</m:t>
                                </m:r>
                              </m:e>
                            </m:d>
                          </m:e>
                          <m:sup>
                            <m:r>
                              <m:rPr>
                                <m:sty m:val="b"/>
                              </m:rPr>
                              <w:rPr>
                                <w:rFonts w:ascii="Cambria Math" w:hAnsi="Cambria Math"/>
                              </w:rPr>
                              <m:t>2</m:t>
                            </m:r>
                          </m:sup>
                        </m:sSup>
                        <m:r>
                          <m:rPr>
                            <m:sty m:val="b"/>
                          </m:rPr>
                          <w:rPr>
                            <w:rFonts w:ascii="Cambria Math" w:hAnsi="Cambria Math"/>
                          </w:rPr>
                          <m:t>+</m:t>
                        </m:r>
                        <m:d>
                          <m:dPr>
                            <m:ctrlPr>
                              <w:rPr>
                                <w:rFonts w:ascii="Cambria Math" w:hAnsi="Cambria Math"/>
                                <w:b w:val="0"/>
                                <w:bCs/>
                              </w:rPr>
                            </m:ctrlPr>
                          </m:dPr>
                          <m:e>
                            <m:r>
                              <m:rPr>
                                <m:sty m:val="b"/>
                              </m:rPr>
                              <w:rPr>
                                <w:rFonts w:ascii="Cambria Math" w:hAnsi="Cambria Math"/>
                              </w:rPr>
                              <m:t>1+</m:t>
                            </m:r>
                            <m:r>
                              <m:rPr>
                                <m:sty m:val="bi"/>
                              </m:rPr>
                              <w:rPr>
                                <w:rFonts w:ascii="Cambria Math" w:hAnsi="Cambria Math"/>
                              </w:rPr>
                              <m:t>mn</m:t>
                            </m:r>
                          </m:e>
                        </m:d>
                        <m:d>
                          <m:dPr>
                            <m:ctrlPr>
                              <w:rPr>
                                <w:rFonts w:ascii="Cambria Math" w:hAnsi="Cambria Math"/>
                                <w:b w:val="0"/>
                                <w:bCs/>
                              </w:rPr>
                            </m:ctrlPr>
                          </m:dPr>
                          <m:e>
                            <m:sSup>
                              <m:sSupPr>
                                <m:ctrlPr>
                                  <w:rPr>
                                    <w:rFonts w:ascii="Cambria Math" w:hAnsi="Cambria Math"/>
                                    <w:b w:val="0"/>
                                    <w:bCs/>
                                  </w:rPr>
                                </m:ctrlPr>
                              </m:sSupPr>
                              <m:e>
                                <m:r>
                                  <m:rPr>
                                    <m:sty m:val="bi"/>
                                  </m:rPr>
                                  <w:rPr>
                                    <w:rFonts w:ascii="Cambria Math" w:hAnsi="Cambria Math"/>
                                  </w:rPr>
                                  <m:t>m</m:t>
                                </m:r>
                              </m:e>
                              <m:sup>
                                <m:r>
                                  <m:rPr>
                                    <m:sty m:val="b"/>
                                  </m:rPr>
                                  <w:rPr>
                                    <w:rFonts w:ascii="Cambria Math" w:hAnsi="Cambria Math"/>
                                  </w:rPr>
                                  <m:t>2</m:t>
                                </m:r>
                              </m:sup>
                            </m:sSup>
                            <m:r>
                              <m:rPr>
                                <m:sty m:val="b"/>
                              </m:rPr>
                              <w:rPr>
                                <w:rFonts w:ascii="Cambria Math" w:hAnsi="Cambria Math"/>
                              </w:rPr>
                              <m:t>+</m:t>
                            </m:r>
                            <m:f>
                              <m:fPr>
                                <m:ctrlPr>
                                  <w:rPr>
                                    <w:rFonts w:ascii="Cambria Math" w:hAnsi="Cambria Math"/>
                                    <w:b w:val="0"/>
                                    <w:bCs/>
                                  </w:rPr>
                                </m:ctrlPr>
                              </m:fPr>
                              <m:num>
                                <m:r>
                                  <m:rPr>
                                    <m:sty m:val="b"/>
                                  </m:rPr>
                                  <w:rPr>
                                    <w:rFonts w:ascii="Cambria Math" w:hAnsi="Cambria Math"/>
                                  </w:rPr>
                                  <m:t>1</m:t>
                                </m:r>
                              </m:num>
                              <m:den>
                                <m:r>
                                  <m:rPr>
                                    <m:sty m:val="bi"/>
                                  </m:rPr>
                                  <w:rPr>
                                    <w:rFonts w:ascii="Cambria Math" w:hAnsi="Cambria Math"/>
                                  </w:rPr>
                                  <m:t>mn</m:t>
                                </m:r>
                              </m:den>
                            </m:f>
                          </m:e>
                        </m:d>
                      </m:e>
                    </m:d>
                  </m:den>
                </m:f>
              </m:oMath>
            </m:oMathPara>
          </w:p>
        </w:tc>
        <w:tc>
          <w:tcPr>
            <w:tcW w:w="996" w:type="pct"/>
            <w:shd w:val="clear" w:color="auto" w:fill="auto"/>
            <w:vAlign w:val="center"/>
          </w:tcPr>
          <w:p w:rsidR="009C4FB6" w:rsidRPr="00C13EBC" w:rsidRDefault="009C4FB6" w:rsidP="00F1437D">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17</w:t>
            </w:r>
            <w:r w:rsidR="00EF59E6" w:rsidRPr="00C13EBC">
              <w:rPr>
                <w:b w:val="0"/>
                <w:bCs/>
                <w:noProof/>
              </w:rPr>
              <w:fldChar w:fldCharType="end"/>
            </w:r>
            <w:r w:rsidRPr="00C13EBC">
              <w:rPr>
                <w:b w:val="0"/>
                <w:bCs/>
              </w:rPr>
              <w:t>)</w:t>
            </w:r>
          </w:p>
        </w:tc>
      </w:tr>
      <w:tr w:rsidR="009C4FB6" w:rsidRPr="00C13EBC" w:rsidTr="00FD069B">
        <w:tc>
          <w:tcPr>
            <w:tcW w:w="4004" w:type="pct"/>
            <w:shd w:val="clear" w:color="auto" w:fill="auto"/>
            <w:vAlign w:val="center"/>
          </w:tcPr>
          <w:p w:rsidR="009C4FB6" w:rsidRPr="00C13EBC" w:rsidRDefault="00E33381" w:rsidP="00692AFD">
            <w:pPr>
              <w:pStyle w:val="NoSpacing"/>
              <w:spacing w:line="480" w:lineRule="auto"/>
              <w:rPr>
                <w:b w:val="0"/>
                <w:bCs/>
                <w:iCs/>
              </w:rPr>
            </w:pPr>
            <m:oMathPara>
              <m:oMath>
                <m:sSub>
                  <m:sSubPr>
                    <m:ctrlPr>
                      <w:rPr>
                        <w:rFonts w:ascii="Cambria Math" w:hAnsi="Cambria Math"/>
                        <w:b w:val="0"/>
                        <w:bCs/>
                        <w:i/>
                        <w:iCs/>
                      </w:rPr>
                    </m:ctrlPr>
                  </m:sSubPr>
                  <m:e>
                    <m:r>
                      <m:rPr>
                        <m:sty m:val="bi"/>
                      </m:rPr>
                      <w:rPr>
                        <w:rFonts w:ascii="Cambria Math" w:hAnsi="Cambria Math"/>
                      </w:rPr>
                      <m:t>δ</m:t>
                    </m:r>
                  </m:e>
                  <m:sub>
                    <m:r>
                      <m:rPr>
                        <m:sty m:val="bi"/>
                      </m:rPr>
                      <w:rPr>
                        <w:rFonts w:ascii="Cambria Math" w:hAnsi="Cambria Math"/>
                      </w:rPr>
                      <m:t>critical</m:t>
                    </m:r>
                  </m:sub>
                </m:sSub>
                <m:r>
                  <m:rPr>
                    <m:sty m:val="bi"/>
                  </m:rPr>
                  <w:rPr>
                    <w:rFonts w:ascii="Cambria Math" w:hAnsi="Cambria Math"/>
                  </w:rPr>
                  <m:t xml:space="preserve">=A∙ </m:t>
                </m:r>
                <m:sSubSup>
                  <m:sSubSupPr>
                    <m:ctrlPr>
                      <w:rPr>
                        <w:rFonts w:ascii="Cambria Math" w:hAnsi="Cambria Math"/>
                        <w:b w:val="0"/>
                        <w:bCs/>
                        <w:i/>
                        <w:iCs/>
                      </w:rPr>
                    </m:ctrlPr>
                  </m:sSubSupPr>
                  <m:e>
                    <m:r>
                      <m:rPr>
                        <m:sty m:val="bi"/>
                      </m:rPr>
                      <w:rPr>
                        <w:rFonts w:ascii="Cambria Math" w:hAnsi="Cambria Math"/>
                      </w:rPr>
                      <m:t>L</m:t>
                    </m:r>
                  </m:e>
                  <m:sub>
                    <m:r>
                      <m:rPr>
                        <m:sty m:val="bi"/>
                      </m:rPr>
                      <w:rPr>
                        <w:rFonts w:ascii="Cambria Math" w:hAnsi="Cambria Math"/>
                      </w:rPr>
                      <m:t>eff</m:t>
                    </m:r>
                  </m:sub>
                  <m:sup>
                    <m:r>
                      <m:rPr>
                        <m:sty m:val="bi"/>
                      </m:rPr>
                      <w:rPr>
                        <w:rFonts w:ascii="Cambria Math" w:hAnsi="Cambria Math"/>
                      </w:rPr>
                      <m:t>2</m:t>
                    </m:r>
                  </m:sup>
                </m:sSubSup>
                <m:r>
                  <m:rPr>
                    <m:sty m:val="bi"/>
                  </m:rPr>
                  <w:rPr>
                    <w:rFonts w:ascii="Cambria Math" w:hAnsi="Cambria Math"/>
                  </w:rPr>
                  <m:t>=</m:t>
                </m:r>
                <m:f>
                  <m:fPr>
                    <m:ctrlPr>
                      <w:rPr>
                        <w:rFonts w:ascii="Cambria Math" w:hAnsi="Cambria Math"/>
                        <w:b w:val="0"/>
                        <w:bCs/>
                        <w:i/>
                        <w:iCs/>
                      </w:rPr>
                    </m:ctrlPr>
                  </m:fPr>
                  <m:num>
                    <m:r>
                      <m:rPr>
                        <m:sty m:val="bi"/>
                      </m:rPr>
                      <w:rPr>
                        <w:rFonts w:ascii="Cambria Math" w:hAnsi="Cambria Math"/>
                      </w:rPr>
                      <m:t>2.18</m:t>
                    </m:r>
                    <m:sSub>
                      <m:sSubPr>
                        <m:ctrlPr>
                          <w:rPr>
                            <w:rFonts w:ascii="Cambria Math" w:hAnsi="Cambria Math"/>
                            <w:b w:val="0"/>
                            <w:bCs/>
                            <w:i/>
                            <w:iCs/>
                          </w:rPr>
                        </m:ctrlPr>
                      </m:sSubPr>
                      <m:e>
                        <m:r>
                          <m:rPr>
                            <m:sty m:val="bi"/>
                          </m:rPr>
                          <w:rPr>
                            <w:rFonts w:ascii="Cambria Math" w:hAnsi="Cambria Math"/>
                          </w:rPr>
                          <m:t>τ</m:t>
                        </m:r>
                      </m:e>
                      <m:sub>
                        <m:r>
                          <m:rPr>
                            <m:sty m:val="bi"/>
                          </m:rPr>
                          <w:rPr>
                            <w:rFonts w:ascii="Cambria Math" w:hAnsi="Cambria Math"/>
                          </w:rPr>
                          <m:t>heating</m:t>
                        </m:r>
                      </m:sub>
                    </m:sSub>
                  </m:num>
                  <m:den>
                    <m:r>
                      <m:rPr>
                        <m:sty m:val="bi"/>
                      </m:rPr>
                      <w:rPr>
                        <w:rFonts w:ascii="Cambria Math" w:hAnsi="Cambria Math"/>
                      </w:rPr>
                      <m:t>ρ</m:t>
                    </m:r>
                    <m:sSub>
                      <m:sSubPr>
                        <m:ctrlPr>
                          <w:rPr>
                            <w:rFonts w:ascii="Cambria Math" w:hAnsi="Cambria Math"/>
                            <w:b w:val="0"/>
                            <w:bCs/>
                            <w:i/>
                            <w:iCs/>
                          </w:rPr>
                        </m:ctrlPr>
                      </m:sSubPr>
                      <m:e>
                        <m:r>
                          <m:rPr>
                            <m:sty m:val="bi"/>
                          </m:rPr>
                          <w:rPr>
                            <w:rFonts w:ascii="Cambria Math" w:hAnsi="Cambria Math"/>
                          </w:rPr>
                          <m:t>C</m:t>
                        </m:r>
                      </m:e>
                      <m:sub>
                        <m:r>
                          <m:rPr>
                            <m:sty m:val="bi"/>
                          </m:rPr>
                          <w:rPr>
                            <w:rFonts w:ascii="Cambria Math" w:hAnsi="Cambria Math"/>
                          </w:rPr>
                          <m:t>P</m:t>
                        </m:r>
                      </m:sub>
                    </m:sSub>
                  </m:den>
                </m:f>
              </m:oMath>
            </m:oMathPara>
          </w:p>
        </w:tc>
        <w:tc>
          <w:tcPr>
            <w:tcW w:w="996" w:type="pct"/>
            <w:shd w:val="clear" w:color="auto" w:fill="auto"/>
            <w:vAlign w:val="center"/>
          </w:tcPr>
          <w:p w:rsidR="009C4FB6" w:rsidRPr="00C13EBC" w:rsidRDefault="009C4FB6" w:rsidP="00F1437D">
            <w:pPr>
              <w:pStyle w:val="NoSpacing"/>
              <w:spacing w:line="480" w:lineRule="auto"/>
              <w:jc w:val="right"/>
              <w:rPr>
                <w:b w:val="0"/>
                <w:bCs/>
              </w:rPr>
            </w:pPr>
          </w:p>
        </w:tc>
      </w:tr>
      <w:tr w:rsidR="009C4FB6" w:rsidRPr="00C13EBC" w:rsidTr="00FD069B">
        <w:tc>
          <w:tcPr>
            <w:tcW w:w="4004" w:type="pct"/>
            <w:shd w:val="clear" w:color="auto" w:fill="auto"/>
            <w:vAlign w:val="center"/>
          </w:tcPr>
          <w:p w:rsidR="009C4FB6" w:rsidRPr="00C13EBC" w:rsidRDefault="00E33381" w:rsidP="00692AFD">
            <w:pPr>
              <w:pStyle w:val="NoSpacing"/>
              <w:spacing w:line="480" w:lineRule="auto"/>
              <w:rPr>
                <w:b w:val="0"/>
                <w:bCs/>
                <w:iCs/>
              </w:rPr>
            </w:pPr>
            <m:oMathPara>
              <m:oMath>
                <m:sSub>
                  <m:sSubPr>
                    <m:ctrlPr>
                      <w:rPr>
                        <w:rFonts w:ascii="Cambria Math" w:hAnsi="Cambria Math"/>
                        <w:b w:val="0"/>
                        <w:bCs/>
                        <w:i/>
                        <w:iCs/>
                      </w:rPr>
                    </m:ctrlPr>
                  </m:sSubPr>
                  <m:e>
                    <m:r>
                      <m:rPr>
                        <m:sty m:val="bi"/>
                      </m:rPr>
                      <w:rPr>
                        <w:rFonts w:ascii="Cambria Math" w:hAnsi="Cambria Math"/>
                      </w:rPr>
                      <m:t>τ</m:t>
                    </m:r>
                  </m:e>
                  <m:sub>
                    <m:r>
                      <m:rPr>
                        <m:sty m:val="bi"/>
                      </m:rPr>
                      <w:rPr>
                        <w:rFonts w:ascii="Cambria Math" w:hAnsi="Cambria Math"/>
                      </w:rPr>
                      <m:t>heating</m:t>
                    </m:r>
                  </m:sub>
                </m:sSub>
                <m:r>
                  <m:rPr>
                    <m:sty m:val="bi"/>
                  </m:rPr>
                  <w:rPr>
                    <w:rFonts w:ascii="Cambria Math" w:hAnsi="Cambria Math"/>
                  </w:rPr>
                  <m:t>=</m:t>
                </m:r>
                <m:f>
                  <m:fPr>
                    <m:ctrlPr>
                      <w:rPr>
                        <w:rFonts w:ascii="Cambria Math" w:hAnsi="Cambria Math"/>
                        <w:b w:val="0"/>
                        <w:bCs/>
                        <w:i/>
                      </w:rPr>
                    </m:ctrlPr>
                  </m:fPr>
                  <m:num>
                    <m:r>
                      <m:rPr>
                        <m:sty m:val="bi"/>
                      </m:rPr>
                      <w:rPr>
                        <w:rFonts w:ascii="Cambria Math" w:hAnsi="Cambria Math"/>
                      </w:rPr>
                      <m:t xml:space="preserve">A∙ </m:t>
                    </m:r>
                    <m:sSub>
                      <m:sSubPr>
                        <m:ctrlPr>
                          <w:rPr>
                            <w:rFonts w:ascii="Cambria Math" w:hAnsi="Cambria Math"/>
                            <w:b w:val="0"/>
                            <w:bCs/>
                            <w:i/>
                            <w:iCs/>
                          </w:rPr>
                        </m:ctrlPr>
                      </m:sSubPr>
                      <m:e>
                        <m:r>
                          <m:rPr>
                            <m:sty m:val="bi"/>
                          </m:rPr>
                          <w:rPr>
                            <w:rFonts w:ascii="Cambria Math" w:hAnsi="Cambria Math"/>
                          </w:rPr>
                          <m:t>δ</m:t>
                        </m:r>
                      </m:e>
                      <m:sub>
                        <m:r>
                          <m:rPr>
                            <m:sty m:val="bi"/>
                          </m:rPr>
                          <w:rPr>
                            <w:rFonts w:ascii="Cambria Math" w:hAnsi="Cambria Math"/>
                          </w:rPr>
                          <m:t>critical</m:t>
                        </m:r>
                      </m:sub>
                    </m:sSub>
                    <m:r>
                      <m:rPr>
                        <m:sty m:val="bi"/>
                      </m:rPr>
                      <w:rPr>
                        <w:rFonts w:ascii="Cambria Math" w:hAnsi="Cambria Math"/>
                      </w:rPr>
                      <m:t>∙ρ</m:t>
                    </m:r>
                    <m:sSub>
                      <m:sSubPr>
                        <m:ctrlPr>
                          <w:rPr>
                            <w:rFonts w:ascii="Cambria Math" w:hAnsi="Cambria Math"/>
                            <w:b w:val="0"/>
                            <w:bCs/>
                            <w:i/>
                            <w:iCs/>
                          </w:rPr>
                        </m:ctrlPr>
                      </m:sSubPr>
                      <m:e>
                        <m:r>
                          <m:rPr>
                            <m:sty m:val="bi"/>
                          </m:rPr>
                          <w:rPr>
                            <w:rFonts w:ascii="Cambria Math" w:hAnsi="Cambria Math"/>
                          </w:rPr>
                          <m:t>C</m:t>
                        </m:r>
                      </m:e>
                      <m:sub>
                        <m:r>
                          <m:rPr>
                            <m:sty m:val="bi"/>
                          </m:rPr>
                          <w:rPr>
                            <w:rFonts w:ascii="Cambria Math" w:hAnsi="Cambria Math"/>
                          </w:rPr>
                          <m:t>P</m:t>
                        </m:r>
                      </m:sub>
                    </m:sSub>
                  </m:num>
                  <m:den>
                    <m:r>
                      <m:rPr>
                        <m:sty m:val="bi"/>
                      </m:rPr>
                      <w:rPr>
                        <w:rFonts w:ascii="Cambria Math" w:hAnsi="Cambria Math"/>
                      </w:rPr>
                      <m:t>2.18</m:t>
                    </m:r>
                  </m:den>
                </m:f>
              </m:oMath>
            </m:oMathPara>
          </w:p>
        </w:tc>
        <w:tc>
          <w:tcPr>
            <w:tcW w:w="996" w:type="pct"/>
            <w:shd w:val="clear" w:color="auto" w:fill="auto"/>
            <w:vAlign w:val="center"/>
          </w:tcPr>
          <w:p w:rsidR="009C4FB6" w:rsidRPr="00C13EBC" w:rsidRDefault="009C4FB6" w:rsidP="00F1437D">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18</w:t>
            </w:r>
            <w:r w:rsidR="00EF59E6" w:rsidRPr="00C13EBC">
              <w:rPr>
                <w:b w:val="0"/>
                <w:bCs/>
                <w:noProof/>
              </w:rPr>
              <w:fldChar w:fldCharType="end"/>
            </w:r>
            <w:r w:rsidRPr="00C13EBC">
              <w:rPr>
                <w:b w:val="0"/>
                <w:bCs/>
              </w:rPr>
              <w:t>)</w:t>
            </w:r>
          </w:p>
        </w:tc>
      </w:tr>
    </w:tbl>
    <w:p w:rsidR="009C4FB6" w:rsidRDefault="009C4FB6" w:rsidP="00F1437D">
      <w:r>
        <w:t xml:space="preserve">During the heating period, the amount of thermal energy transferred to cantilever body can be calculated by the following relation, </w:t>
      </w:r>
    </w:p>
    <w:tbl>
      <w:tblPr>
        <w:tblW w:w="5000" w:type="pct"/>
        <w:tblLook w:val="04A0" w:firstRow="1" w:lastRow="0" w:firstColumn="1" w:lastColumn="0" w:noHBand="0" w:noVBand="1"/>
      </w:tblPr>
      <w:tblGrid>
        <w:gridCol w:w="6588"/>
        <w:gridCol w:w="2988"/>
      </w:tblGrid>
      <w:tr w:rsidR="009C4FB6" w:rsidRPr="00C13EBC" w:rsidTr="00692AFD">
        <w:tc>
          <w:tcPr>
            <w:tcW w:w="3440" w:type="pct"/>
            <w:shd w:val="clear" w:color="auto" w:fill="auto"/>
            <w:vAlign w:val="center"/>
          </w:tcPr>
          <w:p w:rsidR="009C4FB6" w:rsidRPr="00C13EBC" w:rsidRDefault="00E33381" w:rsidP="00692AFD">
            <w:pPr>
              <w:pStyle w:val="NoSpacing"/>
              <w:spacing w:line="480" w:lineRule="auto"/>
              <w:rPr>
                <w:b w:val="0"/>
                <w:bCs/>
              </w:rPr>
            </w:pPr>
            <m:oMathPara>
              <m:oMath>
                <m:sSub>
                  <m:sSubPr>
                    <m:ctrlPr>
                      <w:rPr>
                        <w:rFonts w:ascii="Cambria Math" w:hAnsi="Cambria Math"/>
                        <w:b w:val="0"/>
                        <w:bCs/>
                        <w:i/>
                        <w:iCs/>
                      </w:rPr>
                    </m:ctrlPr>
                  </m:sSubPr>
                  <m:e>
                    <m:r>
                      <m:rPr>
                        <m:sty m:val="bi"/>
                      </m:rPr>
                      <w:rPr>
                        <w:rFonts w:ascii="Cambria Math" w:hAnsi="Cambria Math"/>
                      </w:rPr>
                      <m:t>Q</m:t>
                    </m:r>
                  </m:e>
                  <m:sub>
                    <m:r>
                      <m:rPr>
                        <m:sty m:val="bi"/>
                      </m:rPr>
                      <w:rPr>
                        <w:rFonts w:ascii="Cambria Math" w:hAnsi="Cambria Math"/>
                      </w:rPr>
                      <m:t>T</m:t>
                    </m:r>
                  </m:sub>
                </m:sSub>
                <m:r>
                  <m:rPr>
                    <m:sty m:val="bi"/>
                  </m:rPr>
                  <w:rPr>
                    <w:rFonts w:ascii="Cambria Math" w:hAnsi="Cambria Math"/>
                  </w:rPr>
                  <m:t>=</m:t>
                </m:r>
                <m:f>
                  <m:fPr>
                    <m:ctrlPr>
                      <w:rPr>
                        <w:rFonts w:ascii="Cambria Math" w:hAnsi="Cambria Math"/>
                        <w:b w:val="0"/>
                        <w:bCs/>
                        <w:i/>
                        <w:iCs/>
                      </w:rPr>
                    </m:ctrlPr>
                  </m:fPr>
                  <m:num>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0</m:t>
                        </m:r>
                      </m:sub>
                    </m:sSub>
                  </m:num>
                  <m:den>
                    <m:f>
                      <m:fPr>
                        <m:type m:val="skw"/>
                        <m:ctrlPr>
                          <w:rPr>
                            <w:rFonts w:ascii="Cambria Math" w:hAnsi="Cambria Math"/>
                            <w:b w:val="0"/>
                            <w:bCs/>
                            <w:i/>
                            <w:iCs/>
                          </w:rPr>
                        </m:ctrlPr>
                      </m:fPr>
                      <m:num>
                        <m:sSub>
                          <m:sSubPr>
                            <m:ctrlPr>
                              <w:rPr>
                                <w:rFonts w:ascii="Cambria Math" w:hAnsi="Cambria Math"/>
                                <w:b w:val="0"/>
                                <w:bCs/>
                                <w:i/>
                                <w:iCs/>
                              </w:rPr>
                            </m:ctrlPr>
                          </m:sSubPr>
                          <m:e>
                            <m:r>
                              <m:rPr>
                                <m:sty m:val="bi"/>
                              </m:rPr>
                              <w:rPr>
                                <w:rFonts w:ascii="Cambria Math" w:hAnsi="Cambria Math"/>
                              </w:rPr>
                              <m:t>R</m:t>
                            </m:r>
                          </m:e>
                          <m:sub>
                            <m:r>
                              <m:rPr>
                                <m:sty m:val="bi"/>
                              </m:rPr>
                              <w:rPr>
                                <w:rFonts w:ascii="Cambria Math" w:hAnsi="Cambria Math"/>
                              </w:rPr>
                              <m:t>f</m:t>
                            </m:r>
                          </m:sub>
                        </m:sSub>
                      </m:num>
                      <m:den>
                        <m:r>
                          <m:rPr>
                            <m:sty m:val="bi"/>
                          </m:rPr>
                          <w:rPr>
                            <w:rFonts w:ascii="Cambria Math" w:hAnsi="Cambria Math"/>
                          </w:rPr>
                          <m:t>A</m:t>
                        </m:r>
                      </m:den>
                    </m:f>
                  </m:den>
                </m:f>
                <m:r>
                  <m:rPr>
                    <m:sty m:val="bi"/>
                  </m:rPr>
                  <w:rPr>
                    <w:rFonts w:ascii="Cambria Math" w:hAnsi="Cambria Math"/>
                  </w:rPr>
                  <m:t>×∆</m:t>
                </m:r>
                <m:sSub>
                  <m:sSubPr>
                    <m:ctrlPr>
                      <w:rPr>
                        <w:rFonts w:ascii="Cambria Math" w:hAnsi="Cambria Math"/>
                        <w:b w:val="0"/>
                        <w:bCs/>
                        <w:i/>
                        <w:iCs/>
                      </w:rPr>
                    </m:ctrlPr>
                  </m:sSubPr>
                  <m:e>
                    <m:r>
                      <m:rPr>
                        <m:sty m:val="bi"/>
                      </m:rPr>
                      <w:rPr>
                        <w:rFonts w:ascii="Cambria Math" w:hAnsi="Cambria Math"/>
                      </w:rPr>
                      <m:t>τ</m:t>
                    </m:r>
                  </m:e>
                  <m:sub>
                    <m:r>
                      <m:rPr>
                        <m:sty m:val="bi"/>
                      </m:rPr>
                      <w:rPr>
                        <w:rFonts w:ascii="Cambria Math" w:hAnsi="Cambria Math"/>
                      </w:rPr>
                      <m:t>heating</m:t>
                    </m:r>
                  </m:sub>
                </m:sSub>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19</w:t>
            </w:r>
            <w:r w:rsidR="00EF59E6" w:rsidRPr="00C13EBC">
              <w:rPr>
                <w:b w:val="0"/>
                <w:bCs/>
                <w:noProof/>
              </w:rPr>
              <w:fldChar w:fldCharType="end"/>
            </w:r>
            <w:r w:rsidRPr="00C13EBC">
              <w:rPr>
                <w:b w:val="0"/>
                <w:bCs/>
              </w:rPr>
              <w:t>)</w:t>
            </w:r>
          </w:p>
        </w:tc>
      </w:tr>
    </w:tbl>
    <w:p w:rsidR="009C4FB6" w:rsidRDefault="009C4FB6" w:rsidP="00F1437D">
      <w:r>
        <w:t xml:space="preserve">Where, </w:t>
      </w:r>
      <w:proofErr w:type="spellStart"/>
      <w:proofErr w:type="gramStart"/>
      <w:r>
        <w:t>R</w:t>
      </w:r>
      <w:r w:rsidRPr="006074C2">
        <w:rPr>
          <w:vertAlign w:val="subscript"/>
        </w:rPr>
        <w:t>f</w:t>
      </w:r>
      <w:proofErr w:type="spellEnd"/>
      <w:proofErr w:type="gramEnd"/>
      <w:r>
        <w:t xml:space="preserve"> is the thermal interface resistance. It can be found from the equation and tables used by </w:t>
      </w:r>
      <w:proofErr w:type="spellStart"/>
      <w:r>
        <w:t>Yovanovich</w:t>
      </w:r>
      <w:proofErr w:type="spellEnd"/>
      <w:r>
        <w:t xml:space="preserve"> in </w:t>
      </w:r>
      <w:r>
        <w:fldChar w:fldCharType="begin"/>
      </w:r>
      <w:r>
        <w:instrText xml:space="preserve"> ADDIN EN.CITE &lt;EndNote&gt;&lt;Cite&gt;&lt;Author&gt;Yovanovich&lt;/Author&gt;&lt;Year&gt;1997&lt;/Year&gt;&lt;RecNum&gt;174&lt;/RecNum&gt;&lt;DisplayText&gt;[83]&lt;/DisplayText&gt;&lt;record&gt;&lt;rec-number&gt;174&lt;/rec-number&gt;&lt;foreign-keys&gt;&lt;key app="EN" db-id="vr0axv0a3rwxd5edxw7vvszystsv5v5ss52x"&gt;174&lt;/key&gt;&lt;/foreign-keys&gt;&lt;ref-type name="Journal Article"&gt;17&lt;/ref-type&gt;&lt;contributors&gt;&lt;authors&gt;&lt;author&gt;Yovanovich, M. M.&lt;/author&gt;&lt;author&gt;Culham, J. R.&lt;/author&gt;&lt;author&gt;Teertsra, P.&lt;/author&gt;&lt;/authors&gt;&lt;/contributors&gt;&lt;titles&gt;&lt;title&gt;Calculating interface resistance&lt;/title&gt;&lt;secondary-title&gt;Electronics Cooling&lt;/secondary-title&gt;&lt;/titles&gt;&lt;periodical&gt;&lt;full-title&gt;Electronics Cooling&lt;/full-title&gt;&lt;/periodical&gt;&lt;pages&gt;24-29&lt;/pages&gt;&lt;volume&gt;3&lt;/volume&gt;&lt;number&gt;2&lt;/number&gt;&lt;dates&gt;&lt;year&gt;1997&lt;/year&gt;&lt;/dates&gt;&lt;urls&gt;&lt;/urls&gt;&lt;/record&gt;&lt;/Cite&gt;&lt;/EndNote&gt;</w:instrText>
      </w:r>
      <w:r>
        <w:fldChar w:fldCharType="separate"/>
      </w:r>
      <w:r>
        <w:rPr>
          <w:noProof/>
        </w:rPr>
        <w:t>[</w:t>
      </w:r>
      <w:hyperlink w:anchor="_ENREF_83" w:tooltip="Yovanovich, 1997 #174" w:history="1">
        <w:r w:rsidR="00EF783B">
          <w:rPr>
            <w:noProof/>
          </w:rPr>
          <w:t>83</w:t>
        </w:r>
      </w:hyperlink>
      <w:r>
        <w:rPr>
          <w:noProof/>
        </w:rPr>
        <w:t>]</w:t>
      </w:r>
      <w:r>
        <w:fldChar w:fldCharType="end"/>
      </w:r>
      <w:r>
        <w:t xml:space="preserve"> for aluminum surfaces.</w:t>
      </w:r>
    </w:p>
    <w:p w:rsidR="009C4FB6" w:rsidRDefault="009C4FB6" w:rsidP="00F1437D">
      <w:r>
        <w:t xml:space="preserve">The transferred heat increases the temperature in the cantilever body. For the amount of transferred heat the temperature rise can be calculated by equation of heat conduction, </w:t>
      </w:r>
    </w:p>
    <w:tbl>
      <w:tblPr>
        <w:tblW w:w="5000" w:type="pct"/>
        <w:tblLook w:val="04A0" w:firstRow="1" w:lastRow="0" w:firstColumn="1" w:lastColumn="0" w:noHBand="0" w:noVBand="1"/>
      </w:tblPr>
      <w:tblGrid>
        <w:gridCol w:w="6588"/>
        <w:gridCol w:w="2988"/>
      </w:tblGrid>
      <w:tr w:rsidR="009C4FB6" w:rsidRPr="00C13EBC" w:rsidTr="00692AFD">
        <w:tc>
          <w:tcPr>
            <w:tcW w:w="3440" w:type="pct"/>
            <w:shd w:val="clear" w:color="auto" w:fill="auto"/>
            <w:vAlign w:val="center"/>
          </w:tcPr>
          <w:p w:rsidR="009C4FB6" w:rsidRPr="00C13EBC" w:rsidRDefault="00E33381" w:rsidP="00692AFD">
            <w:pPr>
              <w:pStyle w:val="NoSpacing"/>
              <w:spacing w:line="480" w:lineRule="auto"/>
              <w:rPr>
                <w:b w:val="0"/>
                <w:bCs/>
              </w:rPr>
            </w:pPr>
            <m:oMathPara>
              <m:oMath>
                <m:sSub>
                  <m:sSubPr>
                    <m:ctrlPr>
                      <w:rPr>
                        <w:rFonts w:ascii="Cambria Math" w:hAnsi="Cambria Math"/>
                        <w:b w:val="0"/>
                        <w:bCs/>
                        <w:i/>
                        <w:iCs/>
                      </w:rPr>
                    </m:ctrlPr>
                  </m:sSubPr>
                  <m:e>
                    <m:r>
                      <m:rPr>
                        <m:sty m:val="bi"/>
                      </m:rPr>
                      <w:rPr>
                        <w:rFonts w:ascii="Cambria Math" w:hAnsi="Cambria Math"/>
                      </w:rPr>
                      <m:t>Q</m:t>
                    </m:r>
                  </m:e>
                  <m:sub>
                    <m:r>
                      <m:rPr>
                        <m:sty m:val="bi"/>
                      </m:rPr>
                      <w:rPr>
                        <w:rFonts w:ascii="Cambria Math" w:hAnsi="Cambria Math"/>
                      </w:rPr>
                      <m:t>T</m:t>
                    </m:r>
                  </m:sub>
                </m:sSub>
                <m:r>
                  <m:rPr>
                    <m:sty m:val="bi"/>
                  </m:rPr>
                  <w:rPr>
                    <w:rFonts w:ascii="Cambria Math" w:hAnsi="Cambria Math"/>
                  </w:rPr>
                  <m:t>=K×∆T</m:t>
                </m:r>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20</w:t>
            </w:r>
            <w:r w:rsidR="00EF59E6" w:rsidRPr="00C13EBC">
              <w:rPr>
                <w:b w:val="0"/>
                <w:bCs/>
                <w:noProof/>
              </w:rPr>
              <w:fldChar w:fldCharType="end"/>
            </w:r>
            <w:r w:rsidRPr="00C13EBC">
              <w:rPr>
                <w:b w:val="0"/>
                <w:bCs/>
              </w:rPr>
              <w:t>)</w:t>
            </w:r>
          </w:p>
        </w:tc>
      </w:tr>
    </w:tbl>
    <w:p w:rsidR="009C4FB6" w:rsidRDefault="009C4FB6" w:rsidP="00F1437D">
      <w:r>
        <w:t xml:space="preserve">Considering the entire volume of the cantilever, the average temperature rise at the end of the heating period can be found by, </w:t>
      </w:r>
    </w:p>
    <w:tbl>
      <w:tblPr>
        <w:tblW w:w="5038" w:type="pct"/>
        <w:tblInd w:w="-72" w:type="dxa"/>
        <w:tblLook w:val="04A0" w:firstRow="1" w:lastRow="0" w:firstColumn="1" w:lastColumn="0" w:noHBand="0" w:noVBand="1"/>
      </w:tblPr>
      <w:tblGrid>
        <w:gridCol w:w="6660"/>
        <w:gridCol w:w="2989"/>
      </w:tblGrid>
      <w:tr w:rsidR="009C4FB6" w:rsidRPr="00C13EBC" w:rsidTr="00C13EBC">
        <w:tc>
          <w:tcPr>
            <w:tcW w:w="3451" w:type="pct"/>
            <w:shd w:val="clear" w:color="auto" w:fill="auto"/>
            <w:vAlign w:val="center"/>
          </w:tcPr>
          <w:p w:rsidR="009C4FB6" w:rsidRPr="00C13EBC" w:rsidRDefault="00E33381" w:rsidP="00692AFD">
            <w:pPr>
              <w:pStyle w:val="NoSpacing"/>
              <w:spacing w:line="480" w:lineRule="auto"/>
              <w:rPr>
                <w:b w:val="0"/>
                <w:bCs/>
              </w:rPr>
            </w:pPr>
            <m:oMathPara>
              <m:oMath>
                <m:sSub>
                  <m:sSubPr>
                    <m:ctrlPr>
                      <w:rPr>
                        <w:rFonts w:ascii="Cambria Math" w:hAnsi="Cambria Math"/>
                        <w:b w:val="0"/>
                        <w:bCs/>
                        <w:i/>
                        <w:iCs/>
                      </w:rPr>
                    </m:ctrlPr>
                  </m:sSubPr>
                  <m:e>
                    <m:r>
                      <m:rPr>
                        <m:sty m:val="bi"/>
                      </m:rPr>
                      <w:rPr>
                        <w:rFonts w:ascii="Cambria Math" w:hAnsi="Cambria Math"/>
                      </w:rPr>
                      <m:t>Q</m:t>
                    </m:r>
                  </m:e>
                  <m:sub>
                    <m:r>
                      <m:rPr>
                        <m:sty m:val="bi"/>
                      </m:rPr>
                      <w:rPr>
                        <w:rFonts w:ascii="Cambria Math" w:hAnsi="Cambria Math"/>
                      </w:rPr>
                      <m:t>T</m:t>
                    </m:r>
                  </m:sub>
                </m:sSub>
                <m:r>
                  <m:rPr>
                    <m:sty m:val="bi"/>
                  </m:rPr>
                  <w:rPr>
                    <w:rFonts w:ascii="Cambria Math" w:hAnsi="Cambria Math"/>
                  </w:rPr>
                  <m:t>=K×</m:t>
                </m:r>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0</m:t>
                    </m:r>
                  </m:sub>
                </m:sSub>
                <m:sSup>
                  <m:sSupPr>
                    <m:ctrlPr>
                      <w:rPr>
                        <w:rFonts w:ascii="Cambria Math" w:hAnsi="Cambria Math"/>
                        <w:b w:val="0"/>
                        <w:bCs/>
                        <w:i/>
                        <w:iCs/>
                      </w:rPr>
                    </m:ctrlPr>
                  </m:sSupPr>
                  <m:e>
                    <m:r>
                      <m:rPr>
                        <m:sty m:val="bi"/>
                      </m:rPr>
                      <w:rPr>
                        <w:rFonts w:ascii="Cambria Math" w:hAnsi="Cambria Math"/>
                      </w:rPr>
                      <m:t>e</m:t>
                    </m:r>
                  </m:e>
                  <m:sup>
                    <m:r>
                      <m:rPr>
                        <m:sty m:val="bi"/>
                      </m:rPr>
                      <w:rPr>
                        <w:rFonts w:ascii="Cambria Math" w:hAnsi="Cambria Math"/>
                      </w:rPr>
                      <m:t>-</m:t>
                    </m:r>
                    <m:f>
                      <m:fPr>
                        <m:type m:val="skw"/>
                        <m:ctrlPr>
                          <w:rPr>
                            <w:rFonts w:ascii="Cambria Math" w:hAnsi="Cambria Math"/>
                            <w:b w:val="0"/>
                            <w:bCs/>
                            <w:i/>
                            <w:iCs/>
                          </w:rPr>
                        </m:ctrlPr>
                      </m:fPr>
                      <m:num>
                        <m:sSub>
                          <m:sSubPr>
                            <m:ctrlPr>
                              <w:rPr>
                                <w:rFonts w:ascii="Cambria Math" w:hAnsi="Cambria Math"/>
                                <w:b w:val="0"/>
                                <w:bCs/>
                                <w:i/>
                                <w:iCs/>
                              </w:rPr>
                            </m:ctrlPr>
                          </m:sSubPr>
                          <m:e>
                            <m:r>
                              <m:rPr>
                                <m:sty m:val="bi"/>
                              </m:rPr>
                              <w:rPr>
                                <w:rFonts w:ascii="Cambria Math" w:hAnsi="Cambria Math"/>
                              </w:rPr>
                              <m:t>τ</m:t>
                            </m:r>
                          </m:e>
                          <m:sub>
                            <m:r>
                              <m:rPr>
                                <m:sty m:val="bi"/>
                              </m:rPr>
                              <w:rPr>
                                <w:rFonts w:ascii="Cambria Math" w:hAnsi="Cambria Math"/>
                              </w:rPr>
                              <m:t>heating</m:t>
                            </m:r>
                          </m:sub>
                        </m:sSub>
                      </m:num>
                      <m:den>
                        <m:r>
                          <m:rPr>
                            <m:sty m:val="bi"/>
                          </m:rPr>
                          <w:rPr>
                            <w:rFonts w:ascii="Cambria Math" w:hAnsi="Cambria Math"/>
                          </w:rPr>
                          <m:t>τ</m:t>
                        </m:r>
                      </m:den>
                    </m:f>
                  </m:sup>
                </m:sSup>
              </m:oMath>
            </m:oMathPara>
          </w:p>
        </w:tc>
        <w:tc>
          <w:tcPr>
            <w:tcW w:w="1549" w:type="pct"/>
            <w:shd w:val="clear" w:color="auto" w:fill="auto"/>
            <w:vAlign w:val="center"/>
          </w:tcPr>
          <w:p w:rsidR="009C4FB6" w:rsidRPr="00C13EBC" w:rsidRDefault="009C4FB6" w:rsidP="00F1437D">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21</w:t>
            </w:r>
            <w:r w:rsidR="00EF59E6" w:rsidRPr="00C13EBC">
              <w:rPr>
                <w:b w:val="0"/>
                <w:bCs/>
                <w:noProof/>
              </w:rPr>
              <w:fldChar w:fldCharType="end"/>
            </w:r>
            <w:r w:rsidRPr="00C13EBC">
              <w:rPr>
                <w:b w:val="0"/>
                <w:bCs/>
              </w:rPr>
              <w:t>)</w:t>
            </w:r>
          </w:p>
        </w:tc>
      </w:tr>
      <w:tr w:rsidR="009C4FB6" w:rsidRPr="00C13EBC" w:rsidTr="00C13EBC">
        <w:tc>
          <w:tcPr>
            <w:tcW w:w="3451" w:type="pct"/>
            <w:shd w:val="clear" w:color="auto" w:fill="auto"/>
            <w:vAlign w:val="center"/>
          </w:tcPr>
          <w:p w:rsidR="009C4FB6" w:rsidRPr="00C13EBC" w:rsidRDefault="00E33381" w:rsidP="00692AFD">
            <w:pPr>
              <w:pStyle w:val="NoSpacing"/>
              <w:spacing w:line="480" w:lineRule="auto"/>
              <w:rPr>
                <w:b w:val="0"/>
                <w:bCs/>
                <w:iCs/>
              </w:rPr>
            </w:pPr>
            <m:oMathPara>
              <m:oMath>
                <m:f>
                  <m:fPr>
                    <m:ctrlPr>
                      <w:rPr>
                        <w:rFonts w:ascii="Cambria Math" w:hAnsi="Cambria Math"/>
                        <w:b w:val="0"/>
                        <w:bCs/>
                        <w:i/>
                        <w:iCs/>
                      </w:rPr>
                    </m:ctrlPr>
                  </m:fPr>
                  <m:num>
                    <m:sSub>
                      <m:sSubPr>
                        <m:ctrlPr>
                          <w:rPr>
                            <w:rFonts w:ascii="Cambria Math" w:hAnsi="Cambria Math"/>
                            <w:b w:val="0"/>
                            <w:bCs/>
                            <w:i/>
                            <w:iCs/>
                          </w:rPr>
                        </m:ctrlPr>
                      </m:sSubPr>
                      <m:e>
                        <m:r>
                          <m:rPr>
                            <m:sty m:val="bi"/>
                          </m:rPr>
                          <w:rPr>
                            <w:rFonts w:ascii="Cambria Math" w:hAnsi="Cambria Math"/>
                          </w:rPr>
                          <m:t>Q</m:t>
                        </m:r>
                      </m:e>
                      <m:sub>
                        <m:r>
                          <m:rPr>
                            <m:sty m:val="bi"/>
                          </m:rPr>
                          <w:rPr>
                            <w:rFonts w:ascii="Cambria Math" w:hAnsi="Cambria Math"/>
                          </w:rPr>
                          <m:t>T</m:t>
                        </m:r>
                      </m:sub>
                    </m:sSub>
                  </m:num>
                  <m:den>
                    <m:sSup>
                      <m:sSupPr>
                        <m:ctrlPr>
                          <w:rPr>
                            <w:rFonts w:ascii="Cambria Math" w:hAnsi="Cambria Math"/>
                            <w:b w:val="0"/>
                            <w:bCs/>
                            <w:i/>
                            <w:iCs/>
                          </w:rPr>
                        </m:ctrlPr>
                      </m:sSupPr>
                      <m:e>
                        <m:r>
                          <m:rPr>
                            <m:sty m:val="bi"/>
                          </m:rPr>
                          <w:rPr>
                            <w:rFonts w:ascii="Cambria Math" w:hAnsi="Cambria Math"/>
                          </w:rPr>
                          <m:t>Ke</m:t>
                        </m:r>
                      </m:e>
                      <m:sup>
                        <m:r>
                          <m:rPr>
                            <m:sty m:val="bi"/>
                          </m:rPr>
                          <w:rPr>
                            <w:rFonts w:ascii="Cambria Math" w:hAnsi="Cambria Math"/>
                          </w:rPr>
                          <m:t>-</m:t>
                        </m:r>
                        <m:f>
                          <m:fPr>
                            <m:type m:val="skw"/>
                            <m:ctrlPr>
                              <w:rPr>
                                <w:rFonts w:ascii="Cambria Math" w:hAnsi="Cambria Math"/>
                                <w:b w:val="0"/>
                                <w:bCs/>
                                <w:i/>
                                <w:iCs/>
                              </w:rPr>
                            </m:ctrlPr>
                          </m:fPr>
                          <m:num>
                            <m:sSub>
                              <m:sSubPr>
                                <m:ctrlPr>
                                  <w:rPr>
                                    <w:rFonts w:ascii="Cambria Math" w:hAnsi="Cambria Math"/>
                                    <w:b w:val="0"/>
                                    <w:bCs/>
                                    <w:i/>
                                    <w:iCs/>
                                  </w:rPr>
                                </m:ctrlPr>
                              </m:sSubPr>
                              <m:e>
                                <m:r>
                                  <m:rPr>
                                    <m:sty m:val="bi"/>
                                  </m:rPr>
                                  <w:rPr>
                                    <w:rFonts w:ascii="Cambria Math" w:hAnsi="Cambria Math"/>
                                  </w:rPr>
                                  <m:t>τ</m:t>
                                </m:r>
                              </m:e>
                              <m:sub>
                                <m:r>
                                  <m:rPr>
                                    <m:sty m:val="bi"/>
                                  </m:rPr>
                                  <w:rPr>
                                    <w:rFonts w:ascii="Cambria Math" w:hAnsi="Cambria Math"/>
                                  </w:rPr>
                                  <m:t>heating</m:t>
                                </m:r>
                              </m:sub>
                            </m:sSub>
                          </m:num>
                          <m:den>
                            <m:r>
                              <m:rPr>
                                <m:sty m:val="bi"/>
                              </m:rPr>
                              <w:rPr>
                                <w:rFonts w:ascii="Cambria Math" w:hAnsi="Cambria Math"/>
                              </w:rPr>
                              <m:t>τ</m:t>
                            </m:r>
                          </m:den>
                        </m:f>
                      </m:sup>
                    </m:sSup>
                  </m:den>
                </m:f>
                <m:r>
                  <m:rPr>
                    <m:sty m:val="bi"/>
                  </m:rPr>
                  <w:rPr>
                    <w:rFonts w:ascii="Cambria Math" w:hAnsi="Cambria Math"/>
                  </w:rPr>
                  <m:t>=</m:t>
                </m:r>
                <m:sSub>
                  <m:sSubPr>
                    <m:ctrlPr>
                      <w:rPr>
                        <w:rFonts w:ascii="Cambria Math" w:hAnsi="Cambria Math"/>
                        <w:b w:val="0"/>
                        <w:bCs/>
                        <w:i/>
                        <w:iCs/>
                      </w:rPr>
                    </m:ctrlPr>
                  </m:sSubPr>
                  <m:e>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avg</m:t>
                        </m:r>
                      </m:sub>
                    </m:sSub>
                    <m:r>
                      <m:rPr>
                        <m:sty m:val="bi"/>
                      </m:rPr>
                      <w:rPr>
                        <w:rFonts w:ascii="Cambria Math" w:hAnsi="Cambria Math"/>
                      </w:rPr>
                      <m:t>-T</m:t>
                    </m:r>
                  </m:e>
                  <m:sub>
                    <m:r>
                      <m:rPr>
                        <m:sty m:val="bi"/>
                      </m:rPr>
                      <w:rPr>
                        <w:rFonts w:ascii="Cambria Math" w:hAnsi="Cambria Math"/>
                      </w:rPr>
                      <m:t>0</m:t>
                    </m:r>
                  </m:sub>
                </m:sSub>
              </m:oMath>
            </m:oMathPara>
          </w:p>
        </w:tc>
        <w:tc>
          <w:tcPr>
            <w:tcW w:w="1549" w:type="pct"/>
            <w:shd w:val="clear" w:color="auto" w:fill="auto"/>
            <w:vAlign w:val="center"/>
          </w:tcPr>
          <w:p w:rsidR="009C4FB6" w:rsidRPr="00C13EBC" w:rsidRDefault="009C4FB6" w:rsidP="00F1437D">
            <w:pPr>
              <w:pStyle w:val="NoSpacing"/>
              <w:spacing w:line="480" w:lineRule="auto"/>
              <w:jc w:val="right"/>
              <w:rPr>
                <w:b w:val="0"/>
                <w:bCs/>
              </w:rPr>
            </w:pPr>
          </w:p>
        </w:tc>
      </w:tr>
      <w:tr w:rsidR="009C4FB6" w:rsidRPr="00C13EBC" w:rsidTr="00C13EBC">
        <w:tc>
          <w:tcPr>
            <w:tcW w:w="3451" w:type="pct"/>
            <w:shd w:val="clear" w:color="auto" w:fill="auto"/>
            <w:vAlign w:val="center"/>
          </w:tcPr>
          <w:p w:rsidR="009C4FB6" w:rsidRPr="00C13EBC" w:rsidRDefault="00E33381" w:rsidP="00692AFD">
            <w:pPr>
              <w:pStyle w:val="NoSpacing"/>
              <w:spacing w:line="480" w:lineRule="auto"/>
              <w:rPr>
                <w:b w:val="0"/>
                <w:bCs/>
                <w:iCs/>
              </w:rPr>
            </w:pPr>
            <m:oMathPara>
              <m:oMath>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avg</m:t>
                    </m:r>
                  </m:sub>
                </m:sSub>
                <m:r>
                  <m:rPr>
                    <m:sty m:val="bi"/>
                  </m:rPr>
                  <w:rPr>
                    <w:rFonts w:ascii="Cambria Math" w:hAnsi="Cambria Math"/>
                  </w:rPr>
                  <m:t>=</m:t>
                </m:r>
                <m:sSub>
                  <m:sSubPr>
                    <m:ctrlPr>
                      <w:rPr>
                        <w:rFonts w:ascii="Cambria Math" w:hAnsi="Cambria Math"/>
                        <w:b w:val="0"/>
                        <w:bCs/>
                        <w:i/>
                        <w:iCs/>
                      </w:rPr>
                    </m:ctrlPr>
                  </m:sSubPr>
                  <m:e>
                    <m:f>
                      <m:fPr>
                        <m:ctrlPr>
                          <w:rPr>
                            <w:rFonts w:ascii="Cambria Math" w:hAnsi="Cambria Math"/>
                            <w:b w:val="0"/>
                            <w:bCs/>
                            <w:i/>
                            <w:iCs/>
                          </w:rPr>
                        </m:ctrlPr>
                      </m:fPr>
                      <m:num>
                        <m:sSub>
                          <m:sSubPr>
                            <m:ctrlPr>
                              <w:rPr>
                                <w:rFonts w:ascii="Cambria Math" w:hAnsi="Cambria Math"/>
                                <w:b w:val="0"/>
                                <w:bCs/>
                                <w:i/>
                                <w:iCs/>
                              </w:rPr>
                            </m:ctrlPr>
                          </m:sSubPr>
                          <m:e>
                            <m:r>
                              <m:rPr>
                                <m:sty m:val="bi"/>
                              </m:rPr>
                              <w:rPr>
                                <w:rFonts w:ascii="Cambria Math" w:hAnsi="Cambria Math"/>
                              </w:rPr>
                              <m:t>Q</m:t>
                            </m:r>
                          </m:e>
                          <m:sub>
                            <m:r>
                              <m:rPr>
                                <m:sty m:val="bi"/>
                              </m:rPr>
                              <w:rPr>
                                <w:rFonts w:ascii="Cambria Math" w:hAnsi="Cambria Math"/>
                              </w:rPr>
                              <m:t>T</m:t>
                            </m:r>
                          </m:sub>
                        </m:sSub>
                      </m:num>
                      <m:den>
                        <m:sSup>
                          <m:sSupPr>
                            <m:ctrlPr>
                              <w:rPr>
                                <w:rFonts w:ascii="Cambria Math" w:hAnsi="Cambria Math"/>
                                <w:b w:val="0"/>
                                <w:bCs/>
                                <w:i/>
                                <w:iCs/>
                              </w:rPr>
                            </m:ctrlPr>
                          </m:sSupPr>
                          <m:e>
                            <m:r>
                              <m:rPr>
                                <m:sty m:val="bi"/>
                              </m:rPr>
                              <w:rPr>
                                <w:rFonts w:ascii="Cambria Math" w:hAnsi="Cambria Math"/>
                              </w:rPr>
                              <m:t>Ke</m:t>
                            </m:r>
                          </m:e>
                          <m:sup>
                            <m:r>
                              <m:rPr>
                                <m:sty m:val="bi"/>
                              </m:rPr>
                              <w:rPr>
                                <w:rFonts w:ascii="Cambria Math" w:hAnsi="Cambria Math"/>
                              </w:rPr>
                              <m:t>-</m:t>
                            </m:r>
                            <m:f>
                              <m:fPr>
                                <m:type m:val="skw"/>
                                <m:ctrlPr>
                                  <w:rPr>
                                    <w:rFonts w:ascii="Cambria Math" w:hAnsi="Cambria Math"/>
                                    <w:b w:val="0"/>
                                    <w:bCs/>
                                    <w:i/>
                                    <w:iCs/>
                                  </w:rPr>
                                </m:ctrlPr>
                              </m:fPr>
                              <m:num>
                                <m:sSub>
                                  <m:sSubPr>
                                    <m:ctrlPr>
                                      <w:rPr>
                                        <w:rFonts w:ascii="Cambria Math" w:hAnsi="Cambria Math"/>
                                        <w:b w:val="0"/>
                                        <w:bCs/>
                                        <w:i/>
                                        <w:iCs/>
                                      </w:rPr>
                                    </m:ctrlPr>
                                  </m:sSubPr>
                                  <m:e>
                                    <m:r>
                                      <m:rPr>
                                        <m:sty m:val="bi"/>
                                      </m:rPr>
                                      <w:rPr>
                                        <w:rFonts w:ascii="Cambria Math" w:hAnsi="Cambria Math"/>
                                      </w:rPr>
                                      <m:t>τ</m:t>
                                    </m:r>
                                  </m:e>
                                  <m:sub>
                                    <m:r>
                                      <m:rPr>
                                        <m:sty m:val="bi"/>
                                      </m:rPr>
                                      <w:rPr>
                                        <w:rFonts w:ascii="Cambria Math" w:hAnsi="Cambria Math"/>
                                      </w:rPr>
                                      <m:t>heating</m:t>
                                    </m:r>
                                  </m:sub>
                                </m:sSub>
                              </m:num>
                              <m:den>
                                <m:r>
                                  <m:rPr>
                                    <m:sty m:val="bi"/>
                                  </m:rPr>
                                  <w:rPr>
                                    <w:rFonts w:ascii="Cambria Math" w:hAnsi="Cambria Math"/>
                                  </w:rPr>
                                  <m:t>τ</m:t>
                                </m:r>
                              </m:den>
                            </m:f>
                          </m:sup>
                        </m:sSup>
                      </m:den>
                    </m:f>
                    <m:r>
                      <m:rPr>
                        <m:sty m:val="bi"/>
                      </m:rPr>
                      <w:rPr>
                        <w:rFonts w:ascii="Cambria Math" w:hAnsi="Cambria Math"/>
                      </w:rPr>
                      <m:t>+T</m:t>
                    </m:r>
                  </m:e>
                  <m:sub>
                    <m:r>
                      <m:rPr>
                        <m:sty m:val="bi"/>
                      </m:rPr>
                      <w:rPr>
                        <w:rFonts w:ascii="Cambria Math" w:hAnsi="Cambria Math"/>
                      </w:rPr>
                      <m:t>0</m:t>
                    </m:r>
                  </m:sub>
                </m:sSub>
              </m:oMath>
            </m:oMathPara>
          </w:p>
        </w:tc>
        <w:tc>
          <w:tcPr>
            <w:tcW w:w="1549" w:type="pct"/>
            <w:shd w:val="clear" w:color="auto" w:fill="auto"/>
            <w:vAlign w:val="center"/>
          </w:tcPr>
          <w:p w:rsidR="009C4FB6" w:rsidRPr="00C13EBC" w:rsidRDefault="009C4FB6" w:rsidP="00F1437D">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22</w:t>
            </w:r>
            <w:r w:rsidR="00EF59E6" w:rsidRPr="00C13EBC">
              <w:rPr>
                <w:b w:val="0"/>
                <w:bCs/>
                <w:noProof/>
              </w:rPr>
              <w:fldChar w:fldCharType="end"/>
            </w:r>
            <w:r w:rsidRPr="00C13EBC">
              <w:rPr>
                <w:b w:val="0"/>
                <w:bCs/>
              </w:rPr>
              <w:t>)</w:t>
            </w:r>
          </w:p>
        </w:tc>
      </w:tr>
    </w:tbl>
    <w:p w:rsidR="009C4FB6" w:rsidRDefault="009C4FB6" w:rsidP="00F1437D">
      <w:r>
        <w:t xml:space="preserve">The cantilever needs to dissipate this heat to return the temperature to </w:t>
      </w:r>
      <w:proofErr w:type="spellStart"/>
      <w:r>
        <w:t>T</w:t>
      </w:r>
      <w:r w:rsidRPr="00D127E9">
        <w:rPr>
          <w:vertAlign w:val="subscript"/>
        </w:rPr>
        <w:t>low</w:t>
      </w:r>
      <w:proofErr w:type="spellEnd"/>
      <w:r>
        <w:t xml:space="preserve"> to reinstate the cantilever beam to initial position or at less than </w:t>
      </w:r>
      <w:r w:rsidRPr="00D127E9">
        <w:rPr>
          <w:rFonts w:ascii="Symbol" w:hAnsi="Symbol"/>
        </w:rPr>
        <w:t></w:t>
      </w:r>
      <w:r w:rsidRPr="00D127E9">
        <w:rPr>
          <w:vertAlign w:val="subscript"/>
        </w:rPr>
        <w:t xml:space="preserve">critical </w:t>
      </w:r>
      <w:r>
        <w:t xml:space="preserve">displacement. Since it was assumed that </w:t>
      </w:r>
      <w:r w:rsidRPr="00D127E9">
        <w:rPr>
          <w:rFonts w:ascii="Symbol" w:hAnsi="Symbol"/>
        </w:rPr>
        <w:t></w:t>
      </w:r>
      <w:r w:rsidRPr="00D127E9">
        <w:rPr>
          <w:vertAlign w:val="subscript"/>
        </w:rPr>
        <w:t>critical</w:t>
      </w:r>
      <w:r>
        <w:t xml:space="preserve"> occurs at 63.2% of the temperature rise, it can be conveniently assumed that when temperature decreases to 63.2% of the difference it reaches </w:t>
      </w:r>
      <w:r w:rsidRPr="00D127E9">
        <w:rPr>
          <w:rFonts w:ascii="Symbol" w:hAnsi="Symbol"/>
        </w:rPr>
        <w:t></w:t>
      </w:r>
      <w:r w:rsidRPr="00D127E9">
        <w:rPr>
          <w:vertAlign w:val="subscript"/>
        </w:rPr>
        <w:t>critical</w:t>
      </w:r>
      <w:r>
        <w:t xml:space="preserve"> displacement. If time required decreasing the temperature by 0.63 (</w:t>
      </w:r>
      <w:proofErr w:type="spellStart"/>
      <w:r>
        <w:t>T</w:t>
      </w:r>
      <w:r w:rsidRPr="00245308">
        <w:rPr>
          <w:vertAlign w:val="subscript"/>
        </w:rPr>
        <w:t>avg</w:t>
      </w:r>
      <w:proofErr w:type="spellEnd"/>
      <w:r>
        <w:t xml:space="preserve">- </w:t>
      </w:r>
      <w:proofErr w:type="spellStart"/>
      <w:r>
        <w:t>T</w:t>
      </w:r>
      <w:r w:rsidRPr="00245308">
        <w:rPr>
          <w:vertAlign w:val="subscript"/>
        </w:rPr>
        <w:t>low</w:t>
      </w:r>
      <w:proofErr w:type="spellEnd"/>
      <w:r>
        <w:t xml:space="preserve">) is </w:t>
      </w:r>
      <w:r w:rsidRPr="00245308">
        <w:rPr>
          <w:rFonts w:ascii="Symbol" w:hAnsi="Symbol"/>
        </w:rPr>
        <w:t></w:t>
      </w:r>
      <w:r w:rsidRPr="00245308">
        <w:rPr>
          <w:vertAlign w:val="subscript"/>
        </w:rPr>
        <w:t>cooling</w:t>
      </w:r>
      <w:r>
        <w:t>, then the cooling period can be found by,</w:t>
      </w:r>
    </w:p>
    <w:tbl>
      <w:tblPr>
        <w:tblW w:w="5000" w:type="pct"/>
        <w:tblLook w:val="04A0" w:firstRow="1" w:lastRow="0" w:firstColumn="1" w:lastColumn="0" w:noHBand="0" w:noVBand="1"/>
      </w:tblPr>
      <w:tblGrid>
        <w:gridCol w:w="6588"/>
        <w:gridCol w:w="2988"/>
      </w:tblGrid>
      <w:tr w:rsidR="009C4FB6" w:rsidRPr="00C13EBC" w:rsidTr="00692AFD">
        <w:tc>
          <w:tcPr>
            <w:tcW w:w="3440" w:type="pct"/>
            <w:shd w:val="clear" w:color="auto" w:fill="auto"/>
            <w:vAlign w:val="center"/>
          </w:tcPr>
          <w:p w:rsidR="009C4FB6" w:rsidRPr="00C13EBC" w:rsidRDefault="00E33381" w:rsidP="00692AFD">
            <w:pPr>
              <w:pStyle w:val="NoSpacing"/>
              <w:spacing w:line="480" w:lineRule="auto"/>
              <w:rPr>
                <w:b w:val="0"/>
                <w:bCs/>
              </w:rPr>
            </w:pPr>
            <m:oMathPara>
              <m:oMath>
                <m:f>
                  <m:fPr>
                    <m:ctrlPr>
                      <w:rPr>
                        <w:rFonts w:ascii="Cambria Math" w:hAnsi="Cambria Math"/>
                        <w:b w:val="0"/>
                        <w:bCs/>
                        <w:i/>
                        <w:iCs/>
                      </w:rPr>
                    </m:ctrlPr>
                  </m:fPr>
                  <m:num>
                    <m:r>
                      <m:rPr>
                        <m:sty m:val="bi"/>
                      </m:rPr>
                      <w:rPr>
                        <w:rFonts w:ascii="Cambria Math" w:hAnsi="Cambria Math"/>
                      </w:rPr>
                      <m:t>∆T×0.632</m:t>
                    </m:r>
                  </m:num>
                  <m:den>
                    <m:r>
                      <m:rPr>
                        <m:sty m:val="bi"/>
                      </m:rPr>
                      <w:rPr>
                        <w:rFonts w:ascii="Cambria Math" w:hAnsi="Cambria Math"/>
                      </w:rPr>
                      <m:t>∆T</m:t>
                    </m:r>
                  </m:den>
                </m:f>
                <m:sSup>
                  <m:sSupPr>
                    <m:ctrlPr>
                      <w:rPr>
                        <w:rFonts w:ascii="Cambria Math" w:hAnsi="Cambria Math"/>
                        <w:b w:val="0"/>
                        <w:bCs/>
                        <w:i/>
                        <w:iCs/>
                      </w:rPr>
                    </m:ctrlPr>
                  </m:sSupPr>
                  <m:e>
                    <m:r>
                      <m:rPr>
                        <m:sty m:val="bi"/>
                      </m:rPr>
                      <w:rPr>
                        <w:rFonts w:ascii="Cambria Math" w:hAnsi="Cambria Math"/>
                      </w:rPr>
                      <m:t>=0.632=e</m:t>
                    </m:r>
                  </m:e>
                  <m:sup>
                    <m:r>
                      <m:rPr>
                        <m:sty m:val="bi"/>
                      </m:rPr>
                      <w:rPr>
                        <w:rFonts w:ascii="Cambria Math" w:hAnsi="Cambria Math"/>
                      </w:rPr>
                      <m:t>-</m:t>
                    </m:r>
                    <m:f>
                      <m:fPr>
                        <m:ctrlPr>
                          <w:rPr>
                            <w:rFonts w:ascii="Cambria Math" w:hAnsi="Cambria Math"/>
                            <w:b w:val="0"/>
                            <w:bCs/>
                            <w:i/>
                            <w:iCs/>
                          </w:rPr>
                        </m:ctrlPr>
                      </m:fPr>
                      <m:num>
                        <m:sSub>
                          <m:sSubPr>
                            <m:ctrlPr>
                              <w:rPr>
                                <w:rFonts w:ascii="Cambria Math" w:hAnsi="Cambria Math"/>
                                <w:b w:val="0"/>
                                <w:bCs/>
                                <w:i/>
                                <w:iCs/>
                              </w:rPr>
                            </m:ctrlPr>
                          </m:sSubPr>
                          <m:e>
                            <m:r>
                              <m:rPr>
                                <m:sty m:val="bi"/>
                              </m:rPr>
                              <w:rPr>
                                <w:rFonts w:ascii="Cambria Math" w:hAnsi="Cambria Math"/>
                              </w:rPr>
                              <m:t>τ</m:t>
                            </m:r>
                          </m:e>
                          <m:sub>
                            <m:r>
                              <m:rPr>
                                <m:sty m:val="bi"/>
                              </m:rPr>
                              <w:rPr>
                                <w:rFonts w:ascii="Cambria Math" w:hAnsi="Cambria Math"/>
                              </w:rPr>
                              <m:t>cooling</m:t>
                            </m:r>
                          </m:sub>
                        </m:sSub>
                      </m:num>
                      <m:den>
                        <m:r>
                          <m:rPr>
                            <m:sty m:val="bi"/>
                          </m:rPr>
                          <w:rPr>
                            <w:rFonts w:ascii="Cambria Math" w:hAnsi="Cambria Math"/>
                          </w:rPr>
                          <m:t>τ</m:t>
                        </m:r>
                      </m:den>
                    </m:f>
                  </m:sup>
                </m:sSup>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23</w:t>
            </w:r>
            <w:r w:rsidR="00EF59E6" w:rsidRPr="00C13EBC">
              <w:rPr>
                <w:b w:val="0"/>
                <w:bCs/>
                <w:noProof/>
              </w:rPr>
              <w:fldChar w:fldCharType="end"/>
            </w:r>
            <w:r w:rsidRPr="00C13EBC">
              <w:rPr>
                <w:b w:val="0"/>
                <w:bCs/>
              </w:rPr>
              <w:t>)</w:t>
            </w:r>
          </w:p>
        </w:tc>
      </w:tr>
      <w:tr w:rsidR="009C4FB6" w:rsidRPr="00C13EBC" w:rsidTr="00692AFD">
        <w:tc>
          <w:tcPr>
            <w:tcW w:w="3440" w:type="pct"/>
            <w:shd w:val="clear" w:color="auto" w:fill="auto"/>
          </w:tcPr>
          <w:p w:rsidR="009C4FB6" w:rsidRPr="00C13EBC" w:rsidRDefault="00E33381" w:rsidP="00A04BDB">
            <w:pPr>
              <w:rPr>
                <w:bCs/>
              </w:rPr>
            </w:pPr>
            <m:oMathPara>
              <m:oMath>
                <m:sSub>
                  <m:sSubPr>
                    <m:ctrlPr>
                      <w:rPr>
                        <w:rFonts w:ascii="Cambria Math" w:hAnsi="Cambria Math"/>
                        <w:bCs/>
                      </w:rPr>
                    </m:ctrlPr>
                  </m:sSubPr>
                  <m:e>
                    <m:r>
                      <m:rPr>
                        <m:sty m:val="p"/>
                      </m:rPr>
                      <w:rPr>
                        <w:rFonts w:ascii="Cambria Math" w:hAnsi="Cambria Math"/>
                      </w:rPr>
                      <m:t>⟹</m:t>
                    </m:r>
                    <m:r>
                      <w:rPr>
                        <w:rFonts w:ascii="Cambria Math" w:hAnsi="Cambria Math"/>
                      </w:rPr>
                      <m:t>τ</m:t>
                    </m:r>
                  </m:e>
                  <m:sub>
                    <m:r>
                      <w:rPr>
                        <w:rFonts w:ascii="Cambria Math" w:hAnsi="Cambria Math"/>
                      </w:rPr>
                      <m:t>cooling</m:t>
                    </m:r>
                  </m:sub>
                </m:sSub>
                <m:r>
                  <m:rPr>
                    <m:sty m:val="p"/>
                  </m:rPr>
                  <w:rPr>
                    <w:rFonts w:ascii="Cambria Math" w:hAnsi="Cambria Math"/>
                  </w:rPr>
                  <m:t>= -</m:t>
                </m:r>
                <m:r>
                  <w:rPr>
                    <w:rFonts w:ascii="Cambria Math" w:hAnsi="Cambria Math"/>
                  </w:rPr>
                  <m:t>τ</m:t>
                </m:r>
                <m:r>
                  <m:rPr>
                    <m:sty m:val="p"/>
                  </m:rPr>
                  <w:rPr>
                    <w:rFonts w:ascii="Cambria Math" w:hAnsi="Cambria Math"/>
                  </w:rPr>
                  <m:t>×</m:t>
                </m:r>
                <m:func>
                  <m:funcPr>
                    <m:ctrlPr>
                      <w:rPr>
                        <w:rFonts w:ascii="Cambria Math" w:hAnsi="Cambria Math"/>
                        <w:bCs/>
                      </w:rPr>
                    </m:ctrlPr>
                  </m:funcPr>
                  <m:fName>
                    <m:r>
                      <m:rPr>
                        <m:sty m:val="p"/>
                      </m:rPr>
                      <w:rPr>
                        <w:rFonts w:ascii="Cambria Math" w:hAnsi="Cambria Math"/>
                      </w:rPr>
                      <m:t>ln</m:t>
                    </m:r>
                  </m:fName>
                  <m:e>
                    <m:d>
                      <m:dPr>
                        <m:ctrlPr>
                          <w:rPr>
                            <w:rFonts w:ascii="Cambria Math" w:hAnsi="Cambria Math"/>
                            <w:bCs/>
                          </w:rPr>
                        </m:ctrlPr>
                      </m:dPr>
                      <m:e>
                        <m:r>
                          <m:rPr>
                            <m:sty m:val="p"/>
                          </m:rPr>
                          <w:rPr>
                            <w:rFonts w:ascii="Cambria Math" w:hAnsi="Cambria Math"/>
                          </w:rPr>
                          <m:t>0.632</m:t>
                        </m:r>
                      </m:e>
                    </m:d>
                  </m:e>
                </m:func>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p>
        </w:tc>
      </w:tr>
      <w:tr w:rsidR="009C4FB6" w:rsidRPr="00C13EBC" w:rsidTr="00692AFD">
        <w:tc>
          <w:tcPr>
            <w:tcW w:w="3440" w:type="pct"/>
            <w:shd w:val="clear" w:color="auto" w:fill="auto"/>
          </w:tcPr>
          <w:p w:rsidR="009C4FB6" w:rsidRPr="00C13EBC" w:rsidRDefault="00E33381" w:rsidP="00A04BDB">
            <w:pPr>
              <w:rPr>
                <w:bCs/>
              </w:rPr>
            </w:pPr>
            <m:oMathPara>
              <m:oMath>
                <m:sSub>
                  <m:sSubPr>
                    <m:ctrlPr>
                      <w:rPr>
                        <w:rFonts w:ascii="Cambria Math" w:hAnsi="Cambria Math"/>
                        <w:bCs/>
                      </w:rPr>
                    </m:ctrlPr>
                  </m:sSubPr>
                  <m:e>
                    <m:r>
                      <m:rPr>
                        <m:sty m:val="p"/>
                      </m:rPr>
                      <w:rPr>
                        <w:rFonts w:ascii="Cambria Math" w:hAnsi="Cambria Math"/>
                      </w:rPr>
                      <m:t>⟹</m:t>
                    </m:r>
                    <m:r>
                      <w:rPr>
                        <w:rFonts w:ascii="Cambria Math" w:hAnsi="Cambria Math"/>
                      </w:rPr>
                      <m:t>τ</m:t>
                    </m:r>
                  </m:e>
                  <m:sub>
                    <m:r>
                      <w:rPr>
                        <w:rFonts w:ascii="Cambria Math" w:hAnsi="Cambria Math"/>
                      </w:rPr>
                      <m:t>cooling</m:t>
                    </m:r>
                  </m:sub>
                </m:sSub>
                <m:r>
                  <m:rPr>
                    <m:sty m:val="p"/>
                  </m:rPr>
                  <w:rPr>
                    <w:rFonts w:ascii="Cambria Math" w:hAnsi="Cambria Math"/>
                  </w:rPr>
                  <m:t>= 0.489</m:t>
                </m:r>
                <m:r>
                  <w:rPr>
                    <w:rFonts w:ascii="Cambria Math" w:hAnsi="Cambria Math"/>
                  </w:rPr>
                  <m:t>τ</m:t>
                </m:r>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24</w:t>
            </w:r>
            <w:r w:rsidR="00EF59E6" w:rsidRPr="00C13EBC">
              <w:rPr>
                <w:b w:val="0"/>
                <w:bCs/>
                <w:noProof/>
              </w:rPr>
              <w:fldChar w:fldCharType="end"/>
            </w:r>
            <w:r w:rsidRPr="00C13EBC">
              <w:rPr>
                <w:b w:val="0"/>
                <w:bCs/>
              </w:rPr>
              <w:t>)</w:t>
            </w:r>
          </w:p>
        </w:tc>
      </w:tr>
    </w:tbl>
    <w:p w:rsidR="009C4FB6" w:rsidRDefault="009C4FB6" w:rsidP="00F1437D">
      <w:r>
        <w:t xml:space="preserve">Therefore, complete period of one oscillation, </w:t>
      </w:r>
      <w:r w:rsidRPr="00E94399">
        <w:rPr>
          <w:rFonts w:ascii="Symbol" w:hAnsi="Symbol"/>
        </w:rPr>
        <w:t></w:t>
      </w:r>
      <w:r w:rsidRPr="00E94399">
        <w:rPr>
          <w:vertAlign w:val="subscript"/>
        </w:rPr>
        <w:t>SO</w:t>
      </w:r>
      <w:r>
        <w:t xml:space="preserve"> is expressed by, </w:t>
      </w:r>
    </w:p>
    <w:tbl>
      <w:tblPr>
        <w:tblW w:w="5000" w:type="pct"/>
        <w:tblLook w:val="04A0" w:firstRow="1" w:lastRow="0" w:firstColumn="1" w:lastColumn="0" w:noHBand="0" w:noVBand="1"/>
      </w:tblPr>
      <w:tblGrid>
        <w:gridCol w:w="6588"/>
        <w:gridCol w:w="2988"/>
      </w:tblGrid>
      <w:tr w:rsidR="009C4FB6" w:rsidRPr="00C13EBC" w:rsidTr="00692AFD">
        <w:tc>
          <w:tcPr>
            <w:tcW w:w="3440" w:type="pct"/>
            <w:shd w:val="clear" w:color="auto" w:fill="auto"/>
            <w:vAlign w:val="center"/>
          </w:tcPr>
          <w:p w:rsidR="009C4FB6" w:rsidRPr="00C13EBC" w:rsidRDefault="00E33381" w:rsidP="00692AFD">
            <w:pPr>
              <w:pStyle w:val="NoSpacing"/>
              <w:spacing w:line="480" w:lineRule="auto"/>
              <w:rPr>
                <w:b w:val="0"/>
                <w:bCs/>
              </w:rPr>
            </w:pPr>
            <m:oMathPara>
              <m:oMath>
                <m:sSub>
                  <m:sSubPr>
                    <m:ctrlPr>
                      <w:rPr>
                        <w:rFonts w:ascii="Cambria Math" w:hAnsi="Cambria Math"/>
                        <w:b w:val="0"/>
                        <w:bCs/>
                        <w:i/>
                        <w:iCs/>
                      </w:rPr>
                    </m:ctrlPr>
                  </m:sSubPr>
                  <m:e>
                    <m:sSub>
                      <m:sSubPr>
                        <m:ctrlPr>
                          <w:rPr>
                            <w:rFonts w:ascii="Cambria Math" w:hAnsi="Cambria Math"/>
                            <w:b w:val="0"/>
                            <w:bCs/>
                            <w:i/>
                            <w:iCs/>
                          </w:rPr>
                        </m:ctrlPr>
                      </m:sSubPr>
                      <m:e>
                        <m:sSub>
                          <m:sSubPr>
                            <m:ctrlPr>
                              <w:rPr>
                                <w:rFonts w:ascii="Cambria Math" w:hAnsi="Cambria Math"/>
                                <w:b w:val="0"/>
                                <w:bCs/>
                                <w:i/>
                                <w:iCs/>
                              </w:rPr>
                            </m:ctrlPr>
                          </m:sSubPr>
                          <m:e>
                            <m:r>
                              <m:rPr>
                                <m:sty m:val="bi"/>
                              </m:rPr>
                              <w:rPr>
                                <w:rFonts w:ascii="Cambria Math" w:hAnsi="Cambria Math"/>
                              </w:rPr>
                              <m:t>τ</m:t>
                            </m:r>
                          </m:e>
                          <m:sub>
                            <m:r>
                              <m:rPr>
                                <m:sty m:val="bi"/>
                              </m:rPr>
                              <w:rPr>
                                <w:rFonts w:ascii="Cambria Math" w:hAnsi="Cambria Math"/>
                              </w:rPr>
                              <m:t>SO</m:t>
                            </m:r>
                          </m:sub>
                        </m:sSub>
                        <m:r>
                          <m:rPr>
                            <m:sty m:val="bi"/>
                          </m:rPr>
                          <w:rPr>
                            <w:rFonts w:ascii="Cambria Math" w:hAnsi="Cambria Math"/>
                          </w:rPr>
                          <m:t>=τ</m:t>
                        </m:r>
                      </m:e>
                      <m:sub>
                        <m:r>
                          <m:rPr>
                            <m:sty m:val="bi"/>
                          </m:rPr>
                          <w:rPr>
                            <w:rFonts w:ascii="Cambria Math" w:hAnsi="Cambria Math"/>
                          </w:rPr>
                          <m:t>heating</m:t>
                        </m:r>
                      </m:sub>
                    </m:sSub>
                    <m:r>
                      <m:rPr>
                        <m:sty m:val="bi"/>
                      </m:rPr>
                      <w:rPr>
                        <w:rFonts w:ascii="Cambria Math" w:hAnsi="Cambria Math"/>
                      </w:rPr>
                      <m:t>+τ</m:t>
                    </m:r>
                  </m:e>
                  <m:sub>
                    <m:r>
                      <m:rPr>
                        <m:sty m:val="bi"/>
                      </m:rPr>
                      <w:rPr>
                        <w:rFonts w:ascii="Cambria Math" w:hAnsi="Cambria Math"/>
                      </w:rPr>
                      <m:t>cooling</m:t>
                    </m:r>
                  </m:sub>
                </m:sSub>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25</w:t>
            </w:r>
            <w:r w:rsidR="00EF59E6" w:rsidRPr="00C13EBC">
              <w:rPr>
                <w:b w:val="0"/>
                <w:bCs/>
                <w:noProof/>
              </w:rPr>
              <w:fldChar w:fldCharType="end"/>
            </w:r>
            <w:r w:rsidRPr="00C13EBC">
              <w:rPr>
                <w:b w:val="0"/>
                <w:bCs/>
              </w:rPr>
              <w:t>)</w:t>
            </w:r>
          </w:p>
        </w:tc>
      </w:tr>
    </w:tbl>
    <w:p w:rsidR="009C4FB6" w:rsidRDefault="0091759D" w:rsidP="0091759D">
      <w:pPr>
        <w:pStyle w:val="Heading3"/>
        <w:framePr w:wrap="notBeside"/>
      </w:pPr>
      <w:bookmarkStart w:id="197" w:name="_Toc298229637"/>
      <w:r>
        <w:t>Pyroelectric Current Modeling</w:t>
      </w:r>
      <w:bookmarkEnd w:id="194"/>
      <w:bookmarkEnd w:id="197"/>
    </w:p>
    <w:p w:rsidR="009C4FB6" w:rsidRDefault="009C4FB6" w:rsidP="00F1437D">
      <w:r>
        <w:t xml:space="preserve">The pyroelectric current can be easily modeled using the theoretical equation 2-6 combining that with temperature variation found from above section. The pyroelectric current for temperature cycling is calculated by, </w:t>
      </w:r>
    </w:p>
    <w:tbl>
      <w:tblPr>
        <w:tblW w:w="5000" w:type="pct"/>
        <w:tblLook w:val="04A0" w:firstRow="1" w:lastRow="0" w:firstColumn="1" w:lastColumn="0" w:noHBand="0" w:noVBand="1"/>
      </w:tblPr>
      <w:tblGrid>
        <w:gridCol w:w="6588"/>
        <w:gridCol w:w="2988"/>
      </w:tblGrid>
      <w:tr w:rsidR="009C4FB6" w:rsidRPr="00C13EBC" w:rsidTr="00692AFD">
        <w:tc>
          <w:tcPr>
            <w:tcW w:w="3440" w:type="pct"/>
            <w:shd w:val="clear" w:color="auto" w:fill="auto"/>
            <w:vAlign w:val="center"/>
          </w:tcPr>
          <w:p w:rsidR="009C4FB6" w:rsidRPr="00C13EBC" w:rsidRDefault="00C13EBC" w:rsidP="00692AFD">
            <w:pPr>
              <w:pStyle w:val="NoSpacing"/>
              <w:spacing w:line="480" w:lineRule="auto"/>
              <w:rPr>
                <w:b w:val="0"/>
                <w:bCs/>
              </w:rPr>
            </w:pPr>
            <m:oMathPara>
              <m:oMath>
                <m:r>
                  <m:rPr>
                    <m:sty m:val="bi"/>
                  </m:rPr>
                  <w:rPr>
                    <w:rFonts w:ascii="Cambria Math" w:hAnsi="Cambria Math"/>
                  </w:rPr>
                  <m:t>I</m:t>
                </m:r>
                <m:r>
                  <m:rPr>
                    <m:sty m:val="b"/>
                  </m:rPr>
                  <w:rPr>
                    <w:rFonts w:ascii="Cambria Math" w:hAnsi="Cambria Math"/>
                  </w:rPr>
                  <m:t>=ρ</m:t>
                </m:r>
                <m:r>
                  <m:rPr>
                    <m:sty m:val="bi"/>
                  </m:rPr>
                  <w:rPr>
                    <w:rFonts w:ascii="Cambria Math" w:hAnsi="Cambria Math"/>
                  </w:rPr>
                  <m:t>A</m:t>
                </m:r>
                <m:f>
                  <m:fPr>
                    <m:ctrlPr>
                      <w:rPr>
                        <w:rFonts w:ascii="Cambria Math" w:hAnsi="Cambria Math"/>
                        <w:b w:val="0"/>
                        <w:bCs/>
                      </w:rPr>
                    </m:ctrlPr>
                  </m:fPr>
                  <m:num>
                    <m:r>
                      <m:rPr>
                        <m:sty m:val="bi"/>
                      </m:rPr>
                      <w:rPr>
                        <w:rFonts w:ascii="Cambria Math" w:hAnsi="Cambria Math"/>
                      </w:rPr>
                      <m:t>∂</m:t>
                    </m:r>
                  </m:num>
                  <m:den>
                    <m:r>
                      <m:rPr>
                        <m:sty m:val="bi"/>
                      </m:rPr>
                      <w:rPr>
                        <w:rFonts w:ascii="Cambria Math" w:hAnsi="Cambria Math"/>
                      </w:rPr>
                      <m:t>∂t</m:t>
                    </m:r>
                  </m:den>
                </m:f>
                <m:r>
                  <m:rPr>
                    <m:sty m:val="b"/>
                  </m:rPr>
                  <w:rPr>
                    <w:rFonts w:ascii="Cambria Math" w:hAnsi="Cambria Math"/>
                  </w:rPr>
                  <m:t xml:space="preserve"> </m:t>
                </m:r>
                <m:r>
                  <m:rPr>
                    <m:sty m:val="bi"/>
                  </m:rPr>
                  <w:rPr>
                    <w:rFonts w:ascii="Cambria Math" w:hAnsi="Cambria Math"/>
                  </w:rPr>
                  <m:t>T</m:t>
                </m:r>
                <m:r>
                  <m:rPr>
                    <m:sty m:val="b"/>
                  </m:rPr>
                  <w:rPr>
                    <w:rFonts w:ascii="Cambria Math" w:hAnsi="Cambria Math"/>
                  </w:rPr>
                  <m:t>(</m:t>
                </m:r>
                <m:r>
                  <m:rPr>
                    <m:sty m:val="bi"/>
                  </m:rPr>
                  <w:rPr>
                    <w:rFonts w:ascii="Cambria Math" w:hAnsi="Cambria Math"/>
                  </w:rPr>
                  <m:t>t</m:t>
                </m:r>
                <m:r>
                  <m:rPr>
                    <m:sty m:val="b"/>
                  </m:rPr>
                  <w:rPr>
                    <w:rFonts w:ascii="Cambria Math" w:hAnsi="Cambria Math"/>
                  </w:rPr>
                  <m:t>)</m:t>
                </m:r>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bookmarkStart w:id="198" w:name="_Ref290987039"/>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26</w:t>
            </w:r>
            <w:r w:rsidR="00EF59E6" w:rsidRPr="00C13EBC">
              <w:rPr>
                <w:b w:val="0"/>
                <w:bCs/>
                <w:noProof/>
              </w:rPr>
              <w:fldChar w:fldCharType="end"/>
            </w:r>
            <w:r w:rsidRPr="00C13EBC">
              <w:rPr>
                <w:b w:val="0"/>
                <w:bCs/>
              </w:rPr>
              <w:t>)</w:t>
            </w:r>
            <w:bookmarkEnd w:id="198"/>
          </w:p>
        </w:tc>
      </w:tr>
    </w:tbl>
    <w:p w:rsidR="009C4FB6" w:rsidRDefault="009C4FB6" w:rsidP="00F1437D">
      <w:bookmarkStart w:id="199" w:name="_Toc287242655"/>
      <w:r>
        <w:lastRenderedPageBreak/>
        <w:t xml:space="preserve">The temperature in the middle of the </w:t>
      </w:r>
      <w:r w:rsidR="00F1437D">
        <w:t>cantilever</w:t>
      </w:r>
      <w:r>
        <w:t xml:space="preserve"> as experienced by the PE can be expressed as, </w:t>
      </w:r>
    </w:p>
    <w:tbl>
      <w:tblPr>
        <w:tblW w:w="5000" w:type="pct"/>
        <w:tblLook w:val="04A0" w:firstRow="1" w:lastRow="0" w:firstColumn="1" w:lastColumn="0" w:noHBand="0" w:noVBand="1"/>
      </w:tblPr>
      <w:tblGrid>
        <w:gridCol w:w="6588"/>
        <w:gridCol w:w="2988"/>
      </w:tblGrid>
      <w:tr w:rsidR="009C4FB6" w:rsidRPr="00C13EBC" w:rsidTr="00692AFD">
        <w:tc>
          <w:tcPr>
            <w:tcW w:w="3440" w:type="pct"/>
            <w:shd w:val="clear" w:color="auto" w:fill="auto"/>
            <w:vAlign w:val="center"/>
          </w:tcPr>
          <w:p w:rsidR="009C4FB6" w:rsidRPr="00C13EBC" w:rsidRDefault="00E33381" w:rsidP="00692AFD">
            <w:pPr>
              <w:pStyle w:val="NoSpacing"/>
              <w:spacing w:line="480" w:lineRule="auto"/>
              <w:rPr>
                <w:b w:val="0"/>
                <w:bCs/>
              </w:rPr>
            </w:pPr>
            <m:oMathPara>
              <m:oMath>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middle</m:t>
                    </m:r>
                  </m:sub>
                </m:sSub>
                <m:r>
                  <m:rPr>
                    <m:sty m:val="bi"/>
                  </m:rPr>
                  <w:rPr>
                    <w:rFonts w:ascii="Cambria Math" w:hAnsi="Cambria Math"/>
                  </w:rPr>
                  <m:t>=</m:t>
                </m:r>
                <m:d>
                  <m:dPr>
                    <m:begChr m:val="{"/>
                    <m:endChr m:val=""/>
                    <m:ctrlPr>
                      <w:rPr>
                        <w:rFonts w:ascii="Cambria Math" w:hAnsi="Cambria Math"/>
                        <w:b w:val="0"/>
                        <w:bCs/>
                        <w:i/>
                        <w:iCs/>
                      </w:rPr>
                    </m:ctrlPr>
                  </m:dPr>
                  <m:e>
                    <m:eqArr>
                      <m:eqArrPr>
                        <m:ctrlPr>
                          <w:rPr>
                            <w:rFonts w:ascii="Cambria Math" w:hAnsi="Cambria Math"/>
                            <w:b w:val="0"/>
                            <w:bCs/>
                            <w:i/>
                            <w:iCs/>
                          </w:rPr>
                        </m:ctrlPr>
                      </m:eqArrPr>
                      <m:e>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0</m:t>
                            </m:r>
                          </m:sub>
                        </m:sSub>
                        <m:sSup>
                          <m:sSupPr>
                            <m:ctrlPr>
                              <w:rPr>
                                <w:rFonts w:ascii="Cambria Math" w:hAnsi="Cambria Math"/>
                                <w:b w:val="0"/>
                                <w:bCs/>
                                <w:i/>
                                <w:iCs/>
                              </w:rPr>
                            </m:ctrlPr>
                          </m:sSupPr>
                          <m:e>
                            <m:r>
                              <m:rPr>
                                <m:sty m:val="bi"/>
                              </m:rPr>
                              <w:rPr>
                                <w:rFonts w:ascii="Cambria Math" w:hAnsi="Cambria Math"/>
                              </w:rPr>
                              <m:t>e</m:t>
                            </m:r>
                          </m:e>
                          <m:sup>
                            <m:r>
                              <m:rPr>
                                <m:sty m:val="bi"/>
                              </m:rPr>
                              <w:rPr>
                                <w:rFonts w:ascii="Cambria Math" w:hAnsi="Cambria Math"/>
                              </w:rPr>
                              <m:t>-</m:t>
                            </m:r>
                            <m:f>
                              <m:fPr>
                                <m:type m:val="skw"/>
                                <m:ctrlPr>
                                  <w:rPr>
                                    <w:rFonts w:ascii="Cambria Math" w:hAnsi="Cambria Math"/>
                                    <w:b w:val="0"/>
                                    <w:bCs/>
                                    <w:i/>
                                    <w:iCs/>
                                  </w:rPr>
                                </m:ctrlPr>
                              </m:fPr>
                              <m:num>
                                <m:r>
                                  <m:rPr>
                                    <m:sty m:val="bi"/>
                                  </m:rPr>
                                  <w:rPr>
                                    <w:rFonts w:ascii="Cambria Math" w:hAnsi="Cambria Math"/>
                                  </w:rPr>
                                  <m:t>t</m:t>
                                </m:r>
                              </m:num>
                              <m:den>
                                <m:sSub>
                                  <m:sSubPr>
                                    <m:ctrlPr>
                                      <w:rPr>
                                        <w:rFonts w:ascii="Cambria Math" w:hAnsi="Cambria Math"/>
                                        <w:b w:val="0"/>
                                        <w:bCs/>
                                        <w:i/>
                                        <w:iCs/>
                                      </w:rPr>
                                    </m:ctrlPr>
                                  </m:sSubPr>
                                  <m:e>
                                    <m:r>
                                      <m:rPr>
                                        <m:sty m:val="bi"/>
                                      </m:rPr>
                                      <w:rPr>
                                        <w:rFonts w:ascii="Cambria Math" w:hAnsi="Cambria Math"/>
                                      </w:rPr>
                                      <m:t>τ</m:t>
                                    </m:r>
                                  </m:e>
                                  <m:sub>
                                    <m:r>
                                      <m:rPr>
                                        <m:sty m:val="bi"/>
                                      </m:rPr>
                                      <w:rPr>
                                        <w:rFonts w:ascii="Cambria Math" w:hAnsi="Cambria Math"/>
                                      </w:rPr>
                                      <m:t>middle</m:t>
                                    </m:r>
                                  </m:sub>
                                </m:sSub>
                              </m:den>
                            </m:f>
                          </m:sup>
                        </m:sSup>
                        <m:r>
                          <m:rPr>
                            <m:sty m:val="bi"/>
                          </m:rPr>
                          <w:rPr>
                            <w:rFonts w:ascii="Cambria Math" w:hAnsi="Cambria Math"/>
                          </w:rPr>
                          <m:t>,  &amp;0&lt;x&lt;</m:t>
                        </m:r>
                        <m:sSub>
                          <m:sSubPr>
                            <m:ctrlPr>
                              <w:rPr>
                                <w:rFonts w:ascii="Cambria Math" w:hAnsi="Cambria Math"/>
                                <w:b w:val="0"/>
                                <w:bCs/>
                                <w:i/>
                                <w:iCs/>
                              </w:rPr>
                            </m:ctrlPr>
                          </m:sSubPr>
                          <m:e>
                            <m:r>
                              <m:rPr>
                                <m:sty m:val="bi"/>
                              </m:rPr>
                              <w:rPr>
                                <w:rFonts w:ascii="Cambria Math" w:hAnsi="Cambria Math"/>
                              </w:rPr>
                              <m:t>τ</m:t>
                            </m:r>
                          </m:e>
                          <m:sub>
                            <m:r>
                              <m:rPr>
                                <m:sty m:val="bi"/>
                              </m:rPr>
                              <w:rPr>
                                <w:rFonts w:ascii="Cambria Math" w:hAnsi="Cambria Math"/>
                              </w:rPr>
                              <m:t>heat</m:t>
                            </m:r>
                            <m:r>
                              <m:rPr>
                                <m:sty m:val="bi"/>
                              </m:rPr>
                              <w:rPr>
                                <w:rFonts w:ascii="Cambria Math" w:hAnsi="Cambria Math"/>
                              </w:rPr>
                              <m:t>ing</m:t>
                            </m:r>
                          </m:sub>
                        </m:sSub>
                      </m:e>
                      <m:e>
                        <m:sSub>
                          <m:sSubPr>
                            <m:ctrlPr>
                              <w:rPr>
                                <w:rFonts w:ascii="Cambria Math" w:hAnsi="Cambria Math"/>
                                <w:b w:val="0"/>
                                <w:bCs/>
                                <w:i/>
                                <w:iCs/>
                              </w:rPr>
                            </m:ctrlPr>
                          </m:sSubPr>
                          <m:e>
                            <m:r>
                              <m:rPr>
                                <m:sty m:val="bi"/>
                              </m:rPr>
                              <w:rPr>
                                <w:rFonts w:ascii="Cambria Math" w:hAnsi="Cambria Math"/>
                              </w:rPr>
                              <m:t>-∆T</m:t>
                            </m:r>
                          </m:e>
                          <m:sub>
                            <m:r>
                              <m:rPr>
                                <m:sty m:val="bi"/>
                              </m:rPr>
                              <w:rPr>
                                <w:rFonts w:ascii="Cambria Math" w:hAnsi="Cambria Math"/>
                              </w:rPr>
                              <m:t>0</m:t>
                            </m:r>
                          </m:sub>
                        </m:sSub>
                        <m:sSup>
                          <m:sSupPr>
                            <m:ctrlPr>
                              <w:rPr>
                                <w:rFonts w:ascii="Cambria Math" w:hAnsi="Cambria Math"/>
                                <w:b w:val="0"/>
                                <w:bCs/>
                                <w:i/>
                                <w:iCs/>
                              </w:rPr>
                            </m:ctrlPr>
                          </m:sSupPr>
                          <m:e>
                            <m:r>
                              <m:rPr>
                                <m:sty m:val="bi"/>
                              </m:rPr>
                              <w:rPr>
                                <w:rFonts w:ascii="Cambria Math" w:hAnsi="Cambria Math"/>
                              </w:rPr>
                              <m:t>e</m:t>
                            </m:r>
                          </m:e>
                          <m:sup>
                            <m:r>
                              <m:rPr>
                                <m:sty m:val="bi"/>
                              </m:rPr>
                              <w:rPr>
                                <w:rFonts w:ascii="Cambria Math" w:hAnsi="Cambria Math"/>
                              </w:rPr>
                              <m:t>-</m:t>
                            </m:r>
                            <m:f>
                              <m:fPr>
                                <m:type m:val="skw"/>
                                <m:ctrlPr>
                                  <w:rPr>
                                    <w:rFonts w:ascii="Cambria Math" w:hAnsi="Cambria Math"/>
                                    <w:b w:val="0"/>
                                    <w:bCs/>
                                    <w:i/>
                                    <w:iCs/>
                                  </w:rPr>
                                </m:ctrlPr>
                              </m:fPr>
                              <m:num>
                                <m:r>
                                  <m:rPr>
                                    <m:sty m:val="bi"/>
                                  </m:rPr>
                                  <w:rPr>
                                    <w:rFonts w:ascii="Cambria Math" w:hAnsi="Cambria Math"/>
                                  </w:rPr>
                                  <m:t>t</m:t>
                                </m:r>
                              </m:num>
                              <m:den>
                                <m:sSub>
                                  <m:sSubPr>
                                    <m:ctrlPr>
                                      <w:rPr>
                                        <w:rFonts w:ascii="Cambria Math" w:hAnsi="Cambria Math"/>
                                        <w:b w:val="0"/>
                                        <w:bCs/>
                                        <w:i/>
                                        <w:iCs/>
                                      </w:rPr>
                                    </m:ctrlPr>
                                  </m:sSubPr>
                                  <m:e>
                                    <m:r>
                                      <m:rPr>
                                        <m:sty m:val="bi"/>
                                      </m:rPr>
                                      <w:rPr>
                                        <w:rFonts w:ascii="Cambria Math" w:hAnsi="Cambria Math"/>
                                      </w:rPr>
                                      <m:t>τ</m:t>
                                    </m:r>
                                  </m:e>
                                  <m:sub>
                                    <m:r>
                                      <m:rPr>
                                        <m:sty m:val="bi"/>
                                      </m:rPr>
                                      <w:rPr>
                                        <w:rFonts w:ascii="Cambria Math" w:hAnsi="Cambria Math"/>
                                      </w:rPr>
                                      <m:t>middle</m:t>
                                    </m:r>
                                  </m:sub>
                                </m:sSub>
                              </m:den>
                            </m:f>
                          </m:sup>
                        </m:sSup>
                        <m:r>
                          <m:rPr>
                            <m:sty m:val="bi"/>
                          </m:rPr>
                          <w:rPr>
                            <w:rFonts w:ascii="Cambria Math" w:hAnsi="Cambria Math"/>
                          </w:rPr>
                          <m:t xml:space="preserve">,  </m:t>
                        </m:r>
                        <m:sSub>
                          <m:sSubPr>
                            <m:ctrlPr>
                              <w:rPr>
                                <w:rFonts w:ascii="Cambria Math" w:hAnsi="Cambria Math"/>
                                <w:b w:val="0"/>
                                <w:bCs/>
                                <w:i/>
                                <w:iCs/>
                              </w:rPr>
                            </m:ctrlPr>
                          </m:sSubPr>
                          <m:e>
                            <m:r>
                              <m:rPr>
                                <m:sty m:val="bi"/>
                              </m:rPr>
                              <w:rPr>
                                <w:rFonts w:ascii="Cambria Math" w:hAnsi="Cambria Math"/>
                              </w:rPr>
                              <m:t>τ</m:t>
                            </m:r>
                          </m:e>
                          <m:sub>
                            <m:r>
                              <m:rPr>
                                <m:sty m:val="bi"/>
                              </m:rPr>
                              <w:rPr>
                                <w:rFonts w:ascii="Cambria Math" w:hAnsi="Cambria Math"/>
                              </w:rPr>
                              <m:t>heating</m:t>
                            </m:r>
                          </m:sub>
                        </m:sSub>
                        <m:r>
                          <m:rPr>
                            <m:sty m:val="bi"/>
                          </m:rPr>
                          <w:rPr>
                            <w:rFonts w:ascii="Cambria Math" w:hAnsi="Cambria Math"/>
                          </w:rPr>
                          <m:t>&lt;x&lt;</m:t>
                        </m:r>
                        <m:sSub>
                          <m:sSubPr>
                            <m:ctrlPr>
                              <w:rPr>
                                <w:rFonts w:ascii="Cambria Math" w:hAnsi="Cambria Math"/>
                                <w:b w:val="0"/>
                                <w:bCs/>
                                <w:i/>
                                <w:iCs/>
                              </w:rPr>
                            </m:ctrlPr>
                          </m:sSubPr>
                          <m:e>
                            <m:r>
                              <m:rPr>
                                <m:sty m:val="bi"/>
                              </m:rPr>
                              <w:rPr>
                                <w:rFonts w:ascii="Cambria Math" w:hAnsi="Cambria Math"/>
                              </w:rPr>
                              <m:t>τ</m:t>
                            </m:r>
                          </m:e>
                          <m:sub>
                            <m:r>
                              <m:rPr>
                                <m:sty m:val="bi"/>
                              </m:rPr>
                              <w:rPr>
                                <w:rFonts w:ascii="Cambria Math" w:hAnsi="Cambria Math"/>
                              </w:rPr>
                              <m:t>SO</m:t>
                            </m:r>
                          </m:sub>
                        </m:sSub>
                      </m:e>
                    </m:eqArr>
                  </m:e>
                </m:d>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27</w:t>
            </w:r>
            <w:r w:rsidR="00EF59E6" w:rsidRPr="00C13EBC">
              <w:rPr>
                <w:b w:val="0"/>
                <w:bCs/>
                <w:noProof/>
              </w:rPr>
              <w:fldChar w:fldCharType="end"/>
            </w:r>
            <w:r w:rsidRPr="00C13EBC">
              <w:rPr>
                <w:b w:val="0"/>
                <w:bCs/>
              </w:rPr>
              <w:t>)</w:t>
            </w:r>
          </w:p>
        </w:tc>
      </w:tr>
    </w:tbl>
    <w:p w:rsidR="009C4FB6" w:rsidRDefault="009C4FB6" w:rsidP="00A04BDB"/>
    <w:p w:rsidR="009C4FB6" w:rsidRDefault="0091759D" w:rsidP="0091759D">
      <w:pPr>
        <w:pStyle w:val="Heading3"/>
        <w:framePr w:wrap="notBeside"/>
      </w:pPr>
      <w:bookmarkStart w:id="200" w:name="_Toc298229638"/>
      <w:r>
        <w:t xml:space="preserve">Harvested Power </w:t>
      </w:r>
      <w:proofErr w:type="gramStart"/>
      <w:r>
        <w:t>And</w:t>
      </w:r>
      <w:proofErr w:type="gramEnd"/>
      <w:r>
        <w:t xml:space="preserve"> </w:t>
      </w:r>
      <w:bookmarkEnd w:id="199"/>
      <w:r>
        <w:t>Efficiency</w:t>
      </w:r>
      <w:bookmarkEnd w:id="200"/>
    </w:p>
    <w:p w:rsidR="009C4FB6" w:rsidRDefault="009C4FB6" w:rsidP="00F1437D">
      <w:r>
        <w:t>The average power that can be harvested from the pyroelectric cycle can be found by integrating the energy over a period of time of the temperature cycle. Assuming the period is equal to two thermal time constants,</w:t>
      </w:r>
    </w:p>
    <w:tbl>
      <w:tblPr>
        <w:tblW w:w="5000" w:type="pct"/>
        <w:tblLook w:val="04A0" w:firstRow="1" w:lastRow="0" w:firstColumn="1" w:lastColumn="0" w:noHBand="0" w:noVBand="1"/>
      </w:tblPr>
      <w:tblGrid>
        <w:gridCol w:w="6588"/>
        <w:gridCol w:w="2988"/>
      </w:tblGrid>
      <w:tr w:rsidR="009C4FB6" w:rsidRPr="00C13EBC" w:rsidTr="00692AFD">
        <w:tc>
          <w:tcPr>
            <w:tcW w:w="3440" w:type="pct"/>
            <w:shd w:val="clear" w:color="auto" w:fill="auto"/>
            <w:vAlign w:val="center"/>
          </w:tcPr>
          <w:p w:rsidR="009C4FB6" w:rsidRPr="00C13EBC" w:rsidRDefault="00E33381" w:rsidP="00692AFD">
            <w:pPr>
              <w:pStyle w:val="NoSpacing"/>
              <w:spacing w:line="480" w:lineRule="auto"/>
              <w:rPr>
                <w:b w:val="0"/>
                <w:bCs/>
              </w:rPr>
            </w:pPr>
            <m:oMathPara>
              <m:oMath>
                <m:sSub>
                  <m:sSubPr>
                    <m:ctrlPr>
                      <w:rPr>
                        <w:rFonts w:ascii="Cambria Math" w:hAnsi="Cambria Math"/>
                        <w:b w:val="0"/>
                        <w:bCs/>
                      </w:rPr>
                    </m:ctrlPr>
                  </m:sSubPr>
                  <m:e>
                    <m:r>
                      <m:rPr>
                        <m:sty m:val="bi"/>
                      </m:rPr>
                      <w:rPr>
                        <w:rFonts w:ascii="Cambria Math" w:hAnsi="Cambria Math"/>
                      </w:rPr>
                      <m:t>P</m:t>
                    </m:r>
                  </m:e>
                  <m:sub>
                    <m:r>
                      <m:rPr>
                        <m:sty m:val="bi"/>
                      </m:rPr>
                      <w:rPr>
                        <w:rFonts w:ascii="Cambria Math" w:hAnsi="Cambria Math"/>
                      </w:rPr>
                      <m:t>avg</m:t>
                    </m:r>
                  </m:sub>
                </m:sSub>
                <m:r>
                  <m:rPr>
                    <m:sty m:val="b"/>
                  </m:rPr>
                  <w:rPr>
                    <w:rFonts w:ascii="Cambria Math" w:hAnsi="Cambria Math"/>
                  </w:rPr>
                  <m:t xml:space="preserve">= </m:t>
                </m:r>
                <m:f>
                  <m:fPr>
                    <m:ctrlPr>
                      <w:rPr>
                        <w:rFonts w:ascii="Cambria Math" w:hAnsi="Cambria Math"/>
                        <w:b w:val="0"/>
                        <w:bCs/>
                      </w:rPr>
                    </m:ctrlPr>
                  </m:fPr>
                  <m:num>
                    <m:r>
                      <m:rPr>
                        <m:sty m:val="b"/>
                      </m:rPr>
                      <w:rPr>
                        <w:rFonts w:ascii="Cambria Math" w:hAnsi="Cambria Math"/>
                      </w:rPr>
                      <m:t>1</m:t>
                    </m:r>
                  </m:num>
                  <m:den>
                    <m:sSub>
                      <m:sSubPr>
                        <m:ctrlPr>
                          <w:rPr>
                            <w:rFonts w:ascii="Cambria Math" w:hAnsi="Cambria Math"/>
                            <w:b w:val="0"/>
                            <w:bCs/>
                          </w:rPr>
                        </m:ctrlPr>
                      </m:sSubPr>
                      <m:e>
                        <m:r>
                          <m:rPr>
                            <m:sty m:val="bi"/>
                          </m:rPr>
                          <w:rPr>
                            <w:rFonts w:ascii="Cambria Math" w:hAnsi="Cambria Math"/>
                          </w:rPr>
                          <m:t>τ</m:t>
                        </m:r>
                      </m:e>
                      <m:sub>
                        <m:r>
                          <m:rPr>
                            <m:sty m:val="bi"/>
                          </m:rPr>
                          <w:rPr>
                            <w:rFonts w:ascii="Cambria Math" w:hAnsi="Cambria Math"/>
                          </w:rPr>
                          <m:t>SO</m:t>
                        </m:r>
                      </m:sub>
                    </m:sSub>
                  </m:den>
                </m:f>
                <m:nary>
                  <m:naryPr>
                    <m:limLoc m:val="subSup"/>
                    <m:ctrlPr>
                      <w:rPr>
                        <w:rFonts w:ascii="Cambria Math" w:hAnsi="Cambria Math"/>
                        <w:b w:val="0"/>
                        <w:bCs/>
                      </w:rPr>
                    </m:ctrlPr>
                  </m:naryPr>
                  <m:sub>
                    <m:r>
                      <m:rPr>
                        <m:sty m:val="b"/>
                      </m:rPr>
                      <w:rPr>
                        <w:rFonts w:ascii="Cambria Math" w:hAnsi="Cambria Math"/>
                      </w:rPr>
                      <m:t>0</m:t>
                    </m:r>
                  </m:sub>
                  <m:sup>
                    <m:sSub>
                      <m:sSubPr>
                        <m:ctrlPr>
                          <w:rPr>
                            <w:rFonts w:ascii="Cambria Math" w:hAnsi="Cambria Math"/>
                            <w:b w:val="0"/>
                            <w:bCs/>
                          </w:rPr>
                        </m:ctrlPr>
                      </m:sSubPr>
                      <m:e>
                        <m:r>
                          <m:rPr>
                            <m:sty m:val="bi"/>
                          </m:rPr>
                          <w:rPr>
                            <w:rFonts w:ascii="Cambria Math" w:hAnsi="Cambria Math"/>
                          </w:rPr>
                          <m:t>τ</m:t>
                        </m:r>
                      </m:e>
                      <m:sub>
                        <m:r>
                          <m:rPr>
                            <m:sty m:val="bi"/>
                          </m:rPr>
                          <w:rPr>
                            <w:rFonts w:ascii="Cambria Math" w:hAnsi="Cambria Math"/>
                          </w:rPr>
                          <m:t>SO</m:t>
                        </m:r>
                      </m:sub>
                    </m:sSub>
                  </m:sup>
                  <m:e>
                    <m:sSup>
                      <m:sSupPr>
                        <m:ctrlPr>
                          <w:rPr>
                            <w:rFonts w:ascii="Cambria Math" w:hAnsi="Cambria Math"/>
                            <w:b w:val="0"/>
                            <w:bCs/>
                          </w:rPr>
                        </m:ctrlPr>
                      </m:sSupPr>
                      <m:e>
                        <m:r>
                          <m:rPr>
                            <m:sty m:val="bi"/>
                          </m:rPr>
                          <w:rPr>
                            <w:rFonts w:ascii="Cambria Math" w:hAnsi="Cambria Math"/>
                          </w:rPr>
                          <m:t>I</m:t>
                        </m:r>
                      </m:e>
                      <m:sup>
                        <m:r>
                          <m:rPr>
                            <m:sty m:val="b"/>
                          </m:rPr>
                          <w:rPr>
                            <w:rFonts w:ascii="Cambria Math" w:hAnsi="Cambria Math"/>
                          </w:rPr>
                          <m:t>2</m:t>
                        </m:r>
                      </m:sup>
                    </m:sSup>
                    <m:sSub>
                      <m:sSubPr>
                        <m:ctrlPr>
                          <w:rPr>
                            <w:rFonts w:ascii="Cambria Math" w:hAnsi="Cambria Math"/>
                            <w:b w:val="0"/>
                            <w:bCs/>
                          </w:rPr>
                        </m:ctrlPr>
                      </m:sSubPr>
                      <m:e>
                        <m:r>
                          <m:rPr>
                            <m:sty m:val="bi"/>
                          </m:rPr>
                          <w:rPr>
                            <w:rFonts w:ascii="Cambria Math" w:hAnsi="Cambria Math"/>
                          </w:rPr>
                          <m:t>R</m:t>
                        </m:r>
                      </m:e>
                      <m:sub>
                        <m:r>
                          <m:rPr>
                            <m:sty m:val="bi"/>
                          </m:rPr>
                          <w:rPr>
                            <w:rFonts w:ascii="Cambria Math" w:hAnsi="Cambria Math"/>
                          </w:rPr>
                          <m:t>Load</m:t>
                        </m:r>
                      </m:sub>
                    </m:sSub>
                    <m:r>
                      <m:rPr>
                        <m:sty m:val="bi"/>
                      </m:rPr>
                      <w:rPr>
                        <w:rFonts w:ascii="Cambria Math" w:hAnsi="Cambria Math"/>
                      </w:rPr>
                      <m:t>dt</m:t>
                    </m:r>
                  </m:e>
                </m:nary>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28</w:t>
            </w:r>
            <w:r w:rsidR="00EF59E6" w:rsidRPr="00C13EBC">
              <w:rPr>
                <w:b w:val="0"/>
                <w:bCs/>
                <w:noProof/>
              </w:rPr>
              <w:fldChar w:fldCharType="end"/>
            </w:r>
            <w:r w:rsidRPr="00C13EBC">
              <w:rPr>
                <w:b w:val="0"/>
                <w:bCs/>
              </w:rPr>
              <w:t>)</w:t>
            </w:r>
          </w:p>
        </w:tc>
      </w:tr>
    </w:tbl>
    <w:p w:rsidR="009C4FB6" w:rsidRDefault="009C4FB6" w:rsidP="00F1437D">
      <w:r>
        <w:t xml:space="preserve">I </w:t>
      </w:r>
      <w:proofErr w:type="gramStart"/>
      <w:r>
        <w:t>is</w:t>
      </w:r>
      <w:proofErr w:type="gramEnd"/>
      <w:r>
        <w:t xml:space="preserve"> found from equation </w:t>
      </w:r>
      <w:r>
        <w:fldChar w:fldCharType="begin"/>
      </w:r>
      <w:r>
        <w:instrText xml:space="preserve"> REF _Ref290987039 \h </w:instrText>
      </w:r>
      <w:r w:rsidR="00692AFD">
        <w:instrText xml:space="preserve"> \* MERGEFORMAT </w:instrText>
      </w:r>
      <w:r>
        <w:fldChar w:fldCharType="separate"/>
      </w:r>
      <w:r w:rsidR="00E647B1">
        <w:t>(</w:t>
      </w:r>
      <w:r w:rsidR="00E647B1">
        <w:rPr>
          <w:noProof/>
        </w:rPr>
        <w:t>4</w:t>
      </w:r>
      <w:r w:rsidR="00E647B1">
        <w:rPr>
          <w:noProof/>
        </w:rPr>
        <w:noBreakHyphen/>
        <w:t>26</w:t>
      </w:r>
      <w:r w:rsidR="00E647B1">
        <w:t>)</w:t>
      </w:r>
      <w:r>
        <w:fldChar w:fldCharType="end"/>
      </w:r>
      <w:r>
        <w:rPr>
          <w:b/>
          <w:bCs/>
        </w:rPr>
        <w:t>.</w:t>
      </w:r>
    </w:p>
    <w:p w:rsidR="009C4FB6" w:rsidRDefault="009C4FB6" w:rsidP="00F1437D">
      <w:r>
        <w:t xml:space="preserve">And </w:t>
      </w:r>
      <w:proofErr w:type="spellStart"/>
      <w:r>
        <w:t>R</w:t>
      </w:r>
      <w:r w:rsidRPr="009F5680">
        <w:rPr>
          <w:vertAlign w:val="subscript"/>
        </w:rPr>
        <w:t>Load</w:t>
      </w:r>
      <w:proofErr w:type="spellEnd"/>
      <w:r>
        <w:t xml:space="preserve"> = resistive load placed in series with the pyroelectric capacitance to ground. </w:t>
      </w:r>
    </w:p>
    <w:p w:rsidR="009C4FB6" w:rsidRDefault="0091759D" w:rsidP="0091759D">
      <w:pPr>
        <w:pStyle w:val="Heading3"/>
        <w:framePr w:wrap="notBeside"/>
      </w:pPr>
      <w:bookmarkStart w:id="201" w:name="_Toc298229639"/>
      <w:r>
        <w:t xml:space="preserve">Thermomechanical Response </w:t>
      </w:r>
      <w:proofErr w:type="gramStart"/>
      <w:r>
        <w:t>Of</w:t>
      </w:r>
      <w:proofErr w:type="gramEnd"/>
      <w:r>
        <w:t xml:space="preserve"> Multilayer Cantilever Beam</w:t>
      </w:r>
      <w:bookmarkEnd w:id="201"/>
    </w:p>
    <w:p w:rsidR="009C4FB6" w:rsidRDefault="009C4FB6" w:rsidP="00F1437D">
      <w:r>
        <w:t xml:space="preserve">The analytical model developed so far calculates for a bi-material MEMS response. But deposition of polymeric pyroelectric material also affects the response of the MEMS structure. For a multilayer cantilever the thermal response changes with effect thermal capacitance and conductance. For multilayer it can calculated as, </w:t>
      </w:r>
    </w:p>
    <w:tbl>
      <w:tblPr>
        <w:tblW w:w="5000" w:type="pct"/>
        <w:tblLook w:val="04A0" w:firstRow="1" w:lastRow="0" w:firstColumn="1" w:lastColumn="0" w:noHBand="0" w:noVBand="1"/>
      </w:tblPr>
      <w:tblGrid>
        <w:gridCol w:w="6588"/>
        <w:gridCol w:w="2988"/>
      </w:tblGrid>
      <w:tr w:rsidR="009C4FB6" w:rsidRPr="00C13EBC" w:rsidTr="00692AFD">
        <w:tc>
          <w:tcPr>
            <w:tcW w:w="3440" w:type="pct"/>
            <w:shd w:val="clear" w:color="auto" w:fill="auto"/>
            <w:vAlign w:val="center"/>
          </w:tcPr>
          <w:p w:rsidR="009C4FB6" w:rsidRPr="00C13EBC" w:rsidRDefault="00E33381" w:rsidP="00692AFD">
            <w:pPr>
              <w:pStyle w:val="NoSpacing"/>
              <w:spacing w:line="480" w:lineRule="auto"/>
              <w:rPr>
                <w:b w:val="0"/>
                <w:bCs/>
              </w:rPr>
            </w:pPr>
            <m:oMathPara>
              <m:oMath>
                <m:sSub>
                  <m:sSubPr>
                    <m:ctrlPr>
                      <w:rPr>
                        <w:rFonts w:ascii="Cambria Math" w:hAnsi="Cambria Math"/>
                        <w:b w:val="0"/>
                        <w:bCs/>
                      </w:rPr>
                    </m:ctrlPr>
                  </m:sSubPr>
                  <m:e>
                    <m:r>
                      <m:rPr>
                        <m:sty m:val="b"/>
                      </m:rPr>
                      <w:rPr>
                        <w:rFonts w:ascii="Cambria Math" w:hAnsi="Cambria Math"/>
                      </w:rPr>
                      <m:t>G</m:t>
                    </m:r>
                  </m:e>
                  <m:sub>
                    <m:r>
                      <m:rPr>
                        <m:sty m:val="bi"/>
                      </m:rPr>
                      <w:rPr>
                        <w:rFonts w:ascii="Cambria Math" w:hAnsi="Cambria Math"/>
                      </w:rPr>
                      <m:t>eff</m:t>
                    </m:r>
                  </m:sub>
                </m:sSub>
                <m:r>
                  <m:rPr>
                    <m:sty m:val="bi"/>
                  </m:rPr>
                  <w:rPr>
                    <w:rFonts w:ascii="Cambria Math" w:hAnsi="Cambria Math"/>
                  </w:rPr>
                  <m:t>=</m:t>
                </m:r>
                <m:f>
                  <m:fPr>
                    <m:ctrlPr>
                      <w:rPr>
                        <w:rFonts w:ascii="Cambria Math" w:hAnsi="Cambria Math"/>
                        <w:b w:val="0"/>
                        <w:bCs/>
                        <w:i/>
                      </w:rPr>
                    </m:ctrlPr>
                  </m:fPr>
                  <m:num>
                    <m:nary>
                      <m:naryPr>
                        <m:chr m:val="∑"/>
                        <m:limLoc m:val="undOvr"/>
                        <m:subHide m:val="1"/>
                        <m:supHide m:val="1"/>
                        <m:ctrlPr>
                          <w:rPr>
                            <w:rFonts w:ascii="Cambria Math" w:hAnsi="Cambria Math"/>
                            <w:b w:val="0"/>
                            <w:bCs/>
                            <w:i/>
                          </w:rPr>
                        </m:ctrlPr>
                      </m:naryPr>
                      <m:sub/>
                      <m:sup/>
                      <m:e>
                        <m:sSub>
                          <m:sSubPr>
                            <m:ctrlPr>
                              <w:rPr>
                                <w:rFonts w:ascii="Cambria Math" w:hAnsi="Cambria Math"/>
                                <w:b w:val="0"/>
                                <w:bCs/>
                                <w:i/>
                              </w:rPr>
                            </m:ctrlPr>
                          </m:sSubPr>
                          <m:e>
                            <m:sSub>
                              <m:sSubPr>
                                <m:ctrlPr>
                                  <w:rPr>
                                    <w:rFonts w:ascii="Cambria Math" w:hAnsi="Cambria Math"/>
                                    <w:b w:val="0"/>
                                    <w:bCs/>
                                    <w:i/>
                                  </w:rPr>
                                </m:ctrlPr>
                              </m:sSubPr>
                              <m:e>
                                <m:r>
                                  <m:rPr>
                                    <m:sty m:val="bi"/>
                                  </m:rPr>
                                  <w:rPr>
                                    <w:rFonts w:ascii="Cambria Math" w:hAnsi="Cambria Math"/>
                                  </w:rPr>
                                  <m:t>g</m:t>
                                </m:r>
                              </m:e>
                              <m:sub>
                                <m:r>
                                  <m:rPr>
                                    <m:sty m:val="bi"/>
                                  </m:rPr>
                                  <w:rPr>
                                    <w:rFonts w:ascii="Cambria Math" w:hAnsi="Cambria Math"/>
                                  </w:rPr>
                                  <m:t>i</m:t>
                                </m:r>
                              </m:sub>
                            </m:sSub>
                            <m:r>
                              <m:rPr>
                                <m:sty m:val="bi"/>
                              </m:rPr>
                              <w:rPr>
                                <w:rFonts w:ascii="Cambria Math" w:hAnsi="Cambria Math"/>
                              </w:rPr>
                              <m:t>d</m:t>
                            </m:r>
                          </m:e>
                          <m:sub>
                            <m:r>
                              <m:rPr>
                                <m:sty m:val="bi"/>
                              </m:rPr>
                              <w:rPr>
                                <w:rFonts w:ascii="Cambria Math" w:hAnsi="Cambria Math"/>
                              </w:rPr>
                              <m:t>i</m:t>
                            </m:r>
                          </m:sub>
                        </m:sSub>
                      </m:e>
                    </m:nary>
                  </m:num>
                  <m:den>
                    <m:nary>
                      <m:naryPr>
                        <m:chr m:val="∑"/>
                        <m:limLoc m:val="undOvr"/>
                        <m:subHide m:val="1"/>
                        <m:supHide m:val="1"/>
                        <m:ctrlPr>
                          <w:rPr>
                            <w:rFonts w:ascii="Cambria Math" w:hAnsi="Cambria Math"/>
                            <w:b w:val="0"/>
                            <w:bCs/>
                            <w:i/>
                          </w:rPr>
                        </m:ctrlPr>
                      </m:naryPr>
                      <m:sub/>
                      <m:sup/>
                      <m:e>
                        <m:sSub>
                          <m:sSubPr>
                            <m:ctrlPr>
                              <w:rPr>
                                <w:rFonts w:ascii="Cambria Math" w:hAnsi="Cambria Math"/>
                                <w:b w:val="0"/>
                                <w:bCs/>
                                <w:i/>
                              </w:rPr>
                            </m:ctrlPr>
                          </m:sSubPr>
                          <m:e>
                            <m:r>
                              <m:rPr>
                                <m:sty m:val="bi"/>
                              </m:rPr>
                              <w:rPr>
                                <w:rFonts w:ascii="Cambria Math" w:hAnsi="Cambria Math"/>
                              </w:rPr>
                              <m:t>d</m:t>
                            </m:r>
                          </m:e>
                          <m:sub>
                            <m:r>
                              <m:rPr>
                                <m:sty m:val="bi"/>
                              </m:rPr>
                              <w:rPr>
                                <w:rFonts w:ascii="Cambria Math" w:hAnsi="Cambria Math"/>
                              </w:rPr>
                              <m:t>i</m:t>
                            </m:r>
                          </m:sub>
                        </m:sSub>
                      </m:e>
                    </m:nary>
                  </m:den>
                </m:f>
                <m:r>
                  <m:rPr>
                    <m:sty m:val="bi"/>
                  </m:rPr>
                  <w:rPr>
                    <w:rFonts w:ascii="Cambria Math" w:hAnsi="Cambria Math"/>
                  </w:rPr>
                  <m:t>∙</m:t>
                </m:r>
                <m:f>
                  <m:fPr>
                    <m:ctrlPr>
                      <w:rPr>
                        <w:rFonts w:ascii="Cambria Math" w:hAnsi="Cambria Math"/>
                        <w:b w:val="0"/>
                        <w:bCs/>
                        <w:i/>
                      </w:rPr>
                    </m:ctrlPr>
                  </m:fPr>
                  <m:num>
                    <m:r>
                      <m:rPr>
                        <m:sty m:val="bi"/>
                      </m:rPr>
                      <w:rPr>
                        <w:rFonts w:ascii="Cambria Math" w:hAnsi="Cambria Math"/>
                      </w:rPr>
                      <m:t>A</m:t>
                    </m:r>
                  </m:num>
                  <m:den>
                    <m:r>
                      <m:rPr>
                        <m:sty m:val="bi"/>
                      </m:rPr>
                      <w:rPr>
                        <w:rFonts w:ascii="Cambria Math" w:hAnsi="Cambria Math"/>
                      </w:rPr>
                      <m:t>L</m:t>
                    </m:r>
                  </m:den>
                </m:f>
              </m:oMath>
            </m:oMathPara>
          </w:p>
        </w:tc>
        <w:tc>
          <w:tcPr>
            <w:tcW w:w="1560" w:type="pct"/>
            <w:shd w:val="clear" w:color="auto" w:fill="auto"/>
            <w:vAlign w:val="center"/>
          </w:tcPr>
          <w:p w:rsidR="009C4FB6" w:rsidRPr="00C13EBC" w:rsidRDefault="009C4FB6" w:rsidP="00F1437D">
            <w:pPr>
              <w:pStyle w:val="NoSpacing"/>
              <w:spacing w:line="480" w:lineRule="auto"/>
              <w:jc w:val="right"/>
              <w:rPr>
                <w:b w:val="0"/>
                <w:bCs/>
              </w:rPr>
            </w:pPr>
            <w:bookmarkStart w:id="202" w:name="_Ref298166746"/>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29</w:t>
            </w:r>
            <w:r w:rsidR="00EF59E6" w:rsidRPr="00C13EBC">
              <w:rPr>
                <w:b w:val="0"/>
                <w:bCs/>
                <w:noProof/>
              </w:rPr>
              <w:fldChar w:fldCharType="end"/>
            </w:r>
            <w:bookmarkEnd w:id="202"/>
            <w:r w:rsidRPr="00C13EBC">
              <w:rPr>
                <w:b w:val="0"/>
                <w:bCs/>
              </w:rPr>
              <w:t>)</w:t>
            </w:r>
          </w:p>
        </w:tc>
      </w:tr>
      <w:tr w:rsidR="009C4FB6" w:rsidRPr="00C13EBC" w:rsidTr="00692AFD">
        <w:tc>
          <w:tcPr>
            <w:tcW w:w="3440" w:type="pct"/>
            <w:shd w:val="clear" w:color="auto" w:fill="auto"/>
            <w:vAlign w:val="center"/>
          </w:tcPr>
          <w:p w:rsidR="009C4FB6" w:rsidRPr="00C13EBC" w:rsidRDefault="009C4FB6" w:rsidP="00F1437D">
            <w:pPr>
              <w:pStyle w:val="NoSpacing"/>
              <w:spacing w:line="480" w:lineRule="auto"/>
              <w:jc w:val="both"/>
              <w:rPr>
                <w:b w:val="0"/>
                <w:bCs/>
              </w:rPr>
            </w:pPr>
            <w:r w:rsidRPr="00C13EBC">
              <w:rPr>
                <w:b w:val="0"/>
                <w:bCs/>
              </w:rPr>
              <w:lastRenderedPageBreak/>
              <w:t>and</w:t>
            </w:r>
            <w:r w:rsidR="00F1437D" w:rsidRPr="00C13EBC">
              <w:rPr>
                <w:b w:val="0"/>
                <w:bCs/>
              </w:rPr>
              <w:t xml:space="preserve">               </w:t>
            </w:r>
            <w:r w:rsidRPr="00C13EBC">
              <w:rPr>
                <w:b w:val="0"/>
                <w:bCs/>
              </w:rPr>
              <w:t xml:space="preserve">    </w:t>
            </w:r>
            <m:oMath>
              <m:sSub>
                <m:sSubPr>
                  <m:ctrlPr>
                    <w:rPr>
                      <w:rFonts w:ascii="Cambria Math" w:hAnsi="Cambria Math"/>
                      <w:b w:val="0"/>
                      <w:bCs/>
                    </w:rPr>
                  </m:ctrlPr>
                </m:sSubPr>
                <m:e>
                  <m:r>
                    <m:rPr>
                      <m:sty m:val="b"/>
                    </m:rPr>
                    <w:rPr>
                      <w:rFonts w:ascii="Cambria Math" w:hAnsi="Cambria Math"/>
                    </w:rPr>
                    <m:t xml:space="preserve">   C</m:t>
                  </m:r>
                </m:e>
                <m:sub>
                  <m:r>
                    <m:rPr>
                      <m:sty m:val="bi"/>
                    </m:rPr>
                    <w:rPr>
                      <w:rFonts w:ascii="Cambria Math" w:hAnsi="Cambria Math"/>
                    </w:rPr>
                    <m:t>eff</m:t>
                  </m:r>
                </m:sub>
              </m:sSub>
              <m:r>
                <m:rPr>
                  <m:sty m:val="bi"/>
                </m:rPr>
                <w:rPr>
                  <w:rFonts w:ascii="Cambria Math" w:hAnsi="Cambria Math"/>
                </w:rPr>
                <m:t>=</m:t>
              </m:r>
              <m:f>
                <m:fPr>
                  <m:ctrlPr>
                    <w:rPr>
                      <w:rFonts w:ascii="Cambria Math" w:hAnsi="Cambria Math"/>
                      <w:b w:val="0"/>
                      <w:bCs/>
                      <w:i/>
                    </w:rPr>
                  </m:ctrlPr>
                </m:fPr>
                <m:num>
                  <m:nary>
                    <m:naryPr>
                      <m:chr m:val="∑"/>
                      <m:limLoc m:val="undOvr"/>
                      <m:subHide m:val="1"/>
                      <m:supHide m:val="1"/>
                      <m:ctrlPr>
                        <w:rPr>
                          <w:rFonts w:ascii="Cambria Math" w:hAnsi="Cambria Math"/>
                          <w:b w:val="0"/>
                          <w:bCs/>
                          <w:i/>
                        </w:rPr>
                      </m:ctrlPr>
                    </m:naryPr>
                    <m:sub/>
                    <m:sup/>
                    <m:e>
                      <m:sSub>
                        <m:sSubPr>
                          <m:ctrlPr>
                            <w:rPr>
                              <w:rFonts w:ascii="Cambria Math" w:hAnsi="Cambria Math"/>
                              <w:b w:val="0"/>
                              <w:bCs/>
                              <w:i/>
                            </w:rPr>
                          </m:ctrlPr>
                        </m:sSubPr>
                        <m:e>
                          <m:sSub>
                            <m:sSubPr>
                              <m:ctrlPr>
                                <w:rPr>
                                  <w:rFonts w:ascii="Cambria Math" w:hAnsi="Cambria Math"/>
                                  <w:b w:val="0"/>
                                  <w:bCs/>
                                  <w:i/>
                                </w:rPr>
                              </m:ctrlPr>
                            </m:sSubPr>
                            <m:e>
                              <m:r>
                                <m:rPr>
                                  <m:sty m:val="bi"/>
                                </m:rPr>
                                <w:rPr>
                                  <w:rFonts w:ascii="Cambria Math" w:hAnsi="Cambria Math"/>
                                </w:rPr>
                                <m:t>C</m:t>
                              </m:r>
                            </m:e>
                            <m:sub>
                              <m:r>
                                <m:rPr>
                                  <m:sty m:val="bi"/>
                                </m:rPr>
                                <w:rPr>
                                  <w:rFonts w:ascii="Cambria Math" w:hAnsi="Cambria Math"/>
                                </w:rPr>
                                <m:t>i</m:t>
                              </m:r>
                            </m:sub>
                          </m:sSub>
                          <m:r>
                            <m:rPr>
                              <m:sty m:val="bi"/>
                            </m:rPr>
                            <w:rPr>
                              <w:rFonts w:ascii="Cambria Math" w:hAnsi="Cambria Math"/>
                            </w:rPr>
                            <m:t>d</m:t>
                          </m:r>
                        </m:e>
                        <m:sub>
                          <m:r>
                            <m:rPr>
                              <m:sty m:val="bi"/>
                            </m:rPr>
                            <w:rPr>
                              <w:rFonts w:ascii="Cambria Math" w:hAnsi="Cambria Math"/>
                            </w:rPr>
                            <m:t>i</m:t>
                          </m:r>
                        </m:sub>
                      </m:sSub>
                    </m:e>
                  </m:nary>
                </m:num>
                <m:den>
                  <m:nary>
                    <m:naryPr>
                      <m:chr m:val="∑"/>
                      <m:limLoc m:val="undOvr"/>
                      <m:subHide m:val="1"/>
                      <m:supHide m:val="1"/>
                      <m:ctrlPr>
                        <w:rPr>
                          <w:rFonts w:ascii="Cambria Math" w:hAnsi="Cambria Math"/>
                          <w:b w:val="0"/>
                          <w:bCs/>
                          <w:i/>
                        </w:rPr>
                      </m:ctrlPr>
                    </m:naryPr>
                    <m:sub/>
                    <m:sup/>
                    <m:e>
                      <m:sSub>
                        <m:sSubPr>
                          <m:ctrlPr>
                            <w:rPr>
                              <w:rFonts w:ascii="Cambria Math" w:hAnsi="Cambria Math"/>
                              <w:b w:val="0"/>
                              <w:bCs/>
                              <w:i/>
                            </w:rPr>
                          </m:ctrlPr>
                        </m:sSubPr>
                        <m:e>
                          <m:r>
                            <m:rPr>
                              <m:sty m:val="bi"/>
                            </m:rPr>
                            <w:rPr>
                              <w:rFonts w:ascii="Cambria Math" w:hAnsi="Cambria Math"/>
                            </w:rPr>
                            <m:t>d</m:t>
                          </m:r>
                        </m:e>
                        <m:sub>
                          <m:r>
                            <m:rPr>
                              <m:sty m:val="bi"/>
                            </m:rPr>
                            <w:rPr>
                              <w:rFonts w:ascii="Cambria Math" w:hAnsi="Cambria Math"/>
                            </w:rPr>
                            <m:t>i</m:t>
                          </m:r>
                        </m:sub>
                      </m:sSub>
                    </m:e>
                  </m:nary>
                </m:den>
              </m:f>
              <m:r>
                <m:rPr>
                  <m:sty m:val="bi"/>
                </m:rPr>
                <w:rPr>
                  <w:rFonts w:ascii="Cambria Math" w:hAnsi="Cambria Math"/>
                </w:rPr>
                <m:t>∙L∙A</m:t>
              </m:r>
            </m:oMath>
          </w:p>
        </w:tc>
        <w:tc>
          <w:tcPr>
            <w:tcW w:w="1560" w:type="pct"/>
            <w:shd w:val="clear" w:color="auto" w:fill="auto"/>
            <w:vAlign w:val="center"/>
          </w:tcPr>
          <w:p w:rsidR="009C4FB6" w:rsidRPr="00C13EBC" w:rsidRDefault="009C4FB6" w:rsidP="00F1437D">
            <w:pPr>
              <w:pStyle w:val="NoSpacing"/>
              <w:spacing w:line="480" w:lineRule="auto"/>
              <w:jc w:val="right"/>
              <w:rPr>
                <w:b w:val="0"/>
                <w:bCs/>
              </w:rPr>
            </w:pPr>
            <w:bookmarkStart w:id="203" w:name="_Ref298166765"/>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30</w:t>
            </w:r>
            <w:r w:rsidR="00EF59E6" w:rsidRPr="00C13EBC">
              <w:rPr>
                <w:b w:val="0"/>
                <w:bCs/>
                <w:noProof/>
              </w:rPr>
              <w:fldChar w:fldCharType="end"/>
            </w:r>
            <w:bookmarkEnd w:id="203"/>
            <w:r w:rsidRPr="00C13EBC">
              <w:rPr>
                <w:b w:val="0"/>
                <w:bCs/>
              </w:rPr>
              <w:t>)</w:t>
            </w:r>
          </w:p>
        </w:tc>
      </w:tr>
    </w:tbl>
    <w:p w:rsidR="007E587C" w:rsidRDefault="009C4FB6" w:rsidP="00F1437D">
      <w:r>
        <w:t>Although it has been designed to have PE on the outermost layer of the cantilever, it can also be embedded between bi-</w:t>
      </w:r>
      <w:proofErr w:type="spellStart"/>
      <w:r>
        <w:t>moprh</w:t>
      </w:r>
      <w:proofErr w:type="spellEnd"/>
      <w:r>
        <w:t xml:space="preserve"> layers. In such case the deformation will be greatly affected by the embedding of PE. Let us assume </w:t>
      </w:r>
      <w:proofErr w:type="gramStart"/>
      <w:r>
        <w:t>a</w:t>
      </w:r>
      <w:proofErr w:type="gramEnd"/>
      <w:r>
        <w:t xml:space="preserve"> N-layer cantilever cross section as shown in </w:t>
      </w:r>
      <w:r w:rsidR="007E587C">
        <w:fldChar w:fldCharType="begin"/>
      </w:r>
      <w:r w:rsidR="007E587C">
        <w:instrText xml:space="preserve"> REF _Ref298217377 \h </w:instrText>
      </w:r>
      <w:r w:rsidR="007E587C">
        <w:fldChar w:fldCharType="separate"/>
      </w:r>
      <w:r w:rsidR="007E587C">
        <w:t xml:space="preserve">Figure </w:t>
      </w:r>
      <w:r w:rsidR="007E587C">
        <w:rPr>
          <w:noProof/>
        </w:rPr>
        <w:t>4</w:t>
      </w:r>
      <w:r w:rsidR="007E587C">
        <w:t>.</w:t>
      </w:r>
      <w:r w:rsidR="007E587C">
        <w:rPr>
          <w:noProof/>
        </w:rPr>
        <w:t>4</w:t>
      </w:r>
      <w:r w:rsidR="007E587C">
        <w:fldChar w:fldCharType="end"/>
      </w:r>
      <w:r>
        <w:t xml:space="preserve">. </w:t>
      </w:r>
    </w:p>
    <w:p w:rsidR="007E587C" w:rsidRDefault="007E587C" w:rsidP="007E587C">
      <w:pPr>
        <w:keepNext/>
        <w:jc w:val="center"/>
      </w:pPr>
      <w:r>
        <w:object w:dxaOrig="6590" w:dyaOrig="2945">
          <v:shape id="_x0000_i1044" type="#_x0000_t75" style="width:329.25pt;height:147pt" o:ole="">
            <v:imagedata r:id="rId67" o:title=""/>
          </v:shape>
          <o:OLEObject Type="Embed" ProgID="Visio.Drawing.11" ShapeID="_x0000_i1044" DrawAspect="Content" ObjectID="_1371993956" r:id="rId68"/>
        </w:object>
      </w:r>
    </w:p>
    <w:p w:rsidR="007E587C" w:rsidRDefault="007E587C" w:rsidP="007E587C">
      <w:pPr>
        <w:pStyle w:val="Caption"/>
        <w:jc w:val="both"/>
      </w:pPr>
      <w:bookmarkStart w:id="204" w:name="_Ref298217377"/>
      <w:bookmarkStart w:id="205" w:name="_Ref298217370"/>
      <w:bookmarkStart w:id="206" w:name="_Toc298229702"/>
      <w:proofErr w:type="gramStart"/>
      <w:r>
        <w:t xml:space="preserve">Figure </w:t>
      </w:r>
      <w:fldSimple w:instr=" STYLEREF 1 \s ">
        <w:r>
          <w:rPr>
            <w:noProof/>
          </w:rPr>
          <w:t>4</w:t>
        </w:r>
      </w:fldSimple>
      <w:r>
        <w:t>.</w:t>
      </w:r>
      <w:proofErr w:type="gramEnd"/>
      <w:r>
        <w:fldChar w:fldCharType="begin"/>
      </w:r>
      <w:r>
        <w:instrText xml:space="preserve"> SEQ Figure \* ARABIC \s 1 </w:instrText>
      </w:r>
      <w:r>
        <w:fldChar w:fldCharType="separate"/>
      </w:r>
      <w:r>
        <w:rPr>
          <w:noProof/>
        </w:rPr>
        <w:t>4</w:t>
      </w:r>
      <w:r>
        <w:fldChar w:fldCharType="end"/>
      </w:r>
      <w:bookmarkEnd w:id="204"/>
      <w:r>
        <w:t>: Distribution of force and momentum in part of a multilayer cantilever beam.</w:t>
      </w:r>
      <w:bookmarkEnd w:id="205"/>
      <w:bookmarkEnd w:id="206"/>
    </w:p>
    <w:p w:rsidR="009C4FB6" w:rsidRDefault="009C4FB6" w:rsidP="00F1437D">
      <w:r>
        <w:t xml:space="preserve">After deformation the cantilever is at static </w:t>
      </w:r>
      <w:r w:rsidR="00434042">
        <w:t>equilibrium</w:t>
      </w:r>
      <w:r>
        <w:t xml:space="preserve">, i.e. the summation of forces acting upon it is zero and the strain in two materials at the interface is equal. Solving for balanced force and strain equation we obtain the radius of curvature, </w:t>
      </w:r>
      <w:proofErr w:type="spellStart"/>
      <w:r>
        <w:t>r</w:t>
      </w:r>
      <w:r w:rsidRPr="004741E6">
        <w:rPr>
          <w:vertAlign w:val="subscript"/>
        </w:rPr>
        <w:t>C</w:t>
      </w:r>
      <w:proofErr w:type="spellEnd"/>
      <w:r>
        <w:t xml:space="preserve"> following the derivation method presented in </w:t>
      </w:r>
      <w:r>
        <w:fldChar w:fldCharType="begin"/>
      </w:r>
      <w:r>
        <w:instrText xml:space="preserve"> ADDIN EN.CITE &lt;EndNote&gt;&lt;Cite&gt;&lt;Author&gt;Fu&lt;/Author&gt;&lt;Year&gt;2009&lt;/Year&gt;&lt;RecNum&gt;175&lt;/RecNum&gt;&lt;DisplayText&gt;[84]&lt;/DisplayText&gt;&lt;record&gt;&lt;rec-number&gt;175&lt;/rec-number&gt;&lt;foreign-keys&gt;&lt;key app="EN" db-id="vr0axv0a3rwxd5edxw7vvszystsv5v5ss52x"&gt;175&lt;/key&gt;&lt;/foreign-keys&gt;&lt;ref-type name="Journal Article"&gt;17&lt;/ref-type&gt;&lt;contributors&gt;&lt;authors&gt;&lt;author&gt;Fu, J. Y.&lt;/author&gt;&lt;author&gt;Chen, D. P.&lt;/author&gt;&lt;author&gt;Ye, T. C.&lt;/author&gt;&lt;author&gt;Jiao, B. B.&lt;/author&gt;&lt;author&gt;Ou, Y.&lt;/author&gt;&lt;/authors&gt;&lt;/contributors&gt;&lt;titles&gt;&lt;title&gt;Modeling and optimal design of multilayer thermal cantilever microactuators&lt;/title&gt;&lt;secondary-title&gt;Science in China Series E-Technological Sciences&lt;/secondary-title&gt;&lt;/titles&gt;&lt;periodical&gt;&lt;full-title&gt;Science in China Series E-Technological Sciences&lt;/full-title&gt;&lt;/periodical&gt;&lt;pages&gt;1167-1170&lt;/pages&gt;&lt;volume&gt;52&lt;/volume&gt;&lt;number&gt;5&lt;/number&gt;&lt;dates&gt;&lt;year&gt;2009&lt;/year&gt;&lt;pub-dates&gt;&lt;date&gt;May&lt;/date&gt;&lt;/pub-dates&gt;&lt;/dates&gt;&lt;isbn&gt;1006-9321&lt;/isbn&gt;&lt;accession-num&gt;ISI:000265960500004&lt;/accession-num&gt;&lt;urls&gt;&lt;related-urls&gt;&lt;url&gt;&amp;lt;Go to ISI&amp;gt;://000265960500004&lt;/url&gt;&lt;/related-urls&gt;&lt;/urls&gt;&lt;electronic-resource-num&gt;10.1007/s11431-008-0340-1&lt;/electronic-resource-num&gt;&lt;/record&gt;&lt;/Cite&gt;&lt;/EndNote&gt;</w:instrText>
      </w:r>
      <w:r>
        <w:fldChar w:fldCharType="separate"/>
      </w:r>
      <w:r>
        <w:rPr>
          <w:noProof/>
        </w:rPr>
        <w:t>[</w:t>
      </w:r>
      <w:hyperlink w:anchor="_ENREF_84" w:tooltip="Fu, 2009 #175" w:history="1">
        <w:r w:rsidR="00EF783B">
          <w:rPr>
            <w:noProof/>
          </w:rPr>
          <w:t>84</w:t>
        </w:r>
      </w:hyperlink>
      <w:r>
        <w:rPr>
          <w:noProof/>
        </w:rPr>
        <w:t>]</w:t>
      </w:r>
      <w:r>
        <w:fldChar w:fldCharType="end"/>
      </w:r>
      <w:r>
        <w:t xml:space="preserve">, </w:t>
      </w:r>
    </w:p>
    <w:tbl>
      <w:tblPr>
        <w:tblW w:w="5000" w:type="pct"/>
        <w:tblLook w:val="04A0" w:firstRow="1" w:lastRow="0" w:firstColumn="1" w:lastColumn="0" w:noHBand="0" w:noVBand="1"/>
      </w:tblPr>
      <w:tblGrid>
        <w:gridCol w:w="6588"/>
        <w:gridCol w:w="2988"/>
      </w:tblGrid>
      <w:tr w:rsidR="009C4FB6" w:rsidRPr="00C13EBC" w:rsidTr="00692AFD">
        <w:tc>
          <w:tcPr>
            <w:tcW w:w="3440" w:type="pct"/>
            <w:shd w:val="clear" w:color="auto" w:fill="auto"/>
            <w:vAlign w:val="center"/>
          </w:tcPr>
          <w:p w:rsidR="009C4FB6" w:rsidRPr="00C13EBC" w:rsidRDefault="00E33381" w:rsidP="00692AFD">
            <w:pPr>
              <w:pStyle w:val="NoSpacing"/>
              <w:spacing w:line="480" w:lineRule="auto"/>
              <w:rPr>
                <w:b w:val="0"/>
                <w:bCs/>
              </w:rPr>
            </w:pPr>
            <m:oMathPara>
              <m:oMath>
                <m:f>
                  <m:fPr>
                    <m:ctrlPr>
                      <w:rPr>
                        <w:rFonts w:ascii="Cambria Math" w:hAnsi="Cambria Math"/>
                        <w:b w:val="0"/>
                        <w:bCs/>
                        <w:i/>
                      </w:rPr>
                    </m:ctrlPr>
                  </m:fPr>
                  <m:num>
                    <m:r>
                      <m:rPr>
                        <m:sty m:val="bi"/>
                      </m:rPr>
                      <w:rPr>
                        <w:rFonts w:ascii="Cambria Math" w:hAnsi="Cambria Math"/>
                      </w:rPr>
                      <m:t>1</m:t>
                    </m:r>
                  </m:num>
                  <m:den>
                    <m:sSub>
                      <m:sSubPr>
                        <m:ctrlPr>
                          <w:rPr>
                            <w:rFonts w:ascii="Cambria Math" w:hAnsi="Cambria Math"/>
                            <w:b w:val="0"/>
                            <w:bCs/>
                            <w:i/>
                          </w:rPr>
                        </m:ctrlPr>
                      </m:sSubPr>
                      <m:e>
                        <m:r>
                          <m:rPr>
                            <m:sty m:val="bi"/>
                          </m:rPr>
                          <w:rPr>
                            <w:rFonts w:ascii="Cambria Math" w:hAnsi="Cambria Math"/>
                          </w:rPr>
                          <m:t>r</m:t>
                        </m:r>
                      </m:e>
                      <m:sub>
                        <m:r>
                          <m:rPr>
                            <m:sty m:val="bi"/>
                          </m:rPr>
                          <w:rPr>
                            <w:rFonts w:ascii="Cambria Math" w:hAnsi="Cambria Math"/>
                          </w:rPr>
                          <m:t>C</m:t>
                        </m:r>
                      </m:sub>
                    </m:sSub>
                  </m:den>
                </m:f>
                <m:r>
                  <m:rPr>
                    <m:sty m:val="bi"/>
                  </m:rPr>
                  <w:rPr>
                    <w:rFonts w:ascii="Cambria Math" w:hAnsi="Cambria Math"/>
                  </w:rPr>
                  <m:t>=-</m:t>
                </m:r>
                <m:f>
                  <m:fPr>
                    <m:ctrlPr>
                      <w:rPr>
                        <w:rFonts w:ascii="Cambria Math" w:hAnsi="Cambria Math"/>
                        <w:b w:val="0"/>
                        <w:bCs/>
                        <w:i/>
                      </w:rPr>
                    </m:ctrlPr>
                  </m:fPr>
                  <m:num>
                    <m:r>
                      <m:rPr>
                        <m:sty m:val="bi"/>
                      </m:rPr>
                      <w:rPr>
                        <w:rFonts w:ascii="Cambria Math" w:hAnsi="Cambria Math"/>
                      </w:rPr>
                      <m:t>2</m:t>
                    </m:r>
                    <m:nary>
                      <m:naryPr>
                        <m:chr m:val="∑"/>
                        <m:limLoc m:val="undOvr"/>
                        <m:ctrlPr>
                          <w:rPr>
                            <w:rFonts w:ascii="Cambria Math" w:hAnsi="Cambria Math"/>
                            <w:b w:val="0"/>
                            <w:bCs/>
                            <w:i/>
                          </w:rPr>
                        </m:ctrlPr>
                      </m:naryPr>
                      <m:sub>
                        <m:r>
                          <m:rPr>
                            <m:sty m:val="bi"/>
                          </m:rPr>
                          <w:rPr>
                            <w:rFonts w:ascii="Cambria Math" w:hAnsi="Cambria Math"/>
                          </w:rPr>
                          <m:t>i=2</m:t>
                        </m:r>
                      </m:sub>
                      <m:sup>
                        <m:r>
                          <m:rPr>
                            <m:sty m:val="bi"/>
                          </m:rPr>
                          <w:rPr>
                            <w:rFonts w:ascii="Cambria Math" w:hAnsi="Cambria Math"/>
                          </w:rPr>
                          <m:t>n</m:t>
                        </m:r>
                      </m:sup>
                      <m:e>
                        <m:sSub>
                          <m:sSubPr>
                            <m:ctrlPr>
                              <w:rPr>
                                <w:rFonts w:ascii="Cambria Math" w:hAnsi="Cambria Math"/>
                                <w:b w:val="0"/>
                                <w:bCs/>
                                <w:i/>
                              </w:rPr>
                            </m:ctrlPr>
                          </m:sSubPr>
                          <m:e>
                            <m:r>
                              <m:rPr>
                                <m:sty m:val="bi"/>
                              </m:rPr>
                              <w:rPr>
                                <w:rFonts w:ascii="Cambria Math" w:hAnsi="Cambria Math"/>
                              </w:rPr>
                              <m:t>A</m:t>
                            </m:r>
                          </m:e>
                          <m:sub>
                            <m:r>
                              <m:rPr>
                                <m:sty m:val="bi"/>
                              </m:rPr>
                              <w:rPr>
                                <w:rFonts w:ascii="Cambria Math" w:hAnsi="Cambria Math"/>
                              </w:rPr>
                              <m:t>i</m:t>
                            </m:r>
                          </m:sub>
                        </m:sSub>
                        <m:sSub>
                          <m:sSubPr>
                            <m:ctrlPr>
                              <w:rPr>
                                <w:rFonts w:ascii="Cambria Math" w:hAnsi="Cambria Math"/>
                                <w:b w:val="0"/>
                                <w:bCs/>
                                <w:i/>
                              </w:rPr>
                            </m:ctrlPr>
                          </m:sSubPr>
                          <m:e>
                            <m:r>
                              <m:rPr>
                                <m:sty m:val="bi"/>
                              </m:rPr>
                              <w:rPr>
                                <w:rFonts w:ascii="Cambria Math" w:hAnsi="Cambria Math"/>
                              </w:rPr>
                              <m:t>C</m:t>
                            </m:r>
                          </m:e>
                          <m:sub>
                            <m:r>
                              <m:rPr>
                                <m:sty m:val="bi"/>
                              </m:rPr>
                              <w:rPr>
                                <w:rFonts w:ascii="Cambria Math" w:hAnsi="Cambria Math"/>
                              </w:rPr>
                              <m:t>i</m:t>
                            </m:r>
                          </m:sub>
                        </m:sSub>
                      </m:e>
                    </m:nary>
                  </m:num>
                  <m:den>
                    <m:r>
                      <m:rPr>
                        <m:sty m:val="bi"/>
                      </m:rPr>
                      <w:rPr>
                        <w:rFonts w:ascii="Cambria Math" w:hAnsi="Cambria Math"/>
                      </w:rPr>
                      <m:t>4</m:t>
                    </m:r>
                    <m:nary>
                      <m:naryPr>
                        <m:chr m:val="∑"/>
                        <m:limLoc m:val="undOvr"/>
                        <m:ctrlPr>
                          <w:rPr>
                            <w:rFonts w:ascii="Cambria Math" w:hAnsi="Cambria Math"/>
                            <w:b w:val="0"/>
                            <w:bCs/>
                            <w:i/>
                          </w:rPr>
                        </m:ctrlPr>
                      </m:naryPr>
                      <m:sub>
                        <m:r>
                          <m:rPr>
                            <m:sty m:val="bi"/>
                          </m:rPr>
                          <w:rPr>
                            <w:rFonts w:ascii="Cambria Math" w:hAnsi="Cambria Math"/>
                          </w:rPr>
                          <m:t>i=1</m:t>
                        </m:r>
                      </m:sub>
                      <m:sup>
                        <m:r>
                          <m:rPr>
                            <m:sty m:val="bi"/>
                          </m:rPr>
                          <w:rPr>
                            <w:rFonts w:ascii="Cambria Math" w:hAnsi="Cambria Math"/>
                          </w:rPr>
                          <m:t>n</m:t>
                        </m:r>
                      </m:sup>
                      <m:e>
                        <m:sSub>
                          <m:sSubPr>
                            <m:ctrlPr>
                              <w:rPr>
                                <w:rFonts w:ascii="Cambria Math" w:hAnsi="Cambria Math"/>
                                <w:b w:val="0"/>
                                <w:bCs/>
                                <w:i/>
                              </w:rPr>
                            </m:ctrlPr>
                          </m:sSubPr>
                          <m:e>
                            <m:r>
                              <m:rPr>
                                <m:sty m:val="bi"/>
                              </m:rPr>
                              <w:rPr>
                                <w:rFonts w:ascii="Cambria Math" w:hAnsi="Cambria Math"/>
                              </w:rPr>
                              <m:t>E</m:t>
                            </m:r>
                          </m:e>
                          <m:sub>
                            <m:r>
                              <m:rPr>
                                <m:sty m:val="bi"/>
                              </m:rPr>
                              <w:rPr>
                                <w:rFonts w:ascii="Cambria Math" w:hAnsi="Cambria Math"/>
                              </w:rPr>
                              <m:t>i</m:t>
                            </m:r>
                          </m:sub>
                        </m:sSub>
                        <m:sSub>
                          <m:sSubPr>
                            <m:ctrlPr>
                              <w:rPr>
                                <w:rFonts w:ascii="Cambria Math" w:hAnsi="Cambria Math"/>
                                <w:b w:val="0"/>
                                <w:bCs/>
                                <w:i/>
                              </w:rPr>
                            </m:ctrlPr>
                          </m:sSubPr>
                          <m:e>
                            <m:r>
                              <m:rPr>
                                <m:sty m:val="bi"/>
                              </m:rPr>
                              <w:rPr>
                                <w:rFonts w:ascii="Cambria Math" w:hAnsi="Cambria Math"/>
                              </w:rPr>
                              <m:t>I</m:t>
                            </m:r>
                          </m:e>
                          <m:sub>
                            <m:r>
                              <m:rPr>
                                <m:sty m:val="bi"/>
                              </m:rPr>
                              <w:rPr>
                                <w:rFonts w:ascii="Cambria Math" w:hAnsi="Cambria Math"/>
                              </w:rPr>
                              <m:t>i</m:t>
                            </m:r>
                          </m:sub>
                        </m:sSub>
                      </m:e>
                    </m:nary>
                    <m:r>
                      <m:rPr>
                        <m:sty m:val="bi"/>
                      </m:rPr>
                      <w:rPr>
                        <w:rFonts w:ascii="Cambria Math" w:hAnsi="Cambria Math"/>
                      </w:rPr>
                      <m:t>+</m:t>
                    </m:r>
                    <m:nary>
                      <m:naryPr>
                        <m:chr m:val="∑"/>
                        <m:limLoc m:val="undOvr"/>
                        <m:ctrlPr>
                          <w:rPr>
                            <w:rFonts w:ascii="Cambria Math" w:hAnsi="Cambria Math"/>
                            <w:b w:val="0"/>
                            <w:bCs/>
                            <w:i/>
                          </w:rPr>
                        </m:ctrlPr>
                      </m:naryPr>
                      <m:sub>
                        <m:r>
                          <m:rPr>
                            <m:sty m:val="bi"/>
                          </m:rPr>
                          <w:rPr>
                            <w:rFonts w:ascii="Cambria Math" w:hAnsi="Cambria Math"/>
                          </w:rPr>
                          <m:t>i=2</m:t>
                        </m:r>
                      </m:sub>
                      <m:sup>
                        <m:r>
                          <m:rPr>
                            <m:sty m:val="bi"/>
                          </m:rPr>
                          <w:rPr>
                            <w:rFonts w:ascii="Cambria Math" w:hAnsi="Cambria Math"/>
                          </w:rPr>
                          <m:t>n</m:t>
                        </m:r>
                      </m:sup>
                      <m:e>
                        <m:sSub>
                          <m:sSubPr>
                            <m:ctrlPr>
                              <w:rPr>
                                <w:rFonts w:ascii="Cambria Math" w:hAnsi="Cambria Math"/>
                                <w:b w:val="0"/>
                                <w:bCs/>
                                <w:i/>
                              </w:rPr>
                            </m:ctrlPr>
                          </m:sSubPr>
                          <m:e>
                            <m:r>
                              <m:rPr>
                                <m:sty m:val="bi"/>
                              </m:rPr>
                              <w:rPr>
                                <w:rFonts w:ascii="Cambria Math" w:hAnsi="Cambria Math"/>
                              </w:rPr>
                              <m:t>B</m:t>
                            </m:r>
                          </m:e>
                          <m:sub>
                            <m:r>
                              <m:rPr>
                                <m:sty m:val="bi"/>
                              </m:rPr>
                              <w:rPr>
                                <w:rFonts w:ascii="Cambria Math" w:hAnsi="Cambria Math"/>
                              </w:rPr>
                              <m:t>i</m:t>
                            </m:r>
                          </m:sub>
                        </m:sSub>
                        <m:sSub>
                          <m:sSubPr>
                            <m:ctrlPr>
                              <w:rPr>
                                <w:rFonts w:ascii="Cambria Math" w:hAnsi="Cambria Math"/>
                                <w:b w:val="0"/>
                                <w:bCs/>
                                <w:i/>
                              </w:rPr>
                            </m:ctrlPr>
                          </m:sSubPr>
                          <m:e>
                            <m:r>
                              <m:rPr>
                                <m:sty m:val="bi"/>
                              </m:rPr>
                              <w:rPr>
                                <w:rFonts w:ascii="Cambria Math" w:hAnsi="Cambria Math"/>
                              </w:rPr>
                              <m:t>C</m:t>
                            </m:r>
                          </m:e>
                          <m:sub>
                            <m:r>
                              <m:rPr>
                                <m:sty m:val="bi"/>
                              </m:rPr>
                              <w:rPr>
                                <w:rFonts w:ascii="Cambria Math" w:hAnsi="Cambria Math"/>
                              </w:rPr>
                              <m:t>i</m:t>
                            </m:r>
                          </m:sub>
                        </m:sSub>
                      </m:e>
                    </m:nary>
                  </m:den>
                </m:f>
              </m:oMath>
            </m:oMathPara>
          </w:p>
        </w:tc>
        <w:tc>
          <w:tcPr>
            <w:tcW w:w="1560" w:type="pct"/>
            <w:shd w:val="clear" w:color="auto" w:fill="auto"/>
            <w:vAlign w:val="center"/>
          </w:tcPr>
          <w:p w:rsidR="009C4FB6" w:rsidRPr="00C13EBC" w:rsidRDefault="009C4FB6" w:rsidP="000A62AE">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31</w:t>
            </w:r>
            <w:r w:rsidR="00EF59E6" w:rsidRPr="00C13EBC">
              <w:rPr>
                <w:b w:val="0"/>
                <w:bCs/>
                <w:noProof/>
              </w:rPr>
              <w:fldChar w:fldCharType="end"/>
            </w:r>
            <w:r w:rsidRPr="00C13EBC">
              <w:rPr>
                <w:b w:val="0"/>
                <w:bCs/>
              </w:rPr>
              <w:t>)</w:t>
            </w:r>
          </w:p>
        </w:tc>
      </w:tr>
    </w:tbl>
    <w:p w:rsidR="009C4FB6" w:rsidRDefault="009C4FB6" w:rsidP="000A62AE">
      <w:r>
        <w:t xml:space="preserve">Where, </w:t>
      </w:r>
    </w:p>
    <w:tbl>
      <w:tblPr>
        <w:tblW w:w="5000" w:type="pct"/>
        <w:tblLook w:val="04A0" w:firstRow="1" w:lastRow="0" w:firstColumn="1" w:lastColumn="0" w:noHBand="0" w:noVBand="1"/>
      </w:tblPr>
      <w:tblGrid>
        <w:gridCol w:w="6588"/>
        <w:gridCol w:w="2988"/>
      </w:tblGrid>
      <w:tr w:rsidR="009C4FB6" w:rsidRPr="00C13EBC" w:rsidTr="00692AFD">
        <w:tc>
          <w:tcPr>
            <w:tcW w:w="3440" w:type="pct"/>
            <w:shd w:val="clear" w:color="auto" w:fill="auto"/>
            <w:vAlign w:val="center"/>
          </w:tcPr>
          <w:p w:rsidR="009C4FB6" w:rsidRPr="00C13EBC" w:rsidRDefault="00E33381" w:rsidP="00692AFD">
            <w:pPr>
              <w:pStyle w:val="NoSpacing"/>
              <w:spacing w:line="480" w:lineRule="auto"/>
              <w:rPr>
                <w:b w:val="0"/>
                <w:bCs/>
              </w:rPr>
            </w:pPr>
            <m:oMathPara>
              <m:oMath>
                <m:sSub>
                  <m:sSubPr>
                    <m:ctrlPr>
                      <w:rPr>
                        <w:rFonts w:ascii="Cambria Math" w:hAnsi="Cambria Math"/>
                        <w:b w:val="0"/>
                        <w:bCs/>
                        <w:i/>
                      </w:rPr>
                    </m:ctrlPr>
                  </m:sSubPr>
                  <m:e>
                    <m:r>
                      <m:rPr>
                        <m:sty m:val="bi"/>
                      </m:rPr>
                      <w:rPr>
                        <w:rFonts w:ascii="Cambria Math" w:hAnsi="Cambria Math"/>
                      </w:rPr>
                      <m:t>A</m:t>
                    </m:r>
                  </m:e>
                  <m:sub>
                    <m:r>
                      <m:rPr>
                        <m:sty m:val="bi"/>
                      </m:rPr>
                      <w:rPr>
                        <w:rFonts w:ascii="Cambria Math" w:hAnsi="Cambria Math"/>
                      </w:rPr>
                      <m:t>i</m:t>
                    </m:r>
                  </m:sub>
                </m:sSub>
                <m:r>
                  <m:rPr>
                    <m:sty m:val="bi"/>
                  </m:rPr>
                  <w:rPr>
                    <w:rFonts w:ascii="Cambria Math" w:hAnsi="Cambria Math"/>
                  </w:rPr>
                  <m:t>=</m:t>
                </m:r>
                <m:d>
                  <m:dPr>
                    <m:ctrlPr>
                      <w:rPr>
                        <w:rFonts w:ascii="Cambria Math" w:hAnsi="Cambria Math"/>
                        <w:b w:val="0"/>
                        <w:bCs/>
                        <w:i/>
                      </w:rPr>
                    </m:ctrlPr>
                  </m:dPr>
                  <m:e>
                    <m:r>
                      <m:rPr>
                        <m:sty m:val="bi"/>
                      </m:rPr>
                      <w:rPr>
                        <w:rFonts w:ascii="Cambria Math" w:hAnsi="Cambria Math"/>
                      </w:rPr>
                      <m:t>-</m:t>
                    </m:r>
                    <m:sSub>
                      <m:sSubPr>
                        <m:ctrlPr>
                          <w:rPr>
                            <w:rFonts w:ascii="Cambria Math" w:hAnsi="Cambria Math"/>
                            <w:b w:val="0"/>
                            <w:bCs/>
                            <w:i/>
                          </w:rPr>
                        </m:ctrlPr>
                      </m:sSubPr>
                      <m:e>
                        <m:r>
                          <m:rPr>
                            <m:sty m:val="bi"/>
                          </m:rPr>
                          <w:rPr>
                            <w:rFonts w:ascii="Cambria Math" w:hAnsi="Cambria Math"/>
                          </w:rPr>
                          <m:t>α</m:t>
                        </m:r>
                      </m:e>
                      <m:sub>
                        <m:r>
                          <m:rPr>
                            <m:sty m:val="bi"/>
                          </m:rPr>
                          <w:rPr>
                            <w:rFonts w:ascii="Cambria Math" w:hAnsi="Cambria Math"/>
                          </w:rPr>
                          <m:t>i</m:t>
                        </m:r>
                      </m:sub>
                    </m:sSub>
                    <m:r>
                      <m:rPr>
                        <m:sty m:val="bi"/>
                      </m:rPr>
                      <w:rPr>
                        <w:rFonts w:ascii="Cambria Math" w:hAnsi="Cambria Math"/>
                      </w:rPr>
                      <m:t>+</m:t>
                    </m:r>
                    <m:f>
                      <m:fPr>
                        <m:ctrlPr>
                          <w:rPr>
                            <w:rFonts w:ascii="Cambria Math" w:hAnsi="Cambria Math"/>
                            <w:b w:val="0"/>
                            <w:bCs/>
                            <w:i/>
                          </w:rPr>
                        </m:ctrlPr>
                      </m:fPr>
                      <m:num>
                        <m:nary>
                          <m:naryPr>
                            <m:chr m:val="∑"/>
                            <m:limLoc m:val="undOvr"/>
                            <m:ctrlPr>
                              <w:rPr>
                                <w:rFonts w:ascii="Cambria Math" w:hAnsi="Cambria Math"/>
                                <w:b w:val="0"/>
                                <w:bCs/>
                                <w:i/>
                              </w:rPr>
                            </m:ctrlPr>
                          </m:naryPr>
                          <m:sub>
                            <m:r>
                              <m:rPr>
                                <m:sty m:val="bi"/>
                              </m:rPr>
                              <w:rPr>
                                <w:rFonts w:ascii="Cambria Math" w:hAnsi="Cambria Math"/>
                              </w:rPr>
                              <m:t>i=1</m:t>
                            </m:r>
                          </m:sub>
                          <m:sup>
                            <m:r>
                              <m:rPr>
                                <m:sty m:val="bi"/>
                              </m:rPr>
                              <w:rPr>
                                <w:rFonts w:ascii="Cambria Math" w:hAnsi="Cambria Math"/>
                              </w:rPr>
                              <m:t>n</m:t>
                            </m:r>
                          </m:sup>
                          <m:e>
                            <m:sSub>
                              <m:sSubPr>
                                <m:ctrlPr>
                                  <w:rPr>
                                    <w:rFonts w:ascii="Cambria Math" w:hAnsi="Cambria Math"/>
                                    <w:b w:val="0"/>
                                    <w:bCs/>
                                    <w:i/>
                                  </w:rPr>
                                </m:ctrlPr>
                              </m:sSubPr>
                              <m:e>
                                <m:sSub>
                                  <m:sSubPr>
                                    <m:ctrlPr>
                                      <w:rPr>
                                        <w:rFonts w:ascii="Cambria Math" w:hAnsi="Cambria Math"/>
                                        <w:b w:val="0"/>
                                        <w:bCs/>
                                        <w:i/>
                                      </w:rPr>
                                    </m:ctrlPr>
                                  </m:sSubPr>
                                  <m:e>
                                    <m:r>
                                      <m:rPr>
                                        <m:sty m:val="bi"/>
                                      </m:rPr>
                                      <w:rPr>
                                        <w:rFonts w:ascii="Cambria Math" w:hAnsi="Cambria Math"/>
                                      </w:rPr>
                                      <m:t>α</m:t>
                                    </m:r>
                                  </m:e>
                                  <m:sub>
                                    <m:r>
                                      <m:rPr>
                                        <m:sty m:val="bi"/>
                                      </m:rPr>
                                      <w:rPr>
                                        <w:rFonts w:ascii="Cambria Math" w:hAnsi="Cambria Math"/>
                                      </w:rPr>
                                      <m:t>i</m:t>
                                    </m:r>
                                  </m:sub>
                                </m:sSub>
                                <m:r>
                                  <m:rPr>
                                    <m:sty m:val="bi"/>
                                  </m:rPr>
                                  <w:rPr>
                                    <w:rFonts w:ascii="Cambria Math" w:hAnsi="Cambria Math"/>
                                  </w:rPr>
                                  <m:t>E</m:t>
                                </m:r>
                              </m:e>
                              <m:sub>
                                <m:r>
                                  <m:rPr>
                                    <m:sty m:val="bi"/>
                                  </m:rPr>
                                  <w:rPr>
                                    <w:rFonts w:ascii="Cambria Math" w:hAnsi="Cambria Math"/>
                                  </w:rPr>
                                  <m:t>i</m:t>
                                </m:r>
                              </m:sub>
                            </m:sSub>
                            <m:sSub>
                              <m:sSubPr>
                                <m:ctrlPr>
                                  <w:rPr>
                                    <w:rFonts w:ascii="Cambria Math" w:hAnsi="Cambria Math"/>
                                    <w:b w:val="0"/>
                                    <w:bCs/>
                                    <w:i/>
                                  </w:rPr>
                                </m:ctrlPr>
                              </m:sSubPr>
                              <m:e>
                                <m:r>
                                  <m:rPr>
                                    <m:sty m:val="bi"/>
                                  </m:rPr>
                                  <w:rPr>
                                    <w:rFonts w:ascii="Cambria Math" w:hAnsi="Cambria Math"/>
                                  </w:rPr>
                                  <m:t>d</m:t>
                                </m:r>
                              </m:e>
                              <m:sub>
                                <m:r>
                                  <m:rPr>
                                    <m:sty m:val="bi"/>
                                  </m:rPr>
                                  <w:rPr>
                                    <w:rFonts w:ascii="Cambria Math" w:hAnsi="Cambria Math"/>
                                  </w:rPr>
                                  <m:t>i</m:t>
                                </m:r>
                              </m:sub>
                            </m:sSub>
                            <m:sSub>
                              <m:sSubPr>
                                <m:ctrlPr>
                                  <w:rPr>
                                    <w:rFonts w:ascii="Cambria Math" w:hAnsi="Cambria Math"/>
                                    <w:b w:val="0"/>
                                    <w:bCs/>
                                    <w:i/>
                                  </w:rPr>
                                </m:ctrlPr>
                              </m:sSubPr>
                              <m:e>
                                <m:r>
                                  <m:rPr>
                                    <m:sty m:val="bi"/>
                                  </m:rPr>
                                  <w:rPr>
                                    <w:rFonts w:ascii="Cambria Math" w:hAnsi="Cambria Math"/>
                                  </w:rPr>
                                  <m:t>w</m:t>
                                </m:r>
                              </m:e>
                              <m:sub>
                                <m:r>
                                  <m:rPr>
                                    <m:sty m:val="bi"/>
                                  </m:rPr>
                                  <w:rPr>
                                    <w:rFonts w:ascii="Cambria Math" w:hAnsi="Cambria Math"/>
                                  </w:rPr>
                                  <m:t>i</m:t>
                                </m:r>
                              </m:sub>
                            </m:sSub>
                          </m:e>
                        </m:nary>
                      </m:num>
                      <m:den>
                        <m:nary>
                          <m:naryPr>
                            <m:chr m:val="∑"/>
                            <m:limLoc m:val="undOvr"/>
                            <m:ctrlPr>
                              <w:rPr>
                                <w:rFonts w:ascii="Cambria Math" w:hAnsi="Cambria Math"/>
                                <w:b w:val="0"/>
                                <w:bCs/>
                                <w:i/>
                              </w:rPr>
                            </m:ctrlPr>
                          </m:naryPr>
                          <m:sub>
                            <m:r>
                              <m:rPr>
                                <m:sty m:val="bi"/>
                              </m:rPr>
                              <w:rPr>
                                <w:rFonts w:ascii="Cambria Math" w:hAnsi="Cambria Math"/>
                              </w:rPr>
                              <m:t>i=1</m:t>
                            </m:r>
                          </m:sub>
                          <m:sup>
                            <m:r>
                              <m:rPr>
                                <m:sty m:val="bi"/>
                              </m:rPr>
                              <w:rPr>
                                <w:rFonts w:ascii="Cambria Math" w:hAnsi="Cambria Math"/>
                              </w:rPr>
                              <m:t>n</m:t>
                            </m:r>
                          </m:sup>
                          <m:e>
                            <m:sSub>
                              <m:sSubPr>
                                <m:ctrlPr>
                                  <w:rPr>
                                    <w:rFonts w:ascii="Cambria Math" w:hAnsi="Cambria Math"/>
                                    <w:b w:val="0"/>
                                    <w:bCs/>
                                    <w:i/>
                                  </w:rPr>
                                </m:ctrlPr>
                              </m:sSubPr>
                              <m:e>
                                <m:r>
                                  <m:rPr>
                                    <m:sty m:val="bi"/>
                                  </m:rPr>
                                  <w:rPr>
                                    <w:rFonts w:ascii="Cambria Math" w:hAnsi="Cambria Math"/>
                                  </w:rPr>
                                  <m:t>E</m:t>
                                </m:r>
                              </m:e>
                              <m:sub>
                                <m:r>
                                  <m:rPr>
                                    <m:sty m:val="bi"/>
                                  </m:rPr>
                                  <w:rPr>
                                    <w:rFonts w:ascii="Cambria Math" w:hAnsi="Cambria Math"/>
                                  </w:rPr>
                                  <m:t>i</m:t>
                                </m:r>
                              </m:sub>
                            </m:sSub>
                            <m:sSub>
                              <m:sSubPr>
                                <m:ctrlPr>
                                  <w:rPr>
                                    <w:rFonts w:ascii="Cambria Math" w:hAnsi="Cambria Math"/>
                                    <w:b w:val="0"/>
                                    <w:bCs/>
                                    <w:i/>
                                  </w:rPr>
                                </m:ctrlPr>
                              </m:sSubPr>
                              <m:e>
                                <m:r>
                                  <m:rPr>
                                    <m:sty m:val="bi"/>
                                  </m:rPr>
                                  <w:rPr>
                                    <w:rFonts w:ascii="Cambria Math" w:hAnsi="Cambria Math"/>
                                  </w:rPr>
                                  <m:t>d</m:t>
                                </m:r>
                              </m:e>
                              <m:sub>
                                <m:r>
                                  <m:rPr>
                                    <m:sty m:val="bi"/>
                                  </m:rPr>
                                  <w:rPr>
                                    <w:rFonts w:ascii="Cambria Math" w:hAnsi="Cambria Math"/>
                                  </w:rPr>
                                  <m:t>i</m:t>
                                </m:r>
                              </m:sub>
                            </m:sSub>
                            <m:sSub>
                              <m:sSubPr>
                                <m:ctrlPr>
                                  <w:rPr>
                                    <w:rFonts w:ascii="Cambria Math" w:hAnsi="Cambria Math"/>
                                    <w:b w:val="0"/>
                                    <w:bCs/>
                                    <w:i/>
                                  </w:rPr>
                                </m:ctrlPr>
                              </m:sSubPr>
                              <m:e>
                                <m:r>
                                  <m:rPr>
                                    <m:sty m:val="bi"/>
                                  </m:rPr>
                                  <w:rPr>
                                    <w:rFonts w:ascii="Cambria Math" w:hAnsi="Cambria Math"/>
                                  </w:rPr>
                                  <m:t>w</m:t>
                                </m:r>
                              </m:e>
                              <m:sub>
                                <m:r>
                                  <m:rPr>
                                    <m:sty m:val="bi"/>
                                  </m:rPr>
                                  <w:rPr>
                                    <w:rFonts w:ascii="Cambria Math" w:hAnsi="Cambria Math"/>
                                  </w:rPr>
                                  <m:t>i</m:t>
                                </m:r>
                              </m:sub>
                            </m:sSub>
                          </m:e>
                        </m:nary>
                      </m:den>
                    </m:f>
                  </m:e>
                </m:d>
                <m:r>
                  <m:rPr>
                    <m:sty m:val="bi"/>
                  </m:rPr>
                  <w:rPr>
                    <w:rFonts w:ascii="Cambria Math" w:hAnsi="Cambria Math"/>
                  </w:rPr>
                  <m:t>∆T</m:t>
                </m:r>
                <m:sSub>
                  <m:sSubPr>
                    <m:ctrlPr>
                      <w:rPr>
                        <w:rFonts w:ascii="Cambria Math" w:hAnsi="Cambria Math"/>
                        <w:b w:val="0"/>
                        <w:bCs/>
                        <w:i/>
                      </w:rPr>
                    </m:ctrlPr>
                  </m:sSubPr>
                  <m:e>
                    <m:r>
                      <m:rPr>
                        <m:sty m:val="bi"/>
                      </m:rPr>
                      <w:rPr>
                        <w:rFonts w:ascii="Cambria Math" w:hAnsi="Cambria Math"/>
                      </w:rPr>
                      <m:t>E</m:t>
                    </m:r>
                  </m:e>
                  <m:sub>
                    <m:r>
                      <m:rPr>
                        <m:sty m:val="bi"/>
                      </m:rPr>
                      <w:rPr>
                        <w:rFonts w:ascii="Cambria Math" w:hAnsi="Cambria Math"/>
                      </w:rPr>
                      <m:t>i</m:t>
                    </m:r>
                  </m:sub>
                </m:sSub>
                <m:sSub>
                  <m:sSubPr>
                    <m:ctrlPr>
                      <w:rPr>
                        <w:rFonts w:ascii="Cambria Math" w:hAnsi="Cambria Math"/>
                        <w:b w:val="0"/>
                        <w:bCs/>
                        <w:i/>
                      </w:rPr>
                    </m:ctrlPr>
                  </m:sSubPr>
                  <m:e>
                    <m:r>
                      <m:rPr>
                        <m:sty m:val="bi"/>
                      </m:rPr>
                      <w:rPr>
                        <w:rFonts w:ascii="Cambria Math" w:hAnsi="Cambria Math"/>
                      </w:rPr>
                      <m:t>d</m:t>
                    </m:r>
                  </m:e>
                  <m:sub>
                    <m:r>
                      <m:rPr>
                        <m:sty m:val="bi"/>
                      </m:rPr>
                      <w:rPr>
                        <w:rFonts w:ascii="Cambria Math" w:hAnsi="Cambria Math"/>
                      </w:rPr>
                      <m:t>i</m:t>
                    </m:r>
                  </m:sub>
                </m:sSub>
                <m:sSub>
                  <m:sSubPr>
                    <m:ctrlPr>
                      <w:rPr>
                        <w:rFonts w:ascii="Cambria Math" w:hAnsi="Cambria Math"/>
                        <w:b w:val="0"/>
                        <w:bCs/>
                        <w:i/>
                      </w:rPr>
                    </m:ctrlPr>
                  </m:sSubPr>
                  <m:e>
                    <m:r>
                      <m:rPr>
                        <m:sty m:val="bi"/>
                      </m:rPr>
                      <w:rPr>
                        <w:rFonts w:ascii="Cambria Math" w:hAnsi="Cambria Math"/>
                      </w:rPr>
                      <m:t>w</m:t>
                    </m:r>
                  </m:e>
                  <m:sub>
                    <m:r>
                      <m:rPr>
                        <m:sty m:val="bi"/>
                      </m:rPr>
                      <w:rPr>
                        <w:rFonts w:ascii="Cambria Math" w:hAnsi="Cambria Math"/>
                      </w:rPr>
                      <m:t>i</m:t>
                    </m:r>
                  </m:sub>
                </m:sSub>
              </m:oMath>
            </m:oMathPara>
          </w:p>
        </w:tc>
        <w:tc>
          <w:tcPr>
            <w:tcW w:w="1560" w:type="pct"/>
            <w:shd w:val="clear" w:color="auto" w:fill="auto"/>
            <w:vAlign w:val="center"/>
          </w:tcPr>
          <w:p w:rsidR="009C4FB6" w:rsidRPr="00C13EBC" w:rsidRDefault="009C4FB6" w:rsidP="000A62AE">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32</w:t>
            </w:r>
            <w:r w:rsidR="00EF59E6" w:rsidRPr="00C13EBC">
              <w:rPr>
                <w:b w:val="0"/>
                <w:bCs/>
                <w:noProof/>
              </w:rPr>
              <w:fldChar w:fldCharType="end"/>
            </w:r>
            <w:r w:rsidRPr="00C13EBC">
              <w:rPr>
                <w:b w:val="0"/>
                <w:bCs/>
              </w:rPr>
              <w:t>)</w:t>
            </w:r>
          </w:p>
        </w:tc>
      </w:tr>
      <w:tr w:rsidR="009C4FB6" w:rsidRPr="00C13EBC" w:rsidTr="00692AFD">
        <w:tc>
          <w:tcPr>
            <w:tcW w:w="3440" w:type="pct"/>
          </w:tcPr>
          <w:p w:rsidR="009C4FB6" w:rsidRPr="00C13EBC" w:rsidRDefault="00E33381" w:rsidP="00692AFD">
            <w:pPr>
              <w:pStyle w:val="NoSpacing"/>
              <w:spacing w:line="480" w:lineRule="auto"/>
              <w:rPr>
                <w:b w:val="0"/>
                <w:bCs/>
              </w:rPr>
            </w:pPr>
            <m:oMathPara>
              <m:oMath>
                <m:sSub>
                  <m:sSubPr>
                    <m:ctrlPr>
                      <w:rPr>
                        <w:rFonts w:ascii="Cambria Math" w:hAnsi="Cambria Math"/>
                        <w:b w:val="0"/>
                        <w:bCs/>
                        <w:i/>
                      </w:rPr>
                    </m:ctrlPr>
                  </m:sSubPr>
                  <m:e>
                    <m:r>
                      <m:rPr>
                        <m:sty m:val="bi"/>
                      </m:rPr>
                      <w:rPr>
                        <w:rFonts w:ascii="Cambria Math" w:hAnsi="Cambria Math"/>
                      </w:rPr>
                      <m:t>B</m:t>
                    </m:r>
                  </m:e>
                  <m:sub>
                    <m:r>
                      <m:rPr>
                        <m:sty m:val="bi"/>
                      </m:rPr>
                      <w:rPr>
                        <w:rFonts w:ascii="Cambria Math" w:hAnsi="Cambria Math"/>
                      </w:rPr>
                      <m:t>i</m:t>
                    </m:r>
                  </m:sub>
                </m:sSub>
                <m:r>
                  <m:rPr>
                    <m:sty m:val="bi"/>
                  </m:rPr>
                  <w:rPr>
                    <w:rFonts w:ascii="Cambria Math" w:hAnsi="Cambria Math"/>
                  </w:rPr>
                  <m:t>=</m:t>
                </m:r>
                <m:d>
                  <m:dPr>
                    <m:ctrlPr>
                      <w:rPr>
                        <w:rFonts w:ascii="Cambria Math" w:hAnsi="Cambria Math"/>
                        <w:b w:val="0"/>
                        <w:bCs/>
                        <w:i/>
                      </w:rPr>
                    </m:ctrlPr>
                  </m:dPr>
                  <m:e>
                    <m:sSub>
                      <m:sSubPr>
                        <m:ctrlPr>
                          <w:rPr>
                            <w:rFonts w:ascii="Cambria Math" w:hAnsi="Cambria Math"/>
                            <w:b w:val="0"/>
                            <w:bCs/>
                            <w:i/>
                          </w:rPr>
                        </m:ctrlPr>
                      </m:sSubPr>
                      <m:e>
                        <m:r>
                          <m:rPr>
                            <m:sty m:val="bi"/>
                          </m:rPr>
                          <w:rPr>
                            <w:rFonts w:ascii="Cambria Math" w:hAnsi="Cambria Math"/>
                          </w:rPr>
                          <m:t>C</m:t>
                        </m:r>
                      </m:e>
                      <m:sub>
                        <m:r>
                          <m:rPr>
                            <m:sty m:val="bi"/>
                          </m:rPr>
                          <w:rPr>
                            <w:rFonts w:ascii="Cambria Math" w:hAnsi="Cambria Math"/>
                          </w:rPr>
                          <m:t>i</m:t>
                        </m:r>
                      </m:sub>
                    </m:sSub>
                    <m:r>
                      <m:rPr>
                        <m:sty m:val="bi"/>
                      </m:rPr>
                      <w:rPr>
                        <w:rFonts w:ascii="Cambria Math" w:hAnsi="Cambria Math"/>
                      </w:rPr>
                      <m:t>-</m:t>
                    </m:r>
                    <m:f>
                      <m:fPr>
                        <m:ctrlPr>
                          <w:rPr>
                            <w:rFonts w:ascii="Cambria Math" w:hAnsi="Cambria Math"/>
                            <w:b w:val="0"/>
                            <w:bCs/>
                            <w:i/>
                          </w:rPr>
                        </m:ctrlPr>
                      </m:fPr>
                      <m:num>
                        <m:nary>
                          <m:naryPr>
                            <m:chr m:val="∑"/>
                            <m:limLoc m:val="undOvr"/>
                            <m:ctrlPr>
                              <w:rPr>
                                <w:rFonts w:ascii="Cambria Math" w:hAnsi="Cambria Math"/>
                                <w:b w:val="0"/>
                                <w:bCs/>
                                <w:i/>
                              </w:rPr>
                            </m:ctrlPr>
                          </m:naryPr>
                          <m:sub>
                            <m:r>
                              <m:rPr>
                                <m:sty m:val="bi"/>
                              </m:rPr>
                              <w:rPr>
                                <w:rFonts w:ascii="Cambria Math" w:hAnsi="Cambria Math"/>
                              </w:rPr>
                              <m:t>i=2</m:t>
                            </m:r>
                          </m:sub>
                          <m:sup>
                            <m:r>
                              <m:rPr>
                                <m:sty m:val="bi"/>
                              </m:rPr>
                              <w:rPr>
                                <w:rFonts w:ascii="Cambria Math" w:hAnsi="Cambria Math"/>
                              </w:rPr>
                              <m:t>n</m:t>
                            </m:r>
                          </m:sup>
                          <m:e>
                            <m:sSub>
                              <m:sSubPr>
                                <m:ctrlPr>
                                  <w:rPr>
                                    <w:rFonts w:ascii="Cambria Math" w:hAnsi="Cambria Math"/>
                                    <w:b w:val="0"/>
                                    <w:bCs/>
                                    <w:i/>
                                  </w:rPr>
                                </m:ctrlPr>
                              </m:sSubPr>
                              <m:e>
                                <m:sSub>
                                  <m:sSubPr>
                                    <m:ctrlPr>
                                      <w:rPr>
                                        <w:rFonts w:ascii="Cambria Math" w:hAnsi="Cambria Math"/>
                                        <w:b w:val="0"/>
                                        <w:bCs/>
                                        <w:i/>
                                      </w:rPr>
                                    </m:ctrlPr>
                                  </m:sSubPr>
                                  <m:e>
                                    <m:r>
                                      <m:rPr>
                                        <m:sty m:val="bi"/>
                                      </m:rPr>
                                      <w:rPr>
                                        <w:rFonts w:ascii="Cambria Math" w:hAnsi="Cambria Math"/>
                                      </w:rPr>
                                      <m:t>C</m:t>
                                    </m:r>
                                  </m:e>
                                  <m:sub>
                                    <m:r>
                                      <m:rPr>
                                        <m:sty m:val="bi"/>
                                      </m:rPr>
                                      <w:rPr>
                                        <w:rFonts w:ascii="Cambria Math" w:hAnsi="Cambria Math"/>
                                      </w:rPr>
                                      <m:t>i</m:t>
                                    </m:r>
                                  </m:sub>
                                </m:sSub>
                                <m:r>
                                  <m:rPr>
                                    <m:sty m:val="bi"/>
                                  </m:rPr>
                                  <w:rPr>
                                    <w:rFonts w:ascii="Cambria Math" w:hAnsi="Cambria Math"/>
                                  </w:rPr>
                                  <m:t>E</m:t>
                                </m:r>
                              </m:e>
                              <m:sub>
                                <m:r>
                                  <m:rPr>
                                    <m:sty m:val="bi"/>
                                  </m:rPr>
                                  <w:rPr>
                                    <w:rFonts w:ascii="Cambria Math" w:hAnsi="Cambria Math"/>
                                  </w:rPr>
                                  <m:t>i</m:t>
                                </m:r>
                              </m:sub>
                            </m:sSub>
                            <m:sSub>
                              <m:sSubPr>
                                <m:ctrlPr>
                                  <w:rPr>
                                    <w:rFonts w:ascii="Cambria Math" w:hAnsi="Cambria Math"/>
                                    <w:b w:val="0"/>
                                    <w:bCs/>
                                    <w:i/>
                                  </w:rPr>
                                </m:ctrlPr>
                              </m:sSubPr>
                              <m:e>
                                <m:r>
                                  <m:rPr>
                                    <m:sty m:val="bi"/>
                                  </m:rPr>
                                  <w:rPr>
                                    <w:rFonts w:ascii="Cambria Math" w:hAnsi="Cambria Math"/>
                                  </w:rPr>
                                  <m:t>d</m:t>
                                </m:r>
                              </m:e>
                              <m:sub>
                                <m:r>
                                  <m:rPr>
                                    <m:sty m:val="bi"/>
                                  </m:rPr>
                                  <w:rPr>
                                    <w:rFonts w:ascii="Cambria Math" w:hAnsi="Cambria Math"/>
                                  </w:rPr>
                                  <m:t>i</m:t>
                                </m:r>
                              </m:sub>
                            </m:sSub>
                            <m:sSub>
                              <m:sSubPr>
                                <m:ctrlPr>
                                  <w:rPr>
                                    <w:rFonts w:ascii="Cambria Math" w:hAnsi="Cambria Math"/>
                                    <w:b w:val="0"/>
                                    <w:bCs/>
                                    <w:i/>
                                  </w:rPr>
                                </m:ctrlPr>
                              </m:sSubPr>
                              <m:e>
                                <m:r>
                                  <m:rPr>
                                    <m:sty m:val="bi"/>
                                  </m:rPr>
                                  <w:rPr>
                                    <w:rFonts w:ascii="Cambria Math" w:hAnsi="Cambria Math"/>
                                  </w:rPr>
                                  <m:t>w</m:t>
                                </m:r>
                              </m:e>
                              <m:sub>
                                <m:r>
                                  <m:rPr>
                                    <m:sty m:val="bi"/>
                                  </m:rPr>
                                  <w:rPr>
                                    <w:rFonts w:ascii="Cambria Math" w:hAnsi="Cambria Math"/>
                                  </w:rPr>
                                  <m:t>i</m:t>
                                </m:r>
                              </m:sub>
                            </m:sSub>
                          </m:e>
                        </m:nary>
                      </m:num>
                      <m:den>
                        <m:nary>
                          <m:naryPr>
                            <m:chr m:val="∑"/>
                            <m:limLoc m:val="undOvr"/>
                            <m:ctrlPr>
                              <w:rPr>
                                <w:rFonts w:ascii="Cambria Math" w:hAnsi="Cambria Math"/>
                                <w:b w:val="0"/>
                                <w:bCs/>
                                <w:i/>
                              </w:rPr>
                            </m:ctrlPr>
                          </m:naryPr>
                          <m:sub>
                            <m:r>
                              <m:rPr>
                                <m:sty m:val="bi"/>
                              </m:rPr>
                              <w:rPr>
                                <w:rFonts w:ascii="Cambria Math" w:hAnsi="Cambria Math"/>
                              </w:rPr>
                              <m:t>i=1</m:t>
                            </m:r>
                          </m:sub>
                          <m:sup>
                            <m:r>
                              <m:rPr>
                                <m:sty m:val="bi"/>
                              </m:rPr>
                              <w:rPr>
                                <w:rFonts w:ascii="Cambria Math" w:hAnsi="Cambria Math"/>
                              </w:rPr>
                              <m:t>n</m:t>
                            </m:r>
                          </m:sup>
                          <m:e>
                            <m:sSub>
                              <m:sSubPr>
                                <m:ctrlPr>
                                  <w:rPr>
                                    <w:rFonts w:ascii="Cambria Math" w:hAnsi="Cambria Math"/>
                                    <w:b w:val="0"/>
                                    <w:bCs/>
                                    <w:i/>
                                  </w:rPr>
                                </m:ctrlPr>
                              </m:sSubPr>
                              <m:e>
                                <m:r>
                                  <m:rPr>
                                    <m:sty m:val="bi"/>
                                  </m:rPr>
                                  <w:rPr>
                                    <w:rFonts w:ascii="Cambria Math" w:hAnsi="Cambria Math"/>
                                  </w:rPr>
                                  <m:t>E</m:t>
                                </m:r>
                              </m:e>
                              <m:sub>
                                <m:r>
                                  <m:rPr>
                                    <m:sty m:val="bi"/>
                                  </m:rPr>
                                  <w:rPr>
                                    <w:rFonts w:ascii="Cambria Math" w:hAnsi="Cambria Math"/>
                                  </w:rPr>
                                  <m:t>i</m:t>
                                </m:r>
                              </m:sub>
                            </m:sSub>
                            <m:sSub>
                              <m:sSubPr>
                                <m:ctrlPr>
                                  <w:rPr>
                                    <w:rFonts w:ascii="Cambria Math" w:hAnsi="Cambria Math"/>
                                    <w:b w:val="0"/>
                                    <w:bCs/>
                                    <w:i/>
                                  </w:rPr>
                                </m:ctrlPr>
                              </m:sSubPr>
                              <m:e>
                                <m:r>
                                  <m:rPr>
                                    <m:sty m:val="bi"/>
                                  </m:rPr>
                                  <w:rPr>
                                    <w:rFonts w:ascii="Cambria Math" w:hAnsi="Cambria Math"/>
                                  </w:rPr>
                                  <m:t>d</m:t>
                                </m:r>
                              </m:e>
                              <m:sub>
                                <m:r>
                                  <m:rPr>
                                    <m:sty m:val="bi"/>
                                  </m:rPr>
                                  <w:rPr>
                                    <w:rFonts w:ascii="Cambria Math" w:hAnsi="Cambria Math"/>
                                  </w:rPr>
                                  <m:t>i</m:t>
                                </m:r>
                              </m:sub>
                            </m:sSub>
                            <m:sSub>
                              <m:sSubPr>
                                <m:ctrlPr>
                                  <w:rPr>
                                    <w:rFonts w:ascii="Cambria Math" w:hAnsi="Cambria Math"/>
                                    <w:b w:val="0"/>
                                    <w:bCs/>
                                    <w:i/>
                                  </w:rPr>
                                </m:ctrlPr>
                              </m:sSubPr>
                              <m:e>
                                <m:r>
                                  <m:rPr>
                                    <m:sty m:val="bi"/>
                                  </m:rPr>
                                  <w:rPr>
                                    <w:rFonts w:ascii="Cambria Math" w:hAnsi="Cambria Math"/>
                                  </w:rPr>
                                  <m:t>w</m:t>
                                </m:r>
                              </m:e>
                              <m:sub>
                                <m:r>
                                  <m:rPr>
                                    <m:sty m:val="bi"/>
                                  </m:rPr>
                                  <w:rPr>
                                    <w:rFonts w:ascii="Cambria Math" w:hAnsi="Cambria Math"/>
                                  </w:rPr>
                                  <m:t>i</m:t>
                                </m:r>
                              </m:sub>
                            </m:sSub>
                          </m:e>
                        </m:nary>
                      </m:den>
                    </m:f>
                  </m:e>
                </m:d>
                <m:sSub>
                  <m:sSubPr>
                    <m:ctrlPr>
                      <w:rPr>
                        <w:rFonts w:ascii="Cambria Math" w:hAnsi="Cambria Math"/>
                        <w:b w:val="0"/>
                        <w:bCs/>
                        <w:i/>
                      </w:rPr>
                    </m:ctrlPr>
                  </m:sSubPr>
                  <m:e>
                    <m:r>
                      <m:rPr>
                        <m:sty m:val="bi"/>
                      </m:rPr>
                      <w:rPr>
                        <w:rFonts w:ascii="Cambria Math" w:hAnsi="Cambria Math"/>
                      </w:rPr>
                      <m:t>E</m:t>
                    </m:r>
                  </m:e>
                  <m:sub>
                    <m:r>
                      <m:rPr>
                        <m:sty m:val="bi"/>
                      </m:rPr>
                      <w:rPr>
                        <w:rFonts w:ascii="Cambria Math" w:hAnsi="Cambria Math"/>
                      </w:rPr>
                      <m:t>i</m:t>
                    </m:r>
                  </m:sub>
                </m:sSub>
                <m:sSub>
                  <m:sSubPr>
                    <m:ctrlPr>
                      <w:rPr>
                        <w:rFonts w:ascii="Cambria Math" w:hAnsi="Cambria Math"/>
                        <w:b w:val="0"/>
                        <w:bCs/>
                        <w:i/>
                      </w:rPr>
                    </m:ctrlPr>
                  </m:sSubPr>
                  <m:e>
                    <m:r>
                      <m:rPr>
                        <m:sty m:val="bi"/>
                      </m:rPr>
                      <w:rPr>
                        <w:rFonts w:ascii="Cambria Math" w:hAnsi="Cambria Math"/>
                      </w:rPr>
                      <m:t>d</m:t>
                    </m:r>
                  </m:e>
                  <m:sub>
                    <m:r>
                      <m:rPr>
                        <m:sty m:val="bi"/>
                      </m:rPr>
                      <w:rPr>
                        <w:rFonts w:ascii="Cambria Math" w:hAnsi="Cambria Math"/>
                      </w:rPr>
                      <m:t>i</m:t>
                    </m:r>
                  </m:sub>
                </m:sSub>
                <m:sSub>
                  <m:sSubPr>
                    <m:ctrlPr>
                      <w:rPr>
                        <w:rFonts w:ascii="Cambria Math" w:hAnsi="Cambria Math"/>
                        <w:b w:val="0"/>
                        <w:bCs/>
                        <w:i/>
                      </w:rPr>
                    </m:ctrlPr>
                  </m:sSubPr>
                  <m:e>
                    <m:r>
                      <m:rPr>
                        <m:sty m:val="bi"/>
                      </m:rPr>
                      <w:rPr>
                        <w:rFonts w:ascii="Cambria Math" w:hAnsi="Cambria Math"/>
                      </w:rPr>
                      <m:t>w</m:t>
                    </m:r>
                  </m:e>
                  <m:sub>
                    <m:r>
                      <m:rPr>
                        <m:sty m:val="bi"/>
                      </m:rPr>
                      <w:rPr>
                        <w:rFonts w:ascii="Cambria Math" w:hAnsi="Cambria Math"/>
                      </w:rPr>
                      <m:t>i</m:t>
                    </m:r>
                  </m:sub>
                </m:sSub>
              </m:oMath>
            </m:oMathPara>
          </w:p>
        </w:tc>
        <w:tc>
          <w:tcPr>
            <w:tcW w:w="1560" w:type="pct"/>
          </w:tcPr>
          <w:p w:rsidR="009C4FB6" w:rsidRPr="00C13EBC" w:rsidRDefault="009C4FB6" w:rsidP="000A62AE">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33</w:t>
            </w:r>
            <w:r w:rsidR="00EF59E6" w:rsidRPr="00C13EBC">
              <w:rPr>
                <w:b w:val="0"/>
                <w:bCs/>
                <w:noProof/>
              </w:rPr>
              <w:fldChar w:fldCharType="end"/>
            </w:r>
            <w:r w:rsidRPr="00C13EBC">
              <w:rPr>
                <w:b w:val="0"/>
                <w:bCs/>
              </w:rPr>
              <w:t>)</w:t>
            </w:r>
          </w:p>
        </w:tc>
      </w:tr>
      <w:tr w:rsidR="009C4FB6" w:rsidRPr="00C13EBC" w:rsidTr="00692AFD">
        <w:tc>
          <w:tcPr>
            <w:tcW w:w="3440" w:type="pct"/>
          </w:tcPr>
          <w:p w:rsidR="009C4FB6" w:rsidRPr="00C13EBC" w:rsidRDefault="00E33381" w:rsidP="00692AFD">
            <w:pPr>
              <w:pStyle w:val="NoSpacing"/>
              <w:spacing w:line="480" w:lineRule="auto"/>
              <w:rPr>
                <w:b w:val="0"/>
                <w:bCs/>
              </w:rPr>
            </w:pPr>
            <m:oMathPara>
              <m:oMath>
                <m:sSub>
                  <m:sSubPr>
                    <m:ctrlPr>
                      <w:rPr>
                        <w:rFonts w:ascii="Cambria Math" w:hAnsi="Cambria Math"/>
                        <w:b w:val="0"/>
                        <w:bCs/>
                        <w:i/>
                      </w:rPr>
                    </m:ctrlPr>
                  </m:sSubPr>
                  <m:e>
                    <m:r>
                      <m:rPr>
                        <m:sty m:val="bi"/>
                      </m:rPr>
                      <w:rPr>
                        <w:rFonts w:ascii="Cambria Math" w:hAnsi="Cambria Math"/>
                      </w:rPr>
                      <m:t>C</m:t>
                    </m:r>
                  </m:e>
                  <m:sub>
                    <m:r>
                      <m:rPr>
                        <m:sty m:val="bi"/>
                      </m:rPr>
                      <w:rPr>
                        <w:rFonts w:ascii="Cambria Math" w:hAnsi="Cambria Math"/>
                      </w:rPr>
                      <m:t>i</m:t>
                    </m:r>
                  </m:sub>
                </m:sSub>
                <m:r>
                  <m:rPr>
                    <m:sty m:val="bi"/>
                  </m:rPr>
                  <w:rPr>
                    <w:rFonts w:ascii="Cambria Math" w:hAnsi="Cambria Math"/>
                  </w:rPr>
                  <m:t>=-</m:t>
                </m:r>
                <m:sSub>
                  <m:sSubPr>
                    <m:ctrlPr>
                      <w:rPr>
                        <w:rFonts w:ascii="Cambria Math" w:hAnsi="Cambria Math"/>
                        <w:b w:val="0"/>
                        <w:bCs/>
                        <w:i/>
                      </w:rPr>
                    </m:ctrlPr>
                  </m:sSubPr>
                  <m:e>
                    <m:r>
                      <m:rPr>
                        <m:sty m:val="bi"/>
                      </m:rPr>
                      <w:rPr>
                        <w:rFonts w:ascii="Cambria Math" w:hAnsi="Cambria Math"/>
                      </w:rPr>
                      <m:t>d</m:t>
                    </m:r>
                  </m:e>
                  <m:sub>
                    <m:r>
                      <m:rPr>
                        <m:sty m:val="bi"/>
                      </m:rPr>
                      <w:rPr>
                        <w:rFonts w:ascii="Cambria Math" w:hAnsi="Cambria Math"/>
                      </w:rPr>
                      <m:t>i</m:t>
                    </m:r>
                  </m:sub>
                </m:sSub>
                <m:r>
                  <m:rPr>
                    <m:sty m:val="bi"/>
                  </m:rPr>
                  <w:rPr>
                    <w:rFonts w:ascii="Cambria Math" w:hAnsi="Cambria Math"/>
                  </w:rPr>
                  <m:t>+2</m:t>
                </m:r>
                <m:nary>
                  <m:naryPr>
                    <m:chr m:val="∑"/>
                    <m:limLoc m:val="undOvr"/>
                    <m:ctrlPr>
                      <w:rPr>
                        <w:rFonts w:ascii="Cambria Math" w:hAnsi="Cambria Math"/>
                        <w:b w:val="0"/>
                        <w:bCs/>
                        <w:i/>
                      </w:rPr>
                    </m:ctrlPr>
                  </m:naryPr>
                  <m:sub>
                    <m:r>
                      <m:rPr>
                        <m:sty m:val="bi"/>
                      </m:rPr>
                      <w:rPr>
                        <w:rFonts w:ascii="Cambria Math" w:hAnsi="Cambria Math"/>
                      </w:rPr>
                      <m:t>j=2</m:t>
                    </m:r>
                  </m:sub>
                  <m:sup>
                    <m:r>
                      <m:rPr>
                        <m:sty m:val="bi"/>
                      </m:rPr>
                      <w:rPr>
                        <w:rFonts w:ascii="Cambria Math" w:hAnsi="Cambria Math"/>
                      </w:rPr>
                      <m:t>i-1</m:t>
                    </m:r>
                  </m:sup>
                  <m:e>
                    <m:sSub>
                      <m:sSubPr>
                        <m:ctrlPr>
                          <w:rPr>
                            <w:rFonts w:ascii="Cambria Math" w:hAnsi="Cambria Math"/>
                            <w:b w:val="0"/>
                            <w:bCs/>
                            <w:i/>
                          </w:rPr>
                        </m:ctrlPr>
                      </m:sSubPr>
                      <m:e>
                        <m:r>
                          <m:rPr>
                            <m:sty m:val="bi"/>
                          </m:rPr>
                          <w:rPr>
                            <w:rFonts w:ascii="Cambria Math" w:hAnsi="Cambria Math"/>
                          </w:rPr>
                          <m:t>d</m:t>
                        </m:r>
                      </m:e>
                      <m:sub>
                        <m:r>
                          <m:rPr>
                            <m:sty m:val="bi"/>
                          </m:rPr>
                          <w:rPr>
                            <w:rFonts w:ascii="Cambria Math" w:hAnsi="Cambria Math"/>
                          </w:rPr>
                          <m:t>j</m:t>
                        </m:r>
                      </m:sub>
                    </m:sSub>
                    <m:r>
                      <m:rPr>
                        <m:sty m:val="bi"/>
                      </m:rPr>
                      <w:rPr>
                        <w:rFonts w:ascii="Cambria Math" w:hAnsi="Cambria Math"/>
                      </w:rPr>
                      <m:t>+</m:t>
                    </m:r>
                    <m:sSub>
                      <m:sSubPr>
                        <m:ctrlPr>
                          <w:rPr>
                            <w:rFonts w:ascii="Cambria Math" w:hAnsi="Cambria Math"/>
                            <w:b w:val="0"/>
                            <w:bCs/>
                            <w:i/>
                          </w:rPr>
                        </m:ctrlPr>
                      </m:sSubPr>
                      <m:e>
                        <m:r>
                          <m:rPr>
                            <m:sty m:val="bi"/>
                          </m:rPr>
                          <w:rPr>
                            <w:rFonts w:ascii="Cambria Math" w:hAnsi="Cambria Math"/>
                          </w:rPr>
                          <m:t>d</m:t>
                        </m:r>
                      </m:e>
                      <m:sub>
                        <m:r>
                          <m:rPr>
                            <m:sty m:val="bi"/>
                          </m:rPr>
                          <w:rPr>
                            <w:rFonts w:ascii="Cambria Math" w:hAnsi="Cambria Math"/>
                          </w:rPr>
                          <m:t>1</m:t>
                        </m:r>
                      </m:sub>
                    </m:sSub>
                  </m:e>
                </m:nary>
              </m:oMath>
            </m:oMathPara>
          </w:p>
        </w:tc>
        <w:tc>
          <w:tcPr>
            <w:tcW w:w="1560" w:type="pct"/>
          </w:tcPr>
          <w:p w:rsidR="009C4FB6" w:rsidRPr="00C13EBC" w:rsidRDefault="009C4FB6" w:rsidP="000A62AE">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34</w:t>
            </w:r>
            <w:r w:rsidR="00EF59E6" w:rsidRPr="00C13EBC">
              <w:rPr>
                <w:b w:val="0"/>
                <w:bCs/>
                <w:noProof/>
              </w:rPr>
              <w:fldChar w:fldCharType="end"/>
            </w:r>
            <w:r w:rsidRPr="00C13EBC">
              <w:rPr>
                <w:b w:val="0"/>
                <w:bCs/>
              </w:rPr>
              <w:t>)</w:t>
            </w:r>
          </w:p>
        </w:tc>
      </w:tr>
    </w:tbl>
    <w:p w:rsidR="005069D6" w:rsidRDefault="005069D6" w:rsidP="000A62AE">
      <w:r>
        <w:t xml:space="preserve">Here, E is the young’s modulus, w is the width of the beam and I </w:t>
      </w:r>
      <w:proofErr w:type="gramStart"/>
      <w:r>
        <w:t>is</w:t>
      </w:r>
      <w:proofErr w:type="gramEnd"/>
      <w:r>
        <w:t xml:space="preserve"> the moment of the layer. From the radius of curvature the deflection at the tip can be calculated as,</w:t>
      </w:r>
    </w:p>
    <w:tbl>
      <w:tblPr>
        <w:tblW w:w="5000" w:type="pct"/>
        <w:tblLook w:val="04A0" w:firstRow="1" w:lastRow="0" w:firstColumn="1" w:lastColumn="0" w:noHBand="0" w:noVBand="1"/>
      </w:tblPr>
      <w:tblGrid>
        <w:gridCol w:w="6588"/>
        <w:gridCol w:w="2988"/>
      </w:tblGrid>
      <w:tr w:rsidR="005069D6" w:rsidRPr="00C13EBC" w:rsidTr="00692AFD">
        <w:tc>
          <w:tcPr>
            <w:tcW w:w="3440" w:type="pct"/>
            <w:shd w:val="clear" w:color="auto" w:fill="auto"/>
            <w:vAlign w:val="center"/>
          </w:tcPr>
          <w:p w:rsidR="005069D6" w:rsidRPr="00C13EBC" w:rsidRDefault="00C13EBC" w:rsidP="00692AFD">
            <w:pPr>
              <w:pStyle w:val="NoSpacing"/>
              <w:spacing w:line="480" w:lineRule="auto"/>
              <w:rPr>
                <w:b w:val="0"/>
                <w:bCs/>
              </w:rPr>
            </w:pPr>
            <m:oMathPara>
              <m:oMath>
                <m:r>
                  <m:rPr>
                    <m:sty m:val="bi"/>
                  </m:rPr>
                  <w:rPr>
                    <w:rFonts w:ascii="Cambria Math" w:hAnsi="Cambria Math"/>
                  </w:rPr>
                  <m:t>δ</m:t>
                </m:r>
                <m:r>
                  <m:rPr>
                    <m:sty m:val="b"/>
                  </m:rPr>
                  <w:rPr>
                    <w:rFonts w:ascii="Cambria Math" w:hAnsi="Cambria Math"/>
                  </w:rPr>
                  <m:t>(</m:t>
                </m:r>
                <m:r>
                  <m:rPr>
                    <m:sty m:val="bi"/>
                  </m:rPr>
                  <w:rPr>
                    <w:rFonts w:ascii="Cambria Math" w:hAnsi="Cambria Math"/>
                  </w:rPr>
                  <m:t>t</m:t>
                </m:r>
                <m:r>
                  <m:rPr>
                    <m:sty m:val="b"/>
                  </m:rPr>
                  <w:rPr>
                    <w:rFonts w:ascii="Cambria Math" w:hAnsi="Cambria Math"/>
                  </w:rPr>
                  <m:t xml:space="preserve">) = </m:t>
                </m:r>
                <m:f>
                  <m:fPr>
                    <m:ctrlPr>
                      <w:rPr>
                        <w:rFonts w:ascii="Cambria Math" w:hAnsi="Cambria Math"/>
                        <w:b w:val="0"/>
                        <w:bCs/>
                        <w:i/>
                      </w:rPr>
                    </m:ctrlPr>
                  </m:fPr>
                  <m:num>
                    <m:sSup>
                      <m:sSupPr>
                        <m:ctrlPr>
                          <w:rPr>
                            <w:rFonts w:ascii="Cambria Math" w:hAnsi="Cambria Math"/>
                            <w:b w:val="0"/>
                            <w:bCs/>
                            <w:i/>
                          </w:rPr>
                        </m:ctrlPr>
                      </m:sSupPr>
                      <m:e>
                        <m:r>
                          <m:rPr>
                            <m:sty m:val="bi"/>
                          </m:rPr>
                          <w:rPr>
                            <w:rFonts w:ascii="Cambria Math" w:hAnsi="Cambria Math"/>
                          </w:rPr>
                          <m:t>L</m:t>
                        </m:r>
                      </m:e>
                      <m:sup>
                        <m:r>
                          <m:rPr>
                            <m:sty m:val="bi"/>
                          </m:rPr>
                          <w:rPr>
                            <w:rFonts w:ascii="Cambria Math" w:hAnsi="Cambria Math"/>
                          </w:rPr>
                          <m:t>2</m:t>
                        </m:r>
                      </m:sup>
                    </m:sSup>
                  </m:num>
                  <m:den>
                    <m:r>
                      <m:rPr>
                        <m:sty m:val="bi"/>
                      </m:rPr>
                      <w:rPr>
                        <w:rFonts w:ascii="Cambria Math" w:hAnsi="Cambria Math"/>
                      </w:rPr>
                      <m:t>2</m:t>
                    </m:r>
                    <m:sSub>
                      <m:sSubPr>
                        <m:ctrlPr>
                          <w:rPr>
                            <w:rFonts w:ascii="Cambria Math" w:hAnsi="Cambria Math"/>
                            <w:b w:val="0"/>
                            <w:bCs/>
                            <w:i/>
                          </w:rPr>
                        </m:ctrlPr>
                      </m:sSubPr>
                      <m:e>
                        <m:r>
                          <m:rPr>
                            <m:sty m:val="bi"/>
                          </m:rPr>
                          <w:rPr>
                            <w:rFonts w:ascii="Cambria Math" w:hAnsi="Cambria Math"/>
                          </w:rPr>
                          <m:t>r</m:t>
                        </m:r>
                      </m:e>
                      <m:sub>
                        <m:r>
                          <m:rPr>
                            <m:sty m:val="bi"/>
                          </m:rPr>
                          <w:rPr>
                            <w:rFonts w:ascii="Cambria Math" w:hAnsi="Cambria Math"/>
                          </w:rPr>
                          <m:t>C</m:t>
                        </m:r>
                      </m:sub>
                    </m:sSub>
                  </m:den>
                </m:f>
              </m:oMath>
            </m:oMathPara>
          </w:p>
        </w:tc>
        <w:tc>
          <w:tcPr>
            <w:tcW w:w="1560" w:type="pct"/>
            <w:shd w:val="clear" w:color="auto" w:fill="auto"/>
            <w:vAlign w:val="center"/>
          </w:tcPr>
          <w:p w:rsidR="005069D6" w:rsidRPr="00C13EBC" w:rsidRDefault="005069D6" w:rsidP="000A62AE">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35</w:t>
            </w:r>
            <w:r w:rsidR="00EF59E6" w:rsidRPr="00C13EBC">
              <w:rPr>
                <w:b w:val="0"/>
                <w:bCs/>
                <w:noProof/>
              </w:rPr>
              <w:fldChar w:fldCharType="end"/>
            </w:r>
            <w:r w:rsidRPr="00C13EBC">
              <w:rPr>
                <w:b w:val="0"/>
                <w:bCs/>
              </w:rPr>
              <w:t>)</w:t>
            </w:r>
          </w:p>
        </w:tc>
      </w:tr>
    </w:tbl>
    <w:p w:rsidR="005069D6" w:rsidRDefault="00434042" w:rsidP="004C737D">
      <w:pPr>
        <w:pStyle w:val="Heading2"/>
      </w:pPr>
      <w:bookmarkStart w:id="207" w:name="_Toc298229640"/>
      <w:r>
        <w:t>SPICE</w:t>
      </w:r>
      <w:r w:rsidR="007A4D3F">
        <w:t xml:space="preserve"> Modeling Of Thermo-Electrical </w:t>
      </w:r>
      <w:r>
        <w:t>MEMS</w:t>
      </w:r>
      <w:bookmarkEnd w:id="207"/>
      <w:r w:rsidR="007A4D3F">
        <w:t xml:space="preserve"> </w:t>
      </w:r>
    </w:p>
    <w:p w:rsidR="005069D6" w:rsidRDefault="005069D6" w:rsidP="00A04BDB">
      <w:bookmarkStart w:id="208" w:name="_Toc287242648"/>
      <w:r>
        <w:t xml:space="preserve">For integration of the MEMS with CMOS circuit for further conditioning and electrical storage of harvested current, a SPICE model of the thermomechanical MEMS device along with the pyroelectric energy conversion is required. This will greatly assist complete design of the system from thermal to electrical part of the energy conversion system. </w:t>
      </w:r>
    </w:p>
    <w:p w:rsidR="005069D6" w:rsidRDefault="005069D6" w:rsidP="00A04BDB">
      <w:r>
        <w:t xml:space="preserve">The first step towards creating a SPICE model of electrothermal MEMS is identifying their electrically analogous parameters. Electrical analog of thermal variables are listed in table </w:t>
      </w:r>
    </w:p>
    <w:p w:rsidR="005069D6" w:rsidRDefault="005069D6" w:rsidP="008765FC">
      <w:pPr>
        <w:pStyle w:val="Caption"/>
      </w:pPr>
      <w:bookmarkStart w:id="209" w:name="_Toc298065231"/>
      <w:r>
        <w:t xml:space="preserve">Table </w:t>
      </w:r>
      <w:fldSimple w:instr=" STYLEREF 1 \s ">
        <w:r w:rsidR="00E647B1">
          <w:rPr>
            <w:noProof/>
          </w:rPr>
          <w:t>4</w:t>
        </w:r>
      </w:fldSimple>
      <w:r>
        <w:noBreakHyphen/>
      </w:r>
      <w:fldSimple w:instr=" SEQ Table \* ARABIC \s 1 ">
        <w:r w:rsidR="00E647B1">
          <w:rPr>
            <w:noProof/>
          </w:rPr>
          <w:t>1</w:t>
        </w:r>
      </w:fldSimple>
      <w:r>
        <w:t>: Analogy between thermal and electrical parameters.</w:t>
      </w:r>
      <w:bookmarkEnd w:id="209"/>
    </w:p>
    <w:tbl>
      <w:tblPr>
        <w:tblStyle w:val="TableGrid"/>
        <w:tblW w:w="0" w:type="auto"/>
        <w:jc w:val="center"/>
        <w:tblLook w:val="0420" w:firstRow="1" w:lastRow="0" w:firstColumn="0" w:lastColumn="0" w:noHBand="0" w:noVBand="1"/>
      </w:tblPr>
      <w:tblGrid>
        <w:gridCol w:w="2394"/>
        <w:gridCol w:w="2394"/>
        <w:gridCol w:w="2394"/>
        <w:gridCol w:w="2394"/>
      </w:tblGrid>
      <w:tr w:rsidR="005069D6" w:rsidTr="00FD069B">
        <w:trPr>
          <w:jc w:val="center"/>
        </w:trPr>
        <w:tc>
          <w:tcPr>
            <w:tcW w:w="2394" w:type="dxa"/>
            <w:shd w:val="clear" w:color="auto" w:fill="FBD4B4" w:themeFill="accent6" w:themeFillTint="66"/>
          </w:tcPr>
          <w:p w:rsidR="005069D6" w:rsidRDefault="00FD069B" w:rsidP="00A04BDB">
            <w:r>
              <w:t>Property</w:t>
            </w:r>
          </w:p>
        </w:tc>
        <w:tc>
          <w:tcPr>
            <w:tcW w:w="2394" w:type="dxa"/>
            <w:shd w:val="clear" w:color="auto" w:fill="FBD4B4" w:themeFill="accent6" w:themeFillTint="66"/>
          </w:tcPr>
          <w:p w:rsidR="005069D6" w:rsidRPr="00FD069B" w:rsidRDefault="005069D6" w:rsidP="00FD069B">
            <w:pPr>
              <w:jc w:val="center"/>
              <w:rPr>
                <w:b/>
                <w:bCs/>
                <w:u w:val="single"/>
              </w:rPr>
            </w:pPr>
            <w:r w:rsidRPr="00FD069B">
              <w:rPr>
                <w:b/>
                <w:bCs/>
                <w:u w:val="single"/>
              </w:rPr>
              <w:t>Thermal</w:t>
            </w:r>
          </w:p>
        </w:tc>
        <w:tc>
          <w:tcPr>
            <w:tcW w:w="2394" w:type="dxa"/>
            <w:shd w:val="clear" w:color="auto" w:fill="D6E3BC" w:themeFill="accent3" w:themeFillTint="66"/>
          </w:tcPr>
          <w:p w:rsidR="005069D6" w:rsidRPr="00FD069B" w:rsidRDefault="005069D6" w:rsidP="00FD069B">
            <w:pPr>
              <w:jc w:val="center"/>
              <w:rPr>
                <w:b/>
                <w:bCs/>
                <w:u w:val="single"/>
              </w:rPr>
            </w:pPr>
            <w:r w:rsidRPr="00FD069B">
              <w:rPr>
                <w:b/>
                <w:bCs/>
                <w:u w:val="single"/>
              </w:rPr>
              <w:t>Electrical</w:t>
            </w:r>
          </w:p>
        </w:tc>
        <w:tc>
          <w:tcPr>
            <w:tcW w:w="2394" w:type="dxa"/>
            <w:shd w:val="clear" w:color="auto" w:fill="D6E3BC" w:themeFill="accent3" w:themeFillTint="66"/>
          </w:tcPr>
          <w:p w:rsidR="005069D6" w:rsidRDefault="00FD069B" w:rsidP="00A04BDB">
            <w:r>
              <w:t>Property</w:t>
            </w:r>
          </w:p>
        </w:tc>
      </w:tr>
      <w:tr w:rsidR="005069D6" w:rsidTr="00FD069B">
        <w:trPr>
          <w:jc w:val="center"/>
        </w:trPr>
        <w:tc>
          <w:tcPr>
            <w:tcW w:w="2394" w:type="dxa"/>
            <w:shd w:val="clear" w:color="auto" w:fill="FBD4B4" w:themeFill="accent6" w:themeFillTint="66"/>
          </w:tcPr>
          <w:p w:rsidR="005069D6" w:rsidRDefault="005069D6" w:rsidP="00A04BDB">
            <w:r>
              <w:lastRenderedPageBreak/>
              <w:t>Temperature</w:t>
            </w:r>
          </w:p>
        </w:tc>
        <w:tc>
          <w:tcPr>
            <w:tcW w:w="2394" w:type="dxa"/>
            <w:shd w:val="clear" w:color="auto" w:fill="FBD4B4" w:themeFill="accent6" w:themeFillTint="66"/>
          </w:tcPr>
          <w:p w:rsidR="005069D6" w:rsidRDefault="005069D6" w:rsidP="00FD069B">
            <w:pPr>
              <w:jc w:val="center"/>
            </w:pPr>
            <w:r>
              <w:t>T</w:t>
            </w:r>
          </w:p>
        </w:tc>
        <w:tc>
          <w:tcPr>
            <w:tcW w:w="2394" w:type="dxa"/>
            <w:shd w:val="clear" w:color="auto" w:fill="D6E3BC" w:themeFill="accent3" w:themeFillTint="66"/>
          </w:tcPr>
          <w:p w:rsidR="005069D6" w:rsidRDefault="005069D6" w:rsidP="00FD069B">
            <w:pPr>
              <w:jc w:val="center"/>
            </w:pPr>
            <w:r>
              <w:t>V</w:t>
            </w:r>
          </w:p>
        </w:tc>
        <w:tc>
          <w:tcPr>
            <w:tcW w:w="2394" w:type="dxa"/>
            <w:shd w:val="clear" w:color="auto" w:fill="D6E3BC" w:themeFill="accent3" w:themeFillTint="66"/>
          </w:tcPr>
          <w:p w:rsidR="005069D6" w:rsidRDefault="005069D6" w:rsidP="00A04BDB">
            <w:r>
              <w:t>Voltage</w:t>
            </w:r>
          </w:p>
        </w:tc>
      </w:tr>
      <w:tr w:rsidR="005069D6" w:rsidTr="00FD069B">
        <w:trPr>
          <w:jc w:val="center"/>
        </w:trPr>
        <w:tc>
          <w:tcPr>
            <w:tcW w:w="2394" w:type="dxa"/>
            <w:shd w:val="clear" w:color="auto" w:fill="FBD4B4" w:themeFill="accent6" w:themeFillTint="66"/>
          </w:tcPr>
          <w:p w:rsidR="005069D6" w:rsidRDefault="005069D6" w:rsidP="00A04BDB">
            <w:r>
              <w:t>Heat Flux</w:t>
            </w:r>
          </w:p>
        </w:tc>
        <w:tc>
          <w:tcPr>
            <w:tcW w:w="2394" w:type="dxa"/>
            <w:shd w:val="clear" w:color="auto" w:fill="FBD4B4" w:themeFill="accent6" w:themeFillTint="66"/>
          </w:tcPr>
          <w:p w:rsidR="005069D6" w:rsidRDefault="005069D6" w:rsidP="00FD069B">
            <w:pPr>
              <w:jc w:val="center"/>
            </w:pPr>
            <w:r>
              <w:t>Q</w:t>
            </w:r>
          </w:p>
        </w:tc>
        <w:tc>
          <w:tcPr>
            <w:tcW w:w="2394" w:type="dxa"/>
            <w:shd w:val="clear" w:color="auto" w:fill="D6E3BC" w:themeFill="accent3" w:themeFillTint="66"/>
          </w:tcPr>
          <w:p w:rsidR="005069D6" w:rsidRDefault="005069D6" w:rsidP="00FD069B">
            <w:pPr>
              <w:jc w:val="center"/>
            </w:pPr>
            <w:r>
              <w:t>I</w:t>
            </w:r>
          </w:p>
        </w:tc>
        <w:tc>
          <w:tcPr>
            <w:tcW w:w="2394" w:type="dxa"/>
            <w:shd w:val="clear" w:color="auto" w:fill="D6E3BC" w:themeFill="accent3" w:themeFillTint="66"/>
          </w:tcPr>
          <w:p w:rsidR="005069D6" w:rsidRDefault="005069D6" w:rsidP="00A04BDB">
            <w:r>
              <w:t>Current</w:t>
            </w:r>
          </w:p>
        </w:tc>
      </w:tr>
      <w:tr w:rsidR="005069D6" w:rsidTr="00FD069B">
        <w:trPr>
          <w:jc w:val="center"/>
        </w:trPr>
        <w:tc>
          <w:tcPr>
            <w:tcW w:w="2394" w:type="dxa"/>
            <w:shd w:val="clear" w:color="auto" w:fill="FBD4B4" w:themeFill="accent6" w:themeFillTint="66"/>
          </w:tcPr>
          <w:p w:rsidR="005069D6" w:rsidRDefault="005069D6" w:rsidP="00A04BDB">
            <w:r>
              <w:t>Thermal resistivity</w:t>
            </w:r>
          </w:p>
        </w:tc>
        <w:tc>
          <w:tcPr>
            <w:tcW w:w="2394" w:type="dxa"/>
            <w:shd w:val="clear" w:color="auto" w:fill="FBD4B4" w:themeFill="accent6" w:themeFillTint="66"/>
          </w:tcPr>
          <w:p w:rsidR="005069D6" w:rsidRPr="000A62AE" w:rsidRDefault="005069D6" w:rsidP="00FD069B">
            <w:pPr>
              <w:jc w:val="center"/>
              <w:rPr>
                <w:rFonts w:ascii="Symbol" w:hAnsi="Symbol"/>
              </w:rPr>
            </w:pPr>
            <w:r w:rsidRPr="000A62AE">
              <w:rPr>
                <w:rFonts w:ascii="Symbol" w:hAnsi="Symbol"/>
              </w:rPr>
              <w:t></w:t>
            </w:r>
          </w:p>
        </w:tc>
        <w:tc>
          <w:tcPr>
            <w:tcW w:w="2394" w:type="dxa"/>
            <w:shd w:val="clear" w:color="auto" w:fill="D6E3BC" w:themeFill="accent3" w:themeFillTint="66"/>
          </w:tcPr>
          <w:p w:rsidR="005069D6" w:rsidRPr="000A62AE" w:rsidRDefault="005069D6" w:rsidP="00FD069B">
            <w:pPr>
              <w:jc w:val="center"/>
              <w:rPr>
                <w:rFonts w:ascii="Symbol" w:hAnsi="Symbol"/>
              </w:rPr>
            </w:pPr>
            <w:r w:rsidRPr="000A62AE">
              <w:rPr>
                <w:rFonts w:ascii="Symbol" w:hAnsi="Symbol"/>
              </w:rPr>
              <w:t></w:t>
            </w:r>
          </w:p>
        </w:tc>
        <w:tc>
          <w:tcPr>
            <w:tcW w:w="2394" w:type="dxa"/>
            <w:shd w:val="clear" w:color="auto" w:fill="D6E3BC" w:themeFill="accent3" w:themeFillTint="66"/>
          </w:tcPr>
          <w:p w:rsidR="005069D6" w:rsidRDefault="005069D6" w:rsidP="00A04BDB">
            <w:r>
              <w:t>Resistivity</w:t>
            </w:r>
          </w:p>
        </w:tc>
      </w:tr>
      <w:tr w:rsidR="005069D6" w:rsidTr="00FD069B">
        <w:trPr>
          <w:jc w:val="center"/>
        </w:trPr>
        <w:tc>
          <w:tcPr>
            <w:tcW w:w="2394" w:type="dxa"/>
            <w:shd w:val="clear" w:color="auto" w:fill="FBD4B4" w:themeFill="accent6" w:themeFillTint="66"/>
          </w:tcPr>
          <w:p w:rsidR="005069D6" w:rsidRDefault="005069D6" w:rsidP="00A04BDB">
            <w:r>
              <w:t>Thermal capacitance</w:t>
            </w:r>
          </w:p>
        </w:tc>
        <w:tc>
          <w:tcPr>
            <w:tcW w:w="2394" w:type="dxa"/>
            <w:shd w:val="clear" w:color="auto" w:fill="FBD4B4" w:themeFill="accent6" w:themeFillTint="66"/>
          </w:tcPr>
          <w:p w:rsidR="005069D6" w:rsidRDefault="005069D6" w:rsidP="00FD069B">
            <w:pPr>
              <w:jc w:val="center"/>
            </w:pPr>
            <w:r>
              <w:t>C</w:t>
            </w:r>
            <w:r w:rsidRPr="00914912">
              <w:rPr>
                <w:vertAlign w:val="subscript"/>
              </w:rPr>
              <w:t>P</w:t>
            </w:r>
          </w:p>
        </w:tc>
        <w:tc>
          <w:tcPr>
            <w:tcW w:w="2394" w:type="dxa"/>
            <w:shd w:val="clear" w:color="auto" w:fill="D6E3BC" w:themeFill="accent3" w:themeFillTint="66"/>
          </w:tcPr>
          <w:p w:rsidR="005069D6" w:rsidRDefault="005069D6" w:rsidP="00FD069B">
            <w:pPr>
              <w:jc w:val="center"/>
            </w:pPr>
            <w:r>
              <w:t>C</w:t>
            </w:r>
          </w:p>
        </w:tc>
        <w:tc>
          <w:tcPr>
            <w:tcW w:w="2394" w:type="dxa"/>
            <w:shd w:val="clear" w:color="auto" w:fill="D6E3BC" w:themeFill="accent3" w:themeFillTint="66"/>
          </w:tcPr>
          <w:p w:rsidR="005069D6" w:rsidRDefault="005069D6" w:rsidP="00A04BDB">
            <w:r>
              <w:t>Capacitance</w:t>
            </w:r>
          </w:p>
        </w:tc>
      </w:tr>
    </w:tbl>
    <w:p w:rsidR="005069D6" w:rsidRDefault="005069D6" w:rsidP="00A04BDB"/>
    <w:p w:rsidR="005069D6" w:rsidRDefault="005069D6" w:rsidP="00A04BDB">
      <w:r>
        <w:t xml:space="preserve">Effective thermal resistance and capacitance of the MEMS structure is found from equation </w:t>
      </w:r>
      <w:r w:rsidR="004807CA">
        <w:fldChar w:fldCharType="begin"/>
      </w:r>
      <w:r w:rsidR="004807CA">
        <w:instrText xml:space="preserve"> REF _Ref298166746 \h  \* MERGEFORMAT </w:instrText>
      </w:r>
      <w:r w:rsidR="004807CA">
        <w:fldChar w:fldCharType="separate"/>
      </w:r>
      <w:r w:rsidR="004807CA" w:rsidRPr="00C13EBC">
        <w:rPr>
          <w:b/>
          <w:bCs/>
        </w:rPr>
        <w:t>(</w:t>
      </w:r>
      <w:r w:rsidR="004807CA" w:rsidRPr="004807CA">
        <w:rPr>
          <w:bCs/>
          <w:noProof/>
        </w:rPr>
        <w:t>4</w:t>
      </w:r>
      <w:r w:rsidR="004807CA" w:rsidRPr="004807CA">
        <w:rPr>
          <w:bCs/>
        </w:rPr>
        <w:noBreakHyphen/>
      </w:r>
      <w:r w:rsidR="004807CA" w:rsidRPr="004807CA">
        <w:rPr>
          <w:bCs/>
          <w:noProof/>
        </w:rPr>
        <w:t>29</w:t>
      </w:r>
      <w:r w:rsidR="004807CA">
        <w:fldChar w:fldCharType="end"/>
      </w:r>
      <w:r>
        <w:t xml:space="preserve">) and </w:t>
      </w:r>
      <w:r w:rsidR="004807CA">
        <w:fldChar w:fldCharType="begin"/>
      </w:r>
      <w:r w:rsidR="004807CA">
        <w:instrText xml:space="preserve"> REF _Ref298166765 \h  \* MERGEFORMAT </w:instrText>
      </w:r>
      <w:r w:rsidR="004807CA">
        <w:fldChar w:fldCharType="separate"/>
      </w:r>
      <w:r w:rsidR="004807CA" w:rsidRPr="00C13EBC">
        <w:rPr>
          <w:b/>
          <w:bCs/>
        </w:rPr>
        <w:t>(</w:t>
      </w:r>
      <w:r w:rsidR="004807CA" w:rsidRPr="004807CA">
        <w:rPr>
          <w:bCs/>
          <w:noProof/>
        </w:rPr>
        <w:t>4</w:t>
      </w:r>
      <w:r w:rsidR="004807CA" w:rsidRPr="004807CA">
        <w:rPr>
          <w:bCs/>
        </w:rPr>
        <w:noBreakHyphen/>
      </w:r>
      <w:r w:rsidR="004807CA" w:rsidRPr="004807CA">
        <w:rPr>
          <w:bCs/>
          <w:noProof/>
        </w:rPr>
        <w:t>30</w:t>
      </w:r>
      <w:r w:rsidR="004807CA">
        <w:fldChar w:fldCharType="end"/>
      </w:r>
      <w:r>
        <w:t xml:space="preserve">). For a 1 mm long, 250 </w:t>
      </w:r>
      <w:r w:rsidRPr="00F173E8">
        <w:rPr>
          <w:rFonts w:ascii="Symbol" w:hAnsi="Symbol"/>
        </w:rPr>
        <w:t></w:t>
      </w:r>
      <w:r>
        <w:t xml:space="preserve">m wide </w:t>
      </w:r>
      <w:proofErr w:type="gramStart"/>
      <w:r>
        <w:t>cantilever</w:t>
      </w:r>
      <w:proofErr w:type="gramEnd"/>
      <w:r>
        <w:t xml:space="preserve"> made of SiO</w:t>
      </w:r>
      <w:r w:rsidRPr="00FD069B">
        <w:rPr>
          <w:vertAlign w:val="subscript"/>
        </w:rPr>
        <w:t>2</w:t>
      </w:r>
      <w:r>
        <w:t xml:space="preserve"> and Aluminum of 10</w:t>
      </w:r>
      <w:r w:rsidRPr="00FD069B">
        <w:rPr>
          <w:rFonts w:ascii="Symbol" w:hAnsi="Symbol"/>
        </w:rPr>
        <w:t></w:t>
      </w:r>
      <w:r>
        <w:t>m thickness each thermal resistance and capacitance has been calculated to be</w:t>
      </w:r>
      <w:r w:rsidR="004807CA">
        <w:t>,</w:t>
      </w:r>
      <w:r>
        <w:t xml:space="preserve"> </w:t>
      </w:r>
    </w:p>
    <w:tbl>
      <w:tblPr>
        <w:tblW w:w="5000" w:type="pct"/>
        <w:tblLook w:val="04A0" w:firstRow="1" w:lastRow="0" w:firstColumn="1" w:lastColumn="0" w:noHBand="0" w:noVBand="1"/>
      </w:tblPr>
      <w:tblGrid>
        <w:gridCol w:w="6588"/>
        <w:gridCol w:w="2988"/>
      </w:tblGrid>
      <w:tr w:rsidR="005069D6" w:rsidRPr="00C13EBC" w:rsidTr="00692AFD">
        <w:tc>
          <w:tcPr>
            <w:tcW w:w="3440" w:type="pct"/>
            <w:shd w:val="clear" w:color="auto" w:fill="auto"/>
            <w:vAlign w:val="center"/>
          </w:tcPr>
          <w:p w:rsidR="005069D6" w:rsidRPr="00C13EBC" w:rsidRDefault="00E33381" w:rsidP="00692AFD">
            <w:pPr>
              <w:pStyle w:val="NoSpacing"/>
              <w:spacing w:line="480" w:lineRule="auto"/>
              <w:rPr>
                <w:b w:val="0"/>
                <w:bCs/>
              </w:rPr>
            </w:pPr>
            <m:oMathPara>
              <m:oMath>
                <m:sSub>
                  <m:sSubPr>
                    <m:ctrlPr>
                      <w:rPr>
                        <w:rFonts w:ascii="Cambria Math" w:hAnsi="Cambria Math"/>
                        <w:b w:val="0"/>
                        <w:bCs/>
                      </w:rPr>
                    </m:ctrlPr>
                  </m:sSubPr>
                  <m:e>
                    <m:r>
                      <m:rPr>
                        <m:sty m:val="b"/>
                      </m:rPr>
                      <w:rPr>
                        <w:rFonts w:ascii="Cambria Math" w:hAnsi="Cambria Math"/>
                      </w:rPr>
                      <m:t>R</m:t>
                    </m:r>
                  </m:e>
                  <m:sub>
                    <m:r>
                      <m:rPr>
                        <m:sty m:val="bi"/>
                      </m:rPr>
                      <w:rPr>
                        <w:rFonts w:ascii="Cambria Math" w:hAnsi="Cambria Math"/>
                      </w:rPr>
                      <m:t>th</m:t>
                    </m:r>
                  </m:sub>
                </m:sSub>
                <m:r>
                  <m:rPr>
                    <m:sty m:val="bi"/>
                  </m:rPr>
                  <w:rPr>
                    <w:rFonts w:ascii="Cambria Math" w:hAnsi="Cambria Math"/>
                  </w:rPr>
                  <m:t>=</m:t>
                </m:r>
                <m:f>
                  <m:fPr>
                    <m:ctrlPr>
                      <w:rPr>
                        <w:rFonts w:ascii="Cambria Math" w:hAnsi="Cambria Math"/>
                        <w:b w:val="0"/>
                        <w:bCs/>
                        <w:i/>
                      </w:rPr>
                    </m:ctrlPr>
                  </m:fPr>
                  <m:num>
                    <m:nary>
                      <m:naryPr>
                        <m:chr m:val="∑"/>
                        <m:limLoc m:val="undOvr"/>
                        <m:subHide m:val="1"/>
                        <m:supHide m:val="1"/>
                        <m:ctrlPr>
                          <w:rPr>
                            <w:rFonts w:ascii="Cambria Math" w:hAnsi="Cambria Math"/>
                            <w:b w:val="0"/>
                            <w:bCs/>
                            <w:i/>
                          </w:rPr>
                        </m:ctrlPr>
                      </m:naryPr>
                      <m:sub/>
                      <m:sup/>
                      <m:e>
                        <m:sSub>
                          <m:sSubPr>
                            <m:ctrlPr>
                              <w:rPr>
                                <w:rFonts w:ascii="Cambria Math" w:hAnsi="Cambria Math"/>
                                <w:b w:val="0"/>
                                <w:bCs/>
                                <w:i/>
                              </w:rPr>
                            </m:ctrlPr>
                          </m:sSubPr>
                          <m:e>
                            <m:r>
                              <m:rPr>
                                <m:sty m:val="bi"/>
                              </m:rPr>
                              <w:rPr>
                                <w:rFonts w:ascii="Cambria Math" w:hAnsi="Cambria Math"/>
                              </w:rPr>
                              <m:t>d</m:t>
                            </m:r>
                          </m:e>
                          <m:sub>
                            <m:r>
                              <m:rPr>
                                <m:sty m:val="bi"/>
                              </m:rPr>
                              <w:rPr>
                                <w:rFonts w:ascii="Cambria Math" w:hAnsi="Cambria Math"/>
                              </w:rPr>
                              <m:t>i</m:t>
                            </m:r>
                          </m:sub>
                        </m:sSub>
                      </m:e>
                    </m:nary>
                  </m:num>
                  <m:den>
                    <m:nary>
                      <m:naryPr>
                        <m:chr m:val="∑"/>
                        <m:limLoc m:val="undOvr"/>
                        <m:subHide m:val="1"/>
                        <m:supHide m:val="1"/>
                        <m:ctrlPr>
                          <w:rPr>
                            <w:rFonts w:ascii="Cambria Math" w:hAnsi="Cambria Math"/>
                            <w:b w:val="0"/>
                            <w:bCs/>
                            <w:i/>
                          </w:rPr>
                        </m:ctrlPr>
                      </m:naryPr>
                      <m:sub/>
                      <m:sup/>
                      <m:e>
                        <m:sSub>
                          <m:sSubPr>
                            <m:ctrlPr>
                              <w:rPr>
                                <w:rFonts w:ascii="Cambria Math" w:hAnsi="Cambria Math"/>
                                <w:b w:val="0"/>
                                <w:bCs/>
                                <w:i/>
                              </w:rPr>
                            </m:ctrlPr>
                          </m:sSubPr>
                          <m:e>
                            <m:sSub>
                              <m:sSubPr>
                                <m:ctrlPr>
                                  <w:rPr>
                                    <w:rFonts w:ascii="Cambria Math" w:hAnsi="Cambria Math"/>
                                    <w:b w:val="0"/>
                                    <w:bCs/>
                                    <w:i/>
                                  </w:rPr>
                                </m:ctrlPr>
                              </m:sSubPr>
                              <m:e>
                                <m:r>
                                  <m:rPr>
                                    <m:sty m:val="bi"/>
                                  </m:rPr>
                                  <w:rPr>
                                    <w:rFonts w:ascii="Cambria Math" w:hAnsi="Cambria Math"/>
                                  </w:rPr>
                                  <m:t>λ</m:t>
                                </m:r>
                              </m:e>
                              <m:sub>
                                <m:r>
                                  <m:rPr>
                                    <m:sty m:val="bi"/>
                                  </m:rPr>
                                  <w:rPr>
                                    <w:rFonts w:ascii="Cambria Math" w:hAnsi="Cambria Math"/>
                                  </w:rPr>
                                  <m:t>i</m:t>
                                </m:r>
                              </m:sub>
                            </m:sSub>
                            <m:r>
                              <m:rPr>
                                <m:sty m:val="bi"/>
                              </m:rPr>
                              <w:rPr>
                                <w:rFonts w:ascii="Cambria Math" w:hAnsi="Cambria Math"/>
                              </w:rPr>
                              <m:t>d</m:t>
                            </m:r>
                          </m:e>
                          <m:sub>
                            <m:r>
                              <m:rPr>
                                <m:sty m:val="bi"/>
                              </m:rPr>
                              <w:rPr>
                                <w:rFonts w:ascii="Cambria Math" w:hAnsi="Cambria Math"/>
                              </w:rPr>
                              <m:t>i</m:t>
                            </m:r>
                          </m:sub>
                        </m:sSub>
                      </m:e>
                    </m:nary>
                  </m:den>
                </m:f>
                <m:r>
                  <m:rPr>
                    <m:sty m:val="bi"/>
                  </m:rPr>
                  <w:rPr>
                    <w:rFonts w:ascii="Cambria Math" w:hAnsi="Cambria Math"/>
                  </w:rPr>
                  <m:t>∙</m:t>
                </m:r>
                <m:f>
                  <m:fPr>
                    <m:ctrlPr>
                      <w:rPr>
                        <w:rFonts w:ascii="Cambria Math" w:hAnsi="Cambria Math"/>
                        <w:b w:val="0"/>
                        <w:bCs/>
                        <w:i/>
                      </w:rPr>
                    </m:ctrlPr>
                  </m:fPr>
                  <m:num>
                    <m:r>
                      <m:rPr>
                        <m:sty m:val="bi"/>
                      </m:rPr>
                      <w:rPr>
                        <w:rFonts w:ascii="Cambria Math" w:hAnsi="Cambria Math"/>
                      </w:rPr>
                      <m:t>L</m:t>
                    </m:r>
                  </m:num>
                  <m:den>
                    <m:r>
                      <m:rPr>
                        <m:sty m:val="bi"/>
                      </m:rPr>
                      <w:rPr>
                        <w:rFonts w:ascii="Cambria Math" w:hAnsi="Cambria Math"/>
                      </w:rPr>
                      <m:t>A</m:t>
                    </m:r>
                  </m:den>
                </m:f>
                <m:r>
                  <m:rPr>
                    <m:sty m:val="bi"/>
                  </m:rPr>
                  <w:rPr>
                    <w:rFonts w:ascii="Cambria Math" w:hAnsi="Cambria Math"/>
                  </w:rPr>
                  <m:t>=991.45×</m:t>
                </m:r>
                <m:sSup>
                  <m:sSupPr>
                    <m:ctrlPr>
                      <w:rPr>
                        <w:rFonts w:ascii="Cambria Math" w:hAnsi="Cambria Math"/>
                        <w:b w:val="0"/>
                        <w:bCs/>
                        <w:i/>
                      </w:rPr>
                    </m:ctrlPr>
                  </m:sSupPr>
                  <m:e>
                    <m:r>
                      <m:rPr>
                        <m:sty m:val="bi"/>
                      </m:rPr>
                      <w:rPr>
                        <w:rFonts w:ascii="Cambria Math" w:hAnsi="Cambria Math"/>
                      </w:rPr>
                      <m:t>10</m:t>
                    </m:r>
                  </m:e>
                  <m:sup>
                    <m:r>
                      <m:rPr>
                        <m:sty m:val="bi"/>
                      </m:rPr>
                      <w:rPr>
                        <w:rFonts w:ascii="Cambria Math" w:hAnsi="Cambria Math"/>
                      </w:rPr>
                      <m:t>6</m:t>
                    </m:r>
                  </m:sup>
                </m:sSup>
                <m:r>
                  <m:rPr>
                    <m:sty m:val="bi"/>
                  </m:rPr>
                  <w:rPr>
                    <w:rFonts w:ascii="Cambria Math" w:hAnsi="Cambria Math"/>
                  </w:rPr>
                  <m:t xml:space="preserve"> </m:t>
                </m:r>
                <m:f>
                  <m:fPr>
                    <m:type m:val="skw"/>
                    <m:ctrlPr>
                      <w:rPr>
                        <w:rFonts w:ascii="Cambria Math" w:hAnsi="Cambria Math"/>
                        <w:b w:val="0"/>
                        <w:bCs/>
                        <w:i/>
                      </w:rPr>
                    </m:ctrlPr>
                  </m:fPr>
                  <m:num>
                    <m:r>
                      <m:rPr>
                        <m:sty m:val="bi"/>
                      </m:rPr>
                      <w:rPr>
                        <w:rFonts w:ascii="Cambria Math" w:hAnsi="Cambria Math"/>
                      </w:rPr>
                      <m:t>K</m:t>
                    </m:r>
                  </m:num>
                  <m:den>
                    <m:r>
                      <m:rPr>
                        <m:sty m:val="bi"/>
                      </m:rPr>
                      <w:rPr>
                        <w:rFonts w:ascii="Cambria Math" w:hAnsi="Cambria Math"/>
                      </w:rPr>
                      <m:t>W</m:t>
                    </m:r>
                  </m:den>
                </m:f>
              </m:oMath>
            </m:oMathPara>
          </w:p>
        </w:tc>
        <w:tc>
          <w:tcPr>
            <w:tcW w:w="1560" w:type="pct"/>
            <w:shd w:val="clear" w:color="auto" w:fill="auto"/>
            <w:vAlign w:val="center"/>
          </w:tcPr>
          <w:p w:rsidR="005069D6" w:rsidRPr="00C13EBC" w:rsidRDefault="005069D6" w:rsidP="000A62AE">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36</w:t>
            </w:r>
            <w:r w:rsidR="00EF59E6" w:rsidRPr="00C13EBC">
              <w:rPr>
                <w:b w:val="0"/>
                <w:bCs/>
                <w:noProof/>
              </w:rPr>
              <w:fldChar w:fldCharType="end"/>
            </w:r>
            <w:r w:rsidRPr="00C13EBC">
              <w:rPr>
                <w:b w:val="0"/>
                <w:bCs/>
              </w:rPr>
              <w:t>)</w:t>
            </w:r>
          </w:p>
        </w:tc>
      </w:tr>
      <w:tr w:rsidR="005069D6" w:rsidRPr="00C13EBC" w:rsidTr="00692AFD">
        <w:tc>
          <w:tcPr>
            <w:tcW w:w="3440" w:type="pct"/>
            <w:shd w:val="clear" w:color="auto" w:fill="auto"/>
            <w:vAlign w:val="center"/>
          </w:tcPr>
          <w:p w:rsidR="005069D6" w:rsidRPr="00C13EBC" w:rsidRDefault="00C13EBC" w:rsidP="00692AFD">
            <w:pPr>
              <w:pStyle w:val="NoSpacing"/>
              <w:spacing w:line="480" w:lineRule="auto"/>
              <w:rPr>
                <w:b w:val="0"/>
                <w:bCs/>
              </w:rPr>
            </w:pPr>
            <w:r>
              <w:rPr>
                <w:b w:val="0"/>
                <w:bCs/>
              </w:rPr>
              <w:t xml:space="preserve">and     </w:t>
            </w:r>
            <w:r w:rsidR="005069D6" w:rsidRPr="00C13EBC">
              <w:rPr>
                <w:b w:val="0"/>
                <w:bCs/>
              </w:rPr>
              <w:t xml:space="preserve">  </w:t>
            </w:r>
            <m:oMath>
              <m:sSub>
                <m:sSubPr>
                  <m:ctrlPr>
                    <w:rPr>
                      <w:rFonts w:ascii="Cambria Math" w:hAnsi="Cambria Math"/>
                      <w:b w:val="0"/>
                      <w:bCs/>
                    </w:rPr>
                  </m:ctrlPr>
                </m:sSubPr>
                <m:e>
                  <m:r>
                    <m:rPr>
                      <m:sty m:val="b"/>
                    </m:rPr>
                    <w:rPr>
                      <w:rFonts w:ascii="Cambria Math" w:hAnsi="Cambria Math"/>
                    </w:rPr>
                    <m:t xml:space="preserve">   C</m:t>
                  </m:r>
                </m:e>
                <m:sub>
                  <m:r>
                    <m:rPr>
                      <m:sty m:val="bi"/>
                    </m:rPr>
                    <w:rPr>
                      <w:rFonts w:ascii="Cambria Math" w:hAnsi="Cambria Math"/>
                    </w:rPr>
                    <m:t>th</m:t>
                  </m:r>
                </m:sub>
              </m:sSub>
              <m:r>
                <m:rPr>
                  <m:sty m:val="bi"/>
                </m:rPr>
                <w:rPr>
                  <w:rFonts w:ascii="Cambria Math" w:hAnsi="Cambria Math"/>
                </w:rPr>
                <m:t>=</m:t>
              </m:r>
              <m:f>
                <m:fPr>
                  <m:ctrlPr>
                    <w:rPr>
                      <w:rFonts w:ascii="Cambria Math" w:hAnsi="Cambria Math"/>
                      <w:b w:val="0"/>
                      <w:bCs/>
                      <w:i/>
                    </w:rPr>
                  </m:ctrlPr>
                </m:fPr>
                <m:num>
                  <m:nary>
                    <m:naryPr>
                      <m:chr m:val="∑"/>
                      <m:limLoc m:val="undOvr"/>
                      <m:subHide m:val="1"/>
                      <m:supHide m:val="1"/>
                      <m:ctrlPr>
                        <w:rPr>
                          <w:rFonts w:ascii="Cambria Math" w:hAnsi="Cambria Math"/>
                          <w:b w:val="0"/>
                          <w:bCs/>
                          <w:i/>
                        </w:rPr>
                      </m:ctrlPr>
                    </m:naryPr>
                    <m:sub/>
                    <m:sup/>
                    <m:e>
                      <m:sSub>
                        <m:sSubPr>
                          <m:ctrlPr>
                            <w:rPr>
                              <w:rFonts w:ascii="Cambria Math" w:hAnsi="Cambria Math"/>
                              <w:b w:val="0"/>
                              <w:bCs/>
                              <w:i/>
                            </w:rPr>
                          </m:ctrlPr>
                        </m:sSubPr>
                        <m:e>
                          <m:sSub>
                            <m:sSubPr>
                              <m:ctrlPr>
                                <w:rPr>
                                  <w:rFonts w:ascii="Cambria Math" w:hAnsi="Cambria Math"/>
                                  <w:b w:val="0"/>
                                  <w:bCs/>
                                  <w:i/>
                                </w:rPr>
                              </m:ctrlPr>
                            </m:sSubPr>
                            <m:e>
                              <m:r>
                                <m:rPr>
                                  <m:sty m:val="bi"/>
                                </m:rPr>
                                <w:rPr>
                                  <w:rFonts w:ascii="Cambria Math" w:hAnsi="Cambria Math"/>
                                </w:rPr>
                                <m:t>C</m:t>
                              </m:r>
                            </m:e>
                            <m:sub>
                              <m:r>
                                <m:rPr>
                                  <m:sty m:val="bi"/>
                                </m:rPr>
                                <w:rPr>
                                  <w:rFonts w:ascii="Cambria Math" w:hAnsi="Cambria Math"/>
                                </w:rPr>
                                <m:t>i</m:t>
                              </m:r>
                            </m:sub>
                          </m:sSub>
                          <m:r>
                            <m:rPr>
                              <m:sty m:val="bi"/>
                            </m:rPr>
                            <w:rPr>
                              <w:rFonts w:ascii="Cambria Math" w:hAnsi="Cambria Math"/>
                            </w:rPr>
                            <m:t>d</m:t>
                          </m:r>
                        </m:e>
                        <m:sub>
                          <m:r>
                            <m:rPr>
                              <m:sty m:val="bi"/>
                            </m:rPr>
                            <w:rPr>
                              <w:rFonts w:ascii="Cambria Math" w:hAnsi="Cambria Math"/>
                            </w:rPr>
                            <m:t>i</m:t>
                          </m:r>
                        </m:sub>
                      </m:sSub>
                    </m:e>
                  </m:nary>
                </m:num>
                <m:den>
                  <m:nary>
                    <m:naryPr>
                      <m:chr m:val="∑"/>
                      <m:limLoc m:val="undOvr"/>
                      <m:subHide m:val="1"/>
                      <m:supHide m:val="1"/>
                      <m:ctrlPr>
                        <w:rPr>
                          <w:rFonts w:ascii="Cambria Math" w:hAnsi="Cambria Math"/>
                          <w:b w:val="0"/>
                          <w:bCs/>
                          <w:i/>
                        </w:rPr>
                      </m:ctrlPr>
                    </m:naryPr>
                    <m:sub/>
                    <m:sup/>
                    <m:e>
                      <m:sSub>
                        <m:sSubPr>
                          <m:ctrlPr>
                            <w:rPr>
                              <w:rFonts w:ascii="Cambria Math" w:hAnsi="Cambria Math"/>
                              <w:b w:val="0"/>
                              <w:bCs/>
                              <w:i/>
                            </w:rPr>
                          </m:ctrlPr>
                        </m:sSubPr>
                        <m:e>
                          <m:r>
                            <m:rPr>
                              <m:sty m:val="bi"/>
                            </m:rPr>
                            <w:rPr>
                              <w:rFonts w:ascii="Cambria Math" w:hAnsi="Cambria Math"/>
                            </w:rPr>
                            <m:t>d</m:t>
                          </m:r>
                        </m:e>
                        <m:sub>
                          <m:r>
                            <m:rPr>
                              <m:sty m:val="bi"/>
                            </m:rPr>
                            <w:rPr>
                              <w:rFonts w:ascii="Cambria Math" w:hAnsi="Cambria Math"/>
                            </w:rPr>
                            <m:t>i</m:t>
                          </m:r>
                        </m:sub>
                      </m:sSub>
                    </m:e>
                  </m:nary>
                </m:den>
              </m:f>
              <m:r>
                <m:rPr>
                  <m:sty m:val="bi"/>
                </m:rPr>
                <w:rPr>
                  <w:rFonts w:ascii="Cambria Math" w:hAnsi="Cambria Math"/>
                </w:rPr>
                <m:t>∙L∙A=4.975 ×</m:t>
              </m:r>
              <m:sSup>
                <m:sSupPr>
                  <m:ctrlPr>
                    <w:rPr>
                      <w:rFonts w:ascii="Cambria Math" w:hAnsi="Cambria Math"/>
                      <w:b w:val="0"/>
                      <w:bCs/>
                      <w:i/>
                    </w:rPr>
                  </m:ctrlPr>
                </m:sSupPr>
                <m:e>
                  <m:r>
                    <m:rPr>
                      <m:sty m:val="bi"/>
                    </m:rPr>
                    <w:rPr>
                      <w:rFonts w:ascii="Cambria Math" w:hAnsi="Cambria Math"/>
                    </w:rPr>
                    <m:t>10</m:t>
                  </m:r>
                </m:e>
                <m:sup>
                  <m:r>
                    <m:rPr>
                      <m:sty m:val="bi"/>
                    </m:rPr>
                    <w:rPr>
                      <w:rFonts w:ascii="Cambria Math" w:hAnsi="Cambria Math"/>
                    </w:rPr>
                    <m:t>-18</m:t>
                  </m:r>
                </m:sup>
              </m:sSup>
              <m:f>
                <m:fPr>
                  <m:type m:val="skw"/>
                  <m:ctrlPr>
                    <w:rPr>
                      <w:rFonts w:ascii="Cambria Math" w:hAnsi="Cambria Math"/>
                      <w:b w:val="0"/>
                      <w:bCs/>
                      <w:i/>
                    </w:rPr>
                  </m:ctrlPr>
                </m:fPr>
                <m:num>
                  <m:r>
                    <m:rPr>
                      <m:sty m:val="bi"/>
                    </m:rPr>
                    <w:rPr>
                      <w:rFonts w:ascii="Cambria Math" w:hAnsi="Cambria Math"/>
                    </w:rPr>
                    <m:t>W.s</m:t>
                  </m:r>
                </m:num>
                <m:den>
                  <m:r>
                    <m:rPr>
                      <m:sty m:val="bi"/>
                    </m:rPr>
                    <w:rPr>
                      <w:rFonts w:ascii="Cambria Math" w:hAnsi="Cambria Math"/>
                    </w:rPr>
                    <m:t>K</m:t>
                  </m:r>
                </m:den>
              </m:f>
            </m:oMath>
          </w:p>
        </w:tc>
        <w:tc>
          <w:tcPr>
            <w:tcW w:w="1560" w:type="pct"/>
            <w:shd w:val="clear" w:color="auto" w:fill="auto"/>
            <w:vAlign w:val="center"/>
          </w:tcPr>
          <w:p w:rsidR="005069D6" w:rsidRPr="00C13EBC" w:rsidRDefault="005069D6" w:rsidP="000A62AE">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37</w:t>
            </w:r>
            <w:r w:rsidR="00EF59E6" w:rsidRPr="00C13EBC">
              <w:rPr>
                <w:b w:val="0"/>
                <w:bCs/>
                <w:noProof/>
              </w:rPr>
              <w:fldChar w:fldCharType="end"/>
            </w:r>
            <w:r w:rsidRPr="00C13EBC">
              <w:rPr>
                <w:b w:val="0"/>
                <w:bCs/>
              </w:rPr>
              <w:t>)</w:t>
            </w:r>
          </w:p>
        </w:tc>
      </w:tr>
    </w:tbl>
    <w:p w:rsidR="005069D6" w:rsidRDefault="005069D6" w:rsidP="00A04BDB">
      <w:r>
        <w:t xml:space="preserve">Thermal response of the structure can be found by calculating for the thermal time constant, </w:t>
      </w:r>
      <w:r w:rsidRPr="00067B1C">
        <w:rPr>
          <w:rFonts w:ascii="Symbol" w:hAnsi="Symbol"/>
        </w:rPr>
        <w:t></w:t>
      </w:r>
      <w:proofErr w:type="spellStart"/>
      <w:r w:rsidRPr="00067B1C">
        <w:rPr>
          <w:vertAlign w:val="subscript"/>
        </w:rPr>
        <w:t>th</w:t>
      </w:r>
      <w:proofErr w:type="spellEnd"/>
      <w:r>
        <w:t xml:space="preserve">, given as, </w:t>
      </w:r>
    </w:p>
    <w:tbl>
      <w:tblPr>
        <w:tblW w:w="5000" w:type="pct"/>
        <w:jc w:val="right"/>
        <w:tblLook w:val="04A0" w:firstRow="1" w:lastRow="0" w:firstColumn="1" w:lastColumn="0" w:noHBand="0" w:noVBand="1"/>
      </w:tblPr>
      <w:tblGrid>
        <w:gridCol w:w="6588"/>
        <w:gridCol w:w="2988"/>
      </w:tblGrid>
      <w:tr w:rsidR="005069D6" w:rsidRPr="00C13EBC" w:rsidTr="000A62AE">
        <w:trPr>
          <w:jc w:val="right"/>
        </w:trPr>
        <w:tc>
          <w:tcPr>
            <w:tcW w:w="3440" w:type="pct"/>
            <w:shd w:val="clear" w:color="auto" w:fill="auto"/>
            <w:vAlign w:val="center"/>
          </w:tcPr>
          <w:p w:rsidR="005069D6" w:rsidRPr="00C13EBC" w:rsidRDefault="00E33381" w:rsidP="00692AFD">
            <w:pPr>
              <w:pStyle w:val="NoSpacing"/>
              <w:spacing w:line="480" w:lineRule="auto"/>
              <w:rPr>
                <w:b w:val="0"/>
                <w:bCs/>
              </w:rPr>
            </w:pPr>
            <m:oMathPara>
              <m:oMath>
                <m:sSub>
                  <m:sSubPr>
                    <m:ctrlPr>
                      <w:rPr>
                        <w:rFonts w:ascii="Cambria Math" w:hAnsi="Cambria Math"/>
                        <w:b w:val="0"/>
                        <w:bCs/>
                      </w:rPr>
                    </m:ctrlPr>
                  </m:sSubPr>
                  <m:e>
                    <m:r>
                      <m:rPr>
                        <m:sty m:val="b"/>
                      </m:rPr>
                      <w:rPr>
                        <w:rFonts w:ascii="Cambria Math" w:hAnsi="Cambria Math"/>
                      </w:rPr>
                      <m:t>τ</m:t>
                    </m:r>
                  </m:e>
                  <m:sub>
                    <m:r>
                      <m:rPr>
                        <m:sty m:val="bi"/>
                      </m:rPr>
                      <w:rPr>
                        <w:rFonts w:ascii="Cambria Math" w:hAnsi="Cambria Math"/>
                      </w:rPr>
                      <m:t>th</m:t>
                    </m:r>
                  </m:sub>
                </m:sSub>
                <m:r>
                  <m:rPr>
                    <m:sty m:val="bi"/>
                  </m:rPr>
                  <w:rPr>
                    <w:rFonts w:ascii="Cambria Math" w:hAnsi="Cambria Math"/>
                  </w:rPr>
                  <m:t>=</m:t>
                </m:r>
                <m:sSub>
                  <m:sSubPr>
                    <m:ctrlPr>
                      <w:rPr>
                        <w:rFonts w:ascii="Cambria Math" w:hAnsi="Cambria Math"/>
                        <w:b w:val="0"/>
                        <w:bCs/>
                      </w:rPr>
                    </m:ctrlPr>
                  </m:sSubPr>
                  <m:e>
                    <m:r>
                      <m:rPr>
                        <m:sty m:val="b"/>
                      </m:rPr>
                      <w:rPr>
                        <w:rFonts w:ascii="Cambria Math" w:hAnsi="Cambria Math"/>
                      </w:rPr>
                      <m:t>R</m:t>
                    </m:r>
                  </m:e>
                  <m:sub>
                    <m:r>
                      <m:rPr>
                        <m:sty m:val="bi"/>
                      </m:rPr>
                      <w:rPr>
                        <w:rFonts w:ascii="Cambria Math" w:hAnsi="Cambria Math"/>
                      </w:rPr>
                      <m:t>th</m:t>
                    </m:r>
                  </m:sub>
                </m:sSub>
                <m:r>
                  <m:rPr>
                    <m:sty m:val="bi"/>
                  </m:rPr>
                  <w:rPr>
                    <w:rFonts w:ascii="Cambria Math" w:hAnsi="Cambria Math"/>
                  </w:rPr>
                  <m:t>∙</m:t>
                </m:r>
                <m:sSub>
                  <m:sSubPr>
                    <m:ctrlPr>
                      <w:rPr>
                        <w:rFonts w:ascii="Cambria Math" w:hAnsi="Cambria Math"/>
                        <w:b w:val="0"/>
                        <w:bCs/>
                      </w:rPr>
                    </m:ctrlPr>
                  </m:sSubPr>
                  <m:e>
                    <m:r>
                      <m:rPr>
                        <m:sty m:val="b"/>
                      </m:rPr>
                      <w:rPr>
                        <w:rFonts w:ascii="Cambria Math" w:hAnsi="Cambria Math"/>
                      </w:rPr>
                      <m:t>C</m:t>
                    </m:r>
                  </m:e>
                  <m:sub>
                    <m:r>
                      <m:rPr>
                        <m:sty m:val="bi"/>
                      </m:rPr>
                      <w:rPr>
                        <w:rFonts w:ascii="Cambria Math" w:hAnsi="Cambria Math"/>
                      </w:rPr>
                      <m:t>th</m:t>
                    </m:r>
                  </m:sub>
                </m:sSub>
                <m:r>
                  <m:rPr>
                    <m:sty m:val="bi"/>
                  </m:rPr>
                  <w:rPr>
                    <w:rFonts w:ascii="Cambria Math" w:hAnsi="Cambria Math"/>
                  </w:rPr>
                  <m:t>=24.66 ms</m:t>
                </m:r>
              </m:oMath>
            </m:oMathPara>
          </w:p>
        </w:tc>
        <w:tc>
          <w:tcPr>
            <w:tcW w:w="1560" w:type="pct"/>
            <w:shd w:val="clear" w:color="auto" w:fill="auto"/>
            <w:vAlign w:val="center"/>
          </w:tcPr>
          <w:p w:rsidR="005069D6" w:rsidRPr="00C13EBC" w:rsidRDefault="005069D6" w:rsidP="000A62AE">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38</w:t>
            </w:r>
            <w:r w:rsidR="00EF59E6" w:rsidRPr="00C13EBC">
              <w:rPr>
                <w:b w:val="0"/>
                <w:bCs/>
                <w:noProof/>
              </w:rPr>
              <w:fldChar w:fldCharType="end"/>
            </w:r>
            <w:r w:rsidRPr="00C13EBC">
              <w:rPr>
                <w:b w:val="0"/>
                <w:bCs/>
              </w:rPr>
              <w:t>)</w:t>
            </w:r>
          </w:p>
        </w:tc>
      </w:tr>
    </w:tbl>
    <w:p w:rsidR="005069D6" w:rsidRDefault="005069D6" w:rsidP="000A62AE">
      <w:r>
        <w:t xml:space="preserve">For an electrical system analogous to the thermal system, an equivalent circuit with same time response can be found. Using filter theory and Foster equivalent circuit such a network can be drawn </w:t>
      </w:r>
      <w:r>
        <w:fldChar w:fldCharType="begin">
          <w:fldData xml:space="preserve">PEVuZE5vdGU+PENpdGU+PEF1dGhvcj5CZWNodG9sZDwvQXV0aG9yPjxZZWFyPjIwMDM8L1llYXI+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==
</w:fldData>
        </w:fldChar>
      </w:r>
      <w:r>
        <w:instrText xml:space="preserve"> ADDIN EN.CITE </w:instrText>
      </w:r>
      <w:r>
        <w:fldChar w:fldCharType="begin">
          <w:fldData xml:space="preserve">PEVuZE5vdGU+PENpdGU+PEF1dGhvcj5CZWNodG9sZDwvQXV0aG9yPjxZZWFyPjIwMDM8L1llYXI+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==
</w:fldData>
        </w:fldChar>
      </w:r>
      <w:r>
        <w:instrText xml:space="preserve"> ADDIN EN.CITE.DATA </w:instrText>
      </w:r>
      <w:r>
        <w:fldChar w:fldCharType="end"/>
      </w:r>
      <w:r>
        <w:fldChar w:fldCharType="separate"/>
      </w:r>
      <w:r>
        <w:rPr>
          <w:noProof/>
        </w:rPr>
        <w:t>[</w:t>
      </w:r>
      <w:hyperlink w:anchor="_ENREF_85" w:tooltip="Bechtold, 2003 #178" w:history="1">
        <w:r w:rsidR="00EF783B">
          <w:rPr>
            <w:noProof/>
          </w:rPr>
          <w:t>85-88</w:t>
        </w:r>
      </w:hyperlink>
      <w:r>
        <w:rPr>
          <w:noProof/>
        </w:rPr>
        <w:t>]</w:t>
      </w:r>
      <w:r>
        <w:fldChar w:fldCharType="end"/>
      </w:r>
      <w:r>
        <w:t xml:space="preserve">. The Foster equivalent circuit contains two poles and the </w:t>
      </w:r>
      <w:r>
        <w:lastRenderedPageBreak/>
        <w:t xml:space="preserve">equivalent circuit is represented by a two-stage and two R-C ladder </w:t>
      </w:r>
      <w:r w:rsidR="00FD069B">
        <w:t>networks</w:t>
      </w:r>
      <w:r>
        <w:t xml:space="preserve">.  The poles and values of R-C in the two branches can be calculated following these equations </w:t>
      </w:r>
      <w:r>
        <w:fldChar w:fldCharType="begin"/>
      </w:r>
      <w:r>
        <w:instrText xml:space="preserve"> ADDIN EN.CITE &lt;EndNote&gt;&lt;Cite&gt;&lt;Author&gt;Szabó&lt;/Author&gt;&lt;Year&gt;2009&lt;/Year&gt;&lt;RecNum&gt;183&lt;/RecNum&gt;&lt;DisplayText&gt;[89]&lt;/DisplayText&gt;&lt;record&gt;&lt;rec-number&gt;183&lt;/rec-number&gt;&lt;foreign-keys&gt;&lt;key app="EN" db-id="vr0axv0a3rwxd5edxw7vvszystsv5v5ss52x"&gt;183&lt;/key&gt;&lt;/foreign-keys&gt;&lt;ref-type name="Journal Article"&gt;17&lt;/ref-type&gt;&lt;contributors&gt;&lt;authors&gt;&lt;author&gt;Szabó, Péter&lt;/author&gt;&lt;author&gt;Székely, Vladimír&lt;/author&gt;&lt;/authors&gt;&lt;/contributors&gt;&lt;titles&gt;&lt;title&gt;Characterization and modeling of electro-thermal MEMS structures&lt;/title&gt;&lt;secondary-title&gt;Microsystem Technologies&lt;/secondary-title&gt;&lt;/titles&gt;&lt;periodical&gt;&lt;full-title&gt;Microsystem Technologies&lt;/full-title&gt;&lt;/periodical&gt;&lt;pages&gt;1293-1301&lt;/pages&gt;&lt;volume&gt;15&lt;/volume&gt;&lt;number&gt;8&lt;/number&gt;&lt;keywords&gt;&lt;keyword&gt;Computer Science&lt;/keyword&gt;&lt;/keywords&gt;&lt;dates&gt;&lt;year&gt;2009&lt;/year&gt;&lt;/dates&gt;&lt;publisher&gt;Springer Berlin / Heidelberg&lt;/publisher&gt;&lt;isbn&gt;0946-7076&lt;/isbn&gt;&lt;urls&gt;&lt;related-urls&gt;&lt;url&gt;http://dx.doi.org/10.1007/s00542-009-0845-y&lt;/url&gt;&lt;/related-urls&gt;&lt;/urls&gt;&lt;electronic-resource-num&gt;10.1007/s00542-009-0845-y&lt;/electronic-resource-num&gt;&lt;/record&gt;&lt;/Cite&gt;&lt;/EndNote&gt;</w:instrText>
      </w:r>
      <w:r>
        <w:fldChar w:fldCharType="separate"/>
      </w:r>
      <w:r>
        <w:rPr>
          <w:noProof/>
        </w:rPr>
        <w:t>[</w:t>
      </w:r>
      <w:hyperlink w:anchor="_ENREF_89" w:tooltip="Szabó, 2009 #183" w:history="1">
        <w:r w:rsidR="00EF783B">
          <w:rPr>
            <w:noProof/>
          </w:rPr>
          <w:t>89</w:t>
        </w:r>
      </w:hyperlink>
      <w:r>
        <w:rPr>
          <w:noProof/>
        </w:rPr>
        <w:t>]</w:t>
      </w:r>
      <w:r>
        <w:fldChar w:fldCharType="end"/>
      </w:r>
      <w:r>
        <w:t>,</w:t>
      </w:r>
    </w:p>
    <w:tbl>
      <w:tblPr>
        <w:tblW w:w="5000" w:type="pct"/>
        <w:tblLook w:val="04A0" w:firstRow="1" w:lastRow="0" w:firstColumn="1" w:lastColumn="0" w:noHBand="0" w:noVBand="1"/>
      </w:tblPr>
      <w:tblGrid>
        <w:gridCol w:w="6588"/>
        <w:gridCol w:w="2988"/>
      </w:tblGrid>
      <w:tr w:rsidR="005069D6" w:rsidRPr="00C13EBC" w:rsidTr="00692AFD">
        <w:tc>
          <w:tcPr>
            <w:tcW w:w="3440" w:type="pct"/>
            <w:shd w:val="clear" w:color="auto" w:fill="auto"/>
            <w:vAlign w:val="center"/>
          </w:tcPr>
          <w:p w:rsidR="005069D6" w:rsidRPr="00C13EBC" w:rsidRDefault="00E33381" w:rsidP="00692AFD">
            <w:pPr>
              <w:pStyle w:val="NoSpacing"/>
              <w:spacing w:line="480" w:lineRule="auto"/>
              <w:rPr>
                <w:b w:val="0"/>
                <w:bCs/>
              </w:rPr>
            </w:pPr>
            <m:oMathPara>
              <m:oMath>
                <m:sSub>
                  <m:sSubPr>
                    <m:ctrlPr>
                      <w:rPr>
                        <w:rFonts w:ascii="Cambria Math" w:hAnsi="Cambria Math"/>
                        <w:b w:val="0"/>
                        <w:bCs/>
                      </w:rPr>
                    </m:ctrlPr>
                  </m:sSubPr>
                  <m:e>
                    <m:r>
                      <m:rPr>
                        <m:sty m:val="b"/>
                      </m:rPr>
                      <w:rPr>
                        <w:rFonts w:ascii="Cambria Math" w:hAnsi="Cambria Math"/>
                      </w:rPr>
                      <m:t>P</m:t>
                    </m:r>
                  </m:e>
                  <m:sub>
                    <m:r>
                      <m:rPr>
                        <m:sty m:val="bi"/>
                      </m:rPr>
                      <w:rPr>
                        <w:rFonts w:ascii="Cambria Math" w:hAnsi="Cambria Math"/>
                      </w:rPr>
                      <m:t>n</m:t>
                    </m:r>
                  </m:sub>
                </m:sSub>
                <m:r>
                  <m:rPr>
                    <m:sty m:val="bi"/>
                  </m:rPr>
                  <w:rPr>
                    <w:rFonts w:ascii="Cambria Math" w:hAnsi="Cambria Math"/>
                  </w:rPr>
                  <m:t>=-</m:t>
                </m:r>
                <m:f>
                  <m:fPr>
                    <m:ctrlPr>
                      <w:rPr>
                        <w:rFonts w:ascii="Cambria Math" w:hAnsi="Cambria Math"/>
                        <w:b w:val="0"/>
                        <w:bCs/>
                        <w:i/>
                      </w:rPr>
                    </m:ctrlPr>
                  </m:fPr>
                  <m:num>
                    <m:sSup>
                      <m:sSupPr>
                        <m:ctrlPr>
                          <w:rPr>
                            <w:rFonts w:ascii="Cambria Math" w:hAnsi="Cambria Math"/>
                            <w:b w:val="0"/>
                            <w:bCs/>
                            <w:i/>
                          </w:rPr>
                        </m:ctrlPr>
                      </m:sSupPr>
                      <m:e>
                        <m:r>
                          <m:rPr>
                            <m:sty m:val="bi"/>
                          </m:rPr>
                          <w:rPr>
                            <w:rFonts w:ascii="Cambria Math" w:hAnsi="Cambria Math"/>
                          </w:rPr>
                          <m:t>π</m:t>
                        </m:r>
                      </m:e>
                      <m:sup>
                        <m:r>
                          <m:rPr>
                            <m:sty m:val="bi"/>
                          </m:rPr>
                          <w:rPr>
                            <w:rFonts w:ascii="Cambria Math" w:hAnsi="Cambria Math"/>
                          </w:rPr>
                          <m:t>2</m:t>
                        </m:r>
                      </m:sup>
                    </m:sSup>
                  </m:num>
                  <m:den>
                    <m:r>
                      <m:rPr>
                        <m:sty m:val="bi"/>
                      </m:rPr>
                      <w:rPr>
                        <w:rFonts w:ascii="Cambria Math" w:hAnsi="Cambria Math"/>
                      </w:rPr>
                      <m:t>4</m:t>
                    </m:r>
                  </m:den>
                </m:f>
                <m:r>
                  <m:rPr>
                    <m:sty m:val="bi"/>
                  </m:rPr>
                  <w:rPr>
                    <w:rFonts w:ascii="Cambria Math" w:hAnsi="Cambria Math"/>
                  </w:rPr>
                  <m:t>∙</m:t>
                </m:r>
                <m:f>
                  <m:fPr>
                    <m:ctrlPr>
                      <w:rPr>
                        <w:rFonts w:ascii="Cambria Math" w:hAnsi="Cambria Math"/>
                        <w:b w:val="0"/>
                        <w:bCs/>
                        <w:i/>
                      </w:rPr>
                    </m:ctrlPr>
                  </m:fPr>
                  <m:num>
                    <m:sSup>
                      <m:sSupPr>
                        <m:ctrlPr>
                          <w:rPr>
                            <w:rFonts w:ascii="Cambria Math" w:hAnsi="Cambria Math"/>
                            <w:b w:val="0"/>
                            <w:bCs/>
                            <w:i/>
                          </w:rPr>
                        </m:ctrlPr>
                      </m:sSupPr>
                      <m:e>
                        <m:d>
                          <m:dPr>
                            <m:ctrlPr>
                              <w:rPr>
                                <w:rFonts w:ascii="Cambria Math" w:hAnsi="Cambria Math"/>
                                <w:b w:val="0"/>
                                <w:bCs/>
                                <w:i/>
                              </w:rPr>
                            </m:ctrlPr>
                          </m:dPr>
                          <m:e>
                            <m:r>
                              <m:rPr>
                                <m:sty m:val="bi"/>
                              </m:rPr>
                              <w:rPr>
                                <w:rFonts w:ascii="Cambria Math" w:hAnsi="Cambria Math"/>
                              </w:rPr>
                              <m:t>2.n-1</m:t>
                            </m:r>
                          </m:e>
                        </m:d>
                      </m:e>
                      <m:sup>
                        <m:r>
                          <m:rPr>
                            <m:sty m:val="bi"/>
                          </m:rPr>
                          <w:rPr>
                            <w:rFonts w:ascii="Cambria Math" w:hAnsi="Cambria Math"/>
                          </w:rPr>
                          <m:t>2</m:t>
                        </m:r>
                      </m:sup>
                    </m:sSup>
                  </m:num>
                  <m:den>
                    <m:sSub>
                      <m:sSubPr>
                        <m:ctrlPr>
                          <w:rPr>
                            <w:rFonts w:ascii="Cambria Math" w:hAnsi="Cambria Math"/>
                            <w:b w:val="0"/>
                            <w:bCs/>
                          </w:rPr>
                        </m:ctrlPr>
                      </m:sSubPr>
                      <m:e>
                        <m:r>
                          <m:rPr>
                            <m:sty m:val="b"/>
                          </m:rPr>
                          <w:rPr>
                            <w:rFonts w:ascii="Cambria Math" w:hAnsi="Cambria Math"/>
                          </w:rPr>
                          <m:t>R</m:t>
                        </m:r>
                      </m:e>
                      <m:sub>
                        <m:r>
                          <m:rPr>
                            <m:sty m:val="bi"/>
                          </m:rPr>
                          <w:rPr>
                            <w:rFonts w:ascii="Cambria Math" w:hAnsi="Cambria Math"/>
                          </w:rPr>
                          <m:t>th</m:t>
                        </m:r>
                      </m:sub>
                    </m:sSub>
                    <m:r>
                      <m:rPr>
                        <m:sty m:val="bi"/>
                      </m:rPr>
                      <w:rPr>
                        <w:rFonts w:ascii="Cambria Math" w:hAnsi="Cambria Math"/>
                      </w:rPr>
                      <m:t>∙</m:t>
                    </m:r>
                    <m:sSub>
                      <m:sSubPr>
                        <m:ctrlPr>
                          <w:rPr>
                            <w:rFonts w:ascii="Cambria Math" w:hAnsi="Cambria Math"/>
                            <w:b w:val="0"/>
                            <w:bCs/>
                          </w:rPr>
                        </m:ctrlPr>
                      </m:sSubPr>
                      <m:e>
                        <m:r>
                          <m:rPr>
                            <m:sty m:val="b"/>
                          </m:rPr>
                          <w:rPr>
                            <w:rFonts w:ascii="Cambria Math" w:hAnsi="Cambria Math"/>
                          </w:rPr>
                          <m:t>C</m:t>
                        </m:r>
                      </m:e>
                      <m:sub>
                        <m:r>
                          <m:rPr>
                            <m:sty m:val="bi"/>
                          </m:rPr>
                          <w:rPr>
                            <w:rFonts w:ascii="Cambria Math" w:hAnsi="Cambria Math"/>
                          </w:rPr>
                          <m:t>th</m:t>
                        </m:r>
                      </m:sub>
                    </m:sSub>
                  </m:den>
                </m:f>
                <m:r>
                  <m:rPr>
                    <m:sty m:val="bi"/>
                  </m:rPr>
                  <w:rPr>
                    <w:rFonts w:ascii="Cambria Math" w:hAnsi="Cambria Math"/>
                  </w:rPr>
                  <m:t xml:space="preserve">      n=1…∞</m:t>
                </m:r>
              </m:oMath>
            </m:oMathPara>
          </w:p>
        </w:tc>
        <w:tc>
          <w:tcPr>
            <w:tcW w:w="1560" w:type="pct"/>
            <w:shd w:val="clear" w:color="auto" w:fill="auto"/>
            <w:vAlign w:val="center"/>
          </w:tcPr>
          <w:p w:rsidR="005069D6" w:rsidRPr="00C13EBC" w:rsidRDefault="005069D6" w:rsidP="000A62AE">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39</w:t>
            </w:r>
            <w:r w:rsidR="00EF59E6" w:rsidRPr="00C13EBC">
              <w:rPr>
                <w:b w:val="0"/>
                <w:bCs/>
                <w:noProof/>
              </w:rPr>
              <w:fldChar w:fldCharType="end"/>
            </w:r>
            <w:r w:rsidRPr="00C13EBC">
              <w:rPr>
                <w:b w:val="0"/>
                <w:bCs/>
              </w:rPr>
              <w:t>)</w:t>
            </w:r>
          </w:p>
        </w:tc>
      </w:tr>
      <w:tr w:rsidR="005069D6" w:rsidRPr="00C13EBC" w:rsidTr="00692AFD">
        <w:tc>
          <w:tcPr>
            <w:tcW w:w="3440" w:type="pct"/>
            <w:shd w:val="clear" w:color="auto" w:fill="auto"/>
            <w:vAlign w:val="center"/>
          </w:tcPr>
          <w:p w:rsidR="005069D6" w:rsidRPr="00C13EBC" w:rsidRDefault="005069D6" w:rsidP="00692AFD">
            <w:pPr>
              <w:pStyle w:val="NoSpacing"/>
              <w:spacing w:line="480" w:lineRule="auto"/>
              <w:rPr>
                <w:b w:val="0"/>
                <w:bCs/>
              </w:rPr>
            </w:pPr>
            <w:r w:rsidRPr="00C13EBC">
              <w:rPr>
                <w:b w:val="0"/>
                <w:bCs/>
              </w:rPr>
              <w:t xml:space="preserve">Then,              </w:t>
            </w:r>
            <m:oMath>
              <m:sSub>
                <m:sSubPr>
                  <m:ctrlPr>
                    <w:rPr>
                      <w:rFonts w:ascii="Cambria Math" w:hAnsi="Cambria Math"/>
                      <w:b w:val="0"/>
                      <w:bCs/>
                    </w:rPr>
                  </m:ctrlPr>
                </m:sSubPr>
                <m:e>
                  <m:r>
                    <m:rPr>
                      <m:sty m:val="b"/>
                    </m:rPr>
                    <w:rPr>
                      <w:rFonts w:ascii="Cambria Math" w:hAnsi="Cambria Math"/>
                    </w:rPr>
                    <m:t>P</m:t>
                  </m:r>
                </m:e>
                <m:sub>
                  <m:r>
                    <m:rPr>
                      <m:sty m:val="bi"/>
                    </m:rPr>
                    <w:rPr>
                      <w:rFonts w:ascii="Cambria Math" w:hAnsi="Cambria Math"/>
                    </w:rPr>
                    <m:t>1</m:t>
                  </m:r>
                </m:sub>
              </m:sSub>
              <m:r>
                <m:rPr>
                  <m:sty m:val="bi"/>
                </m:rPr>
                <w:rPr>
                  <w:rFonts w:ascii="Cambria Math" w:hAnsi="Cambria Math"/>
                </w:rPr>
                <m:t>=248.87×</m:t>
              </m:r>
              <m:sSup>
                <m:sSupPr>
                  <m:ctrlPr>
                    <w:rPr>
                      <w:rFonts w:ascii="Cambria Math" w:hAnsi="Cambria Math"/>
                      <w:b w:val="0"/>
                      <w:bCs/>
                      <w:i/>
                    </w:rPr>
                  </m:ctrlPr>
                </m:sSupPr>
                <m:e>
                  <m:r>
                    <m:rPr>
                      <m:sty m:val="bi"/>
                    </m:rPr>
                    <w:rPr>
                      <w:rFonts w:ascii="Cambria Math" w:hAnsi="Cambria Math"/>
                    </w:rPr>
                    <m:t>10</m:t>
                  </m:r>
                </m:e>
                <m:sup>
                  <m:r>
                    <m:rPr>
                      <m:sty m:val="bi"/>
                    </m:rPr>
                    <w:rPr>
                      <w:rFonts w:ascii="Cambria Math" w:hAnsi="Cambria Math"/>
                    </w:rPr>
                    <m:t>3</m:t>
                  </m:r>
                </m:sup>
              </m:sSup>
              <m:r>
                <m:rPr>
                  <m:sty m:val="bi"/>
                </m:rPr>
                <w:rPr>
                  <w:rFonts w:ascii="Cambria Math" w:hAnsi="Cambria Math"/>
                </w:rPr>
                <m:t xml:space="preserve"> →</m:t>
              </m:r>
              <m:sSub>
                <m:sSubPr>
                  <m:ctrlPr>
                    <w:rPr>
                      <w:rFonts w:ascii="Cambria Math" w:hAnsi="Cambria Math"/>
                      <w:b w:val="0"/>
                      <w:bCs/>
                      <w:i/>
                    </w:rPr>
                  </m:ctrlPr>
                </m:sSubPr>
                <m:e>
                  <m:r>
                    <m:rPr>
                      <m:sty m:val="bi"/>
                    </m:rPr>
                    <w:rPr>
                      <w:rFonts w:ascii="Cambria Math" w:hAnsi="Cambria Math"/>
                    </w:rPr>
                    <m:t>t</m:t>
                  </m:r>
                </m:e>
                <m:sub>
                  <m:r>
                    <m:rPr>
                      <m:sty m:val="bi"/>
                    </m:rPr>
                    <w:rPr>
                      <w:rFonts w:ascii="Cambria Math" w:hAnsi="Cambria Math"/>
                    </w:rPr>
                    <m:t>1</m:t>
                  </m:r>
                </m:sub>
              </m:sSub>
              <m:r>
                <m:rPr>
                  <m:sty m:val="bi"/>
                </m:rPr>
                <w:rPr>
                  <w:rFonts w:ascii="Cambria Math" w:hAnsi="Cambria Math"/>
                </w:rPr>
                <m:t>=4.018</m:t>
              </m:r>
              <m:r>
                <m:rPr>
                  <m:sty m:val="bi"/>
                </m:rPr>
                <w:rPr>
                  <w:rFonts w:ascii="Cambria Math" w:hAnsi="Cambria Math"/>
                </w:rPr>
                <m:t>μs</m:t>
              </m:r>
            </m:oMath>
          </w:p>
        </w:tc>
        <w:tc>
          <w:tcPr>
            <w:tcW w:w="1560" w:type="pct"/>
            <w:shd w:val="clear" w:color="auto" w:fill="auto"/>
            <w:vAlign w:val="center"/>
          </w:tcPr>
          <w:p w:rsidR="005069D6" w:rsidRPr="00C13EBC" w:rsidRDefault="005069D6" w:rsidP="000A62AE">
            <w:pPr>
              <w:pStyle w:val="NoSpacing"/>
              <w:spacing w:line="480" w:lineRule="auto"/>
              <w:jc w:val="right"/>
              <w:rPr>
                <w:b w:val="0"/>
                <w:bCs/>
              </w:rPr>
            </w:pPr>
          </w:p>
        </w:tc>
      </w:tr>
      <w:tr w:rsidR="005069D6" w:rsidRPr="00C13EBC" w:rsidTr="00692AFD">
        <w:tc>
          <w:tcPr>
            <w:tcW w:w="3440" w:type="pct"/>
            <w:shd w:val="clear" w:color="auto" w:fill="auto"/>
            <w:vAlign w:val="center"/>
          </w:tcPr>
          <w:p w:rsidR="005069D6" w:rsidRPr="00C13EBC" w:rsidRDefault="00E33381" w:rsidP="00692AFD">
            <w:pPr>
              <w:pStyle w:val="NoSpacing"/>
              <w:spacing w:line="480" w:lineRule="auto"/>
              <w:rPr>
                <w:b w:val="0"/>
                <w:bCs/>
              </w:rPr>
            </w:pPr>
            <m:oMathPara>
              <m:oMath>
                <m:sSub>
                  <m:sSubPr>
                    <m:ctrlPr>
                      <w:rPr>
                        <w:rFonts w:ascii="Cambria Math" w:hAnsi="Cambria Math"/>
                        <w:b w:val="0"/>
                        <w:bCs/>
                      </w:rPr>
                    </m:ctrlPr>
                  </m:sSubPr>
                  <m:e>
                    <m:r>
                      <m:rPr>
                        <m:sty m:val="b"/>
                      </m:rPr>
                      <w:rPr>
                        <w:rFonts w:ascii="Cambria Math" w:hAnsi="Cambria Math"/>
                      </w:rPr>
                      <m:t>P</m:t>
                    </m:r>
                  </m:e>
                  <m:sub>
                    <m:r>
                      <m:rPr>
                        <m:sty m:val="bi"/>
                      </m:rPr>
                      <w:rPr>
                        <w:rFonts w:ascii="Cambria Math" w:hAnsi="Cambria Math"/>
                      </w:rPr>
                      <m:t>2</m:t>
                    </m:r>
                  </m:sub>
                </m:sSub>
                <m:r>
                  <m:rPr>
                    <m:sty m:val="bi"/>
                  </m:rPr>
                  <w:rPr>
                    <w:rFonts w:ascii="Cambria Math" w:hAnsi="Cambria Math"/>
                  </w:rPr>
                  <m:t>=2.2398×</m:t>
                </m:r>
                <m:sSup>
                  <m:sSupPr>
                    <m:ctrlPr>
                      <w:rPr>
                        <w:rFonts w:ascii="Cambria Math" w:hAnsi="Cambria Math"/>
                        <w:b w:val="0"/>
                        <w:bCs/>
                        <w:i/>
                      </w:rPr>
                    </m:ctrlPr>
                  </m:sSupPr>
                  <m:e>
                    <m:r>
                      <m:rPr>
                        <m:sty m:val="bi"/>
                      </m:rPr>
                      <w:rPr>
                        <w:rFonts w:ascii="Cambria Math" w:hAnsi="Cambria Math"/>
                      </w:rPr>
                      <m:t>10</m:t>
                    </m:r>
                  </m:e>
                  <m:sup>
                    <m:r>
                      <m:rPr>
                        <m:sty m:val="bi"/>
                      </m:rPr>
                      <w:rPr>
                        <w:rFonts w:ascii="Cambria Math" w:hAnsi="Cambria Math"/>
                      </w:rPr>
                      <m:t>6</m:t>
                    </m:r>
                  </m:sup>
                </m:sSup>
                <m:r>
                  <m:rPr>
                    <m:sty m:val="bi"/>
                  </m:rPr>
                  <w:rPr>
                    <w:rFonts w:ascii="Cambria Math" w:hAnsi="Cambria Math"/>
                  </w:rPr>
                  <m:t xml:space="preserve"> →</m:t>
                </m:r>
                <m:sSub>
                  <m:sSubPr>
                    <m:ctrlPr>
                      <w:rPr>
                        <w:rFonts w:ascii="Cambria Math" w:hAnsi="Cambria Math"/>
                        <w:b w:val="0"/>
                        <w:bCs/>
                        <w:i/>
                      </w:rPr>
                    </m:ctrlPr>
                  </m:sSubPr>
                  <m:e>
                    <m:r>
                      <m:rPr>
                        <m:sty m:val="bi"/>
                      </m:rPr>
                      <w:rPr>
                        <w:rFonts w:ascii="Cambria Math" w:hAnsi="Cambria Math"/>
                      </w:rPr>
                      <m:t>t</m:t>
                    </m:r>
                  </m:e>
                  <m:sub>
                    <m:r>
                      <m:rPr>
                        <m:sty m:val="bi"/>
                      </m:rPr>
                      <w:rPr>
                        <w:rFonts w:ascii="Cambria Math" w:hAnsi="Cambria Math"/>
                      </w:rPr>
                      <m:t>2</m:t>
                    </m:r>
                  </m:sub>
                </m:sSub>
                <m:r>
                  <m:rPr>
                    <m:sty m:val="bi"/>
                  </m:rPr>
                  <w:rPr>
                    <w:rFonts w:ascii="Cambria Math" w:hAnsi="Cambria Math"/>
                  </w:rPr>
                  <m:t>=446.5</m:t>
                </m:r>
                <m:r>
                  <m:rPr>
                    <m:sty m:val="bi"/>
                  </m:rPr>
                  <w:rPr>
                    <w:rFonts w:ascii="Cambria Math" w:hAnsi="Cambria Math"/>
                  </w:rPr>
                  <m:t>ns</m:t>
                </m:r>
              </m:oMath>
            </m:oMathPara>
          </w:p>
        </w:tc>
        <w:tc>
          <w:tcPr>
            <w:tcW w:w="1560" w:type="pct"/>
            <w:shd w:val="clear" w:color="auto" w:fill="auto"/>
            <w:vAlign w:val="center"/>
          </w:tcPr>
          <w:p w:rsidR="005069D6" w:rsidRPr="00C13EBC" w:rsidRDefault="005069D6" w:rsidP="000A62AE">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40</w:t>
            </w:r>
            <w:r w:rsidR="00EF59E6" w:rsidRPr="00C13EBC">
              <w:rPr>
                <w:b w:val="0"/>
                <w:bCs/>
                <w:noProof/>
              </w:rPr>
              <w:fldChar w:fldCharType="end"/>
            </w:r>
            <w:r w:rsidRPr="00C13EBC">
              <w:rPr>
                <w:b w:val="0"/>
                <w:bCs/>
              </w:rPr>
              <w:t>)</w:t>
            </w:r>
          </w:p>
        </w:tc>
      </w:tr>
    </w:tbl>
    <w:p w:rsidR="005069D6" w:rsidRDefault="005069D6" w:rsidP="00A04BDB">
      <w:r>
        <w:t>Here, t</w:t>
      </w:r>
      <w:r w:rsidRPr="001C7C5C">
        <w:rPr>
          <w:vertAlign w:val="subscript"/>
        </w:rPr>
        <w:t>1</w:t>
      </w:r>
      <w:r>
        <w:t xml:space="preserve"> and t</w:t>
      </w:r>
      <w:r w:rsidRPr="001C7C5C">
        <w:rPr>
          <w:vertAlign w:val="subscript"/>
        </w:rPr>
        <w:t>2</w:t>
      </w:r>
      <w:r>
        <w:t xml:space="preserve"> are time constants. The corresponding magnitude of the R-C stages for these time constants are found by, </w:t>
      </w:r>
    </w:p>
    <w:tbl>
      <w:tblPr>
        <w:tblW w:w="5000" w:type="pct"/>
        <w:tblLook w:val="04A0" w:firstRow="1" w:lastRow="0" w:firstColumn="1" w:lastColumn="0" w:noHBand="0" w:noVBand="1"/>
      </w:tblPr>
      <w:tblGrid>
        <w:gridCol w:w="6588"/>
        <w:gridCol w:w="2988"/>
      </w:tblGrid>
      <w:tr w:rsidR="005069D6" w:rsidRPr="00C13EBC" w:rsidTr="00692AFD">
        <w:tc>
          <w:tcPr>
            <w:tcW w:w="3440" w:type="pct"/>
            <w:shd w:val="clear" w:color="auto" w:fill="auto"/>
            <w:vAlign w:val="center"/>
          </w:tcPr>
          <w:p w:rsidR="005069D6" w:rsidRPr="00C13EBC" w:rsidRDefault="00E33381" w:rsidP="00692AFD">
            <w:pPr>
              <w:pStyle w:val="NoSpacing"/>
              <w:spacing w:line="480" w:lineRule="auto"/>
              <w:rPr>
                <w:b w:val="0"/>
                <w:bCs/>
              </w:rPr>
            </w:pPr>
            <m:oMathPara>
              <m:oMath>
                <m:sSub>
                  <m:sSubPr>
                    <m:ctrlPr>
                      <w:rPr>
                        <w:rFonts w:ascii="Cambria Math" w:hAnsi="Cambria Math"/>
                        <w:b w:val="0"/>
                        <w:bCs/>
                      </w:rPr>
                    </m:ctrlPr>
                  </m:sSubPr>
                  <m:e>
                    <m:r>
                      <m:rPr>
                        <m:sty m:val="b"/>
                      </m:rPr>
                      <w:rPr>
                        <w:rFonts w:ascii="Cambria Math" w:hAnsi="Cambria Math"/>
                      </w:rPr>
                      <m:t>R</m:t>
                    </m:r>
                  </m:e>
                  <m:sub>
                    <m:sSub>
                      <m:sSubPr>
                        <m:ctrlPr>
                          <w:rPr>
                            <w:rFonts w:ascii="Cambria Math" w:hAnsi="Cambria Math"/>
                            <w:b w:val="0"/>
                            <w:bCs/>
                            <w:i/>
                          </w:rPr>
                        </m:ctrlPr>
                      </m:sSubPr>
                      <m:e>
                        <m:r>
                          <m:rPr>
                            <m:sty m:val="bi"/>
                          </m:rPr>
                          <w:rPr>
                            <w:rFonts w:ascii="Cambria Math" w:hAnsi="Cambria Math"/>
                          </w:rPr>
                          <m:t>F</m:t>
                        </m:r>
                      </m:e>
                      <m:sub>
                        <m:r>
                          <m:rPr>
                            <m:sty m:val="bi"/>
                          </m:rPr>
                          <w:rPr>
                            <w:rFonts w:ascii="Cambria Math" w:hAnsi="Cambria Math"/>
                          </w:rPr>
                          <m:t>n</m:t>
                        </m:r>
                      </m:sub>
                    </m:sSub>
                  </m:sub>
                </m:sSub>
                <m:r>
                  <m:rPr>
                    <m:sty m:val="bi"/>
                  </m:rPr>
                  <w:rPr>
                    <w:rFonts w:ascii="Cambria Math" w:hAnsi="Cambria Math"/>
                  </w:rPr>
                  <m:t>=</m:t>
                </m:r>
                <m:sSub>
                  <m:sSubPr>
                    <m:ctrlPr>
                      <w:rPr>
                        <w:rFonts w:ascii="Cambria Math" w:hAnsi="Cambria Math"/>
                        <w:b w:val="0"/>
                        <w:bCs/>
                      </w:rPr>
                    </m:ctrlPr>
                  </m:sSubPr>
                  <m:e>
                    <m:r>
                      <m:rPr>
                        <m:sty m:val="b"/>
                      </m:rPr>
                      <w:rPr>
                        <w:rFonts w:ascii="Cambria Math" w:hAnsi="Cambria Math"/>
                      </w:rPr>
                      <m:t>R</m:t>
                    </m:r>
                  </m:e>
                  <m:sub>
                    <m:r>
                      <m:rPr>
                        <m:sty m:val="bi"/>
                      </m:rPr>
                      <w:rPr>
                        <w:rFonts w:ascii="Cambria Math" w:hAnsi="Cambria Math"/>
                      </w:rPr>
                      <m:t>th</m:t>
                    </m:r>
                  </m:sub>
                </m:sSub>
                <m:f>
                  <m:fPr>
                    <m:ctrlPr>
                      <w:rPr>
                        <w:rFonts w:ascii="Cambria Math" w:hAnsi="Cambria Math"/>
                        <w:b w:val="0"/>
                        <w:bCs/>
                        <w:i/>
                      </w:rPr>
                    </m:ctrlPr>
                  </m:fPr>
                  <m:num>
                    <m:sSup>
                      <m:sSupPr>
                        <m:ctrlPr>
                          <w:rPr>
                            <w:rFonts w:ascii="Cambria Math" w:hAnsi="Cambria Math"/>
                            <w:b w:val="0"/>
                            <w:bCs/>
                            <w:i/>
                          </w:rPr>
                        </m:ctrlPr>
                      </m:sSupPr>
                      <m:e>
                        <m:r>
                          <m:rPr>
                            <m:sty m:val="bi"/>
                          </m:rPr>
                          <w:rPr>
                            <w:rFonts w:ascii="Cambria Math" w:hAnsi="Cambria Math"/>
                          </w:rPr>
                          <m:t>8</m:t>
                        </m:r>
                        <m:d>
                          <m:dPr>
                            <m:ctrlPr>
                              <w:rPr>
                                <w:rFonts w:ascii="Cambria Math" w:hAnsi="Cambria Math"/>
                                <w:b w:val="0"/>
                                <w:bCs/>
                                <w:i/>
                              </w:rPr>
                            </m:ctrlPr>
                          </m:dPr>
                          <m:e>
                            <m:r>
                              <m:rPr>
                                <m:sty m:val="bi"/>
                              </m:rPr>
                              <w:rPr>
                                <w:rFonts w:ascii="Cambria Math" w:hAnsi="Cambria Math"/>
                              </w:rPr>
                              <m:t>-1</m:t>
                            </m:r>
                          </m:e>
                        </m:d>
                      </m:e>
                      <m:sup>
                        <m:r>
                          <m:rPr>
                            <m:sty m:val="bi"/>
                          </m:rPr>
                          <w:rPr>
                            <w:rFonts w:ascii="Cambria Math" w:hAnsi="Cambria Math"/>
                          </w:rPr>
                          <m:t>n+1</m:t>
                        </m:r>
                      </m:sup>
                    </m:sSup>
                  </m:num>
                  <m:den>
                    <m:sSup>
                      <m:sSupPr>
                        <m:ctrlPr>
                          <w:rPr>
                            <w:rFonts w:ascii="Cambria Math" w:hAnsi="Cambria Math"/>
                            <w:b w:val="0"/>
                            <w:bCs/>
                            <w:i/>
                          </w:rPr>
                        </m:ctrlPr>
                      </m:sSupPr>
                      <m:e>
                        <m:r>
                          <m:rPr>
                            <m:sty m:val="bi"/>
                          </m:rPr>
                          <w:rPr>
                            <w:rFonts w:ascii="Cambria Math" w:hAnsi="Cambria Math"/>
                          </w:rPr>
                          <m:t>π</m:t>
                        </m:r>
                      </m:e>
                      <m:sup>
                        <m:r>
                          <m:rPr>
                            <m:sty m:val="bi"/>
                          </m:rPr>
                          <w:rPr>
                            <w:rFonts w:ascii="Cambria Math" w:hAnsi="Cambria Math"/>
                          </w:rPr>
                          <m:t>2</m:t>
                        </m:r>
                      </m:sup>
                    </m:sSup>
                    <m:sSup>
                      <m:sSupPr>
                        <m:ctrlPr>
                          <w:rPr>
                            <w:rFonts w:ascii="Cambria Math" w:hAnsi="Cambria Math"/>
                            <w:b w:val="0"/>
                            <w:bCs/>
                          </w:rPr>
                        </m:ctrlPr>
                      </m:sSupPr>
                      <m:e>
                        <m:r>
                          <m:rPr>
                            <m:sty m:val="b"/>
                          </m:rPr>
                          <w:rPr>
                            <w:rFonts w:ascii="Cambria Math" w:hAnsi="Cambria Math"/>
                          </w:rPr>
                          <m:t>(2.n-1)</m:t>
                        </m:r>
                      </m:e>
                      <m:sup>
                        <m:r>
                          <m:rPr>
                            <m:sty m:val="bi"/>
                          </m:rPr>
                          <w:rPr>
                            <w:rFonts w:ascii="Cambria Math" w:hAnsi="Cambria Math"/>
                          </w:rPr>
                          <m:t>2</m:t>
                        </m:r>
                      </m:sup>
                    </m:sSup>
                  </m:den>
                </m:f>
                <m:r>
                  <m:rPr>
                    <m:sty m:val="bi"/>
                  </m:rPr>
                  <w:rPr>
                    <w:rFonts w:ascii="Cambria Math" w:hAnsi="Cambria Math"/>
                  </w:rPr>
                  <m:t>∙sin</m:t>
                </m:r>
                <m:d>
                  <m:dPr>
                    <m:ctrlPr>
                      <w:rPr>
                        <w:rFonts w:ascii="Cambria Math" w:hAnsi="Cambria Math"/>
                        <w:b w:val="0"/>
                        <w:bCs/>
                        <w:i/>
                      </w:rPr>
                    </m:ctrlPr>
                  </m:dPr>
                  <m:e>
                    <m:f>
                      <m:fPr>
                        <m:ctrlPr>
                          <w:rPr>
                            <w:rFonts w:ascii="Cambria Math" w:hAnsi="Cambria Math"/>
                            <w:b w:val="0"/>
                            <w:bCs/>
                            <w:i/>
                          </w:rPr>
                        </m:ctrlPr>
                      </m:fPr>
                      <m:num>
                        <m:r>
                          <m:rPr>
                            <m:sty m:val="bi"/>
                          </m:rPr>
                          <w:rPr>
                            <w:rFonts w:ascii="Cambria Math" w:hAnsi="Cambria Math"/>
                          </w:rPr>
                          <m:t>π</m:t>
                        </m:r>
                      </m:num>
                      <m:den>
                        <m:r>
                          <m:rPr>
                            <m:sty m:val="bi"/>
                          </m:rPr>
                          <w:rPr>
                            <w:rFonts w:ascii="Cambria Math" w:hAnsi="Cambria Math"/>
                          </w:rPr>
                          <m:t>2</m:t>
                        </m:r>
                      </m:den>
                    </m:f>
                    <m:d>
                      <m:dPr>
                        <m:ctrlPr>
                          <w:rPr>
                            <w:rFonts w:ascii="Cambria Math" w:hAnsi="Cambria Math"/>
                            <w:b w:val="0"/>
                            <w:bCs/>
                            <w:i/>
                          </w:rPr>
                        </m:ctrlPr>
                      </m:dPr>
                      <m:e>
                        <m:r>
                          <m:rPr>
                            <m:sty m:val="bi"/>
                          </m:rPr>
                          <w:rPr>
                            <w:rFonts w:ascii="Cambria Math" w:hAnsi="Cambria Math"/>
                          </w:rPr>
                          <m:t>2</m:t>
                        </m:r>
                        <m:r>
                          <m:rPr>
                            <m:sty m:val="bi"/>
                          </m:rPr>
                          <w:rPr>
                            <w:rFonts w:ascii="Cambria Math" w:hAnsi="Cambria Math"/>
                          </w:rPr>
                          <m:t>n-1</m:t>
                        </m:r>
                      </m:e>
                    </m:d>
                    <m:f>
                      <m:fPr>
                        <m:ctrlPr>
                          <w:rPr>
                            <w:rFonts w:ascii="Cambria Math" w:hAnsi="Cambria Math"/>
                            <w:b w:val="0"/>
                            <w:bCs/>
                            <w:i/>
                          </w:rPr>
                        </m:ctrlPr>
                      </m:fPr>
                      <m:num>
                        <m:r>
                          <m:rPr>
                            <m:sty m:val="bi"/>
                          </m:rPr>
                          <w:rPr>
                            <w:rFonts w:ascii="Cambria Math" w:hAnsi="Cambria Math"/>
                          </w:rPr>
                          <m:t>x</m:t>
                        </m:r>
                      </m:num>
                      <m:den>
                        <m:r>
                          <m:rPr>
                            <m:sty m:val="bi"/>
                          </m:rPr>
                          <w:rPr>
                            <w:rFonts w:ascii="Cambria Math" w:hAnsi="Cambria Math"/>
                          </w:rPr>
                          <m:t>L</m:t>
                        </m:r>
                      </m:den>
                    </m:f>
                  </m:e>
                </m:d>
                <m:r>
                  <m:rPr>
                    <m:sty m:val="bi"/>
                  </m:rPr>
                  <w:rPr>
                    <w:rFonts w:ascii="Cambria Math" w:hAnsi="Cambria Math"/>
                  </w:rPr>
                  <m:t xml:space="preserve">      n=1…∞</m:t>
                </m:r>
              </m:oMath>
            </m:oMathPara>
          </w:p>
        </w:tc>
        <w:tc>
          <w:tcPr>
            <w:tcW w:w="1560" w:type="pct"/>
            <w:shd w:val="clear" w:color="auto" w:fill="auto"/>
            <w:vAlign w:val="center"/>
          </w:tcPr>
          <w:p w:rsidR="005069D6" w:rsidRPr="00C13EBC" w:rsidRDefault="005069D6" w:rsidP="000A62AE">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41</w:t>
            </w:r>
            <w:r w:rsidR="00EF59E6" w:rsidRPr="00C13EBC">
              <w:rPr>
                <w:b w:val="0"/>
                <w:bCs/>
                <w:noProof/>
              </w:rPr>
              <w:fldChar w:fldCharType="end"/>
            </w:r>
            <w:r w:rsidRPr="00C13EBC">
              <w:rPr>
                <w:b w:val="0"/>
                <w:bCs/>
              </w:rPr>
              <w:t>)</w:t>
            </w:r>
          </w:p>
        </w:tc>
      </w:tr>
      <w:tr w:rsidR="005069D6" w:rsidRPr="00C13EBC" w:rsidTr="00692AFD">
        <w:tc>
          <w:tcPr>
            <w:tcW w:w="3440" w:type="pct"/>
            <w:shd w:val="clear" w:color="auto" w:fill="auto"/>
            <w:vAlign w:val="center"/>
          </w:tcPr>
          <w:p w:rsidR="005069D6" w:rsidRPr="00C13EBC" w:rsidRDefault="005069D6" w:rsidP="00692AFD">
            <w:pPr>
              <w:pStyle w:val="NoSpacing"/>
              <w:spacing w:line="480" w:lineRule="auto"/>
              <w:rPr>
                <w:b w:val="0"/>
                <w:bCs/>
              </w:rPr>
            </w:pPr>
            <w:r w:rsidRPr="00C13EBC">
              <w:rPr>
                <w:b w:val="0"/>
                <w:bCs/>
              </w:rPr>
              <w:t xml:space="preserve">Then,              </w:t>
            </w:r>
            <m:oMath>
              <m:sSub>
                <m:sSubPr>
                  <m:ctrlPr>
                    <w:rPr>
                      <w:rFonts w:ascii="Cambria Math" w:hAnsi="Cambria Math"/>
                      <w:b w:val="0"/>
                      <w:bCs/>
                    </w:rPr>
                  </m:ctrlPr>
                </m:sSubPr>
                <m:e>
                  <m:r>
                    <m:rPr>
                      <m:sty m:val="b"/>
                    </m:rPr>
                    <w:rPr>
                      <w:rFonts w:ascii="Cambria Math" w:hAnsi="Cambria Math"/>
                    </w:rPr>
                    <m:t>R</m:t>
                  </m:r>
                </m:e>
                <m:sub>
                  <m:sSub>
                    <m:sSubPr>
                      <m:ctrlPr>
                        <w:rPr>
                          <w:rFonts w:ascii="Cambria Math" w:hAnsi="Cambria Math"/>
                          <w:b w:val="0"/>
                          <w:bCs/>
                          <w:i/>
                        </w:rPr>
                      </m:ctrlPr>
                    </m:sSubPr>
                    <m:e>
                      <m:r>
                        <m:rPr>
                          <m:sty m:val="bi"/>
                        </m:rPr>
                        <w:rPr>
                          <w:rFonts w:ascii="Cambria Math" w:hAnsi="Cambria Math"/>
                        </w:rPr>
                        <m:t>F</m:t>
                      </m:r>
                    </m:e>
                    <m:sub>
                      <m:r>
                        <m:rPr>
                          <m:sty m:val="bi"/>
                        </m:rPr>
                        <w:rPr>
                          <w:rFonts w:ascii="Cambria Math" w:hAnsi="Cambria Math"/>
                        </w:rPr>
                        <m:t>1</m:t>
                      </m:r>
                    </m:sub>
                  </m:sSub>
                </m:sub>
              </m:sSub>
              <m:r>
                <m:rPr>
                  <m:sty m:val="bi"/>
                </m:rPr>
                <w:rPr>
                  <w:rFonts w:ascii="Cambria Math" w:hAnsi="Cambria Math"/>
                </w:rPr>
                <m:t xml:space="preserve">=2009 </m:t>
              </m:r>
              <m:r>
                <m:rPr>
                  <m:sty m:val="b"/>
                </m:rPr>
                <w:rPr>
                  <w:rFonts w:ascii="Cambria Math" w:hAnsi="Cambria Math"/>
                </w:rPr>
                <m:t>Ω</m:t>
              </m:r>
              <m:r>
                <m:rPr>
                  <m:sty m:val="bi"/>
                </m:rPr>
                <w:rPr>
                  <w:rFonts w:ascii="Cambria Math" w:hAnsi="Cambria Math"/>
                </w:rPr>
                <m:t xml:space="preserve"> →</m:t>
              </m:r>
              <m:sSub>
                <m:sSubPr>
                  <m:ctrlPr>
                    <w:rPr>
                      <w:rFonts w:ascii="Cambria Math" w:hAnsi="Cambria Math"/>
                      <w:b w:val="0"/>
                      <w:bCs/>
                      <w:i/>
                    </w:rPr>
                  </m:ctrlPr>
                </m:sSubPr>
                <m:e>
                  <m:r>
                    <m:rPr>
                      <m:sty m:val="bi"/>
                    </m:rPr>
                    <w:rPr>
                      <w:rFonts w:ascii="Cambria Math" w:hAnsi="Cambria Math"/>
                    </w:rPr>
                    <m:t>C</m:t>
                  </m:r>
                </m:e>
                <m:sub>
                  <m:sSub>
                    <m:sSubPr>
                      <m:ctrlPr>
                        <w:rPr>
                          <w:rFonts w:ascii="Cambria Math" w:hAnsi="Cambria Math"/>
                          <w:b w:val="0"/>
                          <w:bCs/>
                          <w:i/>
                        </w:rPr>
                      </m:ctrlPr>
                    </m:sSubPr>
                    <m:e>
                      <m:r>
                        <m:rPr>
                          <m:sty m:val="bi"/>
                        </m:rPr>
                        <w:rPr>
                          <w:rFonts w:ascii="Cambria Math" w:hAnsi="Cambria Math"/>
                        </w:rPr>
                        <m:t>F</m:t>
                      </m:r>
                    </m:e>
                    <m:sub>
                      <m:r>
                        <m:rPr>
                          <m:sty m:val="bi"/>
                        </m:rPr>
                        <w:rPr>
                          <w:rFonts w:ascii="Cambria Math" w:hAnsi="Cambria Math"/>
                        </w:rPr>
                        <m:t>1</m:t>
                      </m:r>
                    </m:sub>
                  </m:sSub>
                </m:sub>
              </m:sSub>
              <m:r>
                <m:rPr>
                  <m:sty m:val="bi"/>
                </m:rPr>
                <w:rPr>
                  <w:rFonts w:ascii="Cambria Math" w:hAnsi="Cambria Math"/>
                </w:rPr>
                <m:t>=</m:t>
              </m:r>
              <m:f>
                <m:fPr>
                  <m:ctrlPr>
                    <w:rPr>
                      <w:rFonts w:ascii="Cambria Math" w:hAnsi="Cambria Math"/>
                      <w:b w:val="0"/>
                      <w:bCs/>
                      <w:i/>
                    </w:rPr>
                  </m:ctrlPr>
                </m:fPr>
                <m:num>
                  <m:sSub>
                    <m:sSubPr>
                      <m:ctrlPr>
                        <w:rPr>
                          <w:rFonts w:ascii="Cambria Math" w:hAnsi="Cambria Math"/>
                          <w:b w:val="0"/>
                          <w:bCs/>
                          <w:i/>
                        </w:rPr>
                      </m:ctrlPr>
                    </m:sSubPr>
                    <m:e>
                      <m:r>
                        <m:rPr>
                          <m:sty m:val="bi"/>
                        </m:rPr>
                        <w:rPr>
                          <w:rFonts w:ascii="Cambria Math" w:hAnsi="Cambria Math"/>
                        </w:rPr>
                        <m:t>t</m:t>
                      </m:r>
                    </m:e>
                    <m:sub>
                      <m:r>
                        <m:rPr>
                          <m:sty m:val="bi"/>
                        </m:rPr>
                        <w:rPr>
                          <w:rFonts w:ascii="Cambria Math" w:hAnsi="Cambria Math"/>
                        </w:rPr>
                        <m:t>1</m:t>
                      </m:r>
                    </m:sub>
                  </m:sSub>
                </m:num>
                <m:den>
                  <m:sSub>
                    <m:sSubPr>
                      <m:ctrlPr>
                        <w:rPr>
                          <w:rFonts w:ascii="Cambria Math" w:hAnsi="Cambria Math"/>
                          <w:b w:val="0"/>
                          <w:bCs/>
                        </w:rPr>
                      </m:ctrlPr>
                    </m:sSubPr>
                    <m:e>
                      <m:r>
                        <m:rPr>
                          <m:sty m:val="b"/>
                        </m:rPr>
                        <w:rPr>
                          <w:rFonts w:ascii="Cambria Math" w:hAnsi="Cambria Math"/>
                        </w:rPr>
                        <m:t>R</m:t>
                      </m:r>
                    </m:e>
                    <m:sub>
                      <m:sSub>
                        <m:sSubPr>
                          <m:ctrlPr>
                            <w:rPr>
                              <w:rFonts w:ascii="Cambria Math" w:hAnsi="Cambria Math"/>
                              <w:b w:val="0"/>
                              <w:bCs/>
                              <w:i/>
                            </w:rPr>
                          </m:ctrlPr>
                        </m:sSubPr>
                        <m:e>
                          <m:r>
                            <m:rPr>
                              <m:sty m:val="bi"/>
                            </m:rPr>
                            <w:rPr>
                              <w:rFonts w:ascii="Cambria Math" w:hAnsi="Cambria Math"/>
                            </w:rPr>
                            <m:t>F</m:t>
                          </m:r>
                        </m:e>
                        <m:sub>
                          <m:r>
                            <m:rPr>
                              <m:sty m:val="bi"/>
                            </m:rPr>
                            <w:rPr>
                              <w:rFonts w:ascii="Cambria Math" w:hAnsi="Cambria Math"/>
                            </w:rPr>
                            <m:t>1</m:t>
                          </m:r>
                        </m:sub>
                      </m:sSub>
                    </m:sub>
                  </m:sSub>
                </m:den>
              </m:f>
              <m:r>
                <m:rPr>
                  <m:sty m:val="bi"/>
                </m:rPr>
                <w:rPr>
                  <w:rFonts w:ascii="Cambria Math" w:hAnsi="Cambria Math"/>
                </w:rPr>
                <m:t>=2 nF</m:t>
              </m:r>
            </m:oMath>
          </w:p>
        </w:tc>
        <w:tc>
          <w:tcPr>
            <w:tcW w:w="1560" w:type="pct"/>
            <w:shd w:val="clear" w:color="auto" w:fill="auto"/>
            <w:vAlign w:val="center"/>
          </w:tcPr>
          <w:p w:rsidR="005069D6" w:rsidRPr="00C13EBC" w:rsidRDefault="005069D6" w:rsidP="000A62AE">
            <w:pPr>
              <w:pStyle w:val="NoSpacing"/>
              <w:spacing w:line="480" w:lineRule="auto"/>
              <w:jc w:val="right"/>
              <w:rPr>
                <w:b w:val="0"/>
                <w:bCs/>
              </w:rPr>
            </w:pPr>
          </w:p>
        </w:tc>
      </w:tr>
      <w:tr w:rsidR="005069D6" w:rsidRPr="00C13EBC" w:rsidTr="00692AFD">
        <w:tc>
          <w:tcPr>
            <w:tcW w:w="3440" w:type="pct"/>
            <w:shd w:val="clear" w:color="auto" w:fill="auto"/>
            <w:vAlign w:val="center"/>
          </w:tcPr>
          <w:p w:rsidR="005069D6" w:rsidRPr="00C13EBC" w:rsidRDefault="00E33381" w:rsidP="00692AFD">
            <w:pPr>
              <w:pStyle w:val="NoSpacing"/>
              <w:spacing w:line="480" w:lineRule="auto"/>
              <w:rPr>
                <w:b w:val="0"/>
                <w:bCs/>
              </w:rPr>
            </w:pPr>
            <m:oMathPara>
              <m:oMath>
                <m:sSub>
                  <m:sSubPr>
                    <m:ctrlPr>
                      <w:rPr>
                        <w:rFonts w:ascii="Cambria Math" w:hAnsi="Cambria Math"/>
                        <w:b w:val="0"/>
                        <w:bCs/>
                      </w:rPr>
                    </m:ctrlPr>
                  </m:sSubPr>
                  <m:e>
                    <m:r>
                      <m:rPr>
                        <m:sty m:val="b"/>
                      </m:rPr>
                      <w:rPr>
                        <w:rFonts w:ascii="Cambria Math" w:hAnsi="Cambria Math"/>
                      </w:rPr>
                      <m:t>R</m:t>
                    </m:r>
                  </m:e>
                  <m:sub>
                    <m:sSub>
                      <m:sSubPr>
                        <m:ctrlPr>
                          <w:rPr>
                            <w:rFonts w:ascii="Cambria Math" w:hAnsi="Cambria Math"/>
                            <w:b w:val="0"/>
                            <w:bCs/>
                            <w:i/>
                          </w:rPr>
                        </m:ctrlPr>
                      </m:sSubPr>
                      <m:e>
                        <m:r>
                          <m:rPr>
                            <m:sty m:val="bi"/>
                          </m:rPr>
                          <w:rPr>
                            <w:rFonts w:ascii="Cambria Math" w:hAnsi="Cambria Math"/>
                          </w:rPr>
                          <m:t>F</m:t>
                        </m:r>
                      </m:e>
                      <m:sub>
                        <m:r>
                          <m:rPr>
                            <m:sty m:val="bi"/>
                          </m:rPr>
                          <w:rPr>
                            <w:rFonts w:ascii="Cambria Math" w:hAnsi="Cambria Math"/>
                          </w:rPr>
                          <m:t>2</m:t>
                        </m:r>
                      </m:sub>
                    </m:sSub>
                  </m:sub>
                </m:sSub>
                <m:r>
                  <m:rPr>
                    <m:sty m:val="bi"/>
                  </m:rPr>
                  <w:rPr>
                    <w:rFonts w:ascii="Cambria Math" w:hAnsi="Cambria Math"/>
                  </w:rPr>
                  <m:t xml:space="preserve">=223.23 </m:t>
                </m:r>
                <m:r>
                  <m:rPr>
                    <m:sty m:val="b"/>
                  </m:rPr>
                  <w:rPr>
                    <w:rFonts w:ascii="Cambria Math" w:hAnsi="Cambria Math"/>
                  </w:rPr>
                  <m:t>Ω</m:t>
                </m:r>
                <m:r>
                  <m:rPr>
                    <m:sty m:val="bi"/>
                  </m:rPr>
                  <w:rPr>
                    <w:rFonts w:ascii="Cambria Math" w:hAnsi="Cambria Math"/>
                  </w:rPr>
                  <m:t xml:space="preserve"> →</m:t>
                </m:r>
                <m:sSub>
                  <m:sSubPr>
                    <m:ctrlPr>
                      <w:rPr>
                        <w:rFonts w:ascii="Cambria Math" w:hAnsi="Cambria Math"/>
                        <w:b w:val="0"/>
                        <w:bCs/>
                        <w:i/>
                      </w:rPr>
                    </m:ctrlPr>
                  </m:sSubPr>
                  <m:e>
                    <m:r>
                      <m:rPr>
                        <m:sty m:val="bi"/>
                      </m:rPr>
                      <w:rPr>
                        <w:rFonts w:ascii="Cambria Math" w:hAnsi="Cambria Math"/>
                      </w:rPr>
                      <m:t>C</m:t>
                    </m:r>
                  </m:e>
                  <m:sub>
                    <m:sSub>
                      <m:sSubPr>
                        <m:ctrlPr>
                          <w:rPr>
                            <w:rFonts w:ascii="Cambria Math" w:hAnsi="Cambria Math"/>
                            <w:b w:val="0"/>
                            <w:bCs/>
                            <w:i/>
                          </w:rPr>
                        </m:ctrlPr>
                      </m:sSubPr>
                      <m:e>
                        <m:r>
                          <m:rPr>
                            <m:sty m:val="bi"/>
                          </m:rPr>
                          <w:rPr>
                            <w:rFonts w:ascii="Cambria Math" w:hAnsi="Cambria Math"/>
                          </w:rPr>
                          <m:t>F</m:t>
                        </m:r>
                      </m:e>
                      <m:sub>
                        <m:r>
                          <m:rPr>
                            <m:sty m:val="bi"/>
                          </m:rPr>
                          <w:rPr>
                            <w:rFonts w:ascii="Cambria Math" w:hAnsi="Cambria Math"/>
                          </w:rPr>
                          <m:t>2</m:t>
                        </m:r>
                      </m:sub>
                    </m:sSub>
                  </m:sub>
                </m:sSub>
                <m:r>
                  <m:rPr>
                    <m:sty m:val="bi"/>
                  </m:rPr>
                  <w:rPr>
                    <w:rFonts w:ascii="Cambria Math" w:hAnsi="Cambria Math"/>
                  </w:rPr>
                  <m:t>=</m:t>
                </m:r>
                <m:f>
                  <m:fPr>
                    <m:ctrlPr>
                      <w:rPr>
                        <w:rFonts w:ascii="Cambria Math" w:hAnsi="Cambria Math"/>
                        <w:b w:val="0"/>
                        <w:bCs/>
                        <w:i/>
                      </w:rPr>
                    </m:ctrlPr>
                  </m:fPr>
                  <m:num>
                    <m:sSub>
                      <m:sSubPr>
                        <m:ctrlPr>
                          <w:rPr>
                            <w:rFonts w:ascii="Cambria Math" w:hAnsi="Cambria Math"/>
                            <w:b w:val="0"/>
                            <w:bCs/>
                            <w:i/>
                          </w:rPr>
                        </m:ctrlPr>
                      </m:sSubPr>
                      <m:e>
                        <m:r>
                          <m:rPr>
                            <m:sty m:val="bi"/>
                          </m:rPr>
                          <w:rPr>
                            <w:rFonts w:ascii="Cambria Math" w:hAnsi="Cambria Math"/>
                          </w:rPr>
                          <m:t>t</m:t>
                        </m:r>
                      </m:e>
                      <m:sub>
                        <m:r>
                          <m:rPr>
                            <m:sty m:val="bi"/>
                          </m:rPr>
                          <w:rPr>
                            <w:rFonts w:ascii="Cambria Math" w:hAnsi="Cambria Math"/>
                          </w:rPr>
                          <m:t>2</m:t>
                        </m:r>
                      </m:sub>
                    </m:sSub>
                  </m:num>
                  <m:den>
                    <m:sSub>
                      <m:sSubPr>
                        <m:ctrlPr>
                          <w:rPr>
                            <w:rFonts w:ascii="Cambria Math" w:hAnsi="Cambria Math"/>
                            <w:b w:val="0"/>
                            <w:bCs/>
                          </w:rPr>
                        </m:ctrlPr>
                      </m:sSubPr>
                      <m:e>
                        <m:r>
                          <m:rPr>
                            <m:sty m:val="b"/>
                          </m:rPr>
                          <w:rPr>
                            <w:rFonts w:ascii="Cambria Math" w:hAnsi="Cambria Math"/>
                          </w:rPr>
                          <m:t>R</m:t>
                        </m:r>
                      </m:e>
                      <m:sub>
                        <m:sSub>
                          <m:sSubPr>
                            <m:ctrlPr>
                              <w:rPr>
                                <w:rFonts w:ascii="Cambria Math" w:hAnsi="Cambria Math"/>
                                <w:b w:val="0"/>
                                <w:bCs/>
                                <w:i/>
                              </w:rPr>
                            </m:ctrlPr>
                          </m:sSubPr>
                          <m:e>
                            <m:r>
                              <m:rPr>
                                <m:sty m:val="bi"/>
                              </m:rPr>
                              <w:rPr>
                                <w:rFonts w:ascii="Cambria Math" w:hAnsi="Cambria Math"/>
                              </w:rPr>
                              <m:t>F</m:t>
                            </m:r>
                          </m:e>
                          <m:sub>
                            <m:r>
                              <m:rPr>
                                <m:sty m:val="bi"/>
                              </m:rPr>
                              <w:rPr>
                                <w:rFonts w:ascii="Cambria Math" w:hAnsi="Cambria Math"/>
                              </w:rPr>
                              <m:t>2</m:t>
                            </m:r>
                          </m:sub>
                        </m:sSub>
                      </m:sub>
                    </m:sSub>
                  </m:den>
                </m:f>
                <m:r>
                  <m:rPr>
                    <m:sty m:val="bi"/>
                  </m:rPr>
                  <w:rPr>
                    <w:rFonts w:ascii="Cambria Math" w:hAnsi="Cambria Math"/>
                  </w:rPr>
                  <m:t>=2 nF</m:t>
                </m:r>
              </m:oMath>
            </m:oMathPara>
          </w:p>
        </w:tc>
        <w:tc>
          <w:tcPr>
            <w:tcW w:w="1560" w:type="pct"/>
            <w:shd w:val="clear" w:color="auto" w:fill="auto"/>
            <w:vAlign w:val="center"/>
          </w:tcPr>
          <w:p w:rsidR="005069D6" w:rsidRPr="00C13EBC" w:rsidRDefault="005069D6" w:rsidP="000A62AE">
            <w:pPr>
              <w:pStyle w:val="NoSpacing"/>
              <w:spacing w:line="480" w:lineRule="auto"/>
              <w:jc w:val="right"/>
              <w:rPr>
                <w:b w:val="0"/>
                <w:bCs/>
              </w:rPr>
            </w:pPr>
            <w:r w:rsidRPr="00C13EBC">
              <w:rPr>
                <w:b w:val="0"/>
                <w:bCs/>
              </w:rPr>
              <w:t>(</w:t>
            </w:r>
            <w:r w:rsidR="00EF59E6" w:rsidRPr="00C13EBC">
              <w:rPr>
                <w:b w:val="0"/>
                <w:bCs/>
              </w:rPr>
              <w:fldChar w:fldCharType="begin"/>
            </w:r>
            <w:r w:rsidR="00EF59E6" w:rsidRPr="00C13EBC">
              <w:rPr>
                <w:b w:val="0"/>
                <w:bCs/>
              </w:rPr>
              <w:instrText xml:space="preserve"> STYLEREF 1 \s </w:instrText>
            </w:r>
            <w:r w:rsidR="00EF59E6" w:rsidRPr="00C13EBC">
              <w:rPr>
                <w:b w:val="0"/>
                <w:bCs/>
              </w:rPr>
              <w:fldChar w:fldCharType="separate"/>
            </w:r>
            <w:r w:rsidR="00E647B1" w:rsidRPr="00C13EBC">
              <w:rPr>
                <w:b w:val="0"/>
                <w:bCs/>
                <w:noProof/>
              </w:rPr>
              <w:t>4</w:t>
            </w:r>
            <w:r w:rsidR="00EF59E6" w:rsidRPr="00C13EBC">
              <w:rPr>
                <w:b w:val="0"/>
                <w:bCs/>
                <w:noProof/>
              </w:rPr>
              <w:fldChar w:fldCharType="end"/>
            </w:r>
            <w:r w:rsidRPr="00C13EBC">
              <w:rPr>
                <w:b w:val="0"/>
                <w:bCs/>
              </w:rPr>
              <w:noBreakHyphen/>
            </w:r>
            <w:r w:rsidR="00EF59E6" w:rsidRPr="00C13EBC">
              <w:rPr>
                <w:b w:val="0"/>
                <w:bCs/>
              </w:rPr>
              <w:fldChar w:fldCharType="begin"/>
            </w:r>
            <w:r w:rsidR="00EF59E6" w:rsidRPr="00C13EBC">
              <w:rPr>
                <w:b w:val="0"/>
                <w:bCs/>
              </w:rPr>
              <w:instrText xml:space="preserve"> SEQ Equation \* ARABIC \s 1 </w:instrText>
            </w:r>
            <w:r w:rsidR="00EF59E6" w:rsidRPr="00C13EBC">
              <w:rPr>
                <w:b w:val="0"/>
                <w:bCs/>
              </w:rPr>
              <w:fldChar w:fldCharType="separate"/>
            </w:r>
            <w:r w:rsidR="00E647B1" w:rsidRPr="00C13EBC">
              <w:rPr>
                <w:b w:val="0"/>
                <w:bCs/>
                <w:noProof/>
              </w:rPr>
              <w:t>42</w:t>
            </w:r>
            <w:r w:rsidR="00EF59E6" w:rsidRPr="00C13EBC">
              <w:rPr>
                <w:b w:val="0"/>
                <w:bCs/>
                <w:noProof/>
              </w:rPr>
              <w:fldChar w:fldCharType="end"/>
            </w:r>
            <w:r w:rsidRPr="00C13EBC">
              <w:rPr>
                <w:b w:val="0"/>
                <w:bCs/>
              </w:rPr>
              <w:t>)</w:t>
            </w:r>
          </w:p>
        </w:tc>
      </w:tr>
    </w:tbl>
    <w:p w:rsidR="005069D6" w:rsidRDefault="005069D6" w:rsidP="000A62AE">
      <w:r>
        <w:t xml:space="preserve">Foster equivalent circuit for the full length of the cantilever is shown in </w:t>
      </w:r>
      <w:r>
        <w:fldChar w:fldCharType="begin"/>
      </w:r>
      <w:r>
        <w:instrText xml:space="preserve"> REF _Ref297670495 \h  \* MERGEFORMAT </w:instrText>
      </w:r>
      <w:r>
        <w:fldChar w:fldCharType="separate"/>
      </w:r>
      <w:r w:rsidR="004603A0">
        <w:t xml:space="preserve">Figure </w:t>
      </w:r>
      <w:r w:rsidR="004603A0">
        <w:rPr>
          <w:noProof/>
        </w:rPr>
        <w:t>4.5</w:t>
      </w:r>
      <w:r>
        <w:fldChar w:fldCharType="end"/>
      </w:r>
      <w:r>
        <w:t xml:space="preserve">. Foster network is a one-port network which is not most convenient to apply temperature inputs as voltage. Therefore, </w:t>
      </w:r>
      <w:proofErr w:type="spellStart"/>
      <w:r>
        <w:t>Cauer</w:t>
      </w:r>
      <w:proofErr w:type="spellEnd"/>
      <w:r>
        <w:t xml:space="preserve"> 1</w:t>
      </w:r>
      <w:r w:rsidRPr="00213265">
        <w:rPr>
          <w:vertAlign w:val="superscript"/>
        </w:rPr>
        <w:t>st</w:t>
      </w:r>
      <w:r>
        <w:t xml:space="preserve"> order transformation is performed to convert it to a two-port R-C ladder network. </w:t>
      </w:r>
    </w:p>
    <w:p w:rsidR="000A62AE" w:rsidRDefault="000A62AE" w:rsidP="000A62AE">
      <w:r>
        <w:t xml:space="preserve">To perform </w:t>
      </w:r>
      <w:proofErr w:type="spellStart"/>
      <w:r>
        <w:t>Cauer</w:t>
      </w:r>
      <w:proofErr w:type="spellEnd"/>
      <w:r>
        <w:t xml:space="preserve"> transformation first equivalent impedance of the circuit is derived as, </w:t>
      </w:r>
    </w:p>
    <w:tbl>
      <w:tblPr>
        <w:tblW w:w="5000" w:type="pct"/>
        <w:tblLook w:val="04A0" w:firstRow="1" w:lastRow="0" w:firstColumn="1" w:lastColumn="0" w:noHBand="0" w:noVBand="1"/>
      </w:tblPr>
      <w:tblGrid>
        <w:gridCol w:w="6588"/>
        <w:gridCol w:w="2988"/>
      </w:tblGrid>
      <w:tr w:rsidR="000A62AE" w:rsidRPr="00C13EBC" w:rsidTr="000A62AE">
        <w:tc>
          <w:tcPr>
            <w:tcW w:w="3440" w:type="pct"/>
            <w:shd w:val="clear" w:color="auto" w:fill="auto"/>
            <w:vAlign w:val="center"/>
          </w:tcPr>
          <w:p w:rsidR="000A62AE" w:rsidRPr="00C13EBC" w:rsidRDefault="00C13EBC" w:rsidP="000A62AE">
            <w:pPr>
              <w:pStyle w:val="NoSpacing"/>
              <w:spacing w:line="480" w:lineRule="auto"/>
              <w:rPr>
                <w:b w:val="0"/>
                <w:bCs/>
              </w:rPr>
            </w:pPr>
            <m:oMathPara>
              <m:oMath>
                <m:r>
                  <m:rPr>
                    <m:sty m:val="b"/>
                  </m:rPr>
                  <w:rPr>
                    <w:rFonts w:ascii="Cambria Math" w:hAnsi="Cambria Math"/>
                  </w:rPr>
                  <w:lastRenderedPageBreak/>
                  <m:t>Z</m:t>
                </m:r>
                <m:d>
                  <m:dPr>
                    <m:ctrlPr>
                      <w:rPr>
                        <w:rFonts w:ascii="Cambria Math" w:hAnsi="Cambria Math"/>
                        <w:b w:val="0"/>
                        <w:bCs/>
                      </w:rPr>
                    </m:ctrlPr>
                  </m:dPr>
                  <m:e>
                    <m:r>
                      <m:rPr>
                        <m:sty m:val="b"/>
                      </m:rPr>
                      <w:rPr>
                        <w:rFonts w:ascii="Cambria Math" w:hAnsi="Cambria Math"/>
                      </w:rPr>
                      <m:t>s</m:t>
                    </m:r>
                  </m:e>
                </m:d>
                <m:r>
                  <m:rPr>
                    <m:sty m:val="b"/>
                  </m:rPr>
                  <w:rPr>
                    <w:rFonts w:ascii="Cambria Math" w:hAnsi="Cambria Math"/>
                  </w:rPr>
                  <m:t>=</m:t>
                </m:r>
                <m:f>
                  <m:fPr>
                    <m:ctrlPr>
                      <w:rPr>
                        <w:rFonts w:ascii="Cambria Math" w:hAnsi="Cambria Math"/>
                        <w:b w:val="0"/>
                        <w:bCs/>
                      </w:rPr>
                    </m:ctrlPr>
                  </m:fPr>
                  <m:num>
                    <m:sSub>
                      <m:sSubPr>
                        <m:ctrlPr>
                          <w:rPr>
                            <w:rFonts w:ascii="Cambria Math" w:hAnsi="Cambria Math"/>
                            <w:b w:val="0"/>
                            <w:bCs/>
                            <w:i/>
                          </w:rPr>
                        </m:ctrlPr>
                      </m:sSubPr>
                      <m:e>
                        <m:r>
                          <m:rPr>
                            <m:sty m:val="bi"/>
                          </m:rPr>
                          <w:rPr>
                            <w:rFonts w:ascii="Cambria Math" w:hAnsi="Cambria Math"/>
                          </w:rPr>
                          <m:t>R</m:t>
                        </m:r>
                      </m:e>
                      <m:sub>
                        <m:sSub>
                          <m:sSubPr>
                            <m:ctrlPr>
                              <w:rPr>
                                <w:rFonts w:ascii="Cambria Math" w:hAnsi="Cambria Math"/>
                                <w:b w:val="0"/>
                                <w:bCs/>
                                <w:i/>
                              </w:rPr>
                            </m:ctrlPr>
                          </m:sSubPr>
                          <m:e>
                            <m:r>
                              <m:rPr>
                                <m:sty m:val="bi"/>
                              </m:rPr>
                              <w:rPr>
                                <w:rFonts w:ascii="Cambria Math" w:hAnsi="Cambria Math"/>
                              </w:rPr>
                              <m:t>F</m:t>
                            </m:r>
                          </m:e>
                          <m:sub>
                            <m:r>
                              <m:rPr>
                                <m:sty m:val="bi"/>
                              </m:rPr>
                              <w:rPr>
                                <w:rFonts w:ascii="Cambria Math" w:hAnsi="Cambria Math"/>
                              </w:rPr>
                              <m:t>1</m:t>
                            </m:r>
                          </m:sub>
                        </m:sSub>
                      </m:sub>
                    </m:sSub>
                  </m:num>
                  <m:den>
                    <m:r>
                      <m:rPr>
                        <m:sty m:val="bi"/>
                      </m:rPr>
                      <w:rPr>
                        <w:rFonts w:ascii="Cambria Math" w:hAnsi="Cambria Math"/>
                      </w:rPr>
                      <m:t>1+</m:t>
                    </m:r>
                    <m:sSub>
                      <m:sSubPr>
                        <m:ctrlPr>
                          <w:rPr>
                            <w:rFonts w:ascii="Cambria Math" w:hAnsi="Cambria Math"/>
                            <w:b w:val="0"/>
                            <w:bCs/>
                            <w:i/>
                          </w:rPr>
                        </m:ctrlPr>
                      </m:sSubPr>
                      <m:e>
                        <m:r>
                          <m:rPr>
                            <m:sty m:val="bi"/>
                          </m:rPr>
                          <w:rPr>
                            <w:rFonts w:ascii="Cambria Math" w:hAnsi="Cambria Math"/>
                          </w:rPr>
                          <m:t>sR</m:t>
                        </m:r>
                      </m:e>
                      <m:sub>
                        <m:sSub>
                          <m:sSubPr>
                            <m:ctrlPr>
                              <w:rPr>
                                <w:rFonts w:ascii="Cambria Math" w:hAnsi="Cambria Math"/>
                                <w:b w:val="0"/>
                                <w:bCs/>
                                <w:i/>
                              </w:rPr>
                            </m:ctrlPr>
                          </m:sSubPr>
                          <m:e>
                            <m:r>
                              <m:rPr>
                                <m:sty m:val="bi"/>
                              </m:rPr>
                              <w:rPr>
                                <w:rFonts w:ascii="Cambria Math" w:hAnsi="Cambria Math"/>
                              </w:rPr>
                              <m:t>F</m:t>
                            </m:r>
                          </m:e>
                          <m:sub>
                            <m:r>
                              <m:rPr>
                                <m:sty m:val="bi"/>
                              </m:rPr>
                              <w:rPr>
                                <w:rFonts w:ascii="Cambria Math" w:hAnsi="Cambria Math"/>
                              </w:rPr>
                              <m:t>1</m:t>
                            </m:r>
                          </m:sub>
                        </m:sSub>
                      </m:sub>
                    </m:sSub>
                    <m:sSub>
                      <m:sSubPr>
                        <m:ctrlPr>
                          <w:rPr>
                            <w:rFonts w:ascii="Cambria Math" w:hAnsi="Cambria Math"/>
                            <w:b w:val="0"/>
                            <w:bCs/>
                            <w:i/>
                          </w:rPr>
                        </m:ctrlPr>
                      </m:sSubPr>
                      <m:e>
                        <m:r>
                          <m:rPr>
                            <m:sty m:val="bi"/>
                          </m:rPr>
                          <w:rPr>
                            <w:rFonts w:ascii="Cambria Math" w:hAnsi="Cambria Math"/>
                          </w:rPr>
                          <m:t>C</m:t>
                        </m:r>
                      </m:e>
                      <m:sub>
                        <m:sSub>
                          <m:sSubPr>
                            <m:ctrlPr>
                              <w:rPr>
                                <w:rFonts w:ascii="Cambria Math" w:hAnsi="Cambria Math"/>
                                <w:b w:val="0"/>
                                <w:bCs/>
                                <w:i/>
                              </w:rPr>
                            </m:ctrlPr>
                          </m:sSubPr>
                          <m:e>
                            <m:r>
                              <m:rPr>
                                <m:sty m:val="bi"/>
                              </m:rPr>
                              <w:rPr>
                                <w:rFonts w:ascii="Cambria Math" w:hAnsi="Cambria Math"/>
                              </w:rPr>
                              <m:t>F</m:t>
                            </m:r>
                          </m:e>
                          <m:sub>
                            <m:r>
                              <m:rPr>
                                <m:sty m:val="bi"/>
                              </m:rPr>
                              <w:rPr>
                                <w:rFonts w:ascii="Cambria Math" w:hAnsi="Cambria Math"/>
                              </w:rPr>
                              <m:t>1</m:t>
                            </m:r>
                          </m:sub>
                        </m:sSub>
                      </m:sub>
                    </m:sSub>
                  </m:den>
                </m:f>
                <m:r>
                  <m:rPr>
                    <m:sty m:val="bi"/>
                  </m:rPr>
                  <w:rPr>
                    <w:rFonts w:ascii="Cambria Math" w:hAnsi="Cambria Math"/>
                  </w:rPr>
                  <m:t>+</m:t>
                </m:r>
                <m:f>
                  <m:fPr>
                    <m:ctrlPr>
                      <w:rPr>
                        <w:rFonts w:ascii="Cambria Math" w:hAnsi="Cambria Math"/>
                        <w:b w:val="0"/>
                        <w:bCs/>
                        <w:i/>
                      </w:rPr>
                    </m:ctrlPr>
                  </m:fPr>
                  <m:num>
                    <m:sSub>
                      <m:sSubPr>
                        <m:ctrlPr>
                          <w:rPr>
                            <w:rFonts w:ascii="Cambria Math" w:hAnsi="Cambria Math"/>
                            <w:b w:val="0"/>
                            <w:bCs/>
                            <w:i/>
                          </w:rPr>
                        </m:ctrlPr>
                      </m:sSubPr>
                      <m:e>
                        <m:r>
                          <m:rPr>
                            <m:sty m:val="bi"/>
                          </m:rPr>
                          <w:rPr>
                            <w:rFonts w:ascii="Cambria Math" w:hAnsi="Cambria Math"/>
                          </w:rPr>
                          <m:t>R</m:t>
                        </m:r>
                      </m:e>
                      <m:sub>
                        <m:sSub>
                          <m:sSubPr>
                            <m:ctrlPr>
                              <w:rPr>
                                <w:rFonts w:ascii="Cambria Math" w:hAnsi="Cambria Math"/>
                                <w:b w:val="0"/>
                                <w:bCs/>
                                <w:i/>
                              </w:rPr>
                            </m:ctrlPr>
                          </m:sSubPr>
                          <m:e>
                            <m:r>
                              <m:rPr>
                                <m:sty m:val="bi"/>
                              </m:rPr>
                              <w:rPr>
                                <w:rFonts w:ascii="Cambria Math" w:hAnsi="Cambria Math"/>
                              </w:rPr>
                              <m:t>F</m:t>
                            </m:r>
                          </m:e>
                          <m:sub>
                            <m:r>
                              <m:rPr>
                                <m:sty m:val="bi"/>
                              </m:rPr>
                              <w:rPr>
                                <w:rFonts w:ascii="Cambria Math" w:hAnsi="Cambria Math"/>
                              </w:rPr>
                              <m:t>2</m:t>
                            </m:r>
                          </m:sub>
                        </m:sSub>
                      </m:sub>
                    </m:sSub>
                  </m:num>
                  <m:den>
                    <m:r>
                      <m:rPr>
                        <m:sty m:val="bi"/>
                      </m:rPr>
                      <w:rPr>
                        <w:rFonts w:ascii="Cambria Math" w:hAnsi="Cambria Math"/>
                      </w:rPr>
                      <m:t>1+s</m:t>
                    </m:r>
                    <m:sSub>
                      <m:sSubPr>
                        <m:ctrlPr>
                          <w:rPr>
                            <w:rFonts w:ascii="Cambria Math" w:hAnsi="Cambria Math"/>
                            <w:b w:val="0"/>
                            <w:bCs/>
                            <w:i/>
                          </w:rPr>
                        </m:ctrlPr>
                      </m:sSubPr>
                      <m:e>
                        <m:r>
                          <m:rPr>
                            <m:sty m:val="bi"/>
                          </m:rPr>
                          <w:rPr>
                            <w:rFonts w:ascii="Cambria Math" w:hAnsi="Cambria Math"/>
                          </w:rPr>
                          <m:t>R</m:t>
                        </m:r>
                      </m:e>
                      <m:sub>
                        <m:sSub>
                          <m:sSubPr>
                            <m:ctrlPr>
                              <w:rPr>
                                <w:rFonts w:ascii="Cambria Math" w:hAnsi="Cambria Math"/>
                                <w:b w:val="0"/>
                                <w:bCs/>
                                <w:i/>
                              </w:rPr>
                            </m:ctrlPr>
                          </m:sSubPr>
                          <m:e>
                            <m:r>
                              <m:rPr>
                                <m:sty m:val="bi"/>
                              </m:rPr>
                              <w:rPr>
                                <w:rFonts w:ascii="Cambria Math" w:hAnsi="Cambria Math"/>
                              </w:rPr>
                              <m:t>F</m:t>
                            </m:r>
                          </m:e>
                          <m:sub>
                            <m:r>
                              <m:rPr>
                                <m:sty m:val="bi"/>
                              </m:rPr>
                              <w:rPr>
                                <w:rFonts w:ascii="Cambria Math" w:hAnsi="Cambria Math"/>
                              </w:rPr>
                              <m:t>1</m:t>
                            </m:r>
                          </m:sub>
                        </m:sSub>
                      </m:sub>
                    </m:sSub>
                    <m:sSub>
                      <m:sSubPr>
                        <m:ctrlPr>
                          <w:rPr>
                            <w:rFonts w:ascii="Cambria Math" w:hAnsi="Cambria Math"/>
                            <w:b w:val="0"/>
                            <w:bCs/>
                            <w:i/>
                          </w:rPr>
                        </m:ctrlPr>
                      </m:sSubPr>
                      <m:e>
                        <m:r>
                          <m:rPr>
                            <m:sty m:val="bi"/>
                          </m:rPr>
                          <w:rPr>
                            <w:rFonts w:ascii="Cambria Math" w:hAnsi="Cambria Math"/>
                          </w:rPr>
                          <m:t>C</m:t>
                        </m:r>
                      </m:e>
                      <m:sub>
                        <m:sSub>
                          <m:sSubPr>
                            <m:ctrlPr>
                              <w:rPr>
                                <w:rFonts w:ascii="Cambria Math" w:hAnsi="Cambria Math"/>
                                <w:b w:val="0"/>
                                <w:bCs/>
                                <w:i/>
                              </w:rPr>
                            </m:ctrlPr>
                          </m:sSubPr>
                          <m:e>
                            <m:r>
                              <m:rPr>
                                <m:sty m:val="bi"/>
                              </m:rPr>
                              <w:rPr>
                                <w:rFonts w:ascii="Cambria Math" w:hAnsi="Cambria Math"/>
                              </w:rPr>
                              <m:t>F</m:t>
                            </m:r>
                          </m:e>
                          <m:sub>
                            <m:r>
                              <m:rPr>
                                <m:sty m:val="bi"/>
                              </m:rPr>
                              <w:rPr>
                                <w:rFonts w:ascii="Cambria Math" w:hAnsi="Cambria Math"/>
                              </w:rPr>
                              <m:t>2</m:t>
                            </m:r>
                          </m:sub>
                        </m:sSub>
                      </m:sub>
                    </m:sSub>
                  </m:den>
                </m:f>
              </m:oMath>
            </m:oMathPara>
          </w:p>
        </w:tc>
        <w:tc>
          <w:tcPr>
            <w:tcW w:w="1560" w:type="pct"/>
            <w:shd w:val="clear" w:color="auto" w:fill="auto"/>
            <w:vAlign w:val="center"/>
          </w:tcPr>
          <w:p w:rsidR="000A62AE" w:rsidRPr="00C13EBC" w:rsidRDefault="000A62AE" w:rsidP="000A62AE">
            <w:pPr>
              <w:pStyle w:val="NoSpacing"/>
              <w:spacing w:line="480" w:lineRule="auto"/>
              <w:jc w:val="right"/>
              <w:rPr>
                <w:b w:val="0"/>
                <w:bCs/>
              </w:rPr>
            </w:pPr>
          </w:p>
        </w:tc>
      </w:tr>
      <w:tr w:rsidR="000A62AE" w:rsidRPr="00C13EBC" w:rsidTr="000A62AE">
        <w:tc>
          <w:tcPr>
            <w:tcW w:w="3440" w:type="pct"/>
            <w:shd w:val="clear" w:color="auto" w:fill="auto"/>
            <w:vAlign w:val="center"/>
          </w:tcPr>
          <w:p w:rsidR="000A62AE" w:rsidRPr="00C13EBC" w:rsidRDefault="00C13EBC" w:rsidP="000A62AE">
            <w:pPr>
              <w:pStyle w:val="NoSpacing"/>
              <w:spacing w:line="480" w:lineRule="auto"/>
              <w:rPr>
                <w:b w:val="0"/>
                <w:bCs/>
              </w:rPr>
            </w:pPr>
            <m:oMathPara>
              <m:oMath>
                <m:r>
                  <m:rPr>
                    <m:sty m:val="b"/>
                  </m:rPr>
                  <w:rPr>
                    <w:rFonts w:ascii="Cambria Math" w:hAnsi="Cambria Math"/>
                  </w:rPr>
                  <m:t>∴   Z</m:t>
                </m:r>
                <m:d>
                  <m:dPr>
                    <m:ctrlPr>
                      <w:rPr>
                        <w:rFonts w:ascii="Cambria Math" w:hAnsi="Cambria Math"/>
                        <w:b w:val="0"/>
                        <w:bCs/>
                      </w:rPr>
                    </m:ctrlPr>
                  </m:dPr>
                  <m:e>
                    <m:r>
                      <m:rPr>
                        <m:sty m:val="b"/>
                      </m:rPr>
                      <w:rPr>
                        <w:rFonts w:ascii="Cambria Math" w:hAnsi="Cambria Math"/>
                      </w:rPr>
                      <m:t>s</m:t>
                    </m:r>
                  </m:e>
                </m:d>
                <m:r>
                  <m:rPr>
                    <m:sty m:val="b"/>
                  </m:rPr>
                  <w:rPr>
                    <w:rFonts w:ascii="Cambria Math" w:hAnsi="Cambria Math"/>
                  </w:rPr>
                  <m:t>=</m:t>
                </m:r>
                <m:f>
                  <m:fPr>
                    <m:ctrlPr>
                      <w:rPr>
                        <w:rFonts w:ascii="Cambria Math" w:hAnsi="Cambria Math"/>
                        <w:b w:val="0"/>
                        <w:bCs/>
                      </w:rPr>
                    </m:ctrlPr>
                  </m:fPr>
                  <m:num>
                    <m:r>
                      <m:rPr>
                        <m:sty m:val="bi"/>
                      </m:rPr>
                      <w:rPr>
                        <w:rFonts w:ascii="Cambria Math" w:hAnsi="Cambria Math"/>
                      </w:rPr>
                      <m:t>8.92</m:t>
                    </m:r>
                    <m:r>
                      <m:rPr>
                        <m:sty m:val="bi"/>
                      </m:rPr>
                      <w:rPr>
                        <w:rFonts w:ascii="Cambria Math" w:hAnsi="Cambria Math"/>
                      </w:rPr>
                      <m:t>s+4464.44</m:t>
                    </m:r>
                  </m:num>
                  <m:den>
                    <m:r>
                      <m:rPr>
                        <m:sty m:val="bi"/>
                      </m:rPr>
                      <w:rPr>
                        <w:rFonts w:ascii="Cambria Math" w:hAnsi="Cambria Math"/>
                      </w:rPr>
                      <m:t>11.1×</m:t>
                    </m:r>
                    <m:sSup>
                      <m:sSupPr>
                        <m:ctrlPr>
                          <w:rPr>
                            <w:rFonts w:ascii="Cambria Math" w:hAnsi="Cambria Math"/>
                            <w:b w:val="0"/>
                            <w:bCs/>
                            <w:i/>
                          </w:rPr>
                        </m:ctrlPr>
                      </m:sSupPr>
                      <m:e>
                        <m:r>
                          <m:rPr>
                            <m:sty m:val="bi"/>
                          </m:rPr>
                          <w:rPr>
                            <w:rFonts w:ascii="Cambria Math" w:hAnsi="Cambria Math"/>
                          </w:rPr>
                          <m:t>10</m:t>
                        </m:r>
                      </m:e>
                      <m:sup>
                        <m:r>
                          <m:rPr>
                            <m:sty m:val="bi"/>
                          </m:rPr>
                          <w:rPr>
                            <w:rFonts w:ascii="Cambria Math" w:hAnsi="Cambria Math"/>
                          </w:rPr>
                          <m:t>-6</m:t>
                        </m:r>
                      </m:sup>
                    </m:sSup>
                    <m:sSup>
                      <m:sSupPr>
                        <m:ctrlPr>
                          <w:rPr>
                            <w:rFonts w:ascii="Cambria Math" w:hAnsi="Cambria Math"/>
                            <w:b w:val="0"/>
                            <w:bCs/>
                            <w:i/>
                          </w:rPr>
                        </m:ctrlPr>
                      </m:sSupPr>
                      <m:e>
                        <m:r>
                          <m:rPr>
                            <m:sty m:val="bi"/>
                          </m:rPr>
                          <w:rPr>
                            <w:rFonts w:ascii="Cambria Math" w:hAnsi="Cambria Math"/>
                          </w:rPr>
                          <m:t>s</m:t>
                        </m:r>
                      </m:e>
                      <m:sup>
                        <m:r>
                          <m:rPr>
                            <m:sty m:val="bi"/>
                          </m:rPr>
                          <w:rPr>
                            <w:rFonts w:ascii="Cambria Math" w:hAnsi="Cambria Math"/>
                          </w:rPr>
                          <m:t>2</m:t>
                        </m:r>
                      </m:sup>
                    </m:sSup>
                    <m:r>
                      <m:rPr>
                        <m:sty m:val="bi"/>
                      </m:rPr>
                      <w:rPr>
                        <w:rFonts w:ascii="Cambria Math" w:hAnsi="Cambria Math"/>
                      </w:rPr>
                      <m:t>+11.1×</m:t>
                    </m:r>
                    <m:sSup>
                      <m:sSupPr>
                        <m:ctrlPr>
                          <w:rPr>
                            <w:rFonts w:ascii="Cambria Math" w:hAnsi="Cambria Math"/>
                            <w:b w:val="0"/>
                            <w:bCs/>
                            <w:i/>
                          </w:rPr>
                        </m:ctrlPr>
                      </m:sSupPr>
                      <m:e>
                        <m:r>
                          <m:rPr>
                            <m:sty m:val="bi"/>
                          </m:rPr>
                          <w:rPr>
                            <w:rFonts w:ascii="Cambria Math" w:hAnsi="Cambria Math"/>
                          </w:rPr>
                          <m:t>10</m:t>
                        </m:r>
                      </m:e>
                      <m:sup>
                        <m:r>
                          <m:rPr>
                            <m:sty m:val="bi"/>
                          </m:rPr>
                          <w:rPr>
                            <w:rFonts w:ascii="Cambria Math" w:hAnsi="Cambria Math"/>
                          </w:rPr>
                          <m:t>-6</m:t>
                        </m:r>
                      </m:sup>
                    </m:sSup>
                    <m:r>
                      <m:rPr>
                        <m:sty m:val="bi"/>
                      </m:rPr>
                      <w:rPr>
                        <w:rFonts w:ascii="Cambria Math" w:hAnsi="Cambria Math"/>
                      </w:rPr>
                      <m:t>s+1</m:t>
                    </m:r>
                  </m:den>
                </m:f>
                <m:r>
                  <m:rPr>
                    <m:sty m:val="bi"/>
                  </m:rPr>
                  <w:rPr>
                    <w:rFonts w:ascii="Cambria Math" w:hAnsi="Cambria Math"/>
                  </w:rPr>
                  <m:t>=</m:t>
                </m:r>
                <m:f>
                  <m:fPr>
                    <m:ctrlPr>
                      <w:rPr>
                        <w:rFonts w:ascii="Cambria Math" w:hAnsi="Cambria Math"/>
                        <w:b w:val="0"/>
                        <w:bCs/>
                        <w:i/>
                      </w:rPr>
                    </m:ctrlPr>
                  </m:fPr>
                  <m:num>
                    <m:r>
                      <m:rPr>
                        <m:sty m:val="bi"/>
                      </m:rPr>
                      <w:rPr>
                        <w:rFonts w:ascii="Cambria Math" w:hAnsi="Cambria Math"/>
                      </w:rPr>
                      <m:t>M(s)</m:t>
                    </m:r>
                  </m:num>
                  <m:den>
                    <m:r>
                      <m:rPr>
                        <m:sty m:val="bi"/>
                      </m:rPr>
                      <w:rPr>
                        <w:rFonts w:ascii="Cambria Math" w:hAnsi="Cambria Math"/>
                      </w:rPr>
                      <m:t>N(s)</m:t>
                    </m:r>
                  </m:den>
                </m:f>
              </m:oMath>
            </m:oMathPara>
          </w:p>
        </w:tc>
        <w:tc>
          <w:tcPr>
            <w:tcW w:w="1560" w:type="pct"/>
            <w:shd w:val="clear" w:color="auto" w:fill="auto"/>
            <w:vAlign w:val="center"/>
          </w:tcPr>
          <w:p w:rsidR="000A62AE" w:rsidRPr="00C13EBC" w:rsidRDefault="000A62AE" w:rsidP="000A62AE">
            <w:pPr>
              <w:pStyle w:val="NoSpacing"/>
              <w:spacing w:line="480" w:lineRule="auto"/>
              <w:jc w:val="right"/>
              <w:rPr>
                <w:b w:val="0"/>
                <w:bCs/>
              </w:rPr>
            </w:pPr>
            <w:r w:rsidRPr="00C13EBC">
              <w:rPr>
                <w:b w:val="0"/>
                <w:bCs/>
              </w:rPr>
              <w:t>(</w:t>
            </w:r>
            <w:r w:rsidRPr="00C13EBC">
              <w:rPr>
                <w:b w:val="0"/>
                <w:bCs/>
              </w:rPr>
              <w:fldChar w:fldCharType="begin"/>
            </w:r>
            <w:r w:rsidRPr="00C13EBC">
              <w:rPr>
                <w:b w:val="0"/>
                <w:bCs/>
              </w:rPr>
              <w:instrText xml:space="preserve"> STYLEREF 1 \s </w:instrText>
            </w:r>
            <w:r w:rsidRPr="00C13EBC">
              <w:rPr>
                <w:b w:val="0"/>
                <w:bCs/>
              </w:rPr>
              <w:fldChar w:fldCharType="separate"/>
            </w:r>
            <w:r w:rsidRPr="00C13EBC">
              <w:rPr>
                <w:b w:val="0"/>
                <w:bCs/>
                <w:noProof/>
              </w:rPr>
              <w:t>4</w:t>
            </w:r>
            <w:r w:rsidRPr="00C13EBC">
              <w:rPr>
                <w:b w:val="0"/>
                <w:bCs/>
                <w:noProof/>
              </w:rPr>
              <w:fldChar w:fldCharType="end"/>
            </w:r>
            <w:r w:rsidRPr="00C13EBC">
              <w:rPr>
                <w:b w:val="0"/>
                <w:bCs/>
              </w:rPr>
              <w:noBreakHyphen/>
            </w:r>
            <w:r w:rsidRPr="00C13EBC">
              <w:rPr>
                <w:b w:val="0"/>
                <w:bCs/>
              </w:rPr>
              <w:fldChar w:fldCharType="begin"/>
            </w:r>
            <w:r w:rsidRPr="00C13EBC">
              <w:rPr>
                <w:b w:val="0"/>
                <w:bCs/>
              </w:rPr>
              <w:instrText xml:space="preserve"> SEQ Equation \* ARABIC \s 1 </w:instrText>
            </w:r>
            <w:r w:rsidRPr="00C13EBC">
              <w:rPr>
                <w:b w:val="0"/>
                <w:bCs/>
              </w:rPr>
              <w:fldChar w:fldCharType="separate"/>
            </w:r>
            <w:r w:rsidRPr="00C13EBC">
              <w:rPr>
                <w:b w:val="0"/>
                <w:bCs/>
                <w:noProof/>
              </w:rPr>
              <w:t>43</w:t>
            </w:r>
            <w:r w:rsidRPr="00C13EBC">
              <w:rPr>
                <w:b w:val="0"/>
                <w:bCs/>
                <w:noProof/>
              </w:rPr>
              <w:fldChar w:fldCharType="end"/>
            </w:r>
            <w:r w:rsidRPr="00C13EBC">
              <w:rPr>
                <w:b w:val="0"/>
                <w:bCs/>
              </w:rPr>
              <w:t>)</w:t>
            </w:r>
          </w:p>
        </w:tc>
      </w:tr>
    </w:tbl>
    <w:p w:rsidR="00C13EBC" w:rsidRDefault="00C13EBC" w:rsidP="00C13EBC">
      <w:pPr>
        <w:jc w:val="center"/>
      </w:pPr>
    </w:p>
    <w:p w:rsidR="00C13EBC" w:rsidRDefault="004603A0" w:rsidP="00C13EBC">
      <w:pPr>
        <w:jc w:val="center"/>
      </w:pPr>
      <w:r>
        <w:object w:dxaOrig="7248" w:dyaOrig="3449">
          <v:shape id="_x0000_i1045" type="#_x0000_t75" style="width:466.5pt;height:222pt" o:ole="">
            <v:imagedata r:id="rId69" o:title=""/>
          </v:shape>
          <o:OLEObject Type="Embed" ProgID="Visio.Drawing.11" ShapeID="_x0000_i1045" DrawAspect="Content" ObjectID="_1371993957" r:id="rId70"/>
        </w:object>
      </w:r>
    </w:p>
    <w:p w:rsidR="005069D6" w:rsidRDefault="005069D6" w:rsidP="000A62AE">
      <w:pPr>
        <w:pStyle w:val="Caption"/>
      </w:pPr>
      <w:bookmarkStart w:id="210" w:name="_Ref297670495"/>
      <w:bookmarkStart w:id="211" w:name="_Toc298229703"/>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5</w:t>
      </w:r>
      <w:r w:rsidR="007E587C">
        <w:fldChar w:fldCharType="end"/>
      </w:r>
      <w:bookmarkEnd w:id="210"/>
      <w:r>
        <w:t>: Foster equivalent circuit of a thermal MEMS structure.</w:t>
      </w:r>
      <w:bookmarkEnd w:id="211"/>
    </w:p>
    <w:p w:rsidR="005069D6" w:rsidRDefault="004603A0" w:rsidP="000A62AE">
      <w:pPr>
        <w:jc w:val="center"/>
      </w:pPr>
      <w:r>
        <w:object w:dxaOrig="5952" w:dyaOrig="3248">
          <v:shape id="_x0000_i1046" type="#_x0000_t75" style="width:450pt;height:246pt" o:ole="">
            <v:imagedata r:id="rId71" o:title=""/>
          </v:shape>
          <o:OLEObject Type="Embed" ProgID="Visio.Drawing.11" ShapeID="_x0000_i1046" DrawAspect="Content" ObjectID="_1371993958" r:id="rId72"/>
        </w:object>
      </w:r>
    </w:p>
    <w:p w:rsidR="005069D6" w:rsidRDefault="005069D6" w:rsidP="000A62AE">
      <w:pPr>
        <w:pStyle w:val="Caption"/>
      </w:pPr>
      <w:bookmarkStart w:id="212" w:name="_Ref297672315"/>
      <w:bookmarkStart w:id="213" w:name="_Toc298229704"/>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6</w:t>
      </w:r>
      <w:r w:rsidR="007E587C">
        <w:fldChar w:fldCharType="end"/>
      </w:r>
      <w:bookmarkEnd w:id="212"/>
      <w:r>
        <w:t xml:space="preserve">: </w:t>
      </w:r>
      <w:proofErr w:type="spellStart"/>
      <w:r>
        <w:t>Cauer</w:t>
      </w:r>
      <w:proofErr w:type="spellEnd"/>
      <w:r>
        <w:t xml:space="preserve"> R-C ladder network representation of the thermal MEMS.</w:t>
      </w:r>
      <w:bookmarkEnd w:id="213"/>
    </w:p>
    <w:p w:rsidR="000A62AE" w:rsidRDefault="000A62AE" w:rsidP="000A62AE">
      <w:r>
        <w:t xml:space="preserve">The </w:t>
      </w:r>
      <w:proofErr w:type="spellStart"/>
      <w:r>
        <w:t>Cauer</w:t>
      </w:r>
      <w:proofErr w:type="spellEnd"/>
      <w:r>
        <w:t xml:space="preserve"> R-C ladder is shown in </w:t>
      </w:r>
      <w:r>
        <w:fldChar w:fldCharType="begin"/>
      </w:r>
      <w:r>
        <w:instrText xml:space="preserve"> REF _Ref297672315 \h  \* MERGEFORMAT </w:instrText>
      </w:r>
      <w:r>
        <w:fldChar w:fldCharType="separate"/>
      </w:r>
      <w:r w:rsidR="004603A0">
        <w:t xml:space="preserve">Figure </w:t>
      </w:r>
      <w:r w:rsidR="004603A0">
        <w:rPr>
          <w:noProof/>
        </w:rPr>
        <w:t>4.6</w:t>
      </w:r>
      <w:r>
        <w:fldChar w:fldCharType="end"/>
      </w:r>
      <w:r>
        <w:t xml:space="preserve">. The values for resistors and capacitors are found by expressing impedance Z(s) in the form presented in equation </w:t>
      </w:r>
      <w:r>
        <w:fldChar w:fldCharType="begin"/>
      </w:r>
      <w:r>
        <w:instrText xml:space="preserve"> REF _Ref297672696 \h  \* MERGEFORMAT </w:instrText>
      </w:r>
      <w:r>
        <w:fldChar w:fldCharType="separate"/>
      </w:r>
      <w:r>
        <w:t>(</w:t>
      </w:r>
      <w:r>
        <w:rPr>
          <w:noProof/>
        </w:rPr>
        <w:t>4</w:t>
      </w:r>
      <w:r>
        <w:rPr>
          <w:noProof/>
        </w:rPr>
        <w:noBreakHyphen/>
        <w:t>44</w:t>
      </w:r>
      <w:r>
        <w:t>)</w:t>
      </w:r>
      <w:r>
        <w:fldChar w:fldCharType="end"/>
      </w:r>
      <w:r>
        <w:t xml:space="preserve">, </w:t>
      </w:r>
      <w:r>
        <w:fldChar w:fldCharType="begin"/>
      </w:r>
      <w:r>
        <w:instrText xml:space="preserve"> ADDIN EN.CITE &lt;EndNote&gt;&lt;Cite&gt;&lt;Author&gt;Bakshi&lt;/Author&gt;&lt;Year&gt;2009&lt;/Year&gt;&lt;RecNum&gt;184&lt;/RecNum&gt;&lt;DisplayText&gt;[90]&lt;/DisplayText&gt;&lt;record&gt;&lt;rec-number&gt;184&lt;/rec-number&gt;&lt;foreign-keys&gt;&lt;key app="EN" db-id="vr0axv0a3rwxd5edxw7vvszystsv5v5ss52x"&gt;184&lt;/key&gt;&lt;/foreign-keys&gt;&lt;ref-type name="Book"&gt;6&lt;/ref-type&gt;&lt;contributors&gt;&lt;authors&gt;&lt;author&gt;Bakshi, U.A.&lt;/author&gt;&lt;author&gt;Bakshi, A.V.&lt;/author&gt;&lt;/authors&gt;&lt;/contributors&gt;&lt;titles&gt;&lt;title&gt;Circuit Anlaysis -II&lt;/title&gt;&lt;/titles&gt;&lt;section&gt;3.21&lt;/section&gt;&lt;dates&gt;&lt;year&gt;2009&lt;/year&gt;&lt;/dates&gt;&lt;publisher&gt;Technical Publications&lt;/publisher&gt;&lt;urls&gt;&lt;/urls&gt;&lt;/record&gt;&lt;/Cite&gt;&lt;/EndNote&gt;</w:instrText>
      </w:r>
      <w:r>
        <w:fldChar w:fldCharType="separate"/>
      </w:r>
      <w:r>
        <w:rPr>
          <w:noProof/>
        </w:rPr>
        <w:t>[</w:t>
      </w:r>
      <w:hyperlink w:anchor="_ENREF_90" w:tooltip="Bakshi, 2009 #184" w:history="1">
        <w:r w:rsidR="00EF783B">
          <w:rPr>
            <w:noProof/>
          </w:rPr>
          <w:t>90</w:t>
        </w:r>
      </w:hyperlink>
      <w:r>
        <w:rPr>
          <w:noProof/>
        </w:rPr>
        <w:t>]</w:t>
      </w:r>
      <w:r>
        <w:fldChar w:fldCharType="end"/>
      </w:r>
      <w:r>
        <w:t xml:space="preserve">. </w:t>
      </w:r>
    </w:p>
    <w:tbl>
      <w:tblPr>
        <w:tblW w:w="5000" w:type="pct"/>
        <w:tblLook w:val="04A0" w:firstRow="1" w:lastRow="0" w:firstColumn="1" w:lastColumn="0" w:noHBand="0" w:noVBand="1"/>
      </w:tblPr>
      <w:tblGrid>
        <w:gridCol w:w="6588"/>
        <w:gridCol w:w="2988"/>
      </w:tblGrid>
      <w:tr w:rsidR="005069D6" w:rsidRPr="00225386" w:rsidTr="00692AFD">
        <w:tc>
          <w:tcPr>
            <w:tcW w:w="3440" w:type="pct"/>
            <w:shd w:val="clear" w:color="auto" w:fill="auto"/>
            <w:vAlign w:val="center"/>
          </w:tcPr>
          <w:p w:rsidR="005069D6" w:rsidRPr="00225386" w:rsidRDefault="00225386" w:rsidP="00692AFD">
            <w:pPr>
              <w:pStyle w:val="NoSpacing"/>
              <w:spacing w:line="480" w:lineRule="auto"/>
              <w:rPr>
                <w:b w:val="0"/>
                <w:bCs/>
              </w:rPr>
            </w:pPr>
            <m:oMathPara>
              <m:oMath>
                <m:r>
                  <m:rPr>
                    <m:sty m:val="b"/>
                  </m:rPr>
                  <w:rPr>
                    <w:rFonts w:ascii="Cambria Math" w:hAnsi="Cambria Math"/>
                  </w:rPr>
                  <m:t>∴   Z</m:t>
                </m:r>
                <m:d>
                  <m:dPr>
                    <m:ctrlPr>
                      <w:rPr>
                        <w:rFonts w:ascii="Cambria Math" w:hAnsi="Cambria Math"/>
                        <w:b w:val="0"/>
                        <w:bCs/>
                      </w:rPr>
                    </m:ctrlPr>
                  </m:dPr>
                  <m:e>
                    <m:r>
                      <m:rPr>
                        <m:sty m:val="b"/>
                      </m:rPr>
                      <w:rPr>
                        <w:rFonts w:ascii="Cambria Math" w:hAnsi="Cambria Math"/>
                      </w:rPr>
                      <m:t>s</m:t>
                    </m:r>
                  </m:e>
                </m:d>
                <m:r>
                  <m:rPr>
                    <m:sty m:val="b"/>
                  </m:rPr>
                  <w:rPr>
                    <w:rFonts w:ascii="Cambria Math" w:hAnsi="Cambria Math"/>
                  </w:rPr>
                  <m:t>=</m:t>
                </m:r>
                <m:sSub>
                  <m:sSubPr>
                    <m:ctrlPr>
                      <w:rPr>
                        <w:rFonts w:ascii="Cambria Math" w:hAnsi="Cambria Math"/>
                        <w:b w:val="0"/>
                        <w:bCs/>
                      </w:rPr>
                    </m:ctrlPr>
                  </m:sSubPr>
                  <m:e>
                    <m:r>
                      <m:rPr>
                        <m:sty m:val="bi"/>
                      </m:rPr>
                      <w:rPr>
                        <w:rFonts w:ascii="Cambria Math" w:hAnsi="Cambria Math"/>
                      </w:rPr>
                      <m:t>C</m:t>
                    </m:r>
                  </m:e>
                  <m:sub>
                    <m:sSub>
                      <m:sSubPr>
                        <m:ctrlPr>
                          <w:rPr>
                            <w:rFonts w:ascii="Cambria Math" w:hAnsi="Cambria Math"/>
                            <w:b w:val="0"/>
                            <w:bCs/>
                            <w:i/>
                          </w:rPr>
                        </m:ctrlPr>
                      </m:sSubPr>
                      <m:e>
                        <m:r>
                          <m:rPr>
                            <m:sty m:val="bi"/>
                          </m:rPr>
                          <w:rPr>
                            <w:rFonts w:ascii="Cambria Math" w:hAnsi="Cambria Math"/>
                          </w:rPr>
                          <m:t>C</m:t>
                        </m:r>
                      </m:e>
                      <m:sub>
                        <m:r>
                          <m:rPr>
                            <m:sty m:val="bi"/>
                          </m:rPr>
                          <w:rPr>
                            <w:rFonts w:ascii="Cambria Math" w:hAnsi="Cambria Math"/>
                          </w:rPr>
                          <m:t>1</m:t>
                        </m:r>
                      </m:sub>
                    </m:sSub>
                  </m:sub>
                </m:sSub>
                <m:r>
                  <m:rPr>
                    <m:sty m:val="bi"/>
                  </m:rPr>
                  <w:rPr>
                    <w:rFonts w:ascii="Cambria Math" w:hAnsi="Cambria Math"/>
                  </w:rPr>
                  <m:t>s+</m:t>
                </m:r>
                <m:f>
                  <m:fPr>
                    <m:ctrlPr>
                      <w:rPr>
                        <w:rFonts w:ascii="Cambria Math" w:hAnsi="Cambria Math"/>
                        <w:b w:val="0"/>
                        <w:bCs/>
                      </w:rPr>
                    </m:ctrlPr>
                  </m:fPr>
                  <m:num>
                    <m:r>
                      <m:rPr>
                        <m:sty m:val="bi"/>
                      </m:rPr>
                      <w:rPr>
                        <w:rFonts w:ascii="Cambria Math" w:hAnsi="Cambria Math"/>
                      </w:rPr>
                      <m:t>1</m:t>
                    </m:r>
                  </m:num>
                  <m:den>
                    <m:sSub>
                      <m:sSubPr>
                        <m:ctrlPr>
                          <w:rPr>
                            <w:rFonts w:ascii="Cambria Math" w:hAnsi="Cambria Math"/>
                            <w:b w:val="0"/>
                            <w:bCs/>
                          </w:rPr>
                        </m:ctrlPr>
                      </m:sSubPr>
                      <m:e>
                        <m:r>
                          <m:rPr>
                            <m:sty m:val="bi"/>
                          </m:rPr>
                          <w:rPr>
                            <w:rFonts w:ascii="Cambria Math" w:hAnsi="Cambria Math"/>
                          </w:rPr>
                          <m:t>R</m:t>
                        </m:r>
                      </m:e>
                      <m:sub>
                        <m:sSub>
                          <m:sSubPr>
                            <m:ctrlPr>
                              <w:rPr>
                                <w:rFonts w:ascii="Cambria Math" w:hAnsi="Cambria Math"/>
                                <w:b w:val="0"/>
                                <w:bCs/>
                                <w:i/>
                              </w:rPr>
                            </m:ctrlPr>
                          </m:sSubPr>
                          <m:e>
                            <m:r>
                              <m:rPr>
                                <m:sty m:val="bi"/>
                              </m:rPr>
                              <w:rPr>
                                <w:rFonts w:ascii="Cambria Math" w:hAnsi="Cambria Math"/>
                              </w:rPr>
                              <m:t>C</m:t>
                            </m:r>
                          </m:e>
                          <m:sub>
                            <m:r>
                              <m:rPr>
                                <m:sty m:val="bi"/>
                              </m:rPr>
                              <w:rPr>
                                <w:rFonts w:ascii="Cambria Math" w:hAnsi="Cambria Math"/>
                              </w:rPr>
                              <m:t>1</m:t>
                            </m:r>
                          </m:sub>
                        </m:sSub>
                      </m:sub>
                    </m:sSub>
                    <m:r>
                      <m:rPr>
                        <m:sty m:val="bi"/>
                      </m:rPr>
                      <w:rPr>
                        <w:rFonts w:ascii="Cambria Math" w:hAnsi="Cambria Math"/>
                      </w:rPr>
                      <m:t>+</m:t>
                    </m:r>
                    <m:f>
                      <m:fPr>
                        <m:ctrlPr>
                          <w:rPr>
                            <w:rFonts w:ascii="Cambria Math" w:hAnsi="Cambria Math"/>
                            <w:b w:val="0"/>
                            <w:bCs/>
                            <w:i/>
                          </w:rPr>
                        </m:ctrlPr>
                      </m:fPr>
                      <m:num>
                        <m:r>
                          <m:rPr>
                            <m:sty m:val="bi"/>
                          </m:rPr>
                          <w:rPr>
                            <w:rFonts w:ascii="Cambria Math" w:hAnsi="Cambria Math"/>
                          </w:rPr>
                          <m:t>1</m:t>
                        </m:r>
                      </m:num>
                      <m:den>
                        <m:sSub>
                          <m:sSubPr>
                            <m:ctrlPr>
                              <w:rPr>
                                <w:rFonts w:ascii="Cambria Math" w:hAnsi="Cambria Math"/>
                                <w:b w:val="0"/>
                                <w:bCs/>
                              </w:rPr>
                            </m:ctrlPr>
                          </m:sSubPr>
                          <m:e>
                            <m:r>
                              <m:rPr>
                                <m:sty m:val="bi"/>
                              </m:rPr>
                              <w:rPr>
                                <w:rFonts w:ascii="Cambria Math" w:hAnsi="Cambria Math"/>
                              </w:rPr>
                              <m:t>C</m:t>
                            </m:r>
                          </m:e>
                          <m:sub>
                            <m:sSub>
                              <m:sSubPr>
                                <m:ctrlPr>
                                  <w:rPr>
                                    <w:rFonts w:ascii="Cambria Math" w:hAnsi="Cambria Math"/>
                                    <w:b w:val="0"/>
                                    <w:bCs/>
                                    <w:i/>
                                  </w:rPr>
                                </m:ctrlPr>
                              </m:sSubPr>
                              <m:e>
                                <m:r>
                                  <m:rPr>
                                    <m:sty m:val="bi"/>
                                  </m:rPr>
                                  <w:rPr>
                                    <w:rFonts w:ascii="Cambria Math" w:hAnsi="Cambria Math"/>
                                  </w:rPr>
                                  <m:t>C</m:t>
                                </m:r>
                              </m:e>
                              <m:sub>
                                <m:r>
                                  <m:rPr>
                                    <m:sty m:val="bi"/>
                                  </m:rPr>
                                  <w:rPr>
                                    <w:rFonts w:ascii="Cambria Math" w:hAnsi="Cambria Math"/>
                                  </w:rPr>
                                  <m:t>2</m:t>
                                </m:r>
                              </m:sub>
                            </m:sSub>
                          </m:sub>
                        </m:sSub>
                        <m:r>
                          <m:rPr>
                            <m:sty m:val="bi"/>
                          </m:rPr>
                          <w:rPr>
                            <w:rFonts w:ascii="Cambria Math" w:hAnsi="Cambria Math"/>
                          </w:rPr>
                          <m:t>s+</m:t>
                        </m:r>
                        <m:f>
                          <m:fPr>
                            <m:ctrlPr>
                              <w:rPr>
                                <w:rFonts w:ascii="Cambria Math" w:hAnsi="Cambria Math"/>
                                <w:b w:val="0"/>
                                <w:bCs/>
                                <w:i/>
                              </w:rPr>
                            </m:ctrlPr>
                          </m:fPr>
                          <m:num>
                            <m:r>
                              <m:rPr>
                                <m:sty m:val="bi"/>
                              </m:rPr>
                              <w:rPr>
                                <w:rFonts w:ascii="Cambria Math" w:hAnsi="Cambria Math"/>
                              </w:rPr>
                              <m:t>1</m:t>
                            </m:r>
                          </m:num>
                          <m:den>
                            <m:sSub>
                              <m:sSubPr>
                                <m:ctrlPr>
                                  <w:rPr>
                                    <w:rFonts w:ascii="Cambria Math" w:hAnsi="Cambria Math"/>
                                    <w:b w:val="0"/>
                                    <w:bCs/>
                                  </w:rPr>
                                </m:ctrlPr>
                              </m:sSubPr>
                              <m:e>
                                <m:r>
                                  <m:rPr>
                                    <m:sty m:val="bi"/>
                                  </m:rPr>
                                  <w:rPr>
                                    <w:rFonts w:ascii="Cambria Math" w:hAnsi="Cambria Math"/>
                                  </w:rPr>
                                  <m:t>R</m:t>
                                </m:r>
                              </m:e>
                              <m:sub>
                                <m:sSub>
                                  <m:sSubPr>
                                    <m:ctrlPr>
                                      <w:rPr>
                                        <w:rFonts w:ascii="Cambria Math" w:hAnsi="Cambria Math"/>
                                        <w:b w:val="0"/>
                                        <w:bCs/>
                                        <w:i/>
                                      </w:rPr>
                                    </m:ctrlPr>
                                  </m:sSubPr>
                                  <m:e>
                                    <m:r>
                                      <m:rPr>
                                        <m:sty m:val="bi"/>
                                      </m:rPr>
                                      <w:rPr>
                                        <w:rFonts w:ascii="Cambria Math" w:hAnsi="Cambria Math"/>
                                      </w:rPr>
                                      <m:t>C</m:t>
                                    </m:r>
                                  </m:e>
                                  <m:sub>
                                    <m:r>
                                      <m:rPr>
                                        <m:sty m:val="bi"/>
                                      </m:rPr>
                                      <w:rPr>
                                        <w:rFonts w:ascii="Cambria Math" w:hAnsi="Cambria Math"/>
                                      </w:rPr>
                                      <m:t>2</m:t>
                                    </m:r>
                                  </m:sub>
                                </m:sSub>
                              </m:sub>
                            </m:sSub>
                          </m:den>
                        </m:f>
                      </m:den>
                    </m:f>
                  </m:den>
                </m:f>
              </m:oMath>
            </m:oMathPara>
          </w:p>
        </w:tc>
        <w:tc>
          <w:tcPr>
            <w:tcW w:w="1560" w:type="pct"/>
            <w:shd w:val="clear" w:color="auto" w:fill="auto"/>
            <w:vAlign w:val="center"/>
          </w:tcPr>
          <w:p w:rsidR="005069D6" w:rsidRPr="00225386" w:rsidRDefault="005069D6" w:rsidP="000A62AE">
            <w:pPr>
              <w:pStyle w:val="NoSpacing"/>
              <w:spacing w:line="480" w:lineRule="auto"/>
              <w:jc w:val="right"/>
              <w:rPr>
                <w:b w:val="0"/>
                <w:bCs/>
              </w:rPr>
            </w:pPr>
            <w:bookmarkStart w:id="214" w:name="_Ref297672696"/>
            <w:r w:rsidRPr="00225386">
              <w:rPr>
                <w:b w:val="0"/>
                <w:bCs/>
              </w:rPr>
              <w:t>(</w:t>
            </w:r>
            <w:r w:rsidR="00EF59E6" w:rsidRPr="00225386">
              <w:rPr>
                <w:b w:val="0"/>
                <w:bCs/>
              </w:rPr>
              <w:fldChar w:fldCharType="begin"/>
            </w:r>
            <w:r w:rsidR="00EF59E6" w:rsidRPr="00225386">
              <w:rPr>
                <w:b w:val="0"/>
                <w:bCs/>
              </w:rPr>
              <w:instrText xml:space="preserve"> STYLEREF 1 \s </w:instrText>
            </w:r>
            <w:r w:rsidR="00EF59E6" w:rsidRPr="00225386">
              <w:rPr>
                <w:b w:val="0"/>
                <w:bCs/>
              </w:rPr>
              <w:fldChar w:fldCharType="separate"/>
            </w:r>
            <w:r w:rsidR="00E647B1" w:rsidRPr="00225386">
              <w:rPr>
                <w:b w:val="0"/>
                <w:bCs/>
                <w:noProof/>
              </w:rPr>
              <w:t>4</w:t>
            </w:r>
            <w:r w:rsidR="00EF59E6" w:rsidRPr="00225386">
              <w:rPr>
                <w:b w:val="0"/>
                <w:bCs/>
                <w:noProof/>
              </w:rPr>
              <w:fldChar w:fldCharType="end"/>
            </w:r>
            <w:r w:rsidRPr="00225386">
              <w:rPr>
                <w:b w:val="0"/>
                <w:bCs/>
              </w:rPr>
              <w:noBreakHyphen/>
            </w:r>
            <w:r w:rsidR="00EF59E6" w:rsidRPr="00225386">
              <w:rPr>
                <w:b w:val="0"/>
                <w:bCs/>
              </w:rPr>
              <w:fldChar w:fldCharType="begin"/>
            </w:r>
            <w:r w:rsidR="00EF59E6" w:rsidRPr="00225386">
              <w:rPr>
                <w:b w:val="0"/>
                <w:bCs/>
              </w:rPr>
              <w:instrText xml:space="preserve"> SEQ Equation \* ARABIC \s 1 </w:instrText>
            </w:r>
            <w:r w:rsidR="00EF59E6" w:rsidRPr="00225386">
              <w:rPr>
                <w:b w:val="0"/>
                <w:bCs/>
              </w:rPr>
              <w:fldChar w:fldCharType="separate"/>
            </w:r>
            <w:r w:rsidR="00E647B1" w:rsidRPr="00225386">
              <w:rPr>
                <w:b w:val="0"/>
                <w:bCs/>
                <w:noProof/>
              </w:rPr>
              <w:t>44</w:t>
            </w:r>
            <w:r w:rsidR="00EF59E6" w:rsidRPr="00225386">
              <w:rPr>
                <w:b w:val="0"/>
                <w:bCs/>
                <w:noProof/>
              </w:rPr>
              <w:fldChar w:fldCharType="end"/>
            </w:r>
            <w:r w:rsidRPr="00225386">
              <w:rPr>
                <w:b w:val="0"/>
                <w:bCs/>
              </w:rPr>
              <w:t>)</w:t>
            </w:r>
            <w:bookmarkEnd w:id="214"/>
          </w:p>
        </w:tc>
      </w:tr>
    </w:tbl>
    <w:p w:rsidR="005069D6" w:rsidRDefault="005069D6" w:rsidP="000A62AE">
      <w:r>
        <w:t>Voltage at the right node represents the temperature at the tip of the cantilever when heated from the opposite end of the cantilever.  To find temperature at any point, x, corresponding R</w:t>
      </w:r>
      <w:r w:rsidRPr="00446662">
        <w:rPr>
          <w:vertAlign w:val="subscript"/>
        </w:rPr>
        <w:t>F1</w:t>
      </w:r>
      <w:r>
        <w:t xml:space="preserve"> and R</w:t>
      </w:r>
      <w:r w:rsidRPr="00446662">
        <w:rPr>
          <w:vertAlign w:val="subscript"/>
        </w:rPr>
        <w:t>F2</w:t>
      </w:r>
      <w:r>
        <w:t xml:space="preserve"> has to be calculated to obtain the final R-C ladder network. </w:t>
      </w:r>
    </w:p>
    <w:p w:rsidR="005069D6" w:rsidRDefault="005069D6" w:rsidP="000A62AE">
      <w:r>
        <w:t xml:space="preserve">Assuming the cantilever is uniformly heated, the temperature at the tip is also experienced by the pyroelectric material. The PE can be necessarily modeled as a ferroelectric capacitor </w:t>
      </w:r>
      <w:r>
        <w:fldChar w:fldCharType="begin"/>
      </w:r>
      <w:r>
        <w:instrText xml:space="preserve"> ADDIN EN.CITE &lt;EndNote&gt;&lt;Cite&gt;&lt;Author&gt;Ramos&lt;/Author&gt;&lt;Year&gt;2002&lt;/Year&gt;&lt;RecNum&gt;186&lt;/RecNum&gt;&lt;DisplayText&gt;[91]&lt;/DisplayText&gt;&lt;record&gt;&lt;rec-number&gt;186&lt;/rec-number&gt;&lt;foreign-keys&gt;&lt;key app="EN" db-id="vr0axv0a3rwxd5edxw7vvszystsv5v5ss52x"&gt;186&lt;/key&gt;&lt;/foreign-keys&gt;&lt;ref-type name="Journal Article"&gt;17&lt;/ref-type&gt;&lt;contributors&gt;&lt;authors&gt;&lt;author&gt;Ramos, P.&lt;/author&gt;&lt;author&gt;Meca, F. J.&lt;/author&gt;&lt;author&gt;Mendiola, J.&lt;/author&gt;&lt;author&gt;Martin, E.&lt;/author&gt;&lt;/authors&gt;&lt;/contributors&gt;&lt;titles&gt;&lt;title&gt;A simple thermal and electrical model of an infrared pyroelectric detector using spice&lt;/title&gt;&lt;secondary-title&gt;Ferroelectrics&lt;/secondary-title&gt;&lt;/titles&gt;&lt;periodical&gt;&lt;full-title&gt;Ferroelectrics&lt;/full-title&gt;&lt;/periodical&gt;&lt;pages&gt;1969-1974&lt;/pages&gt;&lt;volume&gt;271&lt;/volume&gt;&lt;dates&gt;&lt;year&gt;2002&lt;/year&gt;&lt;/dates&gt;&lt;isbn&gt;0015-0193&lt;/isbn&gt;&lt;accession-num&gt;ISI:000177216700063&lt;/accession-num&gt;&lt;urls&gt;&lt;related-urls&gt;&lt;url&gt;&amp;lt;Go to ISI&amp;gt;://000177216700063&lt;/url&gt;&lt;/related-urls&gt;&lt;/urls&gt;&lt;/record&gt;&lt;/Cite&gt;&lt;/EndNote&gt;</w:instrText>
      </w:r>
      <w:r>
        <w:fldChar w:fldCharType="separate"/>
      </w:r>
      <w:r>
        <w:rPr>
          <w:noProof/>
        </w:rPr>
        <w:t>[</w:t>
      </w:r>
      <w:hyperlink w:anchor="_ENREF_91" w:tooltip="Ramos, 2002 #186" w:history="1">
        <w:r w:rsidR="00EF783B">
          <w:rPr>
            <w:noProof/>
          </w:rPr>
          <w:t>91</w:t>
        </w:r>
      </w:hyperlink>
      <w:r>
        <w:rPr>
          <w:noProof/>
        </w:rPr>
        <w:t>]</w:t>
      </w:r>
      <w:r>
        <w:fldChar w:fldCharType="end"/>
      </w:r>
      <w:r>
        <w:t xml:space="preserve">, whose charge is dependent on temperature. In </w:t>
      </w:r>
      <w:r>
        <w:fldChar w:fldCharType="begin"/>
      </w:r>
      <w:r>
        <w:instrText xml:space="preserve"> ADDIN EN.CITE &lt;EndNote&gt;&lt;Cite&gt;&lt;Author&gt;Wei&lt;/Author&gt;&lt;Year&gt;2004&lt;/Year&gt;&lt;RecNum&gt;187&lt;/RecNum&gt;&lt;DisplayText&gt;[92]&lt;/DisplayText&gt;&lt;record&gt;&lt;rec-number&gt;187&lt;/rec-number&gt;&lt;foreign-keys&gt;&lt;key app="EN" db-id="vr0axv0a3rwxd5edxw7vvszystsv5v5ss52x"&gt;187&lt;/key&gt;&lt;/foreign-keys&gt;&lt;ref-type name="Journal Article"&gt;17&lt;/ref-type&gt;&lt;contributors&gt;&lt;authors&gt;&lt;author&gt;Wei, C. G.&lt;/author&gt;&lt;author&gt;Ren, T. L.&lt;/author&gt;&lt;author&gt;Zhu, J.&lt;/author&gt;&lt;author&gt;Liu, L. T.&lt;/author&gt;&lt;/authors&gt;&lt;/contributors&gt;&lt;titles&gt;&lt;title&gt;A ferroelectric capacitor mathematical model for spice simulation&lt;/title&gt;&lt;secondary-title&gt;Integrated Ferroelectrics&lt;/secondary-title&gt;&lt;/titles&gt;&lt;periodical&gt;&lt;full-title&gt;Integrated Ferroelectrics&lt;/full-title&gt;&lt;/periodical&gt;&lt;pages&gt;101-111&lt;/pages&gt;&lt;volume&gt;64&lt;/volume&gt;&lt;dates&gt;&lt;year&gt;2004&lt;/year&gt;&lt;/dates&gt;&lt;isbn&gt;1058-4587&lt;/isbn&gt;&lt;accession-num&gt;ISI:000226089300010&lt;/accession-num&gt;&lt;urls&gt;&lt;related-urls&gt;&lt;url&gt;&amp;lt;Go to ISI&amp;gt;://000226089300010&lt;/url&gt;&lt;/related-urls&gt;&lt;/urls&gt;&lt;electronic-resource-num&gt;10.1080/10584580490893691&lt;/electronic-resource-num&gt;&lt;/record&gt;&lt;/Cite&gt;&lt;/EndNote&gt;</w:instrText>
      </w:r>
      <w:r>
        <w:fldChar w:fldCharType="separate"/>
      </w:r>
      <w:r>
        <w:rPr>
          <w:noProof/>
        </w:rPr>
        <w:t>[</w:t>
      </w:r>
      <w:hyperlink w:anchor="_ENREF_92" w:tooltip="Wei, 2004 #187" w:history="1">
        <w:r w:rsidR="00EF783B">
          <w:rPr>
            <w:noProof/>
          </w:rPr>
          <w:t>92</w:t>
        </w:r>
      </w:hyperlink>
      <w:r>
        <w:rPr>
          <w:noProof/>
        </w:rPr>
        <w:t>]</w:t>
      </w:r>
      <w:r>
        <w:fldChar w:fldCharType="end"/>
      </w:r>
      <w:r>
        <w:t xml:space="preserve">, Wei et al. </w:t>
      </w:r>
      <w:r>
        <w:lastRenderedPageBreak/>
        <w:t>presents ferroelectric capacitor as a capacitor whose charge is dependent on the voltage across it. In the analogous circuit the capacitor charge is dependent on the voltage across it. The current flowing in the circuit is essentially proportional to rate of change of temperature, i.e. voltage. A current c</w:t>
      </w:r>
      <w:r w:rsidR="004603A0">
        <w:t>ontrolled current source that</w:t>
      </w:r>
      <w:r>
        <w:t xml:space="preserve"> supplies a current proportional to the current flowing through the pyroelectric capacitor is representative of the pyroelectric current. The thermal and electrical equivalent circuit for the SPICE model is presented in </w:t>
      </w:r>
      <w:r>
        <w:fldChar w:fldCharType="begin"/>
      </w:r>
      <w:r>
        <w:instrText xml:space="preserve"> REF _Ref297679330 \h  \* MERGEFORMAT </w:instrText>
      </w:r>
      <w:r>
        <w:fldChar w:fldCharType="separate"/>
      </w:r>
      <w:r w:rsidR="004603A0">
        <w:t xml:space="preserve">Figure </w:t>
      </w:r>
      <w:r w:rsidR="004603A0">
        <w:rPr>
          <w:noProof/>
        </w:rPr>
        <w:t>4.7</w:t>
      </w:r>
      <w:r>
        <w:fldChar w:fldCharType="end"/>
      </w:r>
      <w:r>
        <w:t xml:space="preserve">. The value of the pyroelectric capacitor can be found by, </w:t>
      </w:r>
    </w:p>
    <w:tbl>
      <w:tblPr>
        <w:tblW w:w="5000" w:type="pct"/>
        <w:tblLook w:val="04A0" w:firstRow="1" w:lastRow="0" w:firstColumn="1" w:lastColumn="0" w:noHBand="0" w:noVBand="1"/>
      </w:tblPr>
      <w:tblGrid>
        <w:gridCol w:w="6588"/>
        <w:gridCol w:w="2988"/>
      </w:tblGrid>
      <w:tr w:rsidR="005069D6" w:rsidRPr="00225386" w:rsidTr="00692AFD">
        <w:tc>
          <w:tcPr>
            <w:tcW w:w="3440" w:type="pct"/>
            <w:shd w:val="clear" w:color="auto" w:fill="auto"/>
            <w:vAlign w:val="center"/>
          </w:tcPr>
          <w:p w:rsidR="005069D6" w:rsidRPr="00225386" w:rsidRDefault="00225386" w:rsidP="00692AFD">
            <w:pPr>
              <w:pStyle w:val="NoSpacing"/>
              <w:spacing w:line="480" w:lineRule="auto"/>
              <w:rPr>
                <w:b w:val="0"/>
                <w:bCs/>
              </w:rPr>
            </w:pPr>
            <m:oMathPara>
              <m:oMath>
                <m:r>
                  <m:rPr>
                    <m:sty m:val="b"/>
                  </m:rPr>
                  <w:rPr>
                    <w:rFonts w:ascii="Cambria Math" w:hAnsi="Cambria Math"/>
                  </w:rPr>
                  <m:t>C=</m:t>
                </m:r>
                <m:f>
                  <m:fPr>
                    <m:ctrlPr>
                      <w:rPr>
                        <w:rFonts w:ascii="Cambria Math" w:hAnsi="Cambria Math"/>
                        <w:b w:val="0"/>
                        <w:bCs/>
                      </w:rPr>
                    </m:ctrlPr>
                  </m:fPr>
                  <m:num>
                    <m:r>
                      <m:rPr>
                        <m:sty m:val="bi"/>
                      </m:rPr>
                      <w:rPr>
                        <w:rFonts w:ascii="Cambria Math" w:hAnsi="Cambria Math"/>
                      </w:rPr>
                      <m:t>εA</m:t>
                    </m:r>
                  </m:num>
                  <m:den>
                    <m:sSub>
                      <m:sSubPr>
                        <m:ctrlPr>
                          <w:rPr>
                            <w:rFonts w:ascii="Cambria Math" w:hAnsi="Cambria Math"/>
                            <w:b w:val="0"/>
                            <w:bCs/>
                            <w:i/>
                          </w:rPr>
                        </m:ctrlPr>
                      </m:sSubPr>
                      <m:e>
                        <m:r>
                          <m:rPr>
                            <m:sty m:val="bi"/>
                          </m:rPr>
                          <w:rPr>
                            <w:rFonts w:ascii="Cambria Math" w:hAnsi="Cambria Math"/>
                          </w:rPr>
                          <m:t>d</m:t>
                        </m:r>
                      </m:e>
                      <m:sub>
                        <m:r>
                          <m:rPr>
                            <m:sty m:val="bi"/>
                          </m:rPr>
                          <w:rPr>
                            <w:rFonts w:ascii="Cambria Math" w:hAnsi="Cambria Math"/>
                          </w:rPr>
                          <m:t>pyro</m:t>
                        </m:r>
                      </m:sub>
                    </m:sSub>
                  </m:den>
                </m:f>
                <m:r>
                  <m:rPr>
                    <m:sty m:val="bi"/>
                  </m:rPr>
                  <w:rPr>
                    <w:rFonts w:ascii="Cambria Math" w:hAnsi="Cambria Math"/>
                  </w:rPr>
                  <m:t>=ρA</m:t>
                </m:r>
              </m:oMath>
            </m:oMathPara>
          </w:p>
        </w:tc>
        <w:tc>
          <w:tcPr>
            <w:tcW w:w="1560" w:type="pct"/>
            <w:shd w:val="clear" w:color="auto" w:fill="auto"/>
            <w:vAlign w:val="center"/>
          </w:tcPr>
          <w:p w:rsidR="005069D6" w:rsidRPr="00225386" w:rsidRDefault="005069D6" w:rsidP="000A62AE">
            <w:pPr>
              <w:pStyle w:val="NoSpacing"/>
              <w:spacing w:line="480" w:lineRule="auto"/>
              <w:jc w:val="right"/>
              <w:rPr>
                <w:b w:val="0"/>
                <w:bCs/>
              </w:rPr>
            </w:pPr>
            <w:r w:rsidRPr="00225386">
              <w:rPr>
                <w:b w:val="0"/>
                <w:bCs/>
              </w:rPr>
              <w:t>(</w:t>
            </w:r>
            <w:r w:rsidR="00EF59E6" w:rsidRPr="00225386">
              <w:rPr>
                <w:b w:val="0"/>
                <w:bCs/>
              </w:rPr>
              <w:fldChar w:fldCharType="begin"/>
            </w:r>
            <w:r w:rsidR="00EF59E6" w:rsidRPr="00225386">
              <w:rPr>
                <w:b w:val="0"/>
                <w:bCs/>
              </w:rPr>
              <w:instrText xml:space="preserve"> STYLEREF 1 \s </w:instrText>
            </w:r>
            <w:r w:rsidR="00EF59E6" w:rsidRPr="00225386">
              <w:rPr>
                <w:b w:val="0"/>
                <w:bCs/>
              </w:rPr>
              <w:fldChar w:fldCharType="separate"/>
            </w:r>
            <w:r w:rsidR="00E647B1" w:rsidRPr="00225386">
              <w:rPr>
                <w:b w:val="0"/>
                <w:bCs/>
                <w:noProof/>
              </w:rPr>
              <w:t>4</w:t>
            </w:r>
            <w:r w:rsidR="00EF59E6" w:rsidRPr="00225386">
              <w:rPr>
                <w:b w:val="0"/>
                <w:bCs/>
                <w:noProof/>
              </w:rPr>
              <w:fldChar w:fldCharType="end"/>
            </w:r>
            <w:r w:rsidRPr="00225386">
              <w:rPr>
                <w:b w:val="0"/>
                <w:bCs/>
              </w:rPr>
              <w:noBreakHyphen/>
            </w:r>
            <w:r w:rsidR="00EF59E6" w:rsidRPr="00225386">
              <w:rPr>
                <w:b w:val="0"/>
                <w:bCs/>
              </w:rPr>
              <w:fldChar w:fldCharType="begin"/>
            </w:r>
            <w:r w:rsidR="00EF59E6" w:rsidRPr="00225386">
              <w:rPr>
                <w:b w:val="0"/>
                <w:bCs/>
              </w:rPr>
              <w:instrText xml:space="preserve"> SEQ Equation \* ARABIC \s 1 </w:instrText>
            </w:r>
            <w:r w:rsidR="00EF59E6" w:rsidRPr="00225386">
              <w:rPr>
                <w:b w:val="0"/>
                <w:bCs/>
              </w:rPr>
              <w:fldChar w:fldCharType="separate"/>
            </w:r>
            <w:r w:rsidR="00E647B1" w:rsidRPr="00225386">
              <w:rPr>
                <w:b w:val="0"/>
                <w:bCs/>
                <w:noProof/>
              </w:rPr>
              <w:t>45</w:t>
            </w:r>
            <w:r w:rsidR="00EF59E6" w:rsidRPr="00225386">
              <w:rPr>
                <w:b w:val="0"/>
                <w:bCs/>
                <w:noProof/>
              </w:rPr>
              <w:fldChar w:fldCharType="end"/>
            </w:r>
            <w:r w:rsidRPr="00225386">
              <w:rPr>
                <w:b w:val="0"/>
                <w:bCs/>
              </w:rPr>
              <w:t>)</w:t>
            </w:r>
          </w:p>
        </w:tc>
      </w:tr>
    </w:tbl>
    <w:p w:rsidR="005069D6" w:rsidRDefault="005069D6" w:rsidP="00A04BDB">
      <w:proofErr w:type="gramStart"/>
      <w:r>
        <w:t>where</w:t>
      </w:r>
      <w:proofErr w:type="gramEnd"/>
      <w:r>
        <w:t xml:space="preserve">, </w:t>
      </w:r>
      <w:r w:rsidRPr="00464644">
        <w:rPr>
          <w:rFonts w:ascii="Symbol" w:hAnsi="Symbol"/>
        </w:rPr>
        <w:t></w:t>
      </w:r>
      <w:r>
        <w:t xml:space="preserve"> is dielectric constant of the pyroelectric material. </w:t>
      </w:r>
    </w:p>
    <w:p w:rsidR="005069D6" w:rsidRDefault="00A73EAB" w:rsidP="000A62AE">
      <w:pPr>
        <w:jc w:val="center"/>
      </w:pPr>
      <w:r>
        <w:object w:dxaOrig="12919" w:dyaOrig="3349">
          <v:shape id="_x0000_i1047" type="#_x0000_t75" style="width:468pt;height:121.5pt" o:ole="">
            <v:imagedata r:id="rId73" o:title=""/>
          </v:shape>
          <o:OLEObject Type="Embed" ProgID="Visio.Drawing.11" ShapeID="_x0000_i1047" DrawAspect="Content" ObjectID="_1371993959" r:id="rId74"/>
        </w:object>
      </w:r>
    </w:p>
    <w:p w:rsidR="005069D6" w:rsidRDefault="005069D6" w:rsidP="000A62AE">
      <w:pPr>
        <w:pStyle w:val="Caption"/>
      </w:pPr>
      <w:bookmarkStart w:id="215" w:name="_Ref297679330"/>
      <w:bookmarkStart w:id="216" w:name="_Toc298229705"/>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7</w:t>
      </w:r>
      <w:r w:rsidR="007E587C">
        <w:fldChar w:fldCharType="end"/>
      </w:r>
      <w:bookmarkEnd w:id="215"/>
      <w:r>
        <w:t>: SPICE model of the thermal and pyroelectric MEMS device.</w:t>
      </w:r>
      <w:bookmarkEnd w:id="216"/>
    </w:p>
    <w:p w:rsidR="005069D6" w:rsidRDefault="005069D6" w:rsidP="000A62AE">
      <w:r>
        <w:t xml:space="preserve">The complete thermomechanical system can be modeled in SPICE using more complex parts such as amplifiers and comparators. A possible model of the complete system is presented </w:t>
      </w:r>
      <w:r w:rsidR="00225386">
        <w:t xml:space="preserve">in </w:t>
      </w:r>
      <w:r w:rsidR="00225386">
        <w:fldChar w:fldCharType="begin"/>
      </w:r>
      <w:r w:rsidR="00225386">
        <w:instrText xml:space="preserve"> REF _Ref298148310 \h </w:instrText>
      </w:r>
      <w:r w:rsidR="00225386">
        <w:fldChar w:fldCharType="separate"/>
      </w:r>
      <w:r w:rsidR="004603A0">
        <w:t xml:space="preserve">Figure </w:t>
      </w:r>
      <w:r w:rsidR="004603A0">
        <w:rPr>
          <w:noProof/>
        </w:rPr>
        <w:t>4</w:t>
      </w:r>
      <w:r w:rsidR="004603A0">
        <w:t>.</w:t>
      </w:r>
      <w:r w:rsidR="004603A0">
        <w:rPr>
          <w:noProof/>
        </w:rPr>
        <w:t>8</w:t>
      </w:r>
      <w:r w:rsidR="00225386">
        <w:fldChar w:fldCharType="end"/>
      </w:r>
      <w:r w:rsidR="00225386">
        <w:t xml:space="preserve">. </w:t>
      </w:r>
    </w:p>
    <w:p w:rsidR="005069D6" w:rsidRDefault="004325F3" w:rsidP="000A62AE">
      <w:pPr>
        <w:pStyle w:val="BodyText"/>
        <w:jc w:val="center"/>
      </w:pPr>
      <w:r>
        <w:object w:dxaOrig="14043" w:dyaOrig="7834">
          <v:shape id="_x0000_i1048" type="#_x0000_t75" style="width:465.75pt;height:259.5pt" o:ole="">
            <v:imagedata r:id="rId75" o:title=""/>
          </v:shape>
          <o:OLEObject Type="Embed" ProgID="Visio.Drawing.11" ShapeID="_x0000_i1048" DrawAspect="Content" ObjectID="_1371993960" r:id="rId76"/>
        </w:object>
      </w:r>
    </w:p>
    <w:p w:rsidR="005069D6" w:rsidRPr="00AF6598" w:rsidRDefault="005069D6" w:rsidP="000A62AE">
      <w:pPr>
        <w:pStyle w:val="Caption"/>
      </w:pPr>
      <w:bookmarkStart w:id="217" w:name="_Ref298148310"/>
      <w:bookmarkStart w:id="218" w:name="_Ref298148303"/>
      <w:bookmarkStart w:id="219" w:name="_Toc298229706"/>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8</w:t>
      </w:r>
      <w:r w:rsidR="007E587C">
        <w:fldChar w:fldCharType="end"/>
      </w:r>
      <w:bookmarkEnd w:id="217"/>
      <w:r>
        <w:t>: SPICE equivalent of the thermomechanical-pyroelectric self-oscillating MEMS.</w:t>
      </w:r>
      <w:bookmarkEnd w:id="218"/>
      <w:bookmarkEnd w:id="219"/>
    </w:p>
    <w:p w:rsidR="005069D6" w:rsidRDefault="007A4D3F" w:rsidP="004C737D">
      <w:pPr>
        <w:pStyle w:val="Heading2"/>
      </w:pPr>
      <w:bookmarkStart w:id="220" w:name="_Toc298229641"/>
      <w:r>
        <w:t xml:space="preserve">Results </w:t>
      </w:r>
      <w:proofErr w:type="gramStart"/>
      <w:r>
        <w:t>And</w:t>
      </w:r>
      <w:proofErr w:type="gramEnd"/>
      <w:r>
        <w:t xml:space="preserve"> Discussion</w:t>
      </w:r>
      <w:bookmarkEnd w:id="220"/>
    </w:p>
    <w:p w:rsidR="000A62AE" w:rsidRPr="000A62AE" w:rsidRDefault="0091759D" w:rsidP="000A62AE">
      <w:pPr>
        <w:pStyle w:val="Heading3"/>
        <w:framePr w:wrap="notBeside"/>
      </w:pPr>
      <w:bookmarkStart w:id="221" w:name="_Toc298229642"/>
      <w:r>
        <w:t>Finite Element Solutions</w:t>
      </w:r>
      <w:bookmarkEnd w:id="221"/>
    </w:p>
    <w:p w:rsidR="005069D6" w:rsidRDefault="005069D6" w:rsidP="00117CCB">
      <w:pPr>
        <w:pStyle w:val="Heading4"/>
      </w:pPr>
      <w:r>
        <w:t>Heat conduction and bi-material behavior study</w:t>
      </w:r>
      <w:bookmarkEnd w:id="208"/>
    </w:p>
    <w:p w:rsidR="005069D6" w:rsidRDefault="005069D6" w:rsidP="00A04BDB">
      <w:pPr>
        <w:pStyle w:val="BodyText"/>
      </w:pPr>
      <w:r>
        <w:t xml:space="preserve">To begin with finite element modeling of the MEMS device, most basic part of the structure i.e. a bimaterial cantilever structure was studied. The physics involved in this MEMS device is the heat conduction and the mechanical stress strain distribution. In the first step the thermal response of the structure was studied. The geometric parameters or the dimension of the structure was varied over a feasible range to observe its effect on the thermal response time. Thermal response of interest was the thermal time constant, i.e. the time required by a structure to reach approximately 63.2% of the set temperature. Since thermal response is dependent on the thermal capacitance and the conductance of the material, with increasing length the thermal time constant suffered a reduction and </w:t>
      </w:r>
    </w:p>
    <w:p w:rsidR="005069D6" w:rsidRDefault="005069D6" w:rsidP="00117CCB">
      <w:pPr>
        <w:pStyle w:val="BodyText"/>
        <w:jc w:val="center"/>
      </w:pPr>
      <w:r>
        <w:rPr>
          <w:noProof/>
        </w:rPr>
        <w:lastRenderedPageBreak/>
        <w:drawing>
          <wp:inline distT="0" distB="0" distL="0" distR="0" wp14:anchorId="6FB8AF50" wp14:editId="1B2A919E">
            <wp:extent cx="3743325" cy="2337938"/>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rmal response.png"/>
                    <pic:cNvPicPr/>
                  </pic:nvPicPr>
                  <pic:blipFill rotWithShape="1">
                    <a:blip r:embed="rId77" cstate="print">
                      <a:extLst>
                        <a:ext uri="{28A0092B-C50C-407E-A947-70E740481C1C}">
                          <a14:useLocalDpi xmlns:a14="http://schemas.microsoft.com/office/drawing/2010/main" val="0"/>
                        </a:ext>
                      </a:extLst>
                    </a:blip>
                    <a:srcRect t="5141"/>
                    <a:stretch/>
                  </pic:blipFill>
                  <pic:spPr bwMode="auto">
                    <a:xfrm>
                      <a:off x="0" y="0"/>
                      <a:ext cx="3750186" cy="2342223"/>
                    </a:xfrm>
                    <a:prstGeom prst="rect">
                      <a:avLst/>
                    </a:prstGeom>
                    <a:ln>
                      <a:noFill/>
                    </a:ln>
                    <a:extLst>
                      <a:ext uri="{53640926-AAD7-44D8-BBD7-CCE9431645EC}">
                        <a14:shadowObscured xmlns:a14="http://schemas.microsoft.com/office/drawing/2010/main"/>
                      </a:ext>
                    </a:extLst>
                  </pic:spPr>
                </pic:pic>
              </a:graphicData>
            </a:graphic>
          </wp:inline>
        </w:drawing>
      </w:r>
    </w:p>
    <w:p w:rsidR="005069D6" w:rsidRDefault="005069D6" w:rsidP="008765FC">
      <w:pPr>
        <w:pStyle w:val="Caption"/>
      </w:pPr>
      <w:bookmarkStart w:id="222" w:name="_Ref286740672"/>
      <w:bookmarkStart w:id="223" w:name="_Toc287243623"/>
      <w:bookmarkStart w:id="224" w:name="_Toc298229707"/>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9</w:t>
      </w:r>
      <w:r w:rsidR="007E587C">
        <w:fldChar w:fldCharType="end"/>
      </w:r>
      <w:bookmarkEnd w:id="222"/>
      <w:r>
        <w:t>: FEM 3-D Model of the bimaterial MEMS cantilever structure and its temperature distribution.</w:t>
      </w:r>
      <w:bookmarkEnd w:id="223"/>
      <w:bookmarkEnd w:id="224"/>
      <w:r>
        <w:t xml:space="preserve"> </w:t>
      </w:r>
    </w:p>
    <w:p w:rsidR="005069D6" w:rsidRDefault="005069D6" w:rsidP="00117CCB">
      <w:pPr>
        <w:pStyle w:val="BodyText"/>
        <w:jc w:val="center"/>
      </w:pPr>
      <w:r>
        <w:rPr>
          <w:noProof/>
        </w:rPr>
        <w:drawing>
          <wp:inline distT="0" distB="0" distL="0" distR="0" wp14:anchorId="4B21101F" wp14:editId="4E74582B">
            <wp:extent cx="4476750" cy="3171825"/>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5069D6" w:rsidRDefault="005069D6" w:rsidP="008765FC">
      <w:pPr>
        <w:pStyle w:val="Caption"/>
        <w:rPr>
          <w:noProof/>
        </w:rPr>
      </w:pPr>
      <w:bookmarkStart w:id="225" w:name="_Ref286740773"/>
      <w:bookmarkStart w:id="226" w:name="_Toc287243624"/>
      <w:bookmarkStart w:id="227" w:name="_Toc298229708"/>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10</w:t>
      </w:r>
      <w:r w:rsidR="007E587C">
        <w:fldChar w:fldCharType="end"/>
      </w:r>
      <w:bookmarkEnd w:id="225"/>
      <w:r>
        <w:t>: Bi-material thermal response</w:t>
      </w:r>
      <w:r>
        <w:rPr>
          <w:noProof/>
        </w:rPr>
        <w:t xml:space="preserve"> from FEM model with variable length and thickness.</w:t>
      </w:r>
      <w:bookmarkEnd w:id="226"/>
      <w:bookmarkEnd w:id="227"/>
    </w:p>
    <w:p w:rsidR="005069D6" w:rsidRPr="00E5482E" w:rsidRDefault="004325F3" w:rsidP="004325F3">
      <w:pPr>
        <w:pStyle w:val="BodyText"/>
      </w:pPr>
      <w:proofErr w:type="gramStart"/>
      <w:r>
        <w:lastRenderedPageBreak/>
        <w:t>vice</w:t>
      </w:r>
      <w:proofErr w:type="gramEnd"/>
      <w:r>
        <w:t xml:space="preserve"> versa. Varying the thickness or the width of the structure did not affect the thermal response by far. </w:t>
      </w:r>
      <w:fldSimple w:instr=" REF _Ref286740672  \* MERGEFORMAT ">
        <w:r w:rsidR="004603A0">
          <w:t xml:space="preserve">Figure </w:t>
        </w:r>
        <w:r w:rsidR="004603A0">
          <w:rPr>
            <w:noProof/>
          </w:rPr>
          <w:t>4.9</w:t>
        </w:r>
      </w:fldSimple>
      <w:r>
        <w:t xml:space="preserve"> shows the model of a bi-material (SiO2/Al) cantilever with </w:t>
      </w:r>
      <w:r w:rsidR="00117CCB">
        <w:t xml:space="preserve">fixed set temperature at the boundary located near the origin of the graph and the temperature distribution across the length of the cantilever. </w:t>
      </w:r>
      <w:r w:rsidR="00117CCB">
        <w:fldChar w:fldCharType="begin"/>
      </w:r>
      <w:r w:rsidR="00117CCB">
        <w:instrText xml:space="preserve"> REF _Ref286740773 \h  \* MERGEFORMAT </w:instrText>
      </w:r>
      <w:r w:rsidR="00117CCB">
        <w:fldChar w:fldCharType="separate"/>
      </w:r>
      <w:r w:rsidR="004603A0">
        <w:t xml:space="preserve">Figure </w:t>
      </w:r>
      <w:r w:rsidR="004603A0">
        <w:rPr>
          <w:noProof/>
        </w:rPr>
        <w:t>4.10</w:t>
      </w:r>
      <w:r w:rsidR="00117CCB">
        <w:fldChar w:fldCharType="end"/>
      </w:r>
      <w:r w:rsidR="00117CCB">
        <w:t xml:space="preserve"> reports the effect on thermal time constant with variable length, width and thickness of the cantilever structure. </w:t>
      </w:r>
      <w:r w:rsidR="005069D6">
        <w:t>In the subsequent stages, mechanical stress and strain analysis in response to thermal expansion are included. The thermal expansion variable is linked to the time varying temperature change occurring due to the heat conduction. The thermal as well the mechanical responses are observed over a range of geometric parameters to determine the desired range of the dimension for the MEMS structure. Another variable of interest is the elasticity of the materials in use and these values were varied over a range of</w:t>
      </w:r>
      <w:r w:rsidR="005069D6" w:rsidRPr="002B0D49">
        <w:t xml:space="preserve"> </w:t>
      </w:r>
      <w:r w:rsidR="005069D6">
        <w:t xml:space="preserve">theoretical values to observe the mechanical response. Mechanical strain and the deformation due to the thermal expansion are identified by the deflection of the tip of the cantilever from its original position in the z-direction. </w:t>
      </w:r>
      <w:r w:rsidR="005069D6">
        <w:fldChar w:fldCharType="begin"/>
      </w:r>
      <w:r w:rsidR="005069D6">
        <w:instrText xml:space="preserve"> REF _Ref286741111 \h  \* MERGEFORMAT </w:instrText>
      </w:r>
      <w:r w:rsidR="005069D6">
        <w:fldChar w:fldCharType="separate"/>
      </w:r>
      <w:r w:rsidR="004603A0">
        <w:t xml:space="preserve">Figure </w:t>
      </w:r>
      <w:r w:rsidR="004603A0">
        <w:rPr>
          <w:noProof/>
        </w:rPr>
        <w:t>4.11</w:t>
      </w:r>
      <w:r w:rsidR="005069D6">
        <w:fldChar w:fldCharType="end"/>
      </w:r>
      <w:r w:rsidR="005069D6">
        <w:t xml:space="preserve"> looks at the tip deflection, </w:t>
      </w:r>
      <w:r w:rsidR="005069D6" w:rsidRPr="00F41169">
        <w:rPr>
          <w:rFonts w:ascii="Symbol" w:hAnsi="Symbol"/>
          <w:i/>
        </w:rPr>
        <w:t></w:t>
      </w:r>
      <w:r w:rsidR="005069D6">
        <w:rPr>
          <w:i/>
        </w:rPr>
        <w:t xml:space="preserve"> </w:t>
      </w:r>
      <w:r w:rsidR="005069D6">
        <w:t xml:space="preserve">with varying length and thickness. It is evident from this plot that because of the lever like structure, the deflection at the tip is due to strain experienced at the base of the cantilever amplified by the length of the structure. In addition, the thicker the cantilever, lesser is the strain and the expansion of the structure in the x-direction, therefore less deflection in the z-direction. </w:t>
      </w:r>
      <w:r w:rsidR="005069D6">
        <w:fldChar w:fldCharType="begin"/>
      </w:r>
      <w:r w:rsidR="005069D6">
        <w:instrText xml:space="preserve"> REF _Ref286741876 \h  \* MERGEFORMAT </w:instrText>
      </w:r>
      <w:r w:rsidR="005069D6">
        <w:fldChar w:fldCharType="separate"/>
      </w:r>
      <w:r w:rsidR="004603A0">
        <w:t xml:space="preserve">Figure </w:t>
      </w:r>
      <w:r w:rsidR="004603A0">
        <w:rPr>
          <w:noProof/>
        </w:rPr>
        <w:t>4.12</w:t>
      </w:r>
      <w:r w:rsidR="005069D6">
        <w:fldChar w:fldCharType="end"/>
      </w:r>
      <w:r w:rsidR="005069D6">
        <w:t xml:space="preserve"> looks at both thermal and mechanical response of the cantilever as the thickness ratio of the two materials used in the bi-material structure is varied. Since Aluminum has higher thermal conductivity, increasing the thickness of Aluminum reduces the time constant. </w:t>
      </w:r>
      <w:r w:rsidR="005069D6">
        <w:fldChar w:fldCharType="begin"/>
      </w:r>
      <w:r w:rsidR="005069D6">
        <w:instrText xml:space="preserve"> REF _Ref286741922 \h  \* MERGEFORMAT </w:instrText>
      </w:r>
      <w:r w:rsidR="005069D6">
        <w:fldChar w:fldCharType="separate"/>
      </w:r>
      <w:r w:rsidR="004603A0">
        <w:t xml:space="preserve">Figure </w:t>
      </w:r>
      <w:r w:rsidR="004603A0">
        <w:rPr>
          <w:noProof/>
        </w:rPr>
        <w:t>4.13</w:t>
      </w:r>
      <w:r w:rsidR="005069D6">
        <w:fldChar w:fldCharType="end"/>
      </w:r>
      <w:r w:rsidR="005069D6">
        <w:t xml:space="preserve"> also looks at the thermo-mechanical response of the cantilever with variable ratio of elasticity between the two materials in the structure.</w:t>
      </w:r>
    </w:p>
    <w:p w:rsidR="005069D6" w:rsidRDefault="005069D6" w:rsidP="00117CCB">
      <w:pPr>
        <w:pStyle w:val="BodyText"/>
        <w:jc w:val="center"/>
      </w:pPr>
      <w:r>
        <w:rPr>
          <w:noProof/>
        </w:rPr>
        <w:lastRenderedPageBreak/>
        <w:drawing>
          <wp:inline distT="0" distB="0" distL="0" distR="0" wp14:anchorId="60673A78" wp14:editId="733AE70E">
            <wp:extent cx="4972050" cy="2943225"/>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5069D6" w:rsidRDefault="005069D6" w:rsidP="008765FC">
      <w:pPr>
        <w:pStyle w:val="Caption"/>
        <w:rPr>
          <w:noProof/>
        </w:rPr>
      </w:pPr>
      <w:bookmarkStart w:id="228" w:name="_Ref286741111"/>
      <w:bookmarkStart w:id="229" w:name="_Toc287243625"/>
      <w:bookmarkStart w:id="230" w:name="_Toc298229709"/>
      <w:proofErr w:type="gramStart"/>
      <w:r>
        <w:t xml:space="preserve">Figure </w:t>
      </w:r>
      <w:fldSimple w:instr=" STYLEREF 1 \s ">
        <w:r w:rsidR="004603A0">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4603A0">
        <w:rPr>
          <w:noProof/>
        </w:rPr>
        <w:t>11</w:t>
      </w:r>
      <w:r w:rsidR="007E587C">
        <w:fldChar w:fldCharType="end"/>
      </w:r>
      <w:bookmarkEnd w:id="228"/>
      <w:r>
        <w:t>:</w:t>
      </w:r>
      <w:r w:rsidRPr="00E63ADD">
        <w:t xml:space="preserve"> </w:t>
      </w:r>
      <w:r>
        <w:t>Bi-material mechanical response from simulated FEM model</w:t>
      </w:r>
      <w:r>
        <w:rPr>
          <w:noProof/>
        </w:rPr>
        <w:t xml:space="preserve"> with variable length and thickness.</w:t>
      </w:r>
      <w:bookmarkEnd w:id="229"/>
      <w:bookmarkEnd w:id="230"/>
    </w:p>
    <w:p w:rsidR="005069D6" w:rsidRDefault="005069D6" w:rsidP="00117CCB">
      <w:pPr>
        <w:pStyle w:val="BodyText"/>
        <w:jc w:val="center"/>
      </w:pPr>
      <w:r>
        <w:rPr>
          <w:noProof/>
        </w:rPr>
        <w:drawing>
          <wp:inline distT="0" distB="0" distL="0" distR="0" wp14:anchorId="35BEFFA5" wp14:editId="7B6224A5">
            <wp:extent cx="5105400" cy="3095625"/>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rsidR="005069D6" w:rsidRDefault="005069D6" w:rsidP="008765FC">
      <w:pPr>
        <w:pStyle w:val="Caption"/>
        <w:rPr>
          <w:noProof/>
        </w:rPr>
      </w:pPr>
      <w:bookmarkStart w:id="231" w:name="_Ref286741876"/>
      <w:bookmarkStart w:id="232" w:name="_Toc287243626"/>
      <w:bookmarkStart w:id="233" w:name="_Toc298229710"/>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12</w:t>
      </w:r>
      <w:r w:rsidR="007E587C">
        <w:fldChar w:fldCharType="end"/>
      </w:r>
      <w:bookmarkEnd w:id="231"/>
      <w:r>
        <w:t>:</w:t>
      </w:r>
      <w:r w:rsidRPr="00101110">
        <w:t xml:space="preserve"> </w:t>
      </w:r>
      <w:r>
        <w:t>Bi-material thermo-mechanical response</w:t>
      </w:r>
      <w:r>
        <w:rPr>
          <w:noProof/>
        </w:rPr>
        <w:t xml:space="preserve"> with variable thickness ratio of Al and SiO</w:t>
      </w:r>
      <w:r w:rsidRPr="00BC690C">
        <w:rPr>
          <w:noProof/>
          <w:vertAlign w:val="subscript"/>
        </w:rPr>
        <w:t>2</w:t>
      </w:r>
      <w:r>
        <w:rPr>
          <w:noProof/>
        </w:rPr>
        <w:t>.</w:t>
      </w:r>
      <w:bookmarkEnd w:id="232"/>
      <w:bookmarkEnd w:id="233"/>
    </w:p>
    <w:p w:rsidR="005069D6" w:rsidRDefault="005069D6" w:rsidP="008765FC">
      <w:pPr>
        <w:pStyle w:val="Caption"/>
      </w:pPr>
      <w:r>
        <w:rPr>
          <w:noProof/>
        </w:rPr>
        <w:lastRenderedPageBreak/>
        <w:drawing>
          <wp:inline distT="0" distB="0" distL="0" distR="0" wp14:anchorId="7F24C79F" wp14:editId="410B1E5D">
            <wp:extent cx="5486400" cy="2847975"/>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5069D6" w:rsidRPr="00101110" w:rsidRDefault="005069D6" w:rsidP="008765FC">
      <w:pPr>
        <w:pStyle w:val="Caption"/>
      </w:pPr>
      <w:bookmarkStart w:id="234" w:name="_Ref286741922"/>
      <w:bookmarkStart w:id="235" w:name="_Toc287243627"/>
      <w:bookmarkStart w:id="236" w:name="_Toc298229711"/>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13</w:t>
      </w:r>
      <w:r w:rsidR="007E587C">
        <w:fldChar w:fldCharType="end"/>
      </w:r>
      <w:bookmarkEnd w:id="234"/>
      <w:r>
        <w:t>:</w:t>
      </w:r>
      <w:r w:rsidRPr="00101110">
        <w:t xml:space="preserve"> </w:t>
      </w:r>
      <w:r>
        <w:t>Bi-material thermo-mechanical response</w:t>
      </w:r>
      <w:r>
        <w:rPr>
          <w:noProof/>
        </w:rPr>
        <w:t xml:space="preserve"> with variable elasticity of material.</w:t>
      </w:r>
      <w:bookmarkEnd w:id="235"/>
      <w:bookmarkEnd w:id="236"/>
    </w:p>
    <w:p w:rsidR="005069D6" w:rsidRPr="00AF4D9A" w:rsidRDefault="005069D6" w:rsidP="00AF4D9A">
      <w:pPr>
        <w:pStyle w:val="Heading4"/>
      </w:pPr>
      <w:bookmarkStart w:id="237" w:name="_Toc287242649"/>
      <w:r w:rsidRPr="00AF4D9A">
        <w:t>Temperature cycling study</w:t>
      </w:r>
      <w:bookmarkEnd w:id="237"/>
    </w:p>
    <w:p w:rsidR="00117CCB" w:rsidRDefault="005069D6" w:rsidP="00117CCB">
      <w:pPr>
        <w:pStyle w:val="BodyText"/>
      </w:pPr>
      <w:r>
        <w:t xml:space="preserve">Once a convincing finite element model of the bimaterial cantilever is developed, its performance with temperature cycling was studied to determine the optimum frequency for temperature cycling and fatigue and the hysteresis effects with the mechanical stress and the strain. </w:t>
      </w:r>
      <w:r>
        <w:fldChar w:fldCharType="begin"/>
      </w:r>
      <w:r>
        <w:instrText xml:space="preserve"> REF _Ref286742704 \h  \* MERGEFORMAT </w:instrText>
      </w:r>
      <w:r>
        <w:fldChar w:fldCharType="separate"/>
      </w:r>
      <w:r w:rsidR="004603A0">
        <w:t xml:space="preserve">Figure </w:t>
      </w:r>
      <w:r w:rsidR="004603A0">
        <w:rPr>
          <w:noProof/>
        </w:rPr>
        <w:t>4.14</w:t>
      </w:r>
      <w:r>
        <w:fldChar w:fldCharType="end"/>
      </w:r>
      <w:r>
        <w:t xml:space="preserve"> shows the thermo-mechanical response of the bimorph cantilever during a low temperature point in the temperature cycle. The temperature was varied from 273 K to 313K over 35 </w:t>
      </w:r>
      <w:proofErr w:type="spellStart"/>
      <w:r>
        <w:t>ms</w:t>
      </w:r>
      <w:proofErr w:type="spellEnd"/>
      <w:r>
        <w:t xml:space="preserve"> time period. This period was found to be agreeable with the thermal time constant of the structure to reach the set point value of the temperature. The temperature was varied at the anchored boundary of the structure. </w:t>
      </w:r>
      <w:r>
        <w:fldChar w:fldCharType="begin"/>
      </w:r>
      <w:r>
        <w:instrText xml:space="preserve"> REF _Ref286742710 \h  \* MERGEFORMAT </w:instrText>
      </w:r>
      <w:r>
        <w:fldChar w:fldCharType="separate"/>
      </w:r>
      <w:r w:rsidR="006B6D38">
        <w:t xml:space="preserve">Figure </w:t>
      </w:r>
      <w:r w:rsidR="006B6D38">
        <w:rPr>
          <w:noProof/>
        </w:rPr>
        <w:t>4.15</w:t>
      </w:r>
      <w:r>
        <w:fldChar w:fldCharType="end"/>
      </w:r>
      <w:r>
        <w:t xml:space="preserve"> shows the time varying temperature at the tip of the cantilever as well as the set point temperature at the base of the cantilever. The set point temperature is altered </w:t>
      </w:r>
    </w:p>
    <w:p w:rsidR="00117CCB" w:rsidRDefault="00117CCB" w:rsidP="00117CCB">
      <w:pPr>
        <w:pStyle w:val="BodyText"/>
        <w:jc w:val="center"/>
      </w:pPr>
      <w:r w:rsidRPr="004D4803">
        <w:rPr>
          <w:noProof/>
        </w:rPr>
        <w:lastRenderedPageBreak/>
        <w:drawing>
          <wp:inline distT="0" distB="0" distL="0" distR="0" wp14:anchorId="6298BC83" wp14:editId="1884C88E">
            <wp:extent cx="4259920" cy="2871216"/>
            <wp:effectExtent l="0" t="0" r="0" b="0"/>
            <wp:docPr id="27" name="5-simulation periodic cantilever motion.wmv">
              <a:hlinkClick xmlns:a="http://schemas.openxmlformats.org/drawingml/2006/main" r:id="" action="ppaction://medi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5-simulation periodic cantilever motion.wmv">
                      <a:hlinkClick r:id="" action="ppaction://media"/>
                    </pic:cNvPr>
                    <pic:cNvPicPr>
                      <a:picLocks noRot="1" noChangeAspect="1"/>
                    </pic:cNvPicPr>
                  </pic:nvPicPr>
                  <pic:blipFill rotWithShape="1">
                    <a:blip r:embed="rId82" cstate="print"/>
                    <a:srcRect l="3794" t="11161" b="2382"/>
                    <a:stretch/>
                  </pic:blipFill>
                  <pic:spPr bwMode="auto">
                    <a:xfrm>
                      <a:off x="0" y="0"/>
                      <a:ext cx="4267200" cy="2876122"/>
                    </a:xfrm>
                    <a:prstGeom prst="rect">
                      <a:avLst/>
                    </a:prstGeom>
                    <a:ln>
                      <a:noFill/>
                    </a:ln>
                    <a:extLst>
                      <a:ext uri="{53640926-AAD7-44D8-BBD7-CCE9431645EC}">
                        <a14:shadowObscured xmlns:a14="http://schemas.microsoft.com/office/drawing/2010/main"/>
                      </a:ext>
                    </a:extLst>
                  </pic:spPr>
                </pic:pic>
              </a:graphicData>
            </a:graphic>
          </wp:inline>
        </w:drawing>
      </w:r>
    </w:p>
    <w:p w:rsidR="00117CCB" w:rsidRDefault="00117CCB" w:rsidP="00117CCB">
      <w:pPr>
        <w:pStyle w:val="Caption"/>
        <w:rPr>
          <w:noProof/>
        </w:rPr>
      </w:pPr>
      <w:bookmarkStart w:id="238" w:name="_Ref286742704"/>
      <w:bookmarkStart w:id="239" w:name="_Toc287243628"/>
      <w:bookmarkStart w:id="240" w:name="_Toc298229712"/>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14</w:t>
      </w:r>
      <w:r w:rsidR="007E587C">
        <w:fldChar w:fldCharType="end"/>
      </w:r>
      <w:bookmarkEnd w:id="238"/>
      <w:r>
        <w:t>: Thermo-mechanical response of the bi-morph structure</w:t>
      </w:r>
      <w:r>
        <w:rPr>
          <w:noProof/>
        </w:rPr>
        <w:t xml:space="preserve"> with time simulated using the </w:t>
      </w:r>
      <w:proofErr w:type="gramStart"/>
      <w:r>
        <w:t>FEM .</w:t>
      </w:r>
      <w:bookmarkEnd w:id="239"/>
      <w:bookmarkEnd w:id="240"/>
      <w:proofErr w:type="gramEnd"/>
    </w:p>
    <w:p w:rsidR="00117CCB" w:rsidRDefault="006B6D38" w:rsidP="00117CCB">
      <w:pPr>
        <w:pStyle w:val="BodyText"/>
        <w:jc w:val="center"/>
      </w:pPr>
      <w:r>
        <w:rPr>
          <w:noProof/>
        </w:rPr>
        <w:drawing>
          <wp:inline distT="0" distB="0" distL="0" distR="0" wp14:anchorId="390EB6B2" wp14:editId="04838C9B">
            <wp:extent cx="6105525" cy="283845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117CCB" w:rsidRDefault="00117CCB" w:rsidP="00117CCB">
      <w:pPr>
        <w:pStyle w:val="Caption"/>
      </w:pPr>
      <w:bookmarkStart w:id="241" w:name="_Ref286742710"/>
      <w:bookmarkStart w:id="242" w:name="_Toc287243629"/>
      <w:bookmarkStart w:id="243" w:name="_Toc298229713"/>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15</w:t>
      </w:r>
      <w:r w:rsidR="007E587C">
        <w:fldChar w:fldCharType="end"/>
      </w:r>
      <w:bookmarkEnd w:id="241"/>
      <w:r>
        <w:t>: FEM modeling of thermal response of the bi-morph structure</w:t>
      </w:r>
      <w:r>
        <w:rPr>
          <w:noProof/>
        </w:rPr>
        <w:t xml:space="preserve"> with time</w:t>
      </w:r>
      <w:bookmarkEnd w:id="242"/>
      <w:bookmarkEnd w:id="243"/>
    </w:p>
    <w:p w:rsidR="005069D6" w:rsidRDefault="00CB5782" w:rsidP="00AF4D9A">
      <w:pPr>
        <w:pStyle w:val="BodyText"/>
        <w:jc w:val="center"/>
      </w:pPr>
      <w:r>
        <w:rPr>
          <w:noProof/>
        </w:rPr>
        <w:lastRenderedPageBreak/>
        <w:drawing>
          <wp:inline distT="0" distB="0" distL="0" distR="0" wp14:anchorId="0C8901D1" wp14:editId="3186EB15">
            <wp:extent cx="6048375" cy="3057525"/>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5069D6" w:rsidRDefault="005069D6" w:rsidP="008765FC">
      <w:pPr>
        <w:pStyle w:val="Caption"/>
        <w:rPr>
          <w:noProof/>
        </w:rPr>
      </w:pPr>
      <w:bookmarkStart w:id="244" w:name="_Ref286742716"/>
      <w:bookmarkStart w:id="245" w:name="_Toc287243630"/>
      <w:bookmarkStart w:id="246" w:name="_Toc298229714"/>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16</w:t>
      </w:r>
      <w:r w:rsidR="007E587C">
        <w:fldChar w:fldCharType="end"/>
      </w:r>
      <w:bookmarkEnd w:id="244"/>
      <w:r>
        <w:t>:</w:t>
      </w:r>
      <w:r w:rsidRPr="00D0773F">
        <w:t xml:space="preserve"> </w:t>
      </w:r>
      <w:r>
        <w:t>FEM modeling of mechanical response of the bi-morph structure</w:t>
      </w:r>
      <w:r>
        <w:rPr>
          <w:noProof/>
        </w:rPr>
        <w:t xml:space="preserve"> with time</w:t>
      </w:r>
      <w:bookmarkEnd w:id="245"/>
      <w:bookmarkEnd w:id="246"/>
    </w:p>
    <w:p w:rsidR="005069D6" w:rsidRDefault="005069D6" w:rsidP="00FD069B">
      <w:pPr>
        <w:pStyle w:val="Heading4"/>
      </w:pPr>
      <w:bookmarkStart w:id="247" w:name="_Toc287242650"/>
      <w:r>
        <w:t>Self-oscillation study: Criteria for self-oscillation</w:t>
      </w:r>
      <w:bookmarkEnd w:id="247"/>
    </w:p>
    <w:p w:rsidR="005069D6" w:rsidRDefault="005069D6" w:rsidP="00AF4D9A">
      <w:r>
        <w:t xml:space="preserve">After a satisfactory model of a temperature cycling bi-morph cantilever is achieved, the criteria required for a self-oscillating structure is researched. In the previous step the oscillation observed was by means of forced temperature cycling. In the modified simulation the cantilever base is connected to the heat sink and the tip of the cantilever is brought into contact with the heat source. </w:t>
      </w:r>
      <w:r>
        <w:fldChar w:fldCharType="begin"/>
      </w:r>
      <w:r>
        <w:instrText xml:space="preserve"> REF _Ref297685641 \h  \* MERGEFORMAT </w:instrText>
      </w:r>
      <w:r>
        <w:fldChar w:fldCharType="separate"/>
      </w:r>
      <w:r w:rsidR="006B6D38">
        <w:t xml:space="preserve">Figure </w:t>
      </w:r>
      <w:r w:rsidR="006B6D38">
        <w:rPr>
          <w:noProof/>
        </w:rPr>
        <w:t>4.17</w:t>
      </w:r>
      <w:r>
        <w:fldChar w:fldCharType="end"/>
      </w:r>
      <w:r>
        <w:t xml:space="preserve"> shows the two-dimensional finite element model of the self-oscillating cantilever structure and the temperature distribution at the initial condition. As the proof mass makes thermal contact, the cantilever is heated up from the tip as seen in </w:t>
      </w:r>
      <w:r>
        <w:fldChar w:fldCharType="begin"/>
      </w:r>
      <w:r>
        <w:instrText xml:space="preserve"> REF _Ref297704154 \h </w:instrText>
      </w:r>
      <w:r w:rsidR="00692AFD">
        <w:instrText xml:space="preserve"> \* MERGEFORMAT </w:instrText>
      </w:r>
      <w:r>
        <w:fldChar w:fldCharType="separate"/>
      </w:r>
      <w:r w:rsidR="006B6D38">
        <w:t xml:space="preserve">Figure </w:t>
      </w:r>
      <w:r w:rsidR="006B6D38">
        <w:rPr>
          <w:noProof/>
        </w:rPr>
        <w:t>4.18</w:t>
      </w:r>
      <w:r>
        <w:fldChar w:fldCharType="end"/>
      </w:r>
      <w:r>
        <w:t xml:space="preserve">. With heat propagating through the body of the cantilever, the bi-material deflects away from the heat source as pictured in </w:t>
      </w:r>
      <w:r>
        <w:fldChar w:fldCharType="begin"/>
      </w:r>
      <w:r>
        <w:instrText xml:space="preserve"> REF _Ref297704254 \h </w:instrText>
      </w:r>
      <w:r w:rsidR="00692AFD">
        <w:instrText xml:space="preserve"> \* MERGEFORMAT </w:instrText>
      </w:r>
      <w:r>
        <w:fldChar w:fldCharType="separate"/>
      </w:r>
      <w:r w:rsidR="006B6D38">
        <w:t xml:space="preserve">Figure </w:t>
      </w:r>
      <w:r w:rsidR="006B6D38">
        <w:rPr>
          <w:noProof/>
        </w:rPr>
        <w:t>4.19</w:t>
      </w:r>
      <w:r>
        <w:fldChar w:fldCharType="end"/>
      </w:r>
      <w:r>
        <w:t xml:space="preserve">. Small but sufficient entropy of heat is transferred to the cantilever body that increases the temperature and causes thermal expansion before it deflects away from the heat source. </w:t>
      </w:r>
      <w:r>
        <w:lastRenderedPageBreak/>
        <w:t xml:space="preserve">The strain in the cantilever body mostly occurs at the tip and to the left of the midpoint of the structure due to the temperature increase. Hardly any strain occurs at the base since it is kept at the heat sink temperature. The transferred heat is dissipated through the base connected to the heat sink. </w:t>
      </w:r>
      <w:r>
        <w:fldChar w:fldCharType="begin"/>
      </w:r>
      <w:r>
        <w:instrText xml:space="preserve"> REF _Ref297704323 \h </w:instrText>
      </w:r>
      <w:r w:rsidR="00692AFD">
        <w:instrText xml:space="preserve"> \* MERGEFORMAT </w:instrText>
      </w:r>
      <w:r>
        <w:fldChar w:fldCharType="separate"/>
      </w:r>
      <w:r w:rsidR="006B6D38">
        <w:t xml:space="preserve">Figure </w:t>
      </w:r>
      <w:r w:rsidR="006B6D38">
        <w:rPr>
          <w:noProof/>
        </w:rPr>
        <w:t>4.20</w:t>
      </w:r>
      <w:r>
        <w:fldChar w:fldCharType="end"/>
      </w:r>
      <w:r>
        <w:t xml:space="preserve"> shows the heat flux being absorbed by the heat sink as the cantilever cools down and returning to its previous position. Once the cantilever is cooled to the initial temperature it returns to its initial position and reestablishes thermal contact with the heat source which is pictured in </w:t>
      </w:r>
      <w:r>
        <w:fldChar w:fldCharType="begin"/>
      </w:r>
      <w:r>
        <w:instrText xml:space="preserve"> REF _Ref297704473 \h </w:instrText>
      </w:r>
      <w:r w:rsidR="00692AFD">
        <w:instrText xml:space="preserve"> \* MERGEFORMAT </w:instrText>
      </w:r>
      <w:r>
        <w:fldChar w:fldCharType="separate"/>
      </w:r>
      <w:r w:rsidR="003F2BAF">
        <w:t xml:space="preserve">Figure </w:t>
      </w:r>
      <w:r w:rsidR="003F2BAF">
        <w:rPr>
          <w:noProof/>
        </w:rPr>
        <w:t>4.20</w:t>
      </w:r>
      <w:r>
        <w:fldChar w:fldCharType="end"/>
      </w:r>
      <w:r>
        <w:t xml:space="preserve">. The process begins to repeat itself at regular period. Thus self-oscillation of the MEMS perpetually continues. </w:t>
      </w:r>
    </w:p>
    <w:p w:rsidR="005069D6" w:rsidRDefault="005069D6" w:rsidP="00A04BDB">
      <w:pPr>
        <w:pStyle w:val="BodyText"/>
      </w:pPr>
      <w:r>
        <w:rPr>
          <w:noProof/>
        </w:rPr>
        <w:drawing>
          <wp:inline distT="0" distB="0" distL="0" distR="0" wp14:anchorId="4B7F4970" wp14:editId="6D31244D">
            <wp:extent cx="6467196" cy="27146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starting t=0.png"/>
                    <pic:cNvPicPr/>
                  </pic:nvPicPr>
                  <pic:blipFill rotWithShape="1">
                    <a:blip r:embed="rId85">
                      <a:extLst>
                        <a:ext uri="{28A0092B-C50C-407E-A947-70E740481C1C}">
                          <a14:useLocalDpi xmlns:a14="http://schemas.microsoft.com/office/drawing/2010/main" val="0"/>
                        </a:ext>
                      </a:extLst>
                    </a:blip>
                    <a:srcRect t="7914"/>
                    <a:stretch/>
                  </pic:blipFill>
                  <pic:spPr bwMode="auto">
                    <a:xfrm>
                      <a:off x="0" y="0"/>
                      <a:ext cx="6490138" cy="2724255"/>
                    </a:xfrm>
                    <a:prstGeom prst="rect">
                      <a:avLst/>
                    </a:prstGeom>
                    <a:ln>
                      <a:noFill/>
                    </a:ln>
                    <a:extLst>
                      <a:ext uri="{53640926-AAD7-44D8-BBD7-CCE9431645EC}">
                        <a14:shadowObscured xmlns:a14="http://schemas.microsoft.com/office/drawing/2010/main"/>
                      </a:ext>
                    </a:extLst>
                  </pic:spPr>
                </pic:pic>
              </a:graphicData>
            </a:graphic>
          </wp:inline>
        </w:drawing>
      </w:r>
    </w:p>
    <w:p w:rsidR="005069D6" w:rsidRDefault="005069D6" w:rsidP="00AF4D9A">
      <w:pPr>
        <w:pStyle w:val="Caption"/>
      </w:pPr>
      <w:bookmarkStart w:id="248" w:name="_Ref297685641"/>
      <w:bookmarkStart w:id="249" w:name="_Toc298229715"/>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17</w:t>
      </w:r>
      <w:r w:rsidR="007E587C">
        <w:fldChar w:fldCharType="end"/>
      </w:r>
      <w:bookmarkEnd w:id="248"/>
      <w:r>
        <w:t>: Starting self-oscillation at t=0ms.</w:t>
      </w:r>
      <w:r w:rsidR="006B6D38">
        <w:t xml:space="preserve"> To initiate self-oscillation the cantilever proof mass is brought in contact with the heat source surface which is at 10K higher temperature than the cantilever body. The colored scale on the right represents temperature data. X and Y axis represents dimension and position in meters.</w:t>
      </w:r>
      <w:bookmarkEnd w:id="249"/>
      <w:r w:rsidR="006B6D38">
        <w:t xml:space="preserve">  </w:t>
      </w:r>
    </w:p>
    <w:p w:rsidR="005069D6" w:rsidRDefault="005069D6" w:rsidP="00AF4D9A">
      <w:pPr>
        <w:pStyle w:val="Caption"/>
      </w:pPr>
      <w:r>
        <w:rPr>
          <w:noProof/>
        </w:rPr>
        <w:lastRenderedPageBreak/>
        <w:drawing>
          <wp:inline distT="0" distB="0" distL="0" distR="0" wp14:anchorId="114A9D47" wp14:editId="768077A5">
            <wp:extent cx="5932042" cy="221284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contact t=0.1ms.png"/>
                    <pic:cNvPicPr/>
                  </pic:nvPicPr>
                  <pic:blipFill rotWithShape="1">
                    <a:blip r:embed="rId86">
                      <a:extLst>
                        <a:ext uri="{28A0092B-C50C-407E-A947-70E740481C1C}">
                          <a14:useLocalDpi xmlns:a14="http://schemas.microsoft.com/office/drawing/2010/main" val="0"/>
                        </a:ext>
                      </a:extLst>
                    </a:blip>
                    <a:srcRect t="12950"/>
                    <a:stretch/>
                  </pic:blipFill>
                  <pic:spPr bwMode="auto">
                    <a:xfrm>
                      <a:off x="0" y="0"/>
                      <a:ext cx="5943600" cy="2217160"/>
                    </a:xfrm>
                    <a:prstGeom prst="rect">
                      <a:avLst/>
                    </a:prstGeom>
                    <a:ln>
                      <a:noFill/>
                    </a:ln>
                    <a:extLst>
                      <a:ext uri="{53640926-AAD7-44D8-BBD7-CCE9431645EC}">
                        <a14:shadowObscured xmlns:a14="http://schemas.microsoft.com/office/drawing/2010/main"/>
                      </a:ext>
                    </a:extLst>
                  </pic:spPr>
                </pic:pic>
              </a:graphicData>
            </a:graphic>
          </wp:inline>
        </w:drawing>
      </w:r>
    </w:p>
    <w:p w:rsidR="003F2BAF" w:rsidRPr="003F2BAF" w:rsidRDefault="005069D6" w:rsidP="00CB5782">
      <w:pPr>
        <w:pStyle w:val="Caption"/>
      </w:pPr>
      <w:bookmarkStart w:id="250" w:name="_Ref297704154"/>
      <w:bookmarkStart w:id="251" w:name="_Toc298229716"/>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18</w:t>
      </w:r>
      <w:r w:rsidR="007E587C">
        <w:fldChar w:fldCharType="end"/>
      </w:r>
      <w:bookmarkEnd w:id="250"/>
      <w:r>
        <w:t xml:space="preserve">: At t =0.1ms </w:t>
      </w:r>
      <w:r w:rsidR="006B6D38">
        <w:t>heat conducts from the source to the body of cantilever through the contact area between the</w:t>
      </w:r>
      <w:r>
        <w:t xml:space="preserve"> cantilever </w:t>
      </w:r>
      <w:r w:rsidR="006B6D38">
        <w:t xml:space="preserve">proof mass and </w:t>
      </w:r>
      <w:r>
        <w:t>the heat source</w:t>
      </w:r>
      <w:r w:rsidR="006B6D38">
        <w:t xml:space="preserve"> surface</w:t>
      </w:r>
      <w:r>
        <w:t>.</w:t>
      </w:r>
      <w:r w:rsidR="006B6D38">
        <w:t xml:space="preserve"> The colored scale on the right represents temperature data. X and Y axis represents dimension a</w:t>
      </w:r>
      <w:r w:rsidR="0098028A">
        <w:t xml:space="preserve">nd position in meters. </w:t>
      </w:r>
      <w:proofErr w:type="gramStart"/>
      <w:r w:rsidR="0098028A">
        <w:t>Small re</w:t>
      </w:r>
      <w:r w:rsidR="006B6D38">
        <w:t>d arrows in the body of the cantilever represents</w:t>
      </w:r>
      <w:proofErr w:type="gramEnd"/>
      <w:r w:rsidR="006B6D38">
        <w:t xml:space="preserve"> heat flux magnitude and direction.</w:t>
      </w:r>
      <w:bookmarkEnd w:id="251"/>
      <w:r w:rsidR="006B6D38">
        <w:t xml:space="preserve"> </w:t>
      </w:r>
    </w:p>
    <w:p w:rsidR="005069D6" w:rsidRDefault="005069D6" w:rsidP="00692AFD">
      <w:pPr>
        <w:pStyle w:val="NoSpacing"/>
        <w:spacing w:line="480" w:lineRule="auto"/>
      </w:pPr>
      <w:r>
        <w:rPr>
          <w:noProof/>
        </w:rPr>
        <w:drawing>
          <wp:inline distT="0" distB="0" distL="0" distR="0" wp14:anchorId="397AE064" wp14:editId="39FF21F0">
            <wp:extent cx="5917096" cy="218575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deformation &amp; heat propagation t=1ms.png"/>
                    <pic:cNvPicPr/>
                  </pic:nvPicPr>
                  <pic:blipFill rotWithShape="1">
                    <a:blip r:embed="rId87">
                      <a:extLst>
                        <a:ext uri="{28A0092B-C50C-407E-A947-70E740481C1C}">
                          <a14:useLocalDpi xmlns:a14="http://schemas.microsoft.com/office/drawing/2010/main" val="0"/>
                        </a:ext>
                      </a:extLst>
                    </a:blip>
                    <a:srcRect t="13798"/>
                    <a:stretch/>
                  </pic:blipFill>
                  <pic:spPr bwMode="auto">
                    <a:xfrm>
                      <a:off x="0" y="0"/>
                      <a:ext cx="5943600" cy="2195547"/>
                    </a:xfrm>
                    <a:prstGeom prst="rect">
                      <a:avLst/>
                    </a:prstGeom>
                    <a:ln>
                      <a:noFill/>
                    </a:ln>
                    <a:extLst>
                      <a:ext uri="{53640926-AAD7-44D8-BBD7-CCE9431645EC}">
                        <a14:shadowObscured xmlns:a14="http://schemas.microsoft.com/office/drawing/2010/main"/>
                      </a:ext>
                    </a:extLst>
                  </pic:spPr>
                </pic:pic>
              </a:graphicData>
            </a:graphic>
          </wp:inline>
        </w:drawing>
      </w:r>
    </w:p>
    <w:p w:rsidR="0098028A" w:rsidRPr="0098028A" w:rsidRDefault="005069D6" w:rsidP="0098028A">
      <w:pPr>
        <w:pStyle w:val="Caption"/>
      </w:pPr>
      <w:bookmarkStart w:id="252" w:name="_Ref297704254"/>
      <w:bookmarkStart w:id="253" w:name="_Toc298229717"/>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19</w:t>
      </w:r>
      <w:r w:rsidR="007E587C">
        <w:fldChar w:fldCharType="end"/>
      </w:r>
      <w:bookmarkEnd w:id="252"/>
      <w:r>
        <w:t xml:space="preserve">: At t=1ms </w:t>
      </w:r>
      <w:r w:rsidR="0098028A">
        <w:t xml:space="preserve">due to temperature increase </w:t>
      </w:r>
      <w:r>
        <w:t>deformation of the cantilever</w:t>
      </w:r>
      <w:r w:rsidR="0098028A">
        <w:t xml:space="preserve"> beam is observed</w:t>
      </w:r>
      <w:r>
        <w:t xml:space="preserve"> as heat propagates.</w:t>
      </w:r>
      <w:r w:rsidR="0098028A">
        <w:t xml:space="preserve"> Contact between heat source and cantilever is lost and the cantilever begins to cool down. The colored scale on the right represents temperature data. X and Y axis represents dimension and position in meters. </w:t>
      </w:r>
      <w:proofErr w:type="gramStart"/>
      <w:r w:rsidR="0098028A">
        <w:t>Small red arrows in the body of the cantilever represents</w:t>
      </w:r>
      <w:proofErr w:type="gramEnd"/>
      <w:r w:rsidR="0098028A">
        <w:t xml:space="preserve"> heat flux magnitude and direction.</w:t>
      </w:r>
      <w:bookmarkEnd w:id="253"/>
      <w:r w:rsidR="0098028A">
        <w:t xml:space="preserve"> </w:t>
      </w:r>
    </w:p>
    <w:p w:rsidR="005069D6" w:rsidRDefault="005069D6" w:rsidP="00692AFD">
      <w:pPr>
        <w:pStyle w:val="NoSpacing"/>
        <w:spacing w:line="480" w:lineRule="auto"/>
      </w:pPr>
      <w:r>
        <w:rPr>
          <w:noProof/>
        </w:rPr>
        <w:lastRenderedPageBreak/>
        <w:drawing>
          <wp:inline distT="0" distB="0" distL="0" distR="0" wp14:anchorId="0BC5C437" wp14:editId="3D052528">
            <wp:extent cx="5932042" cy="221284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 cooling through sink t=20ms.png"/>
                    <pic:cNvPicPr/>
                  </pic:nvPicPr>
                  <pic:blipFill rotWithShape="1">
                    <a:blip r:embed="rId88">
                      <a:extLst>
                        <a:ext uri="{28A0092B-C50C-407E-A947-70E740481C1C}">
                          <a14:useLocalDpi xmlns:a14="http://schemas.microsoft.com/office/drawing/2010/main" val="0"/>
                        </a:ext>
                      </a:extLst>
                    </a:blip>
                    <a:srcRect t="12950"/>
                    <a:stretch/>
                  </pic:blipFill>
                  <pic:spPr bwMode="auto">
                    <a:xfrm>
                      <a:off x="0" y="0"/>
                      <a:ext cx="5943600" cy="2217160"/>
                    </a:xfrm>
                    <a:prstGeom prst="rect">
                      <a:avLst/>
                    </a:prstGeom>
                    <a:ln>
                      <a:noFill/>
                    </a:ln>
                    <a:extLst>
                      <a:ext uri="{53640926-AAD7-44D8-BBD7-CCE9431645EC}">
                        <a14:shadowObscured xmlns:a14="http://schemas.microsoft.com/office/drawing/2010/main"/>
                      </a:ext>
                    </a:extLst>
                  </pic:spPr>
                </pic:pic>
              </a:graphicData>
            </a:graphic>
          </wp:inline>
        </w:drawing>
      </w:r>
    </w:p>
    <w:p w:rsidR="005069D6" w:rsidRDefault="005069D6" w:rsidP="00AF4D9A">
      <w:pPr>
        <w:pStyle w:val="Caption"/>
      </w:pPr>
      <w:bookmarkStart w:id="254" w:name="_Ref297704323"/>
      <w:bookmarkStart w:id="255" w:name="_Toc298229718"/>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20</w:t>
      </w:r>
      <w:r w:rsidR="007E587C">
        <w:fldChar w:fldCharType="end"/>
      </w:r>
      <w:bookmarkEnd w:id="254"/>
      <w:r>
        <w:t xml:space="preserve">: Heat flux </w:t>
      </w:r>
      <w:r w:rsidR="00C83247">
        <w:t xml:space="preserve">transferred to the body of the cantilever is </w:t>
      </w:r>
      <w:r>
        <w:t>absorbed by the heat sink</w:t>
      </w:r>
      <w:r w:rsidR="00C83247">
        <w:t>, as seen by the red arrows representing heat flux. As the cantilever temperature decreases it reverts back towards its initial position.</w:t>
      </w:r>
      <w:bookmarkEnd w:id="255"/>
      <w:r w:rsidR="00C83247">
        <w:t xml:space="preserve"> </w:t>
      </w:r>
    </w:p>
    <w:p w:rsidR="00CB5782" w:rsidRPr="00CB5782" w:rsidRDefault="00CB5782" w:rsidP="00CB5782">
      <w:pPr>
        <w:pStyle w:val="BodyText"/>
      </w:pPr>
    </w:p>
    <w:p w:rsidR="005069D6" w:rsidRDefault="005069D6" w:rsidP="00AF4D9A">
      <w:pPr>
        <w:pStyle w:val="Caption"/>
      </w:pPr>
      <w:r>
        <w:rPr>
          <w:noProof/>
        </w:rPr>
        <w:drawing>
          <wp:inline distT="0" distB="0" distL="0" distR="0" wp14:anchorId="096F4BB2" wp14:editId="0DB7AF2E">
            <wp:extent cx="5925312" cy="213716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 restoration and re-contact t=25.8ms.png"/>
                    <pic:cNvPicPr/>
                  </pic:nvPicPr>
                  <pic:blipFill rotWithShape="1">
                    <a:blip r:embed="rId89">
                      <a:extLst>
                        <a:ext uri="{28A0092B-C50C-407E-A947-70E740481C1C}">
                          <a14:useLocalDpi xmlns:a14="http://schemas.microsoft.com/office/drawing/2010/main" val="0"/>
                        </a:ext>
                      </a:extLst>
                    </a:blip>
                    <a:srcRect t="15831"/>
                    <a:stretch/>
                  </pic:blipFill>
                  <pic:spPr bwMode="auto">
                    <a:xfrm>
                      <a:off x="0" y="0"/>
                      <a:ext cx="5925312" cy="2137165"/>
                    </a:xfrm>
                    <a:prstGeom prst="rect">
                      <a:avLst/>
                    </a:prstGeom>
                    <a:ln>
                      <a:noFill/>
                    </a:ln>
                    <a:extLst>
                      <a:ext uri="{53640926-AAD7-44D8-BBD7-CCE9431645EC}">
                        <a14:shadowObscured xmlns:a14="http://schemas.microsoft.com/office/drawing/2010/main"/>
                      </a:ext>
                    </a:extLst>
                  </pic:spPr>
                </pic:pic>
              </a:graphicData>
            </a:graphic>
          </wp:inline>
        </w:drawing>
      </w:r>
    </w:p>
    <w:p w:rsidR="005069D6" w:rsidRPr="004D42C4" w:rsidRDefault="005069D6" w:rsidP="00AF4D9A">
      <w:pPr>
        <w:pStyle w:val="Caption"/>
      </w:pPr>
      <w:bookmarkStart w:id="256" w:name="_Ref297704473"/>
      <w:bookmarkStart w:id="257" w:name="_Toc298229719"/>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21</w:t>
      </w:r>
      <w:r w:rsidR="007E587C">
        <w:fldChar w:fldCharType="end"/>
      </w:r>
      <w:bookmarkEnd w:id="256"/>
      <w:r>
        <w:t xml:space="preserve">: Heat flux dissipated through the heat sink and cantilever return to initial position </w:t>
      </w:r>
      <w:r w:rsidR="00C83247">
        <w:t xml:space="preserve">and </w:t>
      </w:r>
      <w:r>
        <w:t>resume</w:t>
      </w:r>
      <w:r w:rsidR="00C83247">
        <w:t>s</w:t>
      </w:r>
      <w:r>
        <w:t xml:space="preserve"> contact with the heat source.</w:t>
      </w:r>
      <w:r w:rsidR="00C83247">
        <w:t xml:space="preserve"> Heat flux from the source is transferred to the cantilever through the surface indicated by red arrows representing heat flux.</w:t>
      </w:r>
      <w:bookmarkEnd w:id="257"/>
      <w:r w:rsidR="00C83247">
        <w:t xml:space="preserve"> </w:t>
      </w:r>
    </w:p>
    <w:p w:rsidR="00B50652" w:rsidRDefault="005069D6" w:rsidP="00B50652">
      <w:r w:rsidRPr="00AF4D9A">
        <w:lastRenderedPageBreak/>
        <w:fldChar w:fldCharType="begin"/>
      </w:r>
      <w:r w:rsidRPr="00AF4D9A">
        <w:instrText xml:space="preserve"> REF _Ref297705047 \h </w:instrText>
      </w:r>
      <w:r w:rsidR="00692AFD" w:rsidRPr="00AF4D9A">
        <w:instrText xml:space="preserve"> \* MERGEFORMAT </w:instrText>
      </w:r>
      <w:r w:rsidRPr="00AF4D9A">
        <w:fldChar w:fldCharType="separate"/>
      </w:r>
      <w:r w:rsidR="00C83247">
        <w:t>Figure 4.22</w:t>
      </w:r>
      <w:r w:rsidRPr="00AF4D9A">
        <w:fldChar w:fldCharType="end"/>
      </w:r>
      <w:r w:rsidRPr="00AF4D9A">
        <w:t xml:space="preserve"> reports the temperature variation at the tip of the cantilever structure and </w:t>
      </w:r>
      <w:r w:rsidRPr="00AF4D9A">
        <w:fldChar w:fldCharType="begin"/>
      </w:r>
      <w:r w:rsidRPr="00AF4D9A">
        <w:instrText xml:space="preserve"> REF _Ref297705111 \h </w:instrText>
      </w:r>
      <w:r w:rsidR="00692AFD" w:rsidRPr="00AF4D9A">
        <w:instrText xml:space="preserve"> \* MERGEFORMAT </w:instrText>
      </w:r>
      <w:r w:rsidRPr="00AF4D9A">
        <w:fldChar w:fldCharType="separate"/>
      </w:r>
      <w:r w:rsidR="00C83247">
        <w:t>Figure 4.23</w:t>
      </w:r>
      <w:r w:rsidRPr="00AF4D9A">
        <w:fldChar w:fldCharType="end"/>
      </w:r>
      <w:r w:rsidRPr="00AF4D9A">
        <w:t xml:space="preserve"> reports the deflection of the tip with temperature cycling. The period of oscillation for the cantilever in this case is approximately 33 </w:t>
      </w:r>
      <w:proofErr w:type="spellStart"/>
      <w:proofErr w:type="gramStart"/>
      <w:r w:rsidRPr="00AF4D9A">
        <w:t>ms</w:t>
      </w:r>
      <w:proofErr w:type="gramEnd"/>
      <w:r w:rsidRPr="00AF4D9A">
        <w:t>.</w:t>
      </w:r>
      <w:proofErr w:type="spellEnd"/>
      <w:r w:rsidRPr="00AF4D9A">
        <w:t xml:space="preserve"> Dimension of the cantilever was 1 mm long, 10</w:t>
      </w:r>
      <w:r w:rsidRPr="00AF4D9A">
        <w:rPr>
          <w:rFonts w:ascii="Symbol" w:hAnsi="Symbol"/>
        </w:rPr>
        <w:t></w:t>
      </w:r>
      <w:r w:rsidRPr="00AF4D9A">
        <w:t>m thick SiO2 and 10</w:t>
      </w:r>
      <w:r w:rsidRPr="00AF4D9A">
        <w:rPr>
          <w:rFonts w:ascii="Symbol" w:hAnsi="Symbol"/>
        </w:rPr>
        <w:t></w:t>
      </w:r>
      <w:r w:rsidRPr="00AF4D9A">
        <w:t>m Al layer. The heat source was at 150K higher temperature than the heat sink. Ambient room temperature, 293K is</w:t>
      </w:r>
      <w:r>
        <w:t xml:space="preserve"> </w:t>
      </w:r>
      <w:r w:rsidR="00B50652">
        <w:t xml:space="preserve">assumed for the initial condition and the radiative or the convective heat transfer was not accounted for vacuum condition. </w:t>
      </w:r>
    </w:p>
    <w:p w:rsidR="00AF4D9A" w:rsidRDefault="00B50652" w:rsidP="00B50652">
      <w:r>
        <w:t xml:space="preserve">Using the software to solve for thermal conduction problem, parameters such as contact layer thermal conductivity (to mimic change of thermal contact conductance), heat source temperature, device aspect ratio and different material with different thermal conductivity and expansion coefficient were varied and the effect on resonance frequency, tip </w:t>
      </w:r>
    </w:p>
    <w:p w:rsidR="00AF4D9A" w:rsidRDefault="00AF4D9A" w:rsidP="00B50652">
      <w:pPr>
        <w:jc w:val="center"/>
      </w:pPr>
      <w:r w:rsidRPr="003A5E70">
        <w:rPr>
          <w:noProof/>
        </w:rPr>
        <w:drawing>
          <wp:inline distT="0" distB="0" distL="0" distR="0" wp14:anchorId="5AC81E13" wp14:editId="4A3698BE">
            <wp:extent cx="5029200" cy="2581275"/>
            <wp:effectExtent l="0" t="0" r="0" b="0"/>
            <wp:docPr id="252" name="Chart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rsidR="00AF4D9A" w:rsidRDefault="00AF4D9A" w:rsidP="00AF4D9A">
      <w:pPr>
        <w:pStyle w:val="Caption"/>
      </w:pPr>
      <w:bookmarkStart w:id="258" w:name="_Ref297705047"/>
      <w:bookmarkStart w:id="259" w:name="_Toc298229720"/>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22</w:t>
      </w:r>
      <w:r w:rsidR="007E587C">
        <w:fldChar w:fldCharType="end"/>
      </w:r>
      <w:bookmarkEnd w:id="258"/>
      <w:r>
        <w:t xml:space="preserve">: Temperature at the heat source-cantilever contact point and </w:t>
      </w:r>
      <w:r w:rsidR="00C83247">
        <w:t xml:space="preserve">at </w:t>
      </w:r>
      <w:r>
        <w:t>300</w:t>
      </w:r>
      <w:r w:rsidRPr="001E0B3E">
        <w:rPr>
          <w:rFonts w:ascii="Symbol" w:hAnsi="Symbol"/>
        </w:rPr>
        <w:t></w:t>
      </w:r>
      <w:r>
        <w:t>m away from the tip.</w:t>
      </w:r>
      <w:bookmarkEnd w:id="259"/>
    </w:p>
    <w:p w:rsidR="005069D6" w:rsidRDefault="005069D6" w:rsidP="00CB5782">
      <w:bookmarkStart w:id="260" w:name="_Toc287242651"/>
      <w:r>
        <w:rPr>
          <w:noProof/>
        </w:rPr>
        <w:lastRenderedPageBreak/>
        <w:drawing>
          <wp:inline distT="0" distB="0" distL="0" distR="0" wp14:anchorId="2A59655B" wp14:editId="42923098">
            <wp:extent cx="5610225" cy="2028825"/>
            <wp:effectExtent l="0" t="0" r="0" b="0"/>
            <wp:docPr id="251" name="Chart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rsidR="005069D6" w:rsidRPr="00E63ADD" w:rsidRDefault="005069D6" w:rsidP="00AF4D9A">
      <w:pPr>
        <w:pStyle w:val="Caption"/>
      </w:pPr>
      <w:bookmarkStart w:id="261" w:name="_Ref297705111"/>
      <w:bookmarkStart w:id="262" w:name="_Toc298229721"/>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23</w:t>
      </w:r>
      <w:r w:rsidR="007E587C">
        <w:fldChar w:fldCharType="end"/>
      </w:r>
      <w:bookmarkEnd w:id="261"/>
      <w:r>
        <w:t>:  Deflection of the tip of the cantilever and the spatial displacement at the heat source-cantilever contact point.</w:t>
      </w:r>
      <w:bookmarkEnd w:id="262"/>
    </w:p>
    <w:p w:rsidR="00B50652" w:rsidRDefault="00B50652" w:rsidP="00AF4D9A">
      <w:proofErr w:type="gramStart"/>
      <w:r>
        <w:t>deflection</w:t>
      </w:r>
      <w:proofErr w:type="gramEnd"/>
      <w:r>
        <w:t xml:space="preserve"> of cantilever, amount of heat cycled per period and overall thermal power flow data has been collected. It was observed that the frequency increases with reduced </w:t>
      </w:r>
      <w:r w:rsidR="005069D6">
        <w:t xml:space="preserve">contact conductance, heat source temperature </w:t>
      </w:r>
      <w:r>
        <w:t>(Figure 4.24).</w:t>
      </w:r>
    </w:p>
    <w:p w:rsidR="005069D6" w:rsidRDefault="00B50652" w:rsidP="00AF4D9A">
      <w:r>
        <w:t>A</w:t>
      </w:r>
      <w:r w:rsidR="005069D6">
        <w:t xml:space="preserve">spect ratio </w:t>
      </w:r>
      <w:r>
        <w:t xml:space="preserve">also effects the period of oscillation. It can be observed in </w:t>
      </w:r>
      <w:r>
        <w:fldChar w:fldCharType="begin"/>
      </w:r>
      <w:r>
        <w:instrText xml:space="preserve"> REF _Ref297705500 \h  \* MERGEFORMAT </w:instrText>
      </w:r>
      <w:r>
        <w:fldChar w:fldCharType="separate"/>
      </w:r>
      <w:r>
        <w:t xml:space="preserve">Figure </w:t>
      </w:r>
      <w:r>
        <w:rPr>
          <w:noProof/>
        </w:rPr>
        <w:t>4.25</w:t>
      </w:r>
      <w:r>
        <w:fldChar w:fldCharType="end"/>
      </w:r>
      <w:proofErr w:type="gramStart"/>
      <w:r>
        <w:t>a that</w:t>
      </w:r>
      <w:proofErr w:type="gramEnd"/>
      <w:r>
        <w:t xml:space="preserve"> </w:t>
      </w:r>
      <w:r w:rsidR="005069D6">
        <w:t xml:space="preserve">with </w:t>
      </w:r>
      <w:r>
        <w:t xml:space="preserve">increasing length the period of oscillation also increases. This is because the heat has to travel a longer distance before being dissipated at the heat sink. Since increasing length increases the thermal response time, it affects the period. </w:t>
      </w:r>
      <w:proofErr w:type="gramStart"/>
      <w:r w:rsidR="00A14B48">
        <w:t>Different material with can also affect thermal response time and therefore the period of oscillation.</w:t>
      </w:r>
      <w:proofErr w:type="gramEnd"/>
      <w:r w:rsidR="00A14B48">
        <w:t xml:space="preserve"> Of the four materials considered for biomaterial combination </w:t>
      </w:r>
      <w:r w:rsidR="005069D6">
        <w:t xml:space="preserve">Aluminum and gold </w:t>
      </w:r>
      <w:r w:rsidR="00A14B48">
        <w:t>i</w:t>
      </w:r>
      <w:r w:rsidR="005069D6">
        <w:t xml:space="preserve">s </w:t>
      </w:r>
      <w:r w:rsidR="00A14B48">
        <w:t xml:space="preserve">more suitable as </w:t>
      </w:r>
      <w:r w:rsidR="005069D6">
        <w:t xml:space="preserve">material of choice </w:t>
      </w:r>
      <w:r w:rsidR="00A14B48">
        <w:t xml:space="preserve">for reduced </w:t>
      </w:r>
      <w:proofErr w:type="gramStart"/>
      <w:r w:rsidR="00A14B48">
        <w:t>period</w:t>
      </w:r>
      <w:r w:rsidR="005069D6">
        <w:t>(</w:t>
      </w:r>
      <w:proofErr w:type="gramEnd"/>
      <w:r w:rsidR="005069D6">
        <w:fldChar w:fldCharType="begin"/>
      </w:r>
      <w:r w:rsidR="005069D6">
        <w:instrText xml:space="preserve"> REF _Ref297705500 \h </w:instrText>
      </w:r>
      <w:r w:rsidR="00692AFD">
        <w:instrText xml:space="preserve"> \* MERGEFORMAT </w:instrText>
      </w:r>
      <w:r w:rsidR="005069D6">
        <w:fldChar w:fldCharType="separate"/>
      </w:r>
      <w:r>
        <w:t xml:space="preserve">Figure </w:t>
      </w:r>
      <w:r>
        <w:rPr>
          <w:noProof/>
        </w:rPr>
        <w:t>4.25</w:t>
      </w:r>
      <w:r w:rsidR="005069D6">
        <w:fldChar w:fldCharType="end"/>
      </w:r>
      <w:r w:rsidR="005069D6">
        <w:t>).</w:t>
      </w:r>
    </w:p>
    <w:p w:rsidR="00FD069B" w:rsidRDefault="005069D6" w:rsidP="00FD069B">
      <w:pPr>
        <w:keepNext/>
      </w:pPr>
      <w:r>
        <w:rPr>
          <w:noProof/>
        </w:rPr>
        <w:lastRenderedPageBreak/>
        <w:drawing>
          <wp:inline distT="0" distB="0" distL="0" distR="0" wp14:anchorId="7D5F1D91" wp14:editId="44FE4886">
            <wp:extent cx="2743200" cy="1828800"/>
            <wp:effectExtent l="0" t="0" r="0" b="0"/>
            <wp:docPr id="140"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r w:rsidR="00FD069B">
        <w:t xml:space="preserve"> </w:t>
      </w:r>
      <w:r w:rsidR="003F2BAF">
        <w:t xml:space="preserve">  </w:t>
      </w:r>
      <w:r>
        <w:rPr>
          <w:noProof/>
        </w:rPr>
        <w:drawing>
          <wp:inline distT="0" distB="0" distL="0" distR="0" wp14:anchorId="6A311877" wp14:editId="78847A9F">
            <wp:extent cx="2743200" cy="1828800"/>
            <wp:effectExtent l="0" t="0" r="0" b="0"/>
            <wp:docPr id="193" name="Chart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rsidR="00FD069B" w:rsidRDefault="00FD069B" w:rsidP="00FD069B">
      <w:pPr>
        <w:pStyle w:val="Caption"/>
        <w:jc w:val="both"/>
      </w:pPr>
      <w:bookmarkStart w:id="263" w:name="_Toc298229722"/>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24</w:t>
      </w:r>
      <w:r w:rsidR="007E587C">
        <w:fldChar w:fldCharType="end"/>
      </w:r>
      <w:r>
        <w:t xml:space="preserve">: </w:t>
      </w:r>
      <w:r w:rsidRPr="00D87A8A">
        <w:t xml:space="preserve">Period and frequency of resonance with variable </w:t>
      </w:r>
      <w:r>
        <w:t>thermal conductivity of the contact layer (left) and heat source temperature (right).</w:t>
      </w:r>
      <w:bookmarkEnd w:id="263"/>
    </w:p>
    <w:p w:rsidR="00CB5782" w:rsidRPr="00CB5782" w:rsidRDefault="00CB5782" w:rsidP="00CB5782">
      <w:pPr>
        <w:pStyle w:val="BodyText"/>
      </w:pPr>
    </w:p>
    <w:p w:rsidR="005069D6" w:rsidRDefault="005069D6" w:rsidP="009367C3">
      <w:pPr>
        <w:spacing w:line="240" w:lineRule="auto"/>
      </w:pPr>
      <w:r w:rsidRPr="006B4548">
        <w:rPr>
          <w:noProof/>
          <w:sz w:val="20"/>
        </w:rPr>
        <w:drawing>
          <wp:inline distT="0" distB="0" distL="0" distR="0" wp14:anchorId="0D612D76" wp14:editId="6419B98B">
            <wp:extent cx="2743200" cy="1828800"/>
            <wp:effectExtent l="0" t="0" r="0" b="0"/>
            <wp:docPr id="201" name="Chart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r w:rsidR="00FD069B">
        <w:t xml:space="preserve">    </w:t>
      </w:r>
      <w:r>
        <w:rPr>
          <w:noProof/>
        </w:rPr>
        <w:drawing>
          <wp:inline distT="0" distB="0" distL="0" distR="0" wp14:anchorId="49EFF3BE" wp14:editId="1566AF98">
            <wp:extent cx="2743200" cy="1828800"/>
            <wp:effectExtent l="0" t="0" r="0" b="0"/>
            <wp:docPr id="213" name="Chart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5069D6" w:rsidRDefault="005069D6" w:rsidP="009367C3">
      <w:pPr>
        <w:pStyle w:val="Caption"/>
        <w:spacing w:line="240" w:lineRule="auto"/>
      </w:pPr>
      <w:bookmarkStart w:id="264" w:name="_Ref297705500"/>
      <w:bookmarkStart w:id="265" w:name="_Toc298229723"/>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25</w:t>
      </w:r>
      <w:r w:rsidR="007E587C">
        <w:fldChar w:fldCharType="end"/>
      </w:r>
      <w:bookmarkEnd w:id="264"/>
      <w:r>
        <w:t xml:space="preserve">: </w:t>
      </w:r>
      <w:r w:rsidRPr="00D87A8A">
        <w:t xml:space="preserve">Period and frequency of resonance with variable </w:t>
      </w:r>
      <w:r>
        <w:t>device aspect ratio</w:t>
      </w:r>
      <w:r w:rsidRPr="00D87A8A">
        <w:t xml:space="preserve"> </w:t>
      </w:r>
      <w:r w:rsidR="00FD069B">
        <w:t>(left</w:t>
      </w:r>
      <w:r w:rsidRPr="00D87A8A">
        <w:t>)</w:t>
      </w:r>
      <w:r w:rsidR="00FD069B">
        <w:t xml:space="preserve"> and</w:t>
      </w:r>
      <w:r>
        <w:t xml:space="preserve"> various material</w:t>
      </w:r>
      <w:r w:rsidR="00FD069B">
        <w:t>s (right)</w:t>
      </w:r>
      <w:r w:rsidRPr="00D87A8A">
        <w:t>.</w:t>
      </w:r>
      <w:bookmarkEnd w:id="265"/>
    </w:p>
    <w:p w:rsidR="00CB5782" w:rsidRDefault="00CB5782" w:rsidP="00CB5782">
      <w:pPr>
        <w:rPr>
          <w:noProof/>
          <w:lang w:bidi="bn-BD"/>
        </w:rPr>
      </w:pPr>
      <w:r>
        <w:rPr>
          <w:noProof/>
          <w:lang w:bidi="bn-BD"/>
        </w:rPr>
        <w:t xml:space="preserve">Deflection of cantilever determines the furthest distance the heat sink can be placed to minimize radiative heating. Simulation results reveal deflection increases with increased contact conductance, heat source temeprature and higher aspect ratio (longer cantilevers) with best response from Aluminum . </w:t>
      </w:r>
    </w:p>
    <w:p w:rsidR="00CB5782" w:rsidRPr="00CB5782" w:rsidRDefault="00CB5782" w:rsidP="00CB5782">
      <w:pPr>
        <w:pStyle w:val="BodyText"/>
      </w:pPr>
    </w:p>
    <w:p w:rsidR="009367C3" w:rsidRDefault="009367C3" w:rsidP="009367C3">
      <w:pPr>
        <w:keepNext/>
        <w:spacing w:line="240" w:lineRule="auto"/>
      </w:pPr>
      <w:r>
        <w:lastRenderedPageBreak/>
        <w:t xml:space="preserve">                               (a)                                                                 (</w:t>
      </w:r>
      <w:proofErr w:type="gramStart"/>
      <w:r>
        <w:t>b</w:t>
      </w:r>
      <w:proofErr w:type="gramEnd"/>
      <w:r>
        <w:t>)</w:t>
      </w:r>
    </w:p>
    <w:p w:rsidR="008C2673" w:rsidRDefault="005069D6" w:rsidP="009367C3">
      <w:pPr>
        <w:keepNext/>
        <w:spacing w:line="240" w:lineRule="auto"/>
      </w:pPr>
      <w:r>
        <w:rPr>
          <w:noProof/>
        </w:rPr>
        <w:drawing>
          <wp:inline distT="0" distB="0" distL="0" distR="0" wp14:anchorId="1F6B1F74" wp14:editId="6BA278AF">
            <wp:extent cx="2743200" cy="1828800"/>
            <wp:effectExtent l="0" t="0" r="0" b="0"/>
            <wp:docPr id="137"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r w:rsidR="007B2DE1">
        <w:t xml:space="preserve">  </w:t>
      </w:r>
      <w:r w:rsidR="008C2673">
        <w:rPr>
          <w:noProof/>
        </w:rPr>
        <w:drawing>
          <wp:inline distT="0" distB="0" distL="0" distR="0" wp14:anchorId="52FCBFB8" wp14:editId="4553D022">
            <wp:extent cx="2743200" cy="1828800"/>
            <wp:effectExtent l="0" t="0" r="0" b="0"/>
            <wp:docPr id="229" name="Chart 229"/>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rsidR="008C2673" w:rsidRDefault="009367C3" w:rsidP="009367C3">
      <w:pPr>
        <w:keepNext/>
        <w:spacing w:line="240" w:lineRule="auto"/>
      </w:pPr>
      <w:r>
        <w:t xml:space="preserve">                               (c)                                                                 (</w:t>
      </w:r>
      <w:proofErr w:type="gramStart"/>
      <w:r>
        <w:t>d</w:t>
      </w:r>
      <w:proofErr w:type="gramEnd"/>
      <w:r>
        <w:t>)</w:t>
      </w:r>
    </w:p>
    <w:p w:rsidR="005069D6" w:rsidRDefault="005069D6" w:rsidP="009367C3">
      <w:pPr>
        <w:spacing w:line="240" w:lineRule="auto"/>
      </w:pPr>
      <w:r>
        <w:rPr>
          <w:noProof/>
        </w:rPr>
        <w:drawing>
          <wp:inline distT="0" distB="0" distL="0" distR="0" wp14:anchorId="3B647D79" wp14:editId="192E4B9F">
            <wp:extent cx="2743200" cy="1828800"/>
            <wp:effectExtent l="0" t="0" r="0" b="0"/>
            <wp:docPr id="220" name="Chart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r w:rsidR="009367C3">
        <w:t xml:space="preserve">   </w:t>
      </w:r>
      <w:r>
        <w:rPr>
          <w:noProof/>
        </w:rPr>
        <w:drawing>
          <wp:inline distT="0" distB="0" distL="0" distR="0" wp14:anchorId="2017E33D" wp14:editId="4F7551C8">
            <wp:extent cx="2743200" cy="1828800"/>
            <wp:effectExtent l="0" t="0" r="0" b="0"/>
            <wp:docPr id="225" name="Chart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rsidR="005069D6" w:rsidRPr="009367C3" w:rsidRDefault="005069D6" w:rsidP="009367C3">
      <w:pPr>
        <w:pStyle w:val="Caption"/>
      </w:pPr>
      <w:bookmarkStart w:id="266" w:name="_Toc298229724"/>
      <w:proofErr w:type="gramStart"/>
      <w:r w:rsidRPr="009367C3">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26</w:t>
      </w:r>
      <w:r w:rsidR="007E587C">
        <w:fldChar w:fldCharType="end"/>
      </w:r>
      <w:r w:rsidRPr="009367C3">
        <w:t xml:space="preserve">: </w:t>
      </w:r>
      <w:r w:rsidR="009367C3" w:rsidRPr="009367C3">
        <w:t xml:space="preserve">Tip deflection and temperature at contact with variable (a) thermal conductivity of the contact layer (b) heat source temperature (c) </w:t>
      </w:r>
      <w:r w:rsidRPr="009367C3">
        <w:t xml:space="preserve">device aspect ratio </w:t>
      </w:r>
      <w:r w:rsidR="009367C3" w:rsidRPr="009367C3">
        <w:t>(</w:t>
      </w:r>
      <w:r w:rsidRPr="009367C3">
        <w:t>d) material.</w:t>
      </w:r>
      <w:bookmarkEnd w:id="266"/>
    </w:p>
    <w:p w:rsidR="005069D6" w:rsidRPr="00AF4D9A" w:rsidRDefault="005069D6" w:rsidP="00A04BDB">
      <w:r>
        <w:rPr>
          <w:noProof/>
          <w:lang w:bidi="bn-BD"/>
        </w:rPr>
        <w:t xml:space="preserve">Since the purpose of this device is to harvest thermal energy from waste heat, parameters related to the amount of heat energy scavenged from the heat source and overall power flow in the cantilever that can be converted to electrical power are of most interest. </w:t>
      </w:r>
      <w:r>
        <w:rPr>
          <w:noProof/>
          <w:lang w:bidi="bn-BD"/>
        </w:rPr>
        <w:fldChar w:fldCharType="begin"/>
      </w:r>
      <w:r>
        <w:rPr>
          <w:noProof/>
          <w:lang w:bidi="bn-BD"/>
        </w:rPr>
        <w:instrText xml:space="preserve"> REF _Ref297706560 \h </w:instrText>
      </w:r>
      <w:r w:rsidR="00692AFD">
        <w:rPr>
          <w:noProof/>
          <w:lang w:bidi="bn-BD"/>
        </w:rPr>
        <w:instrText xml:space="preserve"> \* MERGEFORMAT </w:instrText>
      </w:r>
      <w:r>
        <w:rPr>
          <w:noProof/>
          <w:lang w:bidi="bn-BD"/>
        </w:rPr>
      </w:r>
      <w:r>
        <w:rPr>
          <w:noProof/>
          <w:lang w:bidi="bn-BD"/>
        </w:rPr>
        <w:fldChar w:fldCharType="separate"/>
      </w:r>
      <w:r w:rsidR="00A14B48">
        <w:t>Figure</w:t>
      </w:r>
      <w:r w:rsidR="00A14B48">
        <w:rPr>
          <w:noProof/>
          <w:lang w:bidi="bn-BD"/>
        </w:rPr>
        <w:t xml:space="preserve"> 4.28</w:t>
      </w:r>
      <w:r>
        <w:rPr>
          <w:noProof/>
          <w:lang w:bidi="bn-BD"/>
        </w:rPr>
        <w:fldChar w:fldCharType="end"/>
      </w:r>
      <w:r>
        <w:rPr>
          <w:noProof/>
          <w:lang w:bidi="bn-BD"/>
        </w:rPr>
        <w:t xml:space="preserve"> shows that increased thermal contact conductnace greatly increases the amount of transferred heat energy and power flow. Similarly an increase in the source temperature translates to more energy in the heat source which is transferred to the cantilever. Device aspect ratio does not affect the amount of energy transferred but the </w:t>
      </w:r>
      <w:r>
        <w:rPr>
          <w:noProof/>
          <w:lang w:bidi="bn-BD"/>
        </w:rPr>
        <w:lastRenderedPageBreak/>
        <w:t>low frequency of thermal cycling minimizes the power flow in the structure as cacntilevers become longer (</w:t>
      </w:r>
      <w:r>
        <w:rPr>
          <w:noProof/>
          <w:lang w:bidi="bn-BD"/>
        </w:rPr>
        <w:fldChar w:fldCharType="begin"/>
      </w:r>
      <w:r>
        <w:rPr>
          <w:noProof/>
          <w:lang w:bidi="bn-BD"/>
        </w:rPr>
        <w:instrText xml:space="preserve"> REF _Ref297706560 \h </w:instrText>
      </w:r>
      <w:r w:rsidR="00692AFD">
        <w:rPr>
          <w:noProof/>
          <w:lang w:bidi="bn-BD"/>
        </w:rPr>
        <w:instrText xml:space="preserve"> \* MERGEFORMAT </w:instrText>
      </w:r>
      <w:r>
        <w:rPr>
          <w:noProof/>
          <w:lang w:bidi="bn-BD"/>
        </w:rPr>
      </w:r>
      <w:r>
        <w:rPr>
          <w:noProof/>
          <w:lang w:bidi="bn-BD"/>
        </w:rPr>
        <w:fldChar w:fldCharType="separate"/>
      </w:r>
      <w:r w:rsidR="00A14B48">
        <w:rPr>
          <w:noProof/>
        </w:rPr>
        <w:t>Figure 4</w:t>
      </w:r>
      <w:r w:rsidR="00A14B48">
        <w:t>.</w:t>
      </w:r>
      <w:r w:rsidR="00A14B48">
        <w:rPr>
          <w:noProof/>
        </w:rPr>
        <w:t>28</w:t>
      </w:r>
      <w:r>
        <w:rPr>
          <w:noProof/>
          <w:lang w:bidi="bn-BD"/>
        </w:rPr>
        <w:fldChar w:fldCharType="end"/>
      </w:r>
      <w:r>
        <w:rPr>
          <w:noProof/>
          <w:lang w:bidi="bn-BD"/>
        </w:rPr>
        <w:t xml:space="preserve">). Among the possible materials that dominates the heat conduction in the structure such as nickel, gold, copper and aluminum , the last two metals provide the best results in terms of power flow and thermal cycling mostly due to their higher thermal conductivity. </w:t>
      </w:r>
    </w:p>
    <w:p w:rsidR="00EF3E9E" w:rsidRDefault="005069D6" w:rsidP="00EF3E9E">
      <w:pPr>
        <w:pStyle w:val="Caption"/>
        <w:keepNext/>
      </w:pPr>
      <w:r>
        <w:rPr>
          <w:noProof/>
        </w:rPr>
        <w:drawing>
          <wp:inline distT="0" distB="0" distL="0" distR="0" wp14:anchorId="62CF4F74" wp14:editId="46280143">
            <wp:extent cx="2743200" cy="1828800"/>
            <wp:effectExtent l="0" t="0" r="0" b="0"/>
            <wp:docPr id="69"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r w:rsidR="008F2512">
        <w:t xml:space="preserve">   </w:t>
      </w:r>
      <w:r>
        <w:rPr>
          <w:noProof/>
        </w:rPr>
        <w:drawing>
          <wp:inline distT="0" distB="0" distL="0" distR="0" wp14:anchorId="07C5454E" wp14:editId="36006C45">
            <wp:extent cx="2895600" cy="1967948"/>
            <wp:effectExtent l="0" t="0" r="0" b="0"/>
            <wp:docPr id="163"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rsidR="003A6762" w:rsidRDefault="00EF3E9E" w:rsidP="00EF3E9E">
      <w:pPr>
        <w:pStyle w:val="Caption"/>
      </w:pPr>
      <w:bookmarkStart w:id="267" w:name="_Ref298167209"/>
      <w:bookmarkStart w:id="268" w:name="_Toc298229725"/>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27</w:t>
      </w:r>
      <w:r w:rsidR="007E587C">
        <w:fldChar w:fldCharType="end"/>
      </w:r>
      <w:bookmarkEnd w:id="267"/>
      <w:r>
        <w:t xml:space="preserve">: </w:t>
      </w:r>
      <w:r w:rsidRPr="00D87A8A">
        <w:t>Heat energy transfer</w:t>
      </w:r>
      <w:r>
        <w:t>r</w:t>
      </w:r>
      <w:r w:rsidRPr="00D87A8A">
        <w:t xml:space="preserve">ed </w:t>
      </w:r>
      <w:r w:rsidRPr="00D87A8A">
        <w:rPr>
          <w:noProof/>
        </w:rPr>
        <w:t xml:space="preserve">during a contact and </w:t>
      </w:r>
      <w:r>
        <w:rPr>
          <w:noProof/>
        </w:rPr>
        <w:t>overall thermal</w:t>
      </w:r>
      <w:r w:rsidRPr="00D87A8A">
        <w:rPr>
          <w:noProof/>
        </w:rPr>
        <w:t xml:space="preserve"> power </w:t>
      </w:r>
      <w:r>
        <w:rPr>
          <w:noProof/>
        </w:rPr>
        <w:t xml:space="preserve">flow in the cantilever </w:t>
      </w:r>
      <w:r w:rsidRPr="00D87A8A">
        <w:rPr>
          <w:noProof/>
        </w:rPr>
        <w:t>with var</w:t>
      </w:r>
      <w:r>
        <w:rPr>
          <w:noProof/>
        </w:rPr>
        <w:t>ying</w:t>
      </w:r>
      <w:r w:rsidRPr="00D87A8A">
        <w:t xml:space="preserve"> </w:t>
      </w:r>
      <w:r>
        <w:t>thermal conductivity of the contact layer (left</w:t>
      </w:r>
      <w:r w:rsidRPr="00D87A8A">
        <w:t>)</w:t>
      </w:r>
      <w:r>
        <w:t xml:space="preserve"> heat source temperature (right).</w:t>
      </w:r>
      <w:bookmarkEnd w:id="268"/>
      <w:r>
        <w:t xml:space="preserve"> </w:t>
      </w:r>
    </w:p>
    <w:p w:rsidR="00145FBF" w:rsidRDefault="005069D6" w:rsidP="008765FC">
      <w:pPr>
        <w:pStyle w:val="Caption"/>
      </w:pPr>
      <w:r>
        <w:rPr>
          <w:noProof/>
        </w:rPr>
        <w:drawing>
          <wp:inline distT="0" distB="0" distL="0" distR="0" wp14:anchorId="49466FFA" wp14:editId="2E42ACA7">
            <wp:extent cx="2743200" cy="1828800"/>
            <wp:effectExtent l="0" t="0" r="0" b="0"/>
            <wp:docPr id="268" name="Chart 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r w:rsidR="00E83795">
        <w:t xml:space="preserve">   </w:t>
      </w:r>
      <w:r>
        <w:rPr>
          <w:noProof/>
        </w:rPr>
        <w:drawing>
          <wp:inline distT="0" distB="0" distL="0" distR="0" wp14:anchorId="4EE64C8C" wp14:editId="74137471">
            <wp:extent cx="2743200" cy="1828800"/>
            <wp:effectExtent l="0" t="0" r="0" b="0"/>
            <wp:docPr id="122" name="Chart 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bookmarkStart w:id="269" w:name="_Ref297706560"/>
    </w:p>
    <w:p w:rsidR="005069D6" w:rsidRDefault="005069D6" w:rsidP="00AF4D9A">
      <w:pPr>
        <w:pStyle w:val="Caption"/>
        <w:rPr>
          <w:b/>
        </w:rPr>
      </w:pPr>
      <w:bookmarkStart w:id="270" w:name="_Toc298229726"/>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28</w:t>
      </w:r>
      <w:r w:rsidR="007E587C">
        <w:fldChar w:fldCharType="end"/>
      </w:r>
      <w:bookmarkEnd w:id="269"/>
      <w:r>
        <w:t xml:space="preserve">: </w:t>
      </w:r>
      <w:r w:rsidR="003A6762" w:rsidRPr="00D87A8A">
        <w:t>Heat energy transfer</w:t>
      </w:r>
      <w:r w:rsidR="003A6762">
        <w:t>r</w:t>
      </w:r>
      <w:r w:rsidR="003A6762" w:rsidRPr="00D87A8A">
        <w:t xml:space="preserve">ed </w:t>
      </w:r>
      <w:r w:rsidR="003A6762" w:rsidRPr="00D87A8A">
        <w:rPr>
          <w:noProof/>
        </w:rPr>
        <w:t xml:space="preserve">during a contact and </w:t>
      </w:r>
      <w:r w:rsidR="003A6762">
        <w:rPr>
          <w:noProof/>
        </w:rPr>
        <w:t>overall thermal</w:t>
      </w:r>
      <w:r w:rsidR="003A6762" w:rsidRPr="00D87A8A">
        <w:rPr>
          <w:noProof/>
        </w:rPr>
        <w:t xml:space="preserve"> power </w:t>
      </w:r>
      <w:r w:rsidR="003A6762">
        <w:rPr>
          <w:noProof/>
        </w:rPr>
        <w:t xml:space="preserve">flow in the cantilever </w:t>
      </w:r>
      <w:r w:rsidR="003A6762" w:rsidRPr="00D87A8A">
        <w:rPr>
          <w:noProof/>
        </w:rPr>
        <w:t>with var</w:t>
      </w:r>
      <w:r w:rsidR="003A6762">
        <w:rPr>
          <w:noProof/>
        </w:rPr>
        <w:t>ying</w:t>
      </w:r>
      <w:r w:rsidR="003A6762" w:rsidRPr="00D87A8A">
        <w:rPr>
          <w:noProof/>
        </w:rPr>
        <w:t xml:space="preserve"> </w:t>
      </w:r>
      <w:r w:rsidR="003A6762">
        <w:t>device aspect ratio</w:t>
      </w:r>
      <w:r w:rsidR="003A6762" w:rsidRPr="00D87A8A">
        <w:t xml:space="preserve"> </w:t>
      </w:r>
      <w:r w:rsidR="003A6762">
        <w:t xml:space="preserve">and </w:t>
      </w:r>
      <w:r w:rsidR="00EF3E9E">
        <w:t>(left</w:t>
      </w:r>
      <w:r w:rsidR="003A6762" w:rsidRPr="00D87A8A">
        <w:t>)</w:t>
      </w:r>
      <w:r w:rsidR="003A6762">
        <w:t xml:space="preserve"> material</w:t>
      </w:r>
      <w:r w:rsidR="00EF3E9E">
        <w:t xml:space="preserve"> (right)</w:t>
      </w:r>
      <w:r w:rsidR="003A6762" w:rsidRPr="00D87A8A">
        <w:t>.</w:t>
      </w:r>
      <w:bookmarkEnd w:id="270"/>
    </w:p>
    <w:p w:rsidR="005069D6" w:rsidRDefault="005069D6" w:rsidP="00EF3E9E">
      <w:pPr>
        <w:pStyle w:val="Heading4"/>
      </w:pPr>
      <w:r w:rsidRPr="00EF3E9E">
        <w:lastRenderedPageBreak/>
        <w:t>Optimization</w:t>
      </w:r>
      <w:r>
        <w:t xml:space="preserve"> of MEMS structure</w:t>
      </w:r>
      <w:bookmarkEnd w:id="260"/>
    </w:p>
    <w:p w:rsidR="005069D6" w:rsidRDefault="005069D6" w:rsidP="00AF4D9A">
      <w:r>
        <w:t>Although the bimaterial cantilever structure was studied in the previous section, it did not address how the structure would behave with the pyroelectric material housed in it. The thermo-mechanical properties of the pyroelectric material would affect the response of the MEMS device. To find the optimized design for the MEMS housing the optimal design dimensions for the pyroelectric material were researched. Since the main objective is to have a fast temperature cycling, one optimization criteria was the lowest possible thermal time constant. Another optimization criterion was to have the maximum deflection of the cantilever tip so the heat source and sink can be placed furthest apart as possible to avoid radiation of heat and maintain a high temperature difference. In summary the goals for multilayer cantilever optimization were:</w:t>
      </w:r>
      <w:r w:rsidR="00AF4D9A">
        <w:t xml:space="preserve"> </w:t>
      </w:r>
      <w:r>
        <w:t>Shortest thermal response time</w:t>
      </w:r>
      <w:r w:rsidR="00AF4D9A">
        <w:t xml:space="preserve"> and m</w:t>
      </w:r>
      <w:r>
        <w:t xml:space="preserve">aximum displacement of the tip of cantilever. </w:t>
      </w:r>
    </w:p>
    <w:p w:rsidR="005069D6" w:rsidRDefault="005069D6" w:rsidP="00AF4D9A">
      <w:r>
        <w:t xml:space="preserve">The range of dimension where to look for optimized values was limited by the fabrication feasibility. </w:t>
      </w:r>
      <w:r>
        <w:fldChar w:fldCharType="begin"/>
      </w:r>
      <w:r>
        <w:instrText xml:space="preserve"> REF _Ref286748442 \h  \* MERGEFORMAT </w:instrText>
      </w:r>
      <w:r>
        <w:fldChar w:fldCharType="separate"/>
      </w:r>
      <w:r w:rsidR="00E647B1" w:rsidRPr="00C95DD3">
        <w:t xml:space="preserve">Table </w:t>
      </w:r>
      <w:r w:rsidR="00E647B1">
        <w:rPr>
          <w:noProof/>
        </w:rPr>
        <w:t>4</w:t>
      </w:r>
      <w:r w:rsidR="00E647B1">
        <w:rPr>
          <w:noProof/>
        </w:rPr>
        <w:noBreakHyphen/>
        <w:t>2</w:t>
      </w:r>
      <w:r>
        <w:fldChar w:fldCharType="end"/>
      </w:r>
      <w:r>
        <w:t xml:space="preserve"> lists the range of the dimension for the three materials in the structure and their material properties that will govern their thermo-mechanical responses. The most contributing variable was the thickness of each material.</w:t>
      </w:r>
    </w:p>
    <w:p w:rsidR="005069D6" w:rsidRPr="00C95DD3" w:rsidRDefault="005069D6" w:rsidP="00AF4D9A">
      <w:pPr>
        <w:pStyle w:val="Caption"/>
      </w:pPr>
      <w:bookmarkStart w:id="271" w:name="_Ref286748442"/>
      <w:bookmarkStart w:id="272" w:name="_Toc287242703"/>
      <w:bookmarkStart w:id="273" w:name="_Toc298065232"/>
      <w:r w:rsidRPr="00C95DD3">
        <w:t xml:space="preserve">Table </w:t>
      </w:r>
      <w:fldSimple w:instr=" STYLEREF 1 \s ">
        <w:r w:rsidR="00E647B1">
          <w:rPr>
            <w:noProof/>
          </w:rPr>
          <w:t>4</w:t>
        </w:r>
      </w:fldSimple>
      <w:r>
        <w:noBreakHyphen/>
      </w:r>
      <w:fldSimple w:instr=" SEQ Table \* ARABIC \s 1 ">
        <w:r w:rsidR="00E647B1">
          <w:rPr>
            <w:noProof/>
          </w:rPr>
          <w:t>2</w:t>
        </w:r>
      </w:fldSimple>
      <w:bookmarkEnd w:id="271"/>
      <w:r w:rsidRPr="00C95DD3">
        <w:t xml:space="preserve">: Starting </w:t>
      </w:r>
      <w:r>
        <w:t>P</w:t>
      </w:r>
      <w:r w:rsidRPr="00C95DD3">
        <w:t xml:space="preserve">arameters of Fabrication </w:t>
      </w:r>
      <w:r>
        <w:t>L</w:t>
      </w:r>
      <w:r w:rsidRPr="00C95DD3">
        <w:t>imitation.</w:t>
      </w:r>
      <w:bookmarkEnd w:id="272"/>
      <w:bookmarkEnd w:id="273"/>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20" w:firstRow="1" w:lastRow="0" w:firstColumn="0" w:lastColumn="0" w:noHBand="0" w:noVBand="1"/>
      </w:tblPr>
      <w:tblGrid>
        <w:gridCol w:w="1458"/>
        <w:gridCol w:w="990"/>
        <w:gridCol w:w="1170"/>
        <w:gridCol w:w="1260"/>
        <w:gridCol w:w="1800"/>
        <w:gridCol w:w="1260"/>
        <w:gridCol w:w="1638"/>
      </w:tblGrid>
      <w:tr w:rsidR="005069D6" w:rsidRPr="00A406E3" w:rsidTr="004325F3">
        <w:trPr>
          <w:jc w:val="center"/>
        </w:trPr>
        <w:tc>
          <w:tcPr>
            <w:tcW w:w="1458" w:type="dxa"/>
            <w:vAlign w:val="center"/>
            <w:hideMark/>
          </w:tcPr>
          <w:p w:rsidR="005069D6" w:rsidRPr="00A406E3" w:rsidRDefault="005069D6" w:rsidP="003A6762">
            <w:pPr>
              <w:pStyle w:val="NoSpacing"/>
              <w:rPr>
                <w:b w:val="0"/>
                <w:bCs/>
                <w:sz w:val="24"/>
              </w:rPr>
            </w:pPr>
          </w:p>
        </w:tc>
        <w:tc>
          <w:tcPr>
            <w:tcW w:w="990" w:type="dxa"/>
            <w:vAlign w:val="center"/>
            <w:hideMark/>
          </w:tcPr>
          <w:p w:rsidR="005069D6" w:rsidRPr="00A406E3" w:rsidRDefault="00AF4D9A" w:rsidP="003A6762">
            <w:pPr>
              <w:pStyle w:val="NoSpacing"/>
              <w:rPr>
                <w:b w:val="0"/>
                <w:bCs/>
                <w:sz w:val="24"/>
              </w:rPr>
            </w:pPr>
            <w:r w:rsidRPr="00A406E3">
              <w:rPr>
                <w:b w:val="0"/>
                <w:bCs/>
                <w:sz w:val="24"/>
              </w:rPr>
              <w:t>Thickness, d</w:t>
            </w:r>
          </w:p>
        </w:tc>
        <w:tc>
          <w:tcPr>
            <w:tcW w:w="1170" w:type="dxa"/>
            <w:vAlign w:val="center"/>
            <w:hideMark/>
          </w:tcPr>
          <w:p w:rsidR="005069D6" w:rsidRPr="00A406E3" w:rsidRDefault="005069D6" w:rsidP="003A6762">
            <w:pPr>
              <w:pStyle w:val="NoSpacing"/>
              <w:rPr>
                <w:b w:val="0"/>
                <w:bCs/>
                <w:sz w:val="24"/>
              </w:rPr>
            </w:pPr>
            <w:r w:rsidRPr="00A406E3">
              <w:rPr>
                <w:b w:val="0"/>
                <w:bCs/>
                <w:sz w:val="24"/>
              </w:rPr>
              <w:t xml:space="preserve">Density, ρ </w:t>
            </w:r>
          </w:p>
        </w:tc>
        <w:tc>
          <w:tcPr>
            <w:tcW w:w="1260" w:type="dxa"/>
            <w:vAlign w:val="center"/>
            <w:hideMark/>
          </w:tcPr>
          <w:p w:rsidR="005069D6" w:rsidRPr="00A406E3" w:rsidRDefault="005069D6" w:rsidP="003A6762">
            <w:pPr>
              <w:pStyle w:val="NoSpacing"/>
              <w:rPr>
                <w:b w:val="0"/>
                <w:bCs/>
                <w:sz w:val="24"/>
              </w:rPr>
            </w:pPr>
            <w:r w:rsidRPr="00A406E3">
              <w:rPr>
                <w:b w:val="0"/>
                <w:bCs/>
                <w:sz w:val="24"/>
              </w:rPr>
              <w:t xml:space="preserve">Specific heat, </w:t>
            </w:r>
            <w:proofErr w:type="spellStart"/>
            <w:r w:rsidRPr="00A406E3">
              <w:rPr>
                <w:b w:val="0"/>
                <w:bCs/>
                <w:sz w:val="24"/>
              </w:rPr>
              <w:t>Cp</w:t>
            </w:r>
            <w:proofErr w:type="spellEnd"/>
          </w:p>
        </w:tc>
        <w:tc>
          <w:tcPr>
            <w:tcW w:w="1800" w:type="dxa"/>
            <w:vAlign w:val="center"/>
            <w:hideMark/>
          </w:tcPr>
          <w:p w:rsidR="005069D6" w:rsidRPr="00A406E3" w:rsidRDefault="005069D6" w:rsidP="004325F3">
            <w:pPr>
              <w:pStyle w:val="NoSpacing"/>
              <w:rPr>
                <w:b w:val="0"/>
                <w:bCs/>
                <w:sz w:val="24"/>
              </w:rPr>
            </w:pPr>
            <w:r w:rsidRPr="00A406E3">
              <w:rPr>
                <w:b w:val="0"/>
                <w:bCs/>
                <w:sz w:val="24"/>
              </w:rPr>
              <w:t xml:space="preserve">Thermal conductivity, g </w:t>
            </w:r>
          </w:p>
        </w:tc>
        <w:tc>
          <w:tcPr>
            <w:tcW w:w="1260" w:type="dxa"/>
            <w:vAlign w:val="center"/>
            <w:hideMark/>
          </w:tcPr>
          <w:p w:rsidR="005069D6" w:rsidRPr="00A406E3" w:rsidRDefault="005069D6" w:rsidP="004325F3">
            <w:pPr>
              <w:pStyle w:val="NoSpacing"/>
              <w:rPr>
                <w:b w:val="0"/>
                <w:bCs/>
                <w:sz w:val="24"/>
              </w:rPr>
            </w:pPr>
            <w:r w:rsidRPr="00A406E3">
              <w:rPr>
                <w:b w:val="0"/>
                <w:bCs/>
                <w:sz w:val="24"/>
              </w:rPr>
              <w:t xml:space="preserve">Young's Modulus, E </w:t>
            </w:r>
          </w:p>
        </w:tc>
        <w:tc>
          <w:tcPr>
            <w:tcW w:w="1638" w:type="dxa"/>
            <w:vAlign w:val="center"/>
            <w:hideMark/>
          </w:tcPr>
          <w:p w:rsidR="005069D6" w:rsidRPr="00A406E3" w:rsidRDefault="004325F3" w:rsidP="004325F3">
            <w:pPr>
              <w:pStyle w:val="NoSpacing"/>
              <w:rPr>
                <w:b w:val="0"/>
                <w:bCs/>
                <w:sz w:val="24"/>
              </w:rPr>
            </w:pPr>
            <w:r w:rsidRPr="00A406E3">
              <w:rPr>
                <w:b w:val="0"/>
                <w:bCs/>
                <w:sz w:val="24"/>
              </w:rPr>
              <w:t>Thermal Expansion Coefficient</w:t>
            </w:r>
            <w:r w:rsidR="005069D6" w:rsidRPr="00A406E3">
              <w:rPr>
                <w:b w:val="0"/>
                <w:bCs/>
                <w:sz w:val="24"/>
              </w:rPr>
              <w:t>, a</w:t>
            </w:r>
          </w:p>
        </w:tc>
      </w:tr>
      <w:tr w:rsidR="004325F3" w:rsidRPr="00A406E3" w:rsidTr="004325F3">
        <w:trPr>
          <w:jc w:val="center"/>
        </w:trPr>
        <w:tc>
          <w:tcPr>
            <w:tcW w:w="1458" w:type="dxa"/>
            <w:vAlign w:val="center"/>
          </w:tcPr>
          <w:p w:rsidR="004325F3" w:rsidRPr="00A406E3" w:rsidRDefault="004325F3" w:rsidP="003A6762">
            <w:pPr>
              <w:pStyle w:val="NoSpacing"/>
              <w:rPr>
                <w:b w:val="0"/>
                <w:bCs/>
                <w:sz w:val="24"/>
              </w:rPr>
            </w:pPr>
            <w:r w:rsidRPr="00A406E3">
              <w:rPr>
                <w:b w:val="0"/>
                <w:bCs/>
                <w:sz w:val="24"/>
              </w:rPr>
              <w:t>Unit</w:t>
            </w:r>
          </w:p>
        </w:tc>
        <w:tc>
          <w:tcPr>
            <w:tcW w:w="990" w:type="dxa"/>
            <w:vAlign w:val="center"/>
          </w:tcPr>
          <w:p w:rsidR="004325F3" w:rsidRPr="00A406E3" w:rsidRDefault="004325F3" w:rsidP="003A6762">
            <w:pPr>
              <w:pStyle w:val="NoSpacing"/>
              <w:rPr>
                <w:b w:val="0"/>
                <w:bCs/>
                <w:sz w:val="24"/>
              </w:rPr>
            </w:pPr>
            <w:r w:rsidRPr="00A406E3">
              <w:rPr>
                <w:rFonts w:ascii="Symbol" w:hAnsi="Symbol"/>
                <w:b w:val="0"/>
                <w:bCs/>
                <w:sz w:val="24"/>
              </w:rPr>
              <w:t></w:t>
            </w:r>
            <w:r w:rsidRPr="00A406E3">
              <w:rPr>
                <w:b w:val="0"/>
                <w:bCs/>
                <w:sz w:val="24"/>
              </w:rPr>
              <w:t>m</w:t>
            </w:r>
          </w:p>
        </w:tc>
        <w:tc>
          <w:tcPr>
            <w:tcW w:w="1170" w:type="dxa"/>
            <w:vAlign w:val="center"/>
          </w:tcPr>
          <w:p w:rsidR="004325F3" w:rsidRPr="00A406E3" w:rsidRDefault="004325F3" w:rsidP="003A6762">
            <w:pPr>
              <w:pStyle w:val="NoSpacing"/>
              <w:rPr>
                <w:b w:val="0"/>
                <w:bCs/>
                <w:sz w:val="24"/>
              </w:rPr>
            </w:pPr>
            <w:r w:rsidRPr="00A406E3">
              <w:rPr>
                <w:b w:val="0"/>
                <w:bCs/>
                <w:sz w:val="24"/>
              </w:rPr>
              <w:t>Kg/m</w:t>
            </w:r>
            <w:r w:rsidRPr="00A406E3">
              <w:rPr>
                <w:b w:val="0"/>
                <w:bCs/>
                <w:sz w:val="24"/>
                <w:vertAlign w:val="superscript"/>
              </w:rPr>
              <w:t>3</w:t>
            </w:r>
          </w:p>
        </w:tc>
        <w:tc>
          <w:tcPr>
            <w:tcW w:w="1260" w:type="dxa"/>
            <w:vAlign w:val="center"/>
          </w:tcPr>
          <w:p w:rsidR="004325F3" w:rsidRPr="00A406E3" w:rsidRDefault="004325F3" w:rsidP="003A6762">
            <w:pPr>
              <w:pStyle w:val="NoSpacing"/>
              <w:rPr>
                <w:b w:val="0"/>
                <w:bCs/>
                <w:sz w:val="24"/>
              </w:rPr>
            </w:pPr>
            <w:r w:rsidRPr="00A406E3">
              <w:rPr>
                <w:b w:val="0"/>
                <w:bCs/>
                <w:sz w:val="24"/>
              </w:rPr>
              <w:t>J/Kg-K</w:t>
            </w:r>
          </w:p>
        </w:tc>
        <w:tc>
          <w:tcPr>
            <w:tcW w:w="1800" w:type="dxa"/>
            <w:vAlign w:val="center"/>
          </w:tcPr>
          <w:p w:rsidR="004325F3" w:rsidRPr="00A406E3" w:rsidRDefault="004325F3" w:rsidP="003A6762">
            <w:pPr>
              <w:pStyle w:val="NoSpacing"/>
              <w:rPr>
                <w:b w:val="0"/>
                <w:bCs/>
                <w:sz w:val="24"/>
              </w:rPr>
            </w:pPr>
            <w:r w:rsidRPr="00A406E3">
              <w:rPr>
                <w:b w:val="0"/>
                <w:bCs/>
                <w:sz w:val="24"/>
              </w:rPr>
              <w:t>W/m-K</w:t>
            </w:r>
          </w:p>
        </w:tc>
        <w:tc>
          <w:tcPr>
            <w:tcW w:w="1260" w:type="dxa"/>
            <w:vAlign w:val="center"/>
          </w:tcPr>
          <w:p w:rsidR="004325F3" w:rsidRPr="00A406E3" w:rsidRDefault="004325F3" w:rsidP="003A6762">
            <w:pPr>
              <w:pStyle w:val="NoSpacing"/>
              <w:rPr>
                <w:b w:val="0"/>
                <w:bCs/>
                <w:sz w:val="24"/>
              </w:rPr>
            </w:pPr>
            <w:proofErr w:type="spellStart"/>
            <w:r w:rsidRPr="00A406E3">
              <w:rPr>
                <w:b w:val="0"/>
                <w:bCs/>
                <w:sz w:val="24"/>
              </w:rPr>
              <w:t>GPa</w:t>
            </w:r>
            <w:proofErr w:type="spellEnd"/>
          </w:p>
        </w:tc>
        <w:tc>
          <w:tcPr>
            <w:tcW w:w="1638" w:type="dxa"/>
            <w:vAlign w:val="center"/>
          </w:tcPr>
          <w:p w:rsidR="004325F3" w:rsidRPr="00A406E3" w:rsidRDefault="004325F3" w:rsidP="003A6762">
            <w:pPr>
              <w:pStyle w:val="NoSpacing"/>
              <w:rPr>
                <w:b w:val="0"/>
                <w:bCs/>
                <w:sz w:val="24"/>
              </w:rPr>
            </w:pPr>
            <w:r w:rsidRPr="00A406E3">
              <w:rPr>
                <w:rFonts w:ascii="Symbol" w:hAnsi="Symbol"/>
                <w:b w:val="0"/>
                <w:bCs/>
                <w:sz w:val="24"/>
              </w:rPr>
              <w:t></w:t>
            </w:r>
            <w:r w:rsidRPr="00A406E3">
              <w:rPr>
                <w:b w:val="0"/>
                <w:bCs/>
                <w:sz w:val="24"/>
              </w:rPr>
              <w:t>m/K</w:t>
            </w:r>
          </w:p>
        </w:tc>
      </w:tr>
      <w:tr w:rsidR="005069D6" w:rsidRPr="00A406E3" w:rsidTr="004325F3">
        <w:trPr>
          <w:jc w:val="center"/>
        </w:trPr>
        <w:tc>
          <w:tcPr>
            <w:tcW w:w="1458" w:type="dxa"/>
            <w:vAlign w:val="center"/>
            <w:hideMark/>
          </w:tcPr>
          <w:p w:rsidR="005069D6" w:rsidRPr="00A406E3" w:rsidRDefault="005069D6" w:rsidP="003A6762">
            <w:pPr>
              <w:pStyle w:val="NoSpacing"/>
              <w:rPr>
                <w:b w:val="0"/>
                <w:bCs/>
                <w:sz w:val="24"/>
              </w:rPr>
            </w:pPr>
            <w:r w:rsidRPr="00A406E3">
              <w:rPr>
                <w:b w:val="0"/>
                <w:bCs/>
                <w:sz w:val="24"/>
              </w:rPr>
              <w:t>SiO</w:t>
            </w:r>
            <w:r w:rsidRPr="00A406E3">
              <w:rPr>
                <w:b w:val="0"/>
                <w:bCs/>
                <w:sz w:val="24"/>
                <w:vertAlign w:val="subscript"/>
              </w:rPr>
              <w:t>2</w:t>
            </w:r>
          </w:p>
        </w:tc>
        <w:tc>
          <w:tcPr>
            <w:tcW w:w="990" w:type="dxa"/>
            <w:vAlign w:val="center"/>
            <w:hideMark/>
          </w:tcPr>
          <w:p w:rsidR="005069D6" w:rsidRPr="00A406E3" w:rsidRDefault="005069D6" w:rsidP="004325F3">
            <w:pPr>
              <w:pStyle w:val="NoSpacing"/>
              <w:rPr>
                <w:b w:val="0"/>
                <w:bCs/>
                <w:sz w:val="24"/>
              </w:rPr>
            </w:pPr>
            <w:r w:rsidRPr="00A406E3">
              <w:rPr>
                <w:b w:val="0"/>
                <w:bCs/>
                <w:sz w:val="24"/>
              </w:rPr>
              <w:t xml:space="preserve">0-8 </w:t>
            </w:r>
          </w:p>
        </w:tc>
        <w:tc>
          <w:tcPr>
            <w:tcW w:w="1170" w:type="dxa"/>
            <w:vAlign w:val="center"/>
            <w:hideMark/>
          </w:tcPr>
          <w:p w:rsidR="005069D6" w:rsidRPr="00A406E3" w:rsidRDefault="005069D6" w:rsidP="004325F3">
            <w:pPr>
              <w:pStyle w:val="NoSpacing"/>
              <w:rPr>
                <w:b w:val="0"/>
                <w:bCs/>
                <w:sz w:val="24"/>
              </w:rPr>
            </w:pPr>
            <w:r w:rsidRPr="00A406E3">
              <w:rPr>
                <w:b w:val="0"/>
                <w:bCs/>
                <w:sz w:val="24"/>
              </w:rPr>
              <w:t xml:space="preserve">2200 </w:t>
            </w:r>
          </w:p>
        </w:tc>
        <w:tc>
          <w:tcPr>
            <w:tcW w:w="1260" w:type="dxa"/>
            <w:vAlign w:val="center"/>
            <w:hideMark/>
          </w:tcPr>
          <w:p w:rsidR="005069D6" w:rsidRPr="00A406E3" w:rsidRDefault="005069D6" w:rsidP="004325F3">
            <w:pPr>
              <w:pStyle w:val="NoSpacing"/>
              <w:rPr>
                <w:b w:val="0"/>
                <w:bCs/>
                <w:sz w:val="24"/>
              </w:rPr>
            </w:pPr>
            <w:r w:rsidRPr="00A406E3">
              <w:rPr>
                <w:b w:val="0"/>
                <w:bCs/>
                <w:sz w:val="24"/>
              </w:rPr>
              <w:t xml:space="preserve">703 </w:t>
            </w:r>
          </w:p>
        </w:tc>
        <w:tc>
          <w:tcPr>
            <w:tcW w:w="1800" w:type="dxa"/>
            <w:vAlign w:val="center"/>
            <w:hideMark/>
          </w:tcPr>
          <w:p w:rsidR="005069D6" w:rsidRPr="00A406E3" w:rsidRDefault="005069D6" w:rsidP="004325F3">
            <w:pPr>
              <w:pStyle w:val="NoSpacing"/>
              <w:rPr>
                <w:b w:val="0"/>
                <w:bCs/>
                <w:sz w:val="24"/>
              </w:rPr>
            </w:pPr>
            <w:r w:rsidRPr="00A406E3">
              <w:rPr>
                <w:b w:val="0"/>
                <w:bCs/>
                <w:sz w:val="24"/>
              </w:rPr>
              <w:t xml:space="preserve">1.38 </w:t>
            </w:r>
          </w:p>
        </w:tc>
        <w:tc>
          <w:tcPr>
            <w:tcW w:w="1260" w:type="dxa"/>
            <w:vAlign w:val="center"/>
            <w:hideMark/>
          </w:tcPr>
          <w:p w:rsidR="005069D6" w:rsidRPr="00A406E3" w:rsidRDefault="005069D6" w:rsidP="004325F3">
            <w:pPr>
              <w:pStyle w:val="NoSpacing"/>
              <w:rPr>
                <w:b w:val="0"/>
                <w:bCs/>
                <w:sz w:val="24"/>
              </w:rPr>
            </w:pPr>
            <w:r w:rsidRPr="00A406E3">
              <w:rPr>
                <w:b w:val="0"/>
                <w:bCs/>
                <w:sz w:val="24"/>
              </w:rPr>
              <w:t xml:space="preserve">73.1 </w:t>
            </w:r>
          </w:p>
        </w:tc>
        <w:tc>
          <w:tcPr>
            <w:tcW w:w="1638" w:type="dxa"/>
            <w:vAlign w:val="center"/>
            <w:hideMark/>
          </w:tcPr>
          <w:p w:rsidR="005069D6" w:rsidRPr="00A406E3" w:rsidRDefault="005069D6" w:rsidP="004325F3">
            <w:pPr>
              <w:pStyle w:val="NoSpacing"/>
              <w:rPr>
                <w:b w:val="0"/>
                <w:bCs/>
                <w:sz w:val="24"/>
              </w:rPr>
            </w:pPr>
            <w:r w:rsidRPr="00A406E3">
              <w:rPr>
                <w:b w:val="0"/>
                <w:bCs/>
                <w:sz w:val="24"/>
              </w:rPr>
              <w:t xml:space="preserve">0.55 </w:t>
            </w:r>
          </w:p>
        </w:tc>
      </w:tr>
      <w:tr w:rsidR="005069D6" w:rsidRPr="00A406E3" w:rsidTr="004325F3">
        <w:trPr>
          <w:jc w:val="center"/>
        </w:trPr>
        <w:tc>
          <w:tcPr>
            <w:tcW w:w="1458" w:type="dxa"/>
            <w:vAlign w:val="center"/>
            <w:hideMark/>
          </w:tcPr>
          <w:p w:rsidR="005069D6" w:rsidRPr="00A406E3" w:rsidRDefault="005069D6" w:rsidP="003A6762">
            <w:pPr>
              <w:pStyle w:val="NoSpacing"/>
              <w:rPr>
                <w:b w:val="0"/>
                <w:bCs/>
                <w:sz w:val="24"/>
              </w:rPr>
            </w:pPr>
            <w:r w:rsidRPr="00A406E3">
              <w:rPr>
                <w:b w:val="0"/>
                <w:bCs/>
                <w:sz w:val="24"/>
              </w:rPr>
              <w:t>Aluminum</w:t>
            </w:r>
          </w:p>
        </w:tc>
        <w:tc>
          <w:tcPr>
            <w:tcW w:w="990" w:type="dxa"/>
            <w:vAlign w:val="center"/>
            <w:hideMark/>
          </w:tcPr>
          <w:p w:rsidR="005069D6" w:rsidRPr="00A406E3" w:rsidRDefault="005069D6" w:rsidP="004325F3">
            <w:pPr>
              <w:pStyle w:val="NoSpacing"/>
              <w:rPr>
                <w:b w:val="0"/>
                <w:bCs/>
                <w:sz w:val="24"/>
              </w:rPr>
            </w:pPr>
            <w:r w:rsidRPr="00A406E3">
              <w:rPr>
                <w:b w:val="0"/>
                <w:bCs/>
                <w:sz w:val="24"/>
              </w:rPr>
              <w:t>0-</w:t>
            </w:r>
            <w:r w:rsidR="004325F3" w:rsidRPr="00A406E3">
              <w:rPr>
                <w:b w:val="0"/>
                <w:bCs/>
                <w:sz w:val="24"/>
              </w:rPr>
              <w:t>0.3</w:t>
            </w:r>
          </w:p>
        </w:tc>
        <w:tc>
          <w:tcPr>
            <w:tcW w:w="1170" w:type="dxa"/>
            <w:vAlign w:val="center"/>
            <w:hideMark/>
          </w:tcPr>
          <w:p w:rsidR="005069D6" w:rsidRPr="00A406E3" w:rsidRDefault="005069D6" w:rsidP="004325F3">
            <w:pPr>
              <w:pStyle w:val="NoSpacing"/>
              <w:rPr>
                <w:b w:val="0"/>
                <w:bCs/>
                <w:sz w:val="24"/>
              </w:rPr>
            </w:pPr>
            <w:r w:rsidRPr="00A406E3">
              <w:rPr>
                <w:b w:val="0"/>
                <w:bCs/>
                <w:sz w:val="24"/>
              </w:rPr>
              <w:t xml:space="preserve">2700 </w:t>
            </w:r>
          </w:p>
        </w:tc>
        <w:tc>
          <w:tcPr>
            <w:tcW w:w="1260" w:type="dxa"/>
            <w:vAlign w:val="center"/>
            <w:hideMark/>
          </w:tcPr>
          <w:p w:rsidR="005069D6" w:rsidRPr="00A406E3" w:rsidRDefault="005069D6" w:rsidP="004325F3">
            <w:pPr>
              <w:pStyle w:val="NoSpacing"/>
              <w:rPr>
                <w:b w:val="0"/>
                <w:bCs/>
                <w:sz w:val="24"/>
              </w:rPr>
            </w:pPr>
            <w:r w:rsidRPr="00A406E3">
              <w:rPr>
                <w:b w:val="0"/>
                <w:bCs/>
                <w:sz w:val="24"/>
              </w:rPr>
              <w:t xml:space="preserve">0.9 </w:t>
            </w:r>
          </w:p>
        </w:tc>
        <w:tc>
          <w:tcPr>
            <w:tcW w:w="1800" w:type="dxa"/>
            <w:vAlign w:val="center"/>
            <w:hideMark/>
          </w:tcPr>
          <w:p w:rsidR="005069D6" w:rsidRPr="00A406E3" w:rsidRDefault="005069D6" w:rsidP="004325F3">
            <w:pPr>
              <w:pStyle w:val="NoSpacing"/>
              <w:rPr>
                <w:b w:val="0"/>
                <w:bCs/>
                <w:sz w:val="24"/>
              </w:rPr>
            </w:pPr>
            <w:r w:rsidRPr="00A406E3">
              <w:rPr>
                <w:b w:val="0"/>
                <w:bCs/>
                <w:sz w:val="24"/>
              </w:rPr>
              <w:t xml:space="preserve">160 </w:t>
            </w:r>
          </w:p>
        </w:tc>
        <w:tc>
          <w:tcPr>
            <w:tcW w:w="1260" w:type="dxa"/>
            <w:vAlign w:val="center"/>
            <w:hideMark/>
          </w:tcPr>
          <w:p w:rsidR="005069D6" w:rsidRPr="00A406E3" w:rsidRDefault="005069D6" w:rsidP="004325F3">
            <w:pPr>
              <w:pStyle w:val="NoSpacing"/>
              <w:rPr>
                <w:b w:val="0"/>
                <w:bCs/>
                <w:sz w:val="24"/>
              </w:rPr>
            </w:pPr>
            <w:r w:rsidRPr="00A406E3">
              <w:rPr>
                <w:b w:val="0"/>
                <w:bCs/>
                <w:sz w:val="24"/>
              </w:rPr>
              <w:t xml:space="preserve">70 </w:t>
            </w:r>
          </w:p>
        </w:tc>
        <w:tc>
          <w:tcPr>
            <w:tcW w:w="1638" w:type="dxa"/>
            <w:vAlign w:val="center"/>
            <w:hideMark/>
          </w:tcPr>
          <w:p w:rsidR="005069D6" w:rsidRPr="00A406E3" w:rsidRDefault="005069D6" w:rsidP="004325F3">
            <w:pPr>
              <w:pStyle w:val="NoSpacing"/>
              <w:rPr>
                <w:b w:val="0"/>
                <w:bCs/>
                <w:sz w:val="24"/>
              </w:rPr>
            </w:pPr>
            <w:r w:rsidRPr="00A406E3">
              <w:rPr>
                <w:b w:val="0"/>
                <w:bCs/>
                <w:sz w:val="24"/>
              </w:rPr>
              <w:t xml:space="preserve">23 </w:t>
            </w:r>
          </w:p>
        </w:tc>
      </w:tr>
      <w:tr w:rsidR="005069D6" w:rsidRPr="00A406E3" w:rsidTr="004325F3">
        <w:trPr>
          <w:jc w:val="center"/>
        </w:trPr>
        <w:tc>
          <w:tcPr>
            <w:tcW w:w="1458" w:type="dxa"/>
            <w:vAlign w:val="center"/>
            <w:hideMark/>
          </w:tcPr>
          <w:p w:rsidR="005069D6" w:rsidRPr="00A406E3" w:rsidRDefault="005069D6" w:rsidP="003A6762">
            <w:pPr>
              <w:pStyle w:val="NoSpacing"/>
              <w:rPr>
                <w:b w:val="0"/>
                <w:bCs/>
                <w:sz w:val="24"/>
              </w:rPr>
            </w:pPr>
            <w:r w:rsidRPr="00A406E3">
              <w:rPr>
                <w:b w:val="0"/>
                <w:bCs/>
                <w:sz w:val="24"/>
              </w:rPr>
              <w:t>PVDF</w:t>
            </w:r>
          </w:p>
        </w:tc>
        <w:tc>
          <w:tcPr>
            <w:tcW w:w="990" w:type="dxa"/>
            <w:vAlign w:val="center"/>
            <w:hideMark/>
          </w:tcPr>
          <w:p w:rsidR="005069D6" w:rsidRPr="00A406E3" w:rsidRDefault="005069D6" w:rsidP="004325F3">
            <w:pPr>
              <w:pStyle w:val="NoSpacing"/>
              <w:rPr>
                <w:b w:val="0"/>
                <w:bCs/>
                <w:sz w:val="24"/>
              </w:rPr>
            </w:pPr>
            <w:r w:rsidRPr="00A406E3">
              <w:rPr>
                <w:b w:val="0"/>
                <w:bCs/>
                <w:sz w:val="24"/>
              </w:rPr>
              <w:t>0-50</w:t>
            </w:r>
          </w:p>
        </w:tc>
        <w:tc>
          <w:tcPr>
            <w:tcW w:w="1170" w:type="dxa"/>
            <w:vAlign w:val="center"/>
            <w:hideMark/>
          </w:tcPr>
          <w:p w:rsidR="005069D6" w:rsidRPr="00A406E3" w:rsidRDefault="005069D6" w:rsidP="004325F3">
            <w:pPr>
              <w:pStyle w:val="NoSpacing"/>
              <w:rPr>
                <w:b w:val="0"/>
                <w:bCs/>
                <w:sz w:val="24"/>
              </w:rPr>
            </w:pPr>
            <w:r w:rsidRPr="00A406E3">
              <w:rPr>
                <w:b w:val="0"/>
                <w:bCs/>
                <w:sz w:val="24"/>
              </w:rPr>
              <w:t xml:space="preserve">1218 </w:t>
            </w:r>
          </w:p>
        </w:tc>
        <w:tc>
          <w:tcPr>
            <w:tcW w:w="1260" w:type="dxa"/>
            <w:vAlign w:val="center"/>
            <w:hideMark/>
          </w:tcPr>
          <w:p w:rsidR="005069D6" w:rsidRPr="00A406E3" w:rsidRDefault="005069D6" w:rsidP="004325F3">
            <w:pPr>
              <w:pStyle w:val="NoSpacing"/>
              <w:rPr>
                <w:b w:val="0"/>
                <w:bCs/>
                <w:sz w:val="24"/>
              </w:rPr>
            </w:pPr>
            <w:r w:rsidRPr="00A406E3">
              <w:rPr>
                <w:b w:val="0"/>
                <w:bCs/>
                <w:sz w:val="24"/>
              </w:rPr>
              <w:t xml:space="preserve">2 </w:t>
            </w:r>
          </w:p>
        </w:tc>
        <w:tc>
          <w:tcPr>
            <w:tcW w:w="1800" w:type="dxa"/>
            <w:vAlign w:val="center"/>
            <w:hideMark/>
          </w:tcPr>
          <w:p w:rsidR="005069D6" w:rsidRPr="00A406E3" w:rsidRDefault="005069D6" w:rsidP="004325F3">
            <w:pPr>
              <w:pStyle w:val="NoSpacing"/>
              <w:rPr>
                <w:b w:val="0"/>
                <w:bCs/>
                <w:sz w:val="24"/>
              </w:rPr>
            </w:pPr>
            <w:r w:rsidRPr="00A406E3">
              <w:rPr>
                <w:b w:val="0"/>
                <w:bCs/>
                <w:sz w:val="24"/>
              </w:rPr>
              <w:t xml:space="preserve">0.2 </w:t>
            </w:r>
          </w:p>
        </w:tc>
        <w:tc>
          <w:tcPr>
            <w:tcW w:w="1260" w:type="dxa"/>
            <w:vAlign w:val="center"/>
            <w:hideMark/>
          </w:tcPr>
          <w:p w:rsidR="005069D6" w:rsidRPr="00A406E3" w:rsidRDefault="005069D6" w:rsidP="004325F3">
            <w:pPr>
              <w:pStyle w:val="NoSpacing"/>
              <w:rPr>
                <w:b w:val="0"/>
                <w:bCs/>
                <w:sz w:val="24"/>
              </w:rPr>
            </w:pPr>
            <w:r w:rsidRPr="00A406E3">
              <w:rPr>
                <w:b w:val="0"/>
                <w:bCs/>
                <w:sz w:val="24"/>
              </w:rPr>
              <w:t xml:space="preserve">3.2 </w:t>
            </w:r>
          </w:p>
        </w:tc>
        <w:tc>
          <w:tcPr>
            <w:tcW w:w="1638" w:type="dxa"/>
            <w:vAlign w:val="center"/>
            <w:hideMark/>
          </w:tcPr>
          <w:p w:rsidR="005069D6" w:rsidRPr="00A406E3" w:rsidRDefault="005069D6" w:rsidP="004325F3">
            <w:pPr>
              <w:pStyle w:val="NoSpacing"/>
              <w:rPr>
                <w:b w:val="0"/>
                <w:bCs/>
                <w:sz w:val="24"/>
              </w:rPr>
            </w:pPr>
            <w:r w:rsidRPr="00A406E3">
              <w:rPr>
                <w:b w:val="0"/>
                <w:bCs/>
                <w:sz w:val="24"/>
              </w:rPr>
              <w:t xml:space="preserve">87.1 </w:t>
            </w:r>
          </w:p>
        </w:tc>
      </w:tr>
    </w:tbl>
    <w:p w:rsidR="004325F3" w:rsidRDefault="004325F3" w:rsidP="00AF4D9A"/>
    <w:p w:rsidR="005069D6" w:rsidRDefault="005069D6" w:rsidP="00AF4D9A">
      <w:r>
        <w:lastRenderedPageBreak/>
        <w:t>In the first optimization sequence, the thicknesses of SiO</w:t>
      </w:r>
      <w:r w:rsidRPr="00FE0C44">
        <w:rPr>
          <w:vertAlign w:val="subscript"/>
        </w:rPr>
        <w:t>2</w:t>
      </w:r>
      <w:r>
        <w:t xml:space="preserve"> and polymer were kept constant while the thickness of the aluminum was varied. Since the desired low thermal constant was achieved with higher value of thickness, the highest feasible thickness was chosen for Aluminum. </w:t>
      </w:r>
      <w:r>
        <w:fldChar w:fldCharType="begin"/>
      </w:r>
      <w:r>
        <w:instrText xml:space="preserve"> REF _Ref286748997 \h  \* MERGEFORMAT </w:instrText>
      </w:r>
      <w:r>
        <w:fldChar w:fldCharType="separate"/>
      </w:r>
      <w:r w:rsidR="003F2BAF">
        <w:t xml:space="preserve">Figure </w:t>
      </w:r>
      <w:r w:rsidR="003F2BAF">
        <w:rPr>
          <w:noProof/>
        </w:rPr>
        <w:t>4.28</w:t>
      </w:r>
      <w:r>
        <w:fldChar w:fldCharType="end"/>
      </w:r>
      <w:r>
        <w:t xml:space="preserve"> shows the cantilever response varying with the aluminum layer thickness.</w:t>
      </w:r>
      <w:r w:rsidDel="00FF2A2C">
        <w:t xml:space="preserve"> </w:t>
      </w:r>
    </w:p>
    <w:p w:rsidR="004325F3" w:rsidRDefault="004325F3" w:rsidP="003F2BAF">
      <w:r>
        <w:t>In the next sequence, the thickness of the aluminum was fixed and SiO</w:t>
      </w:r>
      <w:r w:rsidRPr="001C46A1">
        <w:rPr>
          <w:vertAlign w:val="subscript"/>
        </w:rPr>
        <w:t>2</w:t>
      </w:r>
      <w:r>
        <w:t xml:space="preserve"> thickness was varied, the response is shown in </w:t>
      </w:r>
      <w:r>
        <w:fldChar w:fldCharType="begin"/>
      </w:r>
      <w:r>
        <w:instrText xml:space="preserve"> REF _Ref287239703 \h  \* MERGEFORMAT </w:instrText>
      </w:r>
      <w:r>
        <w:fldChar w:fldCharType="separate"/>
      </w:r>
      <w:r w:rsidR="003F2BAF">
        <w:t xml:space="preserve">Figure </w:t>
      </w:r>
      <w:r w:rsidR="003F2BAF">
        <w:rPr>
          <w:noProof/>
        </w:rPr>
        <w:t>4.29</w:t>
      </w:r>
      <w:r>
        <w:fldChar w:fldCharType="end"/>
      </w:r>
      <w:r>
        <w:t>. In the last stage Aluminum and SiO</w:t>
      </w:r>
      <w:r w:rsidRPr="00FE0C44">
        <w:rPr>
          <w:vertAlign w:val="subscript"/>
        </w:rPr>
        <w:t>2</w:t>
      </w:r>
      <w:r>
        <w:t xml:space="preserve"> thickness were fixed and the polymer thickness was varied. Since, polymer has very low elasticity at higher thickness it dominates the deflection of the structure but when the thickness is too low the deflection is dominated by the bi-material structure. The thermal time constant diminishes as the thickness is reduced and correspondingly reduces the </w:t>
      </w:r>
    </w:p>
    <w:p w:rsidR="004325F3" w:rsidRDefault="004325F3" w:rsidP="004325F3">
      <w:pPr>
        <w:pStyle w:val="BodyText"/>
        <w:jc w:val="center"/>
      </w:pPr>
      <w:r>
        <w:rPr>
          <w:noProof/>
        </w:rPr>
        <w:drawing>
          <wp:inline distT="0" distB="0" distL="0" distR="0" wp14:anchorId="6522E54F" wp14:editId="06C3F938">
            <wp:extent cx="4292600" cy="299720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rsidR="004325F3" w:rsidRDefault="004325F3" w:rsidP="004325F3">
      <w:pPr>
        <w:pStyle w:val="Caption"/>
      </w:pPr>
      <w:bookmarkStart w:id="274" w:name="_Ref286748997"/>
      <w:bookmarkStart w:id="275" w:name="_Ref286748993"/>
      <w:bookmarkStart w:id="276" w:name="_Toc287243633"/>
      <w:bookmarkStart w:id="277" w:name="_Toc298229727"/>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29</w:t>
      </w:r>
      <w:r w:rsidR="007E587C">
        <w:fldChar w:fldCharType="end"/>
      </w:r>
      <w:bookmarkEnd w:id="274"/>
      <w:r w:rsidR="0068213C">
        <w:t>: First optimization sequence</w:t>
      </w:r>
      <w:r>
        <w:t xml:space="preserve"> </w:t>
      </w:r>
      <w:r w:rsidR="0068213C">
        <w:t>d</w:t>
      </w:r>
      <w:r>
        <w:t>ecide</w:t>
      </w:r>
      <w:r w:rsidR="0068213C">
        <w:t>s</w:t>
      </w:r>
      <w:r>
        <w:t xml:space="preserve"> thickness of aluminum layer. </w:t>
      </w:r>
      <w:proofErr w:type="gramStart"/>
      <w:r w:rsidR="0068213C">
        <w:t>d</w:t>
      </w:r>
      <w:r w:rsidRPr="00FE0C44">
        <w:rPr>
          <w:vertAlign w:val="subscript"/>
        </w:rPr>
        <w:t>al</w:t>
      </w:r>
      <w:proofErr w:type="gramEnd"/>
      <w:r>
        <w:t>= 300nm.</w:t>
      </w:r>
      <w:bookmarkEnd w:id="275"/>
      <w:bookmarkEnd w:id="276"/>
      <w:bookmarkEnd w:id="277"/>
    </w:p>
    <w:p w:rsidR="004325F3" w:rsidRDefault="004325F3" w:rsidP="004325F3">
      <w:pPr>
        <w:pStyle w:val="BodyText"/>
        <w:jc w:val="center"/>
      </w:pPr>
      <w:r>
        <w:rPr>
          <w:noProof/>
        </w:rPr>
        <w:lastRenderedPageBreak/>
        <w:drawing>
          <wp:inline distT="0" distB="0" distL="0" distR="0" wp14:anchorId="273C93F1" wp14:editId="5A0439AC">
            <wp:extent cx="4086225" cy="3000375"/>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rsidR="004325F3" w:rsidRDefault="004325F3" w:rsidP="004325F3">
      <w:pPr>
        <w:pStyle w:val="Caption"/>
      </w:pPr>
      <w:bookmarkStart w:id="278" w:name="_Ref287239703"/>
      <w:bookmarkStart w:id="279" w:name="_Toc287243634"/>
      <w:bookmarkStart w:id="280" w:name="_Toc298229728"/>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30</w:t>
      </w:r>
      <w:r w:rsidR="007E587C">
        <w:fldChar w:fldCharType="end"/>
      </w:r>
      <w:bookmarkEnd w:id="278"/>
      <w:r>
        <w:t>:</w:t>
      </w:r>
      <w:r w:rsidRPr="00BC690C">
        <w:t xml:space="preserve"> </w:t>
      </w:r>
      <w:r>
        <w:t xml:space="preserve">First optimization sequence: Decide thickness of aluminum layer. </w:t>
      </w:r>
      <w:r w:rsidR="0068213C">
        <w:t>d</w:t>
      </w:r>
      <w:r>
        <w:rPr>
          <w:vertAlign w:val="subscript"/>
        </w:rPr>
        <w:t>SiO</w:t>
      </w:r>
      <w:r w:rsidRPr="00BC690C">
        <w:rPr>
          <w:vertAlign w:val="subscript"/>
        </w:rPr>
        <w:t>2</w:t>
      </w:r>
      <w:r>
        <w:t>=1</w:t>
      </w:r>
      <w:r w:rsidRPr="00BC690C">
        <w:rPr>
          <w:rFonts w:ascii="Symbol" w:hAnsi="Symbol"/>
        </w:rPr>
        <w:t></w:t>
      </w:r>
      <w:r>
        <w:t>m.</w:t>
      </w:r>
      <w:bookmarkEnd w:id="279"/>
      <w:bookmarkEnd w:id="280"/>
    </w:p>
    <w:p w:rsidR="004325F3" w:rsidRDefault="004325F3" w:rsidP="00AF4D9A">
      <w:proofErr w:type="gramStart"/>
      <w:r>
        <w:t>thermal</w:t>
      </w:r>
      <w:proofErr w:type="gramEnd"/>
      <w:r>
        <w:t xml:space="preserve"> mass. </w:t>
      </w:r>
      <w:r>
        <w:fldChar w:fldCharType="begin"/>
      </w:r>
      <w:r>
        <w:instrText xml:space="preserve"> REF _Ref286749402 \h  \* MERGEFORMAT </w:instrText>
      </w:r>
      <w:r>
        <w:fldChar w:fldCharType="separate"/>
      </w:r>
      <w:r w:rsidR="003F2BAF">
        <w:t xml:space="preserve">Figure </w:t>
      </w:r>
      <w:r w:rsidR="003F2BAF">
        <w:rPr>
          <w:noProof/>
        </w:rPr>
        <w:t>4.30</w:t>
      </w:r>
      <w:r>
        <w:fldChar w:fldCharType="end"/>
      </w:r>
      <w:r>
        <w:t xml:space="preserve"> explains with plot of thermo-mechanical response why the thickness of polymer is optimal at 10</w:t>
      </w:r>
      <w:r w:rsidRPr="00380846">
        <w:rPr>
          <w:rFonts w:ascii="Symbol" w:hAnsi="Symbol"/>
        </w:rPr>
        <w:t></w:t>
      </w:r>
      <w:r>
        <w:t xml:space="preserve">m.  </w:t>
      </w:r>
    </w:p>
    <w:p w:rsidR="005069D6" w:rsidRPr="0072089C" w:rsidRDefault="005069D6" w:rsidP="00A242DC">
      <w:r>
        <w:t>In a fashion similar to that described above, the optimal thickness of SiO</w:t>
      </w:r>
      <w:r w:rsidRPr="00FE0C44">
        <w:rPr>
          <w:vertAlign w:val="subscript"/>
        </w:rPr>
        <w:t>2</w:t>
      </w:r>
      <w:r>
        <w:t xml:space="preserve"> was also found which provides us an idea about the ratio of the thickness to look for in search of optimization. Therefore a second batch of optimization sequence was performed to determine the best performance that can be achieved for the thicknesses listed in </w:t>
      </w:r>
      <w:r>
        <w:fldChar w:fldCharType="begin"/>
      </w:r>
      <w:r>
        <w:instrText xml:space="preserve"> REF _Ref286749586 \h  \* MERGEFORMAT </w:instrText>
      </w:r>
      <w:r>
        <w:fldChar w:fldCharType="separate"/>
      </w:r>
      <w:r w:rsidR="003F2BAF" w:rsidRPr="00C95DD3">
        <w:t xml:space="preserve">Table </w:t>
      </w:r>
      <w:r w:rsidR="003F2BAF">
        <w:rPr>
          <w:noProof/>
        </w:rPr>
        <w:t>4</w:t>
      </w:r>
      <w:r w:rsidR="003F2BAF">
        <w:rPr>
          <w:noProof/>
        </w:rPr>
        <w:noBreakHyphen/>
        <w:t>3</w:t>
      </w:r>
      <w:r>
        <w:fldChar w:fldCharType="end"/>
      </w:r>
      <w:r>
        <w:t xml:space="preserve">. </w:t>
      </w:r>
    </w:p>
    <w:p w:rsidR="005069D6" w:rsidRDefault="00E33381" w:rsidP="008765FC">
      <w:pPr>
        <w:pStyle w:val="Caption"/>
      </w:pPr>
      <w:r>
        <w:rPr>
          <w:noProof/>
          <w:lang w:bidi="bn-BD"/>
        </w:rPr>
        <w:lastRenderedPageBreak/>
        <w:pict>
          <v:shapetype id="_x0000_t32" coordsize="21600,21600" o:spt="32" o:oned="t" path="m,l21600,21600e" filled="f">
            <v:path arrowok="t" fillok="f" o:connecttype="none"/>
            <o:lock v:ext="edit" shapetype="t"/>
          </v:shapetype>
          <v:shape id="Straight Arrow Connector 5" o:spid="_x0000_s1044" type="#_x0000_t32" style="position:absolute;left:0;text-align:left;margin-left:160.65pt;margin-top:33.85pt;width:53.25pt;height:10.5pt;flip:x;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" strokecolor="#00b050" strokeweight="2.25pt">
            <v:stroke endarrow="open"/>
          </v:shape>
        </w:pict>
      </w:r>
      <w:r w:rsidR="005069D6">
        <w:rPr>
          <w:noProof/>
        </w:rPr>
        <w:drawing>
          <wp:inline distT="0" distB="0" distL="0" distR="0" wp14:anchorId="6F25735E" wp14:editId="0AC7CEF8">
            <wp:extent cx="5113866" cy="358140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rsidR="005069D6" w:rsidRDefault="005069D6" w:rsidP="008765FC">
      <w:pPr>
        <w:pStyle w:val="Caption"/>
      </w:pPr>
      <w:bookmarkStart w:id="281" w:name="_Ref286749402"/>
      <w:bookmarkStart w:id="282" w:name="_Toc287243635"/>
      <w:bookmarkStart w:id="283" w:name="_Toc298229729"/>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31</w:t>
      </w:r>
      <w:r w:rsidR="007E587C">
        <w:fldChar w:fldCharType="end"/>
      </w:r>
      <w:bookmarkEnd w:id="281"/>
      <w:r>
        <w:t>:</w:t>
      </w:r>
      <w:r w:rsidRPr="00626F9B">
        <w:t xml:space="preserve"> </w:t>
      </w:r>
      <w:r>
        <w:t xml:space="preserve">First optimization sequence: Decide thickness of polymer layer. </w:t>
      </w:r>
      <w:proofErr w:type="spellStart"/>
      <w:proofErr w:type="gramStart"/>
      <w:r w:rsidR="0068213C">
        <w:t>d</w:t>
      </w:r>
      <w:r w:rsidR="0068213C" w:rsidRPr="0068213C">
        <w:rPr>
          <w:vertAlign w:val="subscript"/>
        </w:rPr>
        <w:t>PVDF</w:t>
      </w:r>
      <w:proofErr w:type="spellEnd"/>
      <w:proofErr w:type="gramEnd"/>
      <w:r>
        <w:t>= 10</w:t>
      </w:r>
      <w:r w:rsidRPr="00BC690C">
        <w:rPr>
          <w:rFonts w:ascii="Symbol" w:hAnsi="Symbol"/>
        </w:rPr>
        <w:t></w:t>
      </w:r>
      <w:r>
        <w:t>m.</w:t>
      </w:r>
      <w:bookmarkEnd w:id="282"/>
      <w:bookmarkEnd w:id="283"/>
    </w:p>
    <w:p w:rsidR="005069D6" w:rsidRPr="00C95DD3" w:rsidRDefault="005069D6" w:rsidP="00A406E3">
      <w:pPr>
        <w:pStyle w:val="Heading3"/>
        <w:framePr w:wrap="notBeside"/>
      </w:pPr>
      <w:bookmarkStart w:id="284" w:name="_Ref286749586"/>
      <w:bookmarkStart w:id="285" w:name="_Ref286749581"/>
      <w:bookmarkStart w:id="286" w:name="_Toc287242704"/>
      <w:bookmarkStart w:id="287" w:name="_Toc298065233"/>
      <w:r w:rsidRPr="00C95DD3">
        <w:t xml:space="preserve">Table </w:t>
      </w:r>
      <w:fldSimple w:instr=" STYLEREF 1 \s ">
        <w:r w:rsidR="00E647B1">
          <w:rPr>
            <w:noProof/>
          </w:rPr>
          <w:t>4</w:t>
        </w:r>
      </w:fldSimple>
      <w:r>
        <w:noBreakHyphen/>
      </w:r>
      <w:fldSimple w:instr=" SEQ Table \* ARABIC \s 1 ">
        <w:r w:rsidR="00E647B1">
          <w:rPr>
            <w:noProof/>
          </w:rPr>
          <w:t>3</w:t>
        </w:r>
      </w:fldSimple>
      <w:bookmarkEnd w:id="284"/>
      <w:r w:rsidRPr="00C95DD3">
        <w:t xml:space="preserve">: Optimized </w:t>
      </w:r>
      <w:r>
        <w:t>D</w:t>
      </w:r>
      <w:r w:rsidRPr="00C95DD3">
        <w:t xml:space="preserve">esign </w:t>
      </w:r>
      <w:bookmarkEnd w:id="285"/>
      <w:r>
        <w:t>P</w:t>
      </w:r>
      <w:r w:rsidRPr="00C95DD3">
        <w:t>arameters</w:t>
      </w:r>
      <w:bookmarkEnd w:id="286"/>
      <w:bookmarkEnd w:id="287"/>
    </w:p>
    <w:tbl>
      <w:tblPr>
        <w:tblW w:w="5000" w:type="pct"/>
        <w:tblCellMar>
          <w:left w:w="0" w:type="dxa"/>
          <w:right w:w="0" w:type="dxa"/>
        </w:tblCellMar>
        <w:tblLook w:val="0600" w:firstRow="0" w:lastRow="0" w:firstColumn="0" w:lastColumn="0" w:noHBand="1" w:noVBand="1"/>
      </w:tblPr>
      <w:tblGrid>
        <w:gridCol w:w="1565"/>
        <w:gridCol w:w="1565"/>
        <w:gridCol w:w="1565"/>
        <w:gridCol w:w="1565"/>
        <w:gridCol w:w="1564"/>
        <w:gridCol w:w="1566"/>
      </w:tblGrid>
      <w:tr w:rsidR="005069D6" w:rsidRPr="0068213C" w:rsidTr="00692AFD">
        <w:tc>
          <w:tcPr>
            <w:tcW w:w="833" w:type="pct"/>
            <w:vMerge w:val="restart"/>
            <w:tcBorders>
              <w:top w:val="single" w:sz="4" w:space="0" w:color="000000"/>
              <w:left w:val="single" w:sz="4" w:space="0" w:color="000000"/>
              <w:bottom w:val="single" w:sz="4" w:space="0" w:color="000000"/>
              <w:right w:val="single" w:sz="4" w:space="0" w:color="000000"/>
            </w:tcBorders>
            <w:shd w:val="clear" w:color="auto" w:fill="C6D9F1"/>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Set</w:t>
            </w:r>
          </w:p>
        </w:tc>
        <w:tc>
          <w:tcPr>
            <w:tcW w:w="833" w:type="pct"/>
            <w:tcBorders>
              <w:top w:val="single" w:sz="4" w:space="0" w:color="000000"/>
              <w:left w:val="single" w:sz="4" w:space="0" w:color="000000"/>
              <w:bottom w:val="single" w:sz="4" w:space="0" w:color="000000"/>
              <w:right w:val="single" w:sz="4" w:space="0" w:color="000000"/>
            </w:tcBorders>
            <w:shd w:val="clear" w:color="auto" w:fill="86A644"/>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Length</w:t>
            </w:r>
          </w:p>
        </w:tc>
        <w:tc>
          <w:tcPr>
            <w:tcW w:w="833" w:type="pct"/>
            <w:tcBorders>
              <w:top w:val="single" w:sz="4" w:space="0" w:color="000000"/>
              <w:left w:val="single" w:sz="4" w:space="0" w:color="000000"/>
              <w:bottom w:val="single" w:sz="4" w:space="0" w:color="000000"/>
              <w:right w:val="single" w:sz="4" w:space="0" w:color="000000"/>
            </w:tcBorders>
            <w:shd w:val="clear" w:color="auto" w:fill="86A644"/>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Width</w:t>
            </w:r>
          </w:p>
        </w:tc>
        <w:tc>
          <w:tcPr>
            <w:tcW w:w="2500" w:type="pct"/>
            <w:gridSpan w:val="3"/>
            <w:tcBorders>
              <w:top w:val="single" w:sz="4" w:space="0" w:color="000000"/>
              <w:left w:val="single" w:sz="4" w:space="0" w:color="000000"/>
              <w:bottom w:val="single" w:sz="4" w:space="0" w:color="000000"/>
              <w:right w:val="single" w:sz="4" w:space="0" w:color="000000"/>
            </w:tcBorders>
            <w:shd w:val="clear" w:color="auto" w:fill="86A644"/>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Thickness</w:t>
            </w:r>
          </w:p>
        </w:tc>
      </w:tr>
      <w:tr w:rsidR="005069D6" w:rsidRPr="0068213C" w:rsidTr="00692AFD">
        <w:tc>
          <w:tcPr>
            <w:tcW w:w="833"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c>
          <w:tcPr>
            <w:tcW w:w="83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L</w:t>
            </w:r>
          </w:p>
        </w:tc>
        <w:tc>
          <w:tcPr>
            <w:tcW w:w="833" w:type="pc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w</w:t>
            </w:r>
          </w:p>
        </w:tc>
        <w:tc>
          <w:tcPr>
            <w:tcW w:w="833" w:type="pct"/>
            <w:tcBorders>
              <w:top w:val="single" w:sz="4" w:space="0" w:color="000000"/>
              <w:left w:val="single" w:sz="4" w:space="0" w:color="000000"/>
              <w:bottom w:val="single" w:sz="4" w:space="0" w:color="000000"/>
              <w:right w:val="single" w:sz="4" w:space="0" w:color="000000"/>
            </w:tcBorders>
            <w:shd w:val="clear" w:color="auto" w:fill="F5A573"/>
            <w:tcMar>
              <w:top w:w="15" w:type="dxa"/>
              <w:left w:w="15" w:type="dxa"/>
              <w:bottom w:w="0" w:type="dxa"/>
              <w:right w:w="15" w:type="dxa"/>
            </w:tcMar>
            <w:vAlign w:val="center"/>
            <w:hideMark/>
          </w:tcPr>
          <w:p w:rsidR="005069D6" w:rsidRPr="0068213C" w:rsidRDefault="0068213C" w:rsidP="0068213C">
            <w:pPr>
              <w:pStyle w:val="NoSpacing"/>
              <w:rPr>
                <w:b w:val="0"/>
                <w:sz w:val="24"/>
                <w:szCs w:val="24"/>
              </w:rPr>
            </w:pPr>
            <w:r>
              <w:rPr>
                <w:b w:val="0"/>
                <w:sz w:val="24"/>
                <w:szCs w:val="24"/>
              </w:rPr>
              <w:t>PVDF</w:t>
            </w:r>
          </w:p>
        </w:tc>
        <w:tc>
          <w:tcPr>
            <w:tcW w:w="833" w:type="pct"/>
            <w:tcBorders>
              <w:top w:val="single" w:sz="4" w:space="0" w:color="000000"/>
              <w:left w:val="single" w:sz="4" w:space="0" w:color="000000"/>
              <w:bottom w:val="single" w:sz="4" w:space="0" w:color="000000"/>
              <w:right w:val="single" w:sz="4" w:space="0" w:color="000000"/>
            </w:tcBorders>
            <w:shd w:val="clear" w:color="auto" w:fill="F8F7F3"/>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Al</w:t>
            </w:r>
          </w:p>
        </w:tc>
        <w:tc>
          <w:tcPr>
            <w:tcW w:w="834" w:type="pct"/>
            <w:tcBorders>
              <w:top w:val="single" w:sz="4" w:space="0" w:color="000000"/>
              <w:left w:val="single" w:sz="4" w:space="0" w:color="000000"/>
              <w:bottom w:val="single" w:sz="4" w:space="0" w:color="000000"/>
              <w:right w:val="single" w:sz="4" w:space="0" w:color="000000"/>
            </w:tcBorders>
            <w:shd w:val="clear" w:color="auto" w:fill="E46C0A"/>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SiO2</w:t>
            </w:r>
          </w:p>
        </w:tc>
      </w:tr>
      <w:tr w:rsidR="005069D6" w:rsidRPr="0068213C" w:rsidTr="00692AFD">
        <w:tc>
          <w:tcPr>
            <w:tcW w:w="833"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c>
          <w:tcPr>
            <w:tcW w:w="833" w:type="pct"/>
            <w:tcBorders>
              <w:top w:val="single" w:sz="4" w:space="0" w:color="000000"/>
              <w:left w:val="single" w:sz="4" w:space="0" w:color="000000"/>
              <w:bottom w:val="single" w:sz="4" w:space="0" w:color="000000"/>
              <w:right w:val="single" w:sz="4" w:space="0" w:color="000000"/>
            </w:tcBorders>
            <w:shd w:val="clear" w:color="auto" w:fill="91A4C1"/>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mm</w:t>
            </w:r>
          </w:p>
        </w:tc>
        <w:tc>
          <w:tcPr>
            <w:tcW w:w="833" w:type="pct"/>
            <w:tcBorders>
              <w:top w:val="single" w:sz="4" w:space="0" w:color="000000"/>
              <w:left w:val="single" w:sz="4" w:space="0" w:color="000000"/>
              <w:bottom w:val="single" w:sz="4" w:space="0" w:color="000000"/>
              <w:right w:val="single" w:sz="4" w:space="0" w:color="000000"/>
            </w:tcBorders>
            <w:shd w:val="clear" w:color="auto" w:fill="91A4C1"/>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mm</w:t>
            </w:r>
          </w:p>
        </w:tc>
        <w:tc>
          <w:tcPr>
            <w:tcW w:w="833" w:type="pct"/>
            <w:tcBorders>
              <w:top w:val="single" w:sz="4" w:space="0" w:color="000000"/>
              <w:left w:val="single" w:sz="4" w:space="0" w:color="000000"/>
              <w:bottom w:val="single" w:sz="4" w:space="0" w:color="000000"/>
              <w:right w:val="single" w:sz="4" w:space="0" w:color="000000"/>
            </w:tcBorders>
            <w:shd w:val="clear" w:color="auto" w:fill="91A4C1"/>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rFonts w:ascii="Symbol" w:hAnsi="Symbol"/>
                <w:b w:val="0"/>
                <w:sz w:val="24"/>
                <w:szCs w:val="24"/>
              </w:rPr>
              <w:t></w:t>
            </w:r>
            <w:r w:rsidRPr="0068213C">
              <w:rPr>
                <w:b w:val="0"/>
                <w:sz w:val="24"/>
                <w:szCs w:val="24"/>
              </w:rPr>
              <w:t>m</w:t>
            </w:r>
          </w:p>
        </w:tc>
        <w:tc>
          <w:tcPr>
            <w:tcW w:w="833" w:type="pct"/>
            <w:tcBorders>
              <w:top w:val="single" w:sz="4" w:space="0" w:color="000000"/>
              <w:left w:val="single" w:sz="4" w:space="0" w:color="000000"/>
              <w:bottom w:val="single" w:sz="4" w:space="0" w:color="000000"/>
              <w:right w:val="single" w:sz="4" w:space="0" w:color="000000"/>
            </w:tcBorders>
            <w:shd w:val="clear" w:color="auto" w:fill="91A4C1"/>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nm</w:t>
            </w:r>
          </w:p>
        </w:tc>
        <w:tc>
          <w:tcPr>
            <w:tcW w:w="834" w:type="pct"/>
            <w:tcBorders>
              <w:top w:val="single" w:sz="4" w:space="0" w:color="000000"/>
              <w:left w:val="single" w:sz="4" w:space="0" w:color="000000"/>
              <w:bottom w:val="single" w:sz="4" w:space="0" w:color="000000"/>
              <w:right w:val="single" w:sz="4" w:space="0" w:color="000000"/>
            </w:tcBorders>
            <w:shd w:val="clear" w:color="auto" w:fill="91A4C1"/>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rFonts w:ascii="Symbol" w:hAnsi="Symbol"/>
                <w:b w:val="0"/>
                <w:sz w:val="24"/>
                <w:szCs w:val="24"/>
              </w:rPr>
              <w:t></w:t>
            </w:r>
            <w:r w:rsidRPr="0068213C">
              <w:rPr>
                <w:b w:val="0"/>
                <w:sz w:val="24"/>
                <w:szCs w:val="24"/>
              </w:rPr>
              <w:t>m</w:t>
            </w:r>
          </w:p>
        </w:tc>
      </w:tr>
      <w:tr w:rsidR="005069D6" w:rsidRPr="0068213C" w:rsidTr="00692AFD">
        <w:tc>
          <w:tcPr>
            <w:tcW w:w="833" w:type="pct"/>
            <w:vMerge w:val="restart"/>
            <w:tcBorders>
              <w:top w:val="single" w:sz="4" w:space="0" w:color="000000"/>
              <w:left w:val="single" w:sz="4" w:space="0" w:color="000000"/>
              <w:bottom w:val="single" w:sz="4" w:space="0" w:color="000000"/>
              <w:right w:val="single" w:sz="4" w:space="0" w:color="000000"/>
            </w:tcBorders>
            <w:shd w:val="clear" w:color="auto" w:fill="EACFDF"/>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1</w:t>
            </w:r>
          </w:p>
        </w:tc>
        <w:tc>
          <w:tcPr>
            <w:tcW w:w="833" w:type="pct"/>
            <w:tcBorders>
              <w:top w:val="single" w:sz="4" w:space="0" w:color="000000"/>
              <w:left w:val="single" w:sz="4" w:space="0" w:color="000000"/>
              <w:bottom w:val="single" w:sz="4" w:space="0" w:color="000000"/>
              <w:right w:val="single" w:sz="4" w:space="0" w:color="000000"/>
            </w:tcBorders>
            <w:shd w:val="clear" w:color="auto" w:fill="EACFDF"/>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0.5</w:t>
            </w:r>
          </w:p>
        </w:tc>
        <w:tc>
          <w:tcPr>
            <w:tcW w:w="833" w:type="pct"/>
            <w:tcBorders>
              <w:top w:val="single" w:sz="4" w:space="0" w:color="000000"/>
              <w:left w:val="single" w:sz="4" w:space="0" w:color="000000"/>
              <w:bottom w:val="single" w:sz="4" w:space="0" w:color="000000"/>
              <w:right w:val="single" w:sz="4" w:space="0" w:color="000000"/>
            </w:tcBorders>
            <w:shd w:val="clear" w:color="auto" w:fill="EACFDF"/>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0.125</w:t>
            </w: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EACFDF"/>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10.00</w:t>
            </w:r>
          </w:p>
        </w:tc>
        <w:tc>
          <w:tcPr>
            <w:tcW w:w="833" w:type="pct"/>
            <w:vMerge w:val="restart"/>
            <w:tcBorders>
              <w:top w:val="single" w:sz="4" w:space="0" w:color="000000"/>
              <w:left w:val="single" w:sz="4" w:space="0" w:color="000000"/>
              <w:bottom w:val="single" w:sz="4" w:space="0" w:color="000000"/>
              <w:right w:val="single" w:sz="4" w:space="0" w:color="000000"/>
            </w:tcBorders>
            <w:shd w:val="clear" w:color="auto" w:fill="EACFDF"/>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300.00</w:t>
            </w:r>
          </w:p>
        </w:tc>
        <w:tc>
          <w:tcPr>
            <w:tcW w:w="834" w:type="pct"/>
            <w:vMerge w:val="restart"/>
            <w:tcBorders>
              <w:top w:val="single" w:sz="4" w:space="0" w:color="000000"/>
              <w:left w:val="single" w:sz="4" w:space="0" w:color="000000"/>
              <w:bottom w:val="single" w:sz="4" w:space="0" w:color="000000"/>
              <w:right w:val="single" w:sz="4" w:space="0" w:color="000000"/>
            </w:tcBorders>
            <w:shd w:val="clear" w:color="auto" w:fill="EACFDF"/>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1.00</w:t>
            </w:r>
          </w:p>
        </w:tc>
      </w:tr>
      <w:tr w:rsidR="005069D6" w:rsidRPr="0068213C" w:rsidTr="00692AFD">
        <w:tc>
          <w:tcPr>
            <w:tcW w:w="833"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c>
          <w:tcPr>
            <w:tcW w:w="833" w:type="pct"/>
            <w:tcBorders>
              <w:top w:val="single" w:sz="4" w:space="0" w:color="000000"/>
              <w:left w:val="single" w:sz="4" w:space="0" w:color="000000"/>
              <w:bottom w:val="single" w:sz="4" w:space="0" w:color="000000"/>
              <w:right w:val="single" w:sz="4" w:space="0" w:color="000000"/>
            </w:tcBorders>
            <w:shd w:val="clear" w:color="auto" w:fill="EACFDF"/>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1</w:t>
            </w:r>
          </w:p>
        </w:tc>
        <w:tc>
          <w:tcPr>
            <w:tcW w:w="833" w:type="pct"/>
            <w:tcBorders>
              <w:top w:val="single" w:sz="4" w:space="0" w:color="000000"/>
              <w:left w:val="single" w:sz="4" w:space="0" w:color="000000"/>
              <w:bottom w:val="single" w:sz="4" w:space="0" w:color="000000"/>
              <w:right w:val="single" w:sz="4" w:space="0" w:color="000000"/>
            </w:tcBorders>
            <w:shd w:val="clear" w:color="auto" w:fill="EACFDF"/>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0.25</w:t>
            </w:r>
          </w:p>
        </w:tc>
        <w:tc>
          <w:tcPr>
            <w:tcW w:w="833"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c>
          <w:tcPr>
            <w:tcW w:w="833"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c>
          <w:tcPr>
            <w:tcW w:w="834"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r>
      <w:tr w:rsidR="005069D6" w:rsidRPr="0068213C" w:rsidTr="00692AFD">
        <w:tc>
          <w:tcPr>
            <w:tcW w:w="833"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c>
          <w:tcPr>
            <w:tcW w:w="833" w:type="pct"/>
            <w:tcBorders>
              <w:top w:val="single" w:sz="4" w:space="0" w:color="000000"/>
              <w:left w:val="single" w:sz="4" w:space="0" w:color="000000"/>
              <w:bottom w:val="single" w:sz="4" w:space="0" w:color="000000"/>
              <w:right w:val="single" w:sz="4" w:space="0" w:color="000000"/>
            </w:tcBorders>
            <w:shd w:val="clear" w:color="auto" w:fill="EACFDF"/>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1.5</w:t>
            </w:r>
          </w:p>
        </w:tc>
        <w:tc>
          <w:tcPr>
            <w:tcW w:w="833" w:type="pct"/>
            <w:tcBorders>
              <w:top w:val="single" w:sz="4" w:space="0" w:color="000000"/>
              <w:left w:val="single" w:sz="4" w:space="0" w:color="000000"/>
              <w:bottom w:val="single" w:sz="4" w:space="0" w:color="000000"/>
              <w:right w:val="single" w:sz="4" w:space="0" w:color="000000"/>
            </w:tcBorders>
            <w:shd w:val="clear" w:color="auto" w:fill="EACFDF"/>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0.375</w:t>
            </w:r>
          </w:p>
        </w:tc>
        <w:tc>
          <w:tcPr>
            <w:tcW w:w="833"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c>
          <w:tcPr>
            <w:tcW w:w="833"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c>
          <w:tcPr>
            <w:tcW w:w="834"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r>
      <w:tr w:rsidR="005069D6" w:rsidRPr="0068213C" w:rsidTr="00692AFD">
        <w:tc>
          <w:tcPr>
            <w:tcW w:w="833"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c>
          <w:tcPr>
            <w:tcW w:w="833" w:type="pct"/>
            <w:tcBorders>
              <w:top w:val="single" w:sz="4" w:space="0" w:color="000000"/>
              <w:left w:val="single" w:sz="4" w:space="0" w:color="000000"/>
              <w:bottom w:val="single" w:sz="4" w:space="0" w:color="000000"/>
              <w:right w:val="single" w:sz="4" w:space="0" w:color="000000"/>
            </w:tcBorders>
            <w:shd w:val="clear" w:color="auto" w:fill="EACFDF"/>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2</w:t>
            </w:r>
          </w:p>
        </w:tc>
        <w:tc>
          <w:tcPr>
            <w:tcW w:w="833" w:type="pct"/>
            <w:tcBorders>
              <w:top w:val="single" w:sz="4" w:space="0" w:color="000000"/>
              <w:left w:val="single" w:sz="4" w:space="0" w:color="000000"/>
              <w:bottom w:val="single" w:sz="4" w:space="0" w:color="000000"/>
              <w:right w:val="single" w:sz="4" w:space="0" w:color="000000"/>
            </w:tcBorders>
            <w:shd w:val="clear" w:color="auto" w:fill="EACFDF"/>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0.5</w:t>
            </w:r>
          </w:p>
        </w:tc>
        <w:tc>
          <w:tcPr>
            <w:tcW w:w="833"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c>
          <w:tcPr>
            <w:tcW w:w="833"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c>
          <w:tcPr>
            <w:tcW w:w="834"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r>
      <w:tr w:rsidR="005069D6" w:rsidRPr="0068213C" w:rsidTr="00692AFD">
        <w:tc>
          <w:tcPr>
            <w:tcW w:w="833"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c>
          <w:tcPr>
            <w:tcW w:w="833" w:type="pct"/>
            <w:tcBorders>
              <w:top w:val="single" w:sz="4" w:space="0" w:color="000000"/>
              <w:left w:val="single" w:sz="4" w:space="0" w:color="000000"/>
              <w:bottom w:val="single" w:sz="4" w:space="0" w:color="000000"/>
              <w:right w:val="single" w:sz="4" w:space="0" w:color="000000"/>
            </w:tcBorders>
            <w:shd w:val="clear" w:color="auto" w:fill="EACFDF"/>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2.5</w:t>
            </w:r>
          </w:p>
        </w:tc>
        <w:tc>
          <w:tcPr>
            <w:tcW w:w="833" w:type="pct"/>
            <w:tcBorders>
              <w:top w:val="single" w:sz="4" w:space="0" w:color="000000"/>
              <w:left w:val="single" w:sz="4" w:space="0" w:color="000000"/>
              <w:bottom w:val="single" w:sz="4" w:space="0" w:color="000000"/>
              <w:right w:val="single" w:sz="4" w:space="0" w:color="000000"/>
            </w:tcBorders>
            <w:shd w:val="clear" w:color="auto" w:fill="EACFDF"/>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0.625</w:t>
            </w:r>
          </w:p>
        </w:tc>
        <w:tc>
          <w:tcPr>
            <w:tcW w:w="833"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c>
          <w:tcPr>
            <w:tcW w:w="833"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c>
          <w:tcPr>
            <w:tcW w:w="834"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r>
      <w:tr w:rsidR="005069D6" w:rsidRPr="0068213C" w:rsidTr="00692AFD">
        <w:tc>
          <w:tcPr>
            <w:tcW w:w="833"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c>
          <w:tcPr>
            <w:tcW w:w="833" w:type="pct"/>
            <w:tcBorders>
              <w:top w:val="single" w:sz="4" w:space="0" w:color="000000"/>
              <w:left w:val="single" w:sz="4" w:space="0" w:color="000000"/>
              <w:bottom w:val="single" w:sz="4" w:space="0" w:color="000000"/>
              <w:right w:val="single" w:sz="4" w:space="0" w:color="000000"/>
            </w:tcBorders>
            <w:shd w:val="clear" w:color="auto" w:fill="EACFDF"/>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3</w:t>
            </w:r>
          </w:p>
        </w:tc>
        <w:tc>
          <w:tcPr>
            <w:tcW w:w="833" w:type="pct"/>
            <w:tcBorders>
              <w:top w:val="single" w:sz="4" w:space="0" w:color="000000"/>
              <w:left w:val="single" w:sz="4" w:space="0" w:color="000000"/>
              <w:bottom w:val="single" w:sz="4" w:space="0" w:color="000000"/>
              <w:right w:val="single" w:sz="4" w:space="0" w:color="000000"/>
            </w:tcBorders>
            <w:shd w:val="clear" w:color="auto" w:fill="EACFDF"/>
            <w:tcMar>
              <w:top w:w="15" w:type="dxa"/>
              <w:left w:w="15" w:type="dxa"/>
              <w:bottom w:w="0" w:type="dxa"/>
              <w:right w:w="15" w:type="dxa"/>
            </w:tcMar>
            <w:vAlign w:val="center"/>
            <w:hideMark/>
          </w:tcPr>
          <w:p w:rsidR="005069D6" w:rsidRPr="0068213C" w:rsidRDefault="005069D6" w:rsidP="0068213C">
            <w:pPr>
              <w:pStyle w:val="NoSpacing"/>
              <w:rPr>
                <w:b w:val="0"/>
                <w:sz w:val="24"/>
                <w:szCs w:val="24"/>
              </w:rPr>
            </w:pPr>
            <w:r w:rsidRPr="0068213C">
              <w:rPr>
                <w:b w:val="0"/>
                <w:sz w:val="24"/>
                <w:szCs w:val="24"/>
              </w:rPr>
              <w:t>0.75</w:t>
            </w:r>
          </w:p>
        </w:tc>
        <w:tc>
          <w:tcPr>
            <w:tcW w:w="833"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c>
          <w:tcPr>
            <w:tcW w:w="833"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c>
          <w:tcPr>
            <w:tcW w:w="834" w:type="pct"/>
            <w:vMerge/>
            <w:tcBorders>
              <w:top w:val="single" w:sz="4" w:space="0" w:color="000000"/>
              <w:left w:val="single" w:sz="4" w:space="0" w:color="000000"/>
              <w:bottom w:val="single" w:sz="4" w:space="0" w:color="000000"/>
              <w:right w:val="single" w:sz="4" w:space="0" w:color="000000"/>
            </w:tcBorders>
            <w:vAlign w:val="center"/>
            <w:hideMark/>
          </w:tcPr>
          <w:p w:rsidR="005069D6" w:rsidRPr="0068213C" w:rsidRDefault="005069D6" w:rsidP="0068213C">
            <w:pPr>
              <w:pStyle w:val="NoSpacing"/>
              <w:rPr>
                <w:b w:val="0"/>
                <w:sz w:val="24"/>
                <w:szCs w:val="24"/>
              </w:rPr>
            </w:pPr>
          </w:p>
        </w:tc>
      </w:tr>
    </w:tbl>
    <w:p w:rsidR="0068213C" w:rsidRDefault="0068213C" w:rsidP="00A242DC"/>
    <w:p w:rsidR="005069D6" w:rsidRDefault="005069D6" w:rsidP="00A242DC">
      <w:r>
        <w:t xml:space="preserve">For the given thickness, a batch of cantilever was fabricated with different lengths and widths for the experimental characterization purpose. The finite element model helped </w:t>
      </w:r>
      <w:r>
        <w:lastRenderedPageBreak/>
        <w:t xml:space="preserve">save resource before going to fabrication by giving a device dimension and material choice that will be functional in a desired fashion. </w:t>
      </w:r>
    </w:p>
    <w:p w:rsidR="005069D6" w:rsidRDefault="0091759D" w:rsidP="0091759D">
      <w:pPr>
        <w:pStyle w:val="Heading3"/>
        <w:framePr w:wrap="notBeside"/>
      </w:pPr>
      <w:bookmarkStart w:id="288" w:name="_Toc298229643"/>
      <w:r>
        <w:t xml:space="preserve">Results </w:t>
      </w:r>
      <w:proofErr w:type="gramStart"/>
      <w:r>
        <w:t>Of</w:t>
      </w:r>
      <w:proofErr w:type="gramEnd"/>
      <w:r>
        <w:t xml:space="preserve"> Analytical Model</w:t>
      </w:r>
      <w:bookmarkEnd w:id="288"/>
    </w:p>
    <w:p w:rsidR="005069D6" w:rsidRDefault="005069D6" w:rsidP="00A242DC">
      <w:r>
        <w:t xml:space="preserve">The finite element response of the cantilever was found from previous section. The temperature at the tip of the cantilever was calculated using equation </w:t>
      </w:r>
      <w:r>
        <w:fldChar w:fldCharType="begin"/>
      </w:r>
      <w:r>
        <w:instrText xml:space="preserve"> REF _Ref287564022 \h  \* MERGEFORMAT </w:instrText>
      </w:r>
      <w:r>
        <w:fldChar w:fldCharType="separate"/>
      </w:r>
      <w:r w:rsidR="003F2BAF" w:rsidRPr="003F2BAF">
        <w:t>(</w:t>
      </w:r>
      <w:r w:rsidR="003F2BAF" w:rsidRPr="003F2BAF">
        <w:rPr>
          <w:noProof/>
        </w:rPr>
        <w:t>4</w:t>
      </w:r>
      <w:r w:rsidR="003F2BAF" w:rsidRPr="003F2BAF">
        <w:rPr>
          <w:noProof/>
        </w:rPr>
        <w:noBreakHyphen/>
        <w:t>10</w:t>
      </w:r>
      <w:r>
        <w:fldChar w:fldCharType="end"/>
      </w:r>
      <w:r>
        <w:t xml:space="preserve">) and it is compared with the previous in </w:t>
      </w:r>
      <w:r>
        <w:fldChar w:fldCharType="begin"/>
      </w:r>
      <w:r>
        <w:instrText xml:space="preserve"> REF _Ref286750466 \h  \* MERGEFORMAT </w:instrText>
      </w:r>
      <w:r>
        <w:fldChar w:fldCharType="separate"/>
      </w:r>
      <w:r w:rsidR="003F2BAF">
        <w:t xml:space="preserve">Figure </w:t>
      </w:r>
      <w:r w:rsidR="003F2BAF">
        <w:rPr>
          <w:noProof/>
        </w:rPr>
        <w:t>4.31</w:t>
      </w:r>
      <w:r>
        <w:fldChar w:fldCharType="end"/>
      </w:r>
      <w:r>
        <w:t xml:space="preserve">. Equation </w:t>
      </w:r>
      <w:r>
        <w:fldChar w:fldCharType="begin"/>
      </w:r>
      <w:r>
        <w:instrText xml:space="preserve"> REF _Ref287564076 \h  \* MERGEFORMAT </w:instrText>
      </w:r>
      <w:r>
        <w:fldChar w:fldCharType="separate"/>
      </w:r>
      <w:r w:rsidR="003F2BAF" w:rsidRPr="003F2BAF">
        <w:t>(</w:t>
      </w:r>
      <w:r w:rsidR="003F2BAF" w:rsidRPr="003F2BAF">
        <w:rPr>
          <w:noProof/>
        </w:rPr>
        <w:t>4</w:t>
      </w:r>
      <w:r w:rsidR="003F2BAF" w:rsidRPr="003F2BAF">
        <w:rPr>
          <w:noProof/>
        </w:rPr>
        <w:noBreakHyphen/>
        <w:t>11</w:t>
      </w:r>
      <w:r>
        <w:fldChar w:fldCharType="end"/>
      </w:r>
      <w:r>
        <w:t xml:space="preserve">) was used to calculate the deflection at the tip of the cantilever and was compared with that found from the finite element modeling. The comparison is shown in </w:t>
      </w:r>
      <w:r>
        <w:fldChar w:fldCharType="begin"/>
      </w:r>
      <w:r>
        <w:instrText xml:space="preserve"> REF _Ref286750558 \h  \* MERGEFORMAT </w:instrText>
      </w:r>
      <w:r>
        <w:fldChar w:fldCharType="separate"/>
      </w:r>
      <w:r w:rsidR="003F2BAF">
        <w:t xml:space="preserve">Figure </w:t>
      </w:r>
      <w:r w:rsidR="003F2BAF">
        <w:rPr>
          <w:noProof/>
        </w:rPr>
        <w:t>4.32</w:t>
      </w:r>
      <w:r>
        <w:fldChar w:fldCharType="end"/>
      </w:r>
      <w:r>
        <w:t xml:space="preserve">. </w:t>
      </w:r>
    </w:p>
    <w:p w:rsidR="005069D6" w:rsidRDefault="005069D6" w:rsidP="0068213C">
      <w:pPr>
        <w:pStyle w:val="BodyText"/>
        <w:jc w:val="center"/>
      </w:pPr>
      <w:r>
        <w:rPr>
          <w:noProof/>
        </w:rPr>
        <w:drawing>
          <wp:inline distT="0" distB="0" distL="0" distR="0" wp14:anchorId="2E5BB046" wp14:editId="0E863F68">
            <wp:extent cx="4124325" cy="224790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rsidR="005069D6" w:rsidRDefault="005069D6" w:rsidP="0068213C">
      <w:pPr>
        <w:pStyle w:val="Caption"/>
      </w:pPr>
      <w:bookmarkStart w:id="289" w:name="_Ref286750466"/>
      <w:bookmarkStart w:id="290" w:name="_Ref286750460"/>
      <w:bookmarkStart w:id="291" w:name="_Toc287243636"/>
      <w:bookmarkStart w:id="292" w:name="_Toc298229730"/>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32</w:t>
      </w:r>
      <w:r w:rsidR="007E587C">
        <w:fldChar w:fldCharType="end"/>
      </w:r>
      <w:bookmarkEnd w:id="289"/>
      <w:r>
        <w:t>: Comparison of FEM and analytical response for thermal re</w:t>
      </w:r>
      <w:r>
        <w:rPr>
          <w:noProof/>
        </w:rPr>
        <w:t>sponse of teh bi-morph cantilever.</w:t>
      </w:r>
      <w:bookmarkEnd w:id="290"/>
      <w:bookmarkEnd w:id="291"/>
      <w:bookmarkEnd w:id="292"/>
    </w:p>
    <w:p w:rsidR="00A406E3" w:rsidRDefault="00A406E3" w:rsidP="00A406E3">
      <w:r>
        <w:t xml:space="preserve">To verify the validity of the model, the thermo-mechanical response was compared with different parameters varied in both analytic and FEM model and the comparison are shown in </w:t>
      </w:r>
      <w:r>
        <w:fldChar w:fldCharType="begin"/>
      </w:r>
      <w:r>
        <w:instrText xml:space="preserve"> REF _Ref286751049 \h  \* MERGEFORMAT </w:instrText>
      </w:r>
      <w:r>
        <w:fldChar w:fldCharType="separate"/>
      </w:r>
      <w:r>
        <w:t xml:space="preserve">Figure </w:t>
      </w:r>
      <w:r>
        <w:rPr>
          <w:noProof/>
        </w:rPr>
        <w:t>4.33</w:t>
      </w:r>
      <w:r>
        <w:fldChar w:fldCharType="end"/>
      </w:r>
      <w:r>
        <w:t>.</w:t>
      </w:r>
    </w:p>
    <w:p w:rsidR="005069D6" w:rsidRDefault="005069D6" w:rsidP="00F64190">
      <w:pPr>
        <w:pStyle w:val="BodyText"/>
        <w:jc w:val="center"/>
      </w:pPr>
      <w:r>
        <w:rPr>
          <w:noProof/>
        </w:rPr>
        <w:lastRenderedPageBreak/>
        <w:drawing>
          <wp:inline distT="0" distB="0" distL="0" distR="0" wp14:anchorId="4F3B2151" wp14:editId="2A7A0488">
            <wp:extent cx="4467225" cy="2381250"/>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rsidR="005069D6" w:rsidRDefault="005069D6" w:rsidP="00F64190">
      <w:pPr>
        <w:pStyle w:val="Caption"/>
        <w:rPr>
          <w:noProof/>
        </w:rPr>
      </w:pPr>
      <w:bookmarkStart w:id="293" w:name="_Ref286750558"/>
      <w:bookmarkStart w:id="294" w:name="_Toc287243637"/>
      <w:bookmarkStart w:id="295" w:name="_Toc298229731"/>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33</w:t>
      </w:r>
      <w:r w:rsidR="007E587C">
        <w:fldChar w:fldCharType="end"/>
      </w:r>
      <w:bookmarkEnd w:id="293"/>
      <w:r>
        <w:t>:</w:t>
      </w:r>
      <w:r w:rsidRPr="006E4BA9">
        <w:t xml:space="preserve"> </w:t>
      </w:r>
      <w:r>
        <w:t>Comparison of FEM and analytical response for mechanical re</w:t>
      </w:r>
      <w:r>
        <w:rPr>
          <w:noProof/>
        </w:rPr>
        <w:t>sponse of the bi-morph cantilever.</w:t>
      </w:r>
      <w:bookmarkEnd w:id="294"/>
      <w:bookmarkEnd w:id="295"/>
    </w:p>
    <w:p w:rsidR="005069D6" w:rsidRDefault="005069D6" w:rsidP="00A406E3">
      <w:pPr>
        <w:pStyle w:val="BodyText"/>
        <w:jc w:val="center"/>
      </w:pPr>
      <w:r>
        <w:rPr>
          <w:noProof/>
        </w:rPr>
        <w:drawing>
          <wp:inline distT="0" distB="0" distL="0" distR="0" wp14:anchorId="260CA2A9" wp14:editId="4DC8EB49">
            <wp:extent cx="5324475" cy="3114675"/>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rsidR="005069D6" w:rsidRDefault="005069D6" w:rsidP="00F64190">
      <w:pPr>
        <w:pStyle w:val="Caption"/>
      </w:pPr>
      <w:bookmarkStart w:id="296" w:name="_Ref286751049"/>
      <w:bookmarkStart w:id="297" w:name="_Toc287243638"/>
      <w:bookmarkStart w:id="298" w:name="_Toc298229732"/>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34</w:t>
      </w:r>
      <w:r w:rsidR="007E587C">
        <w:fldChar w:fldCharType="end"/>
      </w:r>
      <w:bookmarkEnd w:id="296"/>
      <w:r>
        <w:t>: Mechanical response of the cantilever structure calculated from FEM and analytical model.</w:t>
      </w:r>
      <w:bookmarkEnd w:id="297"/>
      <w:bookmarkEnd w:id="298"/>
    </w:p>
    <w:p w:rsidR="005069D6" w:rsidRDefault="0091759D" w:rsidP="0091759D">
      <w:pPr>
        <w:pStyle w:val="Heading3"/>
        <w:framePr w:wrap="notBeside"/>
      </w:pPr>
      <w:bookmarkStart w:id="299" w:name="_Toc298229644"/>
      <w:r>
        <w:lastRenderedPageBreak/>
        <w:t>Spice Modeling Results</w:t>
      </w:r>
      <w:bookmarkEnd w:id="299"/>
    </w:p>
    <w:p w:rsidR="005069D6" w:rsidRDefault="005069D6" w:rsidP="00A242DC">
      <w:r>
        <w:t xml:space="preserve">SPICE model has been simulated for a temperature difference of 20K at one end of the cantilever. The thermal response of the MEMS structure has been derived for the opposite end, i.e. full length of the cantilever. Thermal response time is found to be 25 </w:t>
      </w:r>
      <w:proofErr w:type="spellStart"/>
      <w:r>
        <w:t>ms</w:t>
      </w:r>
      <w:proofErr w:type="spellEnd"/>
      <w:r>
        <w:t xml:space="preserve"> which agrees with the result found from numerical analysis and analytical model. Thermal response of the SPICE model as found from the simulation is shown in </w:t>
      </w:r>
      <w:r>
        <w:fldChar w:fldCharType="begin"/>
      </w:r>
      <w:r>
        <w:instrText xml:space="preserve"> REF _Ref297708988 \h </w:instrText>
      </w:r>
      <w:r w:rsidR="00692AFD">
        <w:instrText xml:space="preserve"> \* MERGEFORMAT </w:instrText>
      </w:r>
      <w:r>
        <w:fldChar w:fldCharType="separate"/>
      </w:r>
      <w:r w:rsidR="00A14B48">
        <w:t xml:space="preserve">Figure </w:t>
      </w:r>
      <w:r w:rsidR="00A14B48">
        <w:rPr>
          <w:noProof/>
        </w:rPr>
        <w:t>4.35</w:t>
      </w:r>
      <w:r>
        <w:fldChar w:fldCharType="end"/>
      </w:r>
      <w:r>
        <w:t xml:space="preserve">. </w:t>
      </w:r>
    </w:p>
    <w:p w:rsidR="005069D6" w:rsidRDefault="005069D6" w:rsidP="00A242DC">
      <w:r>
        <w:t xml:space="preserve">The pyroelectric current calculation using the MEMS model is achieved and shown in </w:t>
      </w:r>
      <w:r>
        <w:fldChar w:fldCharType="begin"/>
      </w:r>
      <w:r>
        <w:instrText xml:space="preserve"> REF _Ref297709048 \h </w:instrText>
      </w:r>
      <w:r w:rsidR="00692AFD">
        <w:instrText xml:space="preserve"> \* MERGEFORMAT </w:instrText>
      </w:r>
      <w:r>
        <w:fldChar w:fldCharType="separate"/>
      </w:r>
      <w:r w:rsidR="00A14B48">
        <w:t xml:space="preserve">Figure </w:t>
      </w:r>
      <w:r w:rsidR="00A14B48">
        <w:rPr>
          <w:noProof/>
        </w:rPr>
        <w:t>4.36</w:t>
      </w:r>
      <w:r>
        <w:fldChar w:fldCharType="end"/>
      </w:r>
      <w:r>
        <w:t xml:space="preserve">. For the applied temperature change the peak current is found to be 1.5 </w:t>
      </w:r>
      <w:proofErr w:type="spellStart"/>
      <w:proofErr w:type="gramStart"/>
      <w:r>
        <w:t>nA</w:t>
      </w:r>
      <w:proofErr w:type="spellEnd"/>
      <w:proofErr w:type="gramEnd"/>
      <w:r>
        <w:t xml:space="preserve"> in magnitude. </w:t>
      </w:r>
    </w:p>
    <w:p w:rsidR="00572BCE" w:rsidRPr="00005AED" w:rsidRDefault="00572BCE" w:rsidP="00A242DC"/>
    <w:p w:rsidR="005069D6" w:rsidRDefault="00572BCE" w:rsidP="00A04BDB">
      <w:pPr>
        <w:pStyle w:val="BodyText"/>
      </w:pPr>
      <w:r>
        <w:rPr>
          <w:noProof/>
        </w:rPr>
        <w:drawing>
          <wp:inline distT="0" distB="0" distL="0" distR="0" wp14:anchorId="05F08045" wp14:editId="1816F3BD">
            <wp:extent cx="5943600" cy="2971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stretch>
                      <a:fillRect/>
                    </a:stretch>
                  </pic:blipFill>
                  <pic:spPr>
                    <a:xfrm>
                      <a:off x="0" y="0"/>
                      <a:ext cx="5943600" cy="2971800"/>
                    </a:xfrm>
                    <a:prstGeom prst="rect">
                      <a:avLst/>
                    </a:prstGeom>
                  </pic:spPr>
                </pic:pic>
              </a:graphicData>
            </a:graphic>
          </wp:inline>
        </w:drawing>
      </w:r>
    </w:p>
    <w:p w:rsidR="005069D6" w:rsidRDefault="005069D6" w:rsidP="00572BCE">
      <w:pPr>
        <w:pStyle w:val="Caption"/>
      </w:pPr>
      <w:bookmarkStart w:id="300" w:name="_Ref297708988"/>
      <w:bookmarkStart w:id="301" w:name="_Toc298229733"/>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35</w:t>
      </w:r>
      <w:r w:rsidR="007E587C">
        <w:fldChar w:fldCharType="end"/>
      </w:r>
      <w:bookmarkEnd w:id="300"/>
      <w:r>
        <w:t>: Applied temperature change and thermal response of the MEMS structure calculated by the SPICE model.</w:t>
      </w:r>
      <w:bookmarkEnd w:id="301"/>
    </w:p>
    <w:p w:rsidR="005069D6" w:rsidRDefault="00572BCE" w:rsidP="00572BCE">
      <w:pPr>
        <w:pStyle w:val="NoSpacing"/>
        <w:keepNext/>
        <w:spacing w:line="480" w:lineRule="auto"/>
        <w:jc w:val="left"/>
      </w:pPr>
      <w:r>
        <w:rPr>
          <w:noProof/>
        </w:rPr>
        <w:lastRenderedPageBreak/>
        <w:drawing>
          <wp:inline distT="0" distB="0" distL="0" distR="0" wp14:anchorId="51D5410B" wp14:editId="7D2D2260">
            <wp:extent cx="6010275" cy="300513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1"/>
                    <a:stretch>
                      <a:fillRect/>
                    </a:stretch>
                  </pic:blipFill>
                  <pic:spPr>
                    <a:xfrm>
                      <a:off x="0" y="0"/>
                      <a:ext cx="6014421" cy="3007211"/>
                    </a:xfrm>
                    <a:prstGeom prst="rect">
                      <a:avLst/>
                    </a:prstGeom>
                  </pic:spPr>
                </pic:pic>
              </a:graphicData>
            </a:graphic>
          </wp:inline>
        </w:drawing>
      </w:r>
    </w:p>
    <w:p w:rsidR="005069D6" w:rsidRPr="004464E7" w:rsidRDefault="005069D6" w:rsidP="00F64190">
      <w:pPr>
        <w:pStyle w:val="Caption"/>
      </w:pPr>
      <w:bookmarkStart w:id="302" w:name="_Ref297709048"/>
      <w:bookmarkStart w:id="303" w:name="_Toc298229734"/>
      <w:proofErr w:type="gramStart"/>
      <w:r>
        <w:t xml:space="preserve">Figure </w:t>
      </w:r>
      <w:fldSimple w:instr=" STYLEREF 1 \s ">
        <w:r w:rsidR="007E587C">
          <w:rPr>
            <w:noProof/>
          </w:rPr>
          <w:t>4</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36</w:t>
      </w:r>
      <w:r w:rsidR="007E587C">
        <w:fldChar w:fldCharType="end"/>
      </w:r>
      <w:bookmarkEnd w:id="302"/>
      <w:r>
        <w:t>: Temperature change and corresponding pyroelectric current calculated from the SPICE model.</w:t>
      </w:r>
      <w:bookmarkEnd w:id="303"/>
    </w:p>
    <w:p w:rsidR="005069D6" w:rsidRDefault="007A4D3F" w:rsidP="004C737D">
      <w:pPr>
        <w:pStyle w:val="Heading2"/>
      </w:pPr>
      <w:bookmarkStart w:id="304" w:name="_Toc298229645"/>
      <w:r>
        <w:t>Conclusion</w:t>
      </w:r>
      <w:bookmarkEnd w:id="304"/>
    </w:p>
    <w:p w:rsidR="005069D6" w:rsidRDefault="005069D6" w:rsidP="00A242DC">
      <w:r>
        <w:t xml:space="preserve">Finite element, analytical and SPICE model of the device has been presented in this chapter. The models present a complete analysis of the proposed scheme and studies different design parameters to realize the device. Studies presented in this chapter greatly advantage the design of an efficient device. It also assists in determining the experiment techniques and identifies criteria of greater importance. With the knowledge of the models developed in this chapter, the next chapter presents the experiments undertaken to realize the proposed device. </w:t>
      </w:r>
    </w:p>
    <w:p w:rsidR="001A7FDE" w:rsidRDefault="001A7FDE" w:rsidP="00A04BDB">
      <w:r>
        <w:br w:type="page"/>
      </w:r>
    </w:p>
    <w:p w:rsidR="001A7FDE" w:rsidRDefault="001A7FDE" w:rsidP="004C737D">
      <w:pPr>
        <w:pStyle w:val="Subtitle"/>
      </w:pPr>
      <w:bookmarkStart w:id="305" w:name="_Toc287242656"/>
      <w:r>
        <w:lastRenderedPageBreak/>
        <w:t>Chapter 5</w:t>
      </w:r>
      <w:bookmarkEnd w:id="305"/>
    </w:p>
    <w:p w:rsidR="001A7FDE" w:rsidRDefault="001A7FDE" w:rsidP="004C737D">
      <w:pPr>
        <w:pStyle w:val="Subtitle"/>
      </w:pPr>
      <w:bookmarkStart w:id="306" w:name="_Toc287242657"/>
      <w:r w:rsidRPr="008A78E7">
        <w:t>Experiment</w:t>
      </w:r>
      <w:bookmarkEnd w:id="306"/>
      <w:r>
        <w:t>s</w:t>
      </w:r>
    </w:p>
    <w:p w:rsidR="004C737D" w:rsidRPr="004C737D" w:rsidRDefault="004C737D" w:rsidP="004C737D">
      <w:pPr>
        <w:pStyle w:val="Heading1"/>
      </w:pPr>
      <w:bookmarkStart w:id="307" w:name="_Toc298229646"/>
      <w:r>
        <w:t>Experiments</w:t>
      </w:r>
      <w:bookmarkEnd w:id="307"/>
    </w:p>
    <w:p w:rsidR="0091164C" w:rsidRPr="004C737D" w:rsidRDefault="001A7FDE" w:rsidP="00A242DC">
      <w:r>
        <w:t xml:space="preserve">Following the optimized design parameters the cantilever structures were fabricated. Their bi-morph behavior and thermo-mechanical response were characterized and the self-oscillation was also observed. Additionally the pyroelectric capacitor structures were also fabricated and characterized in the laboratory. Following sections highlight the experimental setup and the observed and measured data and provide brief analyses. </w:t>
      </w:r>
      <w:bookmarkStart w:id="308" w:name="_Toc298060208"/>
      <w:bookmarkStart w:id="309" w:name="_Toc287242658"/>
      <w:bookmarkEnd w:id="308"/>
    </w:p>
    <w:p w:rsidR="001A7FDE" w:rsidRDefault="007A4D3F" w:rsidP="004C737D">
      <w:pPr>
        <w:pStyle w:val="Heading2"/>
      </w:pPr>
      <w:bookmarkStart w:id="310" w:name="_Toc298229647"/>
      <w:r>
        <w:t>Pyroelectric Material Characterization</w:t>
      </w:r>
      <w:bookmarkEnd w:id="310"/>
    </w:p>
    <w:p w:rsidR="001A7FDE" w:rsidRPr="00A837F8" w:rsidRDefault="001A7FDE" w:rsidP="00A242DC">
      <w:r>
        <w:t>Pyroelectric materials that have been considered include aluminum nitride (</w:t>
      </w:r>
      <w:proofErr w:type="spellStart"/>
      <w:r>
        <w:t>AlN</w:t>
      </w:r>
      <w:proofErr w:type="spellEnd"/>
      <w:r>
        <w:t>), zinc oxide (</w:t>
      </w:r>
      <w:proofErr w:type="spellStart"/>
      <w:r>
        <w:t>ZnO</w:t>
      </w:r>
      <w:proofErr w:type="spellEnd"/>
      <w:r>
        <w:t xml:space="preserve">) and polymeric PVDF. Since PVDF is commercially available and less expensive, it has been chosen as the pyroelectric material for device fabrication. Also its thermomechanical properties are compliant with the operating conditions of the MEMS structure. </w:t>
      </w:r>
    </w:p>
    <w:p w:rsidR="001A7FDE" w:rsidRDefault="0091759D" w:rsidP="0091759D">
      <w:pPr>
        <w:pStyle w:val="Heading3"/>
        <w:framePr w:wrap="notBeside"/>
      </w:pPr>
      <w:bookmarkStart w:id="311" w:name="_Toc298229648"/>
      <w:r>
        <w:t>Pyroelectric Film Synthesis</w:t>
      </w:r>
      <w:bookmarkEnd w:id="311"/>
    </w:p>
    <w:p w:rsidR="00B67EBF" w:rsidRDefault="001A7FDE" w:rsidP="00B67EBF">
      <w:pPr>
        <w:pStyle w:val="BodyText"/>
        <w:jc w:val="center"/>
      </w:pPr>
      <w:r>
        <w:t xml:space="preserve">Commercially obtained polymer material has been characterized to specify the exact value of different properties. Commercially PVDF is available as a thin film of polymers which cannot be directly used for characterization experiments. Therefore the thin film polymer has been synthesized for experimental measurement. One surface of the film has been deposited with a very thin layer of aluminum. One the opposite surface circle </w:t>
      </w:r>
    </w:p>
    <w:p w:rsidR="00B67EBF" w:rsidRDefault="00B67EBF" w:rsidP="00B67EBF">
      <w:pPr>
        <w:pStyle w:val="BodyText"/>
        <w:jc w:val="center"/>
      </w:pPr>
      <w:r>
        <w:object w:dxaOrig="7994" w:dyaOrig="7715">
          <v:shape id="_x0000_i1049" type="#_x0000_t75" style="width:252pt;height:243.75pt" o:ole="">
            <v:imagedata r:id="rId112" o:title=""/>
          </v:shape>
          <o:OLEObject Type="Embed" ProgID="Visio.Drawing.11" ShapeID="_x0000_i1049" DrawAspect="Content" ObjectID="_1371993961" r:id="rId113"/>
        </w:object>
      </w:r>
    </w:p>
    <w:p w:rsidR="00B67EBF" w:rsidRPr="00A837F8" w:rsidRDefault="00B67EBF" w:rsidP="00B67EBF">
      <w:pPr>
        <w:pStyle w:val="Caption"/>
      </w:pPr>
      <w:bookmarkStart w:id="312" w:name="_Ref297716187"/>
      <w:bookmarkStart w:id="313" w:name="_Toc298229735"/>
      <w:proofErr w:type="gramStart"/>
      <w:r>
        <w:t xml:space="preserve">Figure </w:t>
      </w:r>
      <w:fldSimple w:instr=" STYLEREF 1 \s ">
        <w:r>
          <w:rPr>
            <w:noProof/>
          </w:rPr>
          <w:t>5</w:t>
        </w:r>
      </w:fldSimple>
      <w:r>
        <w:t>.</w:t>
      </w:r>
      <w:proofErr w:type="gramEnd"/>
      <w:r>
        <w:fldChar w:fldCharType="begin"/>
      </w:r>
      <w:r>
        <w:instrText xml:space="preserve"> SEQ Figure \* ARABIC \s 1 </w:instrText>
      </w:r>
      <w:r>
        <w:fldChar w:fldCharType="separate"/>
      </w:r>
      <w:r>
        <w:rPr>
          <w:noProof/>
        </w:rPr>
        <w:t>1</w:t>
      </w:r>
      <w:r>
        <w:fldChar w:fldCharType="end"/>
      </w:r>
      <w:bookmarkEnd w:id="312"/>
      <w:r>
        <w:t>: Cross section and top view of the synthesized pyroelectric PVDF film.</w:t>
      </w:r>
      <w:bookmarkEnd w:id="313"/>
    </w:p>
    <w:p w:rsidR="001A7FDE" w:rsidRDefault="001A7FDE" w:rsidP="00A242DC">
      <w:proofErr w:type="gramStart"/>
      <w:r>
        <w:t>shaped</w:t>
      </w:r>
      <w:proofErr w:type="gramEnd"/>
      <w:r>
        <w:t xml:space="preserve"> dots of 2 mm radiu</w:t>
      </w:r>
      <w:r w:rsidR="00B67EBF">
        <w:t>s</w:t>
      </w:r>
      <w:r>
        <w:t xml:space="preserve"> have been patterned with chromium. The patterned dot defines capacitor area of a pyroelectric capacitor. They also serve as metal contact for probing during experiment. </w:t>
      </w:r>
      <w:r>
        <w:fldChar w:fldCharType="begin"/>
      </w:r>
      <w:r>
        <w:instrText xml:space="preserve"> REF _Ref297716187 \h </w:instrText>
      </w:r>
      <w:r w:rsidR="00692AFD">
        <w:instrText xml:space="preserve"> \* MERGEFORMAT </w:instrText>
      </w:r>
      <w:r>
        <w:fldChar w:fldCharType="separate"/>
      </w:r>
      <w:r w:rsidR="00E647B1">
        <w:t xml:space="preserve">Figure </w:t>
      </w:r>
      <w:r w:rsidR="00E647B1">
        <w:rPr>
          <w:noProof/>
        </w:rPr>
        <w:t>5.1</w:t>
      </w:r>
      <w:r>
        <w:fldChar w:fldCharType="end"/>
      </w:r>
      <w:r>
        <w:t xml:space="preserve"> depicts the cross sectional view of the synthesized pyroelectric film and the top view of the patterned dots. </w:t>
      </w:r>
    </w:p>
    <w:p w:rsidR="001A7FDE" w:rsidRDefault="0091759D" w:rsidP="0091759D">
      <w:pPr>
        <w:pStyle w:val="Heading3"/>
        <w:framePr w:wrap="notBeside"/>
      </w:pPr>
      <w:bookmarkStart w:id="314" w:name="_Toc298229649"/>
      <w:r>
        <w:t>Dielectric Properties</w:t>
      </w:r>
      <w:bookmarkEnd w:id="314"/>
    </w:p>
    <w:p w:rsidR="001A7FDE" w:rsidRPr="00A837F8" w:rsidRDefault="001A7FDE" w:rsidP="00A242DC">
      <w:r>
        <w:t xml:space="preserve">The synthesized PVDF film has been used for characterizing the dielectric properties of the pyroelectric material in use. This characterization also helps to define the pyroelectric coefficient of the material as the charge stored by the capacitor is generated due to temperature change. The capacity of the charge containment depends on the capacitance, therefore the dielectric property of the material. </w:t>
      </w:r>
    </w:p>
    <w:p w:rsidR="001A7FDE" w:rsidRDefault="001A7FDE" w:rsidP="00A04BDB">
      <w:pPr>
        <w:pStyle w:val="Heading4"/>
      </w:pPr>
      <w:r>
        <w:lastRenderedPageBreak/>
        <w:t>Experimental setup</w:t>
      </w:r>
    </w:p>
    <w:p w:rsidR="001A7FDE" w:rsidRDefault="001A7FDE" w:rsidP="00A242DC">
      <w:r>
        <w:t>To find the dielectr</w:t>
      </w:r>
      <w:r w:rsidR="00A406E3">
        <w:t>ic property of the pyroelectric</w:t>
      </w:r>
      <w:r>
        <w:t xml:space="preserve"> material the capacitance of a pyroelectric material was measured at different spots. The patterned dots on the pyroelectric film along with the</w:t>
      </w:r>
      <w:r w:rsidR="00A406E3">
        <w:t xml:space="preserve"> bottom metallization represent</w:t>
      </w:r>
      <w:r>
        <w:t xml:space="preserve"> a capacitors each. Measuring the capacitance of a material with known area and thickness reveals the dielectric constant of the material. To measure the capacitance at various frequencies, the pyroelectric dot capacitors were interfaced with a low impedance amplifier sweeping a sinusoidal voltage signal from low to high frequency. Current was measured at each step frequency to calculate for the impedance. Capacitance value was found by, </w:t>
      </w:r>
    </w:p>
    <w:tbl>
      <w:tblPr>
        <w:tblW w:w="5000" w:type="pct"/>
        <w:tblLook w:val="04A0" w:firstRow="1" w:lastRow="0" w:firstColumn="1" w:lastColumn="0" w:noHBand="0" w:noVBand="1"/>
      </w:tblPr>
      <w:tblGrid>
        <w:gridCol w:w="6588"/>
        <w:gridCol w:w="2988"/>
      </w:tblGrid>
      <w:tr w:rsidR="001A7FDE" w:rsidRPr="00E33381" w:rsidTr="00692AFD">
        <w:tc>
          <w:tcPr>
            <w:tcW w:w="3440" w:type="pct"/>
            <w:shd w:val="clear" w:color="auto" w:fill="auto"/>
            <w:vAlign w:val="center"/>
          </w:tcPr>
          <w:p w:rsidR="001A7FDE" w:rsidRPr="00E33381" w:rsidRDefault="00E33381" w:rsidP="00692AFD">
            <w:pPr>
              <w:pStyle w:val="NoSpacing"/>
              <w:spacing w:line="480" w:lineRule="auto"/>
              <w:rPr>
                <w:b w:val="0"/>
                <w:bCs/>
              </w:rPr>
            </w:pPr>
            <m:oMathPara>
              <m:oMath>
                <m:r>
                  <w:rPr>
                    <w:rFonts w:ascii="Cambria Math" w:hAnsi="Cambria Math"/>
                  </w:rPr>
                  <m:t>C</m:t>
                </m:r>
                <m:r>
                  <m:rPr>
                    <m:sty m:val="p"/>
                  </m:rPr>
                  <w:rPr>
                    <w:rFonts w:ascii="Cambria Math" w:hAnsi="Cambria Math"/>
                  </w:rPr>
                  <m:t>=</m:t>
                </m:r>
                <m:f>
                  <m:fPr>
                    <m:ctrlPr>
                      <w:rPr>
                        <w:rFonts w:ascii="Cambria Math" w:hAnsi="Cambria Math"/>
                        <w:b w:val="0"/>
                        <w:bCs/>
                        <w:spacing w:val="0"/>
                      </w:rPr>
                    </m:ctrlPr>
                  </m:fPr>
                  <m:num>
                    <m:r>
                      <w:rPr>
                        <w:rFonts w:ascii="Cambria Math" w:hAnsi="Cambria Math"/>
                      </w:rPr>
                      <m:t>V</m:t>
                    </m:r>
                  </m:num>
                  <m:den>
                    <m:r>
                      <w:rPr>
                        <w:rFonts w:ascii="Cambria Math" w:hAnsi="Cambria Math"/>
                      </w:rPr>
                      <m:t>I</m:t>
                    </m:r>
                    <m:r>
                      <m:rPr>
                        <m:sty m:val="p"/>
                      </m:rPr>
                      <w:rPr>
                        <w:rFonts w:ascii="Cambria Math" w:hAnsi="Cambria Math"/>
                      </w:rPr>
                      <m:t>×2</m:t>
                    </m:r>
                    <m:r>
                      <w:rPr>
                        <w:rFonts w:ascii="Cambria Math" w:hAnsi="Cambria Math"/>
                      </w:rPr>
                      <m:t>πf</m:t>
                    </m:r>
                  </m:den>
                </m:f>
              </m:oMath>
            </m:oMathPara>
          </w:p>
        </w:tc>
        <w:tc>
          <w:tcPr>
            <w:tcW w:w="1560" w:type="pct"/>
            <w:shd w:val="clear" w:color="auto" w:fill="auto"/>
            <w:vAlign w:val="center"/>
          </w:tcPr>
          <w:p w:rsidR="001A7FDE" w:rsidRPr="00E33381" w:rsidRDefault="001A7FDE" w:rsidP="00A242DC">
            <w:pPr>
              <w:pStyle w:val="NoSpacing"/>
              <w:spacing w:line="480" w:lineRule="auto"/>
              <w:jc w:val="right"/>
              <w:rPr>
                <w:b w:val="0"/>
                <w:bCs/>
              </w:rPr>
            </w:pPr>
            <w:r w:rsidRPr="00E33381">
              <w:rPr>
                <w:b w:val="0"/>
                <w:bCs/>
              </w:rPr>
              <w:t>(</w:t>
            </w:r>
            <w:r w:rsidR="00EF59E6" w:rsidRPr="00E33381">
              <w:rPr>
                <w:b w:val="0"/>
                <w:bCs/>
              </w:rPr>
              <w:fldChar w:fldCharType="begin"/>
            </w:r>
            <w:r w:rsidR="00EF59E6" w:rsidRPr="00E33381">
              <w:rPr>
                <w:b w:val="0"/>
                <w:bCs/>
              </w:rPr>
              <w:instrText xml:space="preserve"> STYLEREF 1 \s </w:instrText>
            </w:r>
            <w:r w:rsidR="00EF59E6" w:rsidRPr="00E33381">
              <w:rPr>
                <w:b w:val="0"/>
                <w:bCs/>
              </w:rPr>
              <w:fldChar w:fldCharType="separate"/>
            </w:r>
            <w:r w:rsidR="00E647B1" w:rsidRPr="00E33381">
              <w:rPr>
                <w:b w:val="0"/>
                <w:bCs/>
                <w:noProof/>
              </w:rPr>
              <w:t>5</w:t>
            </w:r>
            <w:r w:rsidR="00EF59E6" w:rsidRPr="00E33381">
              <w:rPr>
                <w:b w:val="0"/>
                <w:bCs/>
                <w:noProof/>
              </w:rPr>
              <w:fldChar w:fldCharType="end"/>
            </w:r>
            <w:r w:rsidRPr="00E33381">
              <w:rPr>
                <w:b w:val="0"/>
                <w:bCs/>
              </w:rPr>
              <w:noBreakHyphen/>
            </w:r>
            <w:r w:rsidR="00EF59E6" w:rsidRPr="00E33381">
              <w:rPr>
                <w:b w:val="0"/>
                <w:bCs/>
              </w:rPr>
              <w:fldChar w:fldCharType="begin"/>
            </w:r>
            <w:r w:rsidR="00EF59E6" w:rsidRPr="00E33381">
              <w:rPr>
                <w:b w:val="0"/>
                <w:bCs/>
              </w:rPr>
              <w:instrText xml:space="preserve"> SEQ Equation \* ARABIC \s 1 </w:instrText>
            </w:r>
            <w:r w:rsidR="00EF59E6" w:rsidRPr="00E33381">
              <w:rPr>
                <w:b w:val="0"/>
                <w:bCs/>
              </w:rPr>
              <w:fldChar w:fldCharType="separate"/>
            </w:r>
            <w:r w:rsidR="00E647B1" w:rsidRPr="00E33381">
              <w:rPr>
                <w:b w:val="0"/>
                <w:bCs/>
                <w:noProof/>
              </w:rPr>
              <w:t>1</w:t>
            </w:r>
            <w:r w:rsidR="00EF59E6" w:rsidRPr="00E33381">
              <w:rPr>
                <w:b w:val="0"/>
                <w:bCs/>
                <w:noProof/>
              </w:rPr>
              <w:fldChar w:fldCharType="end"/>
            </w:r>
            <w:r w:rsidRPr="00E33381">
              <w:rPr>
                <w:b w:val="0"/>
                <w:bCs/>
              </w:rPr>
              <w:t>)</w:t>
            </w:r>
          </w:p>
        </w:tc>
      </w:tr>
    </w:tbl>
    <w:p w:rsidR="001A7FDE" w:rsidRDefault="001A7FDE" w:rsidP="00A242DC">
      <w:r>
        <w:t xml:space="preserve">Where, V is the amplitude of the signal, I </w:t>
      </w:r>
      <w:proofErr w:type="gramStart"/>
      <w:r>
        <w:t>is</w:t>
      </w:r>
      <w:proofErr w:type="gramEnd"/>
      <w:r>
        <w:t xml:space="preserve"> measured current at frequency f. The schematic drawing of the experimental setup is shown in figure xx and probe contact with the pyroelectric film is shown in </w:t>
      </w:r>
      <w:r>
        <w:fldChar w:fldCharType="begin"/>
      </w:r>
      <w:r>
        <w:instrText xml:space="preserve"> REF _Ref297721024 \h </w:instrText>
      </w:r>
      <w:r w:rsidR="00692AFD">
        <w:instrText xml:space="preserve"> \* MERGEFORMAT </w:instrText>
      </w:r>
      <w:r>
        <w:fldChar w:fldCharType="separate"/>
      </w:r>
      <w:r w:rsidR="00E647B1">
        <w:t xml:space="preserve">Figure </w:t>
      </w:r>
      <w:r w:rsidR="00E647B1">
        <w:rPr>
          <w:noProof/>
        </w:rPr>
        <w:t>5.3</w:t>
      </w:r>
      <w:r>
        <w:fldChar w:fldCharType="end"/>
      </w:r>
      <w:r>
        <w:t xml:space="preserve"> .</w:t>
      </w:r>
    </w:p>
    <w:p w:rsidR="001A7FDE" w:rsidRDefault="00F64190" w:rsidP="00F64190">
      <w:pPr>
        <w:pStyle w:val="BodyText"/>
        <w:jc w:val="center"/>
      </w:pPr>
      <w:r>
        <w:object w:dxaOrig="8760" w:dyaOrig="4809">
          <v:shape id="_x0000_i1050" type="#_x0000_t75" style="width:300pt;height:165.75pt" o:ole="">
            <v:imagedata r:id="rId114" o:title=""/>
          </v:shape>
          <o:OLEObject Type="Embed" ProgID="Visio.Drawing.11" ShapeID="_x0000_i1050" DrawAspect="Content" ObjectID="_1371993962" r:id="rId115"/>
        </w:object>
      </w:r>
    </w:p>
    <w:p w:rsidR="001A7FDE" w:rsidRPr="007F69AF" w:rsidRDefault="001A7FDE" w:rsidP="00F64190">
      <w:pPr>
        <w:pStyle w:val="Caption"/>
      </w:pPr>
      <w:bookmarkStart w:id="315" w:name="_Toc298229736"/>
      <w:proofErr w:type="gramStart"/>
      <w:r>
        <w:t xml:space="preserve">Figure </w:t>
      </w:r>
      <w:fldSimple w:instr=" STYLEREF 1 \s ">
        <w:r w:rsidR="007E587C">
          <w:rPr>
            <w:noProof/>
          </w:rPr>
          <w:t>5</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2</w:t>
      </w:r>
      <w:r w:rsidR="007E587C">
        <w:fldChar w:fldCharType="end"/>
      </w:r>
      <w:r>
        <w:t>: Experimental setup and measurement settings for dielectric characterization of PVDF film.</w:t>
      </w:r>
      <w:bookmarkEnd w:id="315"/>
    </w:p>
    <w:p w:rsidR="001A7FDE" w:rsidRDefault="001A7FDE" w:rsidP="00F64190">
      <w:pPr>
        <w:pStyle w:val="BodyText"/>
        <w:jc w:val="center"/>
      </w:pPr>
      <w:r w:rsidRPr="00821C8F">
        <w:rPr>
          <w:noProof/>
        </w:rPr>
        <w:lastRenderedPageBreak/>
        <w:drawing>
          <wp:inline distT="0" distB="0" distL="0" distR="0" wp14:anchorId="2B903B73" wp14:editId="5745837E">
            <wp:extent cx="3568699" cy="2676525"/>
            <wp:effectExtent l="0" t="0" r="0" b="0"/>
            <wp:docPr id="19" name="Picture 29" descr="PVDF_C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descr="PVDF_Cap.jpg"/>
                    <pic:cNvPicPr>
                      <a:picLocks noChangeAspect="1"/>
                    </pic:cNvPicPr>
                  </pic:nvPicPr>
                  <pic:blipFill>
                    <a:blip r:embed="rId116" cstate="print"/>
                    <a:stretch>
                      <a:fillRect/>
                    </a:stretch>
                  </pic:blipFill>
                  <pic:spPr>
                    <a:xfrm>
                      <a:off x="0" y="0"/>
                      <a:ext cx="3573369" cy="2680027"/>
                    </a:xfrm>
                    <a:prstGeom prst="rect">
                      <a:avLst/>
                    </a:prstGeom>
                  </pic:spPr>
                </pic:pic>
              </a:graphicData>
            </a:graphic>
          </wp:inline>
        </w:drawing>
      </w:r>
    </w:p>
    <w:p w:rsidR="001A7FDE" w:rsidRPr="00A837F8" w:rsidRDefault="001A7FDE" w:rsidP="008765FC">
      <w:pPr>
        <w:pStyle w:val="Caption"/>
      </w:pPr>
      <w:bookmarkStart w:id="316" w:name="_Ref297721024"/>
      <w:bookmarkStart w:id="317" w:name="_Toc298229737"/>
      <w:proofErr w:type="gramStart"/>
      <w:r>
        <w:t xml:space="preserve">Figure </w:t>
      </w:r>
      <w:fldSimple w:instr=" STYLEREF 1 \s ">
        <w:r w:rsidR="007E587C">
          <w:rPr>
            <w:noProof/>
          </w:rPr>
          <w:t>5</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3</w:t>
      </w:r>
      <w:r w:rsidR="007E587C">
        <w:fldChar w:fldCharType="end"/>
      </w:r>
      <w:bookmarkEnd w:id="316"/>
      <w:r>
        <w:t>: Experimental Setup for making contact to thin film pyroelectric capacitor for current measurement.</w:t>
      </w:r>
      <w:bookmarkEnd w:id="317"/>
    </w:p>
    <w:p w:rsidR="001A7FDE" w:rsidRDefault="001A7FDE" w:rsidP="00A04BDB">
      <w:pPr>
        <w:pStyle w:val="Heading4"/>
      </w:pPr>
      <w:r>
        <w:t>Results &amp; Discussion</w:t>
      </w:r>
    </w:p>
    <w:p w:rsidR="001A7FDE" w:rsidRPr="00F64190" w:rsidRDefault="001A7FDE" w:rsidP="00A242DC">
      <w:r>
        <w:t>Capac</w:t>
      </w:r>
      <w:r w:rsidR="00B67EBF">
        <w:t>itance has been calculated from</w:t>
      </w:r>
      <w:r>
        <w:t xml:space="preserve"> measured current using equation </w:t>
      </w:r>
      <w:r>
        <w:fldChar w:fldCharType="begin"/>
      </w:r>
      <w:r>
        <w:instrText xml:space="preserve"> REF _Ref287564002 \h </w:instrText>
      </w:r>
      <w:r w:rsidR="00692AFD">
        <w:instrText xml:space="preserve"> \* MERGEFORMAT </w:instrText>
      </w:r>
      <w:r>
        <w:fldChar w:fldCharType="separate"/>
      </w:r>
      <w:r w:rsidR="00E647B1">
        <w:t>(</w:t>
      </w:r>
      <w:r w:rsidR="00E647B1">
        <w:rPr>
          <w:noProof/>
        </w:rPr>
        <w:t>3</w:t>
      </w:r>
      <w:r w:rsidR="00E647B1">
        <w:rPr>
          <w:noProof/>
        </w:rPr>
        <w:noBreakHyphen/>
        <w:t>5</w:t>
      </w:r>
      <w:r>
        <w:fldChar w:fldCharType="end"/>
      </w:r>
      <w:r>
        <w:t xml:space="preserve">) and averaged for particular capacitor. Capacitor has been measured in 21 different capacitor and the average value of these measurement is taken as the average capacitance of a capacitor with area </w:t>
      </w:r>
      <w:r w:rsidRPr="004A260D">
        <w:rPr>
          <w:rFonts w:ascii="Symbol" w:hAnsi="Symbol"/>
        </w:rPr>
        <w:t></w:t>
      </w:r>
      <w:r>
        <w:rPr>
          <w:rFonts w:ascii="Symbol" w:hAnsi="Symbol"/>
        </w:rPr>
        <w:t></w:t>
      </w:r>
      <w:r>
        <w:t>mm</w:t>
      </w:r>
      <w:r w:rsidRPr="004A260D">
        <w:rPr>
          <w:vertAlign w:val="superscript"/>
        </w:rPr>
        <w:t>2</w:t>
      </w:r>
      <w:r>
        <w:rPr>
          <w:vertAlign w:val="superscript"/>
        </w:rPr>
        <w:t xml:space="preserve"> </w:t>
      </w:r>
      <w:r>
        <w:t>(</w:t>
      </w:r>
      <w:r>
        <w:fldChar w:fldCharType="begin"/>
      </w:r>
      <w:r>
        <w:instrText xml:space="preserve"> REF _Ref297721948 \h </w:instrText>
      </w:r>
      <w:r w:rsidR="00692AFD">
        <w:instrText xml:space="preserve"> \* MERGEFORMAT </w:instrText>
      </w:r>
      <w:r>
        <w:fldChar w:fldCharType="separate"/>
      </w:r>
      <w:r w:rsidR="00E647B1">
        <w:t xml:space="preserve">Figure </w:t>
      </w:r>
      <w:r w:rsidR="00E647B1">
        <w:rPr>
          <w:noProof/>
        </w:rPr>
        <w:t>5.4</w:t>
      </w:r>
      <w:r>
        <w:fldChar w:fldCharType="end"/>
      </w:r>
      <w:r>
        <w:t xml:space="preserve">).  The average capacitance value is found to be </w:t>
      </w:r>
      <w:r w:rsidRPr="00F64190">
        <w:t xml:space="preserve">8.58316 </w:t>
      </w:r>
      <w:r w:rsidR="00E33381" w:rsidRPr="00F64190">
        <w:t>Pico Farad</w:t>
      </w:r>
      <w:r w:rsidRPr="00F64190">
        <w:t xml:space="preserve">. The thickness of the film is 25mm and the area is known. Therefore the dielectric constant is calculated to be 7.72 which is close with value 7.6-10 provided in the manufacturer datasheet. </w:t>
      </w:r>
    </w:p>
    <w:p w:rsidR="001A7FDE" w:rsidRDefault="00B67EBF" w:rsidP="004C737D">
      <w:pPr>
        <w:pStyle w:val="Heading2"/>
      </w:pPr>
      <w:bookmarkStart w:id="318" w:name="_Toc298229650"/>
      <w:r>
        <w:t>MEMS</w:t>
      </w:r>
      <w:r w:rsidR="007A4D3F">
        <w:t xml:space="preserve"> Fabrication</w:t>
      </w:r>
      <w:bookmarkEnd w:id="318"/>
    </w:p>
    <w:p w:rsidR="001A7FDE" w:rsidRDefault="001A7FDE" w:rsidP="00A242DC">
      <w:r>
        <w:t xml:space="preserve">A bimaterial cantilever is the basic structure of the MEMS device. To study for two different bimaterial combinations were tested. First combination consists of a cantilever </w:t>
      </w:r>
      <w:r>
        <w:lastRenderedPageBreak/>
        <w:t>with thin layer of Aluminum on SiO</w:t>
      </w:r>
      <w:r w:rsidRPr="0058604C">
        <w:rPr>
          <w:vertAlign w:val="subscript"/>
        </w:rPr>
        <w:t>2</w:t>
      </w:r>
      <w:r>
        <w:t xml:space="preserve"> surface. The second combination is a layer of Gold on bulk silicon wafer of micrometer thickness. The fabrication technique of both cantilevers is discussed below. </w:t>
      </w:r>
    </w:p>
    <w:p w:rsidR="001A7FDE" w:rsidRDefault="0091759D" w:rsidP="00F64190">
      <w:pPr>
        <w:pStyle w:val="Heading3"/>
        <w:framePr w:wrap="notBeside"/>
      </w:pPr>
      <w:bookmarkStart w:id="319" w:name="_Toc298229651"/>
      <w:r>
        <w:t xml:space="preserve">Silicon Di Oxide </w:t>
      </w:r>
      <w:r w:rsidR="00E33381">
        <w:t>and</w:t>
      </w:r>
      <w:r>
        <w:t xml:space="preserve"> Aluminum Cantilever</w:t>
      </w:r>
      <w:bookmarkEnd w:id="319"/>
    </w:p>
    <w:p w:rsidR="001A7FDE" w:rsidRDefault="001A7FDE" w:rsidP="00F64190">
      <w:r>
        <w:t>The fabrication of a Silicon di oxide- aluminum cantilever follows the steps below.</w:t>
      </w:r>
    </w:p>
    <w:p w:rsidR="001A7FDE" w:rsidRDefault="001A7FDE" w:rsidP="00D54E9F">
      <w:pPr>
        <w:pStyle w:val="ListParagraph"/>
        <w:numPr>
          <w:ilvl w:val="0"/>
          <w:numId w:val="13"/>
        </w:numPr>
      </w:pPr>
      <w:r>
        <w:t>The process begins with a sacrificial layer of bulk silicon wafer. By PECVD deposition a thin layer of SiO</w:t>
      </w:r>
      <w:r w:rsidRPr="00A242DC">
        <w:rPr>
          <w:vertAlign w:val="subscript"/>
        </w:rPr>
        <w:t>2</w:t>
      </w:r>
      <w:r>
        <w:t xml:space="preserve"> is grown on the silicon wafer. </w:t>
      </w:r>
    </w:p>
    <w:p w:rsidR="001A7FDE" w:rsidRDefault="001A7FDE" w:rsidP="00D54E9F">
      <w:pPr>
        <w:pStyle w:val="ListParagraph"/>
        <w:numPr>
          <w:ilvl w:val="0"/>
          <w:numId w:val="13"/>
        </w:numPr>
      </w:pPr>
      <w:r>
        <w:t xml:space="preserve">SiO2 growth is followed by Electron beam deposition of thin aluminum layer. </w:t>
      </w:r>
    </w:p>
    <w:p w:rsidR="001A7FDE" w:rsidRDefault="001A7FDE" w:rsidP="00D54E9F">
      <w:pPr>
        <w:pStyle w:val="ListParagraph"/>
        <w:numPr>
          <w:ilvl w:val="0"/>
          <w:numId w:val="13"/>
        </w:numPr>
      </w:pPr>
      <w:r>
        <w:t xml:space="preserve">On the front side of the wafer photolithographic pattering is done to pattern opening to the bulk silicon wafer. </w:t>
      </w:r>
    </w:p>
    <w:p w:rsidR="00F64190" w:rsidRDefault="00F64190" w:rsidP="00F64190">
      <w:pPr>
        <w:pStyle w:val="BodyText"/>
        <w:ind w:left="778"/>
        <w:jc w:val="center"/>
      </w:pPr>
      <w:r>
        <w:object w:dxaOrig="7260" w:dyaOrig="5280">
          <v:shape id="_x0000_i1051" type="#_x0000_t75" style="width:317.25pt;height:231pt" o:ole="">
            <v:imagedata r:id="rId117" o:title=""/>
          </v:shape>
          <o:OLEObject Type="Embed" ProgID="Visio.Drawing.11" ShapeID="_x0000_i1051" DrawAspect="Content" ObjectID="_1371993963" r:id="rId118"/>
        </w:object>
      </w:r>
    </w:p>
    <w:p w:rsidR="00F64190" w:rsidRDefault="00F64190" w:rsidP="00F64190">
      <w:pPr>
        <w:pStyle w:val="Caption"/>
        <w:ind w:left="778"/>
        <w:jc w:val="both"/>
      </w:pPr>
      <w:bookmarkStart w:id="320" w:name="_Toc298229738"/>
      <w:proofErr w:type="gramStart"/>
      <w:r w:rsidRPr="00F64190">
        <w:t xml:space="preserve">Figure </w:t>
      </w:r>
      <w:fldSimple w:instr=" STYLEREF 1 \s ">
        <w:r w:rsidR="007E587C">
          <w:rPr>
            <w:noProof/>
          </w:rPr>
          <w:t>5</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4</w:t>
      </w:r>
      <w:r w:rsidR="007E587C">
        <w:fldChar w:fldCharType="end"/>
      </w:r>
      <w:r w:rsidRPr="00F64190">
        <w:t>: Fabrication of SiO2-Al bimaterial cantilever MEMS structure</w:t>
      </w:r>
      <w:r>
        <w:t>.</w:t>
      </w:r>
      <w:bookmarkEnd w:id="320"/>
    </w:p>
    <w:p w:rsidR="00F64190" w:rsidRDefault="00F64190" w:rsidP="00F64190">
      <w:pPr>
        <w:pStyle w:val="ListParagraph"/>
        <w:ind w:left="778"/>
      </w:pPr>
    </w:p>
    <w:p w:rsidR="001A7FDE" w:rsidRDefault="001A7FDE" w:rsidP="00D54E9F">
      <w:pPr>
        <w:pStyle w:val="ListParagraph"/>
        <w:numPr>
          <w:ilvl w:val="0"/>
          <w:numId w:val="13"/>
        </w:numPr>
      </w:pPr>
      <w:r w:rsidRPr="00A242DC">
        <w:lastRenderedPageBreak/>
        <w:t>In the following step aluminum and SiO2 on the patterned opening is etched away by reactive ion etching. This creates an</w:t>
      </w:r>
      <w:r>
        <w:t xml:space="preserve"> opening for chemical etchant to access the bulk silicon wafer. </w:t>
      </w:r>
    </w:p>
    <w:p w:rsidR="001A7FDE" w:rsidRDefault="001A7FDE" w:rsidP="00D54E9F">
      <w:pPr>
        <w:pStyle w:val="ListParagraph"/>
        <w:numPr>
          <w:ilvl w:val="0"/>
          <w:numId w:val="13"/>
        </w:numPr>
      </w:pPr>
      <w:r>
        <w:t xml:space="preserve">Then, the backside of the wafer is patterned to the shape of the cantilever. The patterned photoresist protects the bulk silicon area from being chemically etched. </w:t>
      </w:r>
    </w:p>
    <w:p w:rsidR="001A7FDE" w:rsidRDefault="001A7FDE" w:rsidP="00D54E9F">
      <w:pPr>
        <w:pStyle w:val="ListParagraph"/>
        <w:numPr>
          <w:ilvl w:val="0"/>
          <w:numId w:val="13"/>
        </w:numPr>
      </w:pPr>
      <w:r>
        <w:t xml:space="preserve">Next, the wafer is exposed to selective chemical etchant which dissolves the exposed silicon in the wafer. As the patterned silicon is etched the SiO2-Al cantilever is released. </w:t>
      </w:r>
    </w:p>
    <w:p w:rsidR="001A7FDE" w:rsidRDefault="001A7FDE" w:rsidP="00D54E9F">
      <w:pPr>
        <w:pStyle w:val="ListParagraph"/>
        <w:numPr>
          <w:ilvl w:val="0"/>
          <w:numId w:val="13"/>
        </w:numPr>
      </w:pPr>
      <w:r>
        <w:t xml:space="preserve">In the final step, the photoresist is removed from the backside of the wafer to finish the fabrication of the MEMS device. </w:t>
      </w:r>
    </w:p>
    <w:p w:rsidR="001A7FDE" w:rsidRDefault="001A7FDE" w:rsidP="00A242DC">
      <w:r>
        <w:t xml:space="preserve">Due to internal stress often, the cantilevers are bent in concave shape once released from the wafer. Special care needs to be taken to control the deposition to obtain cantilevers that are horizontal. Although for the operation of the self-oscillating MEMS a concave cantilever with the tip pointing upward is beneficial. </w:t>
      </w:r>
      <w:r>
        <w:fldChar w:fldCharType="begin"/>
      </w:r>
      <w:r>
        <w:instrText xml:space="preserve"> REF _Ref297726200 \h </w:instrText>
      </w:r>
      <w:r w:rsidR="00692AFD">
        <w:instrText xml:space="preserve"> \* MERGEFORMAT </w:instrText>
      </w:r>
      <w:r>
        <w:fldChar w:fldCharType="separate"/>
      </w:r>
      <w:r w:rsidR="00E647B1">
        <w:t xml:space="preserve">Figure </w:t>
      </w:r>
      <w:r w:rsidR="00E647B1">
        <w:rPr>
          <w:noProof/>
        </w:rPr>
        <w:t>5.6</w:t>
      </w:r>
      <w:r>
        <w:fldChar w:fldCharType="end"/>
      </w:r>
      <w:r>
        <w:t xml:space="preserve"> shows photograph of the fabricated SiO</w:t>
      </w:r>
      <w:r w:rsidRPr="001162E7">
        <w:rPr>
          <w:vertAlign w:val="subscript"/>
        </w:rPr>
        <w:t>2</w:t>
      </w:r>
      <w:r>
        <w:t xml:space="preserve">-Al MEMS cantilever arrays. </w:t>
      </w:r>
    </w:p>
    <w:p w:rsidR="001A7FDE" w:rsidRDefault="001A7FDE" w:rsidP="00692AFD">
      <w:pPr>
        <w:pStyle w:val="NoSpacing"/>
        <w:spacing w:line="480" w:lineRule="auto"/>
      </w:pPr>
    </w:p>
    <w:p w:rsidR="001A7FDE" w:rsidRDefault="00F64190" w:rsidP="00692AFD">
      <w:pPr>
        <w:pStyle w:val="NoSpacing"/>
        <w:keepNext/>
        <w:spacing w:line="480" w:lineRule="auto"/>
      </w:pPr>
      <w:r>
        <w:object w:dxaOrig="6195" w:dyaOrig="2387">
          <v:shape id="_x0000_i1052" type="#_x0000_t75" style="width:278.25pt;height:107.25pt" o:ole="">
            <v:imagedata r:id="rId119" o:title=""/>
          </v:shape>
          <o:OLEObject Type="Embed" ProgID="Visio.Drawing.11" ShapeID="_x0000_i1052" DrawAspect="Content" ObjectID="_1371993964" r:id="rId120"/>
        </w:object>
      </w:r>
    </w:p>
    <w:p w:rsidR="001A7FDE" w:rsidRDefault="001A7FDE" w:rsidP="00F64190">
      <w:pPr>
        <w:pStyle w:val="Caption"/>
      </w:pPr>
      <w:bookmarkStart w:id="321" w:name="_Ref297726200"/>
      <w:bookmarkStart w:id="322" w:name="_Toc298229739"/>
      <w:proofErr w:type="gramStart"/>
      <w:r>
        <w:t xml:space="preserve">Figure </w:t>
      </w:r>
      <w:fldSimple w:instr=" STYLEREF 1 \s ">
        <w:r w:rsidR="007E587C">
          <w:rPr>
            <w:noProof/>
          </w:rPr>
          <w:t>5</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5</w:t>
      </w:r>
      <w:r w:rsidR="007E587C">
        <w:fldChar w:fldCharType="end"/>
      </w:r>
      <w:bookmarkEnd w:id="321"/>
      <w:r>
        <w:t>: Fabricated SiO2-Al MEMS cantilevers.</w:t>
      </w:r>
      <w:bookmarkEnd w:id="322"/>
    </w:p>
    <w:p w:rsidR="001A7FDE" w:rsidRDefault="0091759D" w:rsidP="0091759D">
      <w:pPr>
        <w:pStyle w:val="Heading3"/>
        <w:framePr w:wrap="notBeside"/>
      </w:pPr>
      <w:bookmarkStart w:id="323" w:name="_Toc298229652"/>
      <w:r>
        <w:lastRenderedPageBreak/>
        <w:t xml:space="preserve">Silicon </w:t>
      </w:r>
      <w:proofErr w:type="gramStart"/>
      <w:r>
        <w:t>And</w:t>
      </w:r>
      <w:proofErr w:type="gramEnd"/>
      <w:r>
        <w:t xml:space="preserve"> Gold Fabrication</w:t>
      </w:r>
      <w:bookmarkEnd w:id="323"/>
    </w:p>
    <w:p w:rsidR="001A7FDE" w:rsidRDefault="001A7FDE" w:rsidP="00A04BDB">
      <w:pPr>
        <w:pStyle w:val="BodyText"/>
      </w:pPr>
      <w:r>
        <w:t>Fabrication of the silicon-gold cantilever involves the following steps,</w:t>
      </w:r>
    </w:p>
    <w:p w:rsidR="001A7FDE" w:rsidRDefault="001A7FDE" w:rsidP="00D54E9F">
      <w:pPr>
        <w:pStyle w:val="ListParagraph"/>
        <w:numPr>
          <w:ilvl w:val="0"/>
          <w:numId w:val="14"/>
        </w:numPr>
      </w:pPr>
      <w:r>
        <w:t>A bulk silicon wafer is deposited with 10</w:t>
      </w:r>
      <w:r w:rsidRPr="00A242DC">
        <w:rPr>
          <w:rFonts w:ascii="Symbol" w:hAnsi="Symbol"/>
        </w:rPr>
        <w:t></w:t>
      </w:r>
      <w:r>
        <w:t xml:space="preserve">m layer of gold (Au). </w:t>
      </w:r>
    </w:p>
    <w:p w:rsidR="001A7FDE" w:rsidRDefault="001A7FDE" w:rsidP="00D54E9F">
      <w:pPr>
        <w:pStyle w:val="ListParagraph"/>
        <w:numPr>
          <w:ilvl w:val="0"/>
          <w:numId w:val="14"/>
        </w:numPr>
      </w:pPr>
      <w:r>
        <w:t>The backside of the bulk wafer is then chemical mechanically polished to decrease the depth of the bulk. Polishing is down until the wafer is only 10</w:t>
      </w:r>
      <w:r w:rsidRPr="00A242DC">
        <w:rPr>
          <w:rFonts w:ascii="Symbol" w:hAnsi="Symbol"/>
        </w:rPr>
        <w:t></w:t>
      </w:r>
      <w:r>
        <w:t>m in thickness. Thus a thin bimaterial film is created.</w:t>
      </w:r>
    </w:p>
    <w:p w:rsidR="001A7FDE" w:rsidRDefault="001A7FDE" w:rsidP="00D54E9F">
      <w:pPr>
        <w:pStyle w:val="ListParagraph"/>
        <w:numPr>
          <w:ilvl w:val="0"/>
          <w:numId w:val="14"/>
        </w:numPr>
      </w:pPr>
      <w:r>
        <w:t xml:space="preserve">The thin film can be cut with a sharp knife to any dimension and size desired. The cut beam can be attached to a small piece of bulk wafer with thermal glue such as silver paint to anchor the cantilever and also to serve as heat sink. </w:t>
      </w:r>
    </w:p>
    <w:p w:rsidR="001A7FDE" w:rsidRDefault="001A7FDE" w:rsidP="00F64190">
      <w:r>
        <w:t xml:space="preserve">The fabrication processes is depicted in </w:t>
      </w:r>
      <w:r>
        <w:fldChar w:fldCharType="begin"/>
      </w:r>
      <w:r>
        <w:instrText xml:space="preserve"> REF _Ref297733231 \h </w:instrText>
      </w:r>
      <w:r w:rsidR="00692AFD">
        <w:instrText xml:space="preserve"> \* MERGEFORMAT </w:instrText>
      </w:r>
      <w:r>
        <w:fldChar w:fldCharType="separate"/>
      </w:r>
      <w:r w:rsidR="00E647B1">
        <w:t xml:space="preserve">Figure </w:t>
      </w:r>
      <w:r w:rsidR="00E647B1">
        <w:rPr>
          <w:noProof/>
        </w:rPr>
        <w:t>5.7</w:t>
      </w:r>
      <w:r>
        <w:fldChar w:fldCharType="end"/>
      </w:r>
      <w:r>
        <w:t>.</w:t>
      </w:r>
    </w:p>
    <w:p w:rsidR="001A7FDE" w:rsidRDefault="00F64190" w:rsidP="00F64190">
      <w:pPr>
        <w:pStyle w:val="BodyText"/>
        <w:jc w:val="center"/>
      </w:pPr>
      <w:r>
        <w:object w:dxaOrig="5550" w:dyaOrig="6014">
          <v:shape id="_x0000_i1053" type="#_x0000_t75" style="width:237pt;height:256.5pt" o:ole="">
            <v:imagedata r:id="rId121" o:title=""/>
          </v:shape>
          <o:OLEObject Type="Embed" ProgID="Visio.Drawing.11" ShapeID="_x0000_i1053" DrawAspect="Content" ObjectID="_1371993965" r:id="rId122"/>
        </w:object>
      </w:r>
    </w:p>
    <w:p w:rsidR="001A7FDE" w:rsidRPr="00A837F8" w:rsidRDefault="001A7FDE" w:rsidP="00F64190">
      <w:pPr>
        <w:pStyle w:val="Caption"/>
      </w:pPr>
      <w:bookmarkStart w:id="324" w:name="_Ref297733231"/>
      <w:bookmarkStart w:id="325" w:name="_Toc298229740"/>
      <w:proofErr w:type="gramStart"/>
      <w:r>
        <w:t xml:space="preserve">Figure </w:t>
      </w:r>
      <w:fldSimple w:instr=" STYLEREF 1 \s ">
        <w:r w:rsidR="007E587C">
          <w:rPr>
            <w:noProof/>
          </w:rPr>
          <w:t>5</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6</w:t>
      </w:r>
      <w:r w:rsidR="007E587C">
        <w:fldChar w:fldCharType="end"/>
      </w:r>
      <w:bookmarkEnd w:id="324"/>
      <w:r>
        <w:t>: Fabrication of Si-Au MEMS cantilever</w:t>
      </w:r>
      <w:r>
        <w:rPr>
          <w:noProof/>
        </w:rPr>
        <w:t>.</w:t>
      </w:r>
      <w:bookmarkEnd w:id="325"/>
    </w:p>
    <w:p w:rsidR="001A7FDE" w:rsidRDefault="00B67EBF" w:rsidP="004C737D">
      <w:pPr>
        <w:pStyle w:val="Heading2"/>
      </w:pPr>
      <w:bookmarkStart w:id="326" w:name="_Toc298229653"/>
      <w:r>
        <w:lastRenderedPageBreak/>
        <w:t>MEMS</w:t>
      </w:r>
      <w:r w:rsidR="007A4D3F">
        <w:t xml:space="preserve"> Thermomechanical Characterization</w:t>
      </w:r>
      <w:bookmarkEnd w:id="326"/>
    </w:p>
    <w:p w:rsidR="001A7FDE" w:rsidRPr="00A837F8" w:rsidRDefault="001A7FDE" w:rsidP="00A242DC">
      <w:r>
        <w:t xml:space="preserve">Thermal response of the MEMS cantilever is studied in two steps for both combinations of bimaterial cantilevers. In the first step the thermal and mechanical response with controlled temperature change is studied to characterize their behavior. In the second step, the self-oscillation condition and performance is observed. </w:t>
      </w:r>
    </w:p>
    <w:p w:rsidR="001A7FDE" w:rsidRDefault="0091759D" w:rsidP="0091759D">
      <w:pPr>
        <w:pStyle w:val="Heading3"/>
        <w:framePr w:wrap="notBeside"/>
      </w:pPr>
      <w:bookmarkStart w:id="327" w:name="_Toc298229654"/>
      <w:r>
        <w:t xml:space="preserve">Thermal </w:t>
      </w:r>
      <w:r w:rsidR="00E33381">
        <w:t>and</w:t>
      </w:r>
      <w:r>
        <w:t xml:space="preserve"> Mechanical Response</w:t>
      </w:r>
      <w:bookmarkEnd w:id="327"/>
    </w:p>
    <w:p w:rsidR="001A7FDE" w:rsidRPr="00A837F8" w:rsidRDefault="001A7FDE" w:rsidP="00A242DC">
      <w:r>
        <w:t xml:space="preserve">Cantilever response with applied temperature change and corresponding bi-material deflection has been studied. </w:t>
      </w:r>
    </w:p>
    <w:p w:rsidR="001A7FDE" w:rsidRDefault="001A7FDE" w:rsidP="00A04BDB">
      <w:pPr>
        <w:pStyle w:val="Heading4"/>
      </w:pPr>
      <w:r>
        <w:t>Experimental setup</w:t>
      </w:r>
    </w:p>
    <w:p w:rsidR="00F64190" w:rsidRDefault="00B67EBF" w:rsidP="00F64190">
      <w:pPr>
        <w:pStyle w:val="BodyText"/>
        <w:jc w:val="center"/>
      </w:pPr>
      <w:r>
        <w:object w:dxaOrig="7274" w:dyaOrig="3138">
          <v:shape id="_x0000_i1054" type="#_x0000_t75" style="width:464.25pt;height:200.25pt" o:ole="">
            <v:imagedata r:id="rId123" o:title=""/>
          </v:shape>
          <o:OLEObject Type="Embed" ProgID="Visio.Drawing.11" ShapeID="_x0000_i1054" DrawAspect="Content" ObjectID="_1371993966" r:id="rId124"/>
        </w:object>
      </w:r>
    </w:p>
    <w:p w:rsidR="00F64190" w:rsidRDefault="00F64190" w:rsidP="00F64190">
      <w:pPr>
        <w:pStyle w:val="Caption"/>
      </w:pPr>
      <w:bookmarkStart w:id="328" w:name="_Toc298229741"/>
      <w:proofErr w:type="gramStart"/>
      <w:r>
        <w:t xml:space="preserve">Figure </w:t>
      </w:r>
      <w:fldSimple w:instr=" STYLEREF 1 \s ">
        <w:r w:rsidR="007E587C">
          <w:rPr>
            <w:noProof/>
          </w:rPr>
          <w:t>5</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7</w:t>
      </w:r>
      <w:r w:rsidR="007E587C">
        <w:fldChar w:fldCharType="end"/>
      </w:r>
      <w:r>
        <w:t>: Experimental setup for measuring thermomechanical response of bimaterial cantilever.</w:t>
      </w:r>
      <w:bookmarkEnd w:id="328"/>
    </w:p>
    <w:p w:rsidR="00F64190" w:rsidRPr="00F64190" w:rsidRDefault="00F64190" w:rsidP="00F64190">
      <w:pPr>
        <w:pStyle w:val="BodyText"/>
      </w:pPr>
    </w:p>
    <w:p w:rsidR="001A7FDE" w:rsidRDefault="001A7FDE" w:rsidP="00A242DC">
      <w:r>
        <w:lastRenderedPageBreak/>
        <w:t xml:space="preserve">The bimaterial cantilever anchored to the wafer chip was mounted on a thermoelectric cooler (TEC) to control the temperature at the base of the device. A controller controls the temperature of the heater and reads feedback data through a thermocouple. A Labview© program was used to interface the TEC for data acquisition and remote control. A fire wire camera is also interfaced with the Labview program to capture video of bimaterial deflection while the program controls the temperature of the TEC and the cantilever mounted upon it. </w:t>
      </w:r>
    </w:p>
    <w:p w:rsidR="001A7FDE" w:rsidRDefault="001A7FDE" w:rsidP="00A04BDB">
      <w:pPr>
        <w:pStyle w:val="Heading4"/>
      </w:pPr>
      <w:r>
        <w:t>Results &amp; Discussion</w:t>
      </w:r>
    </w:p>
    <w:p w:rsidR="001A7FDE" w:rsidRPr="002C4B00" w:rsidRDefault="001A7FDE" w:rsidP="00A242DC">
      <w:r>
        <w:t xml:space="preserve">Thermocouples placed on the TEC measure the temperature and sends feedback to the controller and to the Labview program for control and acquisition. The cantilever itself is too small and fragile to support the placement of thermocouple, therefore the thermal time response of the cantilever cannot be measured accurately. However the bi-material deflection can be derived from the captured video. If the cantilever length is known it can be used as reference to find length per pixel of the captured screenshot. When the cantilever deforms due to thermal expansion the displacement can be calculated from the change in pixel location of the tip of the cantilever and the knowledge of length per pixel. This is the method followed to find tip deflection for silicon di oxide// aluminum and silicon/gold cantilevers. The thermomechanical response is characterized by the term, responsivity, which indicates displacement per degree kelvin change of temperature and is denoted by R. </w:t>
      </w:r>
    </w:p>
    <w:p w:rsidR="001A7FDE" w:rsidRDefault="001A7FDE" w:rsidP="00A04BDB">
      <w:pPr>
        <w:pStyle w:val="Heading5"/>
      </w:pPr>
      <w:r w:rsidRPr="002715BA">
        <w:lastRenderedPageBreak/>
        <w:t>SiO</w:t>
      </w:r>
      <w:r w:rsidRPr="007A48A9">
        <w:rPr>
          <w:vertAlign w:val="subscript"/>
        </w:rPr>
        <w:t>2</w:t>
      </w:r>
      <w:r w:rsidRPr="002715BA">
        <w:t>-Al</w:t>
      </w:r>
      <w:r>
        <w:t xml:space="preserve"> cantilever</w:t>
      </w:r>
    </w:p>
    <w:p w:rsidR="00F64190" w:rsidRDefault="00F64190" w:rsidP="00F64190">
      <w:pPr>
        <w:pStyle w:val="BodyText"/>
      </w:pPr>
      <w:r>
        <w:object w:dxaOrig="9070" w:dyaOrig="3149">
          <v:shape id="_x0000_i1055" type="#_x0000_t75" style="width:453.75pt;height:157.5pt" o:ole="">
            <v:imagedata r:id="rId125" o:title=""/>
          </v:shape>
          <o:OLEObject Type="Embed" ProgID="Visio.Drawing.11" ShapeID="_x0000_i1055" DrawAspect="Content" ObjectID="_1371993967" r:id="rId126"/>
        </w:object>
      </w:r>
    </w:p>
    <w:p w:rsidR="00F64190" w:rsidRPr="00A837F8" w:rsidRDefault="00F64190" w:rsidP="00F64190">
      <w:pPr>
        <w:pStyle w:val="Caption"/>
      </w:pPr>
      <w:bookmarkStart w:id="329" w:name="_Ref297756181"/>
      <w:bookmarkStart w:id="330" w:name="_Toc298229742"/>
      <w:proofErr w:type="gramStart"/>
      <w:r>
        <w:t xml:space="preserve">Figure </w:t>
      </w:r>
      <w:fldSimple w:instr=" STYLEREF 1 \s ">
        <w:r w:rsidR="007E587C">
          <w:rPr>
            <w:noProof/>
          </w:rPr>
          <w:t>5</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8</w:t>
      </w:r>
      <w:r w:rsidR="007E587C">
        <w:fldChar w:fldCharType="end"/>
      </w:r>
      <w:bookmarkEnd w:id="329"/>
      <w:r>
        <w:t>: Video capture shots used to determine the deflection of bimaterial cantilever.</w:t>
      </w:r>
      <w:bookmarkEnd w:id="330"/>
    </w:p>
    <w:p w:rsidR="001A7FDE" w:rsidRPr="00A837F8" w:rsidRDefault="001A7FDE" w:rsidP="00A242DC">
      <w:r>
        <w:t>SiO2-Al cantilevers have been fabricated as arrays. Single cantilever has been separated from the wafer and used for this measurement. Care was taken to choose a cantilever that has been released as a horizontal beam during fabrication. The cantilever was placed on the TEC with the aluminum layer in the bottom so when heated the cantilever bend up.</w:t>
      </w:r>
    </w:p>
    <w:p w:rsidR="001A7FDE" w:rsidRDefault="001A7FDE" w:rsidP="00A242DC">
      <w:r>
        <w:t>Initially the responsivity of the cantilever was studied for 1</w:t>
      </w:r>
      <w:r>
        <w:rPr>
          <w:rFonts w:ascii="Times New Roman" w:hAnsi="Times New Roman"/>
        </w:rPr>
        <w:t>°</w:t>
      </w:r>
      <w:r>
        <w:t>K temperature variation and from the video it was found to have 150</w:t>
      </w:r>
      <w:r w:rsidRPr="001C42C5">
        <w:rPr>
          <w:rFonts w:ascii="Symbol" w:hAnsi="Symbol"/>
        </w:rPr>
        <w:t></w:t>
      </w:r>
      <w:r>
        <w:t xml:space="preserve">m/ K responsivity for a 2mm long cantilever. </w:t>
      </w:r>
      <w:r>
        <w:fldChar w:fldCharType="begin"/>
      </w:r>
      <w:r>
        <w:instrText xml:space="preserve"> REF _Ref297756181 \h </w:instrText>
      </w:r>
      <w:r w:rsidR="00692AFD">
        <w:instrText xml:space="preserve"> \* MERGEFORMAT </w:instrText>
      </w:r>
      <w:r>
        <w:fldChar w:fldCharType="separate"/>
      </w:r>
      <w:r w:rsidR="00E647B1">
        <w:t xml:space="preserve">Figure </w:t>
      </w:r>
      <w:r w:rsidR="00E647B1">
        <w:rPr>
          <w:noProof/>
        </w:rPr>
        <w:t>5.9</w:t>
      </w:r>
      <w:r>
        <w:fldChar w:fldCharType="end"/>
      </w:r>
      <w:r>
        <w:t xml:space="preserve"> shows the captured screenshots captured by the camera at initial temperature and after temperature increase.</w:t>
      </w:r>
    </w:p>
    <w:p w:rsidR="001A7FDE" w:rsidRDefault="001A7FDE" w:rsidP="00A04BDB">
      <w:pPr>
        <w:pStyle w:val="Heading5"/>
      </w:pPr>
      <w:r>
        <w:t>Si-Au cantilever</w:t>
      </w:r>
    </w:p>
    <w:p w:rsidR="001A7FDE" w:rsidRDefault="001A7FDE" w:rsidP="00A242DC">
      <w:r>
        <w:t xml:space="preserve">A 7 mm long, 1 mm wide strip of Silicon gold film was cut and glued to a silicon wafer to create a 5mm long cantilever with the gold surface facing upward. Since gold has higher thermal expansion coefficient, increasing the temperature causes the cantilever to bend </w:t>
      </w:r>
      <w:r>
        <w:lastRenderedPageBreak/>
        <w:t xml:space="preserve">downwards. The TEC temperature was increased from 10°C to 50°C to observe the responsivity of the cantilever. </w:t>
      </w:r>
      <w:r>
        <w:fldChar w:fldCharType="begin"/>
      </w:r>
      <w:r>
        <w:instrText xml:space="preserve"> REF _Ref297756156 \h </w:instrText>
      </w:r>
      <w:r w:rsidR="00692AFD">
        <w:instrText xml:space="preserve"> \* MERGEFORMAT </w:instrText>
      </w:r>
      <w:r>
        <w:fldChar w:fldCharType="separate"/>
      </w:r>
      <w:r w:rsidR="00E647B1">
        <w:t xml:space="preserve">Figure </w:t>
      </w:r>
      <w:r w:rsidR="00E647B1">
        <w:rPr>
          <w:noProof/>
        </w:rPr>
        <w:t>5.10</w:t>
      </w:r>
      <w:r>
        <w:fldChar w:fldCharType="end"/>
      </w:r>
      <w:r>
        <w:t xml:space="preserve"> shows the camera captured screenshots of the cantilever at 10°C and 50°C. </w:t>
      </w:r>
    </w:p>
    <w:p w:rsidR="001A7FDE" w:rsidRDefault="001A7FDE" w:rsidP="00A242DC">
      <w:r>
        <w:t xml:space="preserve">From this screenshots the actual displacement was derived by the following method. First a scale was established to account for length represented by each pixel in the picture. This is shown in </w:t>
      </w:r>
    </w:p>
    <w:p w:rsidR="001A7FDE" w:rsidRDefault="001A7FDE" w:rsidP="008765FC">
      <w:pPr>
        <w:pStyle w:val="Caption"/>
      </w:pPr>
      <w:bookmarkStart w:id="331" w:name="_Toc298065234"/>
      <w:r>
        <w:t xml:space="preserve">Table </w:t>
      </w:r>
      <w:fldSimple w:instr=" STYLEREF 1 \s ">
        <w:r w:rsidR="00E647B1">
          <w:rPr>
            <w:noProof/>
          </w:rPr>
          <w:t>5</w:t>
        </w:r>
      </w:fldSimple>
      <w:r>
        <w:noBreakHyphen/>
      </w:r>
      <w:fldSimple w:instr=" SEQ Table \* ARABIC \s 1 ">
        <w:r w:rsidR="00E647B1">
          <w:rPr>
            <w:noProof/>
          </w:rPr>
          <w:t>1</w:t>
        </w:r>
      </w:fldSimple>
      <w:r>
        <w:t>: Scale establishment for presenting length per pixel.</w:t>
      </w:r>
      <w:bookmarkEnd w:id="331"/>
    </w:p>
    <w:tbl>
      <w:tblPr>
        <w:tblW w:w="0" w:type="auto"/>
        <w:jc w:val="center"/>
        <w:tblLook w:val="04A0" w:firstRow="1" w:lastRow="0" w:firstColumn="1" w:lastColumn="0" w:noHBand="0" w:noVBand="1"/>
      </w:tblPr>
      <w:tblGrid>
        <w:gridCol w:w="1548"/>
        <w:gridCol w:w="2282"/>
        <w:gridCol w:w="2218"/>
        <w:gridCol w:w="1764"/>
        <w:gridCol w:w="1764"/>
      </w:tblGrid>
      <w:tr w:rsidR="001A7FDE" w:rsidRPr="00E33381" w:rsidTr="00692AFD">
        <w:trPr>
          <w:jc w:val="center"/>
        </w:trPr>
        <w:tc>
          <w:tcPr>
            <w:tcW w:w="1548" w:type="dxa"/>
          </w:tcPr>
          <w:p w:rsidR="001A7FDE" w:rsidRPr="00E33381" w:rsidRDefault="001A7FDE" w:rsidP="00A242DC">
            <w:pPr>
              <w:pStyle w:val="NoSpacing"/>
              <w:rPr>
                <w:b w:val="0"/>
                <w:bCs/>
                <w:sz w:val="24"/>
              </w:rPr>
            </w:pPr>
          </w:p>
        </w:tc>
        <w:tc>
          <w:tcPr>
            <w:tcW w:w="2282" w:type="dxa"/>
          </w:tcPr>
          <w:p w:rsidR="001A7FDE" w:rsidRPr="00E33381" w:rsidRDefault="001A7FDE" w:rsidP="00A242DC">
            <w:pPr>
              <w:pStyle w:val="NoSpacing"/>
              <w:rPr>
                <w:b w:val="0"/>
                <w:bCs/>
                <w:sz w:val="24"/>
              </w:rPr>
            </w:pPr>
            <w:r w:rsidRPr="00E33381">
              <w:rPr>
                <w:b w:val="0"/>
                <w:bCs/>
                <w:sz w:val="24"/>
              </w:rPr>
              <w:t>Pixel location</w:t>
            </w:r>
          </w:p>
        </w:tc>
        <w:tc>
          <w:tcPr>
            <w:tcW w:w="2218" w:type="dxa"/>
          </w:tcPr>
          <w:p w:rsidR="001A7FDE" w:rsidRPr="00E33381" w:rsidRDefault="001A7FDE" w:rsidP="00A242DC">
            <w:pPr>
              <w:pStyle w:val="NoSpacing"/>
              <w:rPr>
                <w:b w:val="0"/>
                <w:bCs/>
                <w:sz w:val="24"/>
              </w:rPr>
            </w:pPr>
            <w:r w:rsidRPr="00E33381">
              <w:rPr>
                <w:b w:val="0"/>
                <w:bCs/>
                <w:sz w:val="24"/>
              </w:rPr>
              <w:t>Pixel count</w:t>
            </w:r>
          </w:p>
        </w:tc>
        <w:tc>
          <w:tcPr>
            <w:tcW w:w="1764" w:type="dxa"/>
          </w:tcPr>
          <w:p w:rsidR="001A7FDE" w:rsidRPr="00E33381" w:rsidRDefault="001A7FDE" w:rsidP="00A242DC">
            <w:pPr>
              <w:pStyle w:val="NoSpacing"/>
              <w:rPr>
                <w:b w:val="0"/>
                <w:bCs/>
                <w:sz w:val="24"/>
              </w:rPr>
            </w:pPr>
            <w:r w:rsidRPr="00E33381">
              <w:rPr>
                <w:b w:val="0"/>
                <w:bCs/>
                <w:sz w:val="24"/>
              </w:rPr>
              <w:t>Actual length</w:t>
            </w:r>
          </w:p>
        </w:tc>
        <w:tc>
          <w:tcPr>
            <w:tcW w:w="1764" w:type="dxa"/>
          </w:tcPr>
          <w:p w:rsidR="001A7FDE" w:rsidRPr="00E33381" w:rsidRDefault="001A7FDE" w:rsidP="00A242DC">
            <w:pPr>
              <w:pStyle w:val="NoSpacing"/>
              <w:rPr>
                <w:b w:val="0"/>
                <w:bCs/>
                <w:sz w:val="24"/>
              </w:rPr>
            </w:pPr>
            <w:r w:rsidRPr="00E33381">
              <w:rPr>
                <w:b w:val="0"/>
                <w:bCs/>
                <w:sz w:val="24"/>
              </w:rPr>
              <w:t>Scale</w:t>
            </w:r>
          </w:p>
        </w:tc>
      </w:tr>
      <w:tr w:rsidR="001A7FDE" w:rsidRPr="00E33381" w:rsidTr="00692AFD">
        <w:trPr>
          <w:jc w:val="center"/>
        </w:trPr>
        <w:tc>
          <w:tcPr>
            <w:tcW w:w="1548" w:type="dxa"/>
          </w:tcPr>
          <w:p w:rsidR="001A7FDE" w:rsidRPr="00E33381" w:rsidRDefault="001A7FDE" w:rsidP="00A242DC">
            <w:pPr>
              <w:pStyle w:val="NoSpacing"/>
              <w:rPr>
                <w:b w:val="0"/>
                <w:bCs/>
                <w:sz w:val="24"/>
              </w:rPr>
            </w:pPr>
            <w:r w:rsidRPr="00E33381">
              <w:rPr>
                <w:b w:val="0"/>
                <w:bCs/>
                <w:sz w:val="24"/>
              </w:rPr>
              <w:t>Cantilever</w:t>
            </w:r>
          </w:p>
        </w:tc>
        <w:tc>
          <w:tcPr>
            <w:tcW w:w="2282" w:type="dxa"/>
          </w:tcPr>
          <w:p w:rsidR="001A7FDE" w:rsidRPr="00E33381" w:rsidRDefault="001A7FDE" w:rsidP="00A242DC">
            <w:pPr>
              <w:pStyle w:val="NoSpacing"/>
              <w:rPr>
                <w:b w:val="0"/>
                <w:bCs/>
                <w:sz w:val="24"/>
              </w:rPr>
            </w:pPr>
            <w:r w:rsidRPr="00E33381">
              <w:rPr>
                <w:b w:val="0"/>
                <w:bCs/>
                <w:sz w:val="24"/>
              </w:rPr>
              <w:t>(68,373) to (568,356)</w:t>
            </w:r>
          </w:p>
        </w:tc>
        <w:tc>
          <w:tcPr>
            <w:tcW w:w="2218" w:type="dxa"/>
          </w:tcPr>
          <w:p w:rsidR="001A7FDE" w:rsidRPr="00E33381" w:rsidRDefault="001A7FDE" w:rsidP="00A242DC">
            <w:pPr>
              <w:pStyle w:val="NoSpacing"/>
              <w:rPr>
                <w:b w:val="0"/>
                <w:bCs/>
                <w:sz w:val="24"/>
              </w:rPr>
            </w:pPr>
            <w:r w:rsidRPr="00E33381">
              <w:rPr>
                <w:b w:val="0"/>
                <w:bCs/>
                <w:sz w:val="24"/>
              </w:rPr>
              <w:t>500</w:t>
            </w:r>
          </w:p>
        </w:tc>
        <w:tc>
          <w:tcPr>
            <w:tcW w:w="1764" w:type="dxa"/>
          </w:tcPr>
          <w:p w:rsidR="001A7FDE" w:rsidRPr="00E33381" w:rsidRDefault="001A7FDE" w:rsidP="00A242DC">
            <w:pPr>
              <w:pStyle w:val="NoSpacing"/>
              <w:rPr>
                <w:b w:val="0"/>
                <w:bCs/>
                <w:sz w:val="24"/>
              </w:rPr>
            </w:pPr>
            <w:r w:rsidRPr="00E33381">
              <w:rPr>
                <w:b w:val="0"/>
                <w:bCs/>
                <w:sz w:val="24"/>
              </w:rPr>
              <w:t>5mm</w:t>
            </w:r>
          </w:p>
        </w:tc>
        <w:tc>
          <w:tcPr>
            <w:tcW w:w="1764" w:type="dxa"/>
          </w:tcPr>
          <w:p w:rsidR="001A7FDE" w:rsidRPr="00E33381" w:rsidRDefault="001A7FDE" w:rsidP="00A242DC">
            <w:pPr>
              <w:pStyle w:val="NoSpacing"/>
              <w:rPr>
                <w:b w:val="0"/>
                <w:bCs/>
                <w:sz w:val="24"/>
              </w:rPr>
            </w:pPr>
            <w:r w:rsidRPr="00E33381">
              <w:rPr>
                <w:b w:val="0"/>
                <w:bCs/>
                <w:sz w:val="24"/>
              </w:rPr>
              <w:t>1px=10</w:t>
            </w:r>
            <w:r w:rsidRPr="00E33381">
              <w:rPr>
                <w:b w:val="0"/>
                <w:bCs/>
                <w:sz w:val="24"/>
              </w:rPr>
              <w:t>m</w:t>
            </w:r>
          </w:p>
        </w:tc>
      </w:tr>
      <w:tr w:rsidR="001A7FDE" w:rsidRPr="00E33381" w:rsidTr="00692AFD">
        <w:trPr>
          <w:jc w:val="center"/>
        </w:trPr>
        <w:tc>
          <w:tcPr>
            <w:tcW w:w="1548" w:type="dxa"/>
          </w:tcPr>
          <w:p w:rsidR="001A7FDE" w:rsidRPr="00E33381" w:rsidRDefault="001A7FDE" w:rsidP="00A242DC">
            <w:pPr>
              <w:pStyle w:val="NoSpacing"/>
              <w:rPr>
                <w:b w:val="0"/>
                <w:bCs/>
                <w:sz w:val="24"/>
              </w:rPr>
            </w:pPr>
            <w:r w:rsidRPr="00E33381">
              <w:rPr>
                <w:b w:val="0"/>
                <w:bCs/>
                <w:sz w:val="24"/>
              </w:rPr>
              <w:t>Anchor</w:t>
            </w:r>
          </w:p>
        </w:tc>
        <w:tc>
          <w:tcPr>
            <w:tcW w:w="2282" w:type="dxa"/>
          </w:tcPr>
          <w:p w:rsidR="001A7FDE" w:rsidRPr="00E33381" w:rsidRDefault="001A7FDE" w:rsidP="00A242DC">
            <w:pPr>
              <w:pStyle w:val="NoSpacing"/>
              <w:rPr>
                <w:b w:val="0"/>
                <w:bCs/>
                <w:sz w:val="24"/>
              </w:rPr>
            </w:pPr>
            <w:r w:rsidRPr="00E33381">
              <w:rPr>
                <w:b w:val="0"/>
                <w:bCs/>
                <w:sz w:val="24"/>
              </w:rPr>
              <w:t>(151,372)</w:t>
            </w:r>
          </w:p>
        </w:tc>
        <w:tc>
          <w:tcPr>
            <w:tcW w:w="2218" w:type="dxa"/>
          </w:tcPr>
          <w:p w:rsidR="001A7FDE" w:rsidRPr="00E33381" w:rsidRDefault="001A7FDE" w:rsidP="00A242DC">
            <w:pPr>
              <w:pStyle w:val="NoSpacing"/>
              <w:rPr>
                <w:b w:val="0"/>
                <w:bCs/>
                <w:sz w:val="24"/>
              </w:rPr>
            </w:pPr>
            <w:r w:rsidRPr="00E33381">
              <w:rPr>
                <w:b w:val="0"/>
                <w:bCs/>
                <w:sz w:val="24"/>
              </w:rPr>
              <w:t>(568-151)=417</w:t>
            </w:r>
          </w:p>
        </w:tc>
        <w:tc>
          <w:tcPr>
            <w:tcW w:w="3528" w:type="dxa"/>
            <w:gridSpan w:val="2"/>
          </w:tcPr>
          <w:p w:rsidR="001A7FDE" w:rsidRPr="00E33381" w:rsidRDefault="001A7FDE" w:rsidP="00A242DC">
            <w:pPr>
              <w:pStyle w:val="NoSpacing"/>
              <w:rPr>
                <w:b w:val="0"/>
                <w:bCs/>
                <w:sz w:val="24"/>
              </w:rPr>
            </w:pPr>
            <w:r w:rsidRPr="00E33381">
              <w:rPr>
                <w:b w:val="0"/>
                <w:bCs/>
                <w:sz w:val="24"/>
              </w:rPr>
              <w:t>4.17mm</w:t>
            </w:r>
          </w:p>
        </w:tc>
      </w:tr>
    </w:tbl>
    <w:p w:rsidR="001A7FDE" w:rsidRDefault="001A7FDE" w:rsidP="00A04BDB">
      <w:pPr>
        <w:pStyle w:val="BodyText"/>
      </w:pPr>
      <w:r w:rsidRPr="00A242DC">
        <w:t>The displacement of the tip is identified from changed pixel location. Using previously established scal</w:t>
      </w:r>
      <w:r w:rsidR="00E33381">
        <w:t>e</w:t>
      </w:r>
      <w:r w:rsidRPr="00A242DC">
        <w:t xml:space="preserve"> the actual deflection is calculated in </w:t>
      </w:r>
      <w:r w:rsidRPr="00A242DC">
        <w:fldChar w:fldCharType="begin"/>
      </w:r>
      <w:r w:rsidRPr="00A242DC">
        <w:instrText xml:space="preserve"> REF _Ref297756584 \h </w:instrText>
      </w:r>
      <w:r w:rsidR="00692AFD" w:rsidRPr="00A242DC">
        <w:instrText xml:space="preserve"> \* MERGEFORMAT </w:instrText>
      </w:r>
      <w:r w:rsidRPr="00A242DC">
        <w:fldChar w:fldCharType="separate"/>
      </w:r>
      <w:r w:rsidR="00E647B1" w:rsidRPr="00A242DC">
        <w:t>Table 5</w:t>
      </w:r>
      <w:r w:rsidR="00E647B1" w:rsidRPr="00A242DC">
        <w:noBreakHyphen/>
        <w:t>2</w:t>
      </w:r>
      <w:r w:rsidRPr="00A242DC">
        <w:fldChar w:fldCharType="end"/>
      </w:r>
      <w:r>
        <w:t xml:space="preserve">. </w:t>
      </w:r>
    </w:p>
    <w:p w:rsidR="001A7FDE" w:rsidRDefault="001A7FDE" w:rsidP="00A242DC">
      <w:pPr>
        <w:pStyle w:val="Caption"/>
      </w:pPr>
      <w:bookmarkStart w:id="332" w:name="_Ref297756584"/>
      <w:bookmarkStart w:id="333" w:name="_Toc298065235"/>
      <w:r>
        <w:t xml:space="preserve">Table </w:t>
      </w:r>
      <w:fldSimple w:instr=" STYLEREF 1 \s ">
        <w:r w:rsidR="00E647B1">
          <w:rPr>
            <w:noProof/>
          </w:rPr>
          <w:t>5</w:t>
        </w:r>
      </w:fldSimple>
      <w:r>
        <w:noBreakHyphen/>
      </w:r>
      <w:fldSimple w:instr=" SEQ Table \* ARABIC \s 1 ">
        <w:r w:rsidR="00E647B1">
          <w:rPr>
            <w:noProof/>
          </w:rPr>
          <w:t>2</w:t>
        </w:r>
      </w:fldSimple>
      <w:bookmarkEnd w:id="332"/>
      <w:r>
        <w:t>: Calculation of bimaterial deflection.</w:t>
      </w:r>
      <w:bookmarkEnd w:id="333"/>
    </w:p>
    <w:tbl>
      <w:tblPr>
        <w:tblW w:w="0" w:type="auto"/>
        <w:jc w:val="center"/>
        <w:tblLook w:val="04A0" w:firstRow="1" w:lastRow="0" w:firstColumn="1" w:lastColumn="0" w:noHBand="0" w:noVBand="1"/>
      </w:tblPr>
      <w:tblGrid>
        <w:gridCol w:w="1915"/>
        <w:gridCol w:w="1915"/>
        <w:gridCol w:w="1915"/>
        <w:gridCol w:w="1915"/>
        <w:gridCol w:w="1916"/>
      </w:tblGrid>
      <w:tr w:rsidR="001A7FDE" w:rsidRPr="00E33381" w:rsidTr="00692AFD">
        <w:trPr>
          <w:jc w:val="center"/>
        </w:trPr>
        <w:tc>
          <w:tcPr>
            <w:tcW w:w="1915" w:type="dxa"/>
          </w:tcPr>
          <w:p w:rsidR="001A7FDE" w:rsidRPr="00E33381" w:rsidRDefault="001A7FDE" w:rsidP="00692AFD">
            <w:pPr>
              <w:pStyle w:val="NoSpacing"/>
              <w:spacing w:line="480" w:lineRule="auto"/>
              <w:rPr>
                <w:b w:val="0"/>
                <w:bCs/>
                <w:sz w:val="24"/>
              </w:rPr>
            </w:pPr>
            <w:r w:rsidRPr="00E33381">
              <w:rPr>
                <w:b w:val="0"/>
                <w:bCs/>
                <w:sz w:val="24"/>
              </w:rPr>
              <w:t>Time (s)</w:t>
            </w:r>
          </w:p>
        </w:tc>
        <w:tc>
          <w:tcPr>
            <w:tcW w:w="1915" w:type="dxa"/>
          </w:tcPr>
          <w:p w:rsidR="001A7FDE" w:rsidRPr="00E33381" w:rsidRDefault="001A7FDE" w:rsidP="00692AFD">
            <w:pPr>
              <w:pStyle w:val="NoSpacing"/>
              <w:spacing w:line="480" w:lineRule="auto"/>
              <w:rPr>
                <w:b w:val="0"/>
                <w:bCs/>
                <w:sz w:val="24"/>
              </w:rPr>
            </w:pPr>
            <w:r w:rsidRPr="00E33381">
              <w:rPr>
                <w:b w:val="0"/>
                <w:bCs/>
                <w:sz w:val="24"/>
              </w:rPr>
              <w:t>Tip location (</w:t>
            </w:r>
            <w:proofErr w:type="spellStart"/>
            <w:r w:rsidRPr="00E33381">
              <w:rPr>
                <w:b w:val="0"/>
                <w:bCs/>
                <w:sz w:val="24"/>
              </w:rPr>
              <w:t>px</w:t>
            </w:r>
            <w:proofErr w:type="spellEnd"/>
            <w:r w:rsidRPr="00E33381">
              <w:rPr>
                <w:b w:val="0"/>
                <w:bCs/>
                <w:sz w:val="24"/>
              </w:rPr>
              <w:t>)</w:t>
            </w:r>
          </w:p>
        </w:tc>
        <w:tc>
          <w:tcPr>
            <w:tcW w:w="1915" w:type="dxa"/>
          </w:tcPr>
          <w:p w:rsidR="001A7FDE" w:rsidRPr="00E33381" w:rsidRDefault="001A7FDE" w:rsidP="00A242DC">
            <w:pPr>
              <w:pStyle w:val="NoSpacing"/>
              <w:spacing w:line="480" w:lineRule="auto"/>
              <w:rPr>
                <w:b w:val="0"/>
                <w:bCs/>
                <w:sz w:val="24"/>
              </w:rPr>
            </w:pPr>
            <w:r w:rsidRPr="00E33381">
              <w:rPr>
                <w:b w:val="0"/>
                <w:bCs/>
                <w:sz w:val="24"/>
              </w:rPr>
              <w:t xml:space="preserve">Temperature </w:t>
            </w:r>
            <w:r w:rsidR="00A242DC" w:rsidRPr="00E33381">
              <w:rPr>
                <w:b w:val="0"/>
                <w:bCs/>
                <w:sz w:val="24"/>
              </w:rPr>
              <w:t>(K)</w:t>
            </w:r>
          </w:p>
        </w:tc>
        <w:tc>
          <w:tcPr>
            <w:tcW w:w="1915" w:type="dxa"/>
          </w:tcPr>
          <w:p w:rsidR="001A7FDE" w:rsidRPr="00E33381" w:rsidRDefault="001A7FDE" w:rsidP="00692AFD">
            <w:pPr>
              <w:pStyle w:val="NoSpacing"/>
              <w:spacing w:line="480" w:lineRule="auto"/>
              <w:rPr>
                <w:b w:val="0"/>
                <w:bCs/>
                <w:sz w:val="24"/>
              </w:rPr>
            </w:pPr>
            <w:r w:rsidRPr="00E33381">
              <w:rPr>
                <w:b w:val="0"/>
                <w:bCs/>
                <w:sz w:val="24"/>
              </w:rPr>
              <w:t>Displacement (</w:t>
            </w:r>
            <w:proofErr w:type="spellStart"/>
            <w:r w:rsidRPr="00E33381">
              <w:rPr>
                <w:b w:val="0"/>
                <w:bCs/>
                <w:sz w:val="24"/>
              </w:rPr>
              <w:t>px</w:t>
            </w:r>
            <w:proofErr w:type="spellEnd"/>
            <w:r w:rsidRPr="00E33381">
              <w:rPr>
                <w:b w:val="0"/>
                <w:bCs/>
                <w:sz w:val="24"/>
              </w:rPr>
              <w:t>)</w:t>
            </w:r>
          </w:p>
        </w:tc>
        <w:tc>
          <w:tcPr>
            <w:tcW w:w="1916" w:type="dxa"/>
          </w:tcPr>
          <w:p w:rsidR="001A7FDE" w:rsidRPr="00E33381" w:rsidRDefault="001A7FDE" w:rsidP="00692AFD">
            <w:pPr>
              <w:pStyle w:val="NoSpacing"/>
              <w:spacing w:line="480" w:lineRule="auto"/>
              <w:rPr>
                <w:b w:val="0"/>
                <w:bCs/>
                <w:sz w:val="24"/>
              </w:rPr>
            </w:pPr>
            <w:r w:rsidRPr="00E33381">
              <w:rPr>
                <w:b w:val="0"/>
                <w:bCs/>
                <w:sz w:val="24"/>
              </w:rPr>
              <w:t>Displacement (</w:t>
            </w:r>
            <w:r w:rsidRPr="00E33381">
              <w:rPr>
                <w:rFonts w:ascii="Symbol" w:hAnsi="Symbol"/>
                <w:b w:val="0"/>
                <w:bCs/>
                <w:sz w:val="24"/>
              </w:rPr>
              <w:t></w:t>
            </w:r>
            <w:r w:rsidRPr="00E33381">
              <w:rPr>
                <w:b w:val="0"/>
                <w:bCs/>
                <w:sz w:val="24"/>
              </w:rPr>
              <w:t>m)</w:t>
            </w:r>
          </w:p>
        </w:tc>
      </w:tr>
      <w:tr w:rsidR="001A7FDE" w:rsidRPr="00E33381" w:rsidTr="00692AFD">
        <w:trPr>
          <w:jc w:val="center"/>
        </w:trPr>
        <w:tc>
          <w:tcPr>
            <w:tcW w:w="1915" w:type="dxa"/>
          </w:tcPr>
          <w:p w:rsidR="001A7FDE" w:rsidRPr="00E33381" w:rsidRDefault="001A7FDE" w:rsidP="00692AFD">
            <w:pPr>
              <w:pStyle w:val="NoSpacing"/>
              <w:spacing w:line="480" w:lineRule="auto"/>
              <w:rPr>
                <w:b w:val="0"/>
                <w:bCs/>
                <w:sz w:val="24"/>
              </w:rPr>
            </w:pPr>
            <w:r w:rsidRPr="00E33381">
              <w:rPr>
                <w:b w:val="0"/>
                <w:bCs/>
                <w:sz w:val="24"/>
              </w:rPr>
              <w:t>0.0</w:t>
            </w:r>
          </w:p>
        </w:tc>
        <w:tc>
          <w:tcPr>
            <w:tcW w:w="1915" w:type="dxa"/>
          </w:tcPr>
          <w:p w:rsidR="001A7FDE" w:rsidRPr="00E33381" w:rsidRDefault="001A7FDE" w:rsidP="00692AFD">
            <w:pPr>
              <w:pStyle w:val="NoSpacing"/>
              <w:spacing w:line="480" w:lineRule="auto"/>
              <w:rPr>
                <w:b w:val="0"/>
                <w:bCs/>
                <w:sz w:val="24"/>
              </w:rPr>
            </w:pPr>
            <w:r w:rsidRPr="00E33381">
              <w:rPr>
                <w:b w:val="0"/>
                <w:bCs/>
                <w:sz w:val="24"/>
              </w:rPr>
              <w:t>548,342</w:t>
            </w:r>
          </w:p>
        </w:tc>
        <w:tc>
          <w:tcPr>
            <w:tcW w:w="1915" w:type="dxa"/>
          </w:tcPr>
          <w:p w:rsidR="001A7FDE" w:rsidRPr="00E33381" w:rsidRDefault="001A7FDE" w:rsidP="00692AFD">
            <w:pPr>
              <w:pStyle w:val="NoSpacing"/>
              <w:spacing w:line="480" w:lineRule="auto"/>
              <w:rPr>
                <w:b w:val="0"/>
                <w:bCs/>
                <w:sz w:val="24"/>
              </w:rPr>
            </w:pPr>
            <w:r w:rsidRPr="00E33381">
              <w:rPr>
                <w:b w:val="0"/>
                <w:bCs/>
                <w:sz w:val="24"/>
              </w:rPr>
              <w:t>299.73</w:t>
            </w:r>
          </w:p>
        </w:tc>
        <w:tc>
          <w:tcPr>
            <w:tcW w:w="1915" w:type="dxa"/>
          </w:tcPr>
          <w:p w:rsidR="001A7FDE" w:rsidRPr="00E33381" w:rsidRDefault="001A7FDE" w:rsidP="00692AFD">
            <w:pPr>
              <w:pStyle w:val="NoSpacing"/>
              <w:spacing w:line="480" w:lineRule="auto"/>
              <w:rPr>
                <w:b w:val="0"/>
                <w:bCs/>
                <w:sz w:val="24"/>
              </w:rPr>
            </w:pPr>
            <w:r w:rsidRPr="00E33381">
              <w:rPr>
                <w:b w:val="0"/>
                <w:bCs/>
                <w:sz w:val="24"/>
              </w:rPr>
              <w:t>-</w:t>
            </w:r>
          </w:p>
        </w:tc>
        <w:tc>
          <w:tcPr>
            <w:tcW w:w="1916" w:type="dxa"/>
          </w:tcPr>
          <w:p w:rsidR="001A7FDE" w:rsidRPr="00E33381" w:rsidRDefault="001A7FDE" w:rsidP="00692AFD">
            <w:pPr>
              <w:pStyle w:val="NoSpacing"/>
              <w:spacing w:line="480" w:lineRule="auto"/>
              <w:rPr>
                <w:b w:val="0"/>
                <w:bCs/>
                <w:sz w:val="24"/>
              </w:rPr>
            </w:pPr>
            <w:r w:rsidRPr="00E33381">
              <w:rPr>
                <w:b w:val="0"/>
                <w:bCs/>
                <w:sz w:val="24"/>
              </w:rPr>
              <w:t>-</w:t>
            </w:r>
          </w:p>
        </w:tc>
      </w:tr>
      <w:tr w:rsidR="001A7FDE" w:rsidRPr="00E33381" w:rsidTr="00692AFD">
        <w:trPr>
          <w:jc w:val="center"/>
        </w:trPr>
        <w:tc>
          <w:tcPr>
            <w:tcW w:w="1915" w:type="dxa"/>
          </w:tcPr>
          <w:p w:rsidR="001A7FDE" w:rsidRPr="00E33381" w:rsidRDefault="001A7FDE" w:rsidP="00692AFD">
            <w:pPr>
              <w:pStyle w:val="NoSpacing"/>
              <w:spacing w:line="480" w:lineRule="auto"/>
              <w:rPr>
                <w:b w:val="0"/>
                <w:bCs/>
                <w:sz w:val="24"/>
              </w:rPr>
            </w:pPr>
            <w:r w:rsidRPr="00E33381">
              <w:rPr>
                <w:b w:val="0"/>
                <w:bCs/>
                <w:sz w:val="24"/>
              </w:rPr>
              <w:t>31.37</w:t>
            </w:r>
          </w:p>
        </w:tc>
        <w:tc>
          <w:tcPr>
            <w:tcW w:w="1915" w:type="dxa"/>
          </w:tcPr>
          <w:p w:rsidR="001A7FDE" w:rsidRPr="00E33381" w:rsidRDefault="001A7FDE" w:rsidP="00692AFD">
            <w:pPr>
              <w:pStyle w:val="NoSpacing"/>
              <w:spacing w:line="480" w:lineRule="auto"/>
              <w:rPr>
                <w:b w:val="0"/>
                <w:bCs/>
                <w:sz w:val="24"/>
              </w:rPr>
            </w:pPr>
            <w:r w:rsidRPr="00E33381">
              <w:rPr>
                <w:b w:val="0"/>
                <w:bCs/>
                <w:sz w:val="24"/>
              </w:rPr>
              <w:t>545,318</w:t>
            </w:r>
          </w:p>
        </w:tc>
        <w:tc>
          <w:tcPr>
            <w:tcW w:w="1915" w:type="dxa"/>
          </w:tcPr>
          <w:p w:rsidR="001A7FDE" w:rsidRPr="00E33381" w:rsidRDefault="001A7FDE" w:rsidP="00692AFD">
            <w:pPr>
              <w:pStyle w:val="NoSpacing"/>
              <w:spacing w:line="480" w:lineRule="auto"/>
              <w:rPr>
                <w:b w:val="0"/>
                <w:bCs/>
                <w:sz w:val="24"/>
              </w:rPr>
            </w:pPr>
            <w:r w:rsidRPr="00E33381">
              <w:rPr>
                <w:b w:val="0"/>
                <w:bCs/>
                <w:sz w:val="24"/>
              </w:rPr>
              <w:t>261</w:t>
            </w:r>
          </w:p>
        </w:tc>
        <w:tc>
          <w:tcPr>
            <w:tcW w:w="1915" w:type="dxa"/>
          </w:tcPr>
          <w:p w:rsidR="001A7FDE" w:rsidRPr="00E33381" w:rsidRDefault="001A7FDE" w:rsidP="00692AFD">
            <w:pPr>
              <w:pStyle w:val="NoSpacing"/>
              <w:spacing w:line="480" w:lineRule="auto"/>
              <w:rPr>
                <w:b w:val="0"/>
                <w:bCs/>
                <w:sz w:val="24"/>
              </w:rPr>
            </w:pPr>
            <w:r w:rsidRPr="00E33381">
              <w:rPr>
                <w:b w:val="0"/>
                <w:bCs/>
                <w:sz w:val="24"/>
              </w:rPr>
              <w:t>24</w:t>
            </w:r>
          </w:p>
        </w:tc>
        <w:tc>
          <w:tcPr>
            <w:tcW w:w="1916" w:type="dxa"/>
          </w:tcPr>
          <w:p w:rsidR="001A7FDE" w:rsidRPr="00E33381" w:rsidRDefault="001A7FDE" w:rsidP="00692AFD">
            <w:pPr>
              <w:pStyle w:val="NoSpacing"/>
              <w:spacing w:line="480" w:lineRule="auto"/>
              <w:rPr>
                <w:b w:val="0"/>
                <w:bCs/>
                <w:sz w:val="24"/>
              </w:rPr>
            </w:pPr>
            <w:r w:rsidRPr="00E33381">
              <w:rPr>
                <w:b w:val="0"/>
                <w:bCs/>
                <w:sz w:val="24"/>
              </w:rPr>
              <w:t>240</w:t>
            </w:r>
          </w:p>
        </w:tc>
      </w:tr>
    </w:tbl>
    <w:p w:rsidR="001A7FDE" w:rsidRDefault="001A7FDE" w:rsidP="00A04BDB">
      <w:pPr>
        <w:pStyle w:val="BodyText"/>
      </w:pPr>
      <w:r>
        <w:object w:dxaOrig="11603" w:dyaOrig="4232">
          <v:shape id="_x0000_i1056" type="#_x0000_t75" style="width:467.25pt;height:170.25pt" o:ole="">
            <v:imagedata r:id="rId127" o:title=""/>
          </v:shape>
          <o:OLEObject Type="Embed" ProgID="Visio.Drawing.11" ShapeID="_x0000_i1056" DrawAspect="Content" ObjectID="_1371993968" r:id="rId128"/>
        </w:object>
      </w:r>
    </w:p>
    <w:p w:rsidR="001A7FDE" w:rsidRPr="00A837F8" w:rsidRDefault="001A7FDE" w:rsidP="008765FC">
      <w:pPr>
        <w:pStyle w:val="Caption"/>
      </w:pPr>
      <w:bookmarkStart w:id="334" w:name="_Ref297756156"/>
      <w:bookmarkStart w:id="335" w:name="_Toc298229743"/>
      <w:proofErr w:type="gramStart"/>
      <w:r>
        <w:t xml:space="preserve">Figure </w:t>
      </w:r>
      <w:fldSimple w:instr=" STYLEREF 1 \s ">
        <w:r w:rsidR="007E587C">
          <w:rPr>
            <w:noProof/>
          </w:rPr>
          <w:t>5</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9</w:t>
      </w:r>
      <w:r w:rsidR="007E587C">
        <w:fldChar w:fldCharType="end"/>
      </w:r>
      <w:bookmarkEnd w:id="334"/>
      <w:r>
        <w:t>: Video capture shots used to determine bima</w:t>
      </w:r>
      <w:r w:rsidR="00E33381">
        <w:t>t</w:t>
      </w:r>
      <w:r>
        <w:t>erial response of a Si/Au cantilever.</w:t>
      </w:r>
      <w:bookmarkEnd w:id="335"/>
    </w:p>
    <w:p w:rsidR="001A7FDE" w:rsidRDefault="001A7FDE" w:rsidP="00A242DC">
      <w:r>
        <w:t xml:space="preserve">Responsivity can be found by, </w:t>
      </w:r>
    </w:p>
    <w:p w:rsidR="001A7FDE" w:rsidRDefault="001A7FDE" w:rsidP="00A242DC">
      <w:pPr>
        <w:rPr>
          <w:color w:val="FF0000"/>
          <w:u w:val="single"/>
        </w:rPr>
      </w:pPr>
      <w:r w:rsidRPr="003F6F26">
        <w:t>Responsivity</w:t>
      </w:r>
      <w:r>
        <w:t>, R= 240</w:t>
      </w:r>
      <w:r w:rsidRPr="003F6F26">
        <w:rPr>
          <w:rFonts w:ascii="Symbol" w:hAnsi="Symbol"/>
        </w:rPr>
        <w:t></w:t>
      </w:r>
      <w:r w:rsidRPr="003F6F26">
        <w:rPr>
          <w:rFonts w:ascii="Symbol" w:hAnsi="Symbol"/>
        </w:rPr>
        <w:t></w:t>
      </w:r>
      <w:r>
        <w:t xml:space="preserve">m /38K= </w:t>
      </w:r>
      <w:r w:rsidRPr="00B67EBF">
        <w:t>6.31</w:t>
      </w:r>
      <w:r w:rsidRPr="00B67EBF">
        <w:rPr>
          <w:rFonts w:ascii="Symbol" w:hAnsi="Symbol"/>
        </w:rPr>
        <w:t></w:t>
      </w:r>
      <w:r w:rsidRPr="00B67EBF">
        <w:t>m/K</w:t>
      </w:r>
    </w:p>
    <w:p w:rsidR="001A7FDE" w:rsidRDefault="0091759D" w:rsidP="0091759D">
      <w:pPr>
        <w:pStyle w:val="Heading3"/>
        <w:framePr w:wrap="notBeside"/>
      </w:pPr>
      <w:bookmarkStart w:id="336" w:name="_Toc298229655"/>
      <w:r w:rsidRPr="002715BA">
        <w:t>Thermally Actuated Self Oscillation</w:t>
      </w:r>
      <w:bookmarkEnd w:id="336"/>
    </w:p>
    <w:p w:rsidR="001A7FDE" w:rsidRPr="00A837F8" w:rsidRDefault="001A7FDE" w:rsidP="00A242DC">
      <w:r>
        <w:t>Thermal actuation and self-oscillation of cantilever MEMS is possible under certain operating conditions. These conditions must be maintained to achieve self-oscillation.</w:t>
      </w:r>
    </w:p>
    <w:p w:rsidR="001A7FDE" w:rsidRDefault="001A7FDE" w:rsidP="00A04BDB">
      <w:pPr>
        <w:pStyle w:val="Heading4"/>
      </w:pPr>
      <w:r>
        <w:t>Experimental setup</w:t>
      </w:r>
    </w:p>
    <w:p w:rsidR="00F64190" w:rsidRDefault="001A7FDE" w:rsidP="00F64190">
      <w:pPr>
        <w:pStyle w:val="BodyText"/>
      </w:pPr>
      <w:r>
        <w:t xml:space="preserve">To self-actuate the cantilever device its base must be anchored to a constant temperature. The cantilever needs to be heated through its tip so that the cantilever deflects away from the heat source and cools through the base. For the SiO2/Al cantilever the base was maintained at room temperature 21°C with the help of the TEC controller. A 25 </w:t>
      </w:r>
      <w:r w:rsidRPr="00C22A82">
        <w:rPr>
          <w:rFonts w:ascii="Symbol" w:hAnsi="Symbol"/>
        </w:rPr>
        <w:t></w:t>
      </w:r>
      <w:r>
        <w:t xml:space="preserve">m thick tungsten wire is used as heater by applying small voltage across it, utilizing Joule heating to increase the temperature. The cantilever tip is brought in </w:t>
      </w:r>
    </w:p>
    <w:p w:rsidR="00F64190" w:rsidRDefault="00F64190" w:rsidP="00F64190">
      <w:pPr>
        <w:pStyle w:val="BodyText"/>
      </w:pPr>
      <w:r>
        <w:object w:dxaOrig="8444" w:dyaOrig="4949">
          <v:shape id="_x0000_i1057" type="#_x0000_t75" style="width:422.25pt;height:247.5pt" o:ole="">
            <v:imagedata r:id="rId129" o:title=""/>
          </v:shape>
          <o:OLEObject Type="Embed" ProgID="Visio.Drawing.11" ShapeID="_x0000_i1057" DrawAspect="Content" ObjectID="_1371993969" r:id="rId130"/>
        </w:object>
      </w:r>
    </w:p>
    <w:p w:rsidR="00F64190" w:rsidRPr="00C22A82" w:rsidRDefault="00F64190" w:rsidP="00F64190">
      <w:pPr>
        <w:pStyle w:val="Caption"/>
      </w:pPr>
      <w:bookmarkStart w:id="337" w:name="_Ref297758698"/>
      <w:bookmarkStart w:id="338" w:name="_Ref297758690"/>
      <w:bookmarkStart w:id="339" w:name="_Toc298229744"/>
      <w:proofErr w:type="gramStart"/>
      <w:r>
        <w:t xml:space="preserve">Figure </w:t>
      </w:r>
      <w:fldSimple w:instr=" STYLEREF 1 \s ">
        <w:r w:rsidR="007E587C">
          <w:rPr>
            <w:noProof/>
          </w:rPr>
          <w:t>5</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10</w:t>
      </w:r>
      <w:r w:rsidR="007E587C">
        <w:fldChar w:fldCharType="end"/>
      </w:r>
      <w:bookmarkEnd w:id="337"/>
      <w:r>
        <w:t xml:space="preserve">: </w:t>
      </w:r>
      <w:r w:rsidRPr="00C3183A">
        <w:t>experimental setup for measuring self-oscillation response of MEMS cantilever.</w:t>
      </w:r>
      <w:bookmarkEnd w:id="338"/>
      <w:bookmarkEnd w:id="339"/>
    </w:p>
    <w:p w:rsidR="001A7FDE" w:rsidRDefault="001A7FDE" w:rsidP="00A242DC">
      <w:proofErr w:type="gramStart"/>
      <w:r>
        <w:t>contact</w:t>
      </w:r>
      <w:proofErr w:type="gramEnd"/>
      <w:r>
        <w:t xml:space="preserve"> with the tungsten wire heater to initiate the self-oscillation process. The experimental setup schematic is shown in </w:t>
      </w:r>
      <w:r>
        <w:fldChar w:fldCharType="begin"/>
      </w:r>
      <w:r>
        <w:instrText xml:space="preserve"> REF _Ref297758698 \h </w:instrText>
      </w:r>
      <w:r w:rsidR="00692AFD">
        <w:instrText xml:space="preserve"> \* MERGEFORMAT </w:instrText>
      </w:r>
      <w:r>
        <w:fldChar w:fldCharType="separate"/>
      </w:r>
      <w:r w:rsidR="00E647B1">
        <w:t xml:space="preserve">Figure </w:t>
      </w:r>
      <w:r w:rsidR="00E647B1">
        <w:rPr>
          <w:noProof/>
        </w:rPr>
        <w:t>5.11</w:t>
      </w:r>
      <w:r>
        <w:fldChar w:fldCharType="end"/>
      </w:r>
      <w:r>
        <w:t xml:space="preserve">. </w:t>
      </w:r>
    </w:p>
    <w:p w:rsidR="001A7FDE" w:rsidRDefault="001A7FDE" w:rsidP="00A242DC">
      <w:r>
        <w:t xml:space="preserve">Entire TEC, cantilever and heater have been placed inside a vacuum chamber to remove the probability of radiative heat transfer between heater and cantilever. A video camera captures the cantilever deformation at 200 </w:t>
      </w:r>
      <w:proofErr w:type="spellStart"/>
      <w:r>
        <w:t>ms</w:t>
      </w:r>
      <w:proofErr w:type="spellEnd"/>
      <w:r>
        <w:t xml:space="preserve"> intervals. The wire heater has been characterized beforehand to know temperature for applied voltage value. A Labview© program maintains the temperature at the TEC, acquires temperature data from a second thermocouple measuring TEC temperature, collects voltage data from the voltage supply to the wire heater and captures video from a video camera. </w:t>
      </w:r>
    </w:p>
    <w:p w:rsidR="001A7FDE" w:rsidRDefault="001A7FDE" w:rsidP="00A242DC">
      <w:r>
        <w:lastRenderedPageBreak/>
        <w:t xml:space="preserve">For the Si/Au cantilever the experimental setup is similar, except that an Indium wire is used for heater with zero voltage applied to it. Since temperature increase causes the cantilever to bend down, initially the temperature was lowered to -20°C to deform the bimaterial and bend upwards to make contact with the In wire heater. </w:t>
      </w:r>
      <w:r>
        <w:fldChar w:fldCharType="begin"/>
      </w:r>
      <w:r>
        <w:instrText xml:space="preserve"> REF _Ref297759828 \h </w:instrText>
      </w:r>
      <w:r w:rsidR="00692AFD">
        <w:instrText xml:space="preserve"> \* MERGEFORMAT </w:instrText>
      </w:r>
      <w:r>
        <w:fldChar w:fldCharType="separate"/>
      </w:r>
      <w:r w:rsidR="00E647B1">
        <w:t xml:space="preserve">Figure </w:t>
      </w:r>
      <w:r w:rsidR="00E647B1">
        <w:rPr>
          <w:noProof/>
        </w:rPr>
        <w:t>5.12</w:t>
      </w:r>
      <w:r>
        <w:fldChar w:fldCharType="end"/>
      </w:r>
      <w:r>
        <w:t xml:space="preserve"> displays the Si/Au cantilever mounted on the TEC, housed inside the vacuum chamber. </w:t>
      </w:r>
    </w:p>
    <w:p w:rsidR="001A7FDE" w:rsidRDefault="001A7FDE" w:rsidP="00F64190">
      <w:pPr>
        <w:pStyle w:val="BodyText"/>
        <w:jc w:val="center"/>
      </w:pPr>
      <w:r>
        <w:rPr>
          <w:noProof/>
        </w:rPr>
        <w:drawing>
          <wp:inline distT="0" distB="0" distL="0" distR="0" wp14:anchorId="20D26084" wp14:editId="41CD5AC1">
            <wp:extent cx="4807630" cy="36576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1-P02457.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4807630" cy="3657600"/>
                    </a:xfrm>
                    <a:prstGeom prst="rect">
                      <a:avLst/>
                    </a:prstGeom>
                  </pic:spPr>
                </pic:pic>
              </a:graphicData>
            </a:graphic>
          </wp:inline>
        </w:drawing>
      </w:r>
    </w:p>
    <w:p w:rsidR="001A7FDE" w:rsidRPr="00A837F8" w:rsidRDefault="001A7FDE" w:rsidP="008765FC">
      <w:pPr>
        <w:pStyle w:val="Caption"/>
      </w:pPr>
      <w:bookmarkStart w:id="340" w:name="_Ref297759828"/>
      <w:bookmarkStart w:id="341" w:name="_Toc298229745"/>
      <w:proofErr w:type="gramStart"/>
      <w:r>
        <w:t xml:space="preserve">Figure </w:t>
      </w:r>
      <w:fldSimple w:instr=" STYLEREF 1 \s ">
        <w:r w:rsidR="007E587C">
          <w:rPr>
            <w:noProof/>
          </w:rPr>
          <w:t>5</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11</w:t>
      </w:r>
      <w:r w:rsidR="007E587C">
        <w:fldChar w:fldCharType="end"/>
      </w:r>
      <w:bookmarkEnd w:id="340"/>
      <w:r>
        <w:t>: Vacuum chamber housing the cantilever, TEC and wire heater.</w:t>
      </w:r>
      <w:bookmarkEnd w:id="341"/>
    </w:p>
    <w:p w:rsidR="001A7FDE" w:rsidRDefault="001A7FDE" w:rsidP="00A04BDB">
      <w:pPr>
        <w:pStyle w:val="Heading4"/>
      </w:pPr>
      <w:r>
        <w:lastRenderedPageBreak/>
        <w:t>Results &amp; Discussion</w:t>
      </w:r>
    </w:p>
    <w:p w:rsidR="001A7FDE" w:rsidRDefault="001A7FDE" w:rsidP="00F64190">
      <w:pPr>
        <w:jc w:val="center"/>
      </w:pPr>
      <w:r w:rsidRPr="004774D7">
        <w:rPr>
          <w:noProof/>
        </w:rPr>
        <w:drawing>
          <wp:inline distT="0" distB="0" distL="0" distR="0" wp14:anchorId="7E1F7DCB" wp14:editId="1929D33A">
            <wp:extent cx="3200400" cy="2133600"/>
            <wp:effectExtent l="0" t="0" r="0" b="0"/>
            <wp:docPr id="24" name="7-resonating flat cantilever.wmv">
              <a:hlinkClick xmlns:a="http://schemas.openxmlformats.org/drawingml/2006/main" r:id="" action="ppaction://media"/>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7-resonating flat cantilever.wmv">
                      <a:hlinkClick r:id="" action="ppaction://media"/>
                    </pic:cNvPr>
                    <pic:cNvPicPr>
                      <a:picLocks noGrp="1" noRot="1" noChangeAspect="1"/>
                    </pic:cNvPicPr>
                  </pic:nvPicPr>
                  <pic:blipFill>
                    <a:blip r:embed="rId132" cstate="print"/>
                    <a:stretch>
                      <a:fillRect/>
                    </a:stretch>
                  </pic:blipFill>
                  <pic:spPr>
                    <a:xfrm>
                      <a:off x="0" y="0"/>
                      <a:ext cx="3200400" cy="2133600"/>
                    </a:xfrm>
                    <a:prstGeom prst="rect">
                      <a:avLst/>
                    </a:prstGeom>
                  </pic:spPr>
                </pic:pic>
              </a:graphicData>
            </a:graphic>
          </wp:inline>
        </w:drawing>
      </w:r>
    </w:p>
    <w:p w:rsidR="001A7FDE" w:rsidRDefault="001A7FDE" w:rsidP="008765FC">
      <w:pPr>
        <w:pStyle w:val="Caption"/>
      </w:pPr>
      <w:bookmarkStart w:id="342" w:name="_Ref286758122"/>
      <w:bookmarkStart w:id="343" w:name="_Toc287243639"/>
      <w:bookmarkStart w:id="344" w:name="_Toc298229746"/>
      <w:proofErr w:type="gramStart"/>
      <w:r>
        <w:t xml:space="preserve">Figure </w:t>
      </w:r>
      <w:fldSimple w:instr=" STYLEREF 1 \s ">
        <w:r w:rsidR="007E587C">
          <w:rPr>
            <w:noProof/>
          </w:rPr>
          <w:t>5</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12</w:t>
      </w:r>
      <w:r w:rsidR="007E587C">
        <w:fldChar w:fldCharType="end"/>
      </w:r>
      <w:bookmarkEnd w:id="342"/>
      <w:r>
        <w:t>: Self oscillation using a tungsten wire as point heat source.</w:t>
      </w:r>
      <w:bookmarkEnd w:id="343"/>
      <w:bookmarkEnd w:id="344"/>
    </w:p>
    <w:p w:rsidR="001A7FDE" w:rsidRDefault="001A7FDE" w:rsidP="00A242DC">
      <w:r>
        <w:t xml:space="preserve">The SiO2/Al cantilever responded with aperiodic intermittent oscillation and period of sub-seconds. </w:t>
      </w:r>
      <w:r>
        <w:fldChar w:fldCharType="begin"/>
      </w:r>
      <w:r>
        <w:instrText xml:space="preserve"> REF _Ref286758122 \h </w:instrText>
      </w:r>
      <w:r w:rsidR="00692AFD">
        <w:instrText xml:space="preserve"> \* MERGEFORMAT </w:instrText>
      </w:r>
      <w:r>
        <w:fldChar w:fldCharType="separate"/>
      </w:r>
      <w:r w:rsidR="00E647B1">
        <w:t xml:space="preserve">Figure </w:t>
      </w:r>
      <w:r w:rsidR="00E647B1">
        <w:rPr>
          <w:noProof/>
        </w:rPr>
        <w:t>5.13</w:t>
      </w:r>
      <w:r>
        <w:fldChar w:fldCharType="end"/>
      </w:r>
      <w:r>
        <w:t xml:space="preserve"> shows the tungsten wire point heat source and the bi-morph behavior of the cantilever structure.</w:t>
      </w:r>
      <w:r w:rsidRPr="005C247B">
        <w:t xml:space="preserve"> </w:t>
      </w:r>
    </w:p>
    <w:p w:rsidR="001A7FDE" w:rsidRDefault="001A7FDE" w:rsidP="00A242DC">
      <w:r>
        <w:t>For the Si/Au a</w:t>
      </w:r>
      <w:r w:rsidRPr="005C247B">
        <w:t>t initial contact there is one self-oscillation detected, but subsequent oscillations are either not detectable in the camera or absent. Screenshots are collected from the recorded video and pixel location at the tip of the cantilever was recorded to calculate for the deflection</w:t>
      </w:r>
      <w:r>
        <w:t xml:space="preserve">.  </w:t>
      </w:r>
    </w:p>
    <w:p w:rsidR="001A7FDE" w:rsidRDefault="007A4D3F" w:rsidP="004C737D">
      <w:pPr>
        <w:pStyle w:val="Heading2"/>
      </w:pPr>
      <w:bookmarkStart w:id="345" w:name="_Toc298229656"/>
      <w:r>
        <w:t>Pyroelectric Current Generation</w:t>
      </w:r>
      <w:bookmarkEnd w:id="345"/>
    </w:p>
    <w:p w:rsidR="001A7FDE" w:rsidRPr="00A837F8" w:rsidRDefault="001A7FDE" w:rsidP="00A242DC">
      <w:r>
        <w:t xml:space="preserve">To characterize pyroelectric current generation temperature needs to be varied in the pyroelectric material while the current output is being measured. Temperature has been varied in two methods. In an attempt to find maximum magnitude of pyroelectric current from the material very fast temperature change was performed. In the second </w:t>
      </w:r>
      <w:r>
        <w:lastRenderedPageBreak/>
        <w:t xml:space="preserve">experiment, temperature was varied with more precise control over frequency and magnitude to characterize for energy harvesting parameters. </w:t>
      </w:r>
    </w:p>
    <w:p w:rsidR="001A7FDE" w:rsidRDefault="0091759D" w:rsidP="0091759D">
      <w:pPr>
        <w:pStyle w:val="Heading3"/>
        <w:framePr w:wrap="notBeside"/>
      </w:pPr>
      <w:bookmarkStart w:id="346" w:name="_Toc298229657"/>
      <w:r w:rsidRPr="002715BA">
        <w:t>Fast Temperature Change</w:t>
      </w:r>
      <w:bookmarkEnd w:id="346"/>
    </w:p>
    <w:p w:rsidR="001A7FDE" w:rsidRPr="00A837F8" w:rsidRDefault="001A7FDE" w:rsidP="00A242DC">
      <w:r>
        <w:t xml:space="preserve">Temperature change rate with the help of the TEC controller is limited by the amount of power the controller can deliver. Therefore to increase the temperature at a very fast rate, a halogen lamp flash was used. The halogen lamp gives a very short duration pulse with enough power that raises the temperature of the pyroelectric capacitor for a very short period. </w:t>
      </w:r>
    </w:p>
    <w:p w:rsidR="001A7FDE" w:rsidRDefault="001A7FDE" w:rsidP="00A04BDB">
      <w:pPr>
        <w:pStyle w:val="Heading4"/>
      </w:pPr>
      <w:r>
        <w:t>Experimental setup</w:t>
      </w:r>
    </w:p>
    <w:p w:rsidR="001A7FDE" w:rsidRDefault="001A7FDE" w:rsidP="00A242DC">
      <w:r>
        <w:t xml:space="preserve">To study their behavior at very high frequency temperature cycling JTL </w:t>
      </w:r>
      <w:proofErr w:type="spellStart"/>
      <w:r>
        <w:t>Versalight</w:t>
      </w:r>
      <w:proofErr w:type="spellEnd"/>
      <w:r>
        <w:t xml:space="preserve"> 160 photographic flash was used generate short duration light pulse of about 1 </w:t>
      </w:r>
      <w:proofErr w:type="spellStart"/>
      <w:r>
        <w:t>ms.</w:t>
      </w:r>
      <w:proofErr w:type="spellEnd"/>
      <w:r>
        <w:t xml:space="preserve"> At full-scale power the flash discharges 160 Watt energy per second. This light energy is converts to thermal energy and is absorbed by the metal contacts on the pyroelectric film raising the temperature within. The quick rise in the temperature during that short time frame gives a very high value of </w:t>
      </w:r>
      <w:proofErr w:type="spellStart"/>
      <w:r w:rsidRPr="000D11B8">
        <w:rPr>
          <w:i/>
        </w:rPr>
        <w:t>dT</w:t>
      </w:r>
      <w:proofErr w:type="spellEnd"/>
      <w:r w:rsidRPr="000D11B8">
        <w:rPr>
          <w:i/>
        </w:rPr>
        <w:t>/</w:t>
      </w:r>
      <w:proofErr w:type="spellStart"/>
      <w:r w:rsidRPr="000D11B8">
        <w:rPr>
          <w:i/>
        </w:rPr>
        <w:t>dt</w:t>
      </w:r>
      <w:r>
        <w:t>.</w:t>
      </w:r>
      <w:proofErr w:type="spellEnd"/>
      <w:r>
        <w:t xml:space="preserve"> The top of the thin-film capacitor was probed with folded wire probe so that the thin film is not punctured. The bottom of the thin film was uniformly metal coated and a contact was made with aluminum foil extending out from the bottom of the PVDF film. The current during this short period was measured by using the trigger mode in a Tektronix 3034 Oscilloscope. The experimental setup schematic is shown in </w:t>
      </w:r>
      <w:r>
        <w:fldChar w:fldCharType="begin"/>
      </w:r>
      <w:r>
        <w:instrText xml:space="preserve"> REF _Ref286758536 \h </w:instrText>
      </w:r>
      <w:r w:rsidR="00692AFD">
        <w:instrText xml:space="preserve"> \* MERGEFORMAT </w:instrText>
      </w:r>
      <w:r>
        <w:fldChar w:fldCharType="separate"/>
      </w:r>
      <w:r w:rsidR="00E647B1">
        <w:t xml:space="preserve">Figure </w:t>
      </w:r>
      <w:r w:rsidR="00E647B1">
        <w:rPr>
          <w:noProof/>
        </w:rPr>
        <w:t>5.14</w:t>
      </w:r>
      <w:r>
        <w:fldChar w:fldCharType="end"/>
      </w:r>
      <w:r>
        <w:t xml:space="preserve">. </w:t>
      </w:r>
    </w:p>
    <w:p w:rsidR="001A7FDE" w:rsidRDefault="001A7FDE" w:rsidP="00F64190">
      <w:pPr>
        <w:pStyle w:val="BodyText"/>
        <w:jc w:val="center"/>
      </w:pPr>
      <w:r>
        <w:object w:dxaOrig="6586" w:dyaOrig="4044">
          <v:shape id="_x0000_i1058" type="#_x0000_t75" style="width:329.25pt;height:202.5pt" o:ole="">
            <v:imagedata r:id="rId133" o:title=""/>
          </v:shape>
          <o:OLEObject Type="Embed" ProgID="Visio.Drawing.11" ShapeID="_x0000_i1058" DrawAspect="Content" ObjectID="_1371993970" r:id="rId134"/>
        </w:object>
      </w:r>
    </w:p>
    <w:p w:rsidR="001A7FDE" w:rsidRDefault="001A7FDE" w:rsidP="008765FC">
      <w:pPr>
        <w:pStyle w:val="Caption"/>
      </w:pPr>
      <w:bookmarkStart w:id="347" w:name="_Ref286758536"/>
      <w:bookmarkStart w:id="348" w:name="_Toc287243640"/>
      <w:bookmarkStart w:id="349" w:name="_Toc298229747"/>
      <w:proofErr w:type="gramStart"/>
      <w:r>
        <w:t xml:space="preserve">Figure </w:t>
      </w:r>
      <w:fldSimple w:instr=" STYLEREF 1 \s ">
        <w:r w:rsidR="007E587C">
          <w:rPr>
            <w:noProof/>
          </w:rPr>
          <w:t>5</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13</w:t>
      </w:r>
      <w:r w:rsidR="007E587C">
        <w:fldChar w:fldCharType="end"/>
      </w:r>
      <w:bookmarkEnd w:id="347"/>
      <w:r>
        <w:t>: Experimental setup for pyroelectric current measurement.</w:t>
      </w:r>
      <w:bookmarkEnd w:id="348"/>
      <w:bookmarkEnd w:id="349"/>
    </w:p>
    <w:p w:rsidR="001A7FDE" w:rsidRDefault="001A7FDE" w:rsidP="00A04BDB">
      <w:pPr>
        <w:pStyle w:val="Heading4"/>
      </w:pPr>
      <w:r>
        <w:t>Results &amp; Discussion</w:t>
      </w:r>
    </w:p>
    <w:p w:rsidR="001A7FDE" w:rsidRPr="00EF69B5" w:rsidRDefault="001A7FDE" w:rsidP="00A242DC">
      <w:r>
        <w:t xml:space="preserve">The current was measured using a TDS3034 Oscilloscope with a 1 Mega-Ohm input load so as to drop the pyroelectric current across the input resistor and to take voltage reading from the channel. Input mode triggering was used to capture the data at the instant of the flash of the lamp. </w:t>
      </w:r>
      <w:r>
        <w:fldChar w:fldCharType="begin"/>
      </w:r>
      <w:r>
        <w:instrText xml:space="preserve"> REF _Ref286758694 \h </w:instrText>
      </w:r>
      <w:r w:rsidR="00692AFD">
        <w:instrText xml:space="preserve"> \* MERGEFORMAT </w:instrText>
      </w:r>
      <w:r>
        <w:fldChar w:fldCharType="separate"/>
      </w:r>
      <w:r w:rsidR="00E647B1">
        <w:t xml:space="preserve">Figure </w:t>
      </w:r>
      <w:r w:rsidR="00E647B1">
        <w:rPr>
          <w:noProof/>
        </w:rPr>
        <w:t>5.15</w:t>
      </w:r>
      <w:r>
        <w:fldChar w:fldCharType="end"/>
      </w:r>
      <w:r>
        <w:t xml:space="preserve"> shows the pyroelectric current response from the oscilloscope measurement during the flash. From a thermocouple sampling data at 1sample/second the highest temperature increase during the flash was found to be ~5K. For a small area capacitor of approximately 3.15 mm</w:t>
      </w:r>
      <w:r w:rsidRPr="00EF69B5">
        <w:rPr>
          <w:vertAlign w:val="superscript"/>
        </w:rPr>
        <w:t>2</w:t>
      </w:r>
      <w:r>
        <w:t xml:space="preserve"> and a temperature change rate of about 5000K/s the pyroelectric current is found be about 750nA. </w:t>
      </w:r>
    </w:p>
    <w:p w:rsidR="001A7FDE" w:rsidRDefault="001A7FDE" w:rsidP="00F64190">
      <w:pPr>
        <w:pStyle w:val="BodyText"/>
        <w:jc w:val="center"/>
      </w:pPr>
      <w:r>
        <w:rPr>
          <w:noProof/>
        </w:rPr>
        <w:lastRenderedPageBreak/>
        <w:drawing>
          <wp:inline distT="0" distB="0" distL="0" distR="0" wp14:anchorId="749922EC" wp14:editId="31DDA32F">
            <wp:extent cx="4647183" cy="3200400"/>
            <wp:effectExtent l="0" t="0" r="0" b="0"/>
            <wp:docPr id="224" name="Picture 5" descr="pyro current_measu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yro current_measured.png"/>
                    <pic:cNvPicPr/>
                  </pic:nvPicPr>
                  <pic:blipFill>
                    <a:blip r:embed="rId135" cstate="print"/>
                    <a:stretch>
                      <a:fillRect/>
                    </a:stretch>
                  </pic:blipFill>
                  <pic:spPr>
                    <a:xfrm>
                      <a:off x="0" y="0"/>
                      <a:ext cx="4647183" cy="3200400"/>
                    </a:xfrm>
                    <a:prstGeom prst="rect">
                      <a:avLst/>
                    </a:prstGeom>
                  </pic:spPr>
                </pic:pic>
              </a:graphicData>
            </a:graphic>
          </wp:inline>
        </w:drawing>
      </w:r>
    </w:p>
    <w:p w:rsidR="001A7FDE" w:rsidRDefault="001A7FDE" w:rsidP="008765FC">
      <w:pPr>
        <w:pStyle w:val="Caption"/>
      </w:pPr>
      <w:bookmarkStart w:id="350" w:name="_Ref286758694"/>
      <w:bookmarkStart w:id="351" w:name="_Toc287243641"/>
      <w:bookmarkStart w:id="352" w:name="_Toc298229748"/>
      <w:proofErr w:type="gramStart"/>
      <w:r>
        <w:t xml:space="preserve">Figure </w:t>
      </w:r>
      <w:fldSimple w:instr=" STYLEREF 1 \s ">
        <w:r w:rsidR="007E587C">
          <w:rPr>
            <w:noProof/>
          </w:rPr>
          <w:t>5</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14</w:t>
      </w:r>
      <w:r w:rsidR="007E587C">
        <w:fldChar w:fldCharType="end"/>
      </w:r>
      <w:bookmarkEnd w:id="350"/>
      <w:r>
        <w:t>: Fast thermal response of pyroelectric material.</w:t>
      </w:r>
      <w:bookmarkEnd w:id="351"/>
      <w:bookmarkEnd w:id="352"/>
      <w:r>
        <w:t xml:space="preserve"> </w:t>
      </w:r>
    </w:p>
    <w:p w:rsidR="001A7FDE" w:rsidRDefault="0091759D" w:rsidP="0091759D">
      <w:pPr>
        <w:pStyle w:val="Heading3"/>
        <w:framePr w:wrap="notBeside"/>
      </w:pPr>
      <w:bookmarkStart w:id="353" w:name="_Toc298229658"/>
      <w:r w:rsidRPr="002715BA">
        <w:t>Controlled Temperature Change</w:t>
      </w:r>
      <w:bookmarkEnd w:id="353"/>
    </w:p>
    <w:p w:rsidR="001A7FDE" w:rsidRPr="00417C3B" w:rsidRDefault="001A7FDE" w:rsidP="00A242DC">
      <w:r>
        <w:t xml:space="preserve">To study the effect of temperature change under various conditions a temperature of the pyroelectric capacitor was varied in a more controlled way. The frequency of temperature change, change rate, magnitude of temperature difference was controlled using the TEC controller and the current </w:t>
      </w:r>
      <w:r w:rsidR="00E33381">
        <w:t>output as well as power was</w:t>
      </w:r>
      <w:r>
        <w:t xml:space="preserve"> calculated for. </w:t>
      </w:r>
    </w:p>
    <w:p w:rsidR="001A7FDE" w:rsidRDefault="001A7FDE" w:rsidP="00A04BDB">
      <w:pPr>
        <w:pStyle w:val="Heading4"/>
      </w:pPr>
      <w:r>
        <w:t>Experimental setup</w:t>
      </w:r>
    </w:p>
    <w:p w:rsidR="00F64190" w:rsidRPr="00EF69B5" w:rsidRDefault="001A7FDE" w:rsidP="00A242DC">
      <w:r>
        <w:t xml:space="preserve">To standardize the pyroelectric current generation with rate of temperature change the temperature in the pyroelectric capacitor was varied periodically in a controlled way using a TEC controller operated with a LABVIEW program. The pyroelectric current was amplified using a pre-amplifier SRS M570 from Stanford Research System with 1nA/V gain before collecting the data using a National Instrument’s standard DAQ card. The </w:t>
      </w:r>
      <w:r>
        <w:lastRenderedPageBreak/>
        <w:t>temperature at the pyroelectric sample was also measured using a standard J-K thermocouple using the DAQ card and conversion tool inside the LABVIEW Program.</w:t>
      </w:r>
      <w:r w:rsidR="003C6EB4">
        <w:t xml:space="preserve"> </w:t>
      </w:r>
      <w:r w:rsidR="003C6EB4">
        <w:fldChar w:fldCharType="begin"/>
      </w:r>
      <w:r w:rsidR="003C6EB4">
        <w:instrText xml:space="preserve"> REF _Ref297788608 \h </w:instrText>
      </w:r>
      <w:r w:rsidR="00A242DC">
        <w:instrText xml:space="preserve"> \* MERGEFORMAT </w:instrText>
      </w:r>
      <w:r w:rsidR="003C6EB4">
        <w:fldChar w:fldCharType="separate"/>
      </w:r>
      <w:r w:rsidR="00E647B1">
        <w:t xml:space="preserve">Figure </w:t>
      </w:r>
      <w:r w:rsidR="00E647B1">
        <w:rPr>
          <w:noProof/>
        </w:rPr>
        <w:t>5</w:t>
      </w:r>
      <w:r w:rsidR="00E647B1">
        <w:t>.</w:t>
      </w:r>
      <w:r w:rsidR="00E647B1">
        <w:rPr>
          <w:noProof/>
        </w:rPr>
        <w:t>18</w:t>
      </w:r>
      <w:r w:rsidR="003C6EB4">
        <w:fldChar w:fldCharType="end"/>
      </w:r>
      <w:r>
        <w:t xml:space="preserve"> shows the measured polymer temperature and the pyroelectric current measured from this setup. The period of temperature cycling was 30 seconds and adequate time was given for the sample to reach a steady state set point temperature as controlled from the thermoelectric heater/cooler. The temperature difference was ~50 K ranging from 10 C to 60C.  </w:t>
      </w:r>
    </w:p>
    <w:p w:rsidR="001A7FDE" w:rsidRDefault="001A7FDE" w:rsidP="00A04BDB">
      <w:pPr>
        <w:pStyle w:val="Heading4"/>
      </w:pPr>
      <w:r>
        <w:t>Analysis</w:t>
      </w:r>
    </w:p>
    <w:p w:rsidR="001A7FDE" w:rsidRDefault="001A7FDE" w:rsidP="00692AFD">
      <w:pPr>
        <w:pStyle w:val="NoSpacing"/>
        <w:spacing w:line="480" w:lineRule="auto"/>
      </w:pPr>
      <w:r>
        <w:rPr>
          <w:noProof/>
        </w:rPr>
        <w:drawing>
          <wp:inline distT="0" distB="0" distL="0" distR="0" wp14:anchorId="1ECA07AF" wp14:editId="47959499">
            <wp:extent cx="5715000" cy="4275667"/>
            <wp:effectExtent l="0" t="0" r="0" b="0"/>
            <wp:docPr id="72" name="Chart 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rsidR="001A7FDE" w:rsidRDefault="001A7FDE" w:rsidP="008765FC">
      <w:pPr>
        <w:pStyle w:val="Caption"/>
      </w:pPr>
      <w:bookmarkStart w:id="354" w:name="_Ref286761043"/>
      <w:bookmarkStart w:id="355" w:name="_Toc287243644"/>
      <w:bookmarkStart w:id="356" w:name="_Toc298229749"/>
      <w:proofErr w:type="gramStart"/>
      <w:r>
        <w:t xml:space="preserve">Figure </w:t>
      </w:r>
      <w:fldSimple w:instr=" STYLEREF 1 \s ">
        <w:r w:rsidR="007E587C">
          <w:rPr>
            <w:noProof/>
          </w:rPr>
          <w:t>5</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15</w:t>
      </w:r>
      <w:r w:rsidR="007E587C">
        <w:fldChar w:fldCharType="end"/>
      </w:r>
      <w:bookmarkEnd w:id="354"/>
      <w:r>
        <w:t>: Increase in harvested power with increased temperature cycle rate.</w:t>
      </w:r>
      <w:bookmarkEnd w:id="355"/>
      <w:bookmarkEnd w:id="356"/>
    </w:p>
    <w:p w:rsidR="001A7FDE" w:rsidRPr="00A242DC" w:rsidRDefault="001A7FDE" w:rsidP="00A04BDB">
      <w:pPr>
        <w:pStyle w:val="BodyText"/>
      </w:pPr>
      <w:r w:rsidRPr="00A242DC">
        <w:lastRenderedPageBreak/>
        <w:t xml:space="preserve">The average power was calculated by integrating the power over a period of temperature cycling and dividing by the time period. </w:t>
      </w:r>
      <w:proofErr w:type="gramStart"/>
      <w:r w:rsidRPr="00A242DC">
        <w:t>For a given range of temperature swing</w:t>
      </w:r>
      <w:r w:rsidR="00B67EBF">
        <w:t>,</w:t>
      </w:r>
      <w:r w:rsidRPr="00A242DC">
        <w:t xml:space="preserve"> increasing the frequency of the temperature cycling yields better average power production.</w:t>
      </w:r>
      <w:proofErr w:type="gramEnd"/>
      <w:r w:rsidRPr="00A242DC">
        <w:t xml:space="preserve"> The reason </w:t>
      </w:r>
      <w:r w:rsidR="00B67EBF">
        <w:t>is</w:t>
      </w:r>
      <w:r w:rsidRPr="00A242DC">
        <w:t xml:space="preserve"> that the pyroelectric material only produces current while the temperature is changing and it is proportional to the change rate. Highest current is produced initially when the temperature rises fast to reach the set value and diminishes as the temperature is settling to final value after the thermal time constant. Therefore when averaging the power over a period the value is reduced due to dividing total power with a longer time period. To mitigate this issue, the temperature needs to be changed at a fast rate during most part of the period. This can be achieved by following a time period close to the thermal time constant without concerning whether the temperature reached set-point or not. This would give a better average power rating. Attempt was taken to cycle the</w:t>
      </w:r>
      <w:r>
        <w:t xml:space="preserve"> </w:t>
      </w:r>
      <w:r w:rsidRPr="00A242DC">
        <w:t xml:space="preserve">temperature at up to 5 Hz frequency. But due to the limitation of the thermoelectric cooler/heater only up to 0.21 Hz can be successfully achieved. Beyond this frequency the temperature in the mount/sample could not follow the set periods and temperature cycles at a much lower rate of </w:t>
      </w:r>
      <w:proofErr w:type="spellStart"/>
      <w:r w:rsidRPr="00A242DC">
        <w:t>dT</w:t>
      </w:r>
      <w:proofErr w:type="spellEnd"/>
      <w:r w:rsidRPr="00A242DC">
        <w:t>/</w:t>
      </w:r>
      <w:proofErr w:type="spellStart"/>
      <w:r w:rsidRPr="00A242DC">
        <w:t>dt.</w:t>
      </w:r>
      <w:proofErr w:type="spellEnd"/>
      <w:r w:rsidRPr="00A242DC">
        <w:t xml:space="preserve"> The temperature range between which the sample cycles itself becomes very small. </w:t>
      </w:r>
      <w:r w:rsidRPr="00A242DC">
        <w:fldChar w:fldCharType="begin"/>
      </w:r>
      <w:r w:rsidRPr="00A242DC">
        <w:instrText xml:space="preserve"> REF _Ref286761526 \h </w:instrText>
      </w:r>
      <w:r w:rsidR="00692AFD" w:rsidRPr="00A242DC">
        <w:instrText xml:space="preserve"> \* MERGEFORMAT </w:instrText>
      </w:r>
      <w:r w:rsidRPr="00A242DC">
        <w:fldChar w:fldCharType="separate"/>
      </w:r>
      <w:r w:rsidR="00E647B1" w:rsidRPr="00A242DC">
        <w:t>Figure 5.17</w:t>
      </w:r>
      <w:r w:rsidRPr="00A242DC">
        <w:fldChar w:fldCharType="end"/>
      </w:r>
      <w:r w:rsidRPr="00A242DC">
        <w:t xml:space="preserve"> provides the picture of average power and the average current during a single cycle time period, T as the frequency of the temperature cycling is varied. </w:t>
      </w:r>
    </w:p>
    <w:p w:rsidR="001A7FDE" w:rsidRDefault="001A7FDE" w:rsidP="007D12FB">
      <w:pPr>
        <w:pStyle w:val="BodyText"/>
        <w:jc w:val="center"/>
      </w:pPr>
      <w:r>
        <w:rPr>
          <w:noProof/>
        </w:rPr>
        <w:drawing>
          <wp:inline distT="0" distB="0" distL="0" distR="0" wp14:anchorId="50728B1F" wp14:editId="5550006C">
            <wp:extent cx="4826000" cy="1820334"/>
            <wp:effectExtent l="0" t="0" r="0" b="0"/>
            <wp:docPr id="226" name="Chart 2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rsidR="001A7FDE" w:rsidRDefault="001A7FDE" w:rsidP="008765FC">
      <w:pPr>
        <w:pStyle w:val="Caption"/>
      </w:pPr>
      <w:bookmarkStart w:id="357" w:name="_Ref286761526"/>
      <w:bookmarkStart w:id="358" w:name="_Toc287243645"/>
      <w:bookmarkStart w:id="359" w:name="_Toc298229750"/>
      <w:proofErr w:type="gramStart"/>
      <w:r>
        <w:t xml:space="preserve">Figure </w:t>
      </w:r>
      <w:fldSimple w:instr=" STYLEREF 1 \s ">
        <w:r w:rsidR="007E587C">
          <w:rPr>
            <w:noProof/>
          </w:rPr>
          <w:t>5</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16</w:t>
      </w:r>
      <w:r w:rsidR="007E587C">
        <w:fldChar w:fldCharType="end"/>
      </w:r>
      <w:bookmarkEnd w:id="357"/>
      <w:r>
        <w:t>: Average power and average power with increasing frequency. Optimal frequency is 0.2Hz.</w:t>
      </w:r>
      <w:bookmarkEnd w:id="358"/>
      <w:bookmarkEnd w:id="359"/>
    </w:p>
    <w:p w:rsidR="001A7FDE" w:rsidRDefault="001A7FDE" w:rsidP="00A242DC">
      <w:r>
        <w:lastRenderedPageBreak/>
        <w:t>There is an optimal point where frequency is too fast for the temperature to reach the set point and the temperature change rate suffers. At this point the power harvested is calculated for power density.</w:t>
      </w:r>
    </w:p>
    <w:p w:rsidR="001A7FDE" w:rsidRDefault="001A7FDE" w:rsidP="00A242DC">
      <w:r>
        <w:t xml:space="preserve">Power harvested= 1.3 </w:t>
      </w:r>
      <w:r w:rsidR="007D12FB">
        <w:t>Pico watt</w:t>
      </w:r>
      <w:r>
        <w:t xml:space="preserve"> </w:t>
      </w:r>
    </w:p>
    <w:p w:rsidR="001A7FDE" w:rsidRDefault="001A7FDE" w:rsidP="00A242DC">
      <w:r>
        <w:t>Area= 3.14159x 10</w:t>
      </w:r>
      <w:r w:rsidRPr="0003260F">
        <w:rPr>
          <w:vertAlign w:val="superscript"/>
        </w:rPr>
        <w:t>-6</w:t>
      </w:r>
      <w:r>
        <w:t xml:space="preserve"> m</w:t>
      </w:r>
      <w:r w:rsidRPr="0003260F">
        <w:rPr>
          <w:vertAlign w:val="superscript"/>
        </w:rPr>
        <w:t>2</w:t>
      </w:r>
      <w:bookmarkStart w:id="360" w:name="_GoBack"/>
      <w:bookmarkEnd w:id="360"/>
    </w:p>
    <w:p w:rsidR="001A7FDE" w:rsidRDefault="001A7FDE" w:rsidP="00A242DC">
      <w:r>
        <w:t>Thickness= 25</w:t>
      </w:r>
      <w:r w:rsidRPr="0003260F">
        <w:rPr>
          <w:rFonts w:ascii="Symbol" w:hAnsi="Symbol"/>
        </w:rPr>
        <w:t></w:t>
      </w:r>
      <w:r>
        <w:t>m</w:t>
      </w:r>
    </w:p>
    <w:p w:rsidR="001A7FDE" w:rsidRPr="003D7235" w:rsidRDefault="001A7FDE" w:rsidP="00A242DC">
      <w:r>
        <w:t>Volume= 76.5</w:t>
      </w:r>
      <w:r w:rsidRPr="003D7235">
        <w:t xml:space="preserve"> </w:t>
      </w:r>
      <w:r>
        <w:t>x 10</w:t>
      </w:r>
      <w:r w:rsidRPr="0003260F">
        <w:rPr>
          <w:vertAlign w:val="superscript"/>
        </w:rPr>
        <w:t>-</w:t>
      </w:r>
      <w:r>
        <w:rPr>
          <w:vertAlign w:val="superscript"/>
        </w:rPr>
        <w:t xml:space="preserve">12 </w:t>
      </w:r>
      <w:r>
        <w:t>m</w:t>
      </w:r>
      <w:r>
        <w:rPr>
          <w:vertAlign w:val="superscript"/>
        </w:rPr>
        <w:t xml:space="preserve">3 </w:t>
      </w:r>
    </w:p>
    <w:p w:rsidR="001A7FDE" w:rsidRDefault="001A7FDE" w:rsidP="00A242DC">
      <w:r>
        <w:t>Power density = 16.6</w:t>
      </w:r>
      <w:r w:rsidRPr="00A721A9">
        <w:rPr>
          <w:rFonts w:ascii="Symbol" w:hAnsi="Symbol"/>
        </w:rPr>
        <w:t></w:t>
      </w:r>
      <w:r>
        <w:t xml:space="preserve">W/L. </w:t>
      </w:r>
    </w:p>
    <w:p w:rsidR="001A7FDE" w:rsidRPr="008D18EA" w:rsidRDefault="001A7FDE" w:rsidP="00A242DC">
      <w:r>
        <w:t>Although the value found from initial measurement is very unattractive at this point, this is not the best case scenario or optimum frequency. The optimum frequency where the duty cycle is 50% should have a period close to the thermal time constant of the pyroelectric capacitor and that is far beyond 0.15 Hz and beyond the limit of the thermoelectric heaters temperature cycling capability.  It is also to be noted the pyroelectric polymer used in this measurement is as found commercially and not processed to optimize the sample to have higher pyroelectric coefficient. Also it was operated at temperature far below the Curie temperature (~ 85</w:t>
      </w:r>
      <w:r>
        <w:rPr>
          <w:rFonts w:ascii="Times New Roman" w:hAnsi="Times New Roman"/>
        </w:rPr>
        <w:t>°</w:t>
      </w:r>
      <w:r>
        <w:t xml:space="preserve">C) at which polarization is found to be maximum. </w:t>
      </w:r>
    </w:p>
    <w:p w:rsidR="001A7FDE" w:rsidRDefault="001A7FDE" w:rsidP="00A04BDB">
      <w:pPr>
        <w:pStyle w:val="Heading4"/>
      </w:pPr>
      <w:r>
        <w:lastRenderedPageBreak/>
        <w:t>Results &amp; Discussion</w:t>
      </w:r>
    </w:p>
    <w:p w:rsidR="00692AFD" w:rsidRDefault="001A7FDE" w:rsidP="008765FC">
      <w:pPr>
        <w:pStyle w:val="Caption"/>
      </w:pPr>
      <w:bookmarkStart w:id="361" w:name="_Toc287243642"/>
      <w:r>
        <w:rPr>
          <w:noProof/>
        </w:rPr>
        <w:drawing>
          <wp:inline distT="0" distB="0" distL="0" distR="0" wp14:anchorId="792D191B" wp14:editId="522913E6">
            <wp:extent cx="5943600" cy="3276600"/>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bookmarkEnd w:id="361"/>
    </w:p>
    <w:p w:rsidR="001A7FDE" w:rsidRDefault="00692AFD" w:rsidP="008765FC">
      <w:pPr>
        <w:pStyle w:val="Caption"/>
      </w:pPr>
      <w:bookmarkStart w:id="362" w:name="_Ref297788608"/>
      <w:bookmarkStart w:id="363" w:name="_Toc298229751"/>
      <w:proofErr w:type="gramStart"/>
      <w:r>
        <w:t xml:space="preserve">Figure </w:t>
      </w:r>
      <w:fldSimple w:instr=" STYLEREF 1 \s ">
        <w:r w:rsidR="007E587C">
          <w:rPr>
            <w:noProof/>
          </w:rPr>
          <w:t>5</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17</w:t>
      </w:r>
      <w:r w:rsidR="007E587C">
        <w:fldChar w:fldCharType="end"/>
      </w:r>
      <w:bookmarkEnd w:id="362"/>
      <w:r>
        <w:t>:</w:t>
      </w:r>
      <w:r w:rsidRPr="003D2BB5">
        <w:t xml:space="preserve"> Pyroelectric current with te</w:t>
      </w:r>
      <w:r>
        <w:t>mperature change.</w:t>
      </w:r>
      <w:bookmarkEnd w:id="363"/>
    </w:p>
    <w:p w:rsidR="00C93CEA" w:rsidRDefault="001A7FDE" w:rsidP="00C93CEA">
      <w:r>
        <w:t xml:space="preserve">To achieve variable temperature change rate the range of temperature was varied which changed how fast the thermoelectric cooler was increasing or decreasing the temperature as it has a fixed time constant within which it operates. The period of the temperature cycling was also varied so that time varying temperature plot becomes almost sinusoidal. </w:t>
      </w:r>
      <w:r>
        <w:fldChar w:fldCharType="begin"/>
      </w:r>
      <w:r>
        <w:instrText xml:space="preserve"> REF _Ref286760287 \h </w:instrText>
      </w:r>
      <w:r w:rsidR="00692AFD">
        <w:instrText xml:space="preserve"> \* MERGEFORMAT </w:instrText>
      </w:r>
      <w:r>
        <w:fldChar w:fldCharType="separate"/>
      </w:r>
      <w:r w:rsidR="00E647B1">
        <w:t xml:space="preserve">Figure </w:t>
      </w:r>
      <w:r w:rsidR="00E647B1">
        <w:rPr>
          <w:noProof/>
        </w:rPr>
        <w:t>5.19</w:t>
      </w:r>
      <w:r>
        <w:fldChar w:fldCharType="end"/>
      </w:r>
      <w:r>
        <w:t xml:space="preserve"> plots the temperature and the current data from a faster temperature cycling with sinusoidal behavior. Faster cycling or short periods results in the thermoelectric heater falling short from reaching the set-point value over a wide range of temperature swing and thereby results in smaller temperature change rate, giving a reduced peak current for this case. Since the thermoelectric heater has a built-in thermal time constant, by setting the temperature value the instrument had to reach in that time, the temperature </w:t>
      </w:r>
    </w:p>
    <w:p w:rsidR="00C93CEA" w:rsidRDefault="00C93CEA" w:rsidP="00C93CEA">
      <w:pPr>
        <w:pStyle w:val="BodyText"/>
      </w:pPr>
      <w:r>
        <w:rPr>
          <w:noProof/>
        </w:rPr>
        <w:lastRenderedPageBreak/>
        <w:drawing>
          <wp:inline distT="0" distB="0" distL="0" distR="0" wp14:anchorId="0CED3866" wp14:editId="03994C5E">
            <wp:extent cx="5478057" cy="3219450"/>
            <wp:effectExtent l="0" t="0" r="8890" b="0"/>
            <wp:docPr id="71" name="Picture 71" descr="C:\Users\Salwa\Documents\Research\TEST results\Pyrocurrent\Pyro measurement data_Tim\PTFC5_sine f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alwa\Documents\Research\TEST results\Pyrocurrent\Pyro measurement data_Tim\PTFC5_sine fit.jpg"/>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478057" cy="3219450"/>
                    </a:xfrm>
                    <a:prstGeom prst="rect">
                      <a:avLst/>
                    </a:prstGeom>
                    <a:noFill/>
                    <a:ln>
                      <a:noFill/>
                    </a:ln>
                  </pic:spPr>
                </pic:pic>
              </a:graphicData>
            </a:graphic>
          </wp:inline>
        </w:drawing>
      </w:r>
    </w:p>
    <w:p w:rsidR="00C93CEA" w:rsidRDefault="00C93CEA" w:rsidP="00C93CEA">
      <w:pPr>
        <w:pStyle w:val="Caption"/>
      </w:pPr>
      <w:bookmarkStart w:id="364" w:name="_Ref286760287"/>
      <w:bookmarkStart w:id="365" w:name="_Toc287243643"/>
      <w:bookmarkStart w:id="366" w:name="_Toc298229752"/>
      <w:proofErr w:type="gramStart"/>
      <w:r>
        <w:t xml:space="preserve">Figure </w:t>
      </w:r>
      <w:fldSimple w:instr=" STYLEREF 1 \s ">
        <w:r w:rsidR="007E587C">
          <w:rPr>
            <w:noProof/>
          </w:rPr>
          <w:t>5</w:t>
        </w:r>
      </w:fldSimple>
      <w:r w:rsidR="007E587C">
        <w:t>.</w:t>
      </w:r>
      <w:proofErr w:type="gramEnd"/>
      <w:r w:rsidR="007E587C">
        <w:fldChar w:fldCharType="begin"/>
      </w:r>
      <w:r w:rsidR="007E587C">
        <w:instrText xml:space="preserve"> SEQ Figure \* ARABIC \s 1 </w:instrText>
      </w:r>
      <w:r w:rsidR="007E587C">
        <w:fldChar w:fldCharType="separate"/>
      </w:r>
      <w:r w:rsidR="007E587C">
        <w:rPr>
          <w:noProof/>
        </w:rPr>
        <w:t>18</w:t>
      </w:r>
      <w:r w:rsidR="007E587C">
        <w:fldChar w:fldCharType="end"/>
      </w:r>
      <w:bookmarkEnd w:id="364"/>
      <w:r>
        <w:t>: Faster temperature cycling gives sinusoidal temperature variation and reduced peak current.</w:t>
      </w:r>
      <w:bookmarkEnd w:id="365"/>
      <w:bookmarkEnd w:id="366"/>
    </w:p>
    <w:p w:rsidR="001A7FDE" w:rsidRPr="00990DDB" w:rsidRDefault="001A7FDE" w:rsidP="00C93CEA">
      <w:proofErr w:type="gramStart"/>
      <w:r>
        <w:t>change</w:t>
      </w:r>
      <w:proofErr w:type="gramEnd"/>
      <w:r>
        <w:t xml:space="preserve"> rate was varied and the resulting peak current was measured. </w:t>
      </w:r>
      <w:r>
        <w:fldChar w:fldCharType="begin"/>
      </w:r>
      <w:r>
        <w:instrText xml:space="preserve"> REF _Ref286761043 \h </w:instrText>
      </w:r>
      <w:r w:rsidR="00692AFD">
        <w:instrText xml:space="preserve"> \* MERGEFORMAT </w:instrText>
      </w:r>
      <w:r>
        <w:fldChar w:fldCharType="separate"/>
      </w:r>
      <w:r w:rsidR="00E647B1">
        <w:t xml:space="preserve">Figure </w:t>
      </w:r>
      <w:r w:rsidR="00E647B1">
        <w:rPr>
          <w:noProof/>
        </w:rPr>
        <w:t>5.16</w:t>
      </w:r>
      <w:r>
        <w:fldChar w:fldCharType="end"/>
      </w:r>
      <w:r>
        <w:t xml:space="preserve"> shows the increase in peak current with increase in temperature change rate. From the current measurement data power was also calculated assuming a 1MegaOhm input resistance of the pre-amplifier as resistive load. The peak power also increases with temperature change rate increase. </w:t>
      </w:r>
    </w:p>
    <w:p w:rsidR="001A7FDE" w:rsidRDefault="007A4D3F" w:rsidP="004C737D">
      <w:pPr>
        <w:pStyle w:val="Heading2"/>
      </w:pPr>
      <w:bookmarkStart w:id="367" w:name="_Toc298229659"/>
      <w:bookmarkEnd w:id="309"/>
      <w:r>
        <w:t>Conclusion</w:t>
      </w:r>
      <w:bookmarkEnd w:id="367"/>
    </w:p>
    <w:p w:rsidR="001A7FDE" w:rsidRDefault="001A7FDE" w:rsidP="00A242DC">
      <w:r>
        <w:t xml:space="preserve">The experimental results show progress and promise towards realizing the proposed device. Characterization and measurement data project a picture of the possible output from the energy harvester. But there are still more steps to undergo before a final finished product can be launched. The next chapter focuses on the future works towards </w:t>
      </w:r>
      <w:r>
        <w:lastRenderedPageBreak/>
        <w:t>completion of this proposed energy harvester to a successful goal which was not possible to undertake in the given time frame.</w:t>
      </w:r>
    </w:p>
    <w:p w:rsidR="00692AFD" w:rsidRDefault="00692AFD" w:rsidP="00A04BDB">
      <w:r>
        <w:br w:type="page"/>
      </w:r>
    </w:p>
    <w:p w:rsidR="00692AFD" w:rsidRDefault="00692AFD" w:rsidP="004C737D">
      <w:pPr>
        <w:pStyle w:val="Subtitle"/>
      </w:pPr>
      <w:bookmarkStart w:id="368" w:name="_Toc287242661"/>
      <w:r>
        <w:lastRenderedPageBreak/>
        <w:t xml:space="preserve">chapter </w:t>
      </w:r>
      <w:r w:rsidRPr="0078577A">
        <w:t>6</w:t>
      </w:r>
      <w:bookmarkEnd w:id="368"/>
    </w:p>
    <w:p w:rsidR="00692AFD" w:rsidRDefault="00692AFD" w:rsidP="004C737D">
      <w:pPr>
        <w:pStyle w:val="Subtitle"/>
      </w:pPr>
      <w:bookmarkStart w:id="369" w:name="_Toc287242662"/>
      <w:r>
        <w:t xml:space="preserve">Summary </w:t>
      </w:r>
      <w:r w:rsidR="004C737D">
        <w:t xml:space="preserve">and </w:t>
      </w:r>
      <w:r>
        <w:t>Future plan</w:t>
      </w:r>
      <w:bookmarkEnd w:id="369"/>
    </w:p>
    <w:p w:rsidR="004C737D" w:rsidRPr="004C737D" w:rsidRDefault="004C737D" w:rsidP="004C737D">
      <w:pPr>
        <w:pStyle w:val="Heading1"/>
      </w:pPr>
      <w:bookmarkStart w:id="370" w:name="_Toc298229660"/>
      <w:r>
        <w:t>Summary and Future Plan</w:t>
      </w:r>
      <w:bookmarkEnd w:id="370"/>
    </w:p>
    <w:p w:rsidR="0091164C" w:rsidRPr="004C737D" w:rsidRDefault="00692AFD" w:rsidP="00A242DC">
      <w:r>
        <w:t xml:space="preserve">This research looks at establishing a new and innovative way to scavenge energy from low grade waste heat sources in an efficient and cost-effective manner. It employs MEMS technology to take advantage to self-governed system and pyroelectric property of material to convert heat to electrical energy. </w:t>
      </w:r>
      <w:bookmarkStart w:id="371" w:name="_Toc298060224"/>
      <w:bookmarkStart w:id="372" w:name="_Toc287242663"/>
      <w:bookmarkEnd w:id="371"/>
    </w:p>
    <w:p w:rsidR="00692AFD" w:rsidRDefault="007A4D3F" w:rsidP="00E647B1">
      <w:pPr>
        <w:pStyle w:val="Heading2"/>
      </w:pPr>
      <w:bookmarkStart w:id="373" w:name="_Toc298229661"/>
      <w:r>
        <w:t>Summary</w:t>
      </w:r>
      <w:bookmarkEnd w:id="372"/>
      <w:bookmarkEnd w:id="373"/>
    </w:p>
    <w:p w:rsidR="00692AFD" w:rsidRPr="0078577A" w:rsidRDefault="00692AFD" w:rsidP="00A242DC">
      <w:r>
        <w:t xml:space="preserve">To summarize the work accomplished with a vision realize a MEMS based energy </w:t>
      </w:r>
      <w:r w:rsidR="003C6EB4">
        <w:t>scavenger</w:t>
      </w:r>
      <w:r>
        <w:t xml:space="preserve">, basic MEMS structures and their responses have been studied and an optimal design solution is sought after to reach desired functionality. A thermally actuating self-oscillating MEMS cantilever has been modeled, fabricated and its governing parameters are studied. Finite element and analytical models have been developed to forecast the response of this MEMS structure which will also assist in future design challenges to meet different performance requirements. Pyroelectric thin-film capacitors have been characterized and their thermal to electrical energy conversion capability relative to the MEMS structure has been investigated. Power generated from micro sized pyroelectric capacitor has been measured and characterized for varying temperature change rate and frequency of cycling. </w:t>
      </w:r>
    </w:p>
    <w:p w:rsidR="00692AFD" w:rsidRDefault="007A4D3F" w:rsidP="00E647B1">
      <w:pPr>
        <w:pStyle w:val="Heading2"/>
      </w:pPr>
      <w:bookmarkStart w:id="374" w:name="_Toc287242664"/>
      <w:bookmarkStart w:id="375" w:name="_Toc298229662"/>
      <w:r>
        <w:lastRenderedPageBreak/>
        <w:t>Future Plan</w:t>
      </w:r>
      <w:bookmarkEnd w:id="374"/>
      <w:bookmarkEnd w:id="375"/>
    </w:p>
    <w:p w:rsidR="00692AFD" w:rsidRPr="008D38A8" w:rsidRDefault="00692AFD" w:rsidP="00A04BDB">
      <w:pPr>
        <w:pStyle w:val="BodyText"/>
      </w:pPr>
      <w:r w:rsidRPr="008D38A8">
        <w:t>Modeling:</w:t>
      </w:r>
    </w:p>
    <w:p w:rsidR="00692AFD" w:rsidRDefault="00692AFD" w:rsidP="00D54E9F">
      <w:pPr>
        <w:pStyle w:val="ListParagraph"/>
        <w:numPr>
          <w:ilvl w:val="0"/>
          <w:numId w:val="15"/>
        </w:numPr>
      </w:pPr>
      <w:r w:rsidRPr="00244D71">
        <w:rPr>
          <w:u w:val="single"/>
        </w:rPr>
        <w:t>FEM Modeling of the pyroelectric behavior:</w:t>
      </w:r>
      <w:r>
        <w:t xml:space="preserve">  The finite element model of the pyroelectric model has to be developed using multiphysics simulation tool. This can be </w:t>
      </w:r>
      <w:r w:rsidR="00B67EBF">
        <w:t>achieved by</w:t>
      </w:r>
      <w:r>
        <w:t xml:space="preserve"> solving electrical charge distribution equation where similar to modeling a capacitor model. Temperature change rate has to be used instead of voltage input. Temperature change rate data can be extracted from the self-oscillation temperature cycling model and used as input. A preferred and advanced method would be to couple electric current model with heat conduction and solid mechanics model so that the software can use the temperature data automatically. </w:t>
      </w:r>
    </w:p>
    <w:p w:rsidR="00692AFD" w:rsidRDefault="00692AFD" w:rsidP="00D54E9F">
      <w:pPr>
        <w:pStyle w:val="ListParagraph"/>
        <w:numPr>
          <w:ilvl w:val="0"/>
          <w:numId w:val="16"/>
        </w:numPr>
      </w:pPr>
      <w:r w:rsidRPr="00244D71">
        <w:rPr>
          <w:u w:val="single"/>
        </w:rPr>
        <w:t>MATLAB CODE for analytical model:</w:t>
      </w:r>
      <w:r>
        <w:t xml:space="preserve"> MATLAB code solving for time and space dependent temperature distribution and corresponding response of the bimaterial structure will be helpful to calculate for device performance and design. </w:t>
      </w:r>
    </w:p>
    <w:p w:rsidR="00692AFD" w:rsidRDefault="00692AFD" w:rsidP="00D54E9F">
      <w:pPr>
        <w:pStyle w:val="ListParagraph"/>
        <w:numPr>
          <w:ilvl w:val="0"/>
          <w:numId w:val="16"/>
        </w:numPr>
      </w:pPr>
      <w:r w:rsidRPr="00244D71">
        <w:rPr>
          <w:u w:val="single"/>
        </w:rPr>
        <w:t>Electronic circuit:</w:t>
      </w:r>
      <w:r>
        <w:t xml:space="preserve"> A circuit for rectifying and storing the current output from the pyroelectric sample can be simulated using SPICE. Combining the rectification circuit with the SPICE model will give a complete simulation system of the energy harvester.  </w:t>
      </w:r>
    </w:p>
    <w:p w:rsidR="00692AFD" w:rsidRPr="00BB473F" w:rsidRDefault="00692AFD" w:rsidP="00A04BDB">
      <w:pPr>
        <w:pStyle w:val="BodyText"/>
      </w:pPr>
      <w:r w:rsidRPr="00BB473F">
        <w:t>Experimental:</w:t>
      </w:r>
    </w:p>
    <w:p w:rsidR="00692AFD" w:rsidRDefault="00692AFD" w:rsidP="00D54E9F">
      <w:pPr>
        <w:pStyle w:val="ListParagraph"/>
        <w:numPr>
          <w:ilvl w:val="0"/>
          <w:numId w:val="17"/>
        </w:numPr>
      </w:pPr>
      <w:r w:rsidRPr="00244D71">
        <w:rPr>
          <w:u w:val="single"/>
        </w:rPr>
        <w:t>Optimum load resistance:</w:t>
      </w:r>
      <w:r>
        <w:t xml:space="preserve"> The pyroelectric curre</w:t>
      </w:r>
      <w:r w:rsidR="00B67EBF">
        <w:t xml:space="preserve">nt extracted from the sample is </w:t>
      </w:r>
      <w:proofErr w:type="gramStart"/>
      <w:r>
        <w:t>maximum</w:t>
      </w:r>
      <w:proofErr w:type="gramEnd"/>
      <w:r>
        <w:t xml:space="preserve"> when the load resistance is equal to the output impedance of the </w:t>
      </w:r>
      <w:r>
        <w:lastRenderedPageBreak/>
        <w:t xml:space="preserve">sample itself. Finding output impedance matching for pyroelectric sample to extract maximum power output is important for maximizing efficiency of energy harvester. </w:t>
      </w:r>
    </w:p>
    <w:p w:rsidR="00692AFD" w:rsidRDefault="00692AFD" w:rsidP="00D54E9F">
      <w:pPr>
        <w:pStyle w:val="ListParagraph"/>
        <w:numPr>
          <w:ilvl w:val="0"/>
          <w:numId w:val="17"/>
        </w:numPr>
      </w:pPr>
      <w:r w:rsidRPr="00244D71">
        <w:rPr>
          <w:u w:val="single"/>
        </w:rPr>
        <w:t>Integration:</w:t>
      </w:r>
      <w:r>
        <w:t xml:space="preserve"> A pyroelectric capacitor sample has to be integrated with the self-oscillating cantilever. The pyroelectric material must contain top and bottom contacts to extract current from the sample.  </w:t>
      </w:r>
    </w:p>
    <w:p w:rsidR="00692AFD" w:rsidRPr="00821C8F" w:rsidRDefault="00692AFD" w:rsidP="00D54E9F">
      <w:pPr>
        <w:pStyle w:val="ListParagraph"/>
        <w:numPr>
          <w:ilvl w:val="0"/>
          <w:numId w:val="17"/>
        </w:numPr>
      </w:pPr>
      <w:r>
        <w:t xml:space="preserve">To implement the rectifying and storage electronic circuit and demonstrate operating a low-power electronics with the stored power. </w:t>
      </w:r>
    </w:p>
    <w:p w:rsidR="00692AFD" w:rsidRDefault="00692AFD" w:rsidP="00A04BDB"/>
    <w:p w:rsidR="00244D71" w:rsidRDefault="00244D71">
      <w:pPr>
        <w:tabs>
          <w:tab w:val="clear" w:pos="8640"/>
        </w:tabs>
        <w:spacing w:after="0" w:line="240" w:lineRule="auto"/>
        <w:jc w:val="left"/>
        <w:rPr>
          <w:b/>
          <w:caps/>
          <w:sz w:val="28"/>
        </w:rPr>
      </w:pPr>
      <w:r>
        <w:br w:type="page"/>
      </w:r>
    </w:p>
    <w:p w:rsidR="00DD7AA2" w:rsidRDefault="00DD7AA2" w:rsidP="00B67EBF">
      <w:pPr>
        <w:pStyle w:val="Heading1"/>
        <w:numPr>
          <w:ilvl w:val="0"/>
          <w:numId w:val="0"/>
        </w:numPr>
        <w:jc w:val="center"/>
      </w:pPr>
      <w:bookmarkStart w:id="376" w:name="_Toc298229663"/>
      <w:r>
        <w:lastRenderedPageBreak/>
        <w:t>Reference</w:t>
      </w:r>
      <w:bookmarkEnd w:id="190"/>
      <w:bookmarkEnd w:id="376"/>
    </w:p>
    <w:p w:rsidR="00EF783B" w:rsidRPr="00EF783B" w:rsidRDefault="00365F65" w:rsidP="00EF783B">
      <w:pPr>
        <w:pStyle w:val="IndexHeading"/>
        <w:spacing w:after="0" w:line="240" w:lineRule="auto"/>
        <w:ind w:left="720" w:hanging="720"/>
        <w:rPr>
          <w:rFonts w:ascii="Garamond" w:hAnsi="Garamond"/>
          <w:noProof/>
          <w:sz w:val="24"/>
        </w:rPr>
      </w:pPr>
      <w:r>
        <w:lastRenderedPageBreak/>
        <w:fldChar w:fldCharType="begin"/>
      </w:r>
      <w:r w:rsidR="00622C45">
        <w:instrText xml:space="preserve"> ADDIN EN.REFLIST </w:instrText>
      </w:r>
      <w:r>
        <w:fldChar w:fldCharType="separate"/>
      </w:r>
      <w:bookmarkStart w:id="377" w:name="_ENREF_1"/>
      <w:r w:rsidR="00EF783B" w:rsidRPr="00EF783B">
        <w:rPr>
          <w:rFonts w:ascii="Garamond" w:hAnsi="Garamond"/>
          <w:noProof/>
          <w:sz w:val="24"/>
        </w:rPr>
        <w:t>[1]</w:t>
      </w:r>
      <w:r w:rsidR="00EF783B" w:rsidRPr="00EF783B">
        <w:rPr>
          <w:rFonts w:ascii="Garamond" w:hAnsi="Garamond"/>
          <w:noProof/>
          <w:sz w:val="24"/>
        </w:rPr>
        <w:tab/>
        <w:t>"Key World Energy Statistics," International Energy Agency2011.</w:t>
      </w:r>
      <w:bookmarkEnd w:id="377"/>
    </w:p>
    <w:p w:rsidR="00EF783B" w:rsidRPr="00EF783B" w:rsidRDefault="00EF783B" w:rsidP="00EF783B">
      <w:pPr>
        <w:pStyle w:val="IndexHeading"/>
        <w:spacing w:after="0" w:line="240" w:lineRule="auto"/>
        <w:ind w:left="720" w:hanging="720"/>
        <w:rPr>
          <w:rFonts w:ascii="Garamond" w:hAnsi="Garamond"/>
          <w:noProof/>
          <w:sz w:val="24"/>
        </w:rPr>
      </w:pPr>
      <w:bookmarkStart w:id="378" w:name="_ENREF_2"/>
      <w:r w:rsidRPr="00EF783B">
        <w:rPr>
          <w:rFonts w:ascii="Garamond" w:hAnsi="Garamond"/>
          <w:noProof/>
          <w:sz w:val="24"/>
        </w:rPr>
        <w:t>[2]</w:t>
      </w:r>
      <w:r w:rsidRPr="00EF783B">
        <w:rPr>
          <w:rFonts w:ascii="Garamond" w:hAnsi="Garamond"/>
          <w:noProof/>
          <w:sz w:val="24"/>
        </w:rPr>
        <w:tab/>
        <w:t>"Annual Energy Review," U.S. Energy Information Administration2009.</w:t>
      </w:r>
      <w:bookmarkEnd w:id="378"/>
    </w:p>
    <w:p w:rsidR="00EF783B" w:rsidRPr="00EF783B" w:rsidRDefault="00EF783B" w:rsidP="00EF783B">
      <w:pPr>
        <w:pStyle w:val="IndexHeading"/>
        <w:spacing w:after="0" w:line="240" w:lineRule="auto"/>
        <w:ind w:left="720" w:hanging="720"/>
        <w:rPr>
          <w:rFonts w:ascii="Garamond" w:hAnsi="Garamond"/>
          <w:noProof/>
          <w:sz w:val="24"/>
        </w:rPr>
      </w:pPr>
      <w:bookmarkStart w:id="379" w:name="_ENREF_3"/>
      <w:r w:rsidRPr="00EF783B">
        <w:rPr>
          <w:rFonts w:ascii="Garamond" w:hAnsi="Garamond"/>
          <w:noProof/>
          <w:sz w:val="24"/>
        </w:rPr>
        <w:t>[3]</w:t>
      </w:r>
      <w:r w:rsidRPr="00EF783B">
        <w:rPr>
          <w:rFonts w:ascii="Garamond" w:hAnsi="Garamond"/>
          <w:noProof/>
          <w:sz w:val="24"/>
        </w:rPr>
        <w:tab/>
        <w:t>S. Jain</w:t>
      </w:r>
      <w:r w:rsidRPr="00EF783B">
        <w:rPr>
          <w:rFonts w:ascii="Garamond" w:hAnsi="Garamond"/>
          <w:i/>
          <w:noProof/>
          <w:sz w:val="24"/>
        </w:rPr>
        <w:t>, et al.</w:t>
      </w:r>
      <w:r w:rsidRPr="00EF783B">
        <w:rPr>
          <w:rFonts w:ascii="Garamond" w:hAnsi="Garamond"/>
          <w:noProof/>
          <w:sz w:val="24"/>
        </w:rPr>
        <w:t xml:space="preserve">, "Spray desorption collection: an alternative to swabbing for pharmaceutical cleaning validation," </w:t>
      </w:r>
      <w:r w:rsidRPr="00EF783B">
        <w:rPr>
          <w:rFonts w:ascii="Garamond" w:hAnsi="Garamond"/>
          <w:i/>
          <w:noProof/>
          <w:sz w:val="24"/>
        </w:rPr>
        <w:t xml:space="preserve">Analyst, </w:t>
      </w:r>
      <w:r w:rsidRPr="00EF783B">
        <w:rPr>
          <w:rFonts w:ascii="Garamond" w:hAnsi="Garamond"/>
          <w:noProof/>
          <w:sz w:val="24"/>
        </w:rPr>
        <w:t>2011.</w:t>
      </w:r>
      <w:bookmarkEnd w:id="379"/>
    </w:p>
    <w:p w:rsidR="00EF783B" w:rsidRPr="00EF783B" w:rsidRDefault="00EF783B" w:rsidP="00EF783B">
      <w:pPr>
        <w:pStyle w:val="IndexHeading"/>
        <w:spacing w:after="0" w:line="240" w:lineRule="auto"/>
        <w:ind w:left="720" w:hanging="720"/>
        <w:rPr>
          <w:rFonts w:ascii="Garamond" w:hAnsi="Garamond"/>
          <w:noProof/>
          <w:sz w:val="24"/>
        </w:rPr>
      </w:pPr>
      <w:bookmarkStart w:id="380" w:name="_ENREF_4"/>
      <w:r w:rsidRPr="00EF783B">
        <w:rPr>
          <w:rFonts w:ascii="Garamond" w:hAnsi="Garamond"/>
          <w:noProof/>
          <w:sz w:val="24"/>
        </w:rPr>
        <w:t>[4]</w:t>
      </w:r>
      <w:r w:rsidRPr="00EF783B">
        <w:rPr>
          <w:rFonts w:ascii="Garamond" w:hAnsi="Garamond"/>
          <w:noProof/>
          <w:sz w:val="24"/>
        </w:rPr>
        <w:tab/>
        <w:t>N. R. Lo</w:t>
      </w:r>
      <w:r w:rsidRPr="00EF783B">
        <w:rPr>
          <w:rFonts w:ascii="Garamond" w:hAnsi="Garamond"/>
          <w:i/>
          <w:noProof/>
          <w:sz w:val="24"/>
        </w:rPr>
        <w:t>, et al.</w:t>
      </w:r>
      <w:r w:rsidRPr="00EF783B">
        <w:rPr>
          <w:rFonts w:ascii="Garamond" w:hAnsi="Garamond"/>
          <w:noProof/>
          <w:sz w:val="24"/>
        </w:rPr>
        <w:t xml:space="preserve">, "Parameterized layout synthesis, extraction, and SPICE simulation for MEMS," in </w:t>
      </w:r>
      <w:r w:rsidRPr="00EF783B">
        <w:rPr>
          <w:rFonts w:ascii="Garamond" w:hAnsi="Garamond"/>
          <w:i/>
          <w:noProof/>
          <w:sz w:val="24"/>
        </w:rPr>
        <w:t>Circuits and Systems, 1996. ISCAS '96., 'Connecting the World'., 1996 IEEE International Symposium on</w:t>
      </w:r>
      <w:r w:rsidRPr="00EF783B">
        <w:rPr>
          <w:rFonts w:ascii="Garamond" w:hAnsi="Garamond"/>
          <w:noProof/>
          <w:sz w:val="24"/>
        </w:rPr>
        <w:t>, 1996, pp. 481-484 vol.4.</w:t>
      </w:r>
      <w:bookmarkEnd w:id="380"/>
    </w:p>
    <w:p w:rsidR="00EF783B" w:rsidRPr="00EF783B" w:rsidRDefault="00EF783B" w:rsidP="00EF783B">
      <w:pPr>
        <w:pStyle w:val="IndexHeading"/>
        <w:spacing w:after="0" w:line="240" w:lineRule="auto"/>
        <w:ind w:left="720" w:hanging="720"/>
        <w:rPr>
          <w:rFonts w:ascii="Garamond" w:hAnsi="Garamond"/>
          <w:noProof/>
          <w:sz w:val="24"/>
        </w:rPr>
      </w:pPr>
      <w:bookmarkStart w:id="381" w:name="_ENREF_5"/>
      <w:r w:rsidRPr="00EF783B">
        <w:rPr>
          <w:rFonts w:ascii="Garamond" w:hAnsi="Garamond"/>
          <w:noProof/>
          <w:sz w:val="24"/>
        </w:rPr>
        <w:t>[5]</w:t>
      </w:r>
      <w:r w:rsidRPr="00EF783B">
        <w:rPr>
          <w:rFonts w:ascii="Garamond" w:hAnsi="Garamond"/>
          <w:noProof/>
          <w:sz w:val="24"/>
        </w:rPr>
        <w:tab/>
        <w:t xml:space="preserve">J. A. Paradiso and T. Starner, "Energy scavenging for mobile and wireless electronics," </w:t>
      </w:r>
      <w:r w:rsidRPr="00EF783B">
        <w:rPr>
          <w:rFonts w:ascii="Garamond" w:hAnsi="Garamond"/>
          <w:i/>
          <w:noProof/>
          <w:sz w:val="24"/>
        </w:rPr>
        <w:t xml:space="preserve">Pervasive Computing, IEEE, </w:t>
      </w:r>
      <w:r w:rsidRPr="00EF783B">
        <w:rPr>
          <w:rFonts w:ascii="Garamond" w:hAnsi="Garamond"/>
          <w:noProof/>
          <w:sz w:val="24"/>
        </w:rPr>
        <w:t>vol. 4, pp. 18-27, 2005.</w:t>
      </w:r>
      <w:bookmarkEnd w:id="381"/>
    </w:p>
    <w:p w:rsidR="00EF783B" w:rsidRPr="00EF783B" w:rsidRDefault="00EF783B" w:rsidP="00EF783B">
      <w:pPr>
        <w:pStyle w:val="IndexHeading"/>
        <w:spacing w:after="0" w:line="240" w:lineRule="auto"/>
        <w:ind w:left="720" w:hanging="720"/>
        <w:rPr>
          <w:rFonts w:ascii="Garamond" w:hAnsi="Garamond"/>
          <w:noProof/>
          <w:sz w:val="24"/>
        </w:rPr>
      </w:pPr>
      <w:bookmarkStart w:id="382" w:name="_ENREF_6"/>
      <w:r w:rsidRPr="00EF783B">
        <w:rPr>
          <w:rFonts w:ascii="Garamond" w:hAnsi="Garamond"/>
          <w:noProof/>
          <w:sz w:val="24"/>
        </w:rPr>
        <w:t>[6]</w:t>
      </w:r>
      <w:r w:rsidRPr="00EF783B">
        <w:rPr>
          <w:rFonts w:ascii="Garamond" w:hAnsi="Garamond"/>
          <w:noProof/>
          <w:sz w:val="24"/>
        </w:rPr>
        <w:tab/>
        <w:t xml:space="preserve">M. J. M. a. H. N. Shapiro, </w:t>
      </w:r>
      <w:r w:rsidRPr="00EF783B">
        <w:rPr>
          <w:rFonts w:ascii="Garamond" w:hAnsi="Garamond"/>
          <w:i/>
          <w:noProof/>
          <w:sz w:val="24"/>
        </w:rPr>
        <w:t>Fundamentals of engineering Thermodynamics</w:t>
      </w:r>
      <w:r w:rsidRPr="00EF783B">
        <w:rPr>
          <w:rFonts w:ascii="Garamond" w:hAnsi="Garamond"/>
          <w:noProof/>
          <w:sz w:val="24"/>
        </w:rPr>
        <w:t>, 6th edition ed.: John Wiley and Sonc. Inc., New york, NY, , 2004.</w:t>
      </w:r>
      <w:bookmarkEnd w:id="382"/>
    </w:p>
    <w:p w:rsidR="00EF783B" w:rsidRPr="00EF783B" w:rsidRDefault="00EF783B" w:rsidP="00EF783B">
      <w:pPr>
        <w:pStyle w:val="IndexHeading"/>
        <w:spacing w:after="0" w:line="240" w:lineRule="auto"/>
        <w:ind w:left="720" w:hanging="720"/>
        <w:rPr>
          <w:rFonts w:ascii="Garamond" w:hAnsi="Garamond"/>
          <w:noProof/>
          <w:sz w:val="24"/>
        </w:rPr>
      </w:pPr>
      <w:bookmarkStart w:id="383" w:name="_ENREF_7"/>
      <w:r w:rsidRPr="00EF783B">
        <w:rPr>
          <w:rFonts w:ascii="Garamond" w:hAnsi="Garamond"/>
          <w:noProof/>
          <w:sz w:val="24"/>
        </w:rPr>
        <w:t>[7]</w:t>
      </w:r>
      <w:r w:rsidRPr="00EF783B">
        <w:rPr>
          <w:rFonts w:ascii="Garamond" w:hAnsi="Garamond"/>
          <w:noProof/>
          <w:sz w:val="24"/>
        </w:rPr>
        <w:tab/>
        <w:t>O. CanmetENERGY, "Conversion of Low-Grade Waste Heat to Electricity," CanmetENERGY CETC Number 2008-56 / 2006-02-28, 2008.</w:t>
      </w:r>
      <w:bookmarkEnd w:id="383"/>
    </w:p>
    <w:p w:rsidR="00EF783B" w:rsidRPr="00EF783B" w:rsidRDefault="00EF783B" w:rsidP="00EF783B">
      <w:pPr>
        <w:pStyle w:val="IndexHeading"/>
        <w:spacing w:after="0" w:line="240" w:lineRule="auto"/>
        <w:ind w:left="720" w:hanging="720"/>
        <w:rPr>
          <w:rFonts w:ascii="Garamond" w:hAnsi="Garamond"/>
          <w:noProof/>
          <w:sz w:val="24"/>
        </w:rPr>
      </w:pPr>
      <w:bookmarkStart w:id="384" w:name="_ENREF_8"/>
      <w:r w:rsidRPr="00EF783B">
        <w:rPr>
          <w:rFonts w:ascii="Garamond" w:hAnsi="Garamond"/>
          <w:noProof/>
          <w:sz w:val="24"/>
        </w:rPr>
        <w:t>[8]</w:t>
      </w:r>
      <w:r w:rsidRPr="00EF783B">
        <w:rPr>
          <w:rFonts w:ascii="Garamond" w:hAnsi="Garamond"/>
          <w:noProof/>
          <w:sz w:val="24"/>
        </w:rPr>
        <w:tab/>
        <w:t xml:space="preserve">(June 24, 2011). </w:t>
      </w:r>
      <w:r w:rsidRPr="00EF783B">
        <w:rPr>
          <w:rFonts w:ascii="Garamond" w:hAnsi="Garamond"/>
          <w:i/>
          <w:noProof/>
          <w:sz w:val="24"/>
        </w:rPr>
        <w:t>Cogeneration</w:t>
      </w:r>
      <w:r w:rsidRPr="00EF783B">
        <w:rPr>
          <w:rFonts w:ascii="Garamond" w:hAnsi="Garamond"/>
          <w:noProof/>
          <w:sz w:val="24"/>
        </w:rPr>
        <w:t xml:space="preserve">. Available: </w:t>
      </w:r>
      <w:hyperlink r:id="rId140" w:history="1">
        <w:r w:rsidRPr="00EF783B">
          <w:rPr>
            <w:rStyle w:val="Hyperlink"/>
            <w:rFonts w:ascii="Garamond" w:hAnsi="Garamond"/>
            <w:sz w:val="24"/>
          </w:rPr>
          <w:t>http://en.wikipedia.org/wiki/Cogeneration</w:t>
        </w:r>
        <w:bookmarkEnd w:id="384"/>
      </w:hyperlink>
    </w:p>
    <w:p w:rsidR="00EF783B" w:rsidRPr="00EF783B" w:rsidRDefault="00EF783B" w:rsidP="00EF783B">
      <w:pPr>
        <w:pStyle w:val="IndexHeading"/>
        <w:spacing w:after="0" w:line="240" w:lineRule="auto"/>
        <w:ind w:left="720" w:hanging="720"/>
        <w:rPr>
          <w:rFonts w:ascii="Garamond" w:hAnsi="Garamond"/>
          <w:noProof/>
          <w:sz w:val="24"/>
        </w:rPr>
      </w:pPr>
      <w:bookmarkStart w:id="385" w:name="_ENREF_9"/>
      <w:r w:rsidRPr="00EF783B">
        <w:rPr>
          <w:rFonts w:ascii="Garamond" w:hAnsi="Garamond"/>
          <w:noProof/>
          <w:sz w:val="24"/>
        </w:rPr>
        <w:t>[9]</w:t>
      </w:r>
      <w:r w:rsidRPr="00EF783B">
        <w:rPr>
          <w:rFonts w:ascii="Garamond" w:hAnsi="Garamond"/>
          <w:noProof/>
          <w:sz w:val="24"/>
        </w:rPr>
        <w:tab/>
        <w:t xml:space="preserve">S. B. R. a. X. Ma, "Thermoelectrics: a review of the present and potential applications," </w:t>
      </w:r>
      <w:r w:rsidRPr="00EF783B">
        <w:rPr>
          <w:rFonts w:ascii="Garamond" w:hAnsi="Garamond"/>
          <w:i/>
          <w:noProof/>
          <w:sz w:val="24"/>
        </w:rPr>
        <w:t xml:space="preserve">Applied Thermal Engineering, </w:t>
      </w:r>
      <w:r w:rsidRPr="00EF783B">
        <w:rPr>
          <w:rFonts w:ascii="Garamond" w:hAnsi="Garamond"/>
          <w:noProof/>
          <w:sz w:val="24"/>
        </w:rPr>
        <w:t>vol. 23, pp. 913-935, 2003.</w:t>
      </w:r>
      <w:bookmarkEnd w:id="385"/>
    </w:p>
    <w:p w:rsidR="00EF783B" w:rsidRPr="00EF783B" w:rsidRDefault="00EF783B" w:rsidP="00EF783B">
      <w:pPr>
        <w:pStyle w:val="IndexHeading"/>
        <w:spacing w:after="0" w:line="240" w:lineRule="auto"/>
        <w:ind w:left="720" w:hanging="720"/>
        <w:rPr>
          <w:rFonts w:ascii="Garamond" w:hAnsi="Garamond"/>
          <w:noProof/>
          <w:sz w:val="24"/>
        </w:rPr>
      </w:pPr>
      <w:bookmarkStart w:id="386" w:name="_ENREF_10"/>
      <w:r w:rsidRPr="00EF783B">
        <w:rPr>
          <w:rFonts w:ascii="Garamond" w:hAnsi="Garamond"/>
          <w:noProof/>
          <w:sz w:val="24"/>
        </w:rPr>
        <w:t>[10]</w:t>
      </w:r>
      <w:r w:rsidRPr="00EF783B">
        <w:rPr>
          <w:rFonts w:ascii="Garamond" w:hAnsi="Garamond"/>
          <w:noProof/>
          <w:sz w:val="24"/>
        </w:rPr>
        <w:tab/>
        <w:t>R. B. Olsen</w:t>
      </w:r>
      <w:r w:rsidRPr="00EF783B">
        <w:rPr>
          <w:rFonts w:ascii="Garamond" w:hAnsi="Garamond"/>
          <w:i/>
          <w:noProof/>
          <w:sz w:val="24"/>
        </w:rPr>
        <w:t>, et al.</w:t>
      </w:r>
      <w:r w:rsidRPr="00EF783B">
        <w:rPr>
          <w:rFonts w:ascii="Garamond" w:hAnsi="Garamond"/>
          <w:noProof/>
          <w:sz w:val="24"/>
        </w:rPr>
        <w:t xml:space="preserve">, "CASCADED PYROELECTRIC ENERGY CONVERTER," </w:t>
      </w:r>
      <w:r w:rsidRPr="00EF783B">
        <w:rPr>
          <w:rFonts w:ascii="Garamond" w:hAnsi="Garamond"/>
          <w:i/>
          <w:noProof/>
          <w:sz w:val="24"/>
        </w:rPr>
        <w:t xml:space="preserve">Ferroelectrics, </w:t>
      </w:r>
      <w:r w:rsidRPr="00EF783B">
        <w:rPr>
          <w:rFonts w:ascii="Garamond" w:hAnsi="Garamond"/>
          <w:noProof/>
          <w:sz w:val="24"/>
        </w:rPr>
        <w:t>vol. 59, pp. 205-219, 1984.</w:t>
      </w:r>
      <w:bookmarkEnd w:id="386"/>
    </w:p>
    <w:p w:rsidR="00EF783B" w:rsidRPr="00EF783B" w:rsidRDefault="00EF783B" w:rsidP="00EF783B">
      <w:pPr>
        <w:pStyle w:val="IndexHeading"/>
        <w:spacing w:after="0" w:line="240" w:lineRule="auto"/>
        <w:ind w:left="720" w:hanging="720"/>
        <w:rPr>
          <w:rFonts w:ascii="Garamond" w:hAnsi="Garamond"/>
          <w:noProof/>
          <w:sz w:val="24"/>
        </w:rPr>
      </w:pPr>
      <w:bookmarkStart w:id="387" w:name="_ENREF_11"/>
      <w:r w:rsidRPr="00EF783B">
        <w:rPr>
          <w:rFonts w:ascii="Garamond" w:hAnsi="Garamond"/>
          <w:noProof/>
          <w:sz w:val="24"/>
        </w:rPr>
        <w:t>[11]</w:t>
      </w:r>
      <w:r w:rsidRPr="00EF783B">
        <w:rPr>
          <w:rFonts w:ascii="Garamond" w:hAnsi="Garamond"/>
          <w:noProof/>
          <w:sz w:val="24"/>
        </w:rPr>
        <w:tab/>
        <w:t>R. B. Olsen</w:t>
      </w:r>
      <w:r w:rsidRPr="00EF783B">
        <w:rPr>
          <w:rFonts w:ascii="Garamond" w:hAnsi="Garamond"/>
          <w:i/>
          <w:noProof/>
          <w:sz w:val="24"/>
        </w:rPr>
        <w:t>, et al.</w:t>
      </w:r>
      <w:r w:rsidRPr="00EF783B">
        <w:rPr>
          <w:rFonts w:ascii="Garamond" w:hAnsi="Garamond"/>
          <w:noProof/>
          <w:sz w:val="24"/>
        </w:rPr>
        <w:t xml:space="preserve">, "A PYROELECTRIC ENERGY CONVERTER WHICH EMPLOYS REGENERATION," </w:t>
      </w:r>
      <w:r w:rsidRPr="00EF783B">
        <w:rPr>
          <w:rFonts w:ascii="Garamond" w:hAnsi="Garamond"/>
          <w:i/>
          <w:noProof/>
          <w:sz w:val="24"/>
        </w:rPr>
        <w:t xml:space="preserve">Ferroelectrics, </w:t>
      </w:r>
      <w:r w:rsidRPr="00EF783B">
        <w:rPr>
          <w:rFonts w:ascii="Garamond" w:hAnsi="Garamond"/>
          <w:noProof/>
          <w:sz w:val="24"/>
        </w:rPr>
        <w:t>vol. 38, pp. 975-978, 1981.</w:t>
      </w:r>
      <w:bookmarkEnd w:id="387"/>
    </w:p>
    <w:p w:rsidR="00EF783B" w:rsidRPr="00EF783B" w:rsidRDefault="00EF783B" w:rsidP="00EF783B">
      <w:pPr>
        <w:pStyle w:val="IndexHeading"/>
        <w:spacing w:after="0" w:line="240" w:lineRule="auto"/>
        <w:ind w:left="720" w:hanging="720"/>
        <w:rPr>
          <w:rFonts w:ascii="Garamond" w:hAnsi="Garamond"/>
          <w:noProof/>
          <w:sz w:val="24"/>
        </w:rPr>
      </w:pPr>
      <w:bookmarkStart w:id="388" w:name="_ENREF_12"/>
      <w:r w:rsidRPr="00EF783B">
        <w:rPr>
          <w:rFonts w:ascii="Garamond" w:hAnsi="Garamond"/>
          <w:noProof/>
          <w:sz w:val="24"/>
        </w:rPr>
        <w:t>[12]</w:t>
      </w:r>
      <w:r w:rsidRPr="00EF783B">
        <w:rPr>
          <w:rFonts w:ascii="Garamond" w:hAnsi="Garamond"/>
          <w:noProof/>
          <w:sz w:val="24"/>
        </w:rPr>
        <w:tab/>
        <w:t xml:space="preserve">R. B. Olsen and D. D. Brown, "HIGH-EFFICIENCY DIRECT CONVERSION OF HEAT TO ELECTRICAL ENERGY-RELATED PYROELECTRIC MEASUREMENTS," </w:t>
      </w:r>
      <w:r w:rsidRPr="00EF783B">
        <w:rPr>
          <w:rFonts w:ascii="Garamond" w:hAnsi="Garamond"/>
          <w:i/>
          <w:noProof/>
          <w:sz w:val="24"/>
        </w:rPr>
        <w:t xml:space="preserve">Ferroelectrics, </w:t>
      </w:r>
      <w:r w:rsidRPr="00EF783B">
        <w:rPr>
          <w:rFonts w:ascii="Garamond" w:hAnsi="Garamond"/>
          <w:noProof/>
          <w:sz w:val="24"/>
        </w:rPr>
        <w:t>vol. 40, pp. 17-27, 1982.</w:t>
      </w:r>
      <w:bookmarkEnd w:id="388"/>
    </w:p>
    <w:p w:rsidR="00EF783B" w:rsidRPr="00EF783B" w:rsidRDefault="00EF783B" w:rsidP="00EF783B">
      <w:pPr>
        <w:pStyle w:val="IndexHeading"/>
        <w:spacing w:after="0" w:line="240" w:lineRule="auto"/>
        <w:ind w:left="720" w:hanging="720"/>
        <w:rPr>
          <w:rFonts w:ascii="Garamond" w:hAnsi="Garamond"/>
          <w:noProof/>
          <w:sz w:val="24"/>
        </w:rPr>
      </w:pPr>
      <w:bookmarkStart w:id="389" w:name="_ENREF_13"/>
      <w:r w:rsidRPr="00EF783B">
        <w:rPr>
          <w:rFonts w:ascii="Garamond" w:hAnsi="Garamond"/>
          <w:noProof/>
          <w:sz w:val="24"/>
        </w:rPr>
        <w:t>[13]</w:t>
      </w:r>
      <w:r w:rsidRPr="00EF783B">
        <w:rPr>
          <w:rFonts w:ascii="Garamond" w:hAnsi="Garamond"/>
          <w:noProof/>
          <w:sz w:val="24"/>
        </w:rPr>
        <w:tab/>
        <w:t>R. B. Olsen</w:t>
      </w:r>
      <w:r w:rsidRPr="00EF783B">
        <w:rPr>
          <w:rFonts w:ascii="Garamond" w:hAnsi="Garamond"/>
          <w:i/>
          <w:noProof/>
          <w:sz w:val="24"/>
        </w:rPr>
        <w:t>, et al.</w:t>
      </w:r>
      <w:r w:rsidRPr="00EF783B">
        <w:rPr>
          <w:rFonts w:ascii="Garamond" w:hAnsi="Garamond"/>
          <w:noProof/>
          <w:sz w:val="24"/>
        </w:rPr>
        <w:t xml:space="preserve">, "Pyroelectric conversion cycles," </w:t>
      </w:r>
      <w:r w:rsidRPr="00EF783B">
        <w:rPr>
          <w:rFonts w:ascii="Garamond" w:hAnsi="Garamond"/>
          <w:i/>
          <w:noProof/>
          <w:sz w:val="24"/>
        </w:rPr>
        <w:t xml:space="preserve">Journal of Applied Physics, </w:t>
      </w:r>
      <w:r w:rsidRPr="00EF783B">
        <w:rPr>
          <w:rFonts w:ascii="Garamond" w:hAnsi="Garamond"/>
          <w:noProof/>
          <w:sz w:val="24"/>
        </w:rPr>
        <w:t>vol. 58, pp. 4709-4716, 1985.</w:t>
      </w:r>
      <w:bookmarkEnd w:id="389"/>
    </w:p>
    <w:p w:rsidR="00EF783B" w:rsidRPr="00EF783B" w:rsidRDefault="00EF783B" w:rsidP="00EF783B">
      <w:pPr>
        <w:pStyle w:val="IndexHeading"/>
        <w:spacing w:after="0" w:line="240" w:lineRule="auto"/>
        <w:ind w:left="720" w:hanging="720"/>
        <w:rPr>
          <w:rFonts w:ascii="Garamond" w:hAnsi="Garamond"/>
          <w:noProof/>
          <w:sz w:val="24"/>
        </w:rPr>
      </w:pPr>
      <w:bookmarkStart w:id="390" w:name="_ENREF_14"/>
      <w:r w:rsidRPr="00EF783B">
        <w:rPr>
          <w:rFonts w:ascii="Garamond" w:hAnsi="Garamond"/>
          <w:noProof/>
          <w:sz w:val="24"/>
        </w:rPr>
        <w:t>[14]</w:t>
      </w:r>
      <w:r w:rsidRPr="00EF783B">
        <w:rPr>
          <w:rFonts w:ascii="Garamond" w:hAnsi="Garamond"/>
          <w:noProof/>
          <w:sz w:val="24"/>
        </w:rPr>
        <w:tab/>
        <w:t>R. B. Olsen</w:t>
      </w:r>
      <w:r w:rsidRPr="00EF783B">
        <w:rPr>
          <w:rFonts w:ascii="Garamond" w:hAnsi="Garamond"/>
          <w:i/>
          <w:noProof/>
          <w:sz w:val="24"/>
        </w:rPr>
        <w:t>, et al.</w:t>
      </w:r>
      <w:r w:rsidRPr="00EF783B">
        <w:rPr>
          <w:rFonts w:ascii="Garamond" w:hAnsi="Garamond"/>
          <w:noProof/>
          <w:sz w:val="24"/>
        </w:rPr>
        <w:t xml:space="preserve">, "Pyroelectric conversion cycle of vinylidene fluoride-trifluoroethylene copolymer," </w:t>
      </w:r>
      <w:r w:rsidRPr="00EF783B">
        <w:rPr>
          <w:rFonts w:ascii="Garamond" w:hAnsi="Garamond"/>
          <w:i/>
          <w:noProof/>
          <w:sz w:val="24"/>
        </w:rPr>
        <w:t xml:space="preserve">Journal of Applied Physics, </w:t>
      </w:r>
      <w:r w:rsidRPr="00EF783B">
        <w:rPr>
          <w:rFonts w:ascii="Garamond" w:hAnsi="Garamond"/>
          <w:noProof/>
          <w:sz w:val="24"/>
        </w:rPr>
        <w:t>vol. 57, pp. 5036-5042, 1985.</w:t>
      </w:r>
      <w:bookmarkEnd w:id="390"/>
    </w:p>
    <w:p w:rsidR="00EF783B" w:rsidRPr="00EF783B" w:rsidRDefault="00EF783B" w:rsidP="00EF783B">
      <w:pPr>
        <w:pStyle w:val="IndexHeading"/>
        <w:spacing w:after="0" w:line="240" w:lineRule="auto"/>
        <w:ind w:left="720" w:hanging="720"/>
        <w:rPr>
          <w:rFonts w:ascii="Garamond" w:hAnsi="Garamond"/>
          <w:noProof/>
          <w:sz w:val="24"/>
        </w:rPr>
      </w:pPr>
      <w:bookmarkStart w:id="391" w:name="_ENREF_15"/>
      <w:r w:rsidRPr="00EF783B">
        <w:rPr>
          <w:rFonts w:ascii="Garamond" w:hAnsi="Garamond"/>
          <w:noProof/>
          <w:sz w:val="24"/>
        </w:rPr>
        <w:t>[15]</w:t>
      </w:r>
      <w:r w:rsidRPr="00EF783B">
        <w:rPr>
          <w:rFonts w:ascii="Garamond" w:hAnsi="Garamond"/>
          <w:noProof/>
          <w:sz w:val="24"/>
        </w:rPr>
        <w:tab/>
        <w:t xml:space="preserve">M. Ikura, "Conversion of low-grade heat to electricity using pyroelectric copolymer," </w:t>
      </w:r>
      <w:r w:rsidRPr="00EF783B">
        <w:rPr>
          <w:rFonts w:ascii="Garamond" w:hAnsi="Garamond"/>
          <w:i/>
          <w:noProof/>
          <w:sz w:val="24"/>
        </w:rPr>
        <w:t xml:space="preserve">Ferroelectrics, </w:t>
      </w:r>
      <w:r w:rsidRPr="00EF783B">
        <w:rPr>
          <w:rFonts w:ascii="Garamond" w:hAnsi="Garamond"/>
          <w:noProof/>
          <w:sz w:val="24"/>
        </w:rPr>
        <w:t>vol. 267, pp. 403-408, 2002.</w:t>
      </w:r>
      <w:bookmarkEnd w:id="391"/>
    </w:p>
    <w:p w:rsidR="00EF783B" w:rsidRPr="00EF783B" w:rsidRDefault="00EF783B" w:rsidP="00EF783B">
      <w:pPr>
        <w:pStyle w:val="IndexHeading"/>
        <w:spacing w:after="0" w:line="240" w:lineRule="auto"/>
        <w:ind w:left="720" w:hanging="720"/>
        <w:rPr>
          <w:rFonts w:ascii="Garamond" w:hAnsi="Garamond"/>
          <w:noProof/>
          <w:sz w:val="24"/>
        </w:rPr>
      </w:pPr>
      <w:bookmarkStart w:id="392" w:name="_ENREF_16"/>
      <w:r w:rsidRPr="00EF783B">
        <w:rPr>
          <w:rFonts w:ascii="Garamond" w:hAnsi="Garamond"/>
          <w:noProof/>
          <w:sz w:val="24"/>
        </w:rPr>
        <w:lastRenderedPageBreak/>
        <w:t>[16]</w:t>
      </w:r>
      <w:r w:rsidRPr="00EF783B">
        <w:rPr>
          <w:rFonts w:ascii="Garamond" w:hAnsi="Garamond"/>
          <w:noProof/>
          <w:sz w:val="24"/>
        </w:rPr>
        <w:tab/>
        <w:t>H. Nguyen</w:t>
      </w:r>
      <w:r w:rsidRPr="00EF783B">
        <w:rPr>
          <w:rFonts w:ascii="Garamond" w:hAnsi="Garamond"/>
          <w:i/>
          <w:noProof/>
          <w:sz w:val="24"/>
        </w:rPr>
        <w:t>, et al.</w:t>
      </w:r>
      <w:r w:rsidRPr="00EF783B">
        <w:rPr>
          <w:rFonts w:ascii="Garamond" w:hAnsi="Garamond"/>
          <w:noProof/>
          <w:sz w:val="24"/>
        </w:rPr>
        <w:t xml:space="preserve">, "Pyroelectric energy converter using co-polymer P(VDF-TrFE) and Olsen cycle for waste heat energy harvesting," </w:t>
      </w:r>
      <w:r w:rsidRPr="00EF783B">
        <w:rPr>
          <w:rFonts w:ascii="Garamond" w:hAnsi="Garamond"/>
          <w:i/>
          <w:noProof/>
          <w:sz w:val="24"/>
        </w:rPr>
        <w:t xml:space="preserve">Applied Thermal Engineering, </w:t>
      </w:r>
      <w:r w:rsidRPr="00EF783B">
        <w:rPr>
          <w:rFonts w:ascii="Garamond" w:hAnsi="Garamond"/>
          <w:noProof/>
          <w:sz w:val="24"/>
        </w:rPr>
        <w:t>vol. 30, pp. 2127-2137, 2010.</w:t>
      </w:r>
      <w:bookmarkEnd w:id="392"/>
    </w:p>
    <w:p w:rsidR="00EF783B" w:rsidRPr="00EF783B" w:rsidRDefault="00EF783B" w:rsidP="00EF783B">
      <w:pPr>
        <w:pStyle w:val="IndexHeading"/>
        <w:spacing w:after="0" w:line="240" w:lineRule="auto"/>
        <w:ind w:left="720" w:hanging="720"/>
        <w:rPr>
          <w:rFonts w:ascii="Garamond" w:hAnsi="Garamond"/>
          <w:noProof/>
          <w:sz w:val="24"/>
        </w:rPr>
      </w:pPr>
      <w:bookmarkStart w:id="393" w:name="_ENREF_17"/>
      <w:r w:rsidRPr="00EF783B">
        <w:rPr>
          <w:rFonts w:ascii="Garamond" w:hAnsi="Garamond"/>
          <w:noProof/>
          <w:sz w:val="24"/>
        </w:rPr>
        <w:t>[17]</w:t>
      </w:r>
      <w:r w:rsidRPr="00EF783B">
        <w:rPr>
          <w:rFonts w:ascii="Garamond" w:hAnsi="Garamond"/>
          <w:noProof/>
          <w:sz w:val="24"/>
        </w:rPr>
        <w:tab/>
        <w:t>G. Sebald</w:t>
      </w:r>
      <w:r w:rsidRPr="00EF783B">
        <w:rPr>
          <w:rFonts w:ascii="Garamond" w:hAnsi="Garamond"/>
          <w:i/>
          <w:noProof/>
          <w:sz w:val="24"/>
        </w:rPr>
        <w:t>, et al.</w:t>
      </w:r>
      <w:r w:rsidRPr="00EF783B">
        <w:rPr>
          <w:rFonts w:ascii="Garamond" w:hAnsi="Garamond"/>
          <w:noProof/>
          <w:sz w:val="24"/>
        </w:rPr>
        <w:t xml:space="preserve">, "Energy harvesting based on Ericsson pyroelectric cycles in a relaxor ferroelectric ceramic," </w:t>
      </w:r>
      <w:r w:rsidRPr="00EF783B">
        <w:rPr>
          <w:rFonts w:ascii="Garamond" w:hAnsi="Garamond"/>
          <w:i/>
          <w:noProof/>
          <w:sz w:val="24"/>
        </w:rPr>
        <w:t xml:space="preserve">Smart Material Structures, </w:t>
      </w:r>
      <w:r w:rsidRPr="00EF783B">
        <w:rPr>
          <w:rFonts w:ascii="Garamond" w:hAnsi="Garamond"/>
          <w:noProof/>
          <w:sz w:val="24"/>
        </w:rPr>
        <w:t>vol. 17, p. 5012, February 1, 2008 2008.</w:t>
      </w:r>
      <w:bookmarkEnd w:id="393"/>
    </w:p>
    <w:p w:rsidR="00EF783B" w:rsidRPr="00EF783B" w:rsidRDefault="00EF783B" w:rsidP="00EF783B">
      <w:pPr>
        <w:pStyle w:val="IndexHeading"/>
        <w:spacing w:after="0" w:line="240" w:lineRule="auto"/>
        <w:ind w:left="720" w:hanging="720"/>
        <w:rPr>
          <w:rFonts w:ascii="Garamond" w:hAnsi="Garamond"/>
          <w:noProof/>
          <w:sz w:val="24"/>
        </w:rPr>
      </w:pPr>
      <w:bookmarkStart w:id="394" w:name="_ENREF_18"/>
      <w:r w:rsidRPr="00EF783B">
        <w:rPr>
          <w:rFonts w:ascii="Garamond" w:hAnsi="Garamond"/>
          <w:noProof/>
          <w:sz w:val="24"/>
        </w:rPr>
        <w:t>[18]</w:t>
      </w:r>
      <w:r w:rsidRPr="00EF783B">
        <w:rPr>
          <w:rFonts w:ascii="Garamond" w:hAnsi="Garamond"/>
          <w:noProof/>
          <w:sz w:val="24"/>
        </w:rPr>
        <w:tab/>
        <w:t>D. Guyomar</w:t>
      </w:r>
      <w:r w:rsidRPr="00EF783B">
        <w:rPr>
          <w:rFonts w:ascii="Garamond" w:hAnsi="Garamond"/>
          <w:i/>
          <w:noProof/>
          <w:sz w:val="24"/>
        </w:rPr>
        <w:t>, et al.</w:t>
      </w:r>
      <w:r w:rsidRPr="00EF783B">
        <w:rPr>
          <w:rFonts w:ascii="Garamond" w:hAnsi="Garamond"/>
          <w:noProof/>
          <w:sz w:val="24"/>
        </w:rPr>
        <w:t>, "Ambient energy harvesting using ferroelectric materials," 2008, p. 692808.</w:t>
      </w:r>
      <w:bookmarkEnd w:id="394"/>
    </w:p>
    <w:p w:rsidR="00EF783B" w:rsidRPr="00EF783B" w:rsidRDefault="00EF783B" w:rsidP="00EF783B">
      <w:pPr>
        <w:pStyle w:val="IndexHeading"/>
        <w:spacing w:after="0" w:line="240" w:lineRule="auto"/>
        <w:ind w:left="720" w:hanging="720"/>
        <w:rPr>
          <w:rFonts w:ascii="Garamond" w:hAnsi="Garamond"/>
          <w:noProof/>
          <w:sz w:val="24"/>
        </w:rPr>
      </w:pPr>
      <w:bookmarkStart w:id="395" w:name="_ENREF_19"/>
      <w:r w:rsidRPr="00EF783B">
        <w:rPr>
          <w:rFonts w:ascii="Garamond" w:hAnsi="Garamond"/>
          <w:noProof/>
          <w:sz w:val="24"/>
        </w:rPr>
        <w:t>[19]</w:t>
      </w:r>
      <w:r w:rsidRPr="00EF783B">
        <w:rPr>
          <w:rFonts w:ascii="Garamond" w:hAnsi="Garamond"/>
          <w:noProof/>
          <w:sz w:val="24"/>
        </w:rPr>
        <w:tab/>
        <w:t>D. Guyomar</w:t>
      </w:r>
      <w:r w:rsidRPr="00EF783B">
        <w:rPr>
          <w:rFonts w:ascii="Garamond" w:hAnsi="Garamond"/>
          <w:i/>
          <w:noProof/>
          <w:sz w:val="24"/>
        </w:rPr>
        <w:t>, et al.</w:t>
      </w:r>
      <w:r w:rsidRPr="00EF783B">
        <w:rPr>
          <w:rFonts w:ascii="Garamond" w:hAnsi="Garamond"/>
          <w:noProof/>
          <w:sz w:val="24"/>
        </w:rPr>
        <w:t xml:space="preserve">, "Energy harvesting based on FE-FE transition in ferroelectric single crystals," </w:t>
      </w:r>
      <w:r w:rsidRPr="00EF783B">
        <w:rPr>
          <w:rFonts w:ascii="Garamond" w:hAnsi="Garamond"/>
          <w:i/>
          <w:noProof/>
          <w:sz w:val="24"/>
        </w:rPr>
        <w:t xml:space="preserve">Ieee Transactions on Ultrasonics Ferroelectrics and Frequency Control, </w:t>
      </w:r>
      <w:r w:rsidRPr="00EF783B">
        <w:rPr>
          <w:rFonts w:ascii="Garamond" w:hAnsi="Garamond"/>
          <w:noProof/>
          <w:sz w:val="24"/>
        </w:rPr>
        <w:t>vol. 55, pp. 279-285, Feb 2008.</w:t>
      </w:r>
      <w:bookmarkEnd w:id="395"/>
    </w:p>
    <w:p w:rsidR="00EF783B" w:rsidRPr="00EF783B" w:rsidRDefault="00EF783B" w:rsidP="00EF783B">
      <w:pPr>
        <w:pStyle w:val="IndexHeading"/>
        <w:spacing w:after="0" w:line="240" w:lineRule="auto"/>
        <w:ind w:left="720" w:hanging="720"/>
        <w:rPr>
          <w:rFonts w:ascii="Garamond" w:hAnsi="Garamond"/>
          <w:noProof/>
          <w:sz w:val="24"/>
        </w:rPr>
      </w:pPr>
      <w:bookmarkStart w:id="396" w:name="_ENREF_20"/>
      <w:r w:rsidRPr="00EF783B">
        <w:rPr>
          <w:rFonts w:ascii="Garamond" w:hAnsi="Garamond"/>
          <w:noProof/>
          <w:sz w:val="24"/>
        </w:rPr>
        <w:t>[20]</w:t>
      </w:r>
      <w:r w:rsidRPr="00EF783B">
        <w:rPr>
          <w:rFonts w:ascii="Garamond" w:hAnsi="Garamond"/>
          <w:noProof/>
          <w:sz w:val="24"/>
        </w:rPr>
        <w:tab/>
        <w:t xml:space="preserve">S. B. Lang, "Pyroelectricity: From Ancient Curiosity to Modern Imaging Tool," </w:t>
      </w:r>
      <w:r w:rsidRPr="00EF783B">
        <w:rPr>
          <w:rFonts w:ascii="Garamond" w:hAnsi="Garamond"/>
          <w:i/>
          <w:noProof/>
          <w:sz w:val="24"/>
        </w:rPr>
        <w:t xml:space="preserve">Physics Today, </w:t>
      </w:r>
      <w:r w:rsidRPr="00EF783B">
        <w:rPr>
          <w:rFonts w:ascii="Garamond" w:hAnsi="Garamond"/>
          <w:noProof/>
          <w:sz w:val="24"/>
        </w:rPr>
        <w:t>vol. 58, pp. 31-36, 2005.</w:t>
      </w:r>
      <w:bookmarkEnd w:id="396"/>
    </w:p>
    <w:p w:rsidR="00EF783B" w:rsidRPr="00EF783B" w:rsidRDefault="00EF783B" w:rsidP="00EF783B">
      <w:pPr>
        <w:pStyle w:val="IndexHeading"/>
        <w:spacing w:after="0" w:line="240" w:lineRule="auto"/>
        <w:ind w:left="720" w:hanging="720"/>
        <w:rPr>
          <w:rFonts w:ascii="Garamond" w:hAnsi="Garamond"/>
          <w:noProof/>
          <w:sz w:val="24"/>
        </w:rPr>
      </w:pPr>
      <w:bookmarkStart w:id="397" w:name="_ENREF_21"/>
      <w:r w:rsidRPr="00EF783B">
        <w:rPr>
          <w:rFonts w:ascii="Garamond" w:hAnsi="Garamond"/>
          <w:noProof/>
          <w:sz w:val="24"/>
        </w:rPr>
        <w:t>[21]</w:t>
      </w:r>
      <w:r w:rsidRPr="00EF783B">
        <w:rPr>
          <w:rFonts w:ascii="Garamond" w:hAnsi="Garamond"/>
          <w:noProof/>
          <w:sz w:val="24"/>
        </w:rPr>
        <w:tab/>
        <w:t xml:space="preserve">J. N. Zemel, "Future directions for thermal information sensors," </w:t>
      </w:r>
      <w:r w:rsidRPr="00EF783B">
        <w:rPr>
          <w:rFonts w:ascii="Garamond" w:hAnsi="Garamond"/>
          <w:i/>
          <w:noProof/>
          <w:sz w:val="24"/>
        </w:rPr>
        <w:t xml:space="preserve">Sensors and Actuators, </w:t>
      </w:r>
      <w:r w:rsidRPr="00EF783B">
        <w:rPr>
          <w:rFonts w:ascii="Garamond" w:hAnsi="Garamond"/>
          <w:noProof/>
          <w:sz w:val="24"/>
        </w:rPr>
        <w:t>vol. 56, pp. 57-62, 1996.</w:t>
      </w:r>
      <w:bookmarkEnd w:id="397"/>
    </w:p>
    <w:p w:rsidR="00EF783B" w:rsidRPr="00EF783B" w:rsidRDefault="00EF783B" w:rsidP="00EF783B">
      <w:pPr>
        <w:pStyle w:val="IndexHeading"/>
        <w:spacing w:after="0" w:line="240" w:lineRule="auto"/>
        <w:ind w:left="720" w:hanging="720"/>
        <w:rPr>
          <w:rFonts w:ascii="Garamond" w:hAnsi="Garamond"/>
          <w:noProof/>
          <w:sz w:val="24"/>
        </w:rPr>
      </w:pPr>
      <w:bookmarkStart w:id="398" w:name="_ENREF_22"/>
      <w:r w:rsidRPr="00EF783B">
        <w:rPr>
          <w:rFonts w:ascii="Garamond" w:hAnsi="Garamond"/>
          <w:noProof/>
          <w:sz w:val="24"/>
        </w:rPr>
        <w:t>[22]</w:t>
      </w:r>
      <w:r w:rsidRPr="00EF783B">
        <w:rPr>
          <w:rFonts w:ascii="Garamond" w:hAnsi="Garamond"/>
          <w:noProof/>
          <w:sz w:val="24"/>
        </w:rPr>
        <w:tab/>
        <w:t xml:space="preserve">W. H. C. a. R. G. Moore, "Application of ferroelectricity to energy conversion process," </w:t>
      </w:r>
      <w:r w:rsidRPr="00EF783B">
        <w:rPr>
          <w:rFonts w:ascii="Garamond" w:hAnsi="Garamond"/>
          <w:i/>
          <w:noProof/>
          <w:sz w:val="24"/>
        </w:rPr>
        <w:t xml:space="preserve">Journal of Applied Physics, </w:t>
      </w:r>
      <w:r w:rsidRPr="00EF783B">
        <w:rPr>
          <w:rFonts w:ascii="Garamond" w:hAnsi="Garamond"/>
          <w:noProof/>
          <w:sz w:val="24"/>
        </w:rPr>
        <w:t>vol. 32, pp. 675-681, 1961.</w:t>
      </w:r>
      <w:bookmarkEnd w:id="398"/>
    </w:p>
    <w:p w:rsidR="00EF783B" w:rsidRPr="00EF783B" w:rsidRDefault="00EF783B" w:rsidP="00EF783B">
      <w:pPr>
        <w:pStyle w:val="IndexHeading"/>
        <w:spacing w:after="0" w:line="240" w:lineRule="auto"/>
        <w:ind w:left="720" w:hanging="720"/>
        <w:rPr>
          <w:rFonts w:ascii="Garamond" w:hAnsi="Garamond"/>
          <w:noProof/>
          <w:sz w:val="24"/>
        </w:rPr>
      </w:pPr>
      <w:bookmarkStart w:id="399" w:name="_ENREF_23"/>
      <w:r w:rsidRPr="00EF783B">
        <w:rPr>
          <w:rFonts w:ascii="Garamond" w:hAnsi="Garamond"/>
          <w:noProof/>
          <w:sz w:val="24"/>
        </w:rPr>
        <w:t>[23]</w:t>
      </w:r>
      <w:r w:rsidRPr="00EF783B">
        <w:rPr>
          <w:rFonts w:ascii="Garamond" w:hAnsi="Garamond"/>
          <w:noProof/>
          <w:sz w:val="24"/>
        </w:rPr>
        <w:tab/>
        <w:t xml:space="preserve">H. K. E. Fatuzzo, and R. Nitsche, "Theoretical efficiency of pyroelectric power converters," </w:t>
      </w:r>
      <w:r w:rsidRPr="00EF783B">
        <w:rPr>
          <w:rFonts w:ascii="Garamond" w:hAnsi="Garamond"/>
          <w:i/>
          <w:noProof/>
          <w:sz w:val="24"/>
        </w:rPr>
        <w:t xml:space="preserve">Journal of Applied Physics, </w:t>
      </w:r>
      <w:r w:rsidRPr="00EF783B">
        <w:rPr>
          <w:rFonts w:ascii="Garamond" w:hAnsi="Garamond"/>
          <w:noProof/>
          <w:sz w:val="24"/>
        </w:rPr>
        <w:t>vol. 37, pp. 510-516, 1966.</w:t>
      </w:r>
      <w:bookmarkEnd w:id="399"/>
    </w:p>
    <w:p w:rsidR="00EF783B" w:rsidRPr="00EF783B" w:rsidRDefault="00EF783B" w:rsidP="00EF783B">
      <w:pPr>
        <w:pStyle w:val="IndexHeading"/>
        <w:spacing w:after="0" w:line="240" w:lineRule="auto"/>
        <w:ind w:left="720" w:hanging="720"/>
        <w:rPr>
          <w:rFonts w:ascii="Garamond" w:hAnsi="Garamond"/>
          <w:noProof/>
          <w:sz w:val="24"/>
        </w:rPr>
      </w:pPr>
      <w:bookmarkStart w:id="400" w:name="_ENREF_24"/>
      <w:r w:rsidRPr="00EF783B">
        <w:rPr>
          <w:rFonts w:ascii="Garamond" w:hAnsi="Garamond"/>
          <w:noProof/>
          <w:sz w:val="24"/>
        </w:rPr>
        <w:t>[24]</w:t>
      </w:r>
      <w:r w:rsidRPr="00EF783B">
        <w:rPr>
          <w:rFonts w:ascii="Garamond" w:hAnsi="Garamond"/>
          <w:noProof/>
          <w:sz w:val="24"/>
        </w:rPr>
        <w:tab/>
        <w:t xml:space="preserve">A. v. d. Ziel, "Solar power generation with the pyroelectric effect," </w:t>
      </w:r>
      <w:r w:rsidRPr="00EF783B">
        <w:rPr>
          <w:rFonts w:ascii="Garamond" w:hAnsi="Garamond"/>
          <w:i/>
          <w:noProof/>
          <w:sz w:val="24"/>
        </w:rPr>
        <w:t xml:space="preserve">Journal of Applied Physics, </w:t>
      </w:r>
      <w:r w:rsidRPr="00EF783B">
        <w:rPr>
          <w:rFonts w:ascii="Garamond" w:hAnsi="Garamond"/>
          <w:noProof/>
          <w:sz w:val="24"/>
        </w:rPr>
        <w:t>vol. 45, p. 4128, 2974.</w:t>
      </w:r>
      <w:bookmarkEnd w:id="400"/>
    </w:p>
    <w:p w:rsidR="00EF783B" w:rsidRPr="00EF783B" w:rsidRDefault="00EF783B" w:rsidP="00EF783B">
      <w:pPr>
        <w:pStyle w:val="IndexHeading"/>
        <w:spacing w:after="0" w:line="240" w:lineRule="auto"/>
        <w:ind w:left="720" w:hanging="720"/>
        <w:rPr>
          <w:rFonts w:ascii="Garamond" w:hAnsi="Garamond"/>
          <w:noProof/>
          <w:sz w:val="24"/>
        </w:rPr>
      </w:pPr>
      <w:bookmarkStart w:id="401" w:name="_ENREF_25"/>
      <w:r w:rsidRPr="00EF783B">
        <w:rPr>
          <w:rFonts w:ascii="Garamond" w:hAnsi="Garamond"/>
          <w:noProof/>
          <w:sz w:val="24"/>
        </w:rPr>
        <w:t>[25]</w:t>
      </w:r>
      <w:r w:rsidRPr="00EF783B">
        <w:rPr>
          <w:rFonts w:ascii="Garamond" w:hAnsi="Garamond"/>
          <w:noProof/>
          <w:sz w:val="24"/>
        </w:rPr>
        <w:tab/>
        <w:t xml:space="preserve">S. B. Lang and D. K. Dasgupta, </w:t>
      </w:r>
      <w:r w:rsidRPr="00EF783B">
        <w:rPr>
          <w:rFonts w:ascii="Garamond" w:hAnsi="Garamond"/>
          <w:i/>
          <w:noProof/>
          <w:sz w:val="24"/>
        </w:rPr>
        <w:t>Handbook of Advanced Electronic and Photonic Materials and Devices</w:t>
      </w:r>
      <w:r w:rsidRPr="00EF783B">
        <w:rPr>
          <w:rFonts w:ascii="Garamond" w:hAnsi="Garamond"/>
          <w:noProof/>
          <w:sz w:val="24"/>
        </w:rPr>
        <w:t xml:space="preserve"> vol. 4. San Diego, Ca: Academic Press, 2001.</w:t>
      </w:r>
      <w:bookmarkEnd w:id="401"/>
    </w:p>
    <w:p w:rsidR="00EF783B" w:rsidRPr="00EF783B" w:rsidRDefault="00EF783B" w:rsidP="00EF783B">
      <w:pPr>
        <w:pStyle w:val="IndexHeading"/>
        <w:spacing w:after="0" w:line="240" w:lineRule="auto"/>
        <w:ind w:left="720" w:hanging="720"/>
        <w:rPr>
          <w:rFonts w:ascii="Garamond" w:hAnsi="Garamond"/>
          <w:noProof/>
          <w:sz w:val="24"/>
        </w:rPr>
      </w:pPr>
      <w:bookmarkStart w:id="402" w:name="_ENREF_26"/>
      <w:r w:rsidRPr="00EF783B">
        <w:rPr>
          <w:rFonts w:ascii="Garamond" w:hAnsi="Garamond"/>
          <w:noProof/>
          <w:sz w:val="24"/>
        </w:rPr>
        <w:t>[26]</w:t>
      </w:r>
      <w:r w:rsidRPr="00EF783B">
        <w:rPr>
          <w:rFonts w:ascii="Garamond" w:hAnsi="Garamond"/>
          <w:noProof/>
          <w:sz w:val="24"/>
        </w:rPr>
        <w:tab/>
        <w:t xml:space="preserve">A. G. A. F. J. Balta Calleja, T. A. Ezquerra, C. Santa Cruz, F. Batllan, B. Frick and E. Lopez Cabarcos, "Structure and properties of ferroelectric copolymers of poly(vinylidine fluoride)," </w:t>
      </w:r>
      <w:r w:rsidRPr="00EF783B">
        <w:rPr>
          <w:rFonts w:ascii="Garamond" w:hAnsi="Garamond"/>
          <w:i/>
          <w:noProof/>
          <w:sz w:val="24"/>
        </w:rPr>
        <w:t xml:space="preserve">Advances in Polymer Science, </w:t>
      </w:r>
      <w:r w:rsidRPr="00EF783B">
        <w:rPr>
          <w:rFonts w:ascii="Garamond" w:hAnsi="Garamond"/>
          <w:noProof/>
          <w:sz w:val="24"/>
        </w:rPr>
        <w:t>vol. 108, pp. 1-48, 1993.</w:t>
      </w:r>
      <w:bookmarkEnd w:id="402"/>
    </w:p>
    <w:p w:rsidR="00EF783B" w:rsidRPr="00EF783B" w:rsidRDefault="00EF783B" w:rsidP="00EF783B">
      <w:pPr>
        <w:pStyle w:val="IndexHeading"/>
        <w:spacing w:after="0" w:line="240" w:lineRule="auto"/>
        <w:ind w:left="720" w:hanging="720"/>
        <w:rPr>
          <w:rFonts w:ascii="Garamond" w:hAnsi="Garamond"/>
          <w:noProof/>
          <w:sz w:val="24"/>
        </w:rPr>
      </w:pPr>
      <w:bookmarkStart w:id="403" w:name="_ENREF_27"/>
      <w:r w:rsidRPr="00EF783B">
        <w:rPr>
          <w:rFonts w:ascii="Garamond" w:hAnsi="Garamond"/>
          <w:noProof/>
          <w:sz w:val="24"/>
        </w:rPr>
        <w:t>[27]</w:t>
      </w:r>
      <w:r w:rsidRPr="00EF783B">
        <w:rPr>
          <w:rFonts w:ascii="Garamond" w:hAnsi="Garamond"/>
          <w:noProof/>
          <w:sz w:val="24"/>
        </w:rPr>
        <w:tab/>
        <w:t xml:space="preserve">M. A. Itskovsky, "Pyroelectric hysteresis loop at ferroelectric phase transition," </w:t>
      </w:r>
      <w:r w:rsidRPr="00EF783B">
        <w:rPr>
          <w:rFonts w:ascii="Garamond" w:hAnsi="Garamond"/>
          <w:i/>
          <w:noProof/>
          <w:sz w:val="24"/>
        </w:rPr>
        <w:t xml:space="preserve">Journal of Applied Physics, </w:t>
      </w:r>
      <w:r w:rsidRPr="00EF783B">
        <w:rPr>
          <w:rFonts w:ascii="Garamond" w:hAnsi="Garamond"/>
          <w:noProof/>
          <w:sz w:val="24"/>
        </w:rPr>
        <w:t>vol. 85, pp. 4256-4258, April 1, 1999 1999.</w:t>
      </w:r>
      <w:bookmarkEnd w:id="403"/>
    </w:p>
    <w:p w:rsidR="00EF783B" w:rsidRPr="00EF783B" w:rsidRDefault="00EF783B" w:rsidP="00EF783B">
      <w:pPr>
        <w:pStyle w:val="IndexHeading"/>
        <w:spacing w:line="240" w:lineRule="auto"/>
        <w:ind w:left="720" w:hanging="720"/>
        <w:rPr>
          <w:rFonts w:ascii="Garamond" w:hAnsi="Garamond"/>
          <w:noProof/>
          <w:sz w:val="24"/>
        </w:rPr>
      </w:pPr>
      <w:bookmarkStart w:id="404" w:name="_ENREF_28"/>
      <w:r w:rsidRPr="00EF783B">
        <w:rPr>
          <w:rFonts w:ascii="Garamond" w:hAnsi="Garamond"/>
          <w:noProof/>
          <w:sz w:val="24"/>
        </w:rPr>
        <w:t>[28]</w:t>
      </w:r>
      <w:r w:rsidRPr="00EF783B">
        <w:rPr>
          <w:rFonts w:ascii="Garamond" w:hAnsi="Garamond"/>
          <w:noProof/>
          <w:sz w:val="24"/>
        </w:rPr>
        <w:tab/>
        <w:t xml:space="preserve">J. Grindlay, </w:t>
      </w:r>
      <w:r w:rsidRPr="00EF783B">
        <w:rPr>
          <w:rFonts w:ascii="Garamond" w:hAnsi="Garamond"/>
          <w:i/>
          <w:noProof/>
          <w:sz w:val="24"/>
        </w:rPr>
        <w:t>An introduction to phenomenological theory of ferroelectricity</w:t>
      </w:r>
      <w:r w:rsidRPr="00EF783B">
        <w:rPr>
          <w:rFonts w:ascii="Garamond" w:hAnsi="Garamond"/>
          <w:noProof/>
          <w:sz w:val="24"/>
        </w:rPr>
        <w:t>. London</w:t>
      </w:r>
    </w:p>
    <w:p w:rsidR="00EF783B" w:rsidRPr="00EF783B" w:rsidRDefault="00EF783B" w:rsidP="00EF783B">
      <w:pPr>
        <w:pStyle w:val="IndexHeading"/>
        <w:spacing w:after="0" w:line="240" w:lineRule="auto"/>
        <w:ind w:left="720" w:hanging="720"/>
        <w:rPr>
          <w:rFonts w:ascii="Garamond" w:hAnsi="Garamond"/>
          <w:noProof/>
          <w:sz w:val="24"/>
        </w:rPr>
      </w:pPr>
      <w:r w:rsidRPr="00EF783B">
        <w:rPr>
          <w:rFonts w:ascii="Garamond" w:hAnsi="Garamond"/>
          <w:noProof/>
          <w:sz w:val="24"/>
        </w:rPr>
        <w:t>Pergamon Press Ltd., 1970.</w:t>
      </w:r>
      <w:bookmarkEnd w:id="404"/>
    </w:p>
    <w:p w:rsidR="00EF783B" w:rsidRPr="00EF783B" w:rsidRDefault="00EF783B" w:rsidP="00EF783B">
      <w:pPr>
        <w:pStyle w:val="IndexHeading"/>
        <w:spacing w:after="0" w:line="240" w:lineRule="auto"/>
        <w:ind w:left="720" w:hanging="720"/>
        <w:rPr>
          <w:rFonts w:ascii="Garamond" w:hAnsi="Garamond"/>
          <w:noProof/>
          <w:sz w:val="24"/>
        </w:rPr>
      </w:pPr>
      <w:bookmarkStart w:id="405" w:name="_ENREF_29"/>
      <w:r w:rsidRPr="00EF783B">
        <w:rPr>
          <w:rFonts w:ascii="Garamond" w:hAnsi="Garamond"/>
          <w:noProof/>
          <w:sz w:val="24"/>
        </w:rPr>
        <w:t>[29]</w:t>
      </w:r>
      <w:r w:rsidRPr="00EF783B">
        <w:rPr>
          <w:rFonts w:ascii="Garamond" w:hAnsi="Garamond"/>
          <w:noProof/>
          <w:sz w:val="24"/>
        </w:rPr>
        <w:tab/>
        <w:t xml:space="preserve">(06/27/2011). </w:t>
      </w:r>
      <w:r w:rsidRPr="00EF783B">
        <w:rPr>
          <w:rFonts w:ascii="Garamond" w:hAnsi="Garamond"/>
          <w:i/>
          <w:noProof/>
          <w:sz w:val="24"/>
        </w:rPr>
        <w:t>Difference between pyroelectricity and ferroelectricity</w:t>
      </w:r>
      <w:r w:rsidRPr="00EF783B">
        <w:rPr>
          <w:rFonts w:ascii="Garamond" w:hAnsi="Garamond"/>
          <w:noProof/>
          <w:sz w:val="24"/>
        </w:rPr>
        <w:t xml:space="preserve">. Available: </w:t>
      </w:r>
      <w:hyperlink r:id="rId141" w:history="1">
        <w:r w:rsidRPr="00EF783B">
          <w:rPr>
            <w:rStyle w:val="Hyperlink"/>
            <w:rFonts w:ascii="Garamond" w:hAnsi="Garamond"/>
            <w:sz w:val="24"/>
          </w:rPr>
          <w:t>http://www.doitpoms.ac.uk/tlplib/pyroelectricity/polarisation.php</w:t>
        </w:r>
        <w:bookmarkEnd w:id="405"/>
      </w:hyperlink>
    </w:p>
    <w:p w:rsidR="00EF783B" w:rsidRPr="00EF783B" w:rsidRDefault="00EF783B" w:rsidP="00EF783B">
      <w:pPr>
        <w:pStyle w:val="IndexHeading"/>
        <w:spacing w:after="0" w:line="240" w:lineRule="auto"/>
        <w:ind w:left="720" w:hanging="720"/>
        <w:rPr>
          <w:rFonts w:ascii="Garamond" w:hAnsi="Garamond"/>
          <w:noProof/>
          <w:sz w:val="24"/>
        </w:rPr>
      </w:pPr>
      <w:bookmarkStart w:id="406" w:name="_ENREF_30"/>
      <w:r w:rsidRPr="00EF783B">
        <w:rPr>
          <w:rFonts w:ascii="Garamond" w:hAnsi="Garamond"/>
          <w:noProof/>
          <w:sz w:val="24"/>
        </w:rPr>
        <w:lastRenderedPageBreak/>
        <w:t>[30]</w:t>
      </w:r>
      <w:r w:rsidRPr="00EF783B">
        <w:rPr>
          <w:rFonts w:ascii="Garamond" w:hAnsi="Garamond"/>
          <w:noProof/>
          <w:sz w:val="24"/>
        </w:rPr>
        <w:tab/>
        <w:t xml:space="preserve">J. F. S. H.M. Bao, J. Zhang, Q.D. Shen, C.Z. Vang and Q.M. Zhang, "Phase transition and ferroelectric relaxor behavior in P(VDF-TrFE-CFE)," </w:t>
      </w:r>
      <w:r w:rsidRPr="00EF783B">
        <w:rPr>
          <w:rFonts w:ascii="Garamond" w:hAnsi="Garamond"/>
          <w:i/>
          <w:noProof/>
          <w:sz w:val="24"/>
        </w:rPr>
        <w:t xml:space="preserve">Macromolecules, </w:t>
      </w:r>
      <w:r w:rsidRPr="00EF783B">
        <w:rPr>
          <w:rFonts w:ascii="Garamond" w:hAnsi="Garamond"/>
          <w:noProof/>
          <w:sz w:val="24"/>
        </w:rPr>
        <w:t>vol. 40, pp. 2371-2379, 2007.</w:t>
      </w:r>
      <w:bookmarkEnd w:id="406"/>
    </w:p>
    <w:p w:rsidR="00EF783B" w:rsidRPr="00EF783B" w:rsidRDefault="00EF783B" w:rsidP="00EF783B">
      <w:pPr>
        <w:pStyle w:val="IndexHeading"/>
        <w:spacing w:after="0" w:line="240" w:lineRule="auto"/>
        <w:ind w:left="720" w:hanging="720"/>
        <w:rPr>
          <w:rFonts w:ascii="Garamond" w:hAnsi="Garamond"/>
          <w:noProof/>
          <w:sz w:val="24"/>
        </w:rPr>
      </w:pPr>
      <w:bookmarkStart w:id="407" w:name="_ENREF_31"/>
      <w:r w:rsidRPr="00EF783B">
        <w:rPr>
          <w:rFonts w:ascii="Garamond" w:hAnsi="Garamond"/>
          <w:noProof/>
          <w:sz w:val="24"/>
        </w:rPr>
        <w:t>[31]</w:t>
      </w:r>
      <w:r w:rsidRPr="00EF783B">
        <w:rPr>
          <w:rFonts w:ascii="Garamond" w:hAnsi="Garamond"/>
          <w:noProof/>
          <w:sz w:val="24"/>
        </w:rPr>
        <w:tab/>
        <w:t xml:space="preserve">T. U. T. Yamada, and T. Kitamaya, "Ferroelectric to paraeectric phase transition of vinylidene fluoride-trifluroethylene copolymer," </w:t>
      </w:r>
      <w:r w:rsidRPr="00EF783B">
        <w:rPr>
          <w:rFonts w:ascii="Garamond" w:hAnsi="Garamond"/>
          <w:i/>
          <w:noProof/>
          <w:sz w:val="24"/>
        </w:rPr>
        <w:t xml:space="preserve">Journal of Applied Physics, </w:t>
      </w:r>
      <w:r w:rsidRPr="00EF783B">
        <w:rPr>
          <w:rFonts w:ascii="Garamond" w:hAnsi="Garamond"/>
          <w:noProof/>
          <w:sz w:val="24"/>
        </w:rPr>
        <w:t>vol. 52, pp. 948-952, 1981.</w:t>
      </w:r>
      <w:bookmarkEnd w:id="407"/>
    </w:p>
    <w:p w:rsidR="00EF783B" w:rsidRPr="00EF783B" w:rsidRDefault="00EF783B" w:rsidP="00EF783B">
      <w:pPr>
        <w:pStyle w:val="IndexHeading"/>
        <w:spacing w:after="0" w:line="240" w:lineRule="auto"/>
        <w:ind w:left="720" w:hanging="720"/>
        <w:rPr>
          <w:rFonts w:ascii="Garamond" w:hAnsi="Garamond"/>
          <w:noProof/>
          <w:sz w:val="24"/>
        </w:rPr>
      </w:pPr>
      <w:bookmarkStart w:id="408" w:name="_ENREF_32"/>
      <w:r w:rsidRPr="00EF783B">
        <w:rPr>
          <w:rFonts w:ascii="Garamond" w:hAnsi="Garamond"/>
          <w:noProof/>
          <w:sz w:val="24"/>
        </w:rPr>
        <w:t>[32]</w:t>
      </w:r>
      <w:r w:rsidRPr="00EF783B">
        <w:rPr>
          <w:rFonts w:ascii="Garamond" w:hAnsi="Garamond"/>
          <w:noProof/>
          <w:sz w:val="24"/>
        </w:rPr>
        <w:tab/>
        <w:t xml:space="preserve">Theophrastus and J. Hill, </w:t>
      </w:r>
      <w:r w:rsidRPr="00EF783B">
        <w:rPr>
          <w:rFonts w:ascii="Garamond" w:hAnsi="Garamond"/>
          <w:i/>
          <w:noProof/>
          <w:sz w:val="24"/>
        </w:rPr>
        <w:t>Theophrastus's history of stones</w:t>
      </w:r>
      <w:r w:rsidRPr="00EF783B">
        <w:rPr>
          <w:rFonts w:ascii="Garamond" w:hAnsi="Garamond"/>
          <w:noProof/>
          <w:sz w:val="24"/>
        </w:rPr>
        <w:t>. London: Printed for the author, 1774.</w:t>
      </w:r>
      <w:bookmarkEnd w:id="408"/>
    </w:p>
    <w:p w:rsidR="00EF783B" w:rsidRPr="00EF783B" w:rsidRDefault="00EF783B" w:rsidP="00EF783B">
      <w:pPr>
        <w:pStyle w:val="IndexHeading"/>
        <w:spacing w:after="0" w:line="240" w:lineRule="auto"/>
        <w:ind w:left="720" w:hanging="720"/>
        <w:rPr>
          <w:rFonts w:ascii="Garamond" w:hAnsi="Garamond"/>
          <w:noProof/>
          <w:sz w:val="24"/>
        </w:rPr>
      </w:pPr>
      <w:bookmarkStart w:id="409" w:name="_ENREF_33"/>
      <w:r w:rsidRPr="00EF783B">
        <w:rPr>
          <w:rFonts w:ascii="Garamond" w:hAnsi="Garamond"/>
          <w:noProof/>
          <w:sz w:val="24"/>
        </w:rPr>
        <w:t>[33]</w:t>
      </w:r>
      <w:r w:rsidRPr="00EF783B">
        <w:rPr>
          <w:rFonts w:ascii="Garamond" w:hAnsi="Garamond"/>
          <w:noProof/>
          <w:sz w:val="24"/>
        </w:rPr>
        <w:tab/>
        <w:t xml:space="preserve">R. W. Whatmore, "Pyroelectric devices and materials," </w:t>
      </w:r>
      <w:r w:rsidRPr="00EF783B">
        <w:rPr>
          <w:rFonts w:ascii="Garamond" w:hAnsi="Garamond"/>
          <w:i/>
          <w:noProof/>
          <w:sz w:val="24"/>
        </w:rPr>
        <w:t xml:space="preserve">Reports on Progress in Physics, </w:t>
      </w:r>
      <w:r w:rsidRPr="00EF783B">
        <w:rPr>
          <w:rFonts w:ascii="Garamond" w:hAnsi="Garamond"/>
          <w:noProof/>
          <w:sz w:val="24"/>
        </w:rPr>
        <w:t>vol. 49, p. 1335, 1986.</w:t>
      </w:r>
      <w:bookmarkEnd w:id="409"/>
    </w:p>
    <w:p w:rsidR="00EF783B" w:rsidRPr="00EF783B" w:rsidRDefault="00EF783B" w:rsidP="00EF783B">
      <w:pPr>
        <w:pStyle w:val="IndexHeading"/>
        <w:spacing w:after="0" w:line="240" w:lineRule="auto"/>
        <w:ind w:left="720" w:hanging="720"/>
        <w:rPr>
          <w:rFonts w:ascii="Garamond" w:hAnsi="Garamond"/>
          <w:noProof/>
          <w:sz w:val="24"/>
        </w:rPr>
      </w:pPr>
      <w:bookmarkStart w:id="410" w:name="_ENREF_34"/>
      <w:r w:rsidRPr="00EF783B">
        <w:rPr>
          <w:rFonts w:ascii="Garamond" w:hAnsi="Garamond"/>
          <w:noProof/>
          <w:sz w:val="24"/>
        </w:rPr>
        <w:t>[34]</w:t>
      </w:r>
      <w:r w:rsidRPr="00EF783B">
        <w:rPr>
          <w:rFonts w:ascii="Garamond" w:hAnsi="Garamond"/>
          <w:noProof/>
          <w:sz w:val="24"/>
        </w:rPr>
        <w:tab/>
        <w:t xml:space="preserve">R. B. Olsen and D. Evans, "Pyroelectric energy conversion: Hysteresis loss and temperature sensitivity of a ferroelectric material," </w:t>
      </w:r>
      <w:r w:rsidRPr="00EF783B">
        <w:rPr>
          <w:rFonts w:ascii="Garamond" w:hAnsi="Garamond"/>
          <w:i/>
          <w:noProof/>
          <w:sz w:val="24"/>
        </w:rPr>
        <w:t xml:space="preserve">Journal of Applied Physics, </w:t>
      </w:r>
      <w:r w:rsidRPr="00EF783B">
        <w:rPr>
          <w:rFonts w:ascii="Garamond" w:hAnsi="Garamond"/>
          <w:noProof/>
          <w:sz w:val="24"/>
        </w:rPr>
        <w:t>vol. 54, pp. 5941-5944, 1983.</w:t>
      </w:r>
      <w:bookmarkEnd w:id="410"/>
    </w:p>
    <w:p w:rsidR="00EF783B" w:rsidRPr="00EF783B" w:rsidRDefault="00EF783B" w:rsidP="00EF783B">
      <w:pPr>
        <w:pStyle w:val="IndexHeading"/>
        <w:spacing w:after="0" w:line="240" w:lineRule="auto"/>
        <w:ind w:left="720" w:hanging="720"/>
        <w:rPr>
          <w:rFonts w:ascii="Garamond" w:hAnsi="Garamond"/>
          <w:noProof/>
          <w:sz w:val="24"/>
        </w:rPr>
      </w:pPr>
      <w:bookmarkStart w:id="411" w:name="_ENREF_35"/>
      <w:r w:rsidRPr="00EF783B">
        <w:rPr>
          <w:rFonts w:ascii="Garamond" w:hAnsi="Garamond"/>
          <w:noProof/>
          <w:sz w:val="24"/>
        </w:rPr>
        <w:t>[35]</w:t>
      </w:r>
      <w:r w:rsidRPr="00EF783B">
        <w:rPr>
          <w:rFonts w:ascii="Garamond" w:hAnsi="Garamond"/>
          <w:noProof/>
          <w:sz w:val="24"/>
        </w:rPr>
        <w:tab/>
        <w:t>D. Guyomar</w:t>
      </w:r>
      <w:r w:rsidRPr="00EF783B">
        <w:rPr>
          <w:rFonts w:ascii="Garamond" w:hAnsi="Garamond"/>
          <w:i/>
          <w:noProof/>
          <w:sz w:val="24"/>
        </w:rPr>
        <w:t>, et al.</w:t>
      </w:r>
      <w:r w:rsidRPr="00EF783B">
        <w:rPr>
          <w:rFonts w:ascii="Garamond" w:hAnsi="Garamond"/>
          <w:noProof/>
          <w:sz w:val="24"/>
        </w:rPr>
        <w:t xml:space="preserve">, "Toward Heat Energy Harvesting using Pyroelectric Material," </w:t>
      </w:r>
      <w:r w:rsidRPr="00EF783B">
        <w:rPr>
          <w:rFonts w:ascii="Garamond" w:hAnsi="Garamond"/>
          <w:i/>
          <w:noProof/>
          <w:sz w:val="24"/>
        </w:rPr>
        <w:t xml:space="preserve">Journal of Intelligent Material Systems and Structures, </w:t>
      </w:r>
      <w:r w:rsidRPr="00EF783B">
        <w:rPr>
          <w:rFonts w:ascii="Garamond" w:hAnsi="Garamond"/>
          <w:noProof/>
          <w:sz w:val="24"/>
        </w:rPr>
        <w:t>vol. 20, pp. 265-271, Feb 2009.</w:t>
      </w:r>
      <w:bookmarkEnd w:id="411"/>
    </w:p>
    <w:p w:rsidR="00EF783B" w:rsidRPr="00EF783B" w:rsidRDefault="00EF783B" w:rsidP="00EF783B">
      <w:pPr>
        <w:pStyle w:val="IndexHeading"/>
        <w:spacing w:after="0" w:line="240" w:lineRule="auto"/>
        <w:ind w:left="720" w:hanging="720"/>
        <w:rPr>
          <w:rFonts w:ascii="Garamond" w:hAnsi="Garamond"/>
          <w:noProof/>
          <w:sz w:val="24"/>
        </w:rPr>
      </w:pPr>
      <w:bookmarkStart w:id="412" w:name="_ENREF_36"/>
      <w:r w:rsidRPr="00EF783B">
        <w:rPr>
          <w:rFonts w:ascii="Garamond" w:hAnsi="Garamond"/>
          <w:noProof/>
          <w:sz w:val="24"/>
        </w:rPr>
        <w:t>[36]</w:t>
      </w:r>
      <w:r w:rsidRPr="00EF783B">
        <w:rPr>
          <w:rFonts w:ascii="Garamond" w:hAnsi="Garamond"/>
          <w:noProof/>
          <w:sz w:val="24"/>
        </w:rPr>
        <w:tab/>
        <w:t>D. Guyomar</w:t>
      </w:r>
      <w:r w:rsidRPr="00EF783B">
        <w:rPr>
          <w:rFonts w:ascii="Garamond" w:hAnsi="Garamond"/>
          <w:i/>
          <w:noProof/>
          <w:sz w:val="24"/>
        </w:rPr>
        <w:t>, et al.</w:t>
      </w:r>
      <w:r w:rsidRPr="00EF783B">
        <w:rPr>
          <w:rFonts w:ascii="Garamond" w:hAnsi="Garamond"/>
          <w:noProof/>
          <w:sz w:val="24"/>
        </w:rPr>
        <w:t xml:space="preserve">, "Energy Harvesting from Ambient Vibrations and Heat," </w:t>
      </w:r>
      <w:r w:rsidRPr="00EF783B">
        <w:rPr>
          <w:rFonts w:ascii="Garamond" w:hAnsi="Garamond"/>
          <w:i/>
          <w:noProof/>
          <w:sz w:val="24"/>
        </w:rPr>
        <w:t xml:space="preserve">Journal of Intelligent Material Systems and Structures, </w:t>
      </w:r>
      <w:r w:rsidRPr="00EF783B">
        <w:rPr>
          <w:rFonts w:ascii="Garamond" w:hAnsi="Garamond"/>
          <w:noProof/>
          <w:sz w:val="24"/>
        </w:rPr>
        <w:t>vol. 20, pp. 609-624, Mar 2009.</w:t>
      </w:r>
      <w:bookmarkEnd w:id="412"/>
    </w:p>
    <w:p w:rsidR="00EF783B" w:rsidRPr="00EF783B" w:rsidRDefault="00EF783B" w:rsidP="00EF783B">
      <w:pPr>
        <w:pStyle w:val="IndexHeading"/>
        <w:spacing w:after="0" w:line="240" w:lineRule="auto"/>
        <w:ind w:left="720" w:hanging="720"/>
        <w:rPr>
          <w:rFonts w:ascii="Garamond" w:hAnsi="Garamond"/>
          <w:noProof/>
          <w:sz w:val="24"/>
        </w:rPr>
      </w:pPr>
      <w:bookmarkStart w:id="413" w:name="_ENREF_37"/>
      <w:r w:rsidRPr="00EF783B">
        <w:rPr>
          <w:rFonts w:ascii="Garamond" w:hAnsi="Garamond"/>
          <w:noProof/>
          <w:sz w:val="24"/>
        </w:rPr>
        <w:t>[37]</w:t>
      </w:r>
      <w:r w:rsidRPr="00EF783B">
        <w:rPr>
          <w:rFonts w:ascii="Garamond" w:hAnsi="Garamond"/>
          <w:noProof/>
          <w:sz w:val="24"/>
        </w:rPr>
        <w:tab/>
        <w:t>G. Sebald</w:t>
      </w:r>
      <w:r w:rsidRPr="00EF783B">
        <w:rPr>
          <w:rFonts w:ascii="Garamond" w:hAnsi="Garamond"/>
          <w:i/>
          <w:noProof/>
          <w:sz w:val="24"/>
        </w:rPr>
        <w:t>, et al.</w:t>
      </w:r>
      <w:r w:rsidRPr="00EF783B">
        <w:rPr>
          <w:rFonts w:ascii="Garamond" w:hAnsi="Garamond"/>
          <w:noProof/>
          <w:sz w:val="24"/>
        </w:rPr>
        <w:t xml:space="preserve">, "On thermoelectric and pyroelectric energy harvesting," </w:t>
      </w:r>
      <w:r w:rsidRPr="00EF783B">
        <w:rPr>
          <w:rFonts w:ascii="Garamond" w:hAnsi="Garamond"/>
          <w:i/>
          <w:noProof/>
          <w:sz w:val="24"/>
        </w:rPr>
        <w:t xml:space="preserve">Smart Material Structures, </w:t>
      </w:r>
      <w:r w:rsidRPr="00EF783B">
        <w:rPr>
          <w:rFonts w:ascii="Garamond" w:hAnsi="Garamond"/>
          <w:noProof/>
          <w:sz w:val="24"/>
        </w:rPr>
        <w:t>vol. 18, p. 5006, December 1, 2009 2009.</w:t>
      </w:r>
      <w:bookmarkEnd w:id="413"/>
    </w:p>
    <w:p w:rsidR="00EF783B" w:rsidRPr="00EF783B" w:rsidRDefault="00EF783B" w:rsidP="00EF783B">
      <w:pPr>
        <w:pStyle w:val="IndexHeading"/>
        <w:spacing w:after="0" w:line="240" w:lineRule="auto"/>
        <w:ind w:left="720" w:hanging="720"/>
        <w:rPr>
          <w:rFonts w:ascii="Garamond" w:hAnsi="Garamond"/>
          <w:noProof/>
          <w:sz w:val="24"/>
        </w:rPr>
      </w:pPr>
      <w:bookmarkStart w:id="414" w:name="_ENREF_38"/>
      <w:r w:rsidRPr="00EF783B">
        <w:rPr>
          <w:rFonts w:ascii="Garamond" w:hAnsi="Garamond"/>
          <w:noProof/>
          <w:sz w:val="24"/>
        </w:rPr>
        <w:t>[38]</w:t>
      </w:r>
      <w:r w:rsidRPr="00EF783B">
        <w:rPr>
          <w:rFonts w:ascii="Garamond" w:hAnsi="Garamond"/>
          <w:noProof/>
          <w:sz w:val="24"/>
        </w:rPr>
        <w:tab/>
        <w:t>G. Sebald</w:t>
      </w:r>
      <w:r w:rsidRPr="00EF783B">
        <w:rPr>
          <w:rFonts w:ascii="Garamond" w:hAnsi="Garamond"/>
          <w:i/>
          <w:noProof/>
          <w:sz w:val="24"/>
        </w:rPr>
        <w:t>, et al.</w:t>
      </w:r>
      <w:r w:rsidRPr="00EF783B">
        <w:rPr>
          <w:rFonts w:ascii="Garamond" w:hAnsi="Garamond"/>
          <w:noProof/>
          <w:sz w:val="24"/>
        </w:rPr>
        <w:t xml:space="preserve">, "Pyroelectric energy conversion: Optimization principles," </w:t>
      </w:r>
      <w:r w:rsidRPr="00EF783B">
        <w:rPr>
          <w:rFonts w:ascii="Garamond" w:hAnsi="Garamond"/>
          <w:i/>
          <w:noProof/>
          <w:sz w:val="24"/>
        </w:rPr>
        <w:t xml:space="preserve">Ultrasonics, Ferroelectrics and Frequency Control, IEEE Transactions on, </w:t>
      </w:r>
      <w:r w:rsidRPr="00EF783B">
        <w:rPr>
          <w:rFonts w:ascii="Garamond" w:hAnsi="Garamond"/>
          <w:noProof/>
          <w:sz w:val="24"/>
        </w:rPr>
        <w:t>vol. 55, pp. 538-551, 2008.</w:t>
      </w:r>
      <w:bookmarkEnd w:id="414"/>
    </w:p>
    <w:p w:rsidR="00EF783B" w:rsidRPr="00EF783B" w:rsidRDefault="00EF783B" w:rsidP="00EF783B">
      <w:pPr>
        <w:pStyle w:val="IndexHeading"/>
        <w:spacing w:after="0" w:line="240" w:lineRule="auto"/>
        <w:ind w:left="720" w:hanging="720"/>
        <w:rPr>
          <w:rFonts w:ascii="Garamond" w:hAnsi="Garamond"/>
          <w:noProof/>
          <w:sz w:val="24"/>
        </w:rPr>
      </w:pPr>
      <w:bookmarkStart w:id="415" w:name="_ENREF_39"/>
      <w:r w:rsidRPr="00EF783B">
        <w:rPr>
          <w:rFonts w:ascii="Garamond" w:hAnsi="Garamond"/>
          <w:noProof/>
          <w:sz w:val="24"/>
        </w:rPr>
        <w:t>[39]</w:t>
      </w:r>
      <w:r w:rsidRPr="00EF783B">
        <w:rPr>
          <w:rFonts w:ascii="Garamond" w:hAnsi="Garamond"/>
          <w:noProof/>
          <w:sz w:val="24"/>
        </w:rPr>
        <w:tab/>
        <w:t xml:space="preserve">N. Ashcon and P. Laurent, "Pyroelectric energy harvesting using Olsen cycles in purified and porous poly(vinylidene fluoride-trifluoroethylene) [P(VDF-TrFE)] thin films," </w:t>
      </w:r>
      <w:r w:rsidRPr="00EF783B">
        <w:rPr>
          <w:rFonts w:ascii="Garamond" w:hAnsi="Garamond"/>
          <w:i/>
          <w:noProof/>
          <w:sz w:val="24"/>
        </w:rPr>
        <w:t xml:space="preserve">Smart Materials and Structures, </w:t>
      </w:r>
      <w:r w:rsidRPr="00EF783B">
        <w:rPr>
          <w:rFonts w:ascii="Garamond" w:hAnsi="Garamond"/>
          <w:noProof/>
          <w:sz w:val="24"/>
        </w:rPr>
        <w:t>vol. 20, p. 025012, 2011.</w:t>
      </w:r>
      <w:bookmarkEnd w:id="415"/>
    </w:p>
    <w:p w:rsidR="00EF783B" w:rsidRPr="00EF783B" w:rsidRDefault="00EF783B" w:rsidP="00EF783B">
      <w:pPr>
        <w:pStyle w:val="IndexHeading"/>
        <w:spacing w:after="0" w:line="240" w:lineRule="auto"/>
        <w:ind w:left="720" w:hanging="720"/>
        <w:rPr>
          <w:rFonts w:ascii="Garamond" w:hAnsi="Garamond"/>
          <w:noProof/>
          <w:sz w:val="24"/>
        </w:rPr>
      </w:pPr>
      <w:bookmarkStart w:id="416" w:name="_ENREF_40"/>
      <w:r w:rsidRPr="00EF783B">
        <w:rPr>
          <w:rFonts w:ascii="Garamond" w:hAnsi="Garamond"/>
          <w:noProof/>
          <w:sz w:val="24"/>
        </w:rPr>
        <w:t>[40]</w:t>
      </w:r>
      <w:r w:rsidRPr="00EF783B">
        <w:rPr>
          <w:rFonts w:ascii="Garamond" w:hAnsi="Garamond"/>
          <w:noProof/>
          <w:sz w:val="24"/>
        </w:rPr>
        <w:tab/>
        <w:t>A. Navid</w:t>
      </w:r>
      <w:r w:rsidRPr="00EF783B">
        <w:rPr>
          <w:rFonts w:ascii="Garamond" w:hAnsi="Garamond"/>
          <w:i/>
          <w:noProof/>
          <w:sz w:val="24"/>
        </w:rPr>
        <w:t>, et al.</w:t>
      </w:r>
      <w:r w:rsidRPr="00EF783B">
        <w:rPr>
          <w:rFonts w:ascii="Garamond" w:hAnsi="Garamond"/>
          <w:noProof/>
          <w:sz w:val="24"/>
        </w:rPr>
        <w:t xml:space="preserve">, "Purified and porous poly(vinylidene fluoride-trifluoroethylene) thin films for pyroelectric infrared sensing and energy harvesting," </w:t>
      </w:r>
      <w:r w:rsidRPr="00EF783B">
        <w:rPr>
          <w:rFonts w:ascii="Garamond" w:hAnsi="Garamond"/>
          <w:i/>
          <w:noProof/>
          <w:sz w:val="24"/>
        </w:rPr>
        <w:t xml:space="preserve">Smart Material Structures, </w:t>
      </w:r>
      <w:r w:rsidRPr="00EF783B">
        <w:rPr>
          <w:rFonts w:ascii="Garamond" w:hAnsi="Garamond"/>
          <w:noProof/>
          <w:sz w:val="24"/>
        </w:rPr>
        <w:t>vol. 19, p. 5006, May 1, 2010 2010.</w:t>
      </w:r>
      <w:bookmarkEnd w:id="416"/>
    </w:p>
    <w:p w:rsidR="00EF783B" w:rsidRPr="00EF783B" w:rsidRDefault="00EF783B" w:rsidP="00EF783B">
      <w:pPr>
        <w:pStyle w:val="IndexHeading"/>
        <w:spacing w:after="0" w:line="240" w:lineRule="auto"/>
        <w:ind w:left="720" w:hanging="720"/>
        <w:rPr>
          <w:rFonts w:ascii="Garamond" w:hAnsi="Garamond"/>
          <w:noProof/>
          <w:sz w:val="24"/>
        </w:rPr>
      </w:pPr>
      <w:bookmarkStart w:id="417" w:name="_ENREF_41"/>
      <w:r w:rsidRPr="00EF783B">
        <w:rPr>
          <w:rFonts w:ascii="Garamond" w:hAnsi="Garamond"/>
          <w:noProof/>
          <w:sz w:val="24"/>
        </w:rPr>
        <w:t>[41]</w:t>
      </w:r>
      <w:r w:rsidRPr="00EF783B">
        <w:rPr>
          <w:rFonts w:ascii="Garamond" w:hAnsi="Garamond"/>
          <w:noProof/>
          <w:sz w:val="24"/>
        </w:rPr>
        <w:tab/>
        <w:t>A. Navid</w:t>
      </w:r>
      <w:r w:rsidRPr="00EF783B">
        <w:rPr>
          <w:rFonts w:ascii="Garamond" w:hAnsi="Garamond"/>
          <w:i/>
          <w:noProof/>
          <w:sz w:val="24"/>
        </w:rPr>
        <w:t>, et al.</w:t>
      </w:r>
      <w:r w:rsidRPr="00EF783B">
        <w:rPr>
          <w:rFonts w:ascii="Garamond" w:hAnsi="Garamond"/>
          <w:noProof/>
          <w:sz w:val="24"/>
        </w:rPr>
        <w:t xml:space="preserve">, "Towards optimization of a pyroelectric energy converter for harvesting waste heat," </w:t>
      </w:r>
      <w:r w:rsidRPr="00EF783B">
        <w:rPr>
          <w:rFonts w:ascii="Garamond" w:hAnsi="Garamond"/>
          <w:i/>
          <w:noProof/>
          <w:sz w:val="24"/>
        </w:rPr>
        <w:t xml:space="preserve">International Journal of Heat and Mass Transfer, </w:t>
      </w:r>
      <w:r w:rsidRPr="00EF783B">
        <w:rPr>
          <w:rFonts w:ascii="Garamond" w:hAnsi="Garamond"/>
          <w:noProof/>
          <w:sz w:val="24"/>
        </w:rPr>
        <w:t>vol. 53, pp. 4060-4070, 2010.</w:t>
      </w:r>
      <w:bookmarkEnd w:id="417"/>
    </w:p>
    <w:p w:rsidR="00EF783B" w:rsidRPr="00EF783B" w:rsidRDefault="00EF783B" w:rsidP="00EF783B">
      <w:pPr>
        <w:pStyle w:val="IndexHeading"/>
        <w:spacing w:after="0" w:line="240" w:lineRule="auto"/>
        <w:ind w:left="720" w:hanging="720"/>
        <w:rPr>
          <w:rFonts w:ascii="Garamond" w:hAnsi="Garamond"/>
          <w:noProof/>
          <w:sz w:val="24"/>
        </w:rPr>
      </w:pPr>
      <w:bookmarkStart w:id="418" w:name="_ENREF_42"/>
      <w:r w:rsidRPr="00EF783B">
        <w:rPr>
          <w:rFonts w:ascii="Garamond" w:hAnsi="Garamond"/>
          <w:noProof/>
          <w:sz w:val="24"/>
        </w:rPr>
        <w:t>[42]</w:t>
      </w:r>
      <w:r w:rsidRPr="00EF783B">
        <w:rPr>
          <w:rFonts w:ascii="Garamond" w:hAnsi="Garamond"/>
          <w:noProof/>
          <w:sz w:val="24"/>
        </w:rPr>
        <w:tab/>
        <w:t>R. B. Olsen</w:t>
      </w:r>
      <w:r w:rsidRPr="00EF783B">
        <w:rPr>
          <w:rFonts w:ascii="Garamond" w:hAnsi="Garamond"/>
          <w:i/>
          <w:noProof/>
          <w:sz w:val="24"/>
        </w:rPr>
        <w:t>, et al.</w:t>
      </w:r>
      <w:r w:rsidRPr="00EF783B">
        <w:rPr>
          <w:rFonts w:ascii="Garamond" w:hAnsi="Garamond"/>
          <w:noProof/>
          <w:sz w:val="24"/>
        </w:rPr>
        <w:t xml:space="preserve">, "HIGH ELECTRIC-FIELD RESISTIVITY AND PYROELECTRIC PROPERTIES OF VINYLIDENE FLUORIDE-TRIFLUOROETHYLENE COPOLYMER," </w:t>
      </w:r>
      <w:r w:rsidRPr="00EF783B">
        <w:rPr>
          <w:rFonts w:ascii="Garamond" w:hAnsi="Garamond"/>
          <w:i/>
          <w:noProof/>
          <w:sz w:val="24"/>
        </w:rPr>
        <w:t xml:space="preserve">Journal of Applied Physics, </w:t>
      </w:r>
      <w:r w:rsidRPr="00EF783B">
        <w:rPr>
          <w:rFonts w:ascii="Garamond" w:hAnsi="Garamond"/>
          <w:noProof/>
          <w:sz w:val="24"/>
        </w:rPr>
        <w:t>vol. 58, pp. 2854-2860, 1985.</w:t>
      </w:r>
      <w:bookmarkEnd w:id="418"/>
    </w:p>
    <w:p w:rsidR="00EF783B" w:rsidRPr="00EF783B" w:rsidRDefault="00EF783B" w:rsidP="00EF783B">
      <w:pPr>
        <w:pStyle w:val="IndexHeading"/>
        <w:spacing w:after="0" w:line="240" w:lineRule="auto"/>
        <w:ind w:left="720" w:hanging="720"/>
        <w:rPr>
          <w:rFonts w:ascii="Garamond" w:hAnsi="Garamond"/>
          <w:noProof/>
          <w:sz w:val="24"/>
        </w:rPr>
      </w:pPr>
      <w:bookmarkStart w:id="419" w:name="_ENREF_43"/>
      <w:r w:rsidRPr="00EF783B">
        <w:rPr>
          <w:rFonts w:ascii="Garamond" w:hAnsi="Garamond"/>
          <w:noProof/>
          <w:sz w:val="24"/>
        </w:rPr>
        <w:t>[43]</w:t>
      </w:r>
      <w:r w:rsidRPr="00EF783B">
        <w:rPr>
          <w:rFonts w:ascii="Garamond" w:hAnsi="Garamond"/>
          <w:noProof/>
          <w:sz w:val="24"/>
        </w:rPr>
        <w:tab/>
        <w:t xml:space="preserve">R. B. Olsen and D. Evans, "PYROELECTRIC ENERGY-CONVERSION - HYSTERESIS LOSS AND TEMPERATURE SENSITIVITY OF A FERROELECTRIC MATERIAL," </w:t>
      </w:r>
      <w:r w:rsidRPr="00EF783B">
        <w:rPr>
          <w:rFonts w:ascii="Garamond" w:hAnsi="Garamond"/>
          <w:i/>
          <w:noProof/>
          <w:sz w:val="24"/>
        </w:rPr>
        <w:t xml:space="preserve">Journal of Applied Physics, </w:t>
      </w:r>
      <w:r w:rsidRPr="00EF783B">
        <w:rPr>
          <w:rFonts w:ascii="Garamond" w:hAnsi="Garamond"/>
          <w:noProof/>
          <w:sz w:val="24"/>
        </w:rPr>
        <w:t>vol. 54, pp. 5941-5944, 1983.</w:t>
      </w:r>
      <w:bookmarkEnd w:id="419"/>
    </w:p>
    <w:p w:rsidR="00EF783B" w:rsidRPr="00EF783B" w:rsidRDefault="00EF783B" w:rsidP="00EF783B">
      <w:pPr>
        <w:pStyle w:val="IndexHeading"/>
        <w:spacing w:after="0" w:line="240" w:lineRule="auto"/>
        <w:ind w:left="720" w:hanging="720"/>
        <w:rPr>
          <w:rFonts w:ascii="Garamond" w:hAnsi="Garamond"/>
          <w:noProof/>
          <w:sz w:val="24"/>
        </w:rPr>
      </w:pPr>
      <w:bookmarkStart w:id="420" w:name="_ENREF_44"/>
      <w:r w:rsidRPr="00EF783B">
        <w:rPr>
          <w:rFonts w:ascii="Garamond" w:hAnsi="Garamond"/>
          <w:noProof/>
          <w:sz w:val="24"/>
        </w:rPr>
        <w:lastRenderedPageBreak/>
        <w:t>[44]</w:t>
      </w:r>
      <w:r w:rsidRPr="00EF783B">
        <w:rPr>
          <w:rFonts w:ascii="Garamond" w:hAnsi="Garamond"/>
          <w:noProof/>
          <w:sz w:val="24"/>
        </w:rPr>
        <w:tab/>
        <w:t>J. Fang</w:t>
      </w:r>
      <w:r w:rsidRPr="00EF783B">
        <w:rPr>
          <w:rFonts w:ascii="Garamond" w:hAnsi="Garamond"/>
          <w:i/>
          <w:noProof/>
          <w:sz w:val="24"/>
        </w:rPr>
        <w:t>, et al.</w:t>
      </w:r>
      <w:r w:rsidRPr="00EF783B">
        <w:rPr>
          <w:rFonts w:ascii="Garamond" w:hAnsi="Garamond"/>
          <w:noProof/>
          <w:sz w:val="24"/>
        </w:rPr>
        <w:t xml:space="preserve">, "Harvesting Nanoscale Thermal Radiation Using Pyroelectric Materials," </w:t>
      </w:r>
      <w:r w:rsidRPr="00EF783B">
        <w:rPr>
          <w:rFonts w:ascii="Garamond" w:hAnsi="Garamond"/>
          <w:i/>
          <w:noProof/>
          <w:sz w:val="24"/>
        </w:rPr>
        <w:t xml:space="preserve">Journal of Heat Transfer, </w:t>
      </w:r>
      <w:r w:rsidRPr="00EF783B">
        <w:rPr>
          <w:rFonts w:ascii="Garamond" w:hAnsi="Garamond"/>
          <w:noProof/>
          <w:sz w:val="24"/>
        </w:rPr>
        <w:t>vol. 132, p. 092701, 2010.</w:t>
      </w:r>
      <w:bookmarkEnd w:id="420"/>
    </w:p>
    <w:p w:rsidR="00EF783B" w:rsidRPr="00EF783B" w:rsidRDefault="00EF783B" w:rsidP="00EF783B">
      <w:pPr>
        <w:pStyle w:val="IndexHeading"/>
        <w:spacing w:after="0" w:line="240" w:lineRule="auto"/>
        <w:ind w:left="720" w:hanging="720"/>
        <w:rPr>
          <w:rFonts w:ascii="Garamond" w:hAnsi="Garamond"/>
          <w:noProof/>
          <w:sz w:val="24"/>
        </w:rPr>
      </w:pPr>
      <w:bookmarkStart w:id="421" w:name="_ENREF_45"/>
      <w:r w:rsidRPr="00EF783B">
        <w:rPr>
          <w:rFonts w:ascii="Garamond" w:hAnsi="Garamond"/>
          <w:noProof/>
          <w:sz w:val="24"/>
        </w:rPr>
        <w:t>[45]</w:t>
      </w:r>
      <w:r w:rsidRPr="00EF783B">
        <w:rPr>
          <w:rFonts w:ascii="Garamond" w:hAnsi="Garamond"/>
          <w:noProof/>
          <w:sz w:val="24"/>
        </w:rPr>
        <w:tab/>
        <w:t xml:space="preserve">A. Navid and L. Pilon, "Pyroelectric energy harvesting using Olsen cycles in purified and porous poly(vinylidene fluoride-trifluoroethylene) [P(VDF-TrFE)] thin films," </w:t>
      </w:r>
      <w:r w:rsidRPr="00EF783B">
        <w:rPr>
          <w:rFonts w:ascii="Garamond" w:hAnsi="Garamond"/>
          <w:i/>
          <w:noProof/>
          <w:sz w:val="24"/>
        </w:rPr>
        <w:t xml:space="preserve">Smart Material Structures, </w:t>
      </w:r>
      <w:r w:rsidRPr="00EF783B">
        <w:rPr>
          <w:rFonts w:ascii="Garamond" w:hAnsi="Garamond"/>
          <w:noProof/>
          <w:sz w:val="24"/>
        </w:rPr>
        <w:t>vol. 20, p. 5012, February 1, 2011 2011.</w:t>
      </w:r>
      <w:bookmarkEnd w:id="421"/>
    </w:p>
    <w:p w:rsidR="00EF783B" w:rsidRPr="00EF783B" w:rsidRDefault="00EF783B" w:rsidP="00EF783B">
      <w:pPr>
        <w:pStyle w:val="IndexHeading"/>
        <w:spacing w:after="0" w:line="240" w:lineRule="auto"/>
        <w:ind w:left="720" w:hanging="720"/>
        <w:rPr>
          <w:rFonts w:ascii="Garamond" w:hAnsi="Garamond"/>
          <w:noProof/>
          <w:sz w:val="24"/>
        </w:rPr>
      </w:pPr>
      <w:bookmarkStart w:id="422" w:name="_ENREF_46"/>
      <w:r w:rsidRPr="00EF783B">
        <w:rPr>
          <w:rFonts w:ascii="Garamond" w:hAnsi="Garamond"/>
          <w:noProof/>
          <w:sz w:val="24"/>
        </w:rPr>
        <w:t>[46]</w:t>
      </w:r>
      <w:r w:rsidRPr="00EF783B">
        <w:rPr>
          <w:rFonts w:ascii="Garamond" w:hAnsi="Garamond"/>
          <w:noProof/>
          <w:sz w:val="24"/>
        </w:rPr>
        <w:tab/>
        <w:t>D. Vanderpool</w:t>
      </w:r>
      <w:r w:rsidRPr="00EF783B">
        <w:rPr>
          <w:rFonts w:ascii="Garamond" w:hAnsi="Garamond"/>
          <w:i/>
          <w:noProof/>
          <w:sz w:val="24"/>
        </w:rPr>
        <w:t>, et al.</w:t>
      </w:r>
      <w:r w:rsidRPr="00EF783B">
        <w:rPr>
          <w:rFonts w:ascii="Garamond" w:hAnsi="Garamond"/>
          <w:noProof/>
          <w:sz w:val="24"/>
        </w:rPr>
        <w:t xml:space="preserve">, "Simulations of a prototypical device using pyroelectric materials for harvesting waste heat," </w:t>
      </w:r>
      <w:r w:rsidRPr="00EF783B">
        <w:rPr>
          <w:rFonts w:ascii="Garamond" w:hAnsi="Garamond"/>
          <w:i/>
          <w:noProof/>
          <w:sz w:val="24"/>
        </w:rPr>
        <w:t xml:space="preserve">International Journal of Heat and Mass Transfer, </w:t>
      </w:r>
      <w:r w:rsidRPr="00EF783B">
        <w:rPr>
          <w:rFonts w:ascii="Garamond" w:hAnsi="Garamond"/>
          <w:noProof/>
          <w:sz w:val="24"/>
        </w:rPr>
        <w:t>vol. 51, pp. 5052-5062, Oct 2008.</w:t>
      </w:r>
      <w:bookmarkEnd w:id="422"/>
    </w:p>
    <w:p w:rsidR="00EF783B" w:rsidRPr="00EF783B" w:rsidRDefault="00EF783B" w:rsidP="00EF783B">
      <w:pPr>
        <w:pStyle w:val="IndexHeading"/>
        <w:spacing w:after="0" w:line="240" w:lineRule="auto"/>
        <w:ind w:left="720" w:hanging="720"/>
        <w:rPr>
          <w:rFonts w:ascii="Garamond" w:hAnsi="Garamond"/>
          <w:noProof/>
          <w:sz w:val="24"/>
        </w:rPr>
      </w:pPr>
      <w:bookmarkStart w:id="423" w:name="_ENREF_47"/>
      <w:r w:rsidRPr="00EF783B">
        <w:rPr>
          <w:rFonts w:ascii="Garamond" w:hAnsi="Garamond"/>
          <w:noProof/>
          <w:sz w:val="24"/>
        </w:rPr>
        <w:t>[47]</w:t>
      </w:r>
      <w:r w:rsidRPr="00EF783B">
        <w:rPr>
          <w:rFonts w:ascii="Garamond" w:hAnsi="Garamond"/>
          <w:noProof/>
          <w:sz w:val="24"/>
        </w:rPr>
        <w:tab/>
        <w:t>D. Vanderpool, "Numerical and experimental study of a pyroelectric energy converter for harvesting waster heat," Masters, Mechanical Enginnering, University of California, Los Angeles, 2008.</w:t>
      </w:r>
      <w:bookmarkEnd w:id="423"/>
    </w:p>
    <w:p w:rsidR="00EF783B" w:rsidRPr="00EF783B" w:rsidRDefault="00EF783B" w:rsidP="00EF783B">
      <w:pPr>
        <w:pStyle w:val="IndexHeading"/>
        <w:spacing w:after="0" w:line="240" w:lineRule="auto"/>
        <w:ind w:left="720" w:hanging="720"/>
        <w:rPr>
          <w:rFonts w:ascii="Garamond" w:hAnsi="Garamond"/>
          <w:noProof/>
          <w:sz w:val="24"/>
        </w:rPr>
      </w:pPr>
      <w:bookmarkStart w:id="424" w:name="_ENREF_48"/>
      <w:r w:rsidRPr="00EF783B">
        <w:rPr>
          <w:rFonts w:ascii="Garamond" w:hAnsi="Garamond"/>
          <w:noProof/>
          <w:sz w:val="24"/>
        </w:rPr>
        <w:t>[48]</w:t>
      </w:r>
      <w:r w:rsidRPr="00EF783B">
        <w:rPr>
          <w:rFonts w:ascii="Garamond" w:hAnsi="Garamond"/>
          <w:noProof/>
          <w:sz w:val="24"/>
        </w:rPr>
        <w:tab/>
        <w:t>S. Bravina</w:t>
      </w:r>
      <w:r w:rsidRPr="00EF783B">
        <w:rPr>
          <w:rFonts w:ascii="Garamond" w:hAnsi="Garamond"/>
          <w:i/>
          <w:noProof/>
          <w:sz w:val="24"/>
        </w:rPr>
        <w:t>, et al.</w:t>
      </w:r>
      <w:r w:rsidRPr="00EF783B">
        <w:rPr>
          <w:rFonts w:ascii="Garamond" w:hAnsi="Garamond"/>
          <w:noProof/>
          <w:sz w:val="24"/>
        </w:rPr>
        <w:t xml:space="preserve">, "Peculiarities of pyroelectric resonance-antiresonance phenomena in PZT ceramics," </w:t>
      </w:r>
      <w:r w:rsidRPr="00EF783B">
        <w:rPr>
          <w:rFonts w:ascii="Garamond" w:hAnsi="Garamond"/>
          <w:i/>
          <w:noProof/>
          <w:sz w:val="24"/>
        </w:rPr>
        <w:t xml:space="preserve">Journal of the American Ceramic Society, </w:t>
      </w:r>
      <w:r w:rsidRPr="00EF783B">
        <w:rPr>
          <w:rFonts w:ascii="Garamond" w:hAnsi="Garamond"/>
          <w:noProof/>
          <w:sz w:val="24"/>
        </w:rPr>
        <w:t>vol. 91, pp. 2223-2227, Jul 2008.</w:t>
      </w:r>
      <w:bookmarkEnd w:id="424"/>
    </w:p>
    <w:p w:rsidR="00EF783B" w:rsidRPr="00EF783B" w:rsidRDefault="00EF783B" w:rsidP="00EF783B">
      <w:pPr>
        <w:pStyle w:val="IndexHeading"/>
        <w:spacing w:after="0" w:line="240" w:lineRule="auto"/>
        <w:ind w:left="720" w:hanging="720"/>
        <w:rPr>
          <w:rFonts w:ascii="Garamond" w:hAnsi="Garamond"/>
          <w:noProof/>
          <w:sz w:val="24"/>
        </w:rPr>
      </w:pPr>
      <w:bookmarkStart w:id="425" w:name="_ENREF_49"/>
      <w:r w:rsidRPr="00EF783B">
        <w:rPr>
          <w:rFonts w:ascii="Garamond" w:hAnsi="Garamond"/>
          <w:noProof/>
          <w:sz w:val="24"/>
        </w:rPr>
        <w:t>[49]</w:t>
      </w:r>
      <w:r w:rsidRPr="00EF783B">
        <w:rPr>
          <w:rFonts w:ascii="Garamond" w:hAnsi="Garamond"/>
          <w:noProof/>
          <w:sz w:val="24"/>
        </w:rPr>
        <w:tab/>
        <w:t xml:space="preserve">D. Guyomar and G. Sebald, "Pyroelectric/electrocaloric energy scanvenging and cooling capabilities in ferroelectric materials," </w:t>
      </w:r>
      <w:r w:rsidRPr="00EF783B">
        <w:rPr>
          <w:rFonts w:ascii="Garamond" w:hAnsi="Garamond"/>
          <w:i/>
          <w:noProof/>
          <w:sz w:val="24"/>
        </w:rPr>
        <w:t xml:space="preserve">International Journal of Applied Electromagnetics and Mechanics, </w:t>
      </w:r>
      <w:r w:rsidRPr="00EF783B">
        <w:rPr>
          <w:rFonts w:ascii="Garamond" w:hAnsi="Garamond"/>
          <w:noProof/>
          <w:sz w:val="24"/>
        </w:rPr>
        <w:t>vol. 31, pp. 41-46, 2009.</w:t>
      </w:r>
      <w:bookmarkEnd w:id="425"/>
    </w:p>
    <w:p w:rsidR="00EF783B" w:rsidRPr="00EF783B" w:rsidRDefault="00EF783B" w:rsidP="00EF783B">
      <w:pPr>
        <w:pStyle w:val="IndexHeading"/>
        <w:spacing w:after="0" w:line="240" w:lineRule="auto"/>
        <w:ind w:left="720" w:hanging="720"/>
        <w:rPr>
          <w:rFonts w:ascii="Garamond" w:hAnsi="Garamond"/>
          <w:noProof/>
          <w:sz w:val="24"/>
        </w:rPr>
      </w:pPr>
      <w:bookmarkStart w:id="426" w:name="_ENREF_50"/>
      <w:r w:rsidRPr="00EF783B">
        <w:rPr>
          <w:rFonts w:ascii="Garamond" w:hAnsi="Garamond"/>
          <w:noProof/>
          <w:sz w:val="24"/>
        </w:rPr>
        <w:t>[50]</w:t>
      </w:r>
      <w:r w:rsidRPr="00EF783B">
        <w:rPr>
          <w:rFonts w:ascii="Garamond" w:hAnsi="Garamond"/>
          <w:noProof/>
          <w:sz w:val="24"/>
        </w:rPr>
        <w:tab/>
        <w:t>A. Hajjaji</w:t>
      </w:r>
      <w:r w:rsidRPr="00EF783B">
        <w:rPr>
          <w:rFonts w:ascii="Garamond" w:hAnsi="Garamond"/>
          <w:i/>
          <w:noProof/>
          <w:sz w:val="24"/>
        </w:rPr>
        <w:t>, et al.</w:t>
      </w:r>
      <w:r w:rsidRPr="00EF783B">
        <w:rPr>
          <w:rFonts w:ascii="Garamond" w:hAnsi="Garamond"/>
          <w:noProof/>
          <w:sz w:val="24"/>
        </w:rPr>
        <w:t xml:space="preserve">, "Mechanism of depolarization with temperature for &lt; 001 &gt; (1-x)Pb(Zn1/3Nb2/3)O-3-xPbTiO(3) single crystals," </w:t>
      </w:r>
      <w:r w:rsidRPr="00EF783B">
        <w:rPr>
          <w:rFonts w:ascii="Garamond" w:hAnsi="Garamond"/>
          <w:i/>
          <w:noProof/>
          <w:sz w:val="24"/>
        </w:rPr>
        <w:t xml:space="preserve">Acta Materialia, </w:t>
      </w:r>
      <w:r w:rsidRPr="00EF783B">
        <w:rPr>
          <w:rFonts w:ascii="Garamond" w:hAnsi="Garamond"/>
          <w:noProof/>
          <w:sz w:val="24"/>
        </w:rPr>
        <w:t>vol. 57, pp. 2243-2249, Apr 2009.</w:t>
      </w:r>
      <w:bookmarkEnd w:id="426"/>
    </w:p>
    <w:p w:rsidR="00EF783B" w:rsidRPr="00EF783B" w:rsidRDefault="00EF783B" w:rsidP="00EF783B">
      <w:pPr>
        <w:pStyle w:val="IndexHeading"/>
        <w:spacing w:after="0" w:line="240" w:lineRule="auto"/>
        <w:ind w:left="720" w:hanging="720"/>
        <w:rPr>
          <w:rFonts w:ascii="Garamond" w:hAnsi="Garamond"/>
          <w:noProof/>
          <w:sz w:val="24"/>
        </w:rPr>
      </w:pPr>
      <w:bookmarkStart w:id="427" w:name="_ENREF_51"/>
      <w:r w:rsidRPr="00EF783B">
        <w:rPr>
          <w:rFonts w:ascii="Garamond" w:hAnsi="Garamond"/>
          <w:noProof/>
          <w:sz w:val="24"/>
        </w:rPr>
        <w:t>[51]</w:t>
      </w:r>
      <w:r w:rsidRPr="00EF783B">
        <w:rPr>
          <w:rFonts w:ascii="Garamond" w:hAnsi="Garamond"/>
          <w:noProof/>
          <w:sz w:val="24"/>
        </w:rPr>
        <w:tab/>
        <w:t>A. Khodayari</w:t>
      </w:r>
      <w:r w:rsidRPr="00EF783B">
        <w:rPr>
          <w:rFonts w:ascii="Garamond" w:hAnsi="Garamond"/>
          <w:i/>
          <w:noProof/>
          <w:sz w:val="24"/>
        </w:rPr>
        <w:t>, et al.</w:t>
      </w:r>
      <w:r w:rsidRPr="00EF783B">
        <w:rPr>
          <w:rFonts w:ascii="Garamond" w:hAnsi="Garamond"/>
          <w:noProof/>
          <w:sz w:val="24"/>
        </w:rPr>
        <w:t xml:space="preserve">, "Nonlinear Pyroelectric Energy Harvesting from Relaxor Single Crystals," </w:t>
      </w:r>
      <w:r w:rsidRPr="00EF783B">
        <w:rPr>
          <w:rFonts w:ascii="Garamond" w:hAnsi="Garamond"/>
          <w:i/>
          <w:noProof/>
          <w:sz w:val="24"/>
        </w:rPr>
        <w:t xml:space="preserve">Ieee Transactions on Ultrasonics Ferroelectrics and Frequency Control, </w:t>
      </w:r>
      <w:r w:rsidRPr="00EF783B">
        <w:rPr>
          <w:rFonts w:ascii="Garamond" w:hAnsi="Garamond"/>
          <w:noProof/>
          <w:sz w:val="24"/>
        </w:rPr>
        <w:t>vol. 56, pp. 693-699, Apr 2009.</w:t>
      </w:r>
      <w:bookmarkEnd w:id="427"/>
    </w:p>
    <w:p w:rsidR="00EF783B" w:rsidRPr="00EF783B" w:rsidRDefault="00EF783B" w:rsidP="00EF783B">
      <w:pPr>
        <w:pStyle w:val="IndexHeading"/>
        <w:spacing w:after="0" w:line="240" w:lineRule="auto"/>
        <w:ind w:left="720" w:hanging="720"/>
        <w:rPr>
          <w:rFonts w:ascii="Garamond" w:hAnsi="Garamond"/>
          <w:noProof/>
          <w:sz w:val="24"/>
        </w:rPr>
      </w:pPr>
      <w:bookmarkStart w:id="428" w:name="_ENREF_52"/>
      <w:r w:rsidRPr="00EF783B">
        <w:rPr>
          <w:rFonts w:ascii="Garamond" w:hAnsi="Garamond"/>
          <w:noProof/>
          <w:sz w:val="24"/>
        </w:rPr>
        <w:t>[52]</w:t>
      </w:r>
      <w:r w:rsidRPr="00EF783B">
        <w:rPr>
          <w:rFonts w:ascii="Garamond" w:hAnsi="Garamond"/>
          <w:noProof/>
          <w:sz w:val="24"/>
        </w:rPr>
        <w:tab/>
        <w:t>G. Sebald</w:t>
      </w:r>
      <w:r w:rsidRPr="00EF783B">
        <w:rPr>
          <w:rFonts w:ascii="Garamond" w:hAnsi="Garamond"/>
          <w:i/>
          <w:noProof/>
          <w:sz w:val="24"/>
        </w:rPr>
        <w:t>, et al.</w:t>
      </w:r>
      <w:r w:rsidRPr="00EF783B">
        <w:rPr>
          <w:rFonts w:ascii="Garamond" w:hAnsi="Garamond"/>
          <w:noProof/>
          <w:sz w:val="24"/>
        </w:rPr>
        <w:t xml:space="preserve">, "Electrocaloric properties of high dielectric constant ferroelectric ceramics," </w:t>
      </w:r>
      <w:r w:rsidRPr="00EF783B">
        <w:rPr>
          <w:rFonts w:ascii="Garamond" w:hAnsi="Garamond"/>
          <w:i/>
          <w:noProof/>
          <w:sz w:val="24"/>
        </w:rPr>
        <w:t xml:space="preserve">Journal of the European Ceramic Society, </w:t>
      </w:r>
      <w:r w:rsidRPr="00EF783B">
        <w:rPr>
          <w:rFonts w:ascii="Garamond" w:hAnsi="Garamond"/>
          <w:noProof/>
          <w:sz w:val="24"/>
        </w:rPr>
        <w:t>vol. 27, pp. 4021-4024, 2007.</w:t>
      </w:r>
      <w:bookmarkEnd w:id="428"/>
    </w:p>
    <w:p w:rsidR="00EF783B" w:rsidRPr="00EF783B" w:rsidRDefault="00EF783B" w:rsidP="00EF783B">
      <w:pPr>
        <w:pStyle w:val="IndexHeading"/>
        <w:spacing w:after="0" w:line="240" w:lineRule="auto"/>
        <w:ind w:left="720" w:hanging="720"/>
        <w:rPr>
          <w:rFonts w:ascii="Garamond" w:hAnsi="Garamond"/>
          <w:noProof/>
          <w:sz w:val="24"/>
        </w:rPr>
      </w:pPr>
      <w:bookmarkStart w:id="429" w:name="_ENREF_53"/>
      <w:r w:rsidRPr="00EF783B">
        <w:rPr>
          <w:rFonts w:ascii="Garamond" w:hAnsi="Garamond"/>
          <w:noProof/>
          <w:sz w:val="24"/>
        </w:rPr>
        <w:t>[53]</w:t>
      </w:r>
      <w:r w:rsidRPr="00EF783B">
        <w:rPr>
          <w:rFonts w:ascii="Garamond" w:hAnsi="Garamond"/>
          <w:noProof/>
          <w:sz w:val="24"/>
        </w:rPr>
        <w:tab/>
        <w:t>G. Sebald</w:t>
      </w:r>
      <w:r w:rsidRPr="00EF783B">
        <w:rPr>
          <w:rFonts w:ascii="Garamond" w:hAnsi="Garamond"/>
          <w:i/>
          <w:noProof/>
          <w:sz w:val="24"/>
        </w:rPr>
        <w:t>, et al.</w:t>
      </w:r>
      <w:r w:rsidRPr="00EF783B">
        <w:rPr>
          <w:rFonts w:ascii="Garamond" w:hAnsi="Garamond"/>
          <w:noProof/>
          <w:sz w:val="24"/>
        </w:rPr>
        <w:t xml:space="preserve">, "Electrocaloric and pyroelectric properties of 0.75Pb(Mg1/3Nb2/3)O-3-0.25PbTiO(3) single crystals," </w:t>
      </w:r>
      <w:r w:rsidRPr="00EF783B">
        <w:rPr>
          <w:rFonts w:ascii="Garamond" w:hAnsi="Garamond"/>
          <w:i/>
          <w:noProof/>
          <w:sz w:val="24"/>
        </w:rPr>
        <w:t xml:space="preserve">Journal of Applied Physics, </w:t>
      </w:r>
      <w:r w:rsidRPr="00EF783B">
        <w:rPr>
          <w:rFonts w:ascii="Garamond" w:hAnsi="Garamond"/>
          <w:noProof/>
          <w:sz w:val="24"/>
        </w:rPr>
        <w:t>vol. 100, Dec 2006.</w:t>
      </w:r>
      <w:bookmarkEnd w:id="429"/>
    </w:p>
    <w:p w:rsidR="00EF783B" w:rsidRPr="00EF783B" w:rsidRDefault="00EF783B" w:rsidP="00EF783B">
      <w:pPr>
        <w:pStyle w:val="IndexHeading"/>
        <w:spacing w:after="0" w:line="240" w:lineRule="auto"/>
        <w:ind w:left="720" w:hanging="720"/>
        <w:rPr>
          <w:rFonts w:ascii="Garamond" w:hAnsi="Garamond"/>
          <w:noProof/>
          <w:sz w:val="24"/>
        </w:rPr>
      </w:pPr>
      <w:bookmarkStart w:id="430" w:name="_ENREF_54"/>
      <w:r w:rsidRPr="00EF783B">
        <w:rPr>
          <w:rFonts w:ascii="Garamond" w:hAnsi="Garamond"/>
          <w:noProof/>
          <w:sz w:val="24"/>
        </w:rPr>
        <w:t>[54]</w:t>
      </w:r>
      <w:r w:rsidRPr="00EF783B">
        <w:rPr>
          <w:rFonts w:ascii="Garamond" w:hAnsi="Garamond"/>
          <w:noProof/>
          <w:sz w:val="24"/>
        </w:rPr>
        <w:tab/>
        <w:t xml:space="preserve">L. Kouchachvili and M. Ikura, "Improving the efficiency of pyroelectric conversion," </w:t>
      </w:r>
      <w:r w:rsidRPr="00EF783B">
        <w:rPr>
          <w:rFonts w:ascii="Garamond" w:hAnsi="Garamond"/>
          <w:i/>
          <w:noProof/>
          <w:sz w:val="24"/>
        </w:rPr>
        <w:t xml:space="preserve">International Journal of Energy Research, </w:t>
      </w:r>
      <w:r w:rsidRPr="00EF783B">
        <w:rPr>
          <w:rFonts w:ascii="Garamond" w:hAnsi="Garamond"/>
          <w:noProof/>
          <w:sz w:val="24"/>
        </w:rPr>
        <w:t>vol. 32, pp. 328-335, 2008.</w:t>
      </w:r>
      <w:bookmarkEnd w:id="430"/>
    </w:p>
    <w:p w:rsidR="00EF783B" w:rsidRPr="00EF783B" w:rsidRDefault="00EF783B" w:rsidP="00EF783B">
      <w:pPr>
        <w:pStyle w:val="IndexHeading"/>
        <w:spacing w:after="0" w:line="240" w:lineRule="auto"/>
        <w:ind w:left="720" w:hanging="720"/>
        <w:rPr>
          <w:rFonts w:ascii="Garamond" w:hAnsi="Garamond"/>
          <w:noProof/>
          <w:sz w:val="24"/>
        </w:rPr>
      </w:pPr>
      <w:bookmarkStart w:id="431" w:name="_ENREF_55"/>
      <w:r w:rsidRPr="00EF783B">
        <w:rPr>
          <w:rFonts w:ascii="Garamond" w:hAnsi="Garamond"/>
          <w:noProof/>
          <w:sz w:val="24"/>
        </w:rPr>
        <w:t>[55]</w:t>
      </w:r>
      <w:r w:rsidRPr="00EF783B">
        <w:rPr>
          <w:rFonts w:ascii="Garamond" w:hAnsi="Garamond"/>
          <w:noProof/>
          <w:sz w:val="24"/>
        </w:rPr>
        <w:tab/>
        <w:t xml:space="preserve">L. Kouchachvili and M. Ikura, "Pyroelectric conversion - Effects of P(VDF-TrFE) preconditioning on power conversion," </w:t>
      </w:r>
      <w:r w:rsidRPr="00EF783B">
        <w:rPr>
          <w:rFonts w:ascii="Garamond" w:hAnsi="Garamond"/>
          <w:i/>
          <w:noProof/>
          <w:sz w:val="24"/>
        </w:rPr>
        <w:t xml:space="preserve">Journal of Electrostatics, </w:t>
      </w:r>
      <w:r w:rsidRPr="00EF783B">
        <w:rPr>
          <w:rFonts w:ascii="Garamond" w:hAnsi="Garamond"/>
          <w:noProof/>
          <w:sz w:val="24"/>
        </w:rPr>
        <w:t>vol. 65, pp. 182-188, 2007.</w:t>
      </w:r>
      <w:bookmarkEnd w:id="431"/>
    </w:p>
    <w:p w:rsidR="00EF783B" w:rsidRPr="00EF783B" w:rsidRDefault="00EF783B" w:rsidP="00EF783B">
      <w:pPr>
        <w:pStyle w:val="IndexHeading"/>
        <w:spacing w:after="0" w:line="240" w:lineRule="auto"/>
        <w:ind w:left="720" w:hanging="720"/>
        <w:rPr>
          <w:rFonts w:ascii="Garamond" w:hAnsi="Garamond"/>
          <w:noProof/>
          <w:sz w:val="24"/>
        </w:rPr>
      </w:pPr>
      <w:bookmarkStart w:id="432" w:name="_ENREF_56"/>
      <w:r w:rsidRPr="00EF783B">
        <w:rPr>
          <w:rFonts w:ascii="Garamond" w:hAnsi="Garamond"/>
          <w:noProof/>
          <w:sz w:val="24"/>
        </w:rPr>
        <w:t>[56]</w:t>
      </w:r>
      <w:r w:rsidRPr="00EF783B">
        <w:rPr>
          <w:rFonts w:ascii="Garamond" w:hAnsi="Garamond"/>
          <w:noProof/>
          <w:sz w:val="24"/>
        </w:rPr>
        <w:tab/>
        <w:t>B. Lopez-Walle</w:t>
      </w:r>
      <w:r w:rsidRPr="00EF783B">
        <w:rPr>
          <w:rFonts w:ascii="Garamond" w:hAnsi="Garamond"/>
          <w:i/>
          <w:noProof/>
          <w:sz w:val="24"/>
        </w:rPr>
        <w:t>, et al.</w:t>
      </w:r>
      <w:r w:rsidRPr="00EF783B">
        <w:rPr>
          <w:rFonts w:ascii="Garamond" w:hAnsi="Garamond"/>
          <w:noProof/>
          <w:sz w:val="24"/>
        </w:rPr>
        <w:t xml:space="preserve">, "Dynamic modelling for thermal micro-actuators using thermal networks," </w:t>
      </w:r>
      <w:r w:rsidRPr="00EF783B">
        <w:rPr>
          <w:rFonts w:ascii="Garamond" w:hAnsi="Garamond"/>
          <w:i/>
          <w:noProof/>
          <w:sz w:val="24"/>
        </w:rPr>
        <w:t xml:space="preserve">International Journal of Thermal Sciences, </w:t>
      </w:r>
      <w:r w:rsidRPr="00EF783B">
        <w:rPr>
          <w:rFonts w:ascii="Garamond" w:hAnsi="Garamond"/>
          <w:noProof/>
          <w:sz w:val="24"/>
        </w:rPr>
        <w:t>vol. 49, pp. 2108-2116, Nov 2010.</w:t>
      </w:r>
      <w:bookmarkEnd w:id="432"/>
    </w:p>
    <w:p w:rsidR="00EF783B" w:rsidRPr="00EF783B" w:rsidRDefault="00EF783B" w:rsidP="00EF783B">
      <w:pPr>
        <w:pStyle w:val="IndexHeading"/>
        <w:spacing w:after="0" w:line="240" w:lineRule="auto"/>
        <w:ind w:left="720" w:hanging="720"/>
        <w:rPr>
          <w:rFonts w:ascii="Garamond" w:hAnsi="Garamond"/>
          <w:noProof/>
          <w:sz w:val="24"/>
        </w:rPr>
      </w:pPr>
      <w:bookmarkStart w:id="433" w:name="_ENREF_57"/>
      <w:r w:rsidRPr="00EF783B">
        <w:rPr>
          <w:rFonts w:ascii="Garamond" w:hAnsi="Garamond"/>
          <w:noProof/>
          <w:sz w:val="24"/>
        </w:rPr>
        <w:lastRenderedPageBreak/>
        <w:t>[57]</w:t>
      </w:r>
      <w:r w:rsidRPr="00EF783B">
        <w:rPr>
          <w:rFonts w:ascii="Garamond" w:hAnsi="Garamond"/>
          <w:noProof/>
          <w:sz w:val="24"/>
        </w:rPr>
        <w:tab/>
        <w:t>J. Reinke</w:t>
      </w:r>
      <w:r w:rsidRPr="00EF783B">
        <w:rPr>
          <w:rFonts w:ascii="Garamond" w:hAnsi="Garamond"/>
          <w:i/>
          <w:noProof/>
          <w:sz w:val="24"/>
        </w:rPr>
        <w:t>, et al.</w:t>
      </w:r>
      <w:r w:rsidRPr="00EF783B">
        <w:rPr>
          <w:rFonts w:ascii="Garamond" w:hAnsi="Garamond"/>
          <w:noProof/>
          <w:sz w:val="24"/>
        </w:rPr>
        <w:t xml:space="preserve">, "CMOS-MEMS Variable Capacitors Using Electrothermal Actuation," </w:t>
      </w:r>
      <w:r w:rsidRPr="00EF783B">
        <w:rPr>
          <w:rFonts w:ascii="Garamond" w:hAnsi="Garamond"/>
          <w:i/>
          <w:noProof/>
          <w:sz w:val="24"/>
        </w:rPr>
        <w:t xml:space="preserve">Journal of Microelectromechanical Systems, </w:t>
      </w:r>
      <w:r w:rsidRPr="00EF783B">
        <w:rPr>
          <w:rFonts w:ascii="Garamond" w:hAnsi="Garamond"/>
          <w:noProof/>
          <w:sz w:val="24"/>
        </w:rPr>
        <w:t>vol. 19, pp. 1105-1115, Oct 2010.</w:t>
      </w:r>
      <w:bookmarkEnd w:id="433"/>
    </w:p>
    <w:p w:rsidR="00EF783B" w:rsidRPr="00EF783B" w:rsidRDefault="00EF783B" w:rsidP="00EF783B">
      <w:pPr>
        <w:pStyle w:val="IndexHeading"/>
        <w:spacing w:after="0" w:line="240" w:lineRule="auto"/>
        <w:ind w:left="720" w:hanging="720"/>
        <w:rPr>
          <w:rFonts w:ascii="Garamond" w:hAnsi="Garamond"/>
          <w:noProof/>
          <w:sz w:val="24"/>
        </w:rPr>
      </w:pPr>
      <w:bookmarkStart w:id="434" w:name="_ENREF_58"/>
      <w:r w:rsidRPr="00EF783B">
        <w:rPr>
          <w:rFonts w:ascii="Garamond" w:hAnsi="Garamond"/>
          <w:noProof/>
          <w:sz w:val="24"/>
        </w:rPr>
        <w:t>[58]</w:t>
      </w:r>
      <w:r w:rsidRPr="00EF783B">
        <w:rPr>
          <w:rFonts w:ascii="Garamond" w:hAnsi="Garamond"/>
          <w:noProof/>
          <w:sz w:val="24"/>
        </w:rPr>
        <w:tab/>
        <w:t>C. I. Lee</w:t>
      </w:r>
      <w:r w:rsidRPr="00EF783B">
        <w:rPr>
          <w:rFonts w:ascii="Garamond" w:hAnsi="Garamond"/>
          <w:i/>
          <w:noProof/>
          <w:sz w:val="24"/>
        </w:rPr>
        <w:t>, et al.</w:t>
      </w:r>
      <w:r w:rsidRPr="00EF783B">
        <w:rPr>
          <w:rFonts w:ascii="Garamond" w:hAnsi="Garamond"/>
          <w:noProof/>
          <w:sz w:val="24"/>
        </w:rPr>
        <w:t xml:space="preserve">, "Multiactuation complementary metal-oxide semiconductor radio frequency MEMS switch," </w:t>
      </w:r>
      <w:r w:rsidRPr="00EF783B">
        <w:rPr>
          <w:rFonts w:ascii="Garamond" w:hAnsi="Garamond"/>
          <w:i/>
          <w:noProof/>
          <w:sz w:val="24"/>
        </w:rPr>
        <w:t xml:space="preserve">Journal of Micro-Nanolithography Mems and Moems, </w:t>
      </w:r>
      <w:r w:rsidRPr="00EF783B">
        <w:rPr>
          <w:rFonts w:ascii="Garamond" w:hAnsi="Garamond"/>
          <w:noProof/>
          <w:sz w:val="24"/>
        </w:rPr>
        <w:t>vol. 9, Jul-Sep 2010.</w:t>
      </w:r>
      <w:bookmarkEnd w:id="434"/>
    </w:p>
    <w:p w:rsidR="00EF783B" w:rsidRPr="00EF783B" w:rsidRDefault="00EF783B" w:rsidP="00EF783B">
      <w:pPr>
        <w:pStyle w:val="IndexHeading"/>
        <w:spacing w:after="0" w:line="240" w:lineRule="auto"/>
        <w:ind w:left="720" w:hanging="720"/>
        <w:rPr>
          <w:rFonts w:ascii="Garamond" w:hAnsi="Garamond"/>
          <w:noProof/>
          <w:sz w:val="24"/>
        </w:rPr>
      </w:pPr>
      <w:bookmarkStart w:id="435" w:name="_ENREF_59"/>
      <w:r w:rsidRPr="00EF783B">
        <w:rPr>
          <w:rFonts w:ascii="Garamond" w:hAnsi="Garamond"/>
          <w:noProof/>
          <w:sz w:val="24"/>
        </w:rPr>
        <w:t>[59]</w:t>
      </w:r>
      <w:r w:rsidRPr="00EF783B">
        <w:rPr>
          <w:rFonts w:ascii="Garamond" w:hAnsi="Garamond"/>
          <w:noProof/>
          <w:sz w:val="24"/>
        </w:rPr>
        <w:tab/>
        <w:t>X. J. Mu</w:t>
      </w:r>
      <w:r w:rsidRPr="00EF783B">
        <w:rPr>
          <w:rFonts w:ascii="Garamond" w:hAnsi="Garamond"/>
          <w:i/>
          <w:noProof/>
          <w:sz w:val="24"/>
        </w:rPr>
        <w:t>, et al.</w:t>
      </w:r>
      <w:r w:rsidRPr="00EF783B">
        <w:rPr>
          <w:rFonts w:ascii="Garamond" w:hAnsi="Garamond"/>
          <w:noProof/>
          <w:sz w:val="24"/>
        </w:rPr>
        <w:t xml:space="preserve">, "MEMS micromirror integrated endoscopic probe for optical coherence tomography bioimaging," </w:t>
      </w:r>
      <w:r w:rsidRPr="00EF783B">
        <w:rPr>
          <w:rFonts w:ascii="Garamond" w:hAnsi="Garamond"/>
          <w:i/>
          <w:noProof/>
          <w:sz w:val="24"/>
        </w:rPr>
        <w:t xml:space="preserve">Sensors and Actuators a-Physical, </w:t>
      </w:r>
      <w:r w:rsidRPr="00EF783B">
        <w:rPr>
          <w:rFonts w:ascii="Garamond" w:hAnsi="Garamond"/>
          <w:noProof/>
          <w:sz w:val="24"/>
        </w:rPr>
        <w:t>vol. 168, pp. 202-212, Jul 2011.</w:t>
      </w:r>
      <w:bookmarkEnd w:id="435"/>
    </w:p>
    <w:p w:rsidR="00EF783B" w:rsidRPr="00EF783B" w:rsidRDefault="00EF783B" w:rsidP="00EF783B">
      <w:pPr>
        <w:pStyle w:val="IndexHeading"/>
        <w:spacing w:after="0" w:line="240" w:lineRule="auto"/>
        <w:ind w:left="720" w:hanging="720"/>
        <w:rPr>
          <w:rFonts w:ascii="Garamond" w:hAnsi="Garamond"/>
          <w:noProof/>
          <w:sz w:val="24"/>
        </w:rPr>
      </w:pPr>
      <w:bookmarkStart w:id="436" w:name="_ENREF_60"/>
      <w:r w:rsidRPr="00EF783B">
        <w:rPr>
          <w:rFonts w:ascii="Garamond" w:hAnsi="Garamond"/>
          <w:noProof/>
          <w:sz w:val="24"/>
        </w:rPr>
        <w:t>[60]</w:t>
      </w:r>
      <w:r w:rsidRPr="00EF783B">
        <w:rPr>
          <w:rFonts w:ascii="Garamond" w:hAnsi="Garamond"/>
          <w:noProof/>
          <w:sz w:val="24"/>
        </w:rPr>
        <w:tab/>
        <w:t>J. K. Chu</w:t>
      </w:r>
      <w:r w:rsidRPr="00EF783B">
        <w:rPr>
          <w:rFonts w:ascii="Garamond" w:hAnsi="Garamond"/>
          <w:i/>
          <w:noProof/>
          <w:sz w:val="24"/>
        </w:rPr>
        <w:t>, et al.</w:t>
      </w:r>
      <w:r w:rsidRPr="00EF783B">
        <w:rPr>
          <w:rFonts w:ascii="Garamond" w:hAnsi="Garamond"/>
          <w:noProof/>
          <w:sz w:val="24"/>
        </w:rPr>
        <w:t xml:space="preserve">, "A novel SU-8 electrothermal microgripper based on the type synthesis of the kinematic chain method and the stiffness matrix method," </w:t>
      </w:r>
      <w:r w:rsidRPr="00EF783B">
        <w:rPr>
          <w:rFonts w:ascii="Garamond" w:hAnsi="Garamond"/>
          <w:i/>
          <w:noProof/>
          <w:sz w:val="24"/>
        </w:rPr>
        <w:t xml:space="preserve">Journal of Micromechanics and Microengineering, </w:t>
      </w:r>
      <w:r w:rsidRPr="00EF783B">
        <w:rPr>
          <w:rFonts w:ascii="Garamond" w:hAnsi="Garamond"/>
          <w:noProof/>
          <w:sz w:val="24"/>
        </w:rPr>
        <w:t>vol. 21, May 2011.</w:t>
      </w:r>
      <w:bookmarkEnd w:id="436"/>
    </w:p>
    <w:p w:rsidR="00EF783B" w:rsidRPr="00EF783B" w:rsidRDefault="00EF783B" w:rsidP="00EF783B">
      <w:pPr>
        <w:pStyle w:val="IndexHeading"/>
        <w:spacing w:after="0" w:line="240" w:lineRule="auto"/>
        <w:ind w:left="720" w:hanging="720"/>
        <w:rPr>
          <w:rFonts w:ascii="Garamond" w:hAnsi="Garamond"/>
          <w:noProof/>
          <w:sz w:val="24"/>
        </w:rPr>
      </w:pPr>
      <w:bookmarkStart w:id="437" w:name="_ENREF_61"/>
      <w:r w:rsidRPr="00EF783B">
        <w:rPr>
          <w:rFonts w:ascii="Garamond" w:hAnsi="Garamond"/>
          <w:noProof/>
          <w:sz w:val="24"/>
        </w:rPr>
        <w:t>[61]</w:t>
      </w:r>
      <w:r w:rsidRPr="00EF783B">
        <w:rPr>
          <w:rFonts w:ascii="Garamond" w:hAnsi="Garamond"/>
          <w:noProof/>
          <w:sz w:val="24"/>
        </w:rPr>
        <w:tab/>
        <w:t xml:space="preserve">M. Hassan, "Pt/3C-SiC electrothermal cantilever for MEMS-based mixers," </w:t>
      </w:r>
      <w:r w:rsidRPr="00EF783B">
        <w:rPr>
          <w:rFonts w:ascii="Garamond" w:hAnsi="Garamond"/>
          <w:i/>
          <w:noProof/>
          <w:sz w:val="24"/>
        </w:rPr>
        <w:t xml:space="preserve">Microsystem Technologies-Micro-and Nanosystems-Information Storage and Processing Systems, </w:t>
      </w:r>
      <w:r w:rsidRPr="00EF783B">
        <w:rPr>
          <w:rFonts w:ascii="Garamond" w:hAnsi="Garamond"/>
          <w:noProof/>
          <w:sz w:val="24"/>
        </w:rPr>
        <w:t>vol. 17, pp. 425-428, Mar 2011.</w:t>
      </w:r>
      <w:bookmarkEnd w:id="437"/>
    </w:p>
    <w:p w:rsidR="00EF783B" w:rsidRPr="00EF783B" w:rsidRDefault="00EF783B" w:rsidP="00EF783B">
      <w:pPr>
        <w:pStyle w:val="IndexHeading"/>
        <w:spacing w:after="0" w:line="240" w:lineRule="auto"/>
        <w:ind w:left="720" w:hanging="720"/>
        <w:rPr>
          <w:rFonts w:ascii="Garamond" w:hAnsi="Garamond"/>
          <w:noProof/>
          <w:sz w:val="24"/>
        </w:rPr>
      </w:pPr>
      <w:bookmarkStart w:id="438" w:name="_ENREF_62"/>
      <w:r w:rsidRPr="00EF783B">
        <w:rPr>
          <w:rFonts w:ascii="Garamond" w:hAnsi="Garamond"/>
          <w:noProof/>
          <w:sz w:val="24"/>
        </w:rPr>
        <w:t>[62]</w:t>
      </w:r>
      <w:r w:rsidRPr="00EF783B">
        <w:rPr>
          <w:rFonts w:ascii="Garamond" w:hAnsi="Garamond"/>
          <w:noProof/>
          <w:sz w:val="24"/>
        </w:rPr>
        <w:tab/>
        <w:t>B. Ando</w:t>
      </w:r>
      <w:r w:rsidRPr="00EF783B">
        <w:rPr>
          <w:rFonts w:ascii="Garamond" w:hAnsi="Garamond"/>
          <w:i/>
          <w:noProof/>
          <w:sz w:val="24"/>
        </w:rPr>
        <w:t>, et al.</w:t>
      </w:r>
      <w:r w:rsidRPr="00EF783B">
        <w:rPr>
          <w:rFonts w:ascii="Garamond" w:hAnsi="Garamond"/>
          <w:noProof/>
          <w:sz w:val="24"/>
        </w:rPr>
        <w:t xml:space="preserve">, "Cascaded "Triple-Bent-Beam" MEMS Sensor for Contactless Temperature Measurements in Nonaccessible Environments," </w:t>
      </w:r>
      <w:r w:rsidRPr="00EF783B">
        <w:rPr>
          <w:rFonts w:ascii="Garamond" w:hAnsi="Garamond"/>
          <w:i/>
          <w:noProof/>
          <w:sz w:val="24"/>
        </w:rPr>
        <w:t xml:space="preserve">Ieee Transactions on Instrumentation and Measurement, </w:t>
      </w:r>
      <w:r w:rsidRPr="00EF783B">
        <w:rPr>
          <w:rFonts w:ascii="Garamond" w:hAnsi="Garamond"/>
          <w:noProof/>
          <w:sz w:val="24"/>
        </w:rPr>
        <w:t>vol. 60, pp. 1348-1357, Apr 2011.</w:t>
      </w:r>
      <w:bookmarkEnd w:id="438"/>
    </w:p>
    <w:p w:rsidR="00EF783B" w:rsidRPr="00EF783B" w:rsidRDefault="00EF783B" w:rsidP="00EF783B">
      <w:pPr>
        <w:pStyle w:val="IndexHeading"/>
        <w:spacing w:after="0" w:line="240" w:lineRule="auto"/>
        <w:ind w:left="720" w:hanging="720"/>
        <w:rPr>
          <w:rFonts w:ascii="Garamond" w:hAnsi="Garamond"/>
          <w:noProof/>
          <w:sz w:val="24"/>
        </w:rPr>
      </w:pPr>
      <w:bookmarkStart w:id="439" w:name="_ENREF_63"/>
      <w:r w:rsidRPr="00EF783B">
        <w:rPr>
          <w:rFonts w:ascii="Garamond" w:hAnsi="Garamond"/>
          <w:noProof/>
          <w:sz w:val="24"/>
        </w:rPr>
        <w:t>[63]</w:t>
      </w:r>
      <w:r w:rsidRPr="00EF783B">
        <w:rPr>
          <w:rFonts w:ascii="Garamond" w:hAnsi="Garamond"/>
          <w:noProof/>
          <w:sz w:val="24"/>
        </w:rPr>
        <w:tab/>
        <w:t>P. I. Oden</w:t>
      </w:r>
      <w:r w:rsidRPr="00EF783B">
        <w:rPr>
          <w:rFonts w:ascii="Garamond" w:hAnsi="Garamond"/>
          <w:i/>
          <w:noProof/>
          <w:sz w:val="24"/>
        </w:rPr>
        <w:t>, et al.</w:t>
      </w:r>
      <w:r w:rsidRPr="00EF783B">
        <w:rPr>
          <w:rFonts w:ascii="Garamond" w:hAnsi="Garamond"/>
          <w:noProof/>
          <w:sz w:val="24"/>
        </w:rPr>
        <w:t xml:space="preserve">, "Uncooled thermal imaging using a piezoresistive microcantilever," </w:t>
      </w:r>
      <w:r w:rsidRPr="00EF783B">
        <w:rPr>
          <w:rFonts w:ascii="Garamond" w:hAnsi="Garamond"/>
          <w:i/>
          <w:noProof/>
          <w:sz w:val="24"/>
        </w:rPr>
        <w:t xml:space="preserve">Applied Physics Letters, </w:t>
      </w:r>
      <w:r w:rsidRPr="00EF783B">
        <w:rPr>
          <w:rFonts w:ascii="Garamond" w:hAnsi="Garamond"/>
          <w:noProof/>
          <w:sz w:val="24"/>
        </w:rPr>
        <w:t>vol. 69, pp. 3277-3279, Nov 1996.</w:t>
      </w:r>
      <w:bookmarkEnd w:id="439"/>
    </w:p>
    <w:p w:rsidR="00EF783B" w:rsidRPr="00EF783B" w:rsidRDefault="00EF783B" w:rsidP="00EF783B">
      <w:pPr>
        <w:pStyle w:val="IndexHeading"/>
        <w:spacing w:after="0" w:line="240" w:lineRule="auto"/>
        <w:ind w:left="720" w:hanging="720"/>
        <w:rPr>
          <w:rFonts w:ascii="Garamond" w:hAnsi="Garamond"/>
          <w:noProof/>
          <w:sz w:val="24"/>
        </w:rPr>
      </w:pPr>
      <w:bookmarkStart w:id="440" w:name="_ENREF_64"/>
      <w:r w:rsidRPr="00EF783B">
        <w:rPr>
          <w:rFonts w:ascii="Garamond" w:hAnsi="Garamond"/>
          <w:noProof/>
          <w:sz w:val="24"/>
        </w:rPr>
        <w:t>[64]</w:t>
      </w:r>
      <w:r w:rsidRPr="00EF783B">
        <w:rPr>
          <w:rFonts w:ascii="Garamond" w:hAnsi="Garamond"/>
          <w:noProof/>
          <w:sz w:val="24"/>
        </w:rPr>
        <w:tab/>
        <w:t>L. R. Senesac</w:t>
      </w:r>
      <w:r w:rsidRPr="00EF783B">
        <w:rPr>
          <w:rFonts w:ascii="Garamond" w:hAnsi="Garamond"/>
          <w:i/>
          <w:noProof/>
          <w:sz w:val="24"/>
        </w:rPr>
        <w:t>, et al.</w:t>
      </w:r>
      <w:r w:rsidRPr="00EF783B">
        <w:rPr>
          <w:rFonts w:ascii="Garamond" w:hAnsi="Garamond"/>
          <w:noProof/>
          <w:sz w:val="24"/>
        </w:rPr>
        <w:t xml:space="preserve">, "IR imaging using uncooled microcantilever detectors," </w:t>
      </w:r>
      <w:r w:rsidRPr="00EF783B">
        <w:rPr>
          <w:rFonts w:ascii="Garamond" w:hAnsi="Garamond"/>
          <w:i/>
          <w:noProof/>
          <w:sz w:val="24"/>
        </w:rPr>
        <w:t xml:space="preserve">Ultramicroscopy, </w:t>
      </w:r>
      <w:r w:rsidRPr="00EF783B">
        <w:rPr>
          <w:rFonts w:ascii="Garamond" w:hAnsi="Garamond"/>
          <w:noProof/>
          <w:sz w:val="24"/>
        </w:rPr>
        <w:t>vol. 97, pp. 451-458, Oct-Nov 2003.</w:t>
      </w:r>
      <w:bookmarkEnd w:id="440"/>
    </w:p>
    <w:p w:rsidR="00EF783B" w:rsidRPr="00EF783B" w:rsidRDefault="00EF783B" w:rsidP="00EF783B">
      <w:pPr>
        <w:pStyle w:val="IndexHeading"/>
        <w:spacing w:after="0" w:line="240" w:lineRule="auto"/>
        <w:ind w:left="720" w:hanging="720"/>
        <w:rPr>
          <w:rFonts w:ascii="Garamond" w:hAnsi="Garamond"/>
          <w:noProof/>
          <w:sz w:val="24"/>
        </w:rPr>
      </w:pPr>
      <w:bookmarkStart w:id="441" w:name="_ENREF_65"/>
      <w:r w:rsidRPr="00EF783B">
        <w:rPr>
          <w:rFonts w:ascii="Garamond" w:hAnsi="Garamond"/>
          <w:noProof/>
          <w:sz w:val="24"/>
        </w:rPr>
        <w:t>[65]</w:t>
      </w:r>
      <w:r w:rsidRPr="00EF783B">
        <w:rPr>
          <w:rFonts w:ascii="Garamond" w:hAnsi="Garamond"/>
          <w:noProof/>
          <w:sz w:val="24"/>
        </w:rPr>
        <w:tab/>
        <w:t>S. R. Hunter</w:t>
      </w:r>
      <w:r w:rsidRPr="00EF783B">
        <w:rPr>
          <w:rFonts w:ascii="Garamond" w:hAnsi="Garamond"/>
          <w:i/>
          <w:noProof/>
          <w:sz w:val="24"/>
        </w:rPr>
        <w:t>, et al.</w:t>
      </w:r>
      <w:r w:rsidRPr="00EF783B">
        <w:rPr>
          <w:rFonts w:ascii="Garamond" w:hAnsi="Garamond"/>
          <w:noProof/>
          <w:sz w:val="24"/>
        </w:rPr>
        <w:t>, "High-sensitivity uncooled microcantilever infrared imaging arrays," 2003, pp. 469-480.</w:t>
      </w:r>
      <w:bookmarkEnd w:id="441"/>
    </w:p>
    <w:p w:rsidR="00EF783B" w:rsidRPr="00EF783B" w:rsidRDefault="00EF783B" w:rsidP="00EF783B">
      <w:pPr>
        <w:pStyle w:val="IndexHeading"/>
        <w:spacing w:after="0" w:line="240" w:lineRule="auto"/>
        <w:ind w:left="720" w:hanging="720"/>
        <w:rPr>
          <w:rFonts w:ascii="Garamond" w:hAnsi="Garamond"/>
          <w:noProof/>
          <w:sz w:val="24"/>
        </w:rPr>
      </w:pPr>
      <w:bookmarkStart w:id="442" w:name="_ENREF_66"/>
      <w:r w:rsidRPr="00EF783B">
        <w:rPr>
          <w:rFonts w:ascii="Garamond" w:hAnsi="Garamond"/>
          <w:noProof/>
          <w:sz w:val="24"/>
        </w:rPr>
        <w:t>[66]</w:t>
      </w:r>
      <w:r w:rsidRPr="00EF783B">
        <w:rPr>
          <w:rFonts w:ascii="Garamond" w:hAnsi="Garamond"/>
          <w:noProof/>
          <w:sz w:val="24"/>
        </w:rPr>
        <w:tab/>
        <w:t>P. G. Datskos</w:t>
      </w:r>
      <w:r w:rsidRPr="00EF783B">
        <w:rPr>
          <w:rFonts w:ascii="Garamond" w:hAnsi="Garamond"/>
          <w:i/>
          <w:noProof/>
          <w:sz w:val="24"/>
        </w:rPr>
        <w:t>, et al.</w:t>
      </w:r>
      <w:r w:rsidRPr="00EF783B">
        <w:rPr>
          <w:rFonts w:ascii="Garamond" w:hAnsi="Garamond"/>
          <w:noProof/>
          <w:sz w:val="24"/>
        </w:rPr>
        <w:t xml:space="preserve">, "Performance of uncooled microcantilever thermal detectors," </w:t>
      </w:r>
      <w:r w:rsidRPr="00EF783B">
        <w:rPr>
          <w:rFonts w:ascii="Garamond" w:hAnsi="Garamond"/>
          <w:i/>
          <w:noProof/>
          <w:sz w:val="24"/>
        </w:rPr>
        <w:t xml:space="preserve">Review of Scientific Instruments, </w:t>
      </w:r>
      <w:r w:rsidRPr="00EF783B">
        <w:rPr>
          <w:rFonts w:ascii="Garamond" w:hAnsi="Garamond"/>
          <w:noProof/>
          <w:sz w:val="24"/>
        </w:rPr>
        <w:t>vol. 75, pp. 1134-1148, Apr 2004.</w:t>
      </w:r>
      <w:bookmarkEnd w:id="442"/>
    </w:p>
    <w:p w:rsidR="00EF783B" w:rsidRPr="00EF783B" w:rsidRDefault="00EF783B" w:rsidP="00EF783B">
      <w:pPr>
        <w:pStyle w:val="IndexHeading"/>
        <w:spacing w:after="0" w:line="240" w:lineRule="auto"/>
        <w:ind w:left="720" w:hanging="720"/>
        <w:rPr>
          <w:rFonts w:ascii="Garamond" w:hAnsi="Garamond"/>
          <w:noProof/>
          <w:sz w:val="24"/>
        </w:rPr>
      </w:pPr>
      <w:bookmarkStart w:id="443" w:name="_ENREF_67"/>
      <w:r w:rsidRPr="00EF783B">
        <w:rPr>
          <w:rFonts w:ascii="Garamond" w:hAnsi="Garamond"/>
          <w:noProof/>
          <w:sz w:val="24"/>
        </w:rPr>
        <w:t>[67]</w:t>
      </w:r>
      <w:r w:rsidRPr="00EF783B">
        <w:rPr>
          <w:rFonts w:ascii="Garamond" w:hAnsi="Garamond"/>
          <w:noProof/>
          <w:sz w:val="24"/>
        </w:rPr>
        <w:tab/>
        <w:t>D. Grbovic</w:t>
      </w:r>
      <w:r w:rsidRPr="00EF783B">
        <w:rPr>
          <w:rFonts w:ascii="Garamond" w:hAnsi="Garamond"/>
          <w:i/>
          <w:noProof/>
          <w:sz w:val="24"/>
        </w:rPr>
        <w:t>, et al.</w:t>
      </w:r>
      <w:r w:rsidRPr="00EF783B">
        <w:rPr>
          <w:rFonts w:ascii="Garamond" w:hAnsi="Garamond"/>
          <w:noProof/>
          <w:sz w:val="24"/>
        </w:rPr>
        <w:t xml:space="preserve">, "Uncooled infrared imaging using bimaterial microcantilever arrays," </w:t>
      </w:r>
      <w:r w:rsidRPr="00EF783B">
        <w:rPr>
          <w:rFonts w:ascii="Garamond" w:hAnsi="Garamond"/>
          <w:i/>
          <w:noProof/>
          <w:sz w:val="24"/>
        </w:rPr>
        <w:t xml:space="preserve">Applied Physics Letters, </w:t>
      </w:r>
      <w:r w:rsidRPr="00EF783B">
        <w:rPr>
          <w:rFonts w:ascii="Garamond" w:hAnsi="Garamond"/>
          <w:noProof/>
          <w:sz w:val="24"/>
        </w:rPr>
        <w:t>vol. 89, Aug 2006.</w:t>
      </w:r>
      <w:bookmarkEnd w:id="443"/>
    </w:p>
    <w:p w:rsidR="00EF783B" w:rsidRPr="00EF783B" w:rsidRDefault="00EF783B" w:rsidP="00EF783B">
      <w:pPr>
        <w:pStyle w:val="IndexHeading"/>
        <w:spacing w:after="0" w:line="240" w:lineRule="auto"/>
        <w:ind w:left="720" w:hanging="720"/>
        <w:rPr>
          <w:rFonts w:ascii="Garamond" w:hAnsi="Garamond"/>
          <w:noProof/>
          <w:sz w:val="24"/>
        </w:rPr>
      </w:pPr>
      <w:bookmarkStart w:id="444" w:name="_ENREF_68"/>
      <w:r w:rsidRPr="00EF783B">
        <w:rPr>
          <w:rFonts w:ascii="Garamond" w:hAnsi="Garamond"/>
          <w:noProof/>
          <w:sz w:val="24"/>
        </w:rPr>
        <w:t>[68]</w:t>
      </w:r>
      <w:r w:rsidRPr="00EF783B">
        <w:rPr>
          <w:rFonts w:ascii="Garamond" w:hAnsi="Garamond"/>
          <w:noProof/>
          <w:sz w:val="24"/>
        </w:rPr>
        <w:tab/>
        <w:t xml:space="preserve">L. Wu and H. K. Xie, "A Millimeter-Tunable-Range Microlens for Endoscopic Biomedical Imaging Applications," </w:t>
      </w:r>
      <w:r w:rsidRPr="00EF783B">
        <w:rPr>
          <w:rFonts w:ascii="Garamond" w:hAnsi="Garamond"/>
          <w:i/>
          <w:noProof/>
          <w:sz w:val="24"/>
        </w:rPr>
        <w:t xml:space="preserve">Ieee Journal of Quantum Electronics, </w:t>
      </w:r>
      <w:r w:rsidRPr="00EF783B">
        <w:rPr>
          <w:rFonts w:ascii="Garamond" w:hAnsi="Garamond"/>
          <w:noProof/>
          <w:sz w:val="24"/>
        </w:rPr>
        <w:t>vol. 46, pp. 1237-1244, Sep 2010.</w:t>
      </w:r>
      <w:bookmarkEnd w:id="444"/>
    </w:p>
    <w:p w:rsidR="00EF783B" w:rsidRPr="00EF783B" w:rsidRDefault="00EF783B" w:rsidP="00EF783B">
      <w:pPr>
        <w:pStyle w:val="IndexHeading"/>
        <w:spacing w:after="0" w:line="240" w:lineRule="auto"/>
        <w:ind w:left="720" w:hanging="720"/>
        <w:rPr>
          <w:rFonts w:ascii="Garamond" w:hAnsi="Garamond"/>
          <w:noProof/>
          <w:sz w:val="24"/>
        </w:rPr>
      </w:pPr>
      <w:bookmarkStart w:id="445" w:name="_ENREF_69"/>
      <w:r w:rsidRPr="00EF783B">
        <w:rPr>
          <w:rFonts w:ascii="Garamond" w:hAnsi="Garamond"/>
          <w:noProof/>
          <w:sz w:val="24"/>
        </w:rPr>
        <w:t>[69]</w:t>
      </w:r>
      <w:r w:rsidRPr="00EF783B">
        <w:rPr>
          <w:rFonts w:ascii="Garamond" w:hAnsi="Garamond"/>
          <w:noProof/>
          <w:sz w:val="24"/>
        </w:rPr>
        <w:tab/>
        <w:t>T. Kobayashi</w:t>
      </w:r>
      <w:r w:rsidRPr="00EF783B">
        <w:rPr>
          <w:rFonts w:ascii="Garamond" w:hAnsi="Garamond"/>
          <w:i/>
          <w:noProof/>
          <w:sz w:val="24"/>
        </w:rPr>
        <w:t>, et al.</w:t>
      </w:r>
      <w:r w:rsidRPr="00EF783B">
        <w:rPr>
          <w:rFonts w:ascii="Garamond" w:hAnsi="Garamond"/>
          <w:noProof/>
          <w:sz w:val="24"/>
        </w:rPr>
        <w:t xml:space="preserve">, "A digital output accelerometer using MEMS-based piezoelectric accelerometers and arrayed CMOS inverters with satellite capacitors," </w:t>
      </w:r>
      <w:r w:rsidRPr="00EF783B">
        <w:rPr>
          <w:rFonts w:ascii="Garamond" w:hAnsi="Garamond"/>
          <w:i/>
          <w:noProof/>
          <w:sz w:val="24"/>
        </w:rPr>
        <w:t xml:space="preserve">Smart Materials &amp; Structures, </w:t>
      </w:r>
      <w:r w:rsidRPr="00EF783B">
        <w:rPr>
          <w:rFonts w:ascii="Garamond" w:hAnsi="Garamond"/>
          <w:noProof/>
          <w:sz w:val="24"/>
        </w:rPr>
        <w:t>vol. 20, Jun 2011.</w:t>
      </w:r>
      <w:bookmarkEnd w:id="445"/>
    </w:p>
    <w:p w:rsidR="00EF783B" w:rsidRPr="00EF783B" w:rsidRDefault="00EF783B" w:rsidP="00EF783B">
      <w:pPr>
        <w:pStyle w:val="IndexHeading"/>
        <w:spacing w:after="0" w:line="240" w:lineRule="auto"/>
        <w:ind w:left="720" w:hanging="720"/>
        <w:rPr>
          <w:rFonts w:ascii="Garamond" w:hAnsi="Garamond"/>
          <w:noProof/>
          <w:sz w:val="24"/>
        </w:rPr>
      </w:pPr>
      <w:bookmarkStart w:id="446" w:name="_ENREF_70"/>
      <w:r w:rsidRPr="00EF783B">
        <w:rPr>
          <w:rFonts w:ascii="Garamond" w:hAnsi="Garamond"/>
          <w:noProof/>
          <w:sz w:val="24"/>
        </w:rPr>
        <w:lastRenderedPageBreak/>
        <w:t>[70]</w:t>
      </w:r>
      <w:r w:rsidRPr="00EF783B">
        <w:rPr>
          <w:rFonts w:ascii="Garamond" w:hAnsi="Garamond"/>
          <w:noProof/>
          <w:sz w:val="24"/>
        </w:rPr>
        <w:tab/>
        <w:t>M. Sato</w:t>
      </w:r>
      <w:r w:rsidRPr="00EF783B">
        <w:rPr>
          <w:rFonts w:ascii="Garamond" w:hAnsi="Garamond"/>
          <w:i/>
          <w:noProof/>
          <w:sz w:val="24"/>
        </w:rPr>
        <w:t>, et al.</w:t>
      </w:r>
      <w:r w:rsidRPr="00EF783B">
        <w:rPr>
          <w:rFonts w:ascii="Garamond" w:hAnsi="Garamond"/>
          <w:noProof/>
          <w:sz w:val="24"/>
        </w:rPr>
        <w:t xml:space="preserve">, "Development of piezoelectric MEMS deformable mirror," </w:t>
      </w:r>
      <w:r w:rsidRPr="00EF783B">
        <w:rPr>
          <w:rFonts w:ascii="Garamond" w:hAnsi="Garamond"/>
          <w:i/>
          <w:noProof/>
          <w:sz w:val="24"/>
        </w:rPr>
        <w:t xml:space="preserve">Microsystem Technologies-Micro-and Nanosystems-Information Storage and Processing Systems, </w:t>
      </w:r>
      <w:r w:rsidRPr="00EF783B">
        <w:rPr>
          <w:rFonts w:ascii="Garamond" w:hAnsi="Garamond"/>
          <w:noProof/>
          <w:sz w:val="24"/>
        </w:rPr>
        <w:t>vol. 17, pp. 931-935, Jun 2011.</w:t>
      </w:r>
      <w:bookmarkEnd w:id="446"/>
    </w:p>
    <w:p w:rsidR="00EF783B" w:rsidRPr="00EF783B" w:rsidRDefault="00EF783B" w:rsidP="00EF783B">
      <w:pPr>
        <w:pStyle w:val="IndexHeading"/>
        <w:spacing w:after="0" w:line="240" w:lineRule="auto"/>
        <w:ind w:left="720" w:hanging="720"/>
        <w:rPr>
          <w:rFonts w:ascii="Garamond" w:hAnsi="Garamond"/>
          <w:noProof/>
          <w:sz w:val="24"/>
        </w:rPr>
      </w:pPr>
      <w:bookmarkStart w:id="447" w:name="_ENREF_71"/>
      <w:r w:rsidRPr="00EF783B">
        <w:rPr>
          <w:rFonts w:ascii="Garamond" w:hAnsi="Garamond"/>
          <w:noProof/>
          <w:sz w:val="24"/>
        </w:rPr>
        <w:t>[71]</w:t>
      </w:r>
      <w:r w:rsidRPr="00EF783B">
        <w:rPr>
          <w:rFonts w:ascii="Garamond" w:hAnsi="Garamond"/>
          <w:noProof/>
          <w:sz w:val="24"/>
        </w:rPr>
        <w:tab/>
        <w:t>J. Johari</w:t>
      </w:r>
      <w:r w:rsidRPr="00EF783B">
        <w:rPr>
          <w:rFonts w:ascii="Garamond" w:hAnsi="Garamond"/>
          <w:i/>
          <w:noProof/>
          <w:sz w:val="24"/>
        </w:rPr>
        <w:t>, et al.</w:t>
      </w:r>
      <w:r w:rsidRPr="00EF783B">
        <w:rPr>
          <w:rFonts w:ascii="Garamond" w:hAnsi="Garamond"/>
          <w:noProof/>
          <w:sz w:val="24"/>
        </w:rPr>
        <w:t xml:space="preserve">, "Piezoelectric Micropump with Nanoliter Per Minute Flow for Drug Delivery Systems," </w:t>
      </w:r>
      <w:r w:rsidRPr="00EF783B">
        <w:rPr>
          <w:rFonts w:ascii="Garamond" w:hAnsi="Garamond"/>
          <w:i/>
          <w:noProof/>
          <w:sz w:val="24"/>
        </w:rPr>
        <w:t xml:space="preserve">Sains Malaysiana, </w:t>
      </w:r>
      <w:r w:rsidRPr="00EF783B">
        <w:rPr>
          <w:rFonts w:ascii="Garamond" w:hAnsi="Garamond"/>
          <w:noProof/>
          <w:sz w:val="24"/>
        </w:rPr>
        <w:t>vol. 40, pp. 275-281, Mar 2011.</w:t>
      </w:r>
      <w:bookmarkEnd w:id="447"/>
    </w:p>
    <w:p w:rsidR="00EF783B" w:rsidRPr="00EF783B" w:rsidRDefault="00EF783B" w:rsidP="00EF783B">
      <w:pPr>
        <w:pStyle w:val="IndexHeading"/>
        <w:spacing w:after="0" w:line="240" w:lineRule="auto"/>
        <w:ind w:left="720" w:hanging="720"/>
        <w:rPr>
          <w:rFonts w:ascii="Garamond" w:hAnsi="Garamond"/>
          <w:noProof/>
          <w:sz w:val="24"/>
        </w:rPr>
      </w:pPr>
      <w:bookmarkStart w:id="448" w:name="_ENREF_72"/>
      <w:r w:rsidRPr="00EF783B">
        <w:rPr>
          <w:rFonts w:ascii="Garamond" w:hAnsi="Garamond"/>
          <w:noProof/>
          <w:sz w:val="24"/>
        </w:rPr>
        <w:t>[72]</w:t>
      </w:r>
      <w:r w:rsidRPr="00EF783B">
        <w:rPr>
          <w:rFonts w:ascii="Garamond" w:hAnsi="Garamond"/>
          <w:noProof/>
          <w:sz w:val="24"/>
        </w:rPr>
        <w:tab/>
        <w:t>S. J. Chen</w:t>
      </w:r>
      <w:r w:rsidRPr="00EF783B">
        <w:rPr>
          <w:rFonts w:ascii="Garamond" w:hAnsi="Garamond"/>
          <w:i/>
          <w:noProof/>
          <w:sz w:val="24"/>
        </w:rPr>
        <w:t>, et al.</w:t>
      </w:r>
      <w:r w:rsidRPr="00EF783B">
        <w:rPr>
          <w:rFonts w:ascii="Garamond" w:hAnsi="Garamond"/>
          <w:noProof/>
          <w:sz w:val="24"/>
        </w:rPr>
        <w:t xml:space="preserve">, "Integration of piezoelectric tunable capacitors and bonded-wire inductors for contactless RF switch and tunable filter," </w:t>
      </w:r>
      <w:r w:rsidRPr="00EF783B">
        <w:rPr>
          <w:rFonts w:ascii="Garamond" w:hAnsi="Garamond"/>
          <w:i/>
          <w:noProof/>
          <w:sz w:val="24"/>
        </w:rPr>
        <w:t xml:space="preserve">Sensors and Actuators a-Physical, </w:t>
      </w:r>
      <w:r w:rsidRPr="00EF783B">
        <w:rPr>
          <w:rFonts w:ascii="Garamond" w:hAnsi="Garamond"/>
          <w:noProof/>
          <w:sz w:val="24"/>
        </w:rPr>
        <w:t>vol. 165, pp. 73-78, Jan 2011.</w:t>
      </w:r>
      <w:bookmarkEnd w:id="448"/>
    </w:p>
    <w:p w:rsidR="00EF783B" w:rsidRPr="00EF783B" w:rsidRDefault="00EF783B" w:rsidP="00EF783B">
      <w:pPr>
        <w:pStyle w:val="IndexHeading"/>
        <w:spacing w:after="0" w:line="240" w:lineRule="auto"/>
        <w:ind w:left="720" w:hanging="720"/>
        <w:rPr>
          <w:rFonts w:ascii="Garamond" w:hAnsi="Garamond"/>
          <w:noProof/>
          <w:sz w:val="24"/>
        </w:rPr>
      </w:pPr>
      <w:bookmarkStart w:id="449" w:name="_ENREF_73"/>
      <w:r w:rsidRPr="00EF783B">
        <w:rPr>
          <w:rFonts w:ascii="Garamond" w:hAnsi="Garamond"/>
          <w:noProof/>
          <w:sz w:val="24"/>
        </w:rPr>
        <w:t>[73]</w:t>
      </w:r>
      <w:r w:rsidRPr="00EF783B">
        <w:rPr>
          <w:rFonts w:ascii="Garamond" w:hAnsi="Garamond"/>
          <w:noProof/>
          <w:sz w:val="24"/>
        </w:rPr>
        <w:tab/>
        <w:t>C. Dehoff</w:t>
      </w:r>
      <w:r w:rsidRPr="00EF783B">
        <w:rPr>
          <w:rFonts w:ascii="Garamond" w:hAnsi="Garamond"/>
          <w:i/>
          <w:noProof/>
          <w:sz w:val="24"/>
        </w:rPr>
        <w:t>, et al.</w:t>
      </w:r>
      <w:r w:rsidRPr="00EF783B">
        <w:rPr>
          <w:rFonts w:ascii="Garamond" w:hAnsi="Garamond"/>
          <w:noProof/>
          <w:sz w:val="24"/>
        </w:rPr>
        <w:t xml:space="preserve">, "Piezoelectric actuated MEMS for use in microwave switching and filtering applications," </w:t>
      </w:r>
      <w:r w:rsidRPr="00EF783B">
        <w:rPr>
          <w:rFonts w:ascii="Garamond" w:hAnsi="Garamond"/>
          <w:i/>
          <w:noProof/>
          <w:sz w:val="24"/>
        </w:rPr>
        <w:t xml:space="preserve">Physica Status Solidi a-Applications and Materials Science, </w:t>
      </w:r>
      <w:r w:rsidRPr="00EF783B">
        <w:rPr>
          <w:rFonts w:ascii="Garamond" w:hAnsi="Garamond"/>
          <w:noProof/>
          <w:sz w:val="24"/>
        </w:rPr>
        <w:t>vol. 208, pp. 343-356, Feb 2011.</w:t>
      </w:r>
      <w:bookmarkEnd w:id="449"/>
    </w:p>
    <w:p w:rsidR="00EF783B" w:rsidRPr="00EF783B" w:rsidRDefault="00EF783B" w:rsidP="00EF783B">
      <w:pPr>
        <w:pStyle w:val="IndexHeading"/>
        <w:spacing w:after="0" w:line="240" w:lineRule="auto"/>
        <w:ind w:left="720" w:hanging="720"/>
        <w:rPr>
          <w:rFonts w:ascii="Garamond" w:hAnsi="Garamond"/>
          <w:noProof/>
          <w:sz w:val="24"/>
        </w:rPr>
      </w:pPr>
      <w:bookmarkStart w:id="450" w:name="_ENREF_74"/>
      <w:r w:rsidRPr="00EF783B">
        <w:rPr>
          <w:rFonts w:ascii="Garamond" w:hAnsi="Garamond"/>
          <w:noProof/>
          <w:sz w:val="24"/>
        </w:rPr>
        <w:t>[74]</w:t>
      </w:r>
      <w:r w:rsidRPr="00EF783B">
        <w:rPr>
          <w:rFonts w:ascii="Garamond" w:hAnsi="Garamond"/>
          <w:noProof/>
          <w:sz w:val="24"/>
        </w:rPr>
        <w:tab/>
        <w:t>B. Op het Veld</w:t>
      </w:r>
      <w:r w:rsidRPr="00EF783B">
        <w:rPr>
          <w:rFonts w:ascii="Garamond" w:hAnsi="Garamond"/>
          <w:i/>
          <w:noProof/>
          <w:sz w:val="24"/>
        </w:rPr>
        <w:t>, et al.</w:t>
      </w:r>
      <w:r w:rsidRPr="00EF783B">
        <w:rPr>
          <w:rFonts w:ascii="Garamond" w:hAnsi="Garamond"/>
          <w:noProof/>
          <w:sz w:val="24"/>
        </w:rPr>
        <w:t xml:space="preserve">, "Harvesting mechanical energy for ambient intelligent devices," </w:t>
      </w:r>
      <w:r w:rsidRPr="00EF783B">
        <w:rPr>
          <w:rFonts w:ascii="Garamond" w:hAnsi="Garamond"/>
          <w:i/>
          <w:noProof/>
          <w:sz w:val="24"/>
        </w:rPr>
        <w:t xml:space="preserve">Information Systems Frontiers, </w:t>
      </w:r>
      <w:r w:rsidRPr="00EF783B">
        <w:rPr>
          <w:rFonts w:ascii="Garamond" w:hAnsi="Garamond"/>
          <w:noProof/>
          <w:sz w:val="24"/>
        </w:rPr>
        <w:t>vol. 11, pp. 7-18, 2009.</w:t>
      </w:r>
      <w:bookmarkEnd w:id="450"/>
    </w:p>
    <w:p w:rsidR="00EF783B" w:rsidRPr="00EF783B" w:rsidRDefault="00EF783B" w:rsidP="00EF783B">
      <w:pPr>
        <w:pStyle w:val="IndexHeading"/>
        <w:spacing w:after="0" w:line="240" w:lineRule="auto"/>
        <w:ind w:left="720" w:hanging="720"/>
        <w:rPr>
          <w:rFonts w:ascii="Garamond" w:hAnsi="Garamond"/>
          <w:noProof/>
          <w:sz w:val="24"/>
        </w:rPr>
      </w:pPr>
      <w:bookmarkStart w:id="451" w:name="_ENREF_75"/>
      <w:r w:rsidRPr="00EF783B">
        <w:rPr>
          <w:rFonts w:ascii="Garamond" w:hAnsi="Garamond"/>
          <w:noProof/>
          <w:sz w:val="24"/>
        </w:rPr>
        <w:t>[75]</w:t>
      </w:r>
      <w:r w:rsidRPr="00EF783B">
        <w:rPr>
          <w:rFonts w:ascii="Garamond" w:hAnsi="Garamond"/>
          <w:noProof/>
          <w:sz w:val="24"/>
        </w:rPr>
        <w:tab/>
        <w:t xml:space="preserve">M. Al Ahmad and H. N. Alshareef, "Modeling the Power Output of Piezoelectric Energy Harvesters," </w:t>
      </w:r>
      <w:r w:rsidRPr="00EF783B">
        <w:rPr>
          <w:rFonts w:ascii="Garamond" w:hAnsi="Garamond"/>
          <w:i/>
          <w:noProof/>
          <w:sz w:val="24"/>
        </w:rPr>
        <w:t xml:space="preserve">Journal of Electronic Materials, </w:t>
      </w:r>
      <w:r w:rsidRPr="00EF783B">
        <w:rPr>
          <w:rFonts w:ascii="Garamond" w:hAnsi="Garamond"/>
          <w:noProof/>
          <w:sz w:val="24"/>
        </w:rPr>
        <w:t>vol. 40, pp. 1477-1484, Jul 2011.</w:t>
      </w:r>
      <w:bookmarkEnd w:id="451"/>
    </w:p>
    <w:p w:rsidR="00EF783B" w:rsidRPr="00EF783B" w:rsidRDefault="00EF783B" w:rsidP="00EF783B">
      <w:pPr>
        <w:pStyle w:val="IndexHeading"/>
        <w:spacing w:after="0" w:line="240" w:lineRule="auto"/>
        <w:ind w:left="720" w:hanging="720"/>
        <w:rPr>
          <w:rFonts w:ascii="Garamond" w:hAnsi="Garamond"/>
          <w:noProof/>
          <w:sz w:val="24"/>
        </w:rPr>
      </w:pPr>
      <w:bookmarkStart w:id="452" w:name="_ENREF_76"/>
      <w:r w:rsidRPr="00EF783B">
        <w:rPr>
          <w:rFonts w:ascii="Garamond" w:hAnsi="Garamond"/>
          <w:noProof/>
          <w:sz w:val="24"/>
        </w:rPr>
        <w:t>[76]</w:t>
      </w:r>
      <w:r w:rsidRPr="00EF783B">
        <w:rPr>
          <w:rFonts w:ascii="Garamond" w:hAnsi="Garamond"/>
          <w:noProof/>
          <w:sz w:val="24"/>
        </w:rPr>
        <w:tab/>
        <w:t xml:space="preserve">G. G. Stoney, "The tension of metallic films deposited by electrolysis," </w:t>
      </w:r>
      <w:r w:rsidRPr="00EF783B">
        <w:rPr>
          <w:rFonts w:ascii="Garamond" w:hAnsi="Garamond"/>
          <w:i/>
          <w:noProof/>
          <w:sz w:val="24"/>
        </w:rPr>
        <w:t xml:space="preserve">Proceedings of the Royal Society of London Series a-Containing Papers of a Mathematical and Physical Character, </w:t>
      </w:r>
      <w:r w:rsidRPr="00EF783B">
        <w:rPr>
          <w:rFonts w:ascii="Garamond" w:hAnsi="Garamond"/>
          <w:noProof/>
          <w:sz w:val="24"/>
        </w:rPr>
        <w:t>vol. 82, pp. 172-175, May 1909.</w:t>
      </w:r>
      <w:bookmarkEnd w:id="452"/>
    </w:p>
    <w:p w:rsidR="00EF783B" w:rsidRPr="00EF783B" w:rsidRDefault="00EF783B" w:rsidP="00EF783B">
      <w:pPr>
        <w:pStyle w:val="IndexHeading"/>
        <w:spacing w:after="0" w:line="240" w:lineRule="auto"/>
        <w:ind w:left="720" w:hanging="720"/>
        <w:rPr>
          <w:rFonts w:ascii="Garamond" w:hAnsi="Garamond"/>
          <w:noProof/>
          <w:sz w:val="24"/>
        </w:rPr>
      </w:pPr>
      <w:bookmarkStart w:id="453" w:name="_ENREF_77"/>
      <w:r w:rsidRPr="00EF783B">
        <w:rPr>
          <w:rFonts w:ascii="Garamond" w:hAnsi="Garamond"/>
          <w:noProof/>
          <w:sz w:val="24"/>
        </w:rPr>
        <w:t>[77]</w:t>
      </w:r>
      <w:r w:rsidRPr="00EF783B">
        <w:rPr>
          <w:rFonts w:ascii="Garamond" w:hAnsi="Garamond"/>
          <w:noProof/>
          <w:sz w:val="24"/>
        </w:rPr>
        <w:tab/>
        <w:t xml:space="preserve">S. Timoshenko, "ANALYSIS OF BI-METAL THERMOSTATS," </w:t>
      </w:r>
      <w:r w:rsidRPr="00EF783B">
        <w:rPr>
          <w:rFonts w:ascii="Garamond" w:hAnsi="Garamond"/>
          <w:i/>
          <w:noProof/>
          <w:sz w:val="24"/>
        </w:rPr>
        <w:t xml:space="preserve">J. Opt. Soc. Am., </w:t>
      </w:r>
      <w:r w:rsidRPr="00EF783B">
        <w:rPr>
          <w:rFonts w:ascii="Garamond" w:hAnsi="Garamond"/>
          <w:noProof/>
          <w:sz w:val="24"/>
        </w:rPr>
        <w:t>vol. 11, pp. 233-233, 1925.</w:t>
      </w:r>
      <w:bookmarkEnd w:id="453"/>
    </w:p>
    <w:p w:rsidR="00EF783B" w:rsidRPr="00EF783B" w:rsidRDefault="00EF783B" w:rsidP="00EF783B">
      <w:pPr>
        <w:pStyle w:val="IndexHeading"/>
        <w:spacing w:after="0" w:line="240" w:lineRule="auto"/>
        <w:ind w:left="720" w:hanging="720"/>
        <w:rPr>
          <w:rFonts w:ascii="Garamond" w:hAnsi="Garamond"/>
          <w:noProof/>
          <w:sz w:val="24"/>
        </w:rPr>
      </w:pPr>
      <w:bookmarkStart w:id="454" w:name="_ENREF_78"/>
      <w:r w:rsidRPr="00EF783B">
        <w:rPr>
          <w:rFonts w:ascii="Garamond" w:hAnsi="Garamond"/>
          <w:noProof/>
          <w:sz w:val="24"/>
        </w:rPr>
        <w:t>[78]</w:t>
      </w:r>
      <w:r w:rsidRPr="00EF783B">
        <w:rPr>
          <w:rFonts w:ascii="Garamond" w:hAnsi="Garamond"/>
          <w:noProof/>
          <w:sz w:val="24"/>
        </w:rPr>
        <w:tab/>
        <w:t>Y. T. Hu</w:t>
      </w:r>
      <w:r w:rsidRPr="00EF783B">
        <w:rPr>
          <w:rFonts w:ascii="Garamond" w:hAnsi="Garamond"/>
          <w:i/>
          <w:noProof/>
          <w:sz w:val="24"/>
        </w:rPr>
        <w:t>, et al.</w:t>
      </w:r>
      <w:r w:rsidRPr="00EF783B">
        <w:rPr>
          <w:rFonts w:ascii="Garamond" w:hAnsi="Garamond"/>
          <w:noProof/>
          <w:sz w:val="24"/>
        </w:rPr>
        <w:t xml:space="preserve">, "Nonlinear interface between the piezoelectric harvesting structure and the modulating circuit of an energy harvester with a real storage battery," </w:t>
      </w:r>
      <w:r w:rsidRPr="00EF783B">
        <w:rPr>
          <w:rFonts w:ascii="Garamond" w:hAnsi="Garamond"/>
          <w:i/>
          <w:noProof/>
          <w:sz w:val="24"/>
        </w:rPr>
        <w:t xml:space="preserve">Ieee Transactions on Ultrasonics Ferroelectrics and Frequency Control, </w:t>
      </w:r>
      <w:r w:rsidRPr="00EF783B">
        <w:rPr>
          <w:rFonts w:ascii="Garamond" w:hAnsi="Garamond"/>
          <w:noProof/>
          <w:sz w:val="24"/>
        </w:rPr>
        <w:t>vol. 55, pp. 148-160, Jan 2008.</w:t>
      </w:r>
      <w:bookmarkEnd w:id="454"/>
    </w:p>
    <w:p w:rsidR="00EF783B" w:rsidRPr="00EF783B" w:rsidRDefault="00EF783B" w:rsidP="00EF783B">
      <w:pPr>
        <w:pStyle w:val="IndexHeading"/>
        <w:spacing w:after="0" w:line="240" w:lineRule="auto"/>
        <w:ind w:left="720" w:hanging="720"/>
        <w:rPr>
          <w:rFonts w:ascii="Garamond" w:hAnsi="Garamond"/>
          <w:noProof/>
          <w:sz w:val="24"/>
        </w:rPr>
      </w:pPr>
      <w:bookmarkStart w:id="455" w:name="_ENREF_79"/>
      <w:r w:rsidRPr="00EF783B">
        <w:rPr>
          <w:rFonts w:ascii="Garamond" w:hAnsi="Garamond"/>
          <w:noProof/>
          <w:sz w:val="24"/>
        </w:rPr>
        <w:t>[79]</w:t>
      </w:r>
      <w:r w:rsidRPr="00EF783B">
        <w:rPr>
          <w:rFonts w:ascii="Garamond" w:hAnsi="Garamond"/>
          <w:noProof/>
          <w:sz w:val="24"/>
        </w:rPr>
        <w:tab/>
        <w:t>Y. M. Liu</w:t>
      </w:r>
      <w:r w:rsidRPr="00EF783B">
        <w:rPr>
          <w:rFonts w:ascii="Garamond" w:hAnsi="Garamond"/>
          <w:i/>
          <w:noProof/>
          <w:sz w:val="24"/>
        </w:rPr>
        <w:t>, et al.</w:t>
      </w:r>
      <w:r w:rsidRPr="00EF783B">
        <w:rPr>
          <w:rFonts w:ascii="Garamond" w:hAnsi="Garamond"/>
          <w:noProof/>
          <w:sz w:val="24"/>
        </w:rPr>
        <w:t xml:space="preserve">, "Active Piezoelectric Energy Harvesting: General Principle and Experimental Demonstration," </w:t>
      </w:r>
      <w:r w:rsidRPr="00EF783B">
        <w:rPr>
          <w:rFonts w:ascii="Garamond" w:hAnsi="Garamond"/>
          <w:i/>
          <w:noProof/>
          <w:sz w:val="24"/>
        </w:rPr>
        <w:t xml:space="preserve">Journal of Intelligent Material Systems and Structures, </w:t>
      </w:r>
      <w:r w:rsidRPr="00EF783B">
        <w:rPr>
          <w:rFonts w:ascii="Garamond" w:hAnsi="Garamond"/>
          <w:noProof/>
          <w:sz w:val="24"/>
        </w:rPr>
        <w:t>vol. 20, pp. 575-585, Mar 2009.</w:t>
      </w:r>
      <w:bookmarkEnd w:id="455"/>
    </w:p>
    <w:p w:rsidR="00EF783B" w:rsidRPr="00EF783B" w:rsidRDefault="00EF783B" w:rsidP="00EF783B">
      <w:pPr>
        <w:pStyle w:val="IndexHeading"/>
        <w:spacing w:after="0" w:line="240" w:lineRule="auto"/>
        <w:ind w:left="720" w:hanging="720"/>
        <w:rPr>
          <w:rFonts w:ascii="Garamond" w:hAnsi="Garamond"/>
          <w:noProof/>
          <w:sz w:val="24"/>
        </w:rPr>
      </w:pPr>
      <w:bookmarkStart w:id="456" w:name="_ENREF_80"/>
      <w:r w:rsidRPr="00EF783B">
        <w:rPr>
          <w:rFonts w:ascii="Garamond" w:hAnsi="Garamond"/>
          <w:noProof/>
          <w:sz w:val="24"/>
        </w:rPr>
        <w:t>[80]</w:t>
      </w:r>
      <w:r w:rsidRPr="00EF783B">
        <w:rPr>
          <w:rFonts w:ascii="Garamond" w:hAnsi="Garamond"/>
          <w:noProof/>
          <w:sz w:val="24"/>
        </w:rPr>
        <w:tab/>
        <w:t xml:space="preserve">M. Lallart and D. J. Inman, "Low-Cost Integrable Tuning-Free Converter for Piezoelectric Energy Harvesting Optimization," </w:t>
      </w:r>
      <w:r w:rsidRPr="00EF783B">
        <w:rPr>
          <w:rFonts w:ascii="Garamond" w:hAnsi="Garamond"/>
          <w:i/>
          <w:noProof/>
          <w:sz w:val="24"/>
        </w:rPr>
        <w:t xml:space="preserve">Ieee Transactions on Power Electronics, </w:t>
      </w:r>
      <w:r w:rsidRPr="00EF783B">
        <w:rPr>
          <w:rFonts w:ascii="Garamond" w:hAnsi="Garamond"/>
          <w:noProof/>
          <w:sz w:val="24"/>
        </w:rPr>
        <w:t>vol. 25, pp. 1811-1819, Jul 2010.</w:t>
      </w:r>
      <w:bookmarkEnd w:id="456"/>
    </w:p>
    <w:p w:rsidR="00EF783B" w:rsidRPr="00EF783B" w:rsidRDefault="00EF783B" w:rsidP="00EF783B">
      <w:pPr>
        <w:pStyle w:val="IndexHeading"/>
        <w:spacing w:after="0" w:line="240" w:lineRule="auto"/>
        <w:ind w:left="720" w:hanging="720"/>
        <w:rPr>
          <w:rFonts w:ascii="Garamond" w:hAnsi="Garamond"/>
          <w:noProof/>
          <w:sz w:val="24"/>
        </w:rPr>
      </w:pPr>
      <w:bookmarkStart w:id="457" w:name="_ENREF_81"/>
      <w:r w:rsidRPr="00EF783B">
        <w:rPr>
          <w:rFonts w:ascii="Garamond" w:hAnsi="Garamond"/>
          <w:noProof/>
          <w:sz w:val="24"/>
        </w:rPr>
        <w:t>[81]</w:t>
      </w:r>
      <w:r w:rsidRPr="00EF783B">
        <w:rPr>
          <w:rFonts w:ascii="Garamond" w:hAnsi="Garamond"/>
          <w:noProof/>
          <w:sz w:val="24"/>
        </w:rPr>
        <w:tab/>
        <w:t>P. C. P. Chao</w:t>
      </w:r>
      <w:r w:rsidRPr="00EF783B">
        <w:rPr>
          <w:rFonts w:ascii="Garamond" w:hAnsi="Garamond"/>
          <w:i/>
          <w:noProof/>
          <w:sz w:val="24"/>
        </w:rPr>
        <w:t>, et al.</w:t>
      </w:r>
      <w:r w:rsidRPr="00EF783B">
        <w:rPr>
          <w:rFonts w:ascii="Garamond" w:hAnsi="Garamond"/>
          <w:noProof/>
          <w:sz w:val="24"/>
        </w:rPr>
        <w:t xml:space="preserve">, "A new energy harvest system with a hula-hoop transformer, micro-generator and interface energy-harvesting circuit," </w:t>
      </w:r>
      <w:r w:rsidRPr="00EF783B">
        <w:rPr>
          <w:rFonts w:ascii="Garamond" w:hAnsi="Garamond"/>
          <w:i/>
          <w:noProof/>
          <w:sz w:val="24"/>
        </w:rPr>
        <w:t xml:space="preserve">Microsystem Technologies-Micro-and Nanosystems-Information Storage and Processing Systems, </w:t>
      </w:r>
      <w:r w:rsidRPr="00EF783B">
        <w:rPr>
          <w:rFonts w:ascii="Garamond" w:hAnsi="Garamond"/>
          <w:noProof/>
          <w:sz w:val="24"/>
        </w:rPr>
        <w:t>vol. 17, pp. 1025-1036, Jun 2011.</w:t>
      </w:r>
      <w:bookmarkEnd w:id="457"/>
    </w:p>
    <w:p w:rsidR="00EF783B" w:rsidRPr="00EF783B" w:rsidRDefault="00EF783B" w:rsidP="00EF783B">
      <w:pPr>
        <w:pStyle w:val="IndexHeading"/>
        <w:spacing w:after="0" w:line="240" w:lineRule="auto"/>
        <w:ind w:left="720" w:hanging="720"/>
        <w:rPr>
          <w:rFonts w:ascii="Garamond" w:hAnsi="Garamond"/>
          <w:noProof/>
          <w:sz w:val="24"/>
        </w:rPr>
      </w:pPr>
      <w:bookmarkStart w:id="458" w:name="_ENREF_82"/>
      <w:r w:rsidRPr="00EF783B">
        <w:rPr>
          <w:rFonts w:ascii="Garamond" w:hAnsi="Garamond"/>
          <w:noProof/>
          <w:sz w:val="24"/>
        </w:rPr>
        <w:lastRenderedPageBreak/>
        <w:t>[82]</w:t>
      </w:r>
      <w:r w:rsidRPr="00EF783B">
        <w:rPr>
          <w:rFonts w:ascii="Garamond" w:hAnsi="Garamond"/>
          <w:noProof/>
          <w:sz w:val="24"/>
        </w:rPr>
        <w:tab/>
        <w:t xml:space="preserve">Y. K. Ramadass and A. P. Chandrakasan, "An Efficient Piezoelectric Energy Harvesting Interface Circuit Using a Bias-Flip Rectifier and Shared Inductor," </w:t>
      </w:r>
      <w:r w:rsidRPr="00EF783B">
        <w:rPr>
          <w:rFonts w:ascii="Garamond" w:hAnsi="Garamond"/>
          <w:i/>
          <w:noProof/>
          <w:sz w:val="24"/>
        </w:rPr>
        <w:t xml:space="preserve">Ieee Journal of Solid-State Circuits, </w:t>
      </w:r>
      <w:r w:rsidRPr="00EF783B">
        <w:rPr>
          <w:rFonts w:ascii="Garamond" w:hAnsi="Garamond"/>
          <w:noProof/>
          <w:sz w:val="24"/>
        </w:rPr>
        <w:t>vol. 45, pp. 189-204, Jan 2010.</w:t>
      </w:r>
      <w:bookmarkEnd w:id="458"/>
    </w:p>
    <w:p w:rsidR="00EF783B" w:rsidRPr="00EF783B" w:rsidRDefault="00EF783B" w:rsidP="00EF783B">
      <w:pPr>
        <w:pStyle w:val="IndexHeading"/>
        <w:spacing w:after="0" w:line="240" w:lineRule="auto"/>
        <w:ind w:left="720" w:hanging="720"/>
        <w:rPr>
          <w:rFonts w:ascii="Garamond" w:hAnsi="Garamond"/>
          <w:noProof/>
          <w:sz w:val="24"/>
        </w:rPr>
      </w:pPr>
      <w:bookmarkStart w:id="459" w:name="_ENREF_83"/>
      <w:r w:rsidRPr="00EF783B">
        <w:rPr>
          <w:rFonts w:ascii="Garamond" w:hAnsi="Garamond"/>
          <w:noProof/>
          <w:sz w:val="24"/>
        </w:rPr>
        <w:t>[83]</w:t>
      </w:r>
      <w:r w:rsidRPr="00EF783B">
        <w:rPr>
          <w:rFonts w:ascii="Garamond" w:hAnsi="Garamond"/>
          <w:noProof/>
          <w:sz w:val="24"/>
        </w:rPr>
        <w:tab/>
        <w:t>M. M. Yovanovich</w:t>
      </w:r>
      <w:r w:rsidRPr="00EF783B">
        <w:rPr>
          <w:rFonts w:ascii="Garamond" w:hAnsi="Garamond"/>
          <w:i/>
          <w:noProof/>
          <w:sz w:val="24"/>
        </w:rPr>
        <w:t>, et al.</w:t>
      </w:r>
      <w:r w:rsidRPr="00EF783B">
        <w:rPr>
          <w:rFonts w:ascii="Garamond" w:hAnsi="Garamond"/>
          <w:noProof/>
          <w:sz w:val="24"/>
        </w:rPr>
        <w:t xml:space="preserve">, "Calculating interface resistance," </w:t>
      </w:r>
      <w:r w:rsidRPr="00EF783B">
        <w:rPr>
          <w:rFonts w:ascii="Garamond" w:hAnsi="Garamond"/>
          <w:i/>
          <w:noProof/>
          <w:sz w:val="24"/>
        </w:rPr>
        <w:t xml:space="preserve">Electronics Cooling, </w:t>
      </w:r>
      <w:r w:rsidRPr="00EF783B">
        <w:rPr>
          <w:rFonts w:ascii="Garamond" w:hAnsi="Garamond"/>
          <w:noProof/>
          <w:sz w:val="24"/>
        </w:rPr>
        <w:t>vol. 3, pp. 24-29, 1997.</w:t>
      </w:r>
      <w:bookmarkEnd w:id="459"/>
    </w:p>
    <w:p w:rsidR="00EF783B" w:rsidRPr="00EF783B" w:rsidRDefault="00EF783B" w:rsidP="00EF783B">
      <w:pPr>
        <w:pStyle w:val="IndexHeading"/>
        <w:spacing w:after="0" w:line="240" w:lineRule="auto"/>
        <w:ind w:left="720" w:hanging="720"/>
        <w:rPr>
          <w:rFonts w:ascii="Garamond" w:hAnsi="Garamond"/>
          <w:noProof/>
          <w:sz w:val="24"/>
        </w:rPr>
      </w:pPr>
      <w:bookmarkStart w:id="460" w:name="_ENREF_84"/>
      <w:r w:rsidRPr="00EF783B">
        <w:rPr>
          <w:rFonts w:ascii="Garamond" w:hAnsi="Garamond"/>
          <w:noProof/>
          <w:sz w:val="24"/>
        </w:rPr>
        <w:t>[84]</w:t>
      </w:r>
      <w:r w:rsidRPr="00EF783B">
        <w:rPr>
          <w:rFonts w:ascii="Garamond" w:hAnsi="Garamond"/>
          <w:noProof/>
          <w:sz w:val="24"/>
        </w:rPr>
        <w:tab/>
        <w:t>J. Y. Fu</w:t>
      </w:r>
      <w:r w:rsidRPr="00EF783B">
        <w:rPr>
          <w:rFonts w:ascii="Garamond" w:hAnsi="Garamond"/>
          <w:i/>
          <w:noProof/>
          <w:sz w:val="24"/>
        </w:rPr>
        <w:t>, et al.</w:t>
      </w:r>
      <w:r w:rsidRPr="00EF783B">
        <w:rPr>
          <w:rFonts w:ascii="Garamond" w:hAnsi="Garamond"/>
          <w:noProof/>
          <w:sz w:val="24"/>
        </w:rPr>
        <w:t xml:space="preserve">, "Modeling and optimal design of multilayer thermal cantilever microactuators," </w:t>
      </w:r>
      <w:r w:rsidRPr="00EF783B">
        <w:rPr>
          <w:rFonts w:ascii="Garamond" w:hAnsi="Garamond"/>
          <w:i/>
          <w:noProof/>
          <w:sz w:val="24"/>
        </w:rPr>
        <w:t xml:space="preserve">Science in China Series E-Technological Sciences, </w:t>
      </w:r>
      <w:r w:rsidRPr="00EF783B">
        <w:rPr>
          <w:rFonts w:ascii="Garamond" w:hAnsi="Garamond"/>
          <w:noProof/>
          <w:sz w:val="24"/>
        </w:rPr>
        <w:t>vol. 52, pp. 1167-1170, May 2009.</w:t>
      </w:r>
      <w:bookmarkEnd w:id="460"/>
    </w:p>
    <w:p w:rsidR="00EF783B" w:rsidRPr="00EF783B" w:rsidRDefault="00EF783B" w:rsidP="00EF783B">
      <w:pPr>
        <w:pStyle w:val="IndexHeading"/>
        <w:spacing w:after="0" w:line="240" w:lineRule="auto"/>
        <w:ind w:left="720" w:hanging="720"/>
        <w:rPr>
          <w:rFonts w:ascii="Garamond" w:hAnsi="Garamond"/>
          <w:noProof/>
          <w:sz w:val="24"/>
        </w:rPr>
      </w:pPr>
      <w:bookmarkStart w:id="461" w:name="_ENREF_85"/>
      <w:r w:rsidRPr="00EF783B">
        <w:rPr>
          <w:rFonts w:ascii="Garamond" w:hAnsi="Garamond"/>
          <w:noProof/>
          <w:sz w:val="24"/>
        </w:rPr>
        <w:t>[85]</w:t>
      </w:r>
      <w:r w:rsidRPr="00EF783B">
        <w:rPr>
          <w:rFonts w:ascii="Garamond" w:hAnsi="Garamond"/>
          <w:noProof/>
          <w:sz w:val="24"/>
        </w:rPr>
        <w:tab/>
        <w:t>T. Bechtold</w:t>
      </w:r>
      <w:r w:rsidRPr="00EF783B">
        <w:rPr>
          <w:rFonts w:ascii="Garamond" w:hAnsi="Garamond"/>
          <w:i/>
          <w:noProof/>
          <w:sz w:val="24"/>
        </w:rPr>
        <w:t>, et al.</w:t>
      </w:r>
      <w:r w:rsidRPr="00EF783B">
        <w:rPr>
          <w:rFonts w:ascii="Garamond" w:hAnsi="Garamond"/>
          <w:noProof/>
          <w:sz w:val="24"/>
        </w:rPr>
        <w:t xml:space="preserve">, "Automatic generation of compact electro-thermal models for semiconductor devices," </w:t>
      </w:r>
      <w:r w:rsidRPr="00EF783B">
        <w:rPr>
          <w:rFonts w:ascii="Garamond" w:hAnsi="Garamond"/>
          <w:i/>
          <w:noProof/>
          <w:sz w:val="24"/>
        </w:rPr>
        <w:t xml:space="preserve">Ieice Transactions on Electronics, </w:t>
      </w:r>
      <w:r w:rsidRPr="00EF783B">
        <w:rPr>
          <w:rFonts w:ascii="Garamond" w:hAnsi="Garamond"/>
          <w:noProof/>
          <w:sz w:val="24"/>
        </w:rPr>
        <w:t>vol. E86C, pp. 459-465, Mar 2003.</w:t>
      </w:r>
      <w:bookmarkEnd w:id="461"/>
    </w:p>
    <w:p w:rsidR="00EF783B" w:rsidRPr="00EF783B" w:rsidRDefault="00EF783B" w:rsidP="00EF783B">
      <w:pPr>
        <w:pStyle w:val="IndexHeading"/>
        <w:spacing w:after="0" w:line="240" w:lineRule="auto"/>
        <w:ind w:left="720" w:hanging="720"/>
        <w:rPr>
          <w:rFonts w:ascii="Garamond" w:hAnsi="Garamond"/>
          <w:noProof/>
          <w:sz w:val="24"/>
        </w:rPr>
      </w:pPr>
      <w:bookmarkStart w:id="462" w:name="_ENREF_86"/>
      <w:r w:rsidRPr="00EF783B">
        <w:rPr>
          <w:rFonts w:ascii="Garamond" w:hAnsi="Garamond"/>
          <w:noProof/>
          <w:sz w:val="24"/>
        </w:rPr>
        <w:t>[86]</w:t>
      </w:r>
      <w:r w:rsidRPr="00EF783B">
        <w:rPr>
          <w:rFonts w:ascii="Garamond" w:hAnsi="Garamond"/>
          <w:noProof/>
          <w:sz w:val="24"/>
        </w:rPr>
        <w:tab/>
        <w:t>T. Bechtold</w:t>
      </w:r>
      <w:r w:rsidRPr="00EF783B">
        <w:rPr>
          <w:rFonts w:ascii="Garamond" w:hAnsi="Garamond"/>
          <w:i/>
          <w:noProof/>
          <w:sz w:val="24"/>
        </w:rPr>
        <w:t>, et al.</w:t>
      </w:r>
      <w:r w:rsidRPr="00EF783B">
        <w:rPr>
          <w:rFonts w:ascii="Garamond" w:hAnsi="Garamond"/>
          <w:noProof/>
          <w:sz w:val="24"/>
        </w:rPr>
        <w:t xml:space="preserve">, "Dynamic electro-thermal simulation of microsystems - a review," </w:t>
      </w:r>
      <w:r w:rsidRPr="00EF783B">
        <w:rPr>
          <w:rFonts w:ascii="Garamond" w:hAnsi="Garamond"/>
          <w:i/>
          <w:noProof/>
          <w:sz w:val="24"/>
        </w:rPr>
        <w:t xml:space="preserve">Journal of Micromechanics and Microengineering, </w:t>
      </w:r>
      <w:r w:rsidRPr="00EF783B">
        <w:rPr>
          <w:rFonts w:ascii="Garamond" w:hAnsi="Garamond"/>
          <w:noProof/>
          <w:sz w:val="24"/>
        </w:rPr>
        <w:t>vol. 15, pp. R17-R31, Nov 2005.</w:t>
      </w:r>
      <w:bookmarkEnd w:id="462"/>
    </w:p>
    <w:p w:rsidR="00EF783B" w:rsidRPr="00EF783B" w:rsidRDefault="00EF783B" w:rsidP="00EF783B">
      <w:pPr>
        <w:pStyle w:val="IndexHeading"/>
        <w:spacing w:after="0" w:line="240" w:lineRule="auto"/>
        <w:ind w:left="720" w:hanging="720"/>
        <w:rPr>
          <w:rFonts w:ascii="Garamond" w:hAnsi="Garamond"/>
          <w:noProof/>
          <w:sz w:val="24"/>
        </w:rPr>
      </w:pPr>
      <w:bookmarkStart w:id="463" w:name="_ENREF_87"/>
      <w:r w:rsidRPr="00EF783B">
        <w:rPr>
          <w:rFonts w:ascii="Garamond" w:hAnsi="Garamond"/>
          <w:noProof/>
          <w:sz w:val="24"/>
        </w:rPr>
        <w:t>[87]</w:t>
      </w:r>
      <w:r w:rsidRPr="00EF783B">
        <w:rPr>
          <w:rFonts w:ascii="Garamond" w:hAnsi="Garamond"/>
          <w:noProof/>
          <w:sz w:val="24"/>
        </w:rPr>
        <w:tab/>
        <w:t>T. Bechtold</w:t>
      </w:r>
      <w:r w:rsidRPr="00EF783B">
        <w:rPr>
          <w:rFonts w:ascii="Garamond" w:hAnsi="Garamond"/>
          <w:i/>
          <w:noProof/>
          <w:sz w:val="24"/>
        </w:rPr>
        <w:t>, et al.</w:t>
      </w:r>
      <w:r w:rsidRPr="00EF783B">
        <w:rPr>
          <w:rFonts w:ascii="Garamond" w:hAnsi="Garamond"/>
          <w:noProof/>
          <w:sz w:val="24"/>
        </w:rPr>
        <w:t xml:space="preserve">, </w:t>
      </w:r>
      <w:r w:rsidRPr="00EF783B">
        <w:rPr>
          <w:rFonts w:ascii="Garamond" w:hAnsi="Garamond"/>
          <w:i/>
          <w:noProof/>
          <w:sz w:val="24"/>
        </w:rPr>
        <w:t>Fast simulation of electro-thermal MEMS: Efficient dynamic compact models</w:t>
      </w:r>
      <w:r w:rsidRPr="00EF783B">
        <w:rPr>
          <w:rFonts w:ascii="Garamond" w:hAnsi="Garamond"/>
          <w:noProof/>
          <w:sz w:val="24"/>
        </w:rPr>
        <w:t>: Springer, 2007.</w:t>
      </w:r>
      <w:bookmarkEnd w:id="463"/>
    </w:p>
    <w:p w:rsidR="00EF783B" w:rsidRPr="00EF783B" w:rsidRDefault="00EF783B" w:rsidP="00EF783B">
      <w:pPr>
        <w:pStyle w:val="IndexHeading"/>
        <w:spacing w:after="0" w:line="240" w:lineRule="auto"/>
        <w:ind w:left="720" w:hanging="720"/>
        <w:rPr>
          <w:rFonts w:ascii="Garamond" w:hAnsi="Garamond"/>
          <w:noProof/>
          <w:sz w:val="24"/>
        </w:rPr>
      </w:pPr>
      <w:bookmarkStart w:id="464" w:name="_ENREF_88"/>
      <w:r w:rsidRPr="00EF783B">
        <w:rPr>
          <w:rFonts w:ascii="Garamond" w:hAnsi="Garamond"/>
          <w:noProof/>
          <w:sz w:val="24"/>
        </w:rPr>
        <w:t>[88]</w:t>
      </w:r>
      <w:r w:rsidRPr="00EF783B">
        <w:rPr>
          <w:rFonts w:ascii="Garamond" w:hAnsi="Garamond"/>
          <w:noProof/>
          <w:sz w:val="24"/>
        </w:rPr>
        <w:tab/>
        <w:t xml:space="preserve">V. Szekely, "THERMODEL: a tool for compact dynamic thermal model generation," </w:t>
      </w:r>
      <w:r w:rsidRPr="00EF783B">
        <w:rPr>
          <w:rFonts w:ascii="Garamond" w:hAnsi="Garamond"/>
          <w:i/>
          <w:noProof/>
          <w:sz w:val="24"/>
        </w:rPr>
        <w:t xml:space="preserve">Microelectronics Journal, </w:t>
      </w:r>
      <w:r w:rsidRPr="00EF783B">
        <w:rPr>
          <w:rFonts w:ascii="Garamond" w:hAnsi="Garamond"/>
          <w:noProof/>
          <w:sz w:val="24"/>
        </w:rPr>
        <w:t>vol. 29, pp. 257-267, Apr-May 1998.</w:t>
      </w:r>
      <w:bookmarkEnd w:id="464"/>
    </w:p>
    <w:p w:rsidR="00EF783B" w:rsidRPr="00EF783B" w:rsidRDefault="00EF783B" w:rsidP="00EF783B">
      <w:pPr>
        <w:pStyle w:val="IndexHeading"/>
        <w:spacing w:after="0" w:line="240" w:lineRule="auto"/>
        <w:ind w:left="720" w:hanging="720"/>
        <w:rPr>
          <w:rFonts w:ascii="Garamond" w:hAnsi="Garamond"/>
          <w:noProof/>
          <w:sz w:val="24"/>
        </w:rPr>
      </w:pPr>
      <w:bookmarkStart w:id="465" w:name="_ENREF_89"/>
      <w:r w:rsidRPr="00EF783B">
        <w:rPr>
          <w:rFonts w:ascii="Garamond" w:hAnsi="Garamond"/>
          <w:noProof/>
          <w:sz w:val="24"/>
        </w:rPr>
        <w:t>[89]</w:t>
      </w:r>
      <w:r w:rsidRPr="00EF783B">
        <w:rPr>
          <w:rFonts w:ascii="Garamond" w:hAnsi="Garamond"/>
          <w:noProof/>
          <w:sz w:val="24"/>
        </w:rPr>
        <w:tab/>
        <w:t xml:space="preserve">P. Szabó and V. Székely, "Characterization and modeling of electro-thermal MEMS structures," </w:t>
      </w:r>
      <w:r w:rsidRPr="00EF783B">
        <w:rPr>
          <w:rFonts w:ascii="Garamond" w:hAnsi="Garamond"/>
          <w:i/>
          <w:noProof/>
          <w:sz w:val="24"/>
        </w:rPr>
        <w:t xml:space="preserve">Microsystem Technologies, </w:t>
      </w:r>
      <w:r w:rsidRPr="00EF783B">
        <w:rPr>
          <w:rFonts w:ascii="Garamond" w:hAnsi="Garamond"/>
          <w:noProof/>
          <w:sz w:val="24"/>
        </w:rPr>
        <w:t>vol. 15, pp. 1293-1301, 2009.</w:t>
      </w:r>
      <w:bookmarkEnd w:id="465"/>
    </w:p>
    <w:p w:rsidR="00EF783B" w:rsidRPr="00EF783B" w:rsidRDefault="00EF783B" w:rsidP="00EF783B">
      <w:pPr>
        <w:pStyle w:val="IndexHeading"/>
        <w:spacing w:after="0" w:line="240" w:lineRule="auto"/>
        <w:ind w:left="720" w:hanging="720"/>
        <w:rPr>
          <w:rFonts w:ascii="Garamond" w:hAnsi="Garamond"/>
          <w:noProof/>
          <w:sz w:val="24"/>
        </w:rPr>
      </w:pPr>
      <w:bookmarkStart w:id="466" w:name="_ENREF_90"/>
      <w:r w:rsidRPr="00EF783B">
        <w:rPr>
          <w:rFonts w:ascii="Garamond" w:hAnsi="Garamond"/>
          <w:noProof/>
          <w:sz w:val="24"/>
        </w:rPr>
        <w:t>[90]</w:t>
      </w:r>
      <w:r w:rsidRPr="00EF783B">
        <w:rPr>
          <w:rFonts w:ascii="Garamond" w:hAnsi="Garamond"/>
          <w:noProof/>
          <w:sz w:val="24"/>
        </w:rPr>
        <w:tab/>
        <w:t xml:space="preserve">U. A. Bakshi and A. V. Bakshi, </w:t>
      </w:r>
      <w:r w:rsidRPr="00EF783B">
        <w:rPr>
          <w:rFonts w:ascii="Garamond" w:hAnsi="Garamond"/>
          <w:i/>
          <w:noProof/>
          <w:sz w:val="24"/>
        </w:rPr>
        <w:t>Circuit Anlaysis -II</w:t>
      </w:r>
      <w:r w:rsidRPr="00EF783B">
        <w:rPr>
          <w:rFonts w:ascii="Garamond" w:hAnsi="Garamond"/>
          <w:noProof/>
          <w:sz w:val="24"/>
        </w:rPr>
        <w:t>: Technical Publications, 2009.</w:t>
      </w:r>
      <w:bookmarkEnd w:id="466"/>
    </w:p>
    <w:p w:rsidR="00EF783B" w:rsidRPr="00EF783B" w:rsidRDefault="00EF783B" w:rsidP="00EF783B">
      <w:pPr>
        <w:pStyle w:val="IndexHeading"/>
        <w:spacing w:after="0" w:line="240" w:lineRule="auto"/>
        <w:ind w:left="720" w:hanging="720"/>
        <w:rPr>
          <w:rFonts w:ascii="Garamond" w:hAnsi="Garamond"/>
          <w:noProof/>
          <w:sz w:val="24"/>
        </w:rPr>
      </w:pPr>
      <w:bookmarkStart w:id="467" w:name="_ENREF_91"/>
      <w:r w:rsidRPr="00EF783B">
        <w:rPr>
          <w:rFonts w:ascii="Garamond" w:hAnsi="Garamond"/>
          <w:noProof/>
          <w:sz w:val="24"/>
        </w:rPr>
        <w:t>[91]</w:t>
      </w:r>
      <w:r w:rsidRPr="00EF783B">
        <w:rPr>
          <w:rFonts w:ascii="Garamond" w:hAnsi="Garamond"/>
          <w:noProof/>
          <w:sz w:val="24"/>
        </w:rPr>
        <w:tab/>
        <w:t>P. Ramos</w:t>
      </w:r>
      <w:r w:rsidRPr="00EF783B">
        <w:rPr>
          <w:rFonts w:ascii="Garamond" w:hAnsi="Garamond"/>
          <w:i/>
          <w:noProof/>
          <w:sz w:val="24"/>
        </w:rPr>
        <w:t>, et al.</w:t>
      </w:r>
      <w:r w:rsidRPr="00EF783B">
        <w:rPr>
          <w:rFonts w:ascii="Garamond" w:hAnsi="Garamond"/>
          <w:noProof/>
          <w:sz w:val="24"/>
        </w:rPr>
        <w:t xml:space="preserve">, "A simple thermal and electrical model of an infrared pyroelectric detector using spice," </w:t>
      </w:r>
      <w:r w:rsidRPr="00EF783B">
        <w:rPr>
          <w:rFonts w:ascii="Garamond" w:hAnsi="Garamond"/>
          <w:i/>
          <w:noProof/>
          <w:sz w:val="24"/>
        </w:rPr>
        <w:t xml:space="preserve">Ferroelectrics, </w:t>
      </w:r>
      <w:r w:rsidRPr="00EF783B">
        <w:rPr>
          <w:rFonts w:ascii="Garamond" w:hAnsi="Garamond"/>
          <w:noProof/>
          <w:sz w:val="24"/>
        </w:rPr>
        <w:t>vol. 271, pp. 1969-1974, 2002.</w:t>
      </w:r>
      <w:bookmarkEnd w:id="467"/>
    </w:p>
    <w:p w:rsidR="00EF783B" w:rsidRPr="00EF783B" w:rsidRDefault="00EF783B" w:rsidP="00EF783B">
      <w:pPr>
        <w:pStyle w:val="IndexHeading"/>
        <w:spacing w:line="240" w:lineRule="auto"/>
        <w:ind w:left="720" w:hanging="720"/>
        <w:rPr>
          <w:rFonts w:ascii="Garamond" w:hAnsi="Garamond"/>
          <w:noProof/>
          <w:sz w:val="24"/>
        </w:rPr>
      </w:pPr>
      <w:bookmarkStart w:id="468" w:name="_ENREF_92"/>
      <w:r w:rsidRPr="00EF783B">
        <w:rPr>
          <w:rFonts w:ascii="Garamond" w:hAnsi="Garamond"/>
          <w:noProof/>
          <w:sz w:val="24"/>
        </w:rPr>
        <w:t>[92]</w:t>
      </w:r>
      <w:r w:rsidRPr="00EF783B">
        <w:rPr>
          <w:rFonts w:ascii="Garamond" w:hAnsi="Garamond"/>
          <w:noProof/>
          <w:sz w:val="24"/>
        </w:rPr>
        <w:tab/>
        <w:t>C. G. Wei</w:t>
      </w:r>
      <w:r w:rsidRPr="00EF783B">
        <w:rPr>
          <w:rFonts w:ascii="Garamond" w:hAnsi="Garamond"/>
          <w:i/>
          <w:noProof/>
          <w:sz w:val="24"/>
        </w:rPr>
        <w:t>, et al.</w:t>
      </w:r>
      <w:r w:rsidRPr="00EF783B">
        <w:rPr>
          <w:rFonts w:ascii="Garamond" w:hAnsi="Garamond"/>
          <w:noProof/>
          <w:sz w:val="24"/>
        </w:rPr>
        <w:t xml:space="preserve">, "A ferroelectric capacitor mathematical model for spice simulation," </w:t>
      </w:r>
      <w:r w:rsidRPr="00EF783B">
        <w:rPr>
          <w:rFonts w:ascii="Garamond" w:hAnsi="Garamond"/>
          <w:i/>
          <w:noProof/>
          <w:sz w:val="24"/>
        </w:rPr>
        <w:t xml:space="preserve">Integrated Ferroelectrics, </w:t>
      </w:r>
      <w:r w:rsidRPr="00EF783B">
        <w:rPr>
          <w:rFonts w:ascii="Garamond" w:hAnsi="Garamond"/>
          <w:noProof/>
          <w:sz w:val="24"/>
        </w:rPr>
        <w:t>vol. 64, pp. 101-111, 2004.</w:t>
      </w:r>
      <w:bookmarkEnd w:id="468"/>
    </w:p>
    <w:p w:rsidR="00B67EBF" w:rsidRDefault="00B67EBF" w:rsidP="00B67EBF">
      <w:pPr>
        <w:tabs>
          <w:tab w:val="clear" w:pos="8640"/>
        </w:tabs>
        <w:spacing w:after="0" w:line="240" w:lineRule="auto"/>
        <w:jc w:val="left"/>
        <w:rPr>
          <w:rFonts w:ascii="Garamond" w:hAnsi="Garamond"/>
          <w:noProof/>
        </w:rPr>
      </w:pPr>
      <w:r>
        <w:rPr>
          <w:rFonts w:ascii="Garamond" w:hAnsi="Garamond"/>
          <w:noProof/>
        </w:rPr>
        <w:br w:type="page"/>
      </w:r>
    </w:p>
    <w:p w:rsidR="00B67EBF" w:rsidRDefault="00B67EBF" w:rsidP="00B67EBF">
      <w:pPr>
        <w:pStyle w:val="Heading1"/>
        <w:numPr>
          <w:ilvl w:val="0"/>
          <w:numId w:val="0"/>
        </w:numPr>
        <w:jc w:val="center"/>
        <w:rPr>
          <w:noProof/>
        </w:rPr>
      </w:pPr>
      <w:bookmarkStart w:id="469" w:name="_Toc298229664"/>
      <w:r>
        <w:rPr>
          <w:noProof/>
        </w:rPr>
        <w:lastRenderedPageBreak/>
        <w:t>VITA</w:t>
      </w:r>
      <w:bookmarkEnd w:id="469"/>
    </w:p>
    <w:p w:rsidR="00B67EBF" w:rsidRDefault="00B67EBF" w:rsidP="00B67EBF">
      <w:r>
        <w:t>Salwa Mostafa was born on 6</w:t>
      </w:r>
      <w:r w:rsidRPr="00B67EBF">
        <w:rPr>
          <w:vertAlign w:val="superscript"/>
        </w:rPr>
        <w:t>th</w:t>
      </w:r>
      <w:r>
        <w:t xml:space="preserve"> of June 1983</w:t>
      </w:r>
      <w:r w:rsidR="000001AC">
        <w:t xml:space="preserve"> and</w:t>
      </w:r>
      <w:r>
        <w:t xml:space="preserve"> completed her schooling from Holycross Girls High School and Holy Cross College</w:t>
      </w:r>
      <w:r w:rsidR="000001AC">
        <w:t xml:space="preserve"> in 2001</w:t>
      </w:r>
      <w:r>
        <w:t xml:space="preserve">. She graduated with a Bachelor of Science in Electrical and Electronics Engineering from Bangladesh University of Engineering and Technology in June, 2007. </w:t>
      </w:r>
      <w:r w:rsidR="000001AC">
        <w:t xml:space="preserve">She pursued a direct Doctor of Philosophy degree in Electrical Engineering in the department of Electrical Engineering and Computer Science at University of Tennessee, Knoxville since January 2008 under the supervision of Dr. Syed Kamrul Islam. </w:t>
      </w:r>
    </w:p>
    <w:p w:rsidR="000001AC" w:rsidRDefault="000001AC" w:rsidP="00B67EBF">
      <w:r>
        <w:t xml:space="preserve">Her research interests include low power analog circuits, analog to digital converters, device modeling and characterization, sensor and signal processing circuits, MEMS and energy harvesting systems. She has penned six journal papers and fifteen conference proceedings. During her tenure at University of Tennessee, Knoxville, she has been cited chancellor's honor for "Exceptional Professional Promise" and received Athletics department award as high-quality doctoral student. </w:t>
      </w:r>
    </w:p>
    <w:p w:rsidR="00872BE8" w:rsidRDefault="00872BE8" w:rsidP="00B67EBF">
      <w:r>
        <w:t xml:space="preserve">She is married to Ashraf B Islam. She enjoys reading, crafting, physical activities and social networking. </w:t>
      </w:r>
    </w:p>
    <w:p w:rsidR="00B67EBF" w:rsidRDefault="00B67EBF" w:rsidP="00B67EBF"/>
    <w:p w:rsidR="00B67EBF" w:rsidRPr="00B67EBF" w:rsidRDefault="00B67EBF" w:rsidP="00B67EBF"/>
    <w:p w:rsidR="00411067" w:rsidRDefault="00365F65" w:rsidP="004C737D">
      <w:pPr>
        <w:pStyle w:val="IndexHeading"/>
      </w:pPr>
      <w:r>
        <w:fldChar w:fldCharType="end"/>
      </w:r>
    </w:p>
    <w:sectPr w:rsidR="00411067" w:rsidSect="00552BEF">
      <w:footerReference w:type="even" r:id="rId142"/>
      <w:footerReference w:type="default" r:id="rId143"/>
      <w:footerReference w:type="first" r:id="rId144"/>
      <w:pgSz w:w="12240" w:h="15840" w:code="1"/>
      <w:pgMar w:top="1440" w:right="1440" w:bottom="1440" w:left="1440" w:header="1440" w:footer="1440" w:gutter="0"/>
      <w:pgNumType w:start="1"/>
      <w:cols w:space="48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0198" w:rsidRDefault="00220198" w:rsidP="00A04BDB">
      <w:r>
        <w:separator/>
      </w:r>
    </w:p>
  </w:endnote>
  <w:endnote w:type="continuationSeparator" w:id="0">
    <w:p w:rsidR="00220198" w:rsidRDefault="00220198" w:rsidP="00A04B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embedRegular r:id="rId1" w:fontKey="{9DF7E773-7669-4B37-980C-539B0BF4EDB4}"/>
    <w:embedBold r:id="rId2" w:fontKey="{CF9E562E-2690-4FDF-B440-83376B938116}"/>
    <w:embedItalic r:id="rId3" w:fontKey="{3AC6ACD7-AD46-406E-8D79-8EDB937A16D8}"/>
    <w:embedBoldItalic r:id="rId4" w:fontKey="{D7C874E5-FE85-45F4-9853-38CE94E42B62}"/>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embedRegular r:id="rId5" w:fontKey="{4D389111-491E-432C-9D10-B4DA8C0B28B0}"/>
    <w:embedItalic r:id="rId6" w:fontKey="{1AC6CB9E-DB77-4751-95F8-CEA59EE41A05}"/>
    <w:embedBoldItalic r:id="rId7" w:fontKey="{37E6728A-751F-4897-AC46-F7B462802E51}"/>
  </w:font>
  <w:font w:name="Arial">
    <w:panose1 w:val="020B0604020202020204"/>
    <w:charset w:val="00"/>
    <w:family w:val="swiss"/>
    <w:pitch w:val="variable"/>
    <w:sig w:usb0="E0002AFF" w:usb1="C0007843" w:usb2="00000009" w:usb3="00000000" w:csb0="000001FF" w:csb1="00000000"/>
    <w:embedRegular r:id="rId8" w:fontKey="{C490E7BF-5DA7-47E8-AB0F-DDA1A52319FD}"/>
    <w:embedBold r:id="rId9" w:fontKey="{44643283-C37F-47A9-B07B-81F3F84323F9}"/>
    <w:embedItalic r:id="rId10" w:fontKey="{0597131F-2F02-4E51-BC9C-2DFF0F0BBC52}"/>
    <w:embedBoldItalic r:id="rId11" w:fontKey="{59F4E152-A274-40D9-BBCE-FA76EE2B0CEC}"/>
  </w:font>
  <w:font w:name="Garamond">
    <w:panose1 w:val="02020404030301010803"/>
    <w:charset w:val="00"/>
    <w:family w:val="roman"/>
    <w:pitch w:val="variable"/>
    <w:sig w:usb0="00000287" w:usb1="00000000" w:usb2="00000000" w:usb3="00000000" w:csb0="0000009F" w:csb1="00000000"/>
    <w:embedRegular r:id="rId12" w:fontKey="{E235D8A1-726D-4F0A-9D48-8A34969C4E2A}"/>
    <w:embedBold r:id="rId13" w:fontKey="{43F3209A-6A8A-4A5D-B4D1-6338F6BADE4B}"/>
    <w:embedItalic r:id="rId14" w:fontKey="{B347FC7E-1639-4833-9DB5-0C2B834ECDFE}"/>
  </w:font>
  <w:font w:name="Vrinda">
    <w:panose1 w:val="020B0502040204020203"/>
    <w:charset w:val="00"/>
    <w:family w:val="auto"/>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embedRegular r:id="rId15" w:fontKey="{847586F8-B43C-44C3-B083-327B81C39FC3}"/>
    <w:embedBold r:id="rId16" w:fontKey="{CB780681-11EE-4116-BEA2-DAE299CDB4B5}"/>
    <w:embedItalic r:id="rId17" w:fontKey="{FD2407FA-97AF-442C-AEF5-E049A774AC28}"/>
    <w:embedBoldItalic r:id="rId18" w:fontKey="{ECAB2C70-9580-4DBB-8319-E5DE1ECF420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381" w:rsidRDefault="00E33381" w:rsidP="00A04BDB">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ii</w:t>
    </w:r>
    <w:r>
      <w:rPr>
        <w:rStyle w:val="PageNumber"/>
      </w:rPr>
      <w:fldChar w:fldCharType="end"/>
    </w:r>
  </w:p>
  <w:p w:rsidR="00E33381" w:rsidRDefault="00E33381" w:rsidP="00A04BD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298669"/>
      <w:docPartObj>
        <w:docPartGallery w:val="Page Numbers (Bottom of Page)"/>
        <w:docPartUnique/>
      </w:docPartObj>
    </w:sdtPr>
    <w:sdtContent>
      <w:p w:rsidR="00E33381" w:rsidRDefault="00E33381" w:rsidP="00A04BDB">
        <w:pPr>
          <w:pStyle w:val="Footer"/>
        </w:pPr>
        <w:r>
          <w:fldChar w:fldCharType="begin"/>
        </w:r>
        <w:r>
          <w:instrText xml:space="preserve"> PAGE   \* MERGEFORMAT </w:instrText>
        </w:r>
        <w:r>
          <w:fldChar w:fldCharType="separate"/>
        </w:r>
        <w:r>
          <w:rPr>
            <w:noProof/>
          </w:rPr>
          <w:t>xviii</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381" w:rsidRDefault="00E33381" w:rsidP="00A04BD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381" w:rsidRDefault="00E33381" w:rsidP="00A04BDB">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v</w:t>
    </w:r>
    <w:r>
      <w:rPr>
        <w:rStyle w:val="PageNumber"/>
      </w:rPr>
      <w:fldChar w:fldCharType="end"/>
    </w:r>
  </w:p>
  <w:p w:rsidR="00E33381" w:rsidRDefault="00E33381" w:rsidP="00A04BDB">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9054959"/>
      <w:docPartObj>
        <w:docPartGallery w:val="Page Numbers (Bottom of Page)"/>
        <w:docPartUnique/>
      </w:docPartObj>
    </w:sdtPr>
    <w:sdtEndPr>
      <w:rPr>
        <w:noProof/>
      </w:rPr>
    </w:sdtEndPr>
    <w:sdtContent>
      <w:p w:rsidR="00E33381" w:rsidRDefault="00E33381">
        <w:pPr>
          <w:pStyle w:val="Footer"/>
        </w:pPr>
        <w:r>
          <w:fldChar w:fldCharType="begin"/>
        </w:r>
        <w:r>
          <w:instrText xml:space="preserve"> PAGE   \* MERGEFORMAT </w:instrText>
        </w:r>
        <w:r>
          <w:fldChar w:fldCharType="separate"/>
        </w:r>
        <w:r w:rsidR="007D12FB">
          <w:rPr>
            <w:noProof/>
          </w:rPr>
          <w:t>146</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3381" w:rsidRDefault="00E33381" w:rsidP="00A04BD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0198" w:rsidRDefault="00220198" w:rsidP="00A04BDB">
      <w:r>
        <w:separator/>
      </w:r>
    </w:p>
  </w:footnote>
  <w:footnote w:type="continuationSeparator" w:id="0">
    <w:p w:rsidR="00220198" w:rsidRDefault="00220198" w:rsidP="00A04BD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44CFA"/>
    <w:multiLevelType w:val="hybridMultilevel"/>
    <w:tmpl w:val="97D41BF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55684D"/>
    <w:multiLevelType w:val="multilevel"/>
    <w:tmpl w:val="5CC8E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A207F5"/>
    <w:multiLevelType w:val="multilevel"/>
    <w:tmpl w:val="AB962D9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rPr>
        <w:b w:val="0"/>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nsid w:val="16DB0BBB"/>
    <w:multiLevelType w:val="hybridMultilevel"/>
    <w:tmpl w:val="69F2C1AE"/>
    <w:lvl w:ilvl="0" w:tplc="04090013">
      <w:start w:val="1"/>
      <w:numFmt w:val="upperRoman"/>
      <w:lvlText w:val="%1."/>
      <w:lvlJc w:val="right"/>
      <w:pPr>
        <w:ind w:left="72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DD3CE8"/>
    <w:multiLevelType w:val="multilevel"/>
    <w:tmpl w:val="A1723F8E"/>
    <w:lvl w:ilvl="0">
      <w:start w:val="1"/>
      <w:numFmt w:val="decimal"/>
      <w:lvlText w:val="%1"/>
      <w:lvlJc w:val="left"/>
      <w:pPr>
        <w:ind w:left="432" w:hanging="432"/>
      </w:pPr>
    </w:lvl>
    <w:lvl w:ilvl="1">
      <w:start w:val="1"/>
      <w:numFmt w:val="decimal"/>
      <w:lvlText w:val="%1.%2"/>
      <w:lvlJc w:val="left"/>
      <w:pPr>
        <w:ind w:left="84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22721658"/>
    <w:multiLevelType w:val="hybridMultilevel"/>
    <w:tmpl w:val="246CAA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877EB3"/>
    <w:multiLevelType w:val="hybridMultilevel"/>
    <w:tmpl w:val="2B44542C"/>
    <w:lvl w:ilvl="0" w:tplc="0409001B">
      <w:start w:val="1"/>
      <w:numFmt w:val="lowerRoman"/>
      <w:lvlText w:val="%1."/>
      <w:lvlJc w:val="righ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7">
    <w:nsid w:val="374D36EE"/>
    <w:multiLevelType w:val="hybridMultilevel"/>
    <w:tmpl w:val="2230D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5906892"/>
    <w:multiLevelType w:val="hybridMultilevel"/>
    <w:tmpl w:val="7368E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6707101"/>
    <w:multiLevelType w:val="hybridMultilevel"/>
    <w:tmpl w:val="0C9064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07F5E83"/>
    <w:multiLevelType w:val="hybridMultilevel"/>
    <w:tmpl w:val="44F84D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58920DE"/>
    <w:multiLevelType w:val="hybridMultilevel"/>
    <w:tmpl w:val="C898FC8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5C75758"/>
    <w:multiLevelType w:val="hybridMultilevel"/>
    <w:tmpl w:val="A15CB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F154E99"/>
    <w:multiLevelType w:val="hybridMultilevel"/>
    <w:tmpl w:val="289E93FE"/>
    <w:lvl w:ilvl="0" w:tplc="9596217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FDF1DE7"/>
    <w:multiLevelType w:val="hybridMultilevel"/>
    <w:tmpl w:val="B058A49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ED32826"/>
    <w:multiLevelType w:val="hybridMultilevel"/>
    <w:tmpl w:val="9DEE654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F536C0D"/>
    <w:multiLevelType w:val="hybridMultilevel"/>
    <w:tmpl w:val="F6A47758"/>
    <w:lvl w:ilvl="0" w:tplc="5EE63A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16"/>
  </w:num>
  <w:num w:numId="4">
    <w:abstractNumId w:val="11"/>
  </w:num>
  <w:num w:numId="5">
    <w:abstractNumId w:val="12"/>
  </w:num>
  <w:num w:numId="6">
    <w:abstractNumId w:val="9"/>
  </w:num>
  <w:num w:numId="7">
    <w:abstractNumId w:val="7"/>
  </w:num>
  <w:num w:numId="8">
    <w:abstractNumId w:val="13"/>
  </w:num>
  <w:num w:numId="9">
    <w:abstractNumId w:val="8"/>
  </w:num>
  <w:num w:numId="10">
    <w:abstractNumId w:val="5"/>
  </w:num>
  <w:num w:numId="11">
    <w:abstractNumId w:val="10"/>
  </w:num>
  <w:num w:numId="12">
    <w:abstractNumId w:val="2"/>
  </w:num>
  <w:num w:numId="13">
    <w:abstractNumId w:val="6"/>
  </w:num>
  <w:num w:numId="14">
    <w:abstractNumId w:val="3"/>
  </w:num>
  <w:num w:numId="15">
    <w:abstractNumId w:val="14"/>
  </w:num>
  <w:num w:numId="16">
    <w:abstractNumId w:val="0"/>
  </w:num>
  <w:num w:numId="17">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saveSubsetFonts/>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5"/>
  <w:drawingGridHorizontalSpacing w:val="119"/>
  <w:drawingGridVerticalSpacing w:val="187"/>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EN.InstantFormat" w:val="&lt;ENInstantFormat&gt;&lt;Enabled&gt;1&lt;/Enabled&gt;&lt;ScanUnformatted&gt;1&lt;/ScanUnformatted&gt;&lt;ScanChanges&gt;1&lt;/ScanChanges&gt;&lt;/ENInstantFormat&gt;"/>
    <w:docVar w:name="EN.Layout" w:val="&lt;ENLayout&gt;&lt;Style&gt;IEEE&lt;/Style&gt;&lt;LeftDelim&gt;{&lt;/LeftDelim&gt;&lt;RightDelim&gt;}&lt;/RightDelim&gt;&lt;FontName&gt;Garamond&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vr0axv0a3rwxd5edxw7vvszystsv5v5ss52x&quot;&gt;PhD thesis-Saved&lt;record-ids&gt;&lt;item&gt;1&lt;/item&gt;&lt;item&gt;2&lt;/item&gt;&lt;item&gt;3&lt;/item&gt;&lt;item&gt;16&lt;/item&gt;&lt;item&gt;19&lt;/item&gt;&lt;item&gt;27&lt;/item&gt;&lt;item&gt;31&lt;/item&gt;&lt;item&gt;32&lt;/item&gt;&lt;item&gt;34&lt;/item&gt;&lt;item&gt;35&lt;/item&gt;&lt;item&gt;39&lt;/item&gt;&lt;item&gt;41&lt;/item&gt;&lt;item&gt;43&lt;/item&gt;&lt;item&gt;47&lt;/item&gt;&lt;item&gt;71&lt;/item&gt;&lt;item&gt;72&lt;/item&gt;&lt;item&gt;73&lt;/item&gt;&lt;item&gt;77&lt;/item&gt;&lt;item&gt;78&lt;/item&gt;&lt;item&gt;79&lt;/item&gt;&lt;item&gt;80&lt;/item&gt;&lt;item&gt;82&lt;/item&gt;&lt;item&gt;86&lt;/item&gt;&lt;item&gt;87&lt;/item&gt;&lt;item&gt;95&lt;/item&gt;&lt;item&gt;96&lt;/item&gt;&lt;item&gt;98&lt;/item&gt;&lt;item&gt;102&lt;/item&gt;&lt;item&gt;103&lt;/item&gt;&lt;item&gt;105&lt;/item&gt;&lt;item&gt;107&lt;/item&gt;&lt;item&gt;108&lt;/item&gt;&lt;item&gt;109&lt;/item&gt;&lt;item&gt;110&lt;/item&gt;&lt;item&gt;111&lt;/item&gt;&lt;item&gt;114&lt;/item&gt;&lt;item&gt;115&lt;/item&gt;&lt;item&gt;116&lt;/item&gt;&lt;item&gt;117&lt;/item&gt;&lt;item&gt;121&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8&lt;/item&gt;&lt;item&gt;139&lt;/item&gt;&lt;item&gt;140&lt;/item&gt;&lt;item&gt;142&lt;/item&gt;&lt;item&gt;143&lt;/item&gt;&lt;item&gt;144&lt;/item&gt;&lt;item&gt;146&lt;/item&gt;&lt;item&gt;147&lt;/item&gt;&lt;item&gt;149&lt;/item&gt;&lt;item&gt;150&lt;/item&gt;&lt;item&gt;152&lt;/item&gt;&lt;item&gt;153&lt;/item&gt;&lt;item&gt;154&lt;/item&gt;&lt;item&gt;155&lt;/item&gt;&lt;item&gt;156&lt;/item&gt;&lt;item&gt;157&lt;/item&gt;&lt;item&gt;158&lt;/item&gt;&lt;item&gt;159&lt;/item&gt;&lt;item&gt;160&lt;/item&gt;&lt;item&gt;161&lt;/item&gt;&lt;item&gt;162&lt;/item&gt;&lt;item&gt;165&lt;/item&gt;&lt;item&gt;166&lt;/item&gt;&lt;item&gt;167&lt;/item&gt;&lt;item&gt;169&lt;/item&gt;&lt;item&gt;170&lt;/item&gt;&lt;item&gt;171&lt;/item&gt;&lt;item&gt;174&lt;/item&gt;&lt;item&gt;175&lt;/item&gt;&lt;item&gt;176&lt;/item&gt;&lt;item&gt;177&lt;/item&gt;&lt;item&gt;178&lt;/item&gt;&lt;item&gt;179&lt;/item&gt;&lt;item&gt;183&lt;/item&gt;&lt;item&gt;184&lt;/item&gt;&lt;item&gt;186&lt;/item&gt;&lt;item&gt;187&lt;/item&gt;&lt;/record-ids&gt;&lt;/item&gt;&lt;/Libraries&gt;"/>
  </w:docVars>
  <w:rsids>
    <w:rsidRoot w:val="00EE7EF8"/>
    <w:rsid w:val="000001AC"/>
    <w:rsid w:val="00002005"/>
    <w:rsid w:val="00005564"/>
    <w:rsid w:val="00011946"/>
    <w:rsid w:val="00013DC8"/>
    <w:rsid w:val="00021FD7"/>
    <w:rsid w:val="000264F6"/>
    <w:rsid w:val="00027E4B"/>
    <w:rsid w:val="00030450"/>
    <w:rsid w:val="0003260F"/>
    <w:rsid w:val="00034E83"/>
    <w:rsid w:val="00035ADF"/>
    <w:rsid w:val="00041EEB"/>
    <w:rsid w:val="00042AE8"/>
    <w:rsid w:val="00046930"/>
    <w:rsid w:val="00050229"/>
    <w:rsid w:val="00050D77"/>
    <w:rsid w:val="00051029"/>
    <w:rsid w:val="00051365"/>
    <w:rsid w:val="00053AF4"/>
    <w:rsid w:val="00056157"/>
    <w:rsid w:val="00060E6C"/>
    <w:rsid w:val="0006136E"/>
    <w:rsid w:val="00061AFF"/>
    <w:rsid w:val="000621CC"/>
    <w:rsid w:val="000633CC"/>
    <w:rsid w:val="00071A6B"/>
    <w:rsid w:val="00076265"/>
    <w:rsid w:val="000777B5"/>
    <w:rsid w:val="000843EA"/>
    <w:rsid w:val="00090949"/>
    <w:rsid w:val="000926FA"/>
    <w:rsid w:val="00093978"/>
    <w:rsid w:val="00093D05"/>
    <w:rsid w:val="00094FCE"/>
    <w:rsid w:val="000952C0"/>
    <w:rsid w:val="00096AD7"/>
    <w:rsid w:val="000A009D"/>
    <w:rsid w:val="000A4A52"/>
    <w:rsid w:val="000A62AE"/>
    <w:rsid w:val="000A6CCA"/>
    <w:rsid w:val="000B11AB"/>
    <w:rsid w:val="000C23C9"/>
    <w:rsid w:val="000C29E6"/>
    <w:rsid w:val="000C6194"/>
    <w:rsid w:val="000D11B8"/>
    <w:rsid w:val="000E1075"/>
    <w:rsid w:val="000E4CA8"/>
    <w:rsid w:val="000E5D38"/>
    <w:rsid w:val="000E7487"/>
    <w:rsid w:val="000F4B78"/>
    <w:rsid w:val="00101110"/>
    <w:rsid w:val="00101222"/>
    <w:rsid w:val="001038F0"/>
    <w:rsid w:val="001114C9"/>
    <w:rsid w:val="001123D6"/>
    <w:rsid w:val="00113C23"/>
    <w:rsid w:val="00117CCB"/>
    <w:rsid w:val="00122A13"/>
    <w:rsid w:val="00123551"/>
    <w:rsid w:val="00125303"/>
    <w:rsid w:val="001261A5"/>
    <w:rsid w:val="0013427C"/>
    <w:rsid w:val="0013444F"/>
    <w:rsid w:val="00134976"/>
    <w:rsid w:val="001400A1"/>
    <w:rsid w:val="001458A3"/>
    <w:rsid w:val="00145FBF"/>
    <w:rsid w:val="001515C7"/>
    <w:rsid w:val="00151CCA"/>
    <w:rsid w:val="00153A42"/>
    <w:rsid w:val="001619BE"/>
    <w:rsid w:val="00164E3E"/>
    <w:rsid w:val="00176616"/>
    <w:rsid w:val="0018144B"/>
    <w:rsid w:val="00182CBE"/>
    <w:rsid w:val="00183463"/>
    <w:rsid w:val="00185F7D"/>
    <w:rsid w:val="00191B79"/>
    <w:rsid w:val="00191DA2"/>
    <w:rsid w:val="00193E9C"/>
    <w:rsid w:val="001A4B53"/>
    <w:rsid w:val="001A7FDE"/>
    <w:rsid w:val="001B0D29"/>
    <w:rsid w:val="001B14DF"/>
    <w:rsid w:val="001B5E24"/>
    <w:rsid w:val="001C42C5"/>
    <w:rsid w:val="001C46A1"/>
    <w:rsid w:val="001C6295"/>
    <w:rsid w:val="001C6C74"/>
    <w:rsid w:val="001C75B4"/>
    <w:rsid w:val="001D45FB"/>
    <w:rsid w:val="001D745B"/>
    <w:rsid w:val="001E1662"/>
    <w:rsid w:val="001E360B"/>
    <w:rsid w:val="001F062C"/>
    <w:rsid w:val="001F1614"/>
    <w:rsid w:val="001F4B76"/>
    <w:rsid w:val="001F5767"/>
    <w:rsid w:val="00200CC6"/>
    <w:rsid w:val="00203B7C"/>
    <w:rsid w:val="00205B27"/>
    <w:rsid w:val="00207077"/>
    <w:rsid w:val="002073A6"/>
    <w:rsid w:val="002164BB"/>
    <w:rsid w:val="00217C33"/>
    <w:rsid w:val="00220198"/>
    <w:rsid w:val="00221496"/>
    <w:rsid w:val="00222E1C"/>
    <w:rsid w:val="00225386"/>
    <w:rsid w:val="00244D71"/>
    <w:rsid w:val="00246D50"/>
    <w:rsid w:val="002476AE"/>
    <w:rsid w:val="0025246C"/>
    <w:rsid w:val="00256C2A"/>
    <w:rsid w:val="0025750E"/>
    <w:rsid w:val="00260343"/>
    <w:rsid w:val="002625ED"/>
    <w:rsid w:val="00263A2A"/>
    <w:rsid w:val="002701D3"/>
    <w:rsid w:val="00274788"/>
    <w:rsid w:val="00275E93"/>
    <w:rsid w:val="0028026B"/>
    <w:rsid w:val="00282540"/>
    <w:rsid w:val="00282907"/>
    <w:rsid w:val="002836C9"/>
    <w:rsid w:val="00293A62"/>
    <w:rsid w:val="002A112A"/>
    <w:rsid w:val="002A209D"/>
    <w:rsid w:val="002A5760"/>
    <w:rsid w:val="002B08A0"/>
    <w:rsid w:val="002B0D49"/>
    <w:rsid w:val="002B49C0"/>
    <w:rsid w:val="002C1EDF"/>
    <w:rsid w:val="002C3195"/>
    <w:rsid w:val="002C3550"/>
    <w:rsid w:val="002E1CC9"/>
    <w:rsid w:val="002E34B1"/>
    <w:rsid w:val="002E6F7D"/>
    <w:rsid w:val="002F06FF"/>
    <w:rsid w:val="002F48EC"/>
    <w:rsid w:val="002F5AC7"/>
    <w:rsid w:val="00313173"/>
    <w:rsid w:val="003133D5"/>
    <w:rsid w:val="0031418F"/>
    <w:rsid w:val="00316827"/>
    <w:rsid w:val="003257A7"/>
    <w:rsid w:val="00330B07"/>
    <w:rsid w:val="0033507C"/>
    <w:rsid w:val="00335D57"/>
    <w:rsid w:val="00343883"/>
    <w:rsid w:val="00347113"/>
    <w:rsid w:val="00361019"/>
    <w:rsid w:val="00362D3E"/>
    <w:rsid w:val="00365F65"/>
    <w:rsid w:val="00367358"/>
    <w:rsid w:val="0036751B"/>
    <w:rsid w:val="003722BC"/>
    <w:rsid w:val="00372C34"/>
    <w:rsid w:val="003777B0"/>
    <w:rsid w:val="00380846"/>
    <w:rsid w:val="00381CAF"/>
    <w:rsid w:val="00383016"/>
    <w:rsid w:val="00386185"/>
    <w:rsid w:val="003A4026"/>
    <w:rsid w:val="003A6762"/>
    <w:rsid w:val="003B43A2"/>
    <w:rsid w:val="003B700D"/>
    <w:rsid w:val="003C1D49"/>
    <w:rsid w:val="003C28FB"/>
    <w:rsid w:val="003C6EB4"/>
    <w:rsid w:val="003D378E"/>
    <w:rsid w:val="003D4F5C"/>
    <w:rsid w:val="003D50F1"/>
    <w:rsid w:val="003D6D1A"/>
    <w:rsid w:val="003D7235"/>
    <w:rsid w:val="003E4C02"/>
    <w:rsid w:val="003E55D8"/>
    <w:rsid w:val="003F2BAF"/>
    <w:rsid w:val="003F4FF4"/>
    <w:rsid w:val="003F5D3C"/>
    <w:rsid w:val="00404B3D"/>
    <w:rsid w:val="00406558"/>
    <w:rsid w:val="0040709F"/>
    <w:rsid w:val="00411067"/>
    <w:rsid w:val="0041245C"/>
    <w:rsid w:val="004165F8"/>
    <w:rsid w:val="00421D59"/>
    <w:rsid w:val="00424AA6"/>
    <w:rsid w:val="004274F9"/>
    <w:rsid w:val="0043000F"/>
    <w:rsid w:val="004310AF"/>
    <w:rsid w:val="004325F3"/>
    <w:rsid w:val="00434042"/>
    <w:rsid w:val="00454765"/>
    <w:rsid w:val="0045775E"/>
    <w:rsid w:val="004603A0"/>
    <w:rsid w:val="00462187"/>
    <w:rsid w:val="0046288C"/>
    <w:rsid w:val="00463120"/>
    <w:rsid w:val="00464B1C"/>
    <w:rsid w:val="00467259"/>
    <w:rsid w:val="004774D7"/>
    <w:rsid w:val="004807CA"/>
    <w:rsid w:val="0048237A"/>
    <w:rsid w:val="0048529B"/>
    <w:rsid w:val="00485CB6"/>
    <w:rsid w:val="0049104E"/>
    <w:rsid w:val="00494872"/>
    <w:rsid w:val="004A5828"/>
    <w:rsid w:val="004B3ECB"/>
    <w:rsid w:val="004B5DB3"/>
    <w:rsid w:val="004C6EA0"/>
    <w:rsid w:val="004C737D"/>
    <w:rsid w:val="004D2137"/>
    <w:rsid w:val="004D2469"/>
    <w:rsid w:val="004D4803"/>
    <w:rsid w:val="004D5B19"/>
    <w:rsid w:val="004D5C5B"/>
    <w:rsid w:val="004D7313"/>
    <w:rsid w:val="004E317D"/>
    <w:rsid w:val="004E65F5"/>
    <w:rsid w:val="004F15FB"/>
    <w:rsid w:val="004F2586"/>
    <w:rsid w:val="004F2979"/>
    <w:rsid w:val="005043D9"/>
    <w:rsid w:val="00504D3F"/>
    <w:rsid w:val="005069D6"/>
    <w:rsid w:val="00513DC6"/>
    <w:rsid w:val="00527C61"/>
    <w:rsid w:val="00530221"/>
    <w:rsid w:val="0053299C"/>
    <w:rsid w:val="00533F25"/>
    <w:rsid w:val="00540AB8"/>
    <w:rsid w:val="0054210B"/>
    <w:rsid w:val="00545216"/>
    <w:rsid w:val="00552BEF"/>
    <w:rsid w:val="00554D3E"/>
    <w:rsid w:val="00556338"/>
    <w:rsid w:val="00557B23"/>
    <w:rsid w:val="0056239A"/>
    <w:rsid w:val="00563B08"/>
    <w:rsid w:val="00572BCE"/>
    <w:rsid w:val="0057475C"/>
    <w:rsid w:val="00575AEB"/>
    <w:rsid w:val="0057766B"/>
    <w:rsid w:val="00580F67"/>
    <w:rsid w:val="00582D6B"/>
    <w:rsid w:val="0058342F"/>
    <w:rsid w:val="005861DD"/>
    <w:rsid w:val="00586A64"/>
    <w:rsid w:val="00586CC5"/>
    <w:rsid w:val="005A4C12"/>
    <w:rsid w:val="005A5E13"/>
    <w:rsid w:val="005A65A5"/>
    <w:rsid w:val="005A7449"/>
    <w:rsid w:val="005B08F5"/>
    <w:rsid w:val="005B73CB"/>
    <w:rsid w:val="005B7F50"/>
    <w:rsid w:val="005C3C3B"/>
    <w:rsid w:val="005C489E"/>
    <w:rsid w:val="005D0994"/>
    <w:rsid w:val="005D23CD"/>
    <w:rsid w:val="005D4B61"/>
    <w:rsid w:val="005D607C"/>
    <w:rsid w:val="005D7A5B"/>
    <w:rsid w:val="005E4950"/>
    <w:rsid w:val="005E6754"/>
    <w:rsid w:val="005F1EFE"/>
    <w:rsid w:val="00601EEC"/>
    <w:rsid w:val="00604D67"/>
    <w:rsid w:val="00606231"/>
    <w:rsid w:val="006066B7"/>
    <w:rsid w:val="006076BF"/>
    <w:rsid w:val="006151A3"/>
    <w:rsid w:val="00615B66"/>
    <w:rsid w:val="006179FC"/>
    <w:rsid w:val="00622C45"/>
    <w:rsid w:val="00626F9B"/>
    <w:rsid w:val="00640FAA"/>
    <w:rsid w:val="006444CC"/>
    <w:rsid w:val="00647571"/>
    <w:rsid w:val="00652EA8"/>
    <w:rsid w:val="006566B6"/>
    <w:rsid w:val="00660AE6"/>
    <w:rsid w:val="0066106D"/>
    <w:rsid w:val="006731A6"/>
    <w:rsid w:val="00675413"/>
    <w:rsid w:val="006816C4"/>
    <w:rsid w:val="0068213C"/>
    <w:rsid w:val="006876AB"/>
    <w:rsid w:val="006900E7"/>
    <w:rsid w:val="00692AFD"/>
    <w:rsid w:val="00695865"/>
    <w:rsid w:val="00697562"/>
    <w:rsid w:val="006B0064"/>
    <w:rsid w:val="006B259D"/>
    <w:rsid w:val="006B2EAB"/>
    <w:rsid w:val="006B69BB"/>
    <w:rsid w:val="006B6BB1"/>
    <w:rsid w:val="006B6D38"/>
    <w:rsid w:val="006B7347"/>
    <w:rsid w:val="006C4C69"/>
    <w:rsid w:val="006C52F5"/>
    <w:rsid w:val="006D3C82"/>
    <w:rsid w:val="006E4BA9"/>
    <w:rsid w:val="006E6F45"/>
    <w:rsid w:val="006E7F44"/>
    <w:rsid w:val="006F0506"/>
    <w:rsid w:val="006F2A66"/>
    <w:rsid w:val="00701A4B"/>
    <w:rsid w:val="00701B3D"/>
    <w:rsid w:val="00702010"/>
    <w:rsid w:val="00702917"/>
    <w:rsid w:val="00704C49"/>
    <w:rsid w:val="007051BB"/>
    <w:rsid w:val="00706C1C"/>
    <w:rsid w:val="0071281E"/>
    <w:rsid w:val="00716EAA"/>
    <w:rsid w:val="0072089C"/>
    <w:rsid w:val="00726042"/>
    <w:rsid w:val="0073378F"/>
    <w:rsid w:val="007358F1"/>
    <w:rsid w:val="00736273"/>
    <w:rsid w:val="0074191D"/>
    <w:rsid w:val="00741BBE"/>
    <w:rsid w:val="00743E59"/>
    <w:rsid w:val="00753221"/>
    <w:rsid w:val="00760053"/>
    <w:rsid w:val="00764A23"/>
    <w:rsid w:val="00765F9D"/>
    <w:rsid w:val="0077352D"/>
    <w:rsid w:val="00774395"/>
    <w:rsid w:val="007774EA"/>
    <w:rsid w:val="007807A0"/>
    <w:rsid w:val="0078577A"/>
    <w:rsid w:val="00792732"/>
    <w:rsid w:val="00792CDA"/>
    <w:rsid w:val="007938F5"/>
    <w:rsid w:val="00794E6B"/>
    <w:rsid w:val="00796789"/>
    <w:rsid w:val="00797FF6"/>
    <w:rsid w:val="007A4D3F"/>
    <w:rsid w:val="007B2DE1"/>
    <w:rsid w:val="007B316E"/>
    <w:rsid w:val="007B6EB3"/>
    <w:rsid w:val="007B75A0"/>
    <w:rsid w:val="007C1091"/>
    <w:rsid w:val="007C20FD"/>
    <w:rsid w:val="007C54F6"/>
    <w:rsid w:val="007D0522"/>
    <w:rsid w:val="007D12FB"/>
    <w:rsid w:val="007D218A"/>
    <w:rsid w:val="007D3752"/>
    <w:rsid w:val="007D3776"/>
    <w:rsid w:val="007D6DD2"/>
    <w:rsid w:val="007D7E61"/>
    <w:rsid w:val="007E185F"/>
    <w:rsid w:val="007E31F1"/>
    <w:rsid w:val="007E3597"/>
    <w:rsid w:val="007E4CD6"/>
    <w:rsid w:val="007E4E7A"/>
    <w:rsid w:val="007E587C"/>
    <w:rsid w:val="007E62FD"/>
    <w:rsid w:val="007E6EDE"/>
    <w:rsid w:val="007F0F3F"/>
    <w:rsid w:val="007F1CA4"/>
    <w:rsid w:val="007F4656"/>
    <w:rsid w:val="007F698F"/>
    <w:rsid w:val="00801CEF"/>
    <w:rsid w:val="00807774"/>
    <w:rsid w:val="00812286"/>
    <w:rsid w:val="00813F48"/>
    <w:rsid w:val="00814836"/>
    <w:rsid w:val="0081610C"/>
    <w:rsid w:val="00817ED1"/>
    <w:rsid w:val="00820DBE"/>
    <w:rsid w:val="00821C8F"/>
    <w:rsid w:val="00822B00"/>
    <w:rsid w:val="008256A2"/>
    <w:rsid w:val="00832CAC"/>
    <w:rsid w:val="00840199"/>
    <w:rsid w:val="00843912"/>
    <w:rsid w:val="00843C73"/>
    <w:rsid w:val="00844051"/>
    <w:rsid w:val="0085078C"/>
    <w:rsid w:val="0085477A"/>
    <w:rsid w:val="00857C20"/>
    <w:rsid w:val="00857D65"/>
    <w:rsid w:val="00861596"/>
    <w:rsid w:val="008621A3"/>
    <w:rsid w:val="00870CE8"/>
    <w:rsid w:val="00871331"/>
    <w:rsid w:val="00871E7F"/>
    <w:rsid w:val="0087266C"/>
    <w:rsid w:val="00872BE8"/>
    <w:rsid w:val="008765FC"/>
    <w:rsid w:val="00882FDE"/>
    <w:rsid w:val="00886414"/>
    <w:rsid w:val="0089165A"/>
    <w:rsid w:val="0089313A"/>
    <w:rsid w:val="0089602B"/>
    <w:rsid w:val="00897C8B"/>
    <w:rsid w:val="008A32E9"/>
    <w:rsid w:val="008A3EFA"/>
    <w:rsid w:val="008A476C"/>
    <w:rsid w:val="008A5579"/>
    <w:rsid w:val="008A78E7"/>
    <w:rsid w:val="008C1DB0"/>
    <w:rsid w:val="008C2673"/>
    <w:rsid w:val="008D11E0"/>
    <w:rsid w:val="008D18EA"/>
    <w:rsid w:val="008D2AEE"/>
    <w:rsid w:val="008D38A8"/>
    <w:rsid w:val="008D59C1"/>
    <w:rsid w:val="008D6CD3"/>
    <w:rsid w:val="008E549E"/>
    <w:rsid w:val="008F0160"/>
    <w:rsid w:val="008F0951"/>
    <w:rsid w:val="008F2512"/>
    <w:rsid w:val="008F3672"/>
    <w:rsid w:val="0090280A"/>
    <w:rsid w:val="00904CCD"/>
    <w:rsid w:val="0091164C"/>
    <w:rsid w:val="00917568"/>
    <w:rsid w:val="0091759D"/>
    <w:rsid w:val="00920838"/>
    <w:rsid w:val="009225A3"/>
    <w:rsid w:val="00930F4C"/>
    <w:rsid w:val="0093359A"/>
    <w:rsid w:val="009367C3"/>
    <w:rsid w:val="00952ACF"/>
    <w:rsid w:val="009533C6"/>
    <w:rsid w:val="0095429D"/>
    <w:rsid w:val="00960C75"/>
    <w:rsid w:val="009613D1"/>
    <w:rsid w:val="0096460E"/>
    <w:rsid w:val="00964E46"/>
    <w:rsid w:val="00966FEF"/>
    <w:rsid w:val="0097785F"/>
    <w:rsid w:val="0098028A"/>
    <w:rsid w:val="00986353"/>
    <w:rsid w:val="0099122E"/>
    <w:rsid w:val="009A040D"/>
    <w:rsid w:val="009A04F0"/>
    <w:rsid w:val="009A3254"/>
    <w:rsid w:val="009A53DD"/>
    <w:rsid w:val="009B0479"/>
    <w:rsid w:val="009B1734"/>
    <w:rsid w:val="009B5432"/>
    <w:rsid w:val="009B6FF8"/>
    <w:rsid w:val="009C0A0A"/>
    <w:rsid w:val="009C4FB6"/>
    <w:rsid w:val="009E02BC"/>
    <w:rsid w:val="009E0EAD"/>
    <w:rsid w:val="009E2D4E"/>
    <w:rsid w:val="009E3CB9"/>
    <w:rsid w:val="009E6EBB"/>
    <w:rsid w:val="009F2CD5"/>
    <w:rsid w:val="009F5680"/>
    <w:rsid w:val="00A03E0E"/>
    <w:rsid w:val="00A04BDB"/>
    <w:rsid w:val="00A0535D"/>
    <w:rsid w:val="00A060CE"/>
    <w:rsid w:val="00A07802"/>
    <w:rsid w:val="00A1171B"/>
    <w:rsid w:val="00A13F4E"/>
    <w:rsid w:val="00A14B48"/>
    <w:rsid w:val="00A167E9"/>
    <w:rsid w:val="00A242DC"/>
    <w:rsid w:val="00A403A2"/>
    <w:rsid w:val="00A406E3"/>
    <w:rsid w:val="00A407AC"/>
    <w:rsid w:val="00A41A7B"/>
    <w:rsid w:val="00A41FB2"/>
    <w:rsid w:val="00A4715B"/>
    <w:rsid w:val="00A51537"/>
    <w:rsid w:val="00A53581"/>
    <w:rsid w:val="00A55C65"/>
    <w:rsid w:val="00A60FB5"/>
    <w:rsid w:val="00A61607"/>
    <w:rsid w:val="00A62CAB"/>
    <w:rsid w:val="00A635D5"/>
    <w:rsid w:val="00A70133"/>
    <w:rsid w:val="00A721A9"/>
    <w:rsid w:val="00A73755"/>
    <w:rsid w:val="00A73EAB"/>
    <w:rsid w:val="00A74654"/>
    <w:rsid w:val="00A814EA"/>
    <w:rsid w:val="00A84853"/>
    <w:rsid w:val="00A8657B"/>
    <w:rsid w:val="00A90081"/>
    <w:rsid w:val="00A935D8"/>
    <w:rsid w:val="00A94DF5"/>
    <w:rsid w:val="00AA1EDB"/>
    <w:rsid w:val="00AA3BE4"/>
    <w:rsid w:val="00AA73F2"/>
    <w:rsid w:val="00AB1C14"/>
    <w:rsid w:val="00AC2D1E"/>
    <w:rsid w:val="00AD3A4B"/>
    <w:rsid w:val="00AE0B92"/>
    <w:rsid w:val="00AF19AD"/>
    <w:rsid w:val="00AF24E3"/>
    <w:rsid w:val="00AF3519"/>
    <w:rsid w:val="00AF4D9A"/>
    <w:rsid w:val="00AF6BA0"/>
    <w:rsid w:val="00B00A5F"/>
    <w:rsid w:val="00B043AD"/>
    <w:rsid w:val="00B05D64"/>
    <w:rsid w:val="00B106BA"/>
    <w:rsid w:val="00B21317"/>
    <w:rsid w:val="00B24A6F"/>
    <w:rsid w:val="00B27A36"/>
    <w:rsid w:val="00B34612"/>
    <w:rsid w:val="00B40832"/>
    <w:rsid w:val="00B47308"/>
    <w:rsid w:val="00B50652"/>
    <w:rsid w:val="00B572FF"/>
    <w:rsid w:val="00B61251"/>
    <w:rsid w:val="00B62B21"/>
    <w:rsid w:val="00B67EBF"/>
    <w:rsid w:val="00B712A3"/>
    <w:rsid w:val="00B72519"/>
    <w:rsid w:val="00B76ADA"/>
    <w:rsid w:val="00B8329F"/>
    <w:rsid w:val="00B90636"/>
    <w:rsid w:val="00B90BA5"/>
    <w:rsid w:val="00B91D9E"/>
    <w:rsid w:val="00B96EBA"/>
    <w:rsid w:val="00B9752B"/>
    <w:rsid w:val="00B97E0E"/>
    <w:rsid w:val="00BA1375"/>
    <w:rsid w:val="00BA15E2"/>
    <w:rsid w:val="00BA364A"/>
    <w:rsid w:val="00BA4979"/>
    <w:rsid w:val="00BA5724"/>
    <w:rsid w:val="00BB13F7"/>
    <w:rsid w:val="00BB3561"/>
    <w:rsid w:val="00BB46EB"/>
    <w:rsid w:val="00BB473F"/>
    <w:rsid w:val="00BB5F4E"/>
    <w:rsid w:val="00BC0F92"/>
    <w:rsid w:val="00BC1745"/>
    <w:rsid w:val="00BC5A23"/>
    <w:rsid w:val="00BC690C"/>
    <w:rsid w:val="00BD262C"/>
    <w:rsid w:val="00BD3F14"/>
    <w:rsid w:val="00BD3F45"/>
    <w:rsid w:val="00BE780A"/>
    <w:rsid w:val="00BF2715"/>
    <w:rsid w:val="00C02503"/>
    <w:rsid w:val="00C06A0D"/>
    <w:rsid w:val="00C13EBC"/>
    <w:rsid w:val="00C14D5E"/>
    <w:rsid w:val="00C176CD"/>
    <w:rsid w:val="00C22828"/>
    <w:rsid w:val="00C24C18"/>
    <w:rsid w:val="00C40253"/>
    <w:rsid w:val="00C50AA5"/>
    <w:rsid w:val="00C5142F"/>
    <w:rsid w:val="00C51842"/>
    <w:rsid w:val="00C643FD"/>
    <w:rsid w:val="00C71DAF"/>
    <w:rsid w:val="00C77674"/>
    <w:rsid w:val="00C80888"/>
    <w:rsid w:val="00C82065"/>
    <w:rsid w:val="00C83247"/>
    <w:rsid w:val="00C8694D"/>
    <w:rsid w:val="00C87814"/>
    <w:rsid w:val="00C93CEA"/>
    <w:rsid w:val="00C959E6"/>
    <w:rsid w:val="00C95DD3"/>
    <w:rsid w:val="00C9783B"/>
    <w:rsid w:val="00CA1F0F"/>
    <w:rsid w:val="00CA2693"/>
    <w:rsid w:val="00CA41D2"/>
    <w:rsid w:val="00CB0D91"/>
    <w:rsid w:val="00CB1BAE"/>
    <w:rsid w:val="00CB2388"/>
    <w:rsid w:val="00CB5782"/>
    <w:rsid w:val="00CB59F4"/>
    <w:rsid w:val="00CD3938"/>
    <w:rsid w:val="00CD3D8A"/>
    <w:rsid w:val="00CD5E68"/>
    <w:rsid w:val="00CE2932"/>
    <w:rsid w:val="00CE305F"/>
    <w:rsid w:val="00CE3CCA"/>
    <w:rsid w:val="00CE42D6"/>
    <w:rsid w:val="00CE485B"/>
    <w:rsid w:val="00CE6955"/>
    <w:rsid w:val="00CE7D64"/>
    <w:rsid w:val="00CF538E"/>
    <w:rsid w:val="00D06693"/>
    <w:rsid w:val="00D0773F"/>
    <w:rsid w:val="00D11DE0"/>
    <w:rsid w:val="00D1784B"/>
    <w:rsid w:val="00D17D4E"/>
    <w:rsid w:val="00D211B8"/>
    <w:rsid w:val="00D22C04"/>
    <w:rsid w:val="00D2345D"/>
    <w:rsid w:val="00D313AD"/>
    <w:rsid w:val="00D317FD"/>
    <w:rsid w:val="00D352B5"/>
    <w:rsid w:val="00D4022E"/>
    <w:rsid w:val="00D466EC"/>
    <w:rsid w:val="00D528F3"/>
    <w:rsid w:val="00D54E9F"/>
    <w:rsid w:val="00D571DF"/>
    <w:rsid w:val="00D57330"/>
    <w:rsid w:val="00D601F9"/>
    <w:rsid w:val="00D63D7D"/>
    <w:rsid w:val="00D6546A"/>
    <w:rsid w:val="00D837AB"/>
    <w:rsid w:val="00D841D7"/>
    <w:rsid w:val="00D90FF5"/>
    <w:rsid w:val="00DA4A13"/>
    <w:rsid w:val="00DA4E71"/>
    <w:rsid w:val="00DA50BD"/>
    <w:rsid w:val="00DB0A87"/>
    <w:rsid w:val="00DC3008"/>
    <w:rsid w:val="00DC3EEB"/>
    <w:rsid w:val="00DD0A4C"/>
    <w:rsid w:val="00DD1B1A"/>
    <w:rsid w:val="00DD1BC2"/>
    <w:rsid w:val="00DD6250"/>
    <w:rsid w:val="00DD7506"/>
    <w:rsid w:val="00DD7AA2"/>
    <w:rsid w:val="00DF04CF"/>
    <w:rsid w:val="00DF231E"/>
    <w:rsid w:val="00DF2650"/>
    <w:rsid w:val="00DF49AE"/>
    <w:rsid w:val="00DF7738"/>
    <w:rsid w:val="00E020FD"/>
    <w:rsid w:val="00E07815"/>
    <w:rsid w:val="00E1435D"/>
    <w:rsid w:val="00E225C6"/>
    <w:rsid w:val="00E30FDB"/>
    <w:rsid w:val="00E3258D"/>
    <w:rsid w:val="00E33381"/>
    <w:rsid w:val="00E33AD0"/>
    <w:rsid w:val="00E363FE"/>
    <w:rsid w:val="00E4532B"/>
    <w:rsid w:val="00E45E31"/>
    <w:rsid w:val="00E50CC7"/>
    <w:rsid w:val="00E540AC"/>
    <w:rsid w:val="00E5482E"/>
    <w:rsid w:val="00E549C6"/>
    <w:rsid w:val="00E63ADD"/>
    <w:rsid w:val="00E647B1"/>
    <w:rsid w:val="00E704F4"/>
    <w:rsid w:val="00E728DF"/>
    <w:rsid w:val="00E7517F"/>
    <w:rsid w:val="00E755CB"/>
    <w:rsid w:val="00E83795"/>
    <w:rsid w:val="00E84375"/>
    <w:rsid w:val="00E91C93"/>
    <w:rsid w:val="00EA00C3"/>
    <w:rsid w:val="00EA604F"/>
    <w:rsid w:val="00EB3BA1"/>
    <w:rsid w:val="00EB61E1"/>
    <w:rsid w:val="00EB7457"/>
    <w:rsid w:val="00EC145C"/>
    <w:rsid w:val="00EC423A"/>
    <w:rsid w:val="00EC4D62"/>
    <w:rsid w:val="00ED0211"/>
    <w:rsid w:val="00ED3DDF"/>
    <w:rsid w:val="00ED7493"/>
    <w:rsid w:val="00ED7CB3"/>
    <w:rsid w:val="00EE2488"/>
    <w:rsid w:val="00EE7EF8"/>
    <w:rsid w:val="00EF2055"/>
    <w:rsid w:val="00EF217E"/>
    <w:rsid w:val="00EF3E9E"/>
    <w:rsid w:val="00EF59E6"/>
    <w:rsid w:val="00EF61FB"/>
    <w:rsid w:val="00EF69B5"/>
    <w:rsid w:val="00EF7556"/>
    <w:rsid w:val="00EF783B"/>
    <w:rsid w:val="00EF789B"/>
    <w:rsid w:val="00F006AE"/>
    <w:rsid w:val="00F01234"/>
    <w:rsid w:val="00F05C81"/>
    <w:rsid w:val="00F06E19"/>
    <w:rsid w:val="00F07040"/>
    <w:rsid w:val="00F076C4"/>
    <w:rsid w:val="00F10E0E"/>
    <w:rsid w:val="00F118E5"/>
    <w:rsid w:val="00F122BD"/>
    <w:rsid w:val="00F127A3"/>
    <w:rsid w:val="00F1437D"/>
    <w:rsid w:val="00F22AC3"/>
    <w:rsid w:val="00F30022"/>
    <w:rsid w:val="00F3091E"/>
    <w:rsid w:val="00F40054"/>
    <w:rsid w:val="00F46E08"/>
    <w:rsid w:val="00F46E8D"/>
    <w:rsid w:val="00F50BB3"/>
    <w:rsid w:val="00F50E1F"/>
    <w:rsid w:val="00F619A4"/>
    <w:rsid w:val="00F64190"/>
    <w:rsid w:val="00F6590E"/>
    <w:rsid w:val="00F70B50"/>
    <w:rsid w:val="00F72569"/>
    <w:rsid w:val="00F7703C"/>
    <w:rsid w:val="00F831F3"/>
    <w:rsid w:val="00F83253"/>
    <w:rsid w:val="00F86B63"/>
    <w:rsid w:val="00F878BF"/>
    <w:rsid w:val="00F903C1"/>
    <w:rsid w:val="00F94438"/>
    <w:rsid w:val="00F9720E"/>
    <w:rsid w:val="00FA02B0"/>
    <w:rsid w:val="00FA2960"/>
    <w:rsid w:val="00FA5613"/>
    <w:rsid w:val="00FA5B01"/>
    <w:rsid w:val="00FB194C"/>
    <w:rsid w:val="00FB36CE"/>
    <w:rsid w:val="00FB4165"/>
    <w:rsid w:val="00FB5224"/>
    <w:rsid w:val="00FC4170"/>
    <w:rsid w:val="00FD069B"/>
    <w:rsid w:val="00FD1B83"/>
    <w:rsid w:val="00FD3D1B"/>
    <w:rsid w:val="00FD7603"/>
    <w:rsid w:val="00FD7FC6"/>
    <w:rsid w:val="00FE0930"/>
    <w:rsid w:val="00FE0C44"/>
    <w:rsid w:val="00FE73BC"/>
    <w:rsid w:val="00FE7FE5"/>
    <w:rsid w:val="00FF2A2C"/>
    <w:rsid w:val="00FF2C87"/>
    <w:rsid w:val="00FF329E"/>
    <w:rsid w:val="00FF56CD"/>
    <w:rsid w:val="00FF7445"/>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Straight Arrow Connector 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table of figures" w:uiPriority="99"/>
    <w:lsdException w:name="Title" w:uiPriority="10"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A00C3"/>
    <w:pPr>
      <w:tabs>
        <w:tab w:val="right" w:pos="8640"/>
      </w:tabs>
      <w:spacing w:after="120" w:line="480" w:lineRule="auto"/>
      <w:jc w:val="both"/>
    </w:pPr>
    <w:rPr>
      <w:rFonts w:ascii="Arial" w:hAnsi="Arial" w:cs="Arial"/>
      <w:spacing w:val="-2"/>
      <w:sz w:val="24"/>
    </w:rPr>
  </w:style>
  <w:style w:type="paragraph" w:styleId="Heading1">
    <w:name w:val="heading 1"/>
    <w:basedOn w:val="Normal"/>
    <w:next w:val="Normal"/>
    <w:link w:val="Heading1Char"/>
    <w:qFormat/>
    <w:rsid w:val="0091759D"/>
    <w:pPr>
      <w:numPr>
        <w:numId w:val="12"/>
      </w:numPr>
      <w:spacing w:before="120" w:line="240" w:lineRule="auto"/>
      <w:outlineLvl w:val="0"/>
    </w:pPr>
    <w:rPr>
      <w:b/>
      <w:sz w:val="28"/>
    </w:rPr>
  </w:style>
  <w:style w:type="paragraph" w:styleId="Heading2">
    <w:name w:val="heading 2"/>
    <w:basedOn w:val="NoSpacing"/>
    <w:next w:val="Normal"/>
    <w:link w:val="Heading2Char"/>
    <w:autoRedefine/>
    <w:qFormat/>
    <w:rsid w:val="009E3CB9"/>
    <w:pPr>
      <w:keepNext/>
      <w:numPr>
        <w:ilvl w:val="1"/>
        <w:numId w:val="12"/>
      </w:numPr>
      <w:spacing w:before="240" w:after="360"/>
      <w:jc w:val="left"/>
      <w:outlineLvl w:val="1"/>
    </w:pPr>
    <w:rPr>
      <w:spacing w:val="70"/>
      <w:sz w:val="26"/>
    </w:rPr>
  </w:style>
  <w:style w:type="paragraph" w:styleId="Heading3">
    <w:name w:val="heading 3"/>
    <w:basedOn w:val="Normal"/>
    <w:next w:val="BodyText"/>
    <w:link w:val="Heading3Char"/>
    <w:qFormat/>
    <w:rsid w:val="0006136E"/>
    <w:pPr>
      <w:keepNext/>
      <w:framePr w:wrap="notBeside" w:vAnchor="text" w:hAnchor="text" w:y="1"/>
      <w:numPr>
        <w:ilvl w:val="2"/>
        <w:numId w:val="12"/>
      </w:numPr>
      <w:suppressAutoHyphens/>
      <w:spacing w:before="240" w:after="240" w:line="240" w:lineRule="auto"/>
      <w:jc w:val="left"/>
      <w:outlineLvl w:val="2"/>
    </w:pPr>
    <w:rPr>
      <w:b/>
      <w:bCs/>
      <w:spacing w:val="2"/>
      <w:kern w:val="28"/>
    </w:rPr>
  </w:style>
  <w:style w:type="paragraph" w:styleId="Heading4">
    <w:name w:val="heading 4"/>
    <w:basedOn w:val="Normal"/>
    <w:next w:val="BodyText"/>
    <w:link w:val="Heading4Char"/>
    <w:qFormat/>
    <w:rsid w:val="00117CCB"/>
    <w:pPr>
      <w:keepNext/>
      <w:keepLines/>
      <w:numPr>
        <w:ilvl w:val="3"/>
        <w:numId w:val="12"/>
      </w:numPr>
      <w:spacing w:line="360" w:lineRule="auto"/>
      <w:jc w:val="left"/>
      <w:outlineLvl w:val="3"/>
    </w:pPr>
    <w:rPr>
      <w:b/>
      <w:kern w:val="28"/>
    </w:rPr>
  </w:style>
  <w:style w:type="paragraph" w:styleId="Heading5">
    <w:name w:val="heading 5"/>
    <w:basedOn w:val="Normal"/>
    <w:next w:val="BodyText"/>
    <w:link w:val="Heading5Char"/>
    <w:qFormat/>
    <w:rsid w:val="00A242DC"/>
    <w:pPr>
      <w:keepNext/>
      <w:numPr>
        <w:ilvl w:val="4"/>
        <w:numId w:val="12"/>
      </w:numPr>
      <w:spacing w:line="360" w:lineRule="auto"/>
      <w:outlineLvl w:val="4"/>
    </w:pPr>
    <w:rPr>
      <w:i/>
      <w:spacing w:val="0"/>
      <w:kern w:val="28"/>
    </w:rPr>
  </w:style>
  <w:style w:type="paragraph" w:styleId="Heading6">
    <w:name w:val="heading 6"/>
    <w:basedOn w:val="Normal"/>
    <w:next w:val="BodyText"/>
    <w:link w:val="Heading6Char"/>
    <w:qFormat/>
    <w:rsid w:val="00D90FF5"/>
    <w:pPr>
      <w:keepNext/>
      <w:numPr>
        <w:ilvl w:val="5"/>
        <w:numId w:val="12"/>
      </w:numPr>
      <w:spacing w:before="120" w:after="80"/>
      <w:jc w:val="center"/>
      <w:outlineLvl w:val="5"/>
    </w:pPr>
    <w:rPr>
      <w:smallCaps/>
      <w:spacing w:val="20"/>
      <w:kern w:val="28"/>
    </w:rPr>
  </w:style>
  <w:style w:type="paragraph" w:styleId="Heading7">
    <w:name w:val="heading 7"/>
    <w:basedOn w:val="Normal"/>
    <w:next w:val="BodyText"/>
    <w:link w:val="Heading7Char"/>
    <w:qFormat/>
    <w:rsid w:val="00D90FF5"/>
    <w:pPr>
      <w:keepNext/>
      <w:numPr>
        <w:ilvl w:val="6"/>
        <w:numId w:val="12"/>
      </w:numPr>
      <w:spacing w:before="80" w:after="60"/>
      <w:outlineLvl w:val="6"/>
    </w:pPr>
    <w:rPr>
      <w:caps/>
      <w:spacing w:val="0"/>
      <w:kern w:val="28"/>
    </w:rPr>
  </w:style>
  <w:style w:type="paragraph" w:styleId="Heading8">
    <w:name w:val="heading 8"/>
    <w:basedOn w:val="Normal"/>
    <w:next w:val="BodyText"/>
    <w:link w:val="Heading8Char"/>
    <w:qFormat/>
    <w:rsid w:val="00D90FF5"/>
    <w:pPr>
      <w:keepNext/>
      <w:numPr>
        <w:ilvl w:val="7"/>
        <w:numId w:val="12"/>
      </w:numPr>
      <w:spacing w:line="360" w:lineRule="auto"/>
      <w:jc w:val="center"/>
      <w:outlineLvl w:val="7"/>
    </w:pPr>
    <w:rPr>
      <w:kern w:val="28"/>
    </w:rPr>
  </w:style>
  <w:style w:type="paragraph" w:styleId="Heading9">
    <w:name w:val="heading 9"/>
    <w:basedOn w:val="Normal"/>
    <w:next w:val="BodyText"/>
    <w:link w:val="Heading9Char"/>
    <w:qFormat/>
    <w:rsid w:val="00D90FF5"/>
    <w:pPr>
      <w:keepNext/>
      <w:numPr>
        <w:ilvl w:val="8"/>
        <w:numId w:val="12"/>
      </w:numPr>
      <w:spacing w:line="360" w:lineRule="auto"/>
      <w:jc w:val="left"/>
      <w:outlineLvl w:val="8"/>
    </w:pPr>
    <w:rPr>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90FF5"/>
    <w:pPr>
      <w:spacing w:after="280" w:line="360" w:lineRule="auto"/>
    </w:pPr>
  </w:style>
  <w:style w:type="character" w:customStyle="1" w:styleId="BodyTextChar">
    <w:name w:val="Body Text Char"/>
    <w:basedOn w:val="DefaultParagraphFont"/>
    <w:link w:val="BodyText"/>
    <w:rsid w:val="001C6295"/>
    <w:rPr>
      <w:rFonts w:ascii="Garamond" w:hAnsi="Garamond"/>
      <w:spacing w:val="-2"/>
      <w:sz w:val="24"/>
    </w:rPr>
  </w:style>
  <w:style w:type="character" w:customStyle="1" w:styleId="Heading1Char">
    <w:name w:val="Heading 1 Char"/>
    <w:basedOn w:val="DefaultParagraphFont"/>
    <w:link w:val="Heading1"/>
    <w:rsid w:val="0091759D"/>
    <w:rPr>
      <w:rFonts w:ascii="Arial" w:hAnsi="Arial" w:cs="Arial"/>
      <w:b/>
      <w:spacing w:val="-2"/>
      <w:sz w:val="28"/>
    </w:rPr>
  </w:style>
  <w:style w:type="paragraph" w:styleId="NoSpacing">
    <w:name w:val="No Spacing"/>
    <w:uiPriority w:val="1"/>
    <w:qFormat/>
    <w:rsid w:val="00DD6250"/>
    <w:pPr>
      <w:tabs>
        <w:tab w:val="right" w:pos="8640"/>
      </w:tabs>
      <w:jc w:val="center"/>
    </w:pPr>
    <w:rPr>
      <w:rFonts w:ascii="Arial" w:hAnsi="Arial"/>
      <w:b/>
      <w:spacing w:val="-2"/>
      <w:sz w:val="28"/>
    </w:rPr>
  </w:style>
  <w:style w:type="paragraph" w:styleId="BodyTextFirstIndent">
    <w:name w:val="Body Text First Indent"/>
    <w:basedOn w:val="BodyText"/>
    <w:link w:val="BodyTextFirstIndentChar"/>
    <w:rsid w:val="00A04BDB"/>
    <w:pPr>
      <w:spacing w:after="360" w:line="480" w:lineRule="auto"/>
      <w:ind w:firstLine="360"/>
    </w:pPr>
  </w:style>
  <w:style w:type="character" w:customStyle="1" w:styleId="BodyTextFirstIndentChar">
    <w:name w:val="Body Text First Indent Char"/>
    <w:basedOn w:val="BodyTextChar"/>
    <w:link w:val="BodyTextFirstIndent"/>
    <w:rsid w:val="00A04BDB"/>
    <w:rPr>
      <w:rFonts w:ascii="Arial" w:hAnsi="Arial" w:cs="Arial"/>
      <w:spacing w:val="-2"/>
      <w:sz w:val="24"/>
    </w:rPr>
  </w:style>
  <w:style w:type="character" w:customStyle="1" w:styleId="Heading2Char">
    <w:name w:val="Heading 2 Char"/>
    <w:basedOn w:val="DefaultParagraphFont"/>
    <w:link w:val="Heading2"/>
    <w:rsid w:val="009E3CB9"/>
    <w:rPr>
      <w:rFonts w:ascii="Arial" w:hAnsi="Arial"/>
      <w:b/>
      <w:spacing w:val="70"/>
      <w:sz w:val="26"/>
    </w:rPr>
  </w:style>
  <w:style w:type="character" w:customStyle="1" w:styleId="Heading3Char">
    <w:name w:val="Heading 3 Char"/>
    <w:basedOn w:val="DefaultParagraphFont"/>
    <w:link w:val="Heading3"/>
    <w:rsid w:val="0006136E"/>
    <w:rPr>
      <w:rFonts w:ascii="Arial" w:hAnsi="Arial" w:cs="Arial"/>
      <w:b/>
      <w:bCs/>
      <w:spacing w:val="2"/>
      <w:kern w:val="28"/>
      <w:sz w:val="24"/>
    </w:rPr>
  </w:style>
  <w:style w:type="character" w:customStyle="1" w:styleId="Heading4Char">
    <w:name w:val="Heading 4 Char"/>
    <w:basedOn w:val="DefaultParagraphFont"/>
    <w:link w:val="Heading4"/>
    <w:rsid w:val="00117CCB"/>
    <w:rPr>
      <w:rFonts w:ascii="Arial" w:hAnsi="Arial" w:cs="Arial"/>
      <w:b/>
      <w:spacing w:val="-2"/>
      <w:kern w:val="28"/>
      <w:sz w:val="24"/>
    </w:rPr>
  </w:style>
  <w:style w:type="character" w:customStyle="1" w:styleId="Heading5Char">
    <w:name w:val="Heading 5 Char"/>
    <w:basedOn w:val="DefaultParagraphFont"/>
    <w:link w:val="Heading5"/>
    <w:rsid w:val="00A242DC"/>
    <w:rPr>
      <w:rFonts w:ascii="Arial" w:hAnsi="Arial" w:cs="Arial"/>
      <w:i/>
      <w:kern w:val="28"/>
      <w:sz w:val="24"/>
    </w:rPr>
  </w:style>
  <w:style w:type="character" w:customStyle="1" w:styleId="Heading6Char">
    <w:name w:val="Heading 6 Char"/>
    <w:basedOn w:val="DefaultParagraphFont"/>
    <w:link w:val="Heading6"/>
    <w:rsid w:val="001C6295"/>
    <w:rPr>
      <w:rFonts w:ascii="Arial" w:hAnsi="Arial" w:cs="Arial"/>
      <w:smallCaps/>
      <w:spacing w:val="20"/>
      <w:kern w:val="28"/>
      <w:sz w:val="24"/>
    </w:rPr>
  </w:style>
  <w:style w:type="character" w:customStyle="1" w:styleId="Heading7Char">
    <w:name w:val="Heading 7 Char"/>
    <w:basedOn w:val="DefaultParagraphFont"/>
    <w:link w:val="Heading7"/>
    <w:rsid w:val="001C6295"/>
    <w:rPr>
      <w:rFonts w:ascii="Arial" w:hAnsi="Arial" w:cs="Arial"/>
      <w:caps/>
      <w:kern w:val="28"/>
      <w:sz w:val="24"/>
    </w:rPr>
  </w:style>
  <w:style w:type="character" w:customStyle="1" w:styleId="Heading8Char">
    <w:name w:val="Heading 8 Char"/>
    <w:basedOn w:val="DefaultParagraphFont"/>
    <w:link w:val="Heading8"/>
    <w:rsid w:val="001C6295"/>
    <w:rPr>
      <w:rFonts w:ascii="Arial" w:hAnsi="Arial" w:cs="Arial"/>
      <w:spacing w:val="-2"/>
      <w:kern w:val="28"/>
      <w:sz w:val="24"/>
    </w:rPr>
  </w:style>
  <w:style w:type="character" w:customStyle="1" w:styleId="Heading9Char">
    <w:name w:val="Heading 9 Char"/>
    <w:basedOn w:val="DefaultParagraphFont"/>
    <w:link w:val="Heading9"/>
    <w:rsid w:val="001C6295"/>
    <w:rPr>
      <w:rFonts w:ascii="Arial" w:hAnsi="Arial" w:cs="Arial"/>
      <w:spacing w:val="-2"/>
      <w:kern w:val="28"/>
      <w:sz w:val="24"/>
    </w:rPr>
  </w:style>
  <w:style w:type="character" w:styleId="CommentReference">
    <w:name w:val="annotation reference"/>
    <w:semiHidden/>
    <w:rsid w:val="00D90FF5"/>
    <w:rPr>
      <w:sz w:val="16"/>
    </w:rPr>
  </w:style>
  <w:style w:type="paragraph" w:styleId="CommentText">
    <w:name w:val="annotation text"/>
    <w:basedOn w:val="Normal"/>
    <w:link w:val="CommentTextChar"/>
    <w:semiHidden/>
    <w:rsid w:val="00D90FF5"/>
    <w:pPr>
      <w:tabs>
        <w:tab w:val="left" w:pos="187"/>
      </w:tabs>
      <w:spacing w:line="220" w:lineRule="exact"/>
      <w:ind w:left="187" w:hanging="187"/>
    </w:pPr>
  </w:style>
  <w:style w:type="character" w:customStyle="1" w:styleId="CommentTextChar">
    <w:name w:val="Comment Text Char"/>
    <w:basedOn w:val="DefaultParagraphFont"/>
    <w:link w:val="CommentText"/>
    <w:semiHidden/>
    <w:rsid w:val="004274F9"/>
    <w:rPr>
      <w:rFonts w:ascii="Garamond" w:hAnsi="Garamond"/>
      <w:spacing w:val="-2"/>
      <w:sz w:val="24"/>
    </w:rPr>
  </w:style>
  <w:style w:type="paragraph" w:customStyle="1" w:styleId="Author">
    <w:name w:val="Author"/>
    <w:basedOn w:val="BodyText"/>
    <w:rsid w:val="00D90FF5"/>
    <w:pPr>
      <w:spacing w:after="0" w:line="480" w:lineRule="auto"/>
      <w:jc w:val="center"/>
    </w:pPr>
  </w:style>
  <w:style w:type="paragraph" w:styleId="Bibliography">
    <w:name w:val="Bibliography"/>
    <w:basedOn w:val="BodyText"/>
    <w:rsid w:val="00FE0930"/>
    <w:pPr>
      <w:spacing w:after="0" w:line="240" w:lineRule="auto"/>
      <w:ind w:left="360" w:hanging="360"/>
      <w:jc w:val="left"/>
    </w:pPr>
  </w:style>
  <w:style w:type="paragraph" w:styleId="Header">
    <w:name w:val="header"/>
    <w:basedOn w:val="Normal"/>
    <w:link w:val="HeaderChar"/>
    <w:uiPriority w:val="99"/>
    <w:rsid w:val="00DA4A13"/>
    <w:pPr>
      <w:tabs>
        <w:tab w:val="center" w:pos="4320"/>
      </w:tabs>
    </w:pPr>
  </w:style>
  <w:style w:type="character" w:customStyle="1" w:styleId="HeaderChar">
    <w:name w:val="Header Char"/>
    <w:basedOn w:val="DefaultParagraphFont"/>
    <w:link w:val="Header"/>
    <w:uiPriority w:val="99"/>
    <w:rsid w:val="001C6295"/>
    <w:rPr>
      <w:rFonts w:ascii="Garamond" w:hAnsi="Garamond"/>
      <w:spacing w:val="-2"/>
      <w:sz w:val="24"/>
    </w:rPr>
  </w:style>
  <w:style w:type="paragraph" w:customStyle="1" w:styleId="Professor">
    <w:name w:val="Professor"/>
    <w:basedOn w:val="Normal"/>
    <w:rsid w:val="00F006AE"/>
    <w:pPr>
      <w:tabs>
        <w:tab w:val="clear" w:pos="8640"/>
        <w:tab w:val="left" w:pos="5040"/>
      </w:tabs>
      <w:spacing w:after="560"/>
      <w:jc w:val="center"/>
    </w:pPr>
  </w:style>
  <w:style w:type="paragraph" w:styleId="Caption">
    <w:name w:val="caption"/>
    <w:basedOn w:val="Normal"/>
    <w:next w:val="BodyText"/>
    <w:link w:val="CaptionChar"/>
    <w:qFormat/>
    <w:rsid w:val="00BD3F14"/>
    <w:pPr>
      <w:tabs>
        <w:tab w:val="left" w:pos="9360"/>
      </w:tabs>
      <w:spacing w:before="240" w:after="240" w:line="360" w:lineRule="auto"/>
      <w:jc w:val="center"/>
    </w:pPr>
    <w:rPr>
      <w:spacing w:val="0"/>
    </w:rPr>
  </w:style>
  <w:style w:type="character" w:customStyle="1" w:styleId="CaptionChar">
    <w:name w:val="Caption Char"/>
    <w:basedOn w:val="DefaultParagraphFont"/>
    <w:link w:val="Caption"/>
    <w:rsid w:val="00BD3F14"/>
    <w:rPr>
      <w:rFonts w:ascii="Arial" w:hAnsi="Arial" w:cs="Arial"/>
      <w:sz w:val="24"/>
    </w:rPr>
  </w:style>
  <w:style w:type="paragraph" w:styleId="Date">
    <w:name w:val="Date"/>
    <w:basedOn w:val="BodyText"/>
    <w:rsid w:val="0048529B"/>
    <w:pPr>
      <w:spacing w:after="560" w:line="240" w:lineRule="auto"/>
      <w:jc w:val="center"/>
    </w:pPr>
  </w:style>
  <w:style w:type="paragraph" w:customStyle="1" w:styleId="InformationLines">
    <w:name w:val="Information Lines"/>
    <w:basedOn w:val="Normal"/>
    <w:link w:val="InformationLinesChar"/>
    <w:rsid w:val="00217C33"/>
    <w:pPr>
      <w:tabs>
        <w:tab w:val="clear" w:pos="8640"/>
        <w:tab w:val="right" w:leader="underscore" w:pos="7445"/>
      </w:tabs>
      <w:spacing w:line="360" w:lineRule="auto"/>
      <w:ind w:left="1440" w:right="720"/>
    </w:pPr>
  </w:style>
  <w:style w:type="character" w:customStyle="1" w:styleId="InformationLinesChar">
    <w:name w:val="Information Lines Char"/>
    <w:basedOn w:val="DefaultParagraphFont"/>
    <w:link w:val="InformationLines"/>
    <w:rsid w:val="00217C33"/>
    <w:rPr>
      <w:rFonts w:ascii="Garamond" w:hAnsi="Garamond"/>
      <w:spacing w:val="-2"/>
      <w:sz w:val="24"/>
      <w:lang w:val="en-US" w:eastAsia="en-US" w:bidi="ar-SA"/>
    </w:rPr>
  </w:style>
  <w:style w:type="character" w:styleId="EndnoteReference">
    <w:name w:val="endnote reference"/>
    <w:semiHidden/>
    <w:rsid w:val="00D90FF5"/>
    <w:rPr>
      <w:vertAlign w:val="superscript"/>
    </w:rPr>
  </w:style>
  <w:style w:type="paragraph" w:styleId="EndnoteText">
    <w:name w:val="endnote text"/>
    <w:basedOn w:val="Normal"/>
    <w:semiHidden/>
    <w:rsid w:val="00D90FF5"/>
    <w:pPr>
      <w:tabs>
        <w:tab w:val="left" w:pos="187"/>
      </w:tabs>
      <w:spacing w:line="220" w:lineRule="exact"/>
      <w:ind w:left="187" w:hanging="187"/>
    </w:pPr>
    <w:rPr>
      <w:sz w:val="18"/>
    </w:rPr>
  </w:style>
  <w:style w:type="paragraph" w:styleId="Footer">
    <w:name w:val="footer"/>
    <w:basedOn w:val="Normal"/>
    <w:link w:val="FooterChar"/>
    <w:uiPriority w:val="99"/>
    <w:rsid w:val="00D90FF5"/>
    <w:pPr>
      <w:keepLines/>
      <w:tabs>
        <w:tab w:val="center" w:pos="4320"/>
      </w:tabs>
      <w:jc w:val="center"/>
    </w:pPr>
  </w:style>
  <w:style w:type="character" w:customStyle="1" w:styleId="FooterChar">
    <w:name w:val="Footer Char"/>
    <w:basedOn w:val="DefaultParagraphFont"/>
    <w:link w:val="Footer"/>
    <w:uiPriority w:val="99"/>
    <w:rsid w:val="00E7517F"/>
    <w:rPr>
      <w:rFonts w:ascii="Garamond" w:hAnsi="Garamond"/>
      <w:spacing w:val="-2"/>
      <w:sz w:val="24"/>
    </w:rPr>
  </w:style>
  <w:style w:type="character" w:styleId="BookTitle">
    <w:name w:val="Book Title"/>
    <w:basedOn w:val="DefaultParagraphFont"/>
    <w:uiPriority w:val="33"/>
    <w:qFormat/>
    <w:rsid w:val="0048529B"/>
    <w:rPr>
      <w:b/>
      <w:bCs/>
      <w:smallCaps/>
      <w:spacing w:val="5"/>
    </w:rPr>
  </w:style>
  <w:style w:type="character" w:styleId="FootnoteReference">
    <w:name w:val="footnote reference"/>
    <w:semiHidden/>
    <w:rsid w:val="00D90FF5"/>
    <w:rPr>
      <w:vertAlign w:val="superscript"/>
    </w:rPr>
  </w:style>
  <w:style w:type="paragraph" w:styleId="FootnoteText">
    <w:name w:val="footnote text"/>
    <w:basedOn w:val="Normal"/>
    <w:semiHidden/>
    <w:rsid w:val="00966FEF"/>
    <w:pPr>
      <w:tabs>
        <w:tab w:val="left" w:pos="187"/>
      </w:tabs>
      <w:spacing w:line="220" w:lineRule="exact"/>
      <w:ind w:left="187" w:hanging="187"/>
    </w:pPr>
    <w:rPr>
      <w:sz w:val="18"/>
    </w:rPr>
  </w:style>
  <w:style w:type="paragraph" w:customStyle="1" w:styleId="GlossaryDefinition">
    <w:name w:val="Glossary Definition"/>
    <w:basedOn w:val="BodyText"/>
    <w:rsid w:val="00D90FF5"/>
    <w:pPr>
      <w:spacing w:line="240" w:lineRule="auto"/>
    </w:pPr>
  </w:style>
  <w:style w:type="character" w:customStyle="1" w:styleId="GlossaryEntry">
    <w:name w:val="Glossary Entry"/>
    <w:rsid w:val="00D90FF5"/>
    <w:rPr>
      <w:b/>
    </w:rPr>
  </w:style>
  <w:style w:type="character" w:customStyle="1" w:styleId="ListHeadings">
    <w:name w:val="List Headings"/>
    <w:basedOn w:val="DefaultParagraphFont"/>
    <w:rsid w:val="00966FEF"/>
    <w:rPr>
      <w:i/>
      <w:iCs/>
    </w:rPr>
  </w:style>
  <w:style w:type="paragraph" w:styleId="Index1">
    <w:name w:val="index 1"/>
    <w:basedOn w:val="Normal"/>
    <w:semiHidden/>
    <w:rsid w:val="00D90FF5"/>
    <w:pPr>
      <w:tabs>
        <w:tab w:val="right" w:leader="dot" w:pos="3960"/>
      </w:tabs>
      <w:ind w:left="720" w:hanging="720"/>
      <w:jc w:val="left"/>
    </w:pPr>
    <w:rPr>
      <w:sz w:val="20"/>
    </w:rPr>
  </w:style>
  <w:style w:type="paragraph" w:styleId="Index2">
    <w:name w:val="index 2"/>
    <w:basedOn w:val="Normal"/>
    <w:semiHidden/>
    <w:rsid w:val="00D90FF5"/>
    <w:pPr>
      <w:tabs>
        <w:tab w:val="right" w:leader="dot" w:pos="3960"/>
      </w:tabs>
      <w:ind w:left="900" w:hanging="720"/>
      <w:jc w:val="left"/>
    </w:pPr>
    <w:rPr>
      <w:sz w:val="20"/>
    </w:rPr>
  </w:style>
  <w:style w:type="paragraph" w:styleId="Index3">
    <w:name w:val="index 3"/>
    <w:basedOn w:val="Normal"/>
    <w:semiHidden/>
    <w:rsid w:val="00D90FF5"/>
    <w:pPr>
      <w:tabs>
        <w:tab w:val="right" w:leader="dot" w:pos="3960"/>
      </w:tabs>
      <w:ind w:left="1080" w:hanging="720"/>
    </w:pPr>
    <w:rPr>
      <w:spacing w:val="0"/>
      <w:sz w:val="20"/>
    </w:rPr>
  </w:style>
  <w:style w:type="paragraph" w:styleId="Index4">
    <w:name w:val="index 4"/>
    <w:basedOn w:val="Normal"/>
    <w:semiHidden/>
    <w:rsid w:val="00D90FF5"/>
    <w:pPr>
      <w:tabs>
        <w:tab w:val="right" w:leader="dot" w:pos="3960"/>
      </w:tabs>
      <w:ind w:left="1080" w:hanging="720"/>
    </w:pPr>
    <w:rPr>
      <w:i/>
      <w:spacing w:val="0"/>
      <w:sz w:val="20"/>
    </w:rPr>
  </w:style>
  <w:style w:type="paragraph" w:styleId="Index5">
    <w:name w:val="index 5"/>
    <w:basedOn w:val="Normal"/>
    <w:semiHidden/>
    <w:rsid w:val="00D90FF5"/>
    <w:pPr>
      <w:tabs>
        <w:tab w:val="right" w:leader="dot" w:pos="3960"/>
      </w:tabs>
      <w:ind w:left="1080" w:hanging="720"/>
    </w:pPr>
    <w:rPr>
      <w:i/>
      <w:spacing w:val="0"/>
      <w:sz w:val="20"/>
    </w:rPr>
  </w:style>
  <w:style w:type="paragraph" w:styleId="IndexHeading">
    <w:name w:val="index heading"/>
    <w:basedOn w:val="Normal"/>
    <w:next w:val="Index1"/>
    <w:semiHidden/>
    <w:rsid w:val="00D90FF5"/>
    <w:pPr>
      <w:keepNext/>
      <w:spacing w:before="280"/>
    </w:pPr>
    <w:rPr>
      <w:kern w:val="28"/>
      <w:sz w:val="27"/>
    </w:rPr>
  </w:style>
  <w:style w:type="paragraph" w:styleId="ListNumber">
    <w:name w:val="List Number"/>
    <w:basedOn w:val="Normal"/>
    <w:rsid w:val="00966FEF"/>
    <w:pPr>
      <w:tabs>
        <w:tab w:val="clear" w:pos="8640"/>
        <w:tab w:val="right" w:leader="dot" w:pos="7440"/>
      </w:tabs>
      <w:spacing w:line="360" w:lineRule="auto"/>
      <w:ind w:left="720" w:hanging="360"/>
    </w:pPr>
  </w:style>
  <w:style w:type="paragraph" w:styleId="MacroText">
    <w:name w:val="macro"/>
    <w:basedOn w:val="BodyText"/>
    <w:semiHidden/>
    <w:rsid w:val="00D90FF5"/>
    <w:pPr>
      <w:spacing w:after="120" w:line="240" w:lineRule="auto"/>
    </w:pPr>
    <w:rPr>
      <w:rFonts w:ascii="Courier New" w:hAnsi="Courier New"/>
    </w:rPr>
  </w:style>
  <w:style w:type="character" w:styleId="PageNumber">
    <w:name w:val="page number"/>
    <w:rsid w:val="00D90FF5"/>
  </w:style>
  <w:style w:type="paragraph" w:styleId="Subtitle">
    <w:name w:val="Subtitle"/>
    <w:basedOn w:val="Normal"/>
    <w:next w:val="BodyText"/>
    <w:link w:val="SubtitleChar"/>
    <w:qFormat/>
    <w:rsid w:val="0091759D"/>
    <w:pPr>
      <w:spacing w:before="120" w:after="240"/>
      <w:jc w:val="center"/>
    </w:pPr>
    <w:rPr>
      <w:b/>
      <w:caps/>
      <w:sz w:val="28"/>
    </w:rPr>
  </w:style>
  <w:style w:type="character" w:customStyle="1" w:styleId="SubtitleChar">
    <w:name w:val="Subtitle Char"/>
    <w:basedOn w:val="DefaultParagraphFont"/>
    <w:link w:val="Subtitle"/>
    <w:rsid w:val="0091759D"/>
    <w:rPr>
      <w:rFonts w:ascii="Arial" w:hAnsi="Arial" w:cs="Arial"/>
      <w:b/>
      <w:caps/>
      <w:spacing w:val="-2"/>
      <w:sz w:val="28"/>
    </w:rPr>
  </w:style>
  <w:style w:type="paragraph" w:styleId="Title">
    <w:name w:val="Title"/>
    <w:basedOn w:val="Normal"/>
    <w:next w:val="Subtitle"/>
    <w:link w:val="TitleChar"/>
    <w:uiPriority w:val="10"/>
    <w:qFormat/>
    <w:rsid w:val="007C20FD"/>
    <w:pPr>
      <w:spacing w:after="280"/>
      <w:jc w:val="center"/>
    </w:pPr>
    <w:rPr>
      <w:b/>
      <w:bCs/>
      <w:sz w:val="28"/>
      <w:szCs w:val="22"/>
    </w:rPr>
  </w:style>
  <w:style w:type="character" w:customStyle="1" w:styleId="TitleChar">
    <w:name w:val="Title Char"/>
    <w:basedOn w:val="DefaultParagraphFont"/>
    <w:link w:val="Title"/>
    <w:uiPriority w:val="10"/>
    <w:rsid w:val="007C20FD"/>
    <w:rPr>
      <w:rFonts w:ascii="Arial" w:hAnsi="Arial" w:cs="Arial"/>
      <w:b/>
      <w:bCs/>
      <w:spacing w:val="-2"/>
      <w:sz w:val="28"/>
      <w:szCs w:val="22"/>
    </w:rPr>
  </w:style>
  <w:style w:type="paragraph" w:customStyle="1" w:styleId="SubtitleCover">
    <w:name w:val="Subtitle Cover"/>
    <w:basedOn w:val="Normal"/>
    <w:next w:val="BodyText"/>
    <w:rsid w:val="00D90FF5"/>
    <w:pPr>
      <w:keepNext/>
      <w:spacing w:after="560"/>
      <w:ind w:left="1800" w:right="1800"/>
      <w:jc w:val="center"/>
    </w:pPr>
  </w:style>
  <w:style w:type="paragraph" w:styleId="TableofAuthorities">
    <w:name w:val="table of authorities"/>
    <w:basedOn w:val="Normal"/>
    <w:semiHidden/>
    <w:rsid w:val="00D90FF5"/>
    <w:pPr>
      <w:tabs>
        <w:tab w:val="right" w:leader="dot" w:pos="8640"/>
      </w:tabs>
      <w:ind w:left="360" w:hanging="360"/>
    </w:pPr>
  </w:style>
  <w:style w:type="paragraph" w:styleId="TableofFigures">
    <w:name w:val="table of figures"/>
    <w:basedOn w:val="Normal"/>
    <w:uiPriority w:val="99"/>
    <w:rsid w:val="00D90FF5"/>
    <w:pPr>
      <w:tabs>
        <w:tab w:val="right" w:leader="dot" w:pos="8640"/>
      </w:tabs>
      <w:ind w:left="720" w:hanging="720"/>
    </w:pPr>
  </w:style>
  <w:style w:type="paragraph" w:customStyle="1" w:styleId="TitleCover">
    <w:name w:val="Title Cover"/>
    <w:basedOn w:val="Normal"/>
    <w:next w:val="SubtitleCover"/>
    <w:rsid w:val="00966FEF"/>
    <w:pPr>
      <w:keepNext/>
      <w:keepLines/>
      <w:spacing w:before="780" w:after="420"/>
      <w:ind w:left="1920" w:right="1920"/>
      <w:jc w:val="center"/>
    </w:pPr>
    <w:rPr>
      <w:caps/>
      <w:spacing w:val="5"/>
      <w:kern w:val="28"/>
    </w:rPr>
  </w:style>
  <w:style w:type="paragraph" w:styleId="TOAHeading">
    <w:name w:val="toa heading"/>
    <w:basedOn w:val="Normal"/>
    <w:next w:val="TableofAuthorities"/>
    <w:semiHidden/>
    <w:rsid w:val="00D90FF5"/>
    <w:pPr>
      <w:keepNext/>
      <w:keepLines/>
      <w:spacing w:before="280"/>
      <w:jc w:val="left"/>
    </w:pPr>
    <w:rPr>
      <w:b/>
      <w:kern w:val="28"/>
    </w:rPr>
  </w:style>
  <w:style w:type="paragraph" w:styleId="TOC1">
    <w:name w:val="toc 1"/>
    <w:basedOn w:val="Normal"/>
    <w:uiPriority w:val="39"/>
    <w:rsid w:val="00D90FF5"/>
    <w:pPr>
      <w:tabs>
        <w:tab w:val="clear" w:pos="8640"/>
        <w:tab w:val="right" w:leader="dot" w:pos="7440"/>
      </w:tabs>
    </w:pPr>
  </w:style>
  <w:style w:type="paragraph" w:styleId="TOC2">
    <w:name w:val="toc 2"/>
    <w:basedOn w:val="Normal"/>
    <w:next w:val="TOC1"/>
    <w:uiPriority w:val="39"/>
    <w:qFormat/>
    <w:rsid w:val="00E647B1"/>
    <w:pPr>
      <w:tabs>
        <w:tab w:val="clear" w:pos="8640"/>
        <w:tab w:val="right" w:leader="dot" w:pos="7440"/>
      </w:tabs>
    </w:pPr>
  </w:style>
  <w:style w:type="paragraph" w:styleId="TOC3">
    <w:name w:val="toc 3"/>
    <w:basedOn w:val="Normal"/>
    <w:uiPriority w:val="39"/>
    <w:rsid w:val="00D90FF5"/>
    <w:pPr>
      <w:tabs>
        <w:tab w:val="right" w:leader="dot" w:pos="8640"/>
      </w:tabs>
      <w:ind w:left="720"/>
    </w:pPr>
  </w:style>
  <w:style w:type="paragraph" w:styleId="TOC4">
    <w:name w:val="toc 4"/>
    <w:basedOn w:val="Normal"/>
    <w:uiPriority w:val="39"/>
    <w:rsid w:val="00D90FF5"/>
    <w:pPr>
      <w:tabs>
        <w:tab w:val="right" w:leader="dot" w:pos="8640"/>
      </w:tabs>
      <w:ind w:left="1080"/>
    </w:pPr>
  </w:style>
  <w:style w:type="paragraph" w:styleId="TOC5">
    <w:name w:val="toc 5"/>
    <w:basedOn w:val="Normal"/>
    <w:uiPriority w:val="39"/>
    <w:rsid w:val="00D90FF5"/>
    <w:pPr>
      <w:tabs>
        <w:tab w:val="right" w:leader="dot" w:pos="8640"/>
      </w:tabs>
      <w:ind w:left="1440"/>
    </w:pPr>
  </w:style>
  <w:style w:type="paragraph" w:customStyle="1" w:styleId="Information">
    <w:name w:val="Information"/>
    <w:basedOn w:val="Normal"/>
    <w:rsid w:val="00B34612"/>
    <w:pPr>
      <w:ind w:right="720"/>
    </w:pPr>
  </w:style>
  <w:style w:type="paragraph" w:customStyle="1" w:styleId="Program">
    <w:name w:val="Program"/>
    <w:basedOn w:val="Normal"/>
    <w:rsid w:val="00217C33"/>
    <w:pPr>
      <w:spacing w:before="280" w:after="560"/>
      <w:ind w:right="720"/>
    </w:pPr>
  </w:style>
  <w:style w:type="character" w:styleId="Emphasis">
    <w:name w:val="Emphasis"/>
    <w:basedOn w:val="DefaultParagraphFont"/>
    <w:uiPriority w:val="20"/>
    <w:qFormat/>
    <w:rsid w:val="0048529B"/>
    <w:rPr>
      <w:i/>
      <w:iCs/>
    </w:rPr>
  </w:style>
  <w:style w:type="character" w:styleId="Strong">
    <w:name w:val="Strong"/>
    <w:basedOn w:val="DefaultParagraphFont"/>
    <w:qFormat/>
    <w:rsid w:val="0048529B"/>
    <w:rPr>
      <w:b/>
      <w:bCs/>
    </w:rPr>
  </w:style>
  <w:style w:type="paragraph" w:styleId="TOCHeading">
    <w:name w:val="TOC Heading"/>
    <w:basedOn w:val="Normal"/>
    <w:next w:val="Normal"/>
    <w:uiPriority w:val="39"/>
    <w:unhideWhenUsed/>
    <w:qFormat/>
    <w:rsid w:val="00E647B1"/>
    <w:pPr>
      <w:tabs>
        <w:tab w:val="clear" w:pos="8640"/>
      </w:tabs>
      <w:spacing w:before="240" w:after="240" w:line="240" w:lineRule="auto"/>
      <w:jc w:val="left"/>
    </w:pPr>
    <w:rPr>
      <w:rFonts w:eastAsiaTheme="majorEastAsia" w:cstheme="majorBidi"/>
      <w:b/>
      <w:bCs/>
      <w:caps/>
      <w:spacing w:val="0"/>
      <w:sz w:val="28"/>
      <w:szCs w:val="28"/>
    </w:rPr>
  </w:style>
  <w:style w:type="character" w:styleId="Hyperlink">
    <w:name w:val="Hyperlink"/>
    <w:basedOn w:val="DefaultParagraphFont"/>
    <w:uiPriority w:val="99"/>
    <w:unhideWhenUsed/>
    <w:rsid w:val="00E647B1"/>
    <w:rPr>
      <w:noProof/>
      <w:color w:val="0000FF" w:themeColor="hyperlink"/>
      <w:u w:val="single"/>
    </w:rPr>
  </w:style>
  <w:style w:type="paragraph" w:styleId="BalloonText">
    <w:name w:val="Balloon Text"/>
    <w:basedOn w:val="Normal"/>
    <w:link w:val="BalloonTextChar"/>
    <w:uiPriority w:val="99"/>
    <w:rsid w:val="00411067"/>
    <w:rPr>
      <w:rFonts w:ascii="Tahoma" w:hAnsi="Tahoma" w:cs="Tahoma"/>
      <w:sz w:val="16"/>
      <w:szCs w:val="16"/>
    </w:rPr>
  </w:style>
  <w:style w:type="character" w:customStyle="1" w:styleId="BalloonTextChar">
    <w:name w:val="Balloon Text Char"/>
    <w:basedOn w:val="DefaultParagraphFont"/>
    <w:link w:val="BalloonText"/>
    <w:uiPriority w:val="99"/>
    <w:rsid w:val="00411067"/>
    <w:rPr>
      <w:rFonts w:ascii="Tahoma" w:hAnsi="Tahoma" w:cs="Tahoma"/>
      <w:spacing w:val="-2"/>
      <w:sz w:val="16"/>
      <w:szCs w:val="16"/>
    </w:rPr>
  </w:style>
  <w:style w:type="paragraph" w:styleId="CommentSubject">
    <w:name w:val="annotation subject"/>
    <w:basedOn w:val="CommentText"/>
    <w:next w:val="CommentText"/>
    <w:link w:val="CommentSubjectChar"/>
    <w:uiPriority w:val="99"/>
    <w:rsid w:val="004274F9"/>
    <w:pPr>
      <w:tabs>
        <w:tab w:val="clear" w:pos="187"/>
      </w:tabs>
      <w:spacing w:after="0" w:line="240" w:lineRule="auto"/>
      <w:ind w:left="0" w:firstLine="0"/>
    </w:pPr>
    <w:rPr>
      <w:b/>
      <w:bCs/>
      <w:sz w:val="20"/>
    </w:rPr>
  </w:style>
  <w:style w:type="character" w:customStyle="1" w:styleId="CommentSubjectChar">
    <w:name w:val="Comment Subject Char"/>
    <w:basedOn w:val="CommentTextChar"/>
    <w:link w:val="CommentSubject"/>
    <w:uiPriority w:val="99"/>
    <w:rsid w:val="004274F9"/>
    <w:rPr>
      <w:rFonts w:ascii="Garamond" w:hAnsi="Garamond"/>
      <w:b/>
      <w:bCs/>
      <w:spacing w:val="-2"/>
      <w:sz w:val="24"/>
    </w:rPr>
  </w:style>
  <w:style w:type="table" w:styleId="TableGrid">
    <w:name w:val="Table Grid"/>
    <w:basedOn w:val="TableNormal"/>
    <w:uiPriority w:val="59"/>
    <w:rsid w:val="00533F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06558"/>
    <w:rPr>
      <w:color w:val="808080"/>
    </w:rPr>
  </w:style>
  <w:style w:type="paragraph" w:customStyle="1" w:styleId="Equation">
    <w:name w:val="Equation"/>
    <w:basedOn w:val="Normal"/>
    <w:link w:val="EquationChar"/>
    <w:qFormat/>
    <w:rsid w:val="00C13EBC"/>
    <w:pPr>
      <w:jc w:val="right"/>
    </w:pPr>
  </w:style>
  <w:style w:type="character" w:customStyle="1" w:styleId="EquationChar">
    <w:name w:val="Equation Char"/>
    <w:basedOn w:val="CaptionChar"/>
    <w:link w:val="Equation"/>
    <w:rsid w:val="00C13EBC"/>
    <w:rPr>
      <w:rFonts w:ascii="Arial" w:hAnsi="Arial" w:cs="Arial"/>
      <w:spacing w:val="-2"/>
      <w:sz w:val="24"/>
    </w:rPr>
  </w:style>
  <w:style w:type="paragraph" w:styleId="NormalWeb">
    <w:name w:val="Normal (Web)"/>
    <w:basedOn w:val="Normal"/>
    <w:uiPriority w:val="99"/>
    <w:unhideWhenUsed/>
    <w:rsid w:val="009B6FF8"/>
    <w:pPr>
      <w:tabs>
        <w:tab w:val="clear" w:pos="8640"/>
      </w:tabs>
      <w:spacing w:before="100" w:beforeAutospacing="1" w:after="100" w:afterAutospacing="1"/>
      <w:jc w:val="left"/>
    </w:pPr>
    <w:rPr>
      <w:rFonts w:ascii="Times New Roman" w:hAnsi="Times New Roman"/>
      <w:spacing w:val="0"/>
      <w:szCs w:val="24"/>
      <w:lang w:bidi="bn-BD"/>
    </w:rPr>
  </w:style>
  <w:style w:type="character" w:customStyle="1" w:styleId="apple-converted-space">
    <w:name w:val="apple-converted-space"/>
    <w:basedOn w:val="DefaultParagraphFont"/>
    <w:rsid w:val="009B6FF8"/>
  </w:style>
  <w:style w:type="character" w:styleId="FollowedHyperlink">
    <w:name w:val="FollowedHyperlink"/>
    <w:basedOn w:val="DefaultParagraphFont"/>
    <w:uiPriority w:val="99"/>
    <w:rsid w:val="000633CC"/>
    <w:rPr>
      <w:color w:val="800080" w:themeColor="followedHyperlink"/>
      <w:u w:val="single"/>
    </w:rPr>
  </w:style>
  <w:style w:type="table" w:styleId="MediumGrid2-Accent3">
    <w:name w:val="Medium Grid 2 Accent 3"/>
    <w:basedOn w:val="TableNormal"/>
    <w:uiPriority w:val="68"/>
    <w:rsid w:val="00801CEF"/>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TableWeb3">
    <w:name w:val="Table Web 3"/>
    <w:basedOn w:val="TableNormal"/>
    <w:rsid w:val="00E020FD"/>
    <w:pPr>
      <w:tabs>
        <w:tab w:val="right" w:pos="8640"/>
      </w:tabs>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8">
    <w:name w:val="Table List 8"/>
    <w:basedOn w:val="TableNormal"/>
    <w:rsid w:val="00E020FD"/>
    <w:pPr>
      <w:tabs>
        <w:tab w:val="right" w:pos="8640"/>
      </w:tabs>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Simple1">
    <w:name w:val="Table Simple 1"/>
    <w:basedOn w:val="TableNormal"/>
    <w:rsid w:val="00EF2055"/>
    <w:pPr>
      <w:tabs>
        <w:tab w:val="right" w:pos="8640"/>
      </w:tabs>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Grid8">
    <w:name w:val="Table Grid 8"/>
    <w:basedOn w:val="TableNormal"/>
    <w:rsid w:val="00EF2055"/>
    <w:pPr>
      <w:tabs>
        <w:tab w:val="right" w:pos="8640"/>
      </w:tabs>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MediumShading1-Accent3">
    <w:name w:val="Medium Shading 1 Accent 3"/>
    <w:basedOn w:val="TableNormal"/>
    <w:uiPriority w:val="63"/>
    <w:rsid w:val="001C6295"/>
    <w:rPr>
      <w:rFonts w:asciiTheme="minorHAnsi" w:eastAsiaTheme="minorHAnsi" w:hAnsiTheme="minorHAnsi" w:cstheme="minorBidi"/>
      <w:sz w:val="22"/>
      <w:szCs w:val="22"/>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1C6295"/>
    <w:pPr>
      <w:ind w:left="720"/>
      <w:contextualSpacing/>
    </w:pPr>
  </w:style>
  <w:style w:type="table" w:styleId="LightList-Accent1">
    <w:name w:val="Light List Accent 1"/>
    <w:basedOn w:val="TableNormal"/>
    <w:uiPriority w:val="61"/>
    <w:rsid w:val="005D607C"/>
    <w:rPr>
      <w:rFonts w:asciiTheme="minorHAnsi" w:eastAsiaTheme="minorHAnsi" w:hAnsiTheme="minorHAnsi" w:cstheme="minorBidi"/>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ColorfulShading-Accent6">
    <w:name w:val="Colorful Shading Accent 6"/>
    <w:basedOn w:val="TableNormal"/>
    <w:uiPriority w:val="71"/>
    <w:rsid w:val="005069D6"/>
    <w:rPr>
      <w:rFonts w:asciiTheme="minorHAnsi" w:eastAsiaTheme="minorHAnsi" w:hAnsiTheme="minorHAnsi" w:cstheme="minorBidi"/>
      <w:color w:val="000000" w:themeColor="text1"/>
      <w:sz w:val="22"/>
      <w:szCs w:val="22"/>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TOC6">
    <w:name w:val="toc 6"/>
    <w:basedOn w:val="Normal"/>
    <w:next w:val="Normal"/>
    <w:autoRedefine/>
    <w:uiPriority w:val="39"/>
    <w:unhideWhenUsed/>
    <w:rsid w:val="00E647B1"/>
    <w:pPr>
      <w:tabs>
        <w:tab w:val="clear" w:pos="8640"/>
      </w:tabs>
      <w:spacing w:after="100" w:line="276" w:lineRule="auto"/>
      <w:ind w:left="1100"/>
      <w:jc w:val="left"/>
    </w:pPr>
    <w:rPr>
      <w:rFonts w:asciiTheme="minorHAnsi" w:eastAsiaTheme="minorEastAsia" w:hAnsiTheme="minorHAnsi" w:cstheme="minorBidi"/>
      <w:spacing w:val="0"/>
      <w:sz w:val="22"/>
      <w:szCs w:val="28"/>
      <w:lang w:bidi="bn-BD"/>
    </w:rPr>
  </w:style>
  <w:style w:type="paragraph" w:styleId="TOC7">
    <w:name w:val="toc 7"/>
    <w:basedOn w:val="Normal"/>
    <w:next w:val="Normal"/>
    <w:autoRedefine/>
    <w:uiPriority w:val="39"/>
    <w:unhideWhenUsed/>
    <w:rsid w:val="00E647B1"/>
    <w:pPr>
      <w:tabs>
        <w:tab w:val="clear" w:pos="8640"/>
      </w:tabs>
      <w:spacing w:after="100" w:line="276" w:lineRule="auto"/>
      <w:ind w:left="1320"/>
      <w:jc w:val="left"/>
    </w:pPr>
    <w:rPr>
      <w:rFonts w:asciiTheme="minorHAnsi" w:eastAsiaTheme="minorEastAsia" w:hAnsiTheme="minorHAnsi" w:cstheme="minorBidi"/>
      <w:spacing w:val="0"/>
      <w:sz w:val="22"/>
      <w:szCs w:val="28"/>
      <w:lang w:bidi="bn-BD"/>
    </w:rPr>
  </w:style>
  <w:style w:type="paragraph" w:styleId="TOC8">
    <w:name w:val="toc 8"/>
    <w:basedOn w:val="Normal"/>
    <w:next w:val="Normal"/>
    <w:autoRedefine/>
    <w:uiPriority w:val="39"/>
    <w:unhideWhenUsed/>
    <w:rsid w:val="00E647B1"/>
    <w:pPr>
      <w:tabs>
        <w:tab w:val="clear" w:pos="8640"/>
      </w:tabs>
      <w:spacing w:after="100" w:line="276" w:lineRule="auto"/>
      <w:ind w:left="1540"/>
      <w:jc w:val="left"/>
    </w:pPr>
    <w:rPr>
      <w:rFonts w:asciiTheme="minorHAnsi" w:eastAsiaTheme="minorEastAsia" w:hAnsiTheme="minorHAnsi" w:cstheme="minorBidi"/>
      <w:spacing w:val="0"/>
      <w:sz w:val="22"/>
      <w:szCs w:val="28"/>
      <w:lang w:bidi="bn-BD"/>
    </w:rPr>
  </w:style>
  <w:style w:type="paragraph" w:styleId="TOC9">
    <w:name w:val="toc 9"/>
    <w:basedOn w:val="Normal"/>
    <w:next w:val="Normal"/>
    <w:autoRedefine/>
    <w:uiPriority w:val="39"/>
    <w:unhideWhenUsed/>
    <w:rsid w:val="00E647B1"/>
    <w:pPr>
      <w:tabs>
        <w:tab w:val="clear" w:pos="8640"/>
      </w:tabs>
      <w:spacing w:after="100" w:line="276" w:lineRule="auto"/>
      <w:ind w:left="1760"/>
      <w:jc w:val="left"/>
    </w:pPr>
    <w:rPr>
      <w:rFonts w:asciiTheme="minorHAnsi" w:eastAsiaTheme="minorEastAsia" w:hAnsiTheme="minorHAnsi" w:cstheme="minorBidi"/>
      <w:spacing w:val="0"/>
      <w:sz w:val="22"/>
      <w:szCs w:val="28"/>
      <w:lang w:bidi="bn-BD"/>
    </w:rPr>
  </w:style>
  <w:style w:type="table" w:styleId="TableGrid7">
    <w:name w:val="Table Grid 7"/>
    <w:basedOn w:val="TableNormal"/>
    <w:rsid w:val="0006136E"/>
    <w:pPr>
      <w:tabs>
        <w:tab w:val="right" w:pos="8640"/>
      </w:tabs>
      <w:spacing w:after="120" w:line="48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926656">
      <w:bodyDiv w:val="1"/>
      <w:marLeft w:val="0"/>
      <w:marRight w:val="0"/>
      <w:marTop w:val="0"/>
      <w:marBottom w:val="0"/>
      <w:divBdr>
        <w:top w:val="none" w:sz="0" w:space="0" w:color="auto"/>
        <w:left w:val="none" w:sz="0" w:space="0" w:color="auto"/>
        <w:bottom w:val="none" w:sz="0" w:space="0" w:color="auto"/>
        <w:right w:val="none" w:sz="0" w:space="0" w:color="auto"/>
      </w:divBdr>
    </w:div>
    <w:div w:id="643897963">
      <w:bodyDiv w:val="1"/>
      <w:marLeft w:val="0"/>
      <w:marRight w:val="0"/>
      <w:marTop w:val="0"/>
      <w:marBottom w:val="0"/>
      <w:divBdr>
        <w:top w:val="none" w:sz="0" w:space="0" w:color="auto"/>
        <w:left w:val="none" w:sz="0" w:space="0" w:color="auto"/>
        <w:bottom w:val="none" w:sz="0" w:space="0" w:color="auto"/>
        <w:right w:val="none" w:sz="0" w:space="0" w:color="auto"/>
      </w:divBdr>
    </w:div>
    <w:div w:id="655109580">
      <w:bodyDiv w:val="1"/>
      <w:marLeft w:val="0"/>
      <w:marRight w:val="0"/>
      <w:marTop w:val="0"/>
      <w:marBottom w:val="0"/>
      <w:divBdr>
        <w:top w:val="none" w:sz="0" w:space="0" w:color="auto"/>
        <w:left w:val="none" w:sz="0" w:space="0" w:color="auto"/>
        <w:bottom w:val="none" w:sz="0" w:space="0" w:color="auto"/>
        <w:right w:val="none" w:sz="0" w:space="0" w:color="auto"/>
      </w:divBdr>
    </w:div>
    <w:div w:id="784663957">
      <w:bodyDiv w:val="1"/>
      <w:marLeft w:val="0"/>
      <w:marRight w:val="0"/>
      <w:marTop w:val="0"/>
      <w:marBottom w:val="0"/>
      <w:divBdr>
        <w:top w:val="none" w:sz="0" w:space="0" w:color="auto"/>
        <w:left w:val="none" w:sz="0" w:space="0" w:color="auto"/>
        <w:bottom w:val="none" w:sz="0" w:space="0" w:color="auto"/>
        <w:right w:val="none" w:sz="0" w:space="0" w:color="auto"/>
      </w:divBdr>
    </w:div>
    <w:div w:id="990983883">
      <w:bodyDiv w:val="1"/>
      <w:marLeft w:val="0"/>
      <w:marRight w:val="0"/>
      <w:marTop w:val="0"/>
      <w:marBottom w:val="0"/>
      <w:divBdr>
        <w:top w:val="none" w:sz="0" w:space="0" w:color="auto"/>
        <w:left w:val="none" w:sz="0" w:space="0" w:color="auto"/>
        <w:bottom w:val="none" w:sz="0" w:space="0" w:color="auto"/>
        <w:right w:val="none" w:sz="0" w:space="0" w:color="auto"/>
      </w:divBdr>
    </w:div>
    <w:div w:id="1371685898">
      <w:bodyDiv w:val="1"/>
      <w:marLeft w:val="0"/>
      <w:marRight w:val="0"/>
      <w:marTop w:val="0"/>
      <w:marBottom w:val="0"/>
      <w:divBdr>
        <w:top w:val="none" w:sz="0" w:space="0" w:color="auto"/>
        <w:left w:val="none" w:sz="0" w:space="0" w:color="auto"/>
        <w:bottom w:val="none" w:sz="0" w:space="0" w:color="auto"/>
        <w:right w:val="none" w:sz="0" w:space="0" w:color="auto"/>
      </w:divBdr>
    </w:div>
    <w:div w:id="1436094609">
      <w:bodyDiv w:val="1"/>
      <w:marLeft w:val="0"/>
      <w:marRight w:val="0"/>
      <w:marTop w:val="0"/>
      <w:marBottom w:val="0"/>
      <w:divBdr>
        <w:top w:val="none" w:sz="0" w:space="0" w:color="auto"/>
        <w:left w:val="none" w:sz="0" w:space="0" w:color="auto"/>
        <w:bottom w:val="none" w:sz="0" w:space="0" w:color="auto"/>
        <w:right w:val="none" w:sz="0" w:space="0" w:color="auto"/>
      </w:divBdr>
    </w:div>
    <w:div w:id="1990401419">
      <w:bodyDiv w:val="1"/>
      <w:marLeft w:val="0"/>
      <w:marRight w:val="0"/>
      <w:marTop w:val="0"/>
      <w:marBottom w:val="0"/>
      <w:divBdr>
        <w:top w:val="none" w:sz="0" w:space="0" w:color="auto"/>
        <w:left w:val="none" w:sz="0" w:space="0" w:color="auto"/>
        <w:bottom w:val="none" w:sz="0" w:space="0" w:color="auto"/>
        <w:right w:val="none" w:sz="0" w:space="0" w:color="auto"/>
      </w:divBdr>
    </w:div>
    <w:div w:id="2101683833">
      <w:bodyDiv w:val="1"/>
      <w:marLeft w:val="0"/>
      <w:marRight w:val="0"/>
      <w:marTop w:val="0"/>
      <w:marBottom w:val="0"/>
      <w:divBdr>
        <w:top w:val="none" w:sz="0" w:space="0" w:color="auto"/>
        <w:left w:val="none" w:sz="0" w:space="0" w:color="auto"/>
        <w:bottom w:val="none" w:sz="0" w:space="0" w:color="auto"/>
        <w:right w:val="none" w:sz="0" w:space="0" w:color="auto"/>
      </w:divBdr>
    </w:div>
    <w:div w:id="2112577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1.xml"/><Relationship Id="rId117" Type="http://schemas.openxmlformats.org/officeDocument/2006/relationships/image" Target="media/image44.emf"/><Relationship Id="rId21" Type="http://schemas.openxmlformats.org/officeDocument/2006/relationships/image" Target="media/image4.emf"/><Relationship Id="rId42" Type="http://schemas.openxmlformats.org/officeDocument/2006/relationships/image" Target="media/image13.emf"/><Relationship Id="rId47" Type="http://schemas.openxmlformats.org/officeDocument/2006/relationships/image" Target="media/image16.emf"/><Relationship Id="rId63" Type="http://schemas.openxmlformats.org/officeDocument/2006/relationships/image" Target="media/image25.emf"/><Relationship Id="rId68" Type="http://schemas.openxmlformats.org/officeDocument/2006/relationships/oleObject" Target="embeddings/oleObject20.bin"/><Relationship Id="rId84" Type="http://schemas.openxmlformats.org/officeDocument/2006/relationships/chart" Target="charts/chart11.xml"/><Relationship Id="rId89" Type="http://schemas.openxmlformats.org/officeDocument/2006/relationships/image" Target="media/image38.png"/><Relationship Id="rId112" Type="http://schemas.openxmlformats.org/officeDocument/2006/relationships/image" Target="media/image41.emf"/><Relationship Id="rId133" Type="http://schemas.openxmlformats.org/officeDocument/2006/relationships/image" Target="media/image53.emf"/><Relationship Id="rId138" Type="http://schemas.openxmlformats.org/officeDocument/2006/relationships/chart" Target="charts/chart34.xml"/><Relationship Id="rId16" Type="http://schemas.openxmlformats.org/officeDocument/2006/relationships/image" Target="media/image2.png"/><Relationship Id="rId107" Type="http://schemas.openxmlformats.org/officeDocument/2006/relationships/chart" Target="charts/chart29.xml"/><Relationship Id="rId11" Type="http://schemas.openxmlformats.org/officeDocument/2006/relationships/footer" Target="footer3.xml"/><Relationship Id="rId32" Type="http://schemas.openxmlformats.org/officeDocument/2006/relationships/image" Target="media/image7.emf"/><Relationship Id="rId37" Type="http://schemas.openxmlformats.org/officeDocument/2006/relationships/oleObject" Target="embeddings/oleObject7.bin"/><Relationship Id="rId53" Type="http://schemas.openxmlformats.org/officeDocument/2006/relationships/oleObject" Target="embeddings/oleObject13.bin"/><Relationship Id="rId58" Type="http://schemas.openxmlformats.org/officeDocument/2006/relationships/oleObject" Target="embeddings/oleObject15.bin"/><Relationship Id="rId74" Type="http://schemas.openxmlformats.org/officeDocument/2006/relationships/oleObject" Target="embeddings/oleObject23.bin"/><Relationship Id="rId79" Type="http://schemas.openxmlformats.org/officeDocument/2006/relationships/chart" Target="charts/chart7.xml"/><Relationship Id="rId102" Type="http://schemas.openxmlformats.org/officeDocument/2006/relationships/chart" Target="charts/chart24.xml"/><Relationship Id="rId123" Type="http://schemas.openxmlformats.org/officeDocument/2006/relationships/image" Target="media/image47.emf"/><Relationship Id="rId128" Type="http://schemas.openxmlformats.org/officeDocument/2006/relationships/oleObject" Target="embeddings/oleObject32.bin"/><Relationship Id="rId144" Type="http://schemas.openxmlformats.org/officeDocument/2006/relationships/footer" Target="footer6.xml"/><Relationship Id="rId5" Type="http://schemas.openxmlformats.org/officeDocument/2006/relationships/settings" Target="settings.xml"/><Relationship Id="rId90" Type="http://schemas.openxmlformats.org/officeDocument/2006/relationships/chart" Target="charts/chart12.xml"/><Relationship Id="rId95" Type="http://schemas.openxmlformats.org/officeDocument/2006/relationships/chart" Target="charts/chart17.xml"/><Relationship Id="rId22" Type="http://schemas.openxmlformats.org/officeDocument/2006/relationships/oleObject" Target="embeddings/oleObject2.bin"/><Relationship Id="rId27" Type="http://schemas.microsoft.com/office/2007/relationships/diagramDrawing" Target="diagrams/drawing1.xml"/><Relationship Id="rId43" Type="http://schemas.openxmlformats.org/officeDocument/2006/relationships/oleObject" Target="embeddings/oleObject9.bin"/><Relationship Id="rId48" Type="http://schemas.openxmlformats.org/officeDocument/2006/relationships/image" Target="media/image17.emf"/><Relationship Id="rId64" Type="http://schemas.openxmlformats.org/officeDocument/2006/relationships/oleObject" Target="embeddings/oleObject18.bin"/><Relationship Id="rId69" Type="http://schemas.openxmlformats.org/officeDocument/2006/relationships/image" Target="media/image28.emf"/><Relationship Id="rId113" Type="http://schemas.openxmlformats.org/officeDocument/2006/relationships/oleObject" Target="embeddings/oleObject25.bin"/><Relationship Id="rId118" Type="http://schemas.openxmlformats.org/officeDocument/2006/relationships/oleObject" Target="embeddings/oleObject27.bin"/><Relationship Id="rId134" Type="http://schemas.openxmlformats.org/officeDocument/2006/relationships/oleObject" Target="embeddings/oleObject34.bin"/><Relationship Id="rId139" Type="http://schemas.openxmlformats.org/officeDocument/2006/relationships/image" Target="media/image55.jpeg"/><Relationship Id="rId80" Type="http://schemas.openxmlformats.org/officeDocument/2006/relationships/chart" Target="charts/chart8.xml"/><Relationship Id="rId85"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4.xml"/><Relationship Id="rId25" Type="http://schemas.openxmlformats.org/officeDocument/2006/relationships/diagramQuickStyle" Target="diagrams/quickStyle1.xml"/><Relationship Id="rId33" Type="http://schemas.openxmlformats.org/officeDocument/2006/relationships/oleObject" Target="embeddings/oleObject5.bin"/><Relationship Id="rId38" Type="http://schemas.openxmlformats.org/officeDocument/2006/relationships/image" Target="media/image10.emf"/><Relationship Id="rId46" Type="http://schemas.openxmlformats.org/officeDocument/2006/relationships/oleObject" Target="embeddings/oleObject10.bin"/><Relationship Id="rId59" Type="http://schemas.openxmlformats.org/officeDocument/2006/relationships/image" Target="media/image23.emf"/><Relationship Id="rId67" Type="http://schemas.openxmlformats.org/officeDocument/2006/relationships/image" Target="media/image27.emf"/><Relationship Id="rId103" Type="http://schemas.openxmlformats.org/officeDocument/2006/relationships/chart" Target="charts/chart25.xml"/><Relationship Id="rId108" Type="http://schemas.openxmlformats.org/officeDocument/2006/relationships/chart" Target="charts/chart30.xml"/><Relationship Id="rId116" Type="http://schemas.openxmlformats.org/officeDocument/2006/relationships/image" Target="media/image43.jpeg"/><Relationship Id="rId124" Type="http://schemas.openxmlformats.org/officeDocument/2006/relationships/oleObject" Target="embeddings/oleObject30.bin"/><Relationship Id="rId129" Type="http://schemas.openxmlformats.org/officeDocument/2006/relationships/image" Target="media/image50.emf"/><Relationship Id="rId137" Type="http://schemas.openxmlformats.org/officeDocument/2006/relationships/chart" Target="charts/chart33.xml"/><Relationship Id="rId20" Type="http://schemas.openxmlformats.org/officeDocument/2006/relationships/oleObject" Target="embeddings/oleObject1.bin"/><Relationship Id="rId41" Type="http://schemas.openxmlformats.org/officeDocument/2006/relationships/image" Target="media/image12.png"/><Relationship Id="rId54" Type="http://schemas.openxmlformats.org/officeDocument/2006/relationships/image" Target="media/image20.emf"/><Relationship Id="rId62" Type="http://schemas.openxmlformats.org/officeDocument/2006/relationships/oleObject" Target="embeddings/oleObject17.bin"/><Relationship Id="rId70" Type="http://schemas.openxmlformats.org/officeDocument/2006/relationships/oleObject" Target="embeddings/oleObject21.bin"/><Relationship Id="rId75" Type="http://schemas.openxmlformats.org/officeDocument/2006/relationships/image" Target="media/image31.emf"/><Relationship Id="rId83" Type="http://schemas.openxmlformats.org/officeDocument/2006/relationships/chart" Target="charts/chart10.xml"/><Relationship Id="rId88" Type="http://schemas.openxmlformats.org/officeDocument/2006/relationships/image" Target="media/image37.png"/><Relationship Id="rId91" Type="http://schemas.openxmlformats.org/officeDocument/2006/relationships/chart" Target="charts/chart13.xml"/><Relationship Id="rId96" Type="http://schemas.openxmlformats.org/officeDocument/2006/relationships/chart" Target="charts/chart18.xml"/><Relationship Id="rId111" Type="http://schemas.openxmlformats.org/officeDocument/2006/relationships/image" Target="media/image40.png"/><Relationship Id="rId132" Type="http://schemas.openxmlformats.org/officeDocument/2006/relationships/image" Target="media/image52.png"/><Relationship Id="rId140" Type="http://schemas.openxmlformats.org/officeDocument/2006/relationships/hyperlink" Target="http://en.wikipedia.org/wiki/Cogeneration" TargetMode="External"/><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diagramData" Target="diagrams/data1.xml"/><Relationship Id="rId28" Type="http://schemas.openxmlformats.org/officeDocument/2006/relationships/image" Target="media/image5.emf"/><Relationship Id="rId36" Type="http://schemas.openxmlformats.org/officeDocument/2006/relationships/image" Target="media/image9.emf"/><Relationship Id="rId49" Type="http://schemas.openxmlformats.org/officeDocument/2006/relationships/oleObject" Target="embeddings/oleObject11.bin"/><Relationship Id="rId57" Type="http://schemas.openxmlformats.org/officeDocument/2006/relationships/image" Target="media/image22.emf"/><Relationship Id="rId106" Type="http://schemas.openxmlformats.org/officeDocument/2006/relationships/chart" Target="charts/chart28.xml"/><Relationship Id="rId114" Type="http://schemas.openxmlformats.org/officeDocument/2006/relationships/image" Target="media/image42.emf"/><Relationship Id="rId119" Type="http://schemas.openxmlformats.org/officeDocument/2006/relationships/image" Target="media/image45.emf"/><Relationship Id="rId127" Type="http://schemas.openxmlformats.org/officeDocument/2006/relationships/image" Target="media/image49.emf"/><Relationship Id="rId10" Type="http://schemas.openxmlformats.org/officeDocument/2006/relationships/footer" Target="footer2.xml"/><Relationship Id="rId31" Type="http://schemas.openxmlformats.org/officeDocument/2006/relationships/oleObject" Target="embeddings/oleObject4.bin"/><Relationship Id="rId44" Type="http://schemas.openxmlformats.org/officeDocument/2006/relationships/image" Target="media/image14.png"/><Relationship Id="rId52" Type="http://schemas.openxmlformats.org/officeDocument/2006/relationships/image" Target="media/image19.emf"/><Relationship Id="rId60" Type="http://schemas.openxmlformats.org/officeDocument/2006/relationships/oleObject" Target="embeddings/oleObject16.bin"/><Relationship Id="rId65" Type="http://schemas.openxmlformats.org/officeDocument/2006/relationships/image" Target="media/image26.emf"/><Relationship Id="rId73" Type="http://schemas.openxmlformats.org/officeDocument/2006/relationships/image" Target="media/image30.emf"/><Relationship Id="rId78" Type="http://schemas.openxmlformats.org/officeDocument/2006/relationships/chart" Target="charts/chart6.xml"/><Relationship Id="rId81" Type="http://schemas.openxmlformats.org/officeDocument/2006/relationships/chart" Target="charts/chart9.xml"/><Relationship Id="rId86" Type="http://schemas.openxmlformats.org/officeDocument/2006/relationships/image" Target="media/image35.png"/><Relationship Id="rId94" Type="http://schemas.openxmlformats.org/officeDocument/2006/relationships/chart" Target="charts/chart16.xml"/><Relationship Id="rId99" Type="http://schemas.openxmlformats.org/officeDocument/2006/relationships/chart" Target="charts/chart21.xml"/><Relationship Id="rId101" Type="http://schemas.openxmlformats.org/officeDocument/2006/relationships/chart" Target="charts/chart23.xml"/><Relationship Id="rId122" Type="http://schemas.openxmlformats.org/officeDocument/2006/relationships/oleObject" Target="embeddings/oleObject29.bin"/><Relationship Id="rId130" Type="http://schemas.openxmlformats.org/officeDocument/2006/relationships/oleObject" Target="embeddings/oleObject33.bin"/><Relationship Id="rId135" Type="http://schemas.openxmlformats.org/officeDocument/2006/relationships/image" Target="media/image54.png"/><Relationship Id="rId143"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chart" Target="charts/chart2.xml"/><Relationship Id="rId18" Type="http://schemas.openxmlformats.org/officeDocument/2006/relationships/chart" Target="charts/chart5.xml"/><Relationship Id="rId39" Type="http://schemas.openxmlformats.org/officeDocument/2006/relationships/oleObject" Target="embeddings/oleObject8.bin"/><Relationship Id="rId109" Type="http://schemas.openxmlformats.org/officeDocument/2006/relationships/chart" Target="charts/chart31.xml"/><Relationship Id="rId34" Type="http://schemas.openxmlformats.org/officeDocument/2006/relationships/image" Target="media/image8.emf"/><Relationship Id="rId50" Type="http://schemas.openxmlformats.org/officeDocument/2006/relationships/image" Target="media/image18.emf"/><Relationship Id="rId55" Type="http://schemas.openxmlformats.org/officeDocument/2006/relationships/oleObject" Target="embeddings/oleObject14.bin"/><Relationship Id="rId76" Type="http://schemas.openxmlformats.org/officeDocument/2006/relationships/oleObject" Target="embeddings/oleObject24.bin"/><Relationship Id="rId97" Type="http://schemas.openxmlformats.org/officeDocument/2006/relationships/chart" Target="charts/chart19.xml"/><Relationship Id="rId104" Type="http://schemas.openxmlformats.org/officeDocument/2006/relationships/chart" Target="charts/chart26.xml"/><Relationship Id="rId120" Type="http://schemas.openxmlformats.org/officeDocument/2006/relationships/oleObject" Target="embeddings/oleObject28.bin"/><Relationship Id="rId125" Type="http://schemas.openxmlformats.org/officeDocument/2006/relationships/image" Target="media/image48.emf"/><Relationship Id="rId141" Type="http://schemas.openxmlformats.org/officeDocument/2006/relationships/hyperlink" Target="http://www.doitpoms.ac.uk/tlplib/pyroelectricity/polarisation.php" TargetMode="External"/><Relationship Id="rId14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29.emf"/><Relationship Id="rId92" Type="http://schemas.openxmlformats.org/officeDocument/2006/relationships/chart" Target="charts/chart14.xml"/><Relationship Id="rId2" Type="http://schemas.openxmlformats.org/officeDocument/2006/relationships/numbering" Target="numbering.xml"/><Relationship Id="rId29" Type="http://schemas.openxmlformats.org/officeDocument/2006/relationships/oleObject" Target="embeddings/oleObject3.bin"/><Relationship Id="rId24" Type="http://schemas.openxmlformats.org/officeDocument/2006/relationships/diagramLayout" Target="diagrams/layout1.xml"/><Relationship Id="rId40" Type="http://schemas.openxmlformats.org/officeDocument/2006/relationships/image" Target="media/image11.png"/><Relationship Id="rId45" Type="http://schemas.openxmlformats.org/officeDocument/2006/relationships/image" Target="media/image15.emf"/><Relationship Id="rId66" Type="http://schemas.openxmlformats.org/officeDocument/2006/relationships/oleObject" Target="embeddings/oleObject19.bin"/><Relationship Id="rId87" Type="http://schemas.openxmlformats.org/officeDocument/2006/relationships/image" Target="media/image36.png"/><Relationship Id="rId110" Type="http://schemas.openxmlformats.org/officeDocument/2006/relationships/image" Target="media/image39.png"/><Relationship Id="rId115" Type="http://schemas.openxmlformats.org/officeDocument/2006/relationships/oleObject" Target="embeddings/oleObject26.bin"/><Relationship Id="rId131" Type="http://schemas.openxmlformats.org/officeDocument/2006/relationships/image" Target="media/image51.jpeg"/><Relationship Id="rId136" Type="http://schemas.openxmlformats.org/officeDocument/2006/relationships/chart" Target="charts/chart32.xml"/><Relationship Id="rId61" Type="http://schemas.openxmlformats.org/officeDocument/2006/relationships/image" Target="media/image24.emf"/><Relationship Id="rId82" Type="http://schemas.openxmlformats.org/officeDocument/2006/relationships/image" Target="media/image33.png"/><Relationship Id="rId19" Type="http://schemas.openxmlformats.org/officeDocument/2006/relationships/image" Target="media/image3.emf"/><Relationship Id="rId14" Type="http://schemas.openxmlformats.org/officeDocument/2006/relationships/image" Target="media/image1.jpg"/><Relationship Id="rId30" Type="http://schemas.openxmlformats.org/officeDocument/2006/relationships/image" Target="media/image6.emf"/><Relationship Id="rId35" Type="http://schemas.openxmlformats.org/officeDocument/2006/relationships/oleObject" Target="embeddings/oleObject6.bin"/><Relationship Id="rId56" Type="http://schemas.openxmlformats.org/officeDocument/2006/relationships/image" Target="media/image21.png"/><Relationship Id="rId77" Type="http://schemas.openxmlformats.org/officeDocument/2006/relationships/image" Target="media/image32.png"/><Relationship Id="rId100" Type="http://schemas.openxmlformats.org/officeDocument/2006/relationships/chart" Target="charts/chart22.xml"/><Relationship Id="rId105" Type="http://schemas.openxmlformats.org/officeDocument/2006/relationships/chart" Target="charts/chart27.xml"/><Relationship Id="rId126" Type="http://schemas.openxmlformats.org/officeDocument/2006/relationships/oleObject" Target="embeddings/oleObject31.bin"/><Relationship Id="rId8" Type="http://schemas.openxmlformats.org/officeDocument/2006/relationships/endnotes" Target="endnotes.xml"/><Relationship Id="rId51" Type="http://schemas.openxmlformats.org/officeDocument/2006/relationships/oleObject" Target="embeddings/oleObject12.bin"/><Relationship Id="rId72" Type="http://schemas.openxmlformats.org/officeDocument/2006/relationships/oleObject" Target="embeddings/oleObject22.bin"/><Relationship Id="rId93" Type="http://schemas.openxmlformats.org/officeDocument/2006/relationships/chart" Target="charts/chart15.xml"/><Relationship Id="rId98" Type="http://schemas.openxmlformats.org/officeDocument/2006/relationships/chart" Target="charts/chart20.xml"/><Relationship Id="rId121" Type="http://schemas.openxmlformats.org/officeDocument/2006/relationships/image" Target="media/image46.emf"/><Relationship Id="rId142" Type="http://schemas.openxmlformats.org/officeDocument/2006/relationships/footer" Target="foot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lwa\AppData\Roaming\Microsoft\Templates\Thesis.do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Salwa\Documents\My%20Dropbox\Thesis_Salwa\Data\Chapter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alwa\Documents\My%20Dropbox\Thesis_Salwa\Data\Chapter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alwa\Documents\My%20Dropbox\Thesis_Salwa\Data\Chapter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Salwa\Documents\My%20Dropbox\Thesis_Salwa\Data\Chapter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Salwa\Documents\My%20Dropbox\Thesis_Salwa\Data\Chapter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Salwa\Documents\Research\simulation\Calculations\summary%20of%20data.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Salwa\Documents\Research\simulation\Calculations\summary%20of%20data.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Salwa\Documents\My%20Dropbox\Thesis_Salwa\Data\simulation%20of%20cantilever%20responese-1%20.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Salwa\Documents\My%20Dropbox\Thesis_Salwa\Data\simulation%20of%20cantilever%20responese-1%20.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Salwa\Dropbox\Thesis_Salwa\Data\chapter%204.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Salwa\Documents\My%20Dropbox\Thesis_Salwa\Data\chapter%204.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Salwa\Documents\Research\publication\MRS_Spring2011\SO_CL_summary.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Salwa\Documents\Research\publication\MRS_Spring2011\SO_CL_summary.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Salwa\Documents\Research\publication\MRS_Spring2011\SO_CL_summary.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Salwa\Documents\Research\publication\MRS_Spring2011\SO_CL_summary.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Salwa\Documents\Research\publication\MRS_Spring2011\SO_CL_summary.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Salwa\Documents\Research\publication\MRS_Spring2011\SO_CL_summary.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Salwa\Documents\Research\publication\MRS_Spring2011\SO_CL_summary.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Salwa\Documents\Research\publication\MRS_Spring2011\SO_CL_summary.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Salwa\Documents\Research\publication\MRS_Spring2011\SO_CL_summary.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Salwa\Documents\Research\publication\MRS_Spring2011\SO_CL_summary.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Salwa\Documents\Research\publication\MRS_Spring2011\SO_CL_summary.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Salwa\Documents\Research\publication\MRS_Spring2011\SO_CL_summary.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Salwa\Documents\Research\publication\MRS_Spring2011\SO_CL_summary.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Salwa\Documents\Research\publication\MRS_Spring2011\SO_CL_summary.xlsx" TargetMode="External"/></Relationships>
</file>

<file path=word/charts/_rels/chart26.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Salwa\AppData\Roaming\Microsoft\Excel\Geom%20Param%20table%20(version%201).xls" TargetMode="External"/></Relationships>
</file>

<file path=word/charts/_rels/chart27.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Salwa\AppData\Roaming\Microsoft\Excel\Geom%20Param%20table%20(version%201).xls"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Salwa\AppData\Roaming\Microsoft\Excel\Geom%20Param%20table%20(version%201).xls" TargetMode="External"/></Relationships>
</file>

<file path=word/charts/_rels/chart29.xml.rels><?xml version="1.0" encoding="UTF-8" standalone="yes"?>
<Relationships xmlns="http://schemas.openxmlformats.org/package/2006/relationships"><Relationship Id="rId2" Type="http://schemas.openxmlformats.org/officeDocument/2006/relationships/oleObject" Target="file:///C:\Users\Salwa\AppData\Roaming\Microsoft\Excel\analytical%20vs%20simulated%20comparison%20(version%201).xlsb" TargetMode="External"/><Relationship Id="rId1" Type="http://schemas.openxmlformats.org/officeDocument/2006/relationships/themeOverride" Target="../theme/themeOverride1.xml"/></Relationships>
</file>

<file path=word/charts/_rels/chart30.xml.rels><?xml version="1.0" encoding="UTF-8" standalone="yes"?>
<Relationships xmlns="http://schemas.openxmlformats.org/package/2006/relationships"><Relationship Id="rId2" Type="http://schemas.openxmlformats.org/officeDocument/2006/relationships/oleObject" Target="file:///C:\Users\Salwa\AppData\Roaming\Microsoft\Excel\analytical%20vs%20simulated%20comparison%20(version%201).xlsb" TargetMode="External"/><Relationship Id="rId1" Type="http://schemas.openxmlformats.org/officeDocument/2006/relationships/themeOverride" Target="../theme/themeOverride2.xml"/></Relationships>
</file>

<file path=word/charts/_rels/chart31.xml.rels><?xml version="1.0" encoding="UTF-8" standalone="yes"?>
<Relationships xmlns="http://schemas.openxmlformats.org/package/2006/relationships"><Relationship Id="rId2" Type="http://schemas.openxmlformats.org/officeDocument/2006/relationships/oleObject" Target="file:///C:\Users\Salwa\AppData\Roaming\Microsoft\Excel\analytical%20vs%20simulated%20comparison%20(version%201).xlsb" TargetMode="External"/><Relationship Id="rId1" Type="http://schemas.openxmlformats.org/officeDocument/2006/relationships/themeOverride" Target="../theme/themeOverride3.xml"/></Relationships>
</file>

<file path=word/charts/_rels/chart32.xml.rels><?xml version="1.0" encoding="UTF-8" standalone="yes"?>
<Relationships xmlns="http://schemas.openxmlformats.org/package/2006/relationships"><Relationship Id="rId2" Type="http://schemas.openxmlformats.org/officeDocument/2006/relationships/oleObject" Target="file:///C:\Users\Salwa\Documents\Research\TEST%20results\Pyrocurrent\Pyro_I_P_Tplot.xlsx" TargetMode="External"/><Relationship Id="rId1" Type="http://schemas.openxmlformats.org/officeDocument/2006/relationships/themeOverride" Target="../theme/themeOverride4.xml"/></Relationships>
</file>

<file path=word/charts/_rels/chart33.xml.rels><?xml version="1.0" encoding="UTF-8" standalone="yes"?>
<Relationships xmlns="http://schemas.openxmlformats.org/package/2006/relationships"><Relationship Id="rId1" Type="http://schemas.openxmlformats.org/officeDocument/2006/relationships/oleObject" Target="file:///C:\Users\Salwa\Documents\Research\TEST%20results\Pyrocurrent\021711-dot2\Pyro_priod%20vay.xlsx"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Salwa\Documents\Research\TEST%20results\Pyrocurrent\Pyro%20measurement%20data_Tim\PTFC2_10-30_02071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1851851851851851"/>
          <c:y val="0"/>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2785128917708816"/>
          <c:y val="0.25652825770879362"/>
          <c:w val="0.8188059251214288"/>
          <c:h val="0.68585458165691671"/>
        </c:manualLayout>
      </c:layout>
      <c:pie3DChart>
        <c:varyColors val="1"/>
        <c:ser>
          <c:idx val="0"/>
          <c:order val="0"/>
          <c:tx>
            <c:strRef>
              <c:f>'total energy'!$B$1</c:f>
              <c:strCache>
                <c:ptCount val="1"/>
                <c:pt idx="0">
                  <c:v>1973</c:v>
                </c:pt>
              </c:strCache>
            </c:strRef>
          </c:tx>
          <c:explosion val="8"/>
          <c:dLbls>
            <c:dLbl>
              <c:idx val="0"/>
              <c:layout>
                <c:manualLayout>
                  <c:x val="-2.9075930214605528E-2"/>
                  <c:y val="0.21625748220321381"/>
                </c:manualLayout>
              </c:layout>
              <c:showLegendKey val="0"/>
              <c:showVal val="0"/>
              <c:showCatName val="1"/>
              <c:showSerName val="0"/>
              <c:showPercent val="1"/>
              <c:showBubbleSize val="0"/>
            </c:dLbl>
            <c:dLbl>
              <c:idx val="1"/>
              <c:layout>
                <c:manualLayout>
                  <c:x val="0.14937591134441527"/>
                  <c:y val="4.3471104573466778E-2"/>
                </c:manualLayout>
              </c:layout>
              <c:showLegendKey val="0"/>
              <c:showVal val="0"/>
              <c:showCatName val="1"/>
              <c:showSerName val="0"/>
              <c:showPercent val="1"/>
              <c:showBubbleSize val="0"/>
            </c:dLbl>
            <c:dLbl>
              <c:idx val="2"/>
              <c:layout>
                <c:manualLayout>
                  <c:x val="0"/>
                  <c:y val="0.13929028102256458"/>
                </c:manualLayout>
              </c:layout>
              <c:numFmt formatCode="General" sourceLinked="0"/>
              <c:spPr/>
              <c:txPr>
                <a:bodyPr/>
                <a:lstStyle/>
                <a:p>
                  <a:pPr>
                    <a:defRPr/>
                  </a:pPr>
                  <a:endParaRPr lang="en-US"/>
                </a:p>
              </c:txPr>
              <c:showLegendKey val="0"/>
              <c:showVal val="0"/>
              <c:showCatName val="1"/>
              <c:showSerName val="0"/>
              <c:showPercent val="1"/>
              <c:showBubbleSize val="0"/>
            </c:dLbl>
            <c:dLbl>
              <c:idx val="4"/>
              <c:layout>
                <c:manualLayout>
                  <c:x val="1.4068970545348492E-2"/>
                  <c:y val="-0.30346322094353589"/>
                </c:manualLayout>
              </c:layout>
              <c:showLegendKey val="0"/>
              <c:showVal val="0"/>
              <c:showCatName val="1"/>
              <c:showSerName val="0"/>
              <c:showPercent val="1"/>
              <c:showBubbleSize val="0"/>
            </c:dLbl>
            <c:dLbl>
              <c:idx val="5"/>
              <c:layout>
                <c:manualLayout>
                  <c:x val="4.7637795275590554E-2"/>
                  <c:y val="-0.22125465086095009"/>
                </c:manualLayout>
              </c:layout>
              <c:showLegendKey val="0"/>
              <c:showVal val="0"/>
              <c:showCatName val="1"/>
              <c:showSerName val="0"/>
              <c:showPercent val="1"/>
              <c:showBubbleSize val="0"/>
            </c:dLbl>
            <c:dLbl>
              <c:idx val="6"/>
              <c:layout>
                <c:manualLayout>
                  <c:x val="0.13127952755905517"/>
                  <c:y val="-3.9400074990626172E-2"/>
                </c:manualLayout>
              </c:layout>
              <c:showLegendKey val="0"/>
              <c:showVal val="0"/>
              <c:showCatName val="1"/>
              <c:showSerName val="0"/>
              <c:showPercent val="1"/>
              <c:showBubbleSize val="0"/>
            </c:dLbl>
            <c:dLbl>
              <c:idx val="7"/>
              <c:layout>
                <c:manualLayout>
                  <c:x val="0.31665864683581219"/>
                  <c:y val="-0.13659946352859739"/>
                </c:manualLayout>
              </c:layout>
              <c:showLegendKey val="0"/>
              <c:showVal val="0"/>
              <c:showCatName val="1"/>
              <c:showSerName val="0"/>
              <c:showPercent val="1"/>
              <c:showBubbleSize val="0"/>
            </c:dLbl>
            <c:dLbl>
              <c:idx val="8"/>
              <c:layout>
                <c:manualLayout>
                  <c:x val="0.42638888888888887"/>
                  <c:y val="1.4580485131666234E-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'total energy'!$A$2:$A$10</c:f>
              <c:strCache>
                <c:ptCount val="9"/>
                <c:pt idx="0">
                  <c:v>OECD</c:v>
                </c:pt>
                <c:pt idx="1">
                  <c:v>Middle East</c:v>
                </c:pt>
                <c:pt idx="2">
                  <c:v>Former Soviet Union</c:v>
                </c:pt>
                <c:pt idx="3">
                  <c:v>Non-OECD Europe</c:v>
                </c:pt>
                <c:pt idx="4">
                  <c:v>China</c:v>
                </c:pt>
                <c:pt idx="5">
                  <c:v>Asia</c:v>
                </c:pt>
                <c:pt idx="6">
                  <c:v>Latin America</c:v>
                </c:pt>
                <c:pt idx="7">
                  <c:v>Africa</c:v>
                </c:pt>
                <c:pt idx="8">
                  <c:v>Bunkers</c:v>
                </c:pt>
              </c:strCache>
            </c:strRef>
          </c:cat>
          <c:val>
            <c:numRef>
              <c:f>'total energy'!$B$2:$B$10</c:f>
              <c:numCache>
                <c:formatCode>General</c:formatCode>
                <c:ptCount val="9"/>
                <c:pt idx="0">
                  <c:v>61</c:v>
                </c:pt>
                <c:pt idx="1">
                  <c:v>1</c:v>
                </c:pt>
                <c:pt idx="2">
                  <c:v>13.9</c:v>
                </c:pt>
                <c:pt idx="3">
                  <c:v>1.5</c:v>
                </c:pt>
                <c:pt idx="4">
                  <c:v>7</c:v>
                </c:pt>
                <c:pt idx="5">
                  <c:v>5.6</c:v>
                </c:pt>
                <c:pt idx="6">
                  <c:v>3.6</c:v>
                </c:pt>
                <c:pt idx="7">
                  <c:v>3.4</c:v>
                </c:pt>
                <c:pt idx="8">
                  <c:v>3</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noFill/>
    </a:ln>
  </c:spPr>
  <c:txPr>
    <a:bodyPr/>
    <a:lstStyle/>
    <a:p>
      <a:pPr algn="just">
        <a:defRPr sz="1200"/>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42502645635749203"/>
          <c:y val="0"/>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16355253488050836"/>
          <c:y val="0.18836123029531487"/>
          <c:w val="0.80482475480038684"/>
          <c:h val="0.65790387139107609"/>
        </c:manualLayout>
      </c:layout>
      <c:pie3DChart>
        <c:varyColors val="1"/>
        <c:ser>
          <c:idx val="0"/>
          <c:order val="0"/>
          <c:tx>
            <c:strRef>
              <c:f>'total energy'!$C$1</c:f>
              <c:strCache>
                <c:ptCount val="1"/>
                <c:pt idx="0">
                  <c:v>2008</c:v>
                </c:pt>
              </c:strCache>
            </c:strRef>
          </c:tx>
          <c:explosion val="25"/>
          <c:dLbls>
            <c:dLbl>
              <c:idx val="0"/>
              <c:layout>
                <c:manualLayout>
                  <c:x val="-1.7767979002624671E-2"/>
                  <c:y val="0.33335597112860899"/>
                </c:manualLayout>
              </c:layout>
              <c:showLegendKey val="0"/>
              <c:showVal val="0"/>
              <c:showCatName val="1"/>
              <c:showSerName val="0"/>
              <c:showPercent val="1"/>
              <c:showBubbleSize val="0"/>
            </c:dLbl>
            <c:dLbl>
              <c:idx val="1"/>
              <c:layout>
                <c:manualLayout>
                  <c:x val="6.0414034034307236E-2"/>
                  <c:y val="6.8790101594772019E-3"/>
                </c:manualLayout>
              </c:layout>
              <c:showLegendKey val="0"/>
              <c:showVal val="0"/>
              <c:showCatName val="1"/>
              <c:showSerName val="0"/>
              <c:showPercent val="1"/>
              <c:showBubbleSize val="0"/>
            </c:dLbl>
            <c:dLbl>
              <c:idx val="2"/>
              <c:layout>
                <c:manualLayout>
                  <c:x val="-3.6129573260211482E-2"/>
                  <c:y val="0"/>
                </c:manualLayout>
              </c:layout>
              <c:showLegendKey val="0"/>
              <c:showVal val="0"/>
              <c:showCatName val="1"/>
              <c:showSerName val="0"/>
              <c:showPercent val="1"/>
              <c:showBubbleSize val="0"/>
            </c:dLbl>
            <c:dLbl>
              <c:idx val="3"/>
              <c:layout>
                <c:manualLayout>
                  <c:x val="-0.17590198988704686"/>
                  <c:y val="-0.14871794871794872"/>
                </c:manualLayout>
              </c:layout>
              <c:showLegendKey val="0"/>
              <c:showVal val="0"/>
              <c:showCatName val="1"/>
              <c:showSerName val="0"/>
              <c:showPercent val="1"/>
              <c:showBubbleSize val="0"/>
            </c:dLbl>
            <c:dLbl>
              <c:idx val="4"/>
              <c:layout>
                <c:manualLayout>
                  <c:x val="-5.1271162989610326E-2"/>
                  <c:y val="-0.20638279830405815"/>
                </c:manualLayout>
              </c:layout>
              <c:showLegendKey val="0"/>
              <c:showVal val="0"/>
              <c:showCatName val="1"/>
              <c:showSerName val="0"/>
              <c:showPercent val="1"/>
              <c:showBubbleSize val="0"/>
            </c:dLbl>
            <c:dLbl>
              <c:idx val="5"/>
              <c:layout>
                <c:manualLayout>
                  <c:x val="-0.10648285577721316"/>
                  <c:y val="-6.0707853825964088E-2"/>
                </c:manualLayout>
              </c:layout>
              <c:showLegendKey val="0"/>
              <c:showVal val="0"/>
              <c:showCatName val="1"/>
              <c:showSerName val="0"/>
              <c:showPercent val="1"/>
              <c:showBubbleSize val="0"/>
            </c:dLbl>
            <c:dLbl>
              <c:idx val="6"/>
              <c:layout>
                <c:manualLayout>
                  <c:x val="-4.4699845794838905E-2"/>
                  <c:y val="-3.9234518651665877E-2"/>
                </c:manualLayout>
              </c:layout>
              <c:showLegendKey val="0"/>
              <c:showVal val="0"/>
              <c:showCatName val="1"/>
              <c:showSerName val="0"/>
              <c:showPercent val="1"/>
              <c:showBubbleSize val="0"/>
            </c:dLbl>
            <c:dLbl>
              <c:idx val="7"/>
              <c:layout>
                <c:manualLayout>
                  <c:x val="-2.7132830233309226E-2"/>
                  <c:y val="-4.810597988023213E-2"/>
                </c:manualLayout>
              </c:layout>
              <c:showLegendKey val="0"/>
              <c:showVal val="0"/>
              <c:showCatName val="1"/>
              <c:showSerName val="0"/>
              <c:showPercent val="1"/>
              <c:showBubbleSize val="0"/>
            </c:dLbl>
            <c:dLbl>
              <c:idx val="8"/>
              <c:layout>
                <c:manualLayout>
                  <c:x val="0.29680192531844063"/>
                  <c:y val="-2.7241267918433277E-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'total energy'!$A$2:$A$10</c:f>
              <c:strCache>
                <c:ptCount val="9"/>
                <c:pt idx="0">
                  <c:v>OECD</c:v>
                </c:pt>
                <c:pt idx="1">
                  <c:v>Middle East</c:v>
                </c:pt>
                <c:pt idx="2">
                  <c:v>Former Soviet Union</c:v>
                </c:pt>
                <c:pt idx="3">
                  <c:v>Non-OECD Europe</c:v>
                </c:pt>
                <c:pt idx="4">
                  <c:v>China</c:v>
                </c:pt>
                <c:pt idx="5">
                  <c:v>Asia</c:v>
                </c:pt>
                <c:pt idx="6">
                  <c:v>Latin America</c:v>
                </c:pt>
                <c:pt idx="7">
                  <c:v>Africa</c:v>
                </c:pt>
                <c:pt idx="8">
                  <c:v>Bunkers</c:v>
                </c:pt>
              </c:strCache>
            </c:strRef>
          </c:cat>
          <c:val>
            <c:numRef>
              <c:f>'total energy'!$C$2:$C$10</c:f>
              <c:numCache>
                <c:formatCode>General</c:formatCode>
                <c:ptCount val="9"/>
                <c:pt idx="0">
                  <c:v>44.2</c:v>
                </c:pt>
                <c:pt idx="1">
                  <c:v>4.8</c:v>
                </c:pt>
                <c:pt idx="2">
                  <c:v>8.5</c:v>
                </c:pt>
                <c:pt idx="3">
                  <c:v>0.9</c:v>
                </c:pt>
                <c:pt idx="4">
                  <c:v>17.399999999999999</c:v>
                </c:pt>
                <c:pt idx="5">
                  <c:v>11.5</c:v>
                </c:pt>
                <c:pt idx="6">
                  <c:v>4.7</c:v>
                </c:pt>
                <c:pt idx="7">
                  <c:v>5.3</c:v>
                </c:pt>
                <c:pt idx="8">
                  <c:v>2.7</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noFill/>
    </a:ln>
  </c:spPr>
  <c:txPr>
    <a:bodyPr/>
    <a:lstStyle/>
    <a:p>
      <a:pPr>
        <a:defRPr sz="1200"/>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7182128676223166"/>
          <c:y val="3.5695742471443408E-2"/>
          <c:w val="0.68969580725486235"/>
          <c:h val="0.8709541418304021"/>
        </c:manualLayout>
      </c:layout>
      <c:barChart>
        <c:barDir val="bar"/>
        <c:grouping val="clustered"/>
        <c:varyColors val="0"/>
        <c:ser>
          <c:idx val="0"/>
          <c:order val="0"/>
          <c:tx>
            <c:strRef>
              <c:f>'by fuel'!$B$1</c:f>
              <c:strCache>
                <c:ptCount val="1"/>
                <c:pt idx="0">
                  <c:v>1973</c:v>
                </c:pt>
              </c:strCache>
            </c:strRef>
          </c:tx>
          <c:spPr>
            <a:solidFill>
              <a:schemeClr val="accent1">
                <a:lumMod val="40000"/>
                <a:lumOff val="60000"/>
              </a:schemeClr>
            </a:solidFill>
            <a:ln>
              <a:solidFill>
                <a:schemeClr val="tx1"/>
              </a:solidFill>
            </a:ln>
          </c:spPr>
          <c:invertIfNegative val="0"/>
          <c:dLbls>
            <c:dLbl>
              <c:idx val="0"/>
              <c:layout>
                <c:manualLayout>
                  <c:x val="2.9914529914529916E-2"/>
                  <c:y val="1.6225337487019847E-2"/>
                </c:manualLayout>
              </c:layout>
              <c:showLegendKey val="0"/>
              <c:showVal val="1"/>
              <c:showCatName val="0"/>
              <c:showSerName val="0"/>
              <c:showPercent val="0"/>
              <c:showBubbleSize val="0"/>
            </c:dLbl>
            <c:dLbl>
              <c:idx val="1"/>
              <c:layout>
                <c:manualLayout>
                  <c:x val="-6.623931623931624E-2"/>
                  <c:y val="4.8674479358304511E-2"/>
                </c:manualLayout>
              </c:layout>
              <c:showLegendKey val="0"/>
              <c:showVal val="1"/>
              <c:showCatName val="0"/>
              <c:showSerName val="0"/>
              <c:showPercent val="0"/>
              <c:showBubbleSize val="0"/>
            </c:dLbl>
            <c:dLbl>
              <c:idx val="2"/>
              <c:layout>
                <c:manualLayout>
                  <c:x val="4.2735042735042739E-3"/>
                  <c:y val="3.5695742471443408E-2"/>
                </c:manualLayout>
              </c:layout>
              <c:showLegendKey val="0"/>
              <c:showVal val="1"/>
              <c:showCatName val="0"/>
              <c:showSerName val="0"/>
              <c:showPercent val="0"/>
              <c:showBubbleSize val="0"/>
            </c:dLbl>
            <c:dLbl>
              <c:idx val="3"/>
              <c:layout>
                <c:manualLayout>
                  <c:x val="3.9173336640061513E-17"/>
                  <c:y val="3.5984166966534788E-2"/>
                </c:manualLayout>
              </c:layout>
              <c:showLegendKey val="0"/>
              <c:showVal val="1"/>
              <c:showCatName val="0"/>
              <c:showSerName val="0"/>
              <c:showPercent val="0"/>
              <c:showBubbleSize val="0"/>
            </c:dLbl>
            <c:dLbl>
              <c:idx val="6"/>
              <c:layout>
                <c:manualLayout>
                  <c:x val="1.7094017094017054E-2"/>
                  <c:y val="1.6225337487019729E-2"/>
                </c:manualLayout>
              </c:layout>
              <c:showLegendKey val="0"/>
              <c:showVal val="1"/>
              <c:showCatName val="0"/>
              <c:showSerName val="0"/>
              <c:showPercent val="0"/>
              <c:showBubbleSize val="0"/>
            </c:dLbl>
            <c:numFmt formatCode="0.0%" sourceLinked="0"/>
            <c:spPr>
              <a:ln>
                <a:noFill/>
              </a:ln>
            </c:spPr>
            <c:showLegendKey val="0"/>
            <c:showVal val="1"/>
            <c:showCatName val="0"/>
            <c:showSerName val="0"/>
            <c:showPercent val="0"/>
            <c:showBubbleSize val="0"/>
            <c:showLeaderLines val="0"/>
          </c:dLbls>
          <c:cat>
            <c:strRef>
              <c:f>'by fuel'!$A$2:$A$8</c:f>
              <c:strCache>
                <c:ptCount val="7"/>
                <c:pt idx="0">
                  <c:v>Coal/Peat</c:v>
                </c:pt>
                <c:pt idx="1">
                  <c:v>Oil</c:v>
                </c:pt>
                <c:pt idx="2">
                  <c:v>Gas</c:v>
                </c:pt>
                <c:pt idx="3">
                  <c:v>Nuclear</c:v>
                </c:pt>
                <c:pt idx="4">
                  <c:v>Hydro</c:v>
                </c:pt>
                <c:pt idx="5">
                  <c:v>Combustible &amp; Waste</c:v>
                </c:pt>
                <c:pt idx="6">
                  <c:v>Other</c:v>
                </c:pt>
              </c:strCache>
            </c:strRef>
          </c:cat>
          <c:val>
            <c:numRef>
              <c:f>'by fuel'!$B$2:$B$8</c:f>
              <c:numCache>
                <c:formatCode>0.00</c:formatCode>
                <c:ptCount val="7"/>
                <c:pt idx="0">
                  <c:v>0.245</c:v>
                </c:pt>
                <c:pt idx="1">
                  <c:v>0.46500000000000002</c:v>
                </c:pt>
                <c:pt idx="2">
                  <c:v>0.16</c:v>
                </c:pt>
                <c:pt idx="3">
                  <c:v>9.0000000000000011E-3</c:v>
                </c:pt>
                <c:pt idx="4">
                  <c:v>1.8000000000000002E-2</c:v>
                </c:pt>
                <c:pt idx="5">
                  <c:v>0.106</c:v>
                </c:pt>
                <c:pt idx="6">
                  <c:v>1E-3</c:v>
                </c:pt>
              </c:numCache>
            </c:numRef>
          </c:val>
        </c:ser>
        <c:ser>
          <c:idx val="1"/>
          <c:order val="1"/>
          <c:tx>
            <c:strRef>
              <c:f>'by fuel'!$C$1</c:f>
              <c:strCache>
                <c:ptCount val="1"/>
                <c:pt idx="0">
                  <c:v>2008</c:v>
                </c:pt>
              </c:strCache>
            </c:strRef>
          </c:tx>
          <c:spPr>
            <a:pattFill prst="pct70">
              <a:fgClr>
                <a:srgbClr val="FFFF00"/>
              </a:fgClr>
              <a:bgClr>
                <a:schemeClr val="accent6"/>
              </a:bgClr>
            </a:pattFill>
            <a:ln>
              <a:solidFill>
                <a:schemeClr val="tx1"/>
              </a:solidFill>
            </a:ln>
          </c:spPr>
          <c:invertIfNegative val="0"/>
          <c:dLbls>
            <c:dLbl>
              <c:idx val="0"/>
              <c:layout>
                <c:manualLayout>
                  <c:x val="2.4572649572649572E-3"/>
                  <c:y val="-6.4901349948078921E-3"/>
                </c:manualLayout>
              </c:layout>
              <c:dLblPos val="outEnd"/>
              <c:showLegendKey val="0"/>
              <c:showVal val="1"/>
              <c:showCatName val="0"/>
              <c:showSerName val="0"/>
              <c:showPercent val="0"/>
              <c:showBubbleSize val="0"/>
            </c:dLbl>
            <c:dLbl>
              <c:idx val="1"/>
              <c:layout>
                <c:manualLayout>
                  <c:x val="-1.0363247863247863E-2"/>
                  <c:y val="-4.2185877466251298E-2"/>
                </c:manualLayout>
              </c:layout>
              <c:dLblPos val="outEnd"/>
              <c:showLegendKey val="0"/>
              <c:showVal val="1"/>
              <c:showCatName val="0"/>
              <c:showSerName val="0"/>
              <c:showPercent val="0"/>
              <c:showBubbleSize val="0"/>
            </c:dLbl>
            <c:dLbl>
              <c:idx val="2"/>
              <c:layout>
                <c:manualLayout>
                  <c:x val="1.1004273504273505E-2"/>
                  <c:y val="0"/>
                </c:manualLayout>
              </c:layout>
              <c:dLblPos val="outEnd"/>
              <c:showLegendKey val="0"/>
              <c:showVal val="1"/>
              <c:showCatName val="0"/>
              <c:showSerName val="0"/>
              <c:showPercent val="0"/>
              <c:showBubbleSize val="0"/>
            </c:dLbl>
            <c:dLbl>
              <c:idx val="3"/>
              <c:layout>
                <c:manualLayout>
                  <c:x val="1.7718890907867286E-2"/>
                  <c:y val="-3.2450674974038867E-3"/>
                </c:manualLayout>
              </c:layout>
              <c:dLblPos val="outEnd"/>
              <c:showLegendKey val="0"/>
              <c:showVal val="1"/>
              <c:showCatName val="0"/>
              <c:showSerName val="0"/>
              <c:showPercent val="0"/>
              <c:showBubbleSize val="0"/>
            </c:dLbl>
            <c:dLbl>
              <c:idx val="4"/>
              <c:layout>
                <c:manualLayout>
                  <c:x val="-2.1944612692644189E-3"/>
                  <c:y val="-3.2450674974039461E-3"/>
                </c:manualLayout>
              </c:layout>
              <c:dLblPos val="outEnd"/>
              <c:showLegendKey val="0"/>
              <c:showVal val="1"/>
              <c:showCatName val="0"/>
              <c:showSerName val="0"/>
              <c:showPercent val="0"/>
              <c:showBubbleSize val="0"/>
            </c:dLbl>
            <c:dLbl>
              <c:idx val="5"/>
              <c:layout>
                <c:manualLayout>
                  <c:x val="2.4572649572649572E-3"/>
                  <c:y val="-2.5960539979231569E-2"/>
                </c:manualLayout>
              </c:layout>
              <c:dLblPos val="outEnd"/>
              <c:showLegendKey val="0"/>
              <c:showVal val="1"/>
              <c:showCatName val="0"/>
              <c:showSerName val="0"/>
              <c:showPercent val="0"/>
              <c:showBubbleSize val="0"/>
            </c:dLbl>
            <c:numFmt formatCode="0.0%" sourceLinked="0"/>
            <c:dLblPos val="inEnd"/>
            <c:showLegendKey val="0"/>
            <c:showVal val="1"/>
            <c:showCatName val="0"/>
            <c:showSerName val="0"/>
            <c:showPercent val="0"/>
            <c:showBubbleSize val="0"/>
            <c:showLeaderLines val="0"/>
          </c:dLbls>
          <c:cat>
            <c:strRef>
              <c:f>'by fuel'!$A$2:$A$8</c:f>
              <c:strCache>
                <c:ptCount val="7"/>
                <c:pt idx="0">
                  <c:v>Coal/Peat</c:v>
                </c:pt>
                <c:pt idx="1">
                  <c:v>Oil</c:v>
                </c:pt>
                <c:pt idx="2">
                  <c:v>Gas</c:v>
                </c:pt>
                <c:pt idx="3">
                  <c:v>Nuclear</c:v>
                </c:pt>
                <c:pt idx="4">
                  <c:v>Hydro</c:v>
                </c:pt>
                <c:pt idx="5">
                  <c:v>Combustible &amp; Waste</c:v>
                </c:pt>
                <c:pt idx="6">
                  <c:v>Other</c:v>
                </c:pt>
              </c:strCache>
            </c:strRef>
          </c:cat>
          <c:val>
            <c:numRef>
              <c:f>'by fuel'!$C$2:$C$8</c:f>
              <c:numCache>
                <c:formatCode>0.00</c:formatCode>
                <c:ptCount val="7"/>
                <c:pt idx="0">
                  <c:v>0.27</c:v>
                </c:pt>
                <c:pt idx="1">
                  <c:v>0.33200000000000002</c:v>
                </c:pt>
                <c:pt idx="2">
                  <c:v>0.21100000000000002</c:v>
                </c:pt>
                <c:pt idx="3">
                  <c:v>5.7999999999999996E-2</c:v>
                </c:pt>
                <c:pt idx="4">
                  <c:v>2.2000000000000002E-2</c:v>
                </c:pt>
                <c:pt idx="5">
                  <c:v>0.1</c:v>
                </c:pt>
                <c:pt idx="6">
                  <c:v>6.9999999999999993E-3</c:v>
                </c:pt>
              </c:numCache>
            </c:numRef>
          </c:val>
        </c:ser>
        <c:dLbls>
          <c:showLegendKey val="0"/>
          <c:showVal val="0"/>
          <c:showCatName val="0"/>
          <c:showSerName val="0"/>
          <c:showPercent val="0"/>
          <c:showBubbleSize val="0"/>
        </c:dLbls>
        <c:gapWidth val="75"/>
        <c:overlap val="40"/>
        <c:axId val="203849728"/>
        <c:axId val="203851264"/>
      </c:barChart>
      <c:catAx>
        <c:axId val="203849728"/>
        <c:scaling>
          <c:orientation val="minMax"/>
        </c:scaling>
        <c:delete val="0"/>
        <c:axPos val="l"/>
        <c:majorTickMark val="none"/>
        <c:minorTickMark val="none"/>
        <c:tickLblPos val="nextTo"/>
        <c:crossAx val="203851264"/>
        <c:crosses val="autoZero"/>
        <c:auto val="1"/>
        <c:lblAlgn val="ctr"/>
        <c:lblOffset val="100"/>
        <c:noMultiLvlLbl val="0"/>
      </c:catAx>
      <c:valAx>
        <c:axId val="203851264"/>
        <c:scaling>
          <c:orientation val="minMax"/>
        </c:scaling>
        <c:delete val="0"/>
        <c:axPos val="b"/>
        <c:numFmt formatCode="0%" sourceLinked="0"/>
        <c:majorTickMark val="none"/>
        <c:minorTickMark val="none"/>
        <c:tickLblPos val="nextTo"/>
        <c:crossAx val="203849728"/>
        <c:crosses val="autoZero"/>
        <c:crossBetween val="between"/>
        <c:majorUnit val="0.1"/>
      </c:valAx>
      <c:spPr>
        <a:ln>
          <a:solidFill>
            <a:schemeClr val="tx1"/>
          </a:solidFill>
        </a:ln>
      </c:spPr>
    </c:plotArea>
    <c:legend>
      <c:legendPos val="r"/>
      <c:layout>
        <c:manualLayout>
          <c:xMode val="edge"/>
          <c:yMode val="edge"/>
          <c:x val="0.7040490611750454"/>
          <c:y val="0.13167761380143886"/>
          <c:w val="9.5660710680395722E-2"/>
          <c:h val="0.14629557917282196"/>
        </c:manualLayout>
      </c:layout>
      <c:overlay val="0"/>
    </c:legend>
    <c:plotVisOnly val="1"/>
    <c:dispBlanksAs val="gap"/>
    <c:showDLblsOverMax val="0"/>
  </c:chart>
  <c:spPr>
    <a:noFill/>
    <a:ln>
      <a:noFill/>
    </a:ln>
  </c:spPr>
  <c:txPr>
    <a:bodyPr/>
    <a:lstStyle/>
    <a:p>
      <a:pPr>
        <a:defRPr sz="1200">
          <a:latin typeface="Arial" pitchFamily="34" charset="0"/>
          <a:cs typeface="Arial" pitchFamily="34"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1200"/>
            </a:pPr>
            <a:r>
              <a:rPr lang="en-US" sz="1200"/>
              <a:t>Total Energy = 142.67 Peta watt-hour</a:t>
            </a:r>
          </a:p>
        </c:rich>
      </c:tx>
      <c:layout>
        <c:manualLayout>
          <c:xMode val="edge"/>
          <c:yMode val="edge"/>
          <c:x val="0.31504649881727748"/>
          <c:y val="0"/>
        </c:manualLayout>
      </c:layout>
      <c:overlay val="0"/>
    </c:title>
    <c:autoTitleDeleted val="0"/>
    <c:plotArea>
      <c:layout>
        <c:manualLayout>
          <c:layoutTarget val="inner"/>
          <c:xMode val="edge"/>
          <c:yMode val="edge"/>
          <c:x val="0.2168099300087489"/>
          <c:y val="0.13580137160274319"/>
          <c:w val="0.44576219198486933"/>
          <c:h val="0.80235197414839277"/>
        </c:manualLayout>
      </c:layout>
      <c:pieChart>
        <c:varyColors val="1"/>
        <c:ser>
          <c:idx val="0"/>
          <c:order val="0"/>
          <c:dPt>
            <c:idx val="0"/>
            <c:bubble3D val="0"/>
            <c:spPr>
              <a:pattFill prst="solidDmnd">
                <a:fgClr>
                  <a:schemeClr val="accent2"/>
                </a:fgClr>
                <a:bgClr>
                  <a:schemeClr val="bg1"/>
                </a:bgClr>
              </a:pattFill>
              <a:ln>
                <a:solidFill>
                  <a:schemeClr val="accent2"/>
                </a:solidFill>
              </a:ln>
            </c:spPr>
          </c:dPt>
          <c:dPt>
            <c:idx val="1"/>
            <c:bubble3D val="0"/>
            <c:spPr>
              <a:pattFill prst="lgGrid">
                <a:fgClr>
                  <a:schemeClr val="accent1"/>
                </a:fgClr>
                <a:bgClr>
                  <a:schemeClr val="bg1"/>
                </a:bgClr>
              </a:pattFill>
              <a:ln>
                <a:solidFill>
                  <a:schemeClr val="accent1"/>
                </a:solidFill>
              </a:ln>
            </c:spPr>
          </c:dPt>
          <c:dPt>
            <c:idx val="2"/>
            <c:bubble3D val="0"/>
            <c:spPr>
              <a:pattFill prst="lgConfetti">
                <a:fgClr>
                  <a:schemeClr val="accent3"/>
                </a:fgClr>
                <a:bgClr>
                  <a:schemeClr val="bg1"/>
                </a:bgClr>
              </a:pattFill>
              <a:ln>
                <a:solidFill>
                  <a:schemeClr val="accent3"/>
                </a:solidFill>
              </a:ln>
            </c:spPr>
          </c:dPt>
          <c:dPt>
            <c:idx val="3"/>
            <c:bubble3D val="0"/>
            <c:spPr>
              <a:pattFill prst="wdDnDiag">
                <a:fgClr>
                  <a:schemeClr val="accent4"/>
                </a:fgClr>
                <a:bgClr>
                  <a:schemeClr val="bg1"/>
                </a:bgClr>
              </a:pattFill>
              <a:ln>
                <a:solidFill>
                  <a:schemeClr val="accent4"/>
                </a:solidFill>
              </a:ln>
            </c:spPr>
          </c:dPt>
          <c:dLbls>
            <c:dLbl>
              <c:idx val="0"/>
              <c:layout>
                <c:manualLayout>
                  <c:x val="1.8557852143482066E-2"/>
                  <c:y val="-1.8022747156605425E-2"/>
                </c:manualLayout>
              </c:layout>
              <c:showLegendKey val="0"/>
              <c:showVal val="0"/>
              <c:showCatName val="1"/>
              <c:showSerName val="0"/>
              <c:showPercent val="1"/>
              <c:showBubbleSize val="0"/>
            </c:dLbl>
            <c:dLbl>
              <c:idx val="1"/>
              <c:layout>
                <c:manualLayout>
                  <c:x val="1.8029555644065894E-3"/>
                  <c:y val="-9.7040682414698168E-2"/>
                </c:manualLayout>
              </c:layout>
              <c:showLegendKey val="0"/>
              <c:showVal val="0"/>
              <c:showCatName val="1"/>
              <c:showSerName val="0"/>
              <c:showPercent val="1"/>
              <c:showBubbleSize val="0"/>
            </c:dLbl>
            <c:dLbl>
              <c:idx val="2"/>
              <c:layout>
                <c:manualLayout>
                  <c:x val="-7.8977471566054249E-3"/>
                  <c:y val="5.5392971711869347E-2"/>
                </c:manualLayout>
              </c:layout>
              <c:showLegendKey val="0"/>
              <c:showVal val="0"/>
              <c:showCatName val="1"/>
              <c:showSerName val="0"/>
              <c:showPercent val="1"/>
              <c:showBubbleSize val="0"/>
            </c:dLbl>
            <c:dLbl>
              <c:idx val="3"/>
              <c:layout>
                <c:manualLayout>
                  <c:x val="-0.20270252735262026"/>
                  <c:y val="0.16740606308969744"/>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consumption!$A$2:$A$5</c:f>
              <c:strCache>
                <c:ptCount val="4"/>
                <c:pt idx="0">
                  <c:v>Industry</c:v>
                </c:pt>
                <c:pt idx="1">
                  <c:v>Transport</c:v>
                </c:pt>
                <c:pt idx="2">
                  <c:v>Residential &amp; commercial</c:v>
                </c:pt>
                <c:pt idx="3">
                  <c:v>Non-energy use</c:v>
                </c:pt>
              </c:strCache>
            </c:strRef>
          </c:cat>
          <c:val>
            <c:numRef>
              <c:f>consumption!$B$2:$B$5</c:f>
              <c:numCache>
                <c:formatCode>General</c:formatCode>
                <c:ptCount val="4"/>
                <c:pt idx="0">
                  <c:v>164.8</c:v>
                </c:pt>
                <c:pt idx="1">
                  <c:v>69.3</c:v>
                </c:pt>
                <c:pt idx="2">
                  <c:v>134.4</c:v>
                </c:pt>
                <c:pt idx="3">
                  <c:v>31.5</c:v>
                </c:pt>
              </c:numCache>
            </c:numRef>
          </c:val>
        </c:ser>
        <c:dLbls>
          <c:showLegendKey val="0"/>
          <c:showVal val="0"/>
          <c:showCatName val="1"/>
          <c:showSerName val="0"/>
          <c:showPercent val="1"/>
          <c:showBubbleSize val="0"/>
          <c:showLeaderLines val="1"/>
        </c:dLbls>
        <c:firstSliceAng val="0"/>
      </c:pieChart>
    </c:plotArea>
    <c:plotVisOnly val="1"/>
    <c:dispBlanksAs val="gap"/>
    <c:showDLblsOverMax val="0"/>
  </c:chart>
  <c:spPr>
    <a:ln>
      <a:noFill/>
    </a:ln>
  </c:spPr>
  <c:txPr>
    <a:bodyPr/>
    <a:lstStyle/>
    <a:p>
      <a:pPr>
        <a:defRPr sz="1200" b="1">
          <a:latin typeface="Arial" pitchFamily="34" charset="0"/>
          <a:cs typeface="Arial" pitchFamily="34"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explosion val="25"/>
          <c:dPt>
            <c:idx val="0"/>
            <c:bubble3D val="0"/>
            <c:spPr>
              <a:pattFill prst="pct40">
                <a:fgClr>
                  <a:schemeClr val="accent1"/>
                </a:fgClr>
                <a:bgClr>
                  <a:schemeClr val="bg1"/>
                </a:bgClr>
              </a:pattFill>
              <a:ln>
                <a:solidFill>
                  <a:schemeClr val="accent1"/>
                </a:solidFill>
              </a:ln>
            </c:spPr>
          </c:dPt>
          <c:dPt>
            <c:idx val="1"/>
            <c:bubble3D val="0"/>
            <c:spPr>
              <a:pattFill prst="plaid">
                <a:fgClr>
                  <a:schemeClr val="accent2"/>
                </a:fgClr>
                <a:bgClr>
                  <a:schemeClr val="bg1"/>
                </a:bgClr>
              </a:pattFill>
              <a:ln>
                <a:solidFill>
                  <a:schemeClr val="accent2"/>
                </a:solidFill>
              </a:ln>
            </c:spPr>
          </c:dPt>
          <c:dPt>
            <c:idx val="2"/>
            <c:bubble3D val="0"/>
            <c:spPr>
              <a:pattFill prst="dkHorz">
                <a:fgClr>
                  <a:schemeClr val="accent3"/>
                </a:fgClr>
                <a:bgClr>
                  <a:schemeClr val="bg1"/>
                </a:bgClr>
              </a:pattFill>
              <a:ln>
                <a:solidFill>
                  <a:schemeClr val="accent3"/>
                </a:solidFill>
              </a:ln>
            </c:spPr>
          </c:dPt>
          <c:dPt>
            <c:idx val="3"/>
            <c:bubble3D val="0"/>
            <c:spPr>
              <a:pattFill prst="wdUpDiag">
                <a:fgClr>
                  <a:schemeClr val="accent4"/>
                </a:fgClr>
                <a:bgClr>
                  <a:schemeClr val="bg1"/>
                </a:bgClr>
              </a:pattFill>
              <a:ln>
                <a:solidFill>
                  <a:schemeClr val="accent4"/>
                </a:solidFill>
              </a:ln>
            </c:spPr>
          </c:dPt>
          <c:dPt>
            <c:idx val="4"/>
            <c:bubble3D val="0"/>
            <c:spPr>
              <a:pattFill prst="pct90">
                <a:fgClr>
                  <a:schemeClr val="accent5"/>
                </a:fgClr>
                <a:bgClr>
                  <a:schemeClr val="bg1"/>
                </a:bgClr>
              </a:pattFill>
              <a:ln>
                <a:solidFill>
                  <a:schemeClr val="accent5"/>
                </a:solidFill>
              </a:ln>
            </c:spPr>
          </c:dPt>
          <c:dLbls>
            <c:dLbl>
              <c:idx val="0"/>
              <c:layout>
                <c:manualLayout>
                  <c:x val="0.12392424610943281"/>
                  <c:y val="-0.11007543956083898"/>
                </c:manualLayout>
              </c:layout>
              <c:showLegendKey val="0"/>
              <c:showVal val="0"/>
              <c:showCatName val="1"/>
              <c:showSerName val="0"/>
              <c:showPercent val="1"/>
              <c:showBubbleSize val="0"/>
            </c:dLbl>
            <c:dLbl>
              <c:idx val="1"/>
              <c:layout>
                <c:manualLayout>
                  <c:x val="0.15146296746708454"/>
                  <c:y val="8.521969514387534E-2"/>
                </c:manualLayout>
              </c:layout>
              <c:showLegendKey val="0"/>
              <c:showVal val="0"/>
              <c:showCatName val="1"/>
              <c:showSerName val="0"/>
              <c:showPercent val="1"/>
              <c:showBubbleSize val="0"/>
            </c:dLbl>
            <c:dLbl>
              <c:idx val="2"/>
              <c:layout>
                <c:manualLayout>
                  <c:x val="-0.15146296746708457"/>
                  <c:y val="5.6813130095916889E-2"/>
                </c:manualLayout>
              </c:layout>
              <c:showLegendKey val="0"/>
              <c:showVal val="0"/>
              <c:showCatName val="1"/>
              <c:showSerName val="0"/>
              <c:showPercent val="1"/>
              <c:showBubbleSize val="0"/>
            </c:dLbl>
            <c:dLbl>
              <c:idx val="3"/>
              <c:layout>
                <c:manualLayout>
                  <c:x val="-0.1445782871276716"/>
                  <c:y val="1.775410315497403E-2"/>
                </c:manualLayout>
              </c:layout>
              <c:showLegendKey val="0"/>
              <c:showVal val="0"/>
              <c:showCatName val="1"/>
              <c:showSerName val="0"/>
              <c:showPercent val="1"/>
              <c:showBubbleSize val="0"/>
            </c:dLbl>
            <c:dLbl>
              <c:idx val="4"/>
              <c:layout>
                <c:manualLayout>
                  <c:x val="-0.1445782871276716"/>
                  <c:y val="-7.4567233250890888E-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'electricity consumption'!$B$1:$F$1</c:f>
              <c:strCache>
                <c:ptCount val="5"/>
                <c:pt idx="0">
                  <c:v>Space Heating (Major Fuels)</c:v>
                </c:pt>
                <c:pt idx="1">
                  <c:v>Air-Conditioning</c:v>
                </c:pt>
                <c:pt idx="2">
                  <c:v>Water Heating</c:v>
                </c:pt>
                <c:pt idx="3">
                  <c:v>Refrigerators</c:v>
                </c:pt>
                <c:pt idx="4">
                  <c:v>Other Appliances and Lighting</c:v>
                </c:pt>
              </c:strCache>
            </c:strRef>
          </c:cat>
          <c:val>
            <c:numRef>
              <c:f>'electricity consumption'!$B$2:$F$2</c:f>
              <c:numCache>
                <c:formatCode>0.00</c:formatCode>
                <c:ptCount val="5"/>
                <c:pt idx="0">
                  <c:v>4.3</c:v>
                </c:pt>
                <c:pt idx="1">
                  <c:v>0.88</c:v>
                </c:pt>
                <c:pt idx="2">
                  <c:v>2.11</c:v>
                </c:pt>
                <c:pt idx="3">
                  <c:v>0.51</c:v>
                </c:pt>
                <c:pt idx="4">
                  <c:v>2.74</c:v>
                </c:pt>
              </c:numCache>
            </c:numRef>
          </c:val>
        </c:ser>
        <c:dLbls>
          <c:showLegendKey val="0"/>
          <c:showVal val="0"/>
          <c:showCatName val="1"/>
          <c:showSerName val="0"/>
          <c:showPercent val="1"/>
          <c:showBubbleSize val="0"/>
          <c:showLeaderLines val="1"/>
        </c:dLbls>
        <c:firstSliceAng val="0"/>
        <c:holeSize val="50"/>
      </c:doughnutChart>
    </c:plotArea>
    <c:plotVisOnly val="1"/>
    <c:dispBlanksAs val="gap"/>
    <c:showDLblsOverMax val="0"/>
  </c:chart>
  <c:spPr>
    <a:ln>
      <a:noFill/>
    </a:ln>
  </c:spPr>
  <c:txPr>
    <a:bodyPr/>
    <a:lstStyle/>
    <a:p>
      <a:pPr>
        <a:defRPr sz="1200" b="0"/>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Length</c:v>
          </c:tx>
          <c:spPr>
            <a:ln w="19050"/>
          </c:spPr>
          <c:xVal>
            <c:numRef>
              <c:f>'var dT_L_t'!$P$4:$P$9</c:f>
              <c:numCache>
                <c:formatCode>General</c:formatCode>
                <c:ptCount val="6"/>
                <c:pt idx="0">
                  <c:v>500</c:v>
                </c:pt>
                <c:pt idx="1">
                  <c:v>400</c:v>
                </c:pt>
                <c:pt idx="2">
                  <c:v>300</c:v>
                </c:pt>
                <c:pt idx="3">
                  <c:v>200</c:v>
                </c:pt>
                <c:pt idx="4">
                  <c:v>100</c:v>
                </c:pt>
                <c:pt idx="5">
                  <c:v>0</c:v>
                </c:pt>
              </c:numCache>
            </c:numRef>
          </c:xVal>
          <c:yVal>
            <c:numRef>
              <c:f>'var dT_L_t'!$O$4:$O$9</c:f>
              <c:numCache>
                <c:formatCode>General</c:formatCode>
                <c:ptCount val="6"/>
                <c:pt idx="0">
                  <c:v>3.65</c:v>
                </c:pt>
                <c:pt idx="1">
                  <c:v>2.3600000000000003</c:v>
                </c:pt>
                <c:pt idx="2">
                  <c:v>1.42</c:v>
                </c:pt>
                <c:pt idx="3">
                  <c:v>0.7903</c:v>
                </c:pt>
                <c:pt idx="4">
                  <c:v>0.15550000000000005</c:v>
                </c:pt>
                <c:pt idx="5">
                  <c:v>0</c:v>
                </c:pt>
              </c:numCache>
            </c:numRef>
          </c:yVal>
          <c:smooth val="0"/>
        </c:ser>
        <c:dLbls>
          <c:showLegendKey val="0"/>
          <c:showVal val="0"/>
          <c:showCatName val="0"/>
          <c:showSerName val="0"/>
          <c:showPercent val="0"/>
          <c:showBubbleSize val="0"/>
        </c:dLbls>
        <c:axId val="218014464"/>
        <c:axId val="218016768"/>
      </c:scatterChart>
      <c:scatterChart>
        <c:scatterStyle val="smoothMarker"/>
        <c:varyColors val="0"/>
        <c:ser>
          <c:idx val="2"/>
          <c:order val="1"/>
          <c:tx>
            <c:v>Thickness</c:v>
          </c:tx>
          <c:spPr>
            <a:ln w="19050">
              <a:solidFill>
                <a:srgbClr val="C00000"/>
              </a:solidFill>
              <a:prstDash val="solid"/>
              <a:round/>
            </a:ln>
          </c:spPr>
          <c:marker>
            <c:symbol val="triangle"/>
            <c:size val="5"/>
            <c:spPr>
              <a:solidFill>
                <a:srgbClr val="C00000"/>
              </a:solidFill>
              <a:ln>
                <a:solidFill>
                  <a:srgbClr val="C00000"/>
                </a:solidFill>
              </a:ln>
            </c:spPr>
          </c:marker>
          <c:xVal>
            <c:numRef>
              <c:f>'var dT_L_t'!$R$4:$R$9</c:f>
              <c:numCache>
                <c:formatCode>General</c:formatCode>
                <c:ptCount val="6"/>
                <c:pt idx="0">
                  <c:v>10</c:v>
                </c:pt>
                <c:pt idx="1">
                  <c:v>8</c:v>
                </c:pt>
                <c:pt idx="2">
                  <c:v>6</c:v>
                </c:pt>
                <c:pt idx="3">
                  <c:v>4</c:v>
                </c:pt>
                <c:pt idx="4">
                  <c:v>2</c:v>
                </c:pt>
                <c:pt idx="5">
                  <c:v>1</c:v>
                </c:pt>
              </c:numCache>
            </c:numRef>
          </c:xVal>
          <c:yVal>
            <c:numRef>
              <c:f>'var dT_L_t'!$Q$4:$Q$9</c:f>
              <c:numCache>
                <c:formatCode>General</c:formatCode>
                <c:ptCount val="6"/>
                <c:pt idx="0">
                  <c:v>3.65</c:v>
                </c:pt>
                <c:pt idx="1">
                  <c:v>3.65</c:v>
                </c:pt>
                <c:pt idx="2">
                  <c:v>3.64</c:v>
                </c:pt>
                <c:pt idx="3">
                  <c:v>3.65</c:v>
                </c:pt>
                <c:pt idx="4">
                  <c:v>3.65</c:v>
                </c:pt>
                <c:pt idx="5">
                  <c:v>3.66</c:v>
                </c:pt>
              </c:numCache>
            </c:numRef>
          </c:yVal>
          <c:smooth val="1"/>
        </c:ser>
        <c:dLbls>
          <c:showLegendKey val="0"/>
          <c:showVal val="0"/>
          <c:showCatName val="0"/>
          <c:showSerName val="0"/>
          <c:showPercent val="0"/>
          <c:showBubbleSize val="0"/>
        </c:dLbls>
        <c:axId val="218024960"/>
        <c:axId val="218023040"/>
      </c:scatterChart>
      <c:valAx>
        <c:axId val="218014464"/>
        <c:scaling>
          <c:orientation val="minMax"/>
        </c:scaling>
        <c:delete val="0"/>
        <c:axPos val="b"/>
        <c:title>
          <c:tx>
            <c:rich>
              <a:bodyPr/>
              <a:lstStyle/>
              <a:p>
                <a:pPr>
                  <a:defRPr/>
                </a:pPr>
                <a:r>
                  <a:rPr lang="en-US"/>
                  <a:t>Length, L (µm)</a:t>
                </a:r>
              </a:p>
            </c:rich>
          </c:tx>
          <c:overlay val="0"/>
        </c:title>
        <c:numFmt formatCode="General" sourceLinked="1"/>
        <c:majorTickMark val="in"/>
        <c:minorTickMark val="in"/>
        <c:tickLblPos val="nextTo"/>
        <c:crossAx val="218016768"/>
        <c:crosses val="autoZero"/>
        <c:crossBetween val="midCat"/>
      </c:valAx>
      <c:valAx>
        <c:axId val="218016768"/>
        <c:scaling>
          <c:orientation val="minMax"/>
        </c:scaling>
        <c:delete val="0"/>
        <c:axPos val="l"/>
        <c:title>
          <c:tx>
            <c:rich>
              <a:bodyPr rot="-5400000" vert="horz"/>
              <a:lstStyle/>
              <a:p>
                <a:pPr>
                  <a:defRPr/>
                </a:pPr>
                <a:r>
                  <a:rPr lang="en-US"/>
                  <a:t>Time constant, </a:t>
                </a:r>
                <a:r>
                  <a:rPr lang="el-GR"/>
                  <a:t>τ</a:t>
                </a:r>
                <a:r>
                  <a:rPr lang="en-US" baseline="-25000"/>
                  <a:t>th</a:t>
                </a:r>
                <a:r>
                  <a:rPr lang="en-US"/>
                  <a:t> (ms)</a:t>
                </a:r>
              </a:p>
            </c:rich>
          </c:tx>
          <c:overlay val="0"/>
        </c:title>
        <c:numFmt formatCode="General" sourceLinked="1"/>
        <c:majorTickMark val="cross"/>
        <c:minorTickMark val="in"/>
        <c:tickLblPos val="nextTo"/>
        <c:crossAx val="218014464"/>
        <c:crosses val="autoZero"/>
        <c:crossBetween val="midCat"/>
      </c:valAx>
      <c:valAx>
        <c:axId val="218023040"/>
        <c:scaling>
          <c:orientation val="minMax"/>
          <c:max val="4"/>
          <c:min val="0"/>
        </c:scaling>
        <c:delete val="0"/>
        <c:axPos val="r"/>
        <c:title>
          <c:tx>
            <c:rich>
              <a:bodyPr rot="-5400000" vert="horz"/>
              <a:lstStyle/>
              <a:p>
                <a:pPr>
                  <a:defRPr/>
                </a:pPr>
                <a:r>
                  <a:rPr lang="en-US"/>
                  <a:t>Time constant, </a:t>
                </a:r>
                <a:r>
                  <a:rPr lang="el-GR"/>
                  <a:t>τ</a:t>
                </a:r>
                <a:r>
                  <a:rPr lang="en-US"/>
                  <a:t>th (ms)</a:t>
                </a:r>
              </a:p>
            </c:rich>
          </c:tx>
          <c:overlay val="0"/>
        </c:title>
        <c:numFmt formatCode="General" sourceLinked="1"/>
        <c:majorTickMark val="cross"/>
        <c:minorTickMark val="in"/>
        <c:tickLblPos val="nextTo"/>
        <c:crossAx val="218024960"/>
        <c:crosses val="max"/>
        <c:crossBetween val="midCat"/>
      </c:valAx>
      <c:valAx>
        <c:axId val="218024960"/>
        <c:scaling>
          <c:orientation val="minMax"/>
        </c:scaling>
        <c:delete val="0"/>
        <c:axPos val="t"/>
        <c:title>
          <c:tx>
            <c:rich>
              <a:bodyPr/>
              <a:lstStyle/>
              <a:p>
                <a:pPr>
                  <a:defRPr/>
                </a:pPr>
                <a:r>
                  <a:rPr lang="en-US"/>
                  <a:t>Thickness, d (µm)</a:t>
                </a:r>
              </a:p>
            </c:rich>
          </c:tx>
          <c:overlay val="0"/>
        </c:title>
        <c:numFmt formatCode="General" sourceLinked="1"/>
        <c:majorTickMark val="in"/>
        <c:minorTickMark val="in"/>
        <c:tickLblPos val="nextTo"/>
        <c:crossAx val="218023040"/>
        <c:crosses val="max"/>
        <c:crossBetween val="midCat"/>
      </c:valAx>
    </c:plotArea>
    <c:legend>
      <c:legendPos val="r"/>
      <c:layout>
        <c:manualLayout>
          <c:xMode val="edge"/>
          <c:yMode val="edge"/>
          <c:x val="0.60763823272091011"/>
          <c:y val="0.5736902158063576"/>
          <c:w val="0.24791732283464576"/>
          <c:h val="0.16743438320209986"/>
        </c:manualLayout>
      </c:layout>
      <c:overlay val="1"/>
      <c:txPr>
        <a:bodyPr/>
        <a:lstStyle/>
        <a:p>
          <a:pPr>
            <a:defRPr b="1"/>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620689655172415"/>
          <c:y val="0.17570658036677453"/>
          <c:w val="0.76800992279808744"/>
          <c:h val="0.62269687162891041"/>
        </c:manualLayout>
      </c:layout>
      <c:scatterChart>
        <c:scatterStyle val="smoothMarker"/>
        <c:varyColors val="0"/>
        <c:ser>
          <c:idx val="0"/>
          <c:order val="0"/>
          <c:tx>
            <c:v>Length</c:v>
          </c:tx>
          <c:spPr>
            <a:ln w="19050"/>
          </c:spPr>
          <c:xVal>
            <c:numRef>
              <c:f>'var dT_L_t'!$G$13:$G$18</c:f>
              <c:numCache>
                <c:formatCode>General</c:formatCode>
                <c:ptCount val="6"/>
                <c:pt idx="0">
                  <c:v>500</c:v>
                </c:pt>
                <c:pt idx="1">
                  <c:v>400</c:v>
                </c:pt>
                <c:pt idx="2">
                  <c:v>300</c:v>
                </c:pt>
                <c:pt idx="3">
                  <c:v>200</c:v>
                </c:pt>
                <c:pt idx="4">
                  <c:v>100</c:v>
                </c:pt>
                <c:pt idx="5">
                  <c:v>0</c:v>
                </c:pt>
              </c:numCache>
            </c:numRef>
          </c:xVal>
          <c:yVal>
            <c:numRef>
              <c:f>'var dT_L_t'!$F$13:$F$18</c:f>
              <c:numCache>
                <c:formatCode>General</c:formatCode>
                <c:ptCount val="6"/>
                <c:pt idx="0">
                  <c:v>0.10378058500000002</c:v>
                </c:pt>
                <c:pt idx="1">
                  <c:v>6.7900000000000002E-2</c:v>
                </c:pt>
                <c:pt idx="2">
                  <c:v>3.8900000000000004E-2</c:v>
                </c:pt>
                <c:pt idx="3">
                  <c:v>1.7649999999999999E-2</c:v>
                </c:pt>
                <c:pt idx="4">
                  <c:v>4.5450000000000004E-3</c:v>
                </c:pt>
                <c:pt idx="5">
                  <c:v>0</c:v>
                </c:pt>
              </c:numCache>
            </c:numRef>
          </c:yVal>
          <c:smooth val="1"/>
        </c:ser>
        <c:dLbls>
          <c:showLegendKey val="0"/>
          <c:showVal val="0"/>
          <c:showCatName val="0"/>
          <c:showSerName val="0"/>
          <c:showPercent val="0"/>
          <c:showBubbleSize val="0"/>
        </c:dLbls>
        <c:axId val="221271168"/>
        <c:axId val="221273088"/>
      </c:scatterChart>
      <c:scatterChart>
        <c:scatterStyle val="lineMarker"/>
        <c:varyColors val="0"/>
        <c:ser>
          <c:idx val="2"/>
          <c:order val="1"/>
          <c:tx>
            <c:v>Thickness</c:v>
          </c:tx>
          <c:spPr>
            <a:ln w="19050"/>
          </c:spPr>
          <c:xVal>
            <c:numRef>
              <c:f>'var dT_L_t'!$I$13:$I$18</c:f>
              <c:numCache>
                <c:formatCode>General</c:formatCode>
                <c:ptCount val="6"/>
                <c:pt idx="0">
                  <c:v>10</c:v>
                </c:pt>
                <c:pt idx="1">
                  <c:v>8</c:v>
                </c:pt>
                <c:pt idx="2">
                  <c:v>6</c:v>
                </c:pt>
                <c:pt idx="3">
                  <c:v>4</c:v>
                </c:pt>
                <c:pt idx="4">
                  <c:v>2</c:v>
                </c:pt>
                <c:pt idx="5">
                  <c:v>1</c:v>
                </c:pt>
              </c:numCache>
            </c:numRef>
          </c:xVal>
          <c:yVal>
            <c:numRef>
              <c:f>'var dT_L_t'!$H$13:$H$18</c:f>
              <c:numCache>
                <c:formatCode>General</c:formatCode>
                <c:ptCount val="6"/>
                <c:pt idx="0">
                  <c:v>0.10378058500000002</c:v>
                </c:pt>
                <c:pt idx="1">
                  <c:v>0.13036895000000001</c:v>
                </c:pt>
                <c:pt idx="2">
                  <c:v>0.20669999999999999</c:v>
                </c:pt>
                <c:pt idx="3">
                  <c:v>0.34400000000000008</c:v>
                </c:pt>
                <c:pt idx="4">
                  <c:v>0.51060000000000005</c:v>
                </c:pt>
                <c:pt idx="5">
                  <c:v>1.01495</c:v>
                </c:pt>
              </c:numCache>
            </c:numRef>
          </c:yVal>
          <c:smooth val="0"/>
        </c:ser>
        <c:dLbls>
          <c:showLegendKey val="0"/>
          <c:showVal val="0"/>
          <c:showCatName val="0"/>
          <c:showSerName val="0"/>
          <c:showPercent val="0"/>
          <c:showBubbleSize val="0"/>
        </c:dLbls>
        <c:axId val="221277184"/>
        <c:axId val="221275264"/>
      </c:scatterChart>
      <c:valAx>
        <c:axId val="221271168"/>
        <c:scaling>
          <c:orientation val="minMax"/>
        </c:scaling>
        <c:delete val="0"/>
        <c:axPos val="b"/>
        <c:title>
          <c:tx>
            <c:rich>
              <a:bodyPr/>
              <a:lstStyle/>
              <a:p>
                <a:pPr>
                  <a:defRPr b="1"/>
                </a:pPr>
                <a:r>
                  <a:rPr lang="en-US" b="1"/>
                  <a:t>Length, L (µm)</a:t>
                </a:r>
              </a:p>
            </c:rich>
          </c:tx>
          <c:overlay val="0"/>
        </c:title>
        <c:numFmt formatCode="General" sourceLinked="1"/>
        <c:majorTickMark val="cross"/>
        <c:minorTickMark val="in"/>
        <c:tickLblPos val="nextTo"/>
        <c:crossAx val="221273088"/>
        <c:crosses val="autoZero"/>
        <c:crossBetween val="midCat"/>
      </c:valAx>
      <c:valAx>
        <c:axId val="221273088"/>
        <c:scaling>
          <c:orientation val="minMax"/>
          <c:max val="1.1000000000000001"/>
          <c:min val="0"/>
        </c:scaling>
        <c:delete val="0"/>
        <c:axPos val="l"/>
        <c:title>
          <c:tx>
            <c:rich>
              <a:bodyPr rot="-5400000" vert="horz"/>
              <a:lstStyle/>
              <a:p>
                <a:pPr>
                  <a:defRPr/>
                </a:pPr>
                <a:r>
                  <a:rPr lang="en-US" sz="1200" b="1" i="0" baseline="0">
                    <a:effectLst/>
                  </a:rPr>
                  <a:t>Tip Displacement, </a:t>
                </a:r>
                <a:r>
                  <a:rPr lang="en-US" sz="1200" b="1" i="0" baseline="0">
                    <a:effectLst/>
                    <a:latin typeface="Symbol" pitchFamily="18" charset="2"/>
                  </a:rPr>
                  <a:t>d</a:t>
                </a:r>
                <a:r>
                  <a:rPr lang="en-US" sz="1200" b="1" i="0" baseline="0">
                    <a:effectLst/>
                  </a:rPr>
                  <a:t> (µm)</a:t>
                </a:r>
                <a:endParaRPr lang="en-US" sz="1200">
                  <a:effectLst/>
                </a:endParaRPr>
              </a:p>
            </c:rich>
          </c:tx>
          <c:overlay val="0"/>
        </c:title>
        <c:numFmt formatCode="General" sourceLinked="1"/>
        <c:majorTickMark val="cross"/>
        <c:minorTickMark val="in"/>
        <c:tickLblPos val="nextTo"/>
        <c:crossAx val="221271168"/>
        <c:crosses val="autoZero"/>
        <c:crossBetween val="midCat"/>
      </c:valAx>
      <c:valAx>
        <c:axId val="221275264"/>
        <c:scaling>
          <c:orientation val="minMax"/>
          <c:max val="1.1000000000000001"/>
          <c:min val="0"/>
        </c:scaling>
        <c:delete val="0"/>
        <c:axPos val="r"/>
        <c:title>
          <c:tx>
            <c:rich>
              <a:bodyPr rot="-5400000" vert="horz"/>
              <a:lstStyle/>
              <a:p>
                <a:pPr>
                  <a:defRPr/>
                </a:pPr>
                <a:r>
                  <a:rPr lang="en-US" sz="1200" b="1" i="0" baseline="0">
                    <a:effectLst/>
                  </a:rPr>
                  <a:t>Tip Displacement, </a:t>
                </a:r>
                <a:r>
                  <a:rPr lang="en-US" sz="1200" b="1" i="0" u="none" strike="noStrike" baseline="0">
                    <a:effectLst/>
                    <a:latin typeface="Symbol" pitchFamily="18" charset="2"/>
                  </a:rPr>
                  <a:t>d</a:t>
                </a:r>
                <a:r>
                  <a:rPr lang="en-US" sz="1200" b="1" i="0" baseline="0">
                    <a:effectLst/>
                  </a:rPr>
                  <a:t> (µm)</a:t>
                </a:r>
                <a:endParaRPr lang="en-US" sz="1200">
                  <a:effectLst/>
                </a:endParaRPr>
              </a:p>
            </c:rich>
          </c:tx>
          <c:overlay val="0"/>
        </c:title>
        <c:numFmt formatCode="General" sourceLinked="1"/>
        <c:majorTickMark val="cross"/>
        <c:minorTickMark val="in"/>
        <c:tickLblPos val="nextTo"/>
        <c:crossAx val="221277184"/>
        <c:crosses val="max"/>
        <c:crossBetween val="midCat"/>
      </c:valAx>
      <c:valAx>
        <c:axId val="221277184"/>
        <c:scaling>
          <c:orientation val="minMax"/>
        </c:scaling>
        <c:delete val="0"/>
        <c:axPos val="t"/>
        <c:title>
          <c:tx>
            <c:rich>
              <a:bodyPr/>
              <a:lstStyle/>
              <a:p>
                <a:pPr>
                  <a:defRPr b="1"/>
                </a:pPr>
                <a:r>
                  <a:rPr lang="en-US" b="1"/>
                  <a:t>Thickness, d (µm)</a:t>
                </a:r>
              </a:p>
            </c:rich>
          </c:tx>
          <c:overlay val="0"/>
        </c:title>
        <c:numFmt formatCode="General" sourceLinked="1"/>
        <c:majorTickMark val="cross"/>
        <c:minorTickMark val="in"/>
        <c:tickLblPos val="nextTo"/>
        <c:crossAx val="221275264"/>
        <c:crosses val="max"/>
        <c:crossBetween val="midCat"/>
      </c:valAx>
    </c:plotArea>
    <c:legend>
      <c:legendPos val="r"/>
      <c:layout>
        <c:manualLayout>
          <c:xMode val="edge"/>
          <c:yMode val="edge"/>
          <c:x val="0.55657430055285639"/>
          <c:y val="0.3177981035198883"/>
          <c:w val="0.24791732283464576"/>
          <c:h val="0.16743438320209986"/>
        </c:manualLayout>
      </c:layout>
      <c:overlay val="1"/>
      <c:txPr>
        <a:bodyPr/>
        <a:lstStyle/>
        <a:p>
          <a:pPr>
            <a:defRPr b="1"/>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smoothMarker"/>
        <c:varyColors val="0"/>
        <c:ser>
          <c:idx val="0"/>
          <c:order val="0"/>
          <c:tx>
            <c:v>Time constant</c:v>
          </c:tx>
          <c:spPr>
            <a:ln w="19050"/>
          </c:spPr>
          <c:xVal>
            <c:numRef>
              <c:f>var_ratio_t_E!$C$2:$C$10</c:f>
              <c:numCache>
                <c:formatCode>General</c:formatCode>
                <c:ptCount val="9"/>
                <c:pt idx="0">
                  <c:v>1.5</c:v>
                </c:pt>
                <c:pt idx="1">
                  <c:v>1.2</c:v>
                </c:pt>
                <c:pt idx="2">
                  <c:v>1</c:v>
                </c:pt>
                <c:pt idx="3">
                  <c:v>0.8</c:v>
                </c:pt>
                <c:pt idx="4">
                  <c:v>0.5</c:v>
                </c:pt>
                <c:pt idx="5">
                  <c:v>0.3</c:v>
                </c:pt>
                <c:pt idx="6">
                  <c:v>0.2</c:v>
                </c:pt>
                <c:pt idx="7">
                  <c:v>0.1</c:v>
                </c:pt>
                <c:pt idx="8">
                  <c:v>0.08</c:v>
                </c:pt>
              </c:numCache>
            </c:numRef>
          </c:xVal>
          <c:yVal>
            <c:numRef>
              <c:f>var_ratio_t_E!$E$2:$E$10</c:f>
              <c:numCache>
                <c:formatCode>General</c:formatCode>
                <c:ptCount val="9"/>
                <c:pt idx="0">
                  <c:v>3.1579999999999999</c:v>
                </c:pt>
                <c:pt idx="1">
                  <c:v>3.3889999999999998</c:v>
                </c:pt>
                <c:pt idx="2" formatCode="0.00E+00">
                  <c:v>3.6190000000000002</c:v>
                </c:pt>
                <c:pt idx="3">
                  <c:v>3.9159999999999999</c:v>
                </c:pt>
                <c:pt idx="4">
                  <c:v>4.91</c:v>
                </c:pt>
                <c:pt idx="5">
                  <c:v>6.6820000000000004</c:v>
                </c:pt>
                <c:pt idx="6">
                  <c:v>8.9280000000000008</c:v>
                </c:pt>
                <c:pt idx="7">
                  <c:v>15.1</c:v>
                </c:pt>
                <c:pt idx="8">
                  <c:v>17.7</c:v>
                </c:pt>
              </c:numCache>
            </c:numRef>
          </c:yVal>
          <c:smooth val="1"/>
        </c:ser>
        <c:dLbls>
          <c:showLegendKey val="0"/>
          <c:showVal val="0"/>
          <c:showCatName val="0"/>
          <c:showSerName val="0"/>
          <c:showPercent val="0"/>
          <c:showBubbleSize val="0"/>
        </c:dLbls>
        <c:axId val="221308032"/>
        <c:axId val="221309952"/>
      </c:scatterChart>
      <c:scatterChart>
        <c:scatterStyle val="smoothMarker"/>
        <c:varyColors val="0"/>
        <c:ser>
          <c:idx val="2"/>
          <c:order val="1"/>
          <c:tx>
            <c:v>Tip Displacement</c:v>
          </c:tx>
          <c:spPr>
            <a:ln w="19050"/>
          </c:spPr>
          <c:xVal>
            <c:numRef>
              <c:f>var_ratio_t_E!$C$2:$C$10</c:f>
              <c:numCache>
                <c:formatCode>General</c:formatCode>
                <c:ptCount val="9"/>
                <c:pt idx="0">
                  <c:v>1.5</c:v>
                </c:pt>
                <c:pt idx="1">
                  <c:v>1.2</c:v>
                </c:pt>
                <c:pt idx="2">
                  <c:v>1</c:v>
                </c:pt>
                <c:pt idx="3">
                  <c:v>0.8</c:v>
                </c:pt>
                <c:pt idx="4">
                  <c:v>0.5</c:v>
                </c:pt>
                <c:pt idx="5">
                  <c:v>0.3</c:v>
                </c:pt>
                <c:pt idx="6">
                  <c:v>0.2</c:v>
                </c:pt>
                <c:pt idx="7">
                  <c:v>0.1</c:v>
                </c:pt>
                <c:pt idx="8">
                  <c:v>0.08</c:v>
                </c:pt>
              </c:numCache>
            </c:numRef>
          </c:xVal>
          <c:yVal>
            <c:numRef>
              <c:f>var_ratio_t_E!$D$2:$D$10</c:f>
              <c:numCache>
                <c:formatCode>General</c:formatCode>
                <c:ptCount val="9"/>
                <c:pt idx="0">
                  <c:v>1.6080000000000001</c:v>
                </c:pt>
                <c:pt idx="1">
                  <c:v>1.8919999999999999</c:v>
                </c:pt>
                <c:pt idx="2" formatCode="0.00E+00">
                  <c:v>2.0939999999999999</c:v>
                </c:pt>
                <c:pt idx="3" formatCode="0.00E+00">
                  <c:v>2.3130000000000002</c:v>
                </c:pt>
                <c:pt idx="4" formatCode="0.00E+00">
                  <c:v>2.5099999999999998</c:v>
                </c:pt>
                <c:pt idx="5" formatCode="0.00E+00">
                  <c:v>2.36</c:v>
                </c:pt>
                <c:pt idx="6" formatCode="0.00E+00">
                  <c:v>2.0270000000000001</c:v>
                </c:pt>
                <c:pt idx="7" formatCode="0.00E+00">
                  <c:v>1.3540000000000001</c:v>
                </c:pt>
                <c:pt idx="8" formatCode="0.00E+00">
                  <c:v>1.1579999999999999</c:v>
                </c:pt>
              </c:numCache>
            </c:numRef>
          </c:yVal>
          <c:smooth val="1"/>
        </c:ser>
        <c:dLbls>
          <c:showLegendKey val="0"/>
          <c:showVal val="0"/>
          <c:showCatName val="0"/>
          <c:showSerName val="0"/>
          <c:showPercent val="0"/>
          <c:showBubbleSize val="0"/>
        </c:dLbls>
        <c:axId val="221391872"/>
        <c:axId val="221389952"/>
      </c:scatterChart>
      <c:valAx>
        <c:axId val="221308032"/>
        <c:scaling>
          <c:orientation val="minMax"/>
          <c:max val="1.5"/>
        </c:scaling>
        <c:delete val="0"/>
        <c:axPos val="b"/>
        <c:title>
          <c:tx>
            <c:rich>
              <a:bodyPr/>
              <a:lstStyle/>
              <a:p>
                <a:pPr>
                  <a:defRPr b="1"/>
                </a:pPr>
                <a:r>
                  <a:rPr lang="en-US" b="1"/>
                  <a:t>Thickness Ratio, d</a:t>
                </a:r>
                <a:r>
                  <a:rPr lang="en-US" b="1" baseline="-25000"/>
                  <a:t>Al</a:t>
                </a:r>
                <a:r>
                  <a:rPr lang="en-US" b="1"/>
                  <a:t>/d</a:t>
                </a:r>
                <a:r>
                  <a:rPr lang="en-US" b="1" baseline="-25000"/>
                  <a:t>SiO2</a:t>
                </a:r>
                <a:r>
                  <a:rPr lang="en-US" b="1"/>
                  <a:t> </a:t>
                </a:r>
              </a:p>
            </c:rich>
          </c:tx>
          <c:overlay val="0"/>
        </c:title>
        <c:numFmt formatCode="General" sourceLinked="1"/>
        <c:majorTickMark val="cross"/>
        <c:minorTickMark val="in"/>
        <c:tickLblPos val="nextTo"/>
        <c:crossAx val="221309952"/>
        <c:crosses val="autoZero"/>
        <c:crossBetween val="midCat"/>
      </c:valAx>
      <c:valAx>
        <c:axId val="221309952"/>
        <c:scaling>
          <c:orientation val="minMax"/>
        </c:scaling>
        <c:delete val="0"/>
        <c:axPos val="l"/>
        <c:title>
          <c:tx>
            <c:rich>
              <a:bodyPr rot="-5400000" vert="horz"/>
              <a:lstStyle/>
              <a:p>
                <a:pPr>
                  <a:defRPr/>
                </a:pPr>
                <a:r>
                  <a:rPr lang="en-US" sz="1200" b="1" i="0" baseline="0">
                    <a:effectLst/>
                  </a:rPr>
                  <a:t>Time Constant, </a:t>
                </a:r>
                <a:r>
                  <a:rPr lang="en-US" sz="1200" b="1" i="0" baseline="0">
                    <a:effectLst/>
                    <a:latin typeface="Symbol" pitchFamily="18" charset="2"/>
                  </a:rPr>
                  <a:t>t</a:t>
                </a:r>
                <a:r>
                  <a:rPr lang="en-US" sz="1200" b="1" i="0" baseline="-25000">
                    <a:effectLst/>
                  </a:rPr>
                  <a:t>th</a:t>
                </a:r>
                <a:r>
                  <a:rPr lang="en-US" sz="1200" b="1" i="0" baseline="0">
                    <a:effectLst/>
                  </a:rPr>
                  <a:t> (ms)</a:t>
                </a:r>
                <a:endParaRPr lang="en-US" sz="1200">
                  <a:effectLst/>
                </a:endParaRPr>
              </a:p>
            </c:rich>
          </c:tx>
          <c:overlay val="0"/>
        </c:title>
        <c:numFmt formatCode="General" sourceLinked="1"/>
        <c:majorTickMark val="cross"/>
        <c:minorTickMark val="in"/>
        <c:tickLblPos val="nextTo"/>
        <c:crossAx val="221308032"/>
        <c:crosses val="autoZero"/>
        <c:crossBetween val="midCat"/>
      </c:valAx>
      <c:valAx>
        <c:axId val="221389952"/>
        <c:scaling>
          <c:orientation val="minMax"/>
          <c:max val="3"/>
        </c:scaling>
        <c:delete val="0"/>
        <c:axPos val="r"/>
        <c:title>
          <c:tx>
            <c:rich>
              <a:bodyPr rot="-5400000" vert="horz"/>
              <a:lstStyle/>
              <a:p>
                <a:pPr>
                  <a:defRPr/>
                </a:pPr>
                <a:r>
                  <a:rPr lang="en-US" sz="1200" b="1" i="0" baseline="0">
                    <a:effectLst/>
                  </a:rPr>
                  <a:t>Tip Displacement, </a:t>
                </a:r>
                <a:r>
                  <a:rPr lang="en-US" sz="1200" b="1" i="0" baseline="0">
                    <a:effectLst/>
                    <a:latin typeface="Symbol" pitchFamily="18" charset="2"/>
                  </a:rPr>
                  <a:t>d</a:t>
                </a:r>
                <a:r>
                  <a:rPr lang="en-US" sz="1200" b="1" i="0" baseline="0">
                    <a:effectLst/>
                  </a:rPr>
                  <a:t> (µm)</a:t>
                </a:r>
                <a:endParaRPr lang="en-US" sz="1200">
                  <a:effectLst/>
                </a:endParaRPr>
              </a:p>
            </c:rich>
          </c:tx>
          <c:overlay val="0"/>
        </c:title>
        <c:numFmt formatCode="General" sourceLinked="1"/>
        <c:majorTickMark val="cross"/>
        <c:minorTickMark val="in"/>
        <c:tickLblPos val="nextTo"/>
        <c:crossAx val="221391872"/>
        <c:crosses val="max"/>
        <c:crossBetween val="midCat"/>
      </c:valAx>
      <c:valAx>
        <c:axId val="221391872"/>
        <c:scaling>
          <c:orientation val="minMax"/>
        </c:scaling>
        <c:delete val="1"/>
        <c:axPos val="t"/>
        <c:numFmt formatCode="General" sourceLinked="1"/>
        <c:majorTickMark val="out"/>
        <c:minorTickMark val="none"/>
        <c:tickLblPos val="nextTo"/>
        <c:crossAx val="221389952"/>
        <c:crosses val="max"/>
        <c:crossBetween val="midCat"/>
      </c:valAx>
      <c:spPr>
        <a:ln>
          <a:solidFill>
            <a:schemeClr val="tx1"/>
          </a:solidFill>
        </a:ln>
      </c:spPr>
    </c:plotArea>
    <c:legend>
      <c:legendPos val="r"/>
      <c:layout>
        <c:manualLayout>
          <c:xMode val="edge"/>
          <c:yMode val="edge"/>
          <c:x val="0.40054602123103172"/>
          <c:y val="2.9375109361329834E-2"/>
          <c:w val="0.44366213071137112"/>
          <c:h val="0.16743438320209975"/>
        </c:manualLayout>
      </c:layout>
      <c:overlay val="1"/>
      <c:txPr>
        <a:bodyPr/>
        <a:lstStyle/>
        <a:p>
          <a:pPr>
            <a:defRPr b="1"/>
          </a:pPr>
          <a:endParaRPr lang="en-US"/>
        </a:p>
      </c:txPr>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856426212852429"/>
          <c:y val="0.1370539752641621"/>
          <c:w val="0.645444924223182"/>
          <c:h val="0.69512624575064641"/>
        </c:manualLayout>
      </c:layout>
      <c:scatterChart>
        <c:scatterStyle val="smoothMarker"/>
        <c:varyColors val="0"/>
        <c:ser>
          <c:idx val="0"/>
          <c:order val="0"/>
          <c:tx>
            <c:v>Tip Displacement</c:v>
          </c:tx>
          <c:spPr>
            <a:ln w="19050"/>
          </c:spPr>
          <c:xVal>
            <c:numRef>
              <c:f>var_ratio_t_E!$K$2:$K$14</c:f>
              <c:numCache>
                <c:formatCode>0.00</c:formatCode>
                <c:ptCount val="13"/>
                <c:pt idx="0">
                  <c:v>4.8666666666666663</c:v>
                </c:pt>
                <c:pt idx="1">
                  <c:v>3.65</c:v>
                </c:pt>
                <c:pt idx="2">
                  <c:v>2.4333333333333331</c:v>
                </c:pt>
                <c:pt idx="3">
                  <c:v>1.825</c:v>
                </c:pt>
                <c:pt idx="4">
                  <c:v>1.46</c:v>
                </c:pt>
                <c:pt idx="5">
                  <c:v>1.2166666666666666</c:v>
                </c:pt>
                <c:pt idx="6">
                  <c:v>1.0428571428571429</c:v>
                </c:pt>
                <c:pt idx="7">
                  <c:v>0.91249999999999998</c:v>
                </c:pt>
                <c:pt idx="8">
                  <c:v>0.81111111111111112</c:v>
                </c:pt>
                <c:pt idx="9">
                  <c:v>0.73</c:v>
                </c:pt>
                <c:pt idx="10">
                  <c:v>0.56153846153846154</c:v>
                </c:pt>
                <c:pt idx="11">
                  <c:v>0.42941176470588233</c:v>
                </c:pt>
                <c:pt idx="12">
                  <c:v>0.33181818181818185</c:v>
                </c:pt>
              </c:numCache>
            </c:numRef>
          </c:xVal>
          <c:yVal>
            <c:numRef>
              <c:f>var_ratio_t_E!$L$2:$L$14</c:f>
              <c:numCache>
                <c:formatCode>0.0000</c:formatCode>
                <c:ptCount val="13"/>
                <c:pt idx="0">
                  <c:v>1.8029999999999999</c:v>
                </c:pt>
                <c:pt idx="1">
                  <c:v>1.9079999999999999</c:v>
                </c:pt>
                <c:pt idx="2">
                  <c:v>2.0150000000000001</c:v>
                </c:pt>
                <c:pt idx="3">
                  <c:v>2.0640000000000001</c:v>
                </c:pt>
                <c:pt idx="4">
                  <c:v>2.0859999999999999</c:v>
                </c:pt>
                <c:pt idx="5">
                  <c:v>2.0939999999999999</c:v>
                </c:pt>
                <c:pt idx="6">
                  <c:v>2.0939999999999999</c:v>
                </c:pt>
                <c:pt idx="7">
                  <c:v>2.089</c:v>
                </c:pt>
                <c:pt idx="8">
                  <c:v>2.0801487000000001</c:v>
                </c:pt>
                <c:pt idx="9">
                  <c:v>2.0701597</c:v>
                </c:pt>
                <c:pt idx="10">
                  <c:v>2.0307162000000001</c:v>
                </c:pt>
                <c:pt idx="11">
                  <c:v>1.9712191999999999</c:v>
                </c:pt>
                <c:pt idx="12">
                  <c:v>1.895</c:v>
                </c:pt>
              </c:numCache>
            </c:numRef>
          </c:yVal>
          <c:smooth val="1"/>
        </c:ser>
        <c:dLbls>
          <c:showLegendKey val="0"/>
          <c:showVal val="0"/>
          <c:showCatName val="0"/>
          <c:showSerName val="0"/>
          <c:showPercent val="0"/>
          <c:showBubbleSize val="0"/>
        </c:dLbls>
        <c:axId val="221432832"/>
        <c:axId val="221430912"/>
      </c:scatterChart>
      <c:scatterChart>
        <c:scatterStyle val="smoothMarker"/>
        <c:varyColors val="0"/>
        <c:ser>
          <c:idx val="1"/>
          <c:order val="1"/>
          <c:tx>
            <c:v>Time Constant</c:v>
          </c:tx>
          <c:spPr>
            <a:ln w="19050"/>
          </c:spPr>
          <c:xVal>
            <c:numRef>
              <c:f>var_ratio_t_E!$K$2:$K$14</c:f>
              <c:numCache>
                <c:formatCode>0.00</c:formatCode>
                <c:ptCount val="13"/>
                <c:pt idx="0">
                  <c:v>4.8666666666666663</c:v>
                </c:pt>
                <c:pt idx="1">
                  <c:v>3.65</c:v>
                </c:pt>
                <c:pt idx="2">
                  <c:v>2.4333333333333331</c:v>
                </c:pt>
                <c:pt idx="3">
                  <c:v>1.825</c:v>
                </c:pt>
                <c:pt idx="4">
                  <c:v>1.46</c:v>
                </c:pt>
                <c:pt idx="5">
                  <c:v>1.2166666666666666</c:v>
                </c:pt>
                <c:pt idx="6">
                  <c:v>1.0428571428571429</c:v>
                </c:pt>
                <c:pt idx="7">
                  <c:v>0.91249999999999998</c:v>
                </c:pt>
                <c:pt idx="8">
                  <c:v>0.81111111111111112</c:v>
                </c:pt>
                <c:pt idx="9">
                  <c:v>0.73</c:v>
                </c:pt>
                <c:pt idx="10">
                  <c:v>0.56153846153846154</c:v>
                </c:pt>
                <c:pt idx="11">
                  <c:v>0.42941176470588233</c:v>
                </c:pt>
                <c:pt idx="12">
                  <c:v>0.33181818181818185</c:v>
                </c:pt>
              </c:numCache>
            </c:numRef>
          </c:xVal>
          <c:yVal>
            <c:numRef>
              <c:f>var_ratio_t_E!$M$2:$M$14</c:f>
              <c:numCache>
                <c:formatCode>0.0000</c:formatCode>
                <c:ptCount val="13"/>
                <c:pt idx="0">
                  <c:v>3.65</c:v>
                </c:pt>
                <c:pt idx="1">
                  <c:v>3.6190000000000002</c:v>
                </c:pt>
                <c:pt idx="2">
                  <c:v>3.6190000000000002</c:v>
                </c:pt>
                <c:pt idx="3">
                  <c:v>3.6190000000000002</c:v>
                </c:pt>
                <c:pt idx="4">
                  <c:v>3.6190000000000002</c:v>
                </c:pt>
                <c:pt idx="5">
                  <c:v>3.6190000000000002</c:v>
                </c:pt>
                <c:pt idx="6">
                  <c:v>3.6190000000000002</c:v>
                </c:pt>
                <c:pt idx="7">
                  <c:v>3.6190000000000002</c:v>
                </c:pt>
                <c:pt idx="8">
                  <c:v>3.6190000000000002</c:v>
                </c:pt>
                <c:pt idx="9">
                  <c:v>3.6190000000000002</c:v>
                </c:pt>
                <c:pt idx="10">
                  <c:v>3.6190000000000002</c:v>
                </c:pt>
                <c:pt idx="11">
                  <c:v>3.6190000000000002</c:v>
                </c:pt>
                <c:pt idx="12">
                  <c:v>3.6190000000000002</c:v>
                </c:pt>
              </c:numCache>
            </c:numRef>
          </c:yVal>
          <c:smooth val="1"/>
        </c:ser>
        <c:dLbls>
          <c:showLegendKey val="0"/>
          <c:showVal val="0"/>
          <c:showCatName val="0"/>
          <c:showSerName val="0"/>
          <c:showPercent val="0"/>
          <c:showBubbleSize val="0"/>
        </c:dLbls>
        <c:axId val="221441024"/>
        <c:axId val="221439104"/>
      </c:scatterChart>
      <c:valAx>
        <c:axId val="221430912"/>
        <c:scaling>
          <c:orientation val="minMax"/>
          <c:max val="4"/>
          <c:min val="1.8"/>
        </c:scaling>
        <c:delete val="0"/>
        <c:axPos val="r"/>
        <c:title>
          <c:tx>
            <c:rich>
              <a:bodyPr rot="-5400000" vert="horz"/>
              <a:lstStyle/>
              <a:p>
                <a:pPr>
                  <a:defRPr/>
                </a:pPr>
                <a:r>
                  <a:rPr lang="en-US"/>
                  <a:t>Tip Displacement, </a:t>
                </a:r>
                <a:r>
                  <a:rPr lang="en-US">
                    <a:latin typeface="Symbol" pitchFamily="18" charset="2"/>
                  </a:rPr>
                  <a:t>d</a:t>
                </a:r>
                <a:r>
                  <a:rPr lang="en-US"/>
                  <a:t> (</a:t>
                </a:r>
                <a:r>
                  <a:rPr lang="en-US">
                    <a:latin typeface="Symbol" pitchFamily="18" charset="2"/>
                  </a:rPr>
                  <a:t>m</a:t>
                </a:r>
                <a:r>
                  <a:rPr lang="en-US"/>
                  <a:t>m)</a:t>
                </a:r>
              </a:p>
            </c:rich>
          </c:tx>
          <c:overlay val="0"/>
        </c:title>
        <c:numFmt formatCode="0.0" sourceLinked="0"/>
        <c:majorTickMark val="cross"/>
        <c:minorTickMark val="in"/>
        <c:tickLblPos val="nextTo"/>
        <c:txPr>
          <a:bodyPr/>
          <a:lstStyle/>
          <a:p>
            <a:pPr algn="ctr">
              <a:defRPr/>
            </a:pPr>
            <a:endParaRPr lang="en-US"/>
          </a:p>
        </c:txPr>
        <c:crossAx val="221432832"/>
        <c:crosses val="max"/>
        <c:crossBetween val="midCat"/>
      </c:valAx>
      <c:valAx>
        <c:axId val="221432832"/>
        <c:scaling>
          <c:orientation val="minMax"/>
        </c:scaling>
        <c:delete val="0"/>
        <c:axPos val="b"/>
        <c:title>
          <c:tx>
            <c:rich>
              <a:bodyPr/>
              <a:lstStyle/>
              <a:p>
                <a:pPr>
                  <a:defRPr/>
                </a:pPr>
                <a:r>
                  <a:rPr lang="en-US"/>
                  <a:t>Ratio of Young's Modulus, n= E</a:t>
                </a:r>
                <a:r>
                  <a:rPr lang="en-US" baseline="-25000"/>
                  <a:t>Al</a:t>
                </a:r>
                <a:r>
                  <a:rPr lang="en-US"/>
                  <a:t>/E</a:t>
                </a:r>
                <a:r>
                  <a:rPr lang="en-US" baseline="-25000"/>
                  <a:t>SiO2</a:t>
                </a:r>
              </a:p>
            </c:rich>
          </c:tx>
          <c:overlay val="0"/>
        </c:title>
        <c:numFmt formatCode="0.0" sourceLinked="0"/>
        <c:majorTickMark val="cross"/>
        <c:minorTickMark val="in"/>
        <c:tickLblPos val="nextTo"/>
        <c:crossAx val="221430912"/>
        <c:crosses val="autoZero"/>
        <c:crossBetween val="midCat"/>
      </c:valAx>
      <c:valAx>
        <c:axId val="221439104"/>
        <c:scaling>
          <c:orientation val="minMax"/>
          <c:max val="4"/>
          <c:min val="1.8"/>
        </c:scaling>
        <c:delete val="0"/>
        <c:axPos val="l"/>
        <c:title>
          <c:tx>
            <c:rich>
              <a:bodyPr rot="-5400000" vert="horz"/>
              <a:lstStyle/>
              <a:p>
                <a:pPr>
                  <a:defRPr/>
                </a:pPr>
                <a:r>
                  <a:rPr lang="en-US"/>
                  <a:t>Time Constnat, </a:t>
                </a:r>
                <a:r>
                  <a:rPr lang="en-US">
                    <a:latin typeface="Symbol" pitchFamily="18" charset="2"/>
                  </a:rPr>
                  <a:t>t</a:t>
                </a:r>
                <a:r>
                  <a:rPr lang="en-US" baseline="-25000"/>
                  <a:t>th</a:t>
                </a:r>
                <a:r>
                  <a:rPr lang="en-US"/>
                  <a:t> (ms)</a:t>
                </a:r>
              </a:p>
            </c:rich>
          </c:tx>
          <c:overlay val="0"/>
        </c:title>
        <c:numFmt formatCode="0.0" sourceLinked="0"/>
        <c:majorTickMark val="cross"/>
        <c:minorTickMark val="in"/>
        <c:tickLblPos val="nextTo"/>
        <c:crossAx val="221441024"/>
        <c:crosses val="autoZero"/>
        <c:crossBetween val="midCat"/>
      </c:valAx>
      <c:valAx>
        <c:axId val="221441024"/>
        <c:scaling>
          <c:orientation val="minMax"/>
        </c:scaling>
        <c:delete val="1"/>
        <c:axPos val="b"/>
        <c:numFmt formatCode="0.00" sourceLinked="1"/>
        <c:majorTickMark val="out"/>
        <c:minorTickMark val="none"/>
        <c:tickLblPos val="nextTo"/>
        <c:crossAx val="221439104"/>
        <c:crosses val="autoZero"/>
        <c:crossBetween val="midCat"/>
      </c:valAx>
      <c:spPr>
        <a:ln>
          <a:solidFill>
            <a:schemeClr val="tx1"/>
          </a:solidFill>
        </a:ln>
      </c:spPr>
    </c:plotArea>
    <c:legend>
      <c:legendPos val="r"/>
      <c:layout>
        <c:manualLayout>
          <c:xMode val="edge"/>
          <c:yMode val="edge"/>
          <c:x val="0.50216720058281683"/>
          <c:y val="0.3549546931633546"/>
          <c:w val="0.30779035433070867"/>
          <c:h val="0.1330353237095363"/>
        </c:manualLayout>
      </c:layout>
      <c:overlay val="1"/>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975"/>
          <c:y val="5.3912219305920092E-2"/>
          <c:w val="0.78422200349956261"/>
          <c:h val="0.71590259550889468"/>
        </c:manualLayout>
      </c:layout>
      <c:scatterChart>
        <c:scatterStyle val="smoothMarker"/>
        <c:varyColors val="0"/>
        <c:ser>
          <c:idx val="0"/>
          <c:order val="0"/>
          <c:tx>
            <c:strRef>
              <c:f>'[chapter 4.xlsx]Sheet1'!$B$1</c:f>
              <c:strCache>
                <c:ptCount val="1"/>
                <c:pt idx="0">
                  <c:v>input</c:v>
                </c:pt>
              </c:strCache>
            </c:strRef>
          </c:tx>
          <c:marker>
            <c:symbol val="none"/>
          </c:marker>
          <c:xVal>
            <c:numRef>
              <c:f>'[chapter 4.xlsx]Sheet1'!$A$2:$A$53</c:f>
              <c:numCache>
                <c:formatCode>General</c:formatCode>
                <c:ptCount val="52"/>
                <c:pt idx="0">
                  <c:v>0</c:v>
                </c:pt>
                <c:pt idx="1">
                  <c:v>1E-3</c:v>
                </c:pt>
                <c:pt idx="2">
                  <c:v>2E-3</c:v>
                </c:pt>
                <c:pt idx="3">
                  <c:v>3.0000000000000001E-3</c:v>
                </c:pt>
                <c:pt idx="4">
                  <c:v>4.0000000000000001E-3</c:v>
                </c:pt>
                <c:pt idx="5">
                  <c:v>5.0000000000000001E-3</c:v>
                </c:pt>
                <c:pt idx="6">
                  <c:v>6.0000000000000001E-3</c:v>
                </c:pt>
                <c:pt idx="7">
                  <c:v>7.0000000000000001E-3</c:v>
                </c:pt>
                <c:pt idx="8">
                  <c:v>8.0000000000000002E-3</c:v>
                </c:pt>
                <c:pt idx="9">
                  <c:v>8.9999999999999993E-3</c:v>
                </c:pt>
                <c:pt idx="10">
                  <c:v>0.01</c:v>
                </c:pt>
                <c:pt idx="11">
                  <c:v>1.0999999999999999E-2</c:v>
                </c:pt>
                <c:pt idx="12">
                  <c:v>1.2E-2</c:v>
                </c:pt>
                <c:pt idx="13">
                  <c:v>1.2999999999999999E-2</c:v>
                </c:pt>
                <c:pt idx="14">
                  <c:v>1.4E-2</c:v>
                </c:pt>
                <c:pt idx="15">
                  <c:v>1.4999999999999999E-2</c:v>
                </c:pt>
                <c:pt idx="16">
                  <c:v>1.6E-2</c:v>
                </c:pt>
                <c:pt idx="17">
                  <c:v>1.7000000000000001E-2</c:v>
                </c:pt>
                <c:pt idx="18">
                  <c:v>1.7999999999999999E-2</c:v>
                </c:pt>
                <c:pt idx="19">
                  <c:v>1.9E-2</c:v>
                </c:pt>
                <c:pt idx="20">
                  <c:v>0.02</c:v>
                </c:pt>
                <c:pt idx="21">
                  <c:v>2.1000000000000001E-2</c:v>
                </c:pt>
                <c:pt idx="22">
                  <c:v>2.1999999999999999E-2</c:v>
                </c:pt>
                <c:pt idx="23">
                  <c:v>2.3E-2</c:v>
                </c:pt>
                <c:pt idx="24">
                  <c:v>2.4E-2</c:v>
                </c:pt>
                <c:pt idx="25">
                  <c:v>2.5000000000000001E-2</c:v>
                </c:pt>
                <c:pt idx="26">
                  <c:v>2.5999999999999999E-2</c:v>
                </c:pt>
                <c:pt idx="27">
                  <c:v>2.7E-2</c:v>
                </c:pt>
                <c:pt idx="28">
                  <c:v>2.8000000000000001E-2</c:v>
                </c:pt>
                <c:pt idx="29">
                  <c:v>2.9000000000000001E-2</c:v>
                </c:pt>
                <c:pt idx="30">
                  <c:v>0.03</c:v>
                </c:pt>
                <c:pt idx="31">
                  <c:v>3.1E-2</c:v>
                </c:pt>
                <c:pt idx="32">
                  <c:v>3.2000000000000001E-2</c:v>
                </c:pt>
                <c:pt idx="33">
                  <c:v>3.3000000000000002E-2</c:v>
                </c:pt>
                <c:pt idx="34">
                  <c:v>3.4000000000000002E-2</c:v>
                </c:pt>
                <c:pt idx="35">
                  <c:v>3.5000000000000003E-2</c:v>
                </c:pt>
                <c:pt idx="36">
                  <c:v>3.5999999999999997E-2</c:v>
                </c:pt>
                <c:pt idx="37">
                  <c:v>3.6999999999999998E-2</c:v>
                </c:pt>
                <c:pt idx="38">
                  <c:v>3.7999999999999999E-2</c:v>
                </c:pt>
                <c:pt idx="39">
                  <c:v>3.9E-2</c:v>
                </c:pt>
                <c:pt idx="40">
                  <c:v>0.04</c:v>
                </c:pt>
                <c:pt idx="41">
                  <c:v>4.1000000000000002E-2</c:v>
                </c:pt>
                <c:pt idx="42">
                  <c:v>4.2000000000000003E-2</c:v>
                </c:pt>
                <c:pt idx="43">
                  <c:v>4.2999999999999997E-2</c:v>
                </c:pt>
                <c:pt idx="44">
                  <c:v>4.3999999999999997E-2</c:v>
                </c:pt>
                <c:pt idx="45">
                  <c:v>4.4999999999999998E-2</c:v>
                </c:pt>
                <c:pt idx="46">
                  <c:v>4.5999999999999999E-2</c:v>
                </c:pt>
                <c:pt idx="47">
                  <c:v>4.7E-2</c:v>
                </c:pt>
                <c:pt idx="48">
                  <c:v>4.8000000000000001E-2</c:v>
                </c:pt>
                <c:pt idx="49">
                  <c:v>4.9000000000000002E-2</c:v>
                </c:pt>
                <c:pt idx="50">
                  <c:v>0.05</c:v>
                </c:pt>
                <c:pt idx="51">
                  <c:v>0.05</c:v>
                </c:pt>
              </c:numCache>
            </c:numRef>
          </c:xVal>
          <c:yVal>
            <c:numRef>
              <c:f>'[chapter 4.xlsx]Sheet1'!$B$2:$B$53</c:f>
              <c:numCache>
                <c:formatCode>General</c:formatCode>
                <c:ptCount val="52"/>
                <c:pt idx="0">
                  <c:v>273.14999999999998</c:v>
                </c:pt>
                <c:pt idx="1">
                  <c:v>273.14999999999998</c:v>
                </c:pt>
                <c:pt idx="2">
                  <c:v>273.14999999999998</c:v>
                </c:pt>
                <c:pt idx="3">
                  <c:v>273.14999999999998</c:v>
                </c:pt>
                <c:pt idx="4">
                  <c:v>273.14999999999998</c:v>
                </c:pt>
                <c:pt idx="5">
                  <c:v>273.14999999999998</c:v>
                </c:pt>
                <c:pt idx="6">
                  <c:v>273.14999999999998</c:v>
                </c:pt>
                <c:pt idx="7">
                  <c:v>273.14999999999998</c:v>
                </c:pt>
                <c:pt idx="8">
                  <c:v>273.14999999999998</c:v>
                </c:pt>
                <c:pt idx="9">
                  <c:v>273.14999999999998</c:v>
                </c:pt>
                <c:pt idx="10">
                  <c:v>273.14999999999998</c:v>
                </c:pt>
                <c:pt idx="11">
                  <c:v>273.14999999999998</c:v>
                </c:pt>
                <c:pt idx="12">
                  <c:v>273.14999999999998</c:v>
                </c:pt>
                <c:pt idx="13">
                  <c:v>313.14999999999998</c:v>
                </c:pt>
                <c:pt idx="14">
                  <c:v>313.14999999999998</c:v>
                </c:pt>
                <c:pt idx="15">
                  <c:v>313.14999999999998</c:v>
                </c:pt>
                <c:pt idx="16">
                  <c:v>313.14999999999998</c:v>
                </c:pt>
                <c:pt idx="17">
                  <c:v>313.14999999999998</c:v>
                </c:pt>
                <c:pt idx="18">
                  <c:v>313.14999999999998</c:v>
                </c:pt>
                <c:pt idx="19">
                  <c:v>313.14999999999998</c:v>
                </c:pt>
                <c:pt idx="20">
                  <c:v>313.14999999999998</c:v>
                </c:pt>
                <c:pt idx="21">
                  <c:v>313.14999999999998</c:v>
                </c:pt>
                <c:pt idx="22">
                  <c:v>313.14999999999998</c:v>
                </c:pt>
                <c:pt idx="23">
                  <c:v>313.14999999999998</c:v>
                </c:pt>
                <c:pt idx="24">
                  <c:v>313.14999999999998</c:v>
                </c:pt>
                <c:pt idx="25">
                  <c:v>313.14999999999998</c:v>
                </c:pt>
                <c:pt idx="26">
                  <c:v>273.14999999999998</c:v>
                </c:pt>
                <c:pt idx="27">
                  <c:v>273.14999999999998</c:v>
                </c:pt>
                <c:pt idx="28">
                  <c:v>273.14999999999998</c:v>
                </c:pt>
                <c:pt idx="29">
                  <c:v>273.14999999999998</c:v>
                </c:pt>
                <c:pt idx="30">
                  <c:v>273.14999999999998</c:v>
                </c:pt>
                <c:pt idx="31">
                  <c:v>273.14999999999998</c:v>
                </c:pt>
                <c:pt idx="32">
                  <c:v>273.14999999999998</c:v>
                </c:pt>
                <c:pt idx="33">
                  <c:v>273.14999999999998</c:v>
                </c:pt>
                <c:pt idx="34">
                  <c:v>273.14999999999998</c:v>
                </c:pt>
                <c:pt idx="35">
                  <c:v>273.14999999999998</c:v>
                </c:pt>
                <c:pt idx="36">
                  <c:v>273.14999999999998</c:v>
                </c:pt>
                <c:pt idx="37">
                  <c:v>273.14999999999998</c:v>
                </c:pt>
                <c:pt idx="38">
                  <c:v>313.14999999999998</c:v>
                </c:pt>
                <c:pt idx="39">
                  <c:v>313.14999999999998</c:v>
                </c:pt>
                <c:pt idx="40">
                  <c:v>313.14999999999998</c:v>
                </c:pt>
                <c:pt idx="41">
                  <c:v>313.14999999999998</c:v>
                </c:pt>
                <c:pt idx="42">
                  <c:v>313.14999999999998</c:v>
                </c:pt>
                <c:pt idx="43">
                  <c:v>313.14999999999998</c:v>
                </c:pt>
                <c:pt idx="44">
                  <c:v>313.14999999999998</c:v>
                </c:pt>
                <c:pt idx="45">
                  <c:v>313.14999999999998</c:v>
                </c:pt>
                <c:pt idx="46">
                  <c:v>313.14999999999998</c:v>
                </c:pt>
                <c:pt idx="47">
                  <c:v>313.14999999999998</c:v>
                </c:pt>
                <c:pt idx="48">
                  <c:v>313.14999999999998</c:v>
                </c:pt>
                <c:pt idx="49">
                  <c:v>313.14999999999998</c:v>
                </c:pt>
                <c:pt idx="50">
                  <c:v>313.14999999999998</c:v>
                </c:pt>
                <c:pt idx="51">
                  <c:v>312.86772861650098</c:v>
                </c:pt>
              </c:numCache>
            </c:numRef>
          </c:yVal>
          <c:smooth val="1"/>
        </c:ser>
        <c:ser>
          <c:idx val="1"/>
          <c:order val="1"/>
          <c:tx>
            <c:strRef>
              <c:f>'[chapter 4.xlsx]Sheet1'!$C$1</c:f>
              <c:strCache>
                <c:ptCount val="1"/>
                <c:pt idx="0">
                  <c:v>output</c:v>
                </c:pt>
              </c:strCache>
            </c:strRef>
          </c:tx>
          <c:spPr>
            <a:ln>
              <a:prstDash val="sysDash"/>
            </a:ln>
          </c:spPr>
          <c:marker>
            <c:symbol val="none"/>
          </c:marker>
          <c:xVal>
            <c:numRef>
              <c:f>'[chapter 4.xlsx]Sheet1'!$A$2:$A$53</c:f>
              <c:numCache>
                <c:formatCode>General</c:formatCode>
                <c:ptCount val="52"/>
                <c:pt idx="0">
                  <c:v>0</c:v>
                </c:pt>
                <c:pt idx="1">
                  <c:v>1E-3</c:v>
                </c:pt>
                <c:pt idx="2">
                  <c:v>2E-3</c:v>
                </c:pt>
                <c:pt idx="3">
                  <c:v>3.0000000000000001E-3</c:v>
                </c:pt>
                <c:pt idx="4">
                  <c:v>4.0000000000000001E-3</c:v>
                </c:pt>
                <c:pt idx="5">
                  <c:v>5.0000000000000001E-3</c:v>
                </c:pt>
                <c:pt idx="6">
                  <c:v>6.0000000000000001E-3</c:v>
                </c:pt>
                <c:pt idx="7">
                  <c:v>7.0000000000000001E-3</c:v>
                </c:pt>
                <c:pt idx="8">
                  <c:v>8.0000000000000002E-3</c:v>
                </c:pt>
                <c:pt idx="9">
                  <c:v>8.9999999999999993E-3</c:v>
                </c:pt>
                <c:pt idx="10">
                  <c:v>0.01</c:v>
                </c:pt>
                <c:pt idx="11">
                  <c:v>1.0999999999999999E-2</c:v>
                </c:pt>
                <c:pt idx="12">
                  <c:v>1.2E-2</c:v>
                </c:pt>
                <c:pt idx="13">
                  <c:v>1.2999999999999999E-2</c:v>
                </c:pt>
                <c:pt idx="14">
                  <c:v>1.4E-2</c:v>
                </c:pt>
                <c:pt idx="15">
                  <c:v>1.4999999999999999E-2</c:v>
                </c:pt>
                <c:pt idx="16">
                  <c:v>1.6E-2</c:v>
                </c:pt>
                <c:pt idx="17">
                  <c:v>1.7000000000000001E-2</c:v>
                </c:pt>
                <c:pt idx="18">
                  <c:v>1.7999999999999999E-2</c:v>
                </c:pt>
                <c:pt idx="19">
                  <c:v>1.9E-2</c:v>
                </c:pt>
                <c:pt idx="20">
                  <c:v>0.02</c:v>
                </c:pt>
                <c:pt idx="21">
                  <c:v>2.1000000000000001E-2</c:v>
                </c:pt>
                <c:pt idx="22">
                  <c:v>2.1999999999999999E-2</c:v>
                </c:pt>
                <c:pt idx="23">
                  <c:v>2.3E-2</c:v>
                </c:pt>
                <c:pt idx="24">
                  <c:v>2.4E-2</c:v>
                </c:pt>
                <c:pt idx="25">
                  <c:v>2.5000000000000001E-2</c:v>
                </c:pt>
                <c:pt idx="26">
                  <c:v>2.5999999999999999E-2</c:v>
                </c:pt>
                <c:pt idx="27">
                  <c:v>2.7E-2</c:v>
                </c:pt>
                <c:pt idx="28">
                  <c:v>2.8000000000000001E-2</c:v>
                </c:pt>
                <c:pt idx="29">
                  <c:v>2.9000000000000001E-2</c:v>
                </c:pt>
                <c:pt idx="30">
                  <c:v>0.03</c:v>
                </c:pt>
                <c:pt idx="31">
                  <c:v>3.1E-2</c:v>
                </c:pt>
                <c:pt idx="32">
                  <c:v>3.2000000000000001E-2</c:v>
                </c:pt>
                <c:pt idx="33">
                  <c:v>3.3000000000000002E-2</c:v>
                </c:pt>
                <c:pt idx="34">
                  <c:v>3.4000000000000002E-2</c:v>
                </c:pt>
                <c:pt idx="35">
                  <c:v>3.5000000000000003E-2</c:v>
                </c:pt>
                <c:pt idx="36">
                  <c:v>3.5999999999999997E-2</c:v>
                </c:pt>
                <c:pt idx="37">
                  <c:v>3.6999999999999998E-2</c:v>
                </c:pt>
                <c:pt idx="38">
                  <c:v>3.7999999999999999E-2</c:v>
                </c:pt>
                <c:pt idx="39">
                  <c:v>3.9E-2</c:v>
                </c:pt>
                <c:pt idx="40">
                  <c:v>0.04</c:v>
                </c:pt>
                <c:pt idx="41">
                  <c:v>4.1000000000000002E-2</c:v>
                </c:pt>
                <c:pt idx="42">
                  <c:v>4.2000000000000003E-2</c:v>
                </c:pt>
                <c:pt idx="43">
                  <c:v>4.2999999999999997E-2</c:v>
                </c:pt>
                <c:pt idx="44">
                  <c:v>4.3999999999999997E-2</c:v>
                </c:pt>
                <c:pt idx="45">
                  <c:v>4.4999999999999998E-2</c:v>
                </c:pt>
                <c:pt idx="46">
                  <c:v>4.5999999999999999E-2</c:v>
                </c:pt>
                <c:pt idx="47">
                  <c:v>4.7E-2</c:v>
                </c:pt>
                <c:pt idx="48">
                  <c:v>4.8000000000000001E-2</c:v>
                </c:pt>
                <c:pt idx="49">
                  <c:v>4.9000000000000002E-2</c:v>
                </c:pt>
                <c:pt idx="50">
                  <c:v>0.05</c:v>
                </c:pt>
                <c:pt idx="51">
                  <c:v>0.05</c:v>
                </c:pt>
              </c:numCache>
            </c:numRef>
          </c:xVal>
          <c:yVal>
            <c:numRef>
              <c:f>'[chapter 4.xlsx]Sheet1'!$C$2:$C$53</c:f>
              <c:numCache>
                <c:formatCode>General</c:formatCode>
                <c:ptCount val="52"/>
                <c:pt idx="0">
                  <c:v>273.14999999999998</c:v>
                </c:pt>
                <c:pt idx="1">
                  <c:v>273.14999999998901</c:v>
                </c:pt>
                <c:pt idx="2">
                  <c:v>273.149999999996</c:v>
                </c:pt>
                <c:pt idx="3">
                  <c:v>273.14999999999799</c:v>
                </c:pt>
                <c:pt idx="4">
                  <c:v>273.14999999999998</c:v>
                </c:pt>
                <c:pt idx="5">
                  <c:v>273.14999999999401</c:v>
                </c:pt>
                <c:pt idx="6">
                  <c:v>273.14999999999702</c:v>
                </c:pt>
                <c:pt idx="7">
                  <c:v>273.15000000000299</c:v>
                </c:pt>
                <c:pt idx="8">
                  <c:v>273.15000000000202</c:v>
                </c:pt>
                <c:pt idx="9">
                  <c:v>273.150000000001</c:v>
                </c:pt>
                <c:pt idx="10">
                  <c:v>273.14999999999498</c:v>
                </c:pt>
                <c:pt idx="11">
                  <c:v>273.14999999999202</c:v>
                </c:pt>
                <c:pt idx="12">
                  <c:v>273.14999999999299</c:v>
                </c:pt>
                <c:pt idx="13">
                  <c:v>277.09670654529799</c:v>
                </c:pt>
                <c:pt idx="14">
                  <c:v>285.31524964442298</c:v>
                </c:pt>
                <c:pt idx="15">
                  <c:v>293.988901328628</c:v>
                </c:pt>
                <c:pt idx="16">
                  <c:v>300.56477766318199</c:v>
                </c:pt>
                <c:pt idx="17">
                  <c:v>304.917386232762</c:v>
                </c:pt>
                <c:pt idx="18">
                  <c:v>307.73859456479897</c:v>
                </c:pt>
                <c:pt idx="19">
                  <c:v>309.590392427582</c:v>
                </c:pt>
                <c:pt idx="20">
                  <c:v>310.81204405338099</c:v>
                </c:pt>
                <c:pt idx="21">
                  <c:v>311.61600276813499</c:v>
                </c:pt>
                <c:pt idx="22">
                  <c:v>312.143744679473</c:v>
                </c:pt>
                <c:pt idx="23">
                  <c:v>312.48990544958599</c:v>
                </c:pt>
                <c:pt idx="24">
                  <c:v>312.71697207199998</c:v>
                </c:pt>
                <c:pt idx="25">
                  <c:v>312.86593237970402</c:v>
                </c:pt>
                <c:pt idx="26">
                  <c:v>309.01694701115701</c:v>
                </c:pt>
                <c:pt idx="27">
                  <c:v>300.862509199236</c:v>
                </c:pt>
                <c:pt idx="28">
                  <c:v>292.23090995277801</c:v>
                </c:pt>
                <c:pt idx="29">
                  <c:v>285.68261949201298</c:v>
                </c:pt>
                <c:pt idx="30">
                  <c:v>281.34810692406398</c:v>
                </c:pt>
                <c:pt idx="31">
                  <c:v>278.538769358026</c:v>
                </c:pt>
                <c:pt idx="32">
                  <c:v>276.69475857794203</c:v>
                </c:pt>
                <c:pt idx="33">
                  <c:v>275.47821518523801</c:v>
                </c:pt>
                <c:pt idx="34">
                  <c:v>274.67760740984397</c:v>
                </c:pt>
                <c:pt idx="35">
                  <c:v>274.15206367430699</c:v>
                </c:pt>
                <c:pt idx="36">
                  <c:v>273.807344881022</c:v>
                </c:pt>
                <c:pt idx="37">
                  <c:v>273.581224178024</c:v>
                </c:pt>
                <c:pt idx="38">
                  <c:v>277.37959092736401</c:v>
                </c:pt>
                <c:pt idx="39">
                  <c:v>285.50081989794302</c:v>
                </c:pt>
                <c:pt idx="40">
                  <c:v>294.110633313672</c:v>
                </c:pt>
                <c:pt idx="41">
                  <c:v>300.644632371532</c:v>
                </c:pt>
                <c:pt idx="42">
                  <c:v>304.96976997086398</c:v>
                </c:pt>
                <c:pt idx="43">
                  <c:v>307.772957676609</c:v>
                </c:pt>
                <c:pt idx="44">
                  <c:v>309.61293421870897</c:v>
                </c:pt>
                <c:pt idx="45">
                  <c:v>310.82683119733599</c:v>
                </c:pt>
                <c:pt idx="46">
                  <c:v>311.62570295632401</c:v>
                </c:pt>
                <c:pt idx="47">
                  <c:v>312.15010788596499</c:v>
                </c:pt>
                <c:pt idx="48">
                  <c:v>312.49407963632899</c:v>
                </c:pt>
                <c:pt idx="49">
                  <c:v>312.719710288187</c:v>
                </c:pt>
                <c:pt idx="50">
                  <c:v>312.86772861650098</c:v>
                </c:pt>
              </c:numCache>
            </c:numRef>
          </c:yVal>
          <c:smooth val="1"/>
        </c:ser>
        <c:dLbls>
          <c:showLegendKey val="0"/>
          <c:showVal val="0"/>
          <c:showCatName val="0"/>
          <c:showSerName val="0"/>
          <c:showPercent val="0"/>
          <c:showBubbleSize val="0"/>
        </c:dLbls>
        <c:axId val="221523328"/>
        <c:axId val="221529600"/>
      </c:scatterChart>
      <c:valAx>
        <c:axId val="221523328"/>
        <c:scaling>
          <c:orientation val="minMax"/>
        </c:scaling>
        <c:delete val="0"/>
        <c:axPos val="b"/>
        <c:title>
          <c:tx>
            <c:rich>
              <a:bodyPr/>
              <a:lstStyle/>
              <a:p>
                <a:pPr>
                  <a:defRPr/>
                </a:pPr>
                <a:r>
                  <a:rPr lang="en-US"/>
                  <a:t>Time,</a:t>
                </a:r>
                <a:r>
                  <a:rPr lang="en-US" baseline="0"/>
                  <a:t> t (s)</a:t>
                </a:r>
                <a:endParaRPr lang="en-US"/>
              </a:p>
            </c:rich>
          </c:tx>
          <c:overlay val="0"/>
        </c:title>
        <c:numFmt formatCode="General" sourceLinked="1"/>
        <c:majorTickMark val="cross"/>
        <c:minorTickMark val="in"/>
        <c:tickLblPos val="nextTo"/>
        <c:crossAx val="221529600"/>
        <c:crosses val="autoZero"/>
        <c:crossBetween val="midCat"/>
      </c:valAx>
      <c:valAx>
        <c:axId val="221529600"/>
        <c:scaling>
          <c:orientation val="minMax"/>
        </c:scaling>
        <c:delete val="0"/>
        <c:axPos val="l"/>
        <c:title>
          <c:tx>
            <c:rich>
              <a:bodyPr/>
              <a:lstStyle/>
              <a:p>
                <a:pPr>
                  <a:defRPr/>
                </a:pPr>
                <a:r>
                  <a:rPr lang="en-US"/>
                  <a:t>Temperature, T (°K)</a:t>
                </a:r>
              </a:p>
            </c:rich>
          </c:tx>
          <c:overlay val="0"/>
        </c:title>
        <c:numFmt formatCode="General" sourceLinked="1"/>
        <c:majorTickMark val="cross"/>
        <c:minorTickMark val="in"/>
        <c:tickLblPos val="nextTo"/>
        <c:crossAx val="221523328"/>
        <c:crosses val="autoZero"/>
        <c:crossBetween val="midCat"/>
      </c:valAx>
      <c:spPr>
        <a:ln>
          <a:solidFill>
            <a:schemeClr val="tx1"/>
          </a:solidFill>
        </a:ln>
      </c:spPr>
    </c:plotArea>
    <c:legend>
      <c:legendPos val="r"/>
      <c:layout>
        <c:manualLayout>
          <c:xMode val="edge"/>
          <c:yMode val="edge"/>
          <c:x val="0.74536089238845149"/>
          <c:y val="0.39742089530475355"/>
          <c:w val="0.1082910820886345"/>
          <c:h val="0.17738043161271508"/>
        </c:manualLayout>
      </c:layout>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062777795345863E-2"/>
          <c:y val="5.3912219305920092E-2"/>
          <c:w val="0.82527513378096817"/>
          <c:h val="0.71590259550889468"/>
        </c:manualLayout>
      </c:layout>
      <c:scatterChart>
        <c:scatterStyle val="smoothMarker"/>
        <c:varyColors val="0"/>
        <c:ser>
          <c:idx val="0"/>
          <c:order val="0"/>
          <c:tx>
            <c:strRef>
              <c:f>Sheet1!$B$1</c:f>
              <c:strCache>
                <c:ptCount val="1"/>
                <c:pt idx="0">
                  <c:v>Temp. input @ base</c:v>
                </c:pt>
              </c:strCache>
            </c:strRef>
          </c:tx>
          <c:marker>
            <c:symbol val="none"/>
          </c:marker>
          <c:xVal>
            <c:numRef>
              <c:f>Sheet1!$A$2:$A$40</c:f>
              <c:numCache>
                <c:formatCode>General</c:formatCode>
                <c:ptCount val="39"/>
                <c:pt idx="0">
                  <c:v>0</c:v>
                </c:pt>
                <c:pt idx="1">
                  <c:v>1E-3</c:v>
                </c:pt>
                <c:pt idx="2">
                  <c:v>2E-3</c:v>
                </c:pt>
                <c:pt idx="3">
                  <c:v>3.0000000000000001E-3</c:v>
                </c:pt>
                <c:pt idx="4">
                  <c:v>4.0000000000000001E-3</c:v>
                </c:pt>
                <c:pt idx="5">
                  <c:v>5.0000000000000001E-3</c:v>
                </c:pt>
                <c:pt idx="6">
                  <c:v>6.0000000000000001E-3</c:v>
                </c:pt>
                <c:pt idx="7">
                  <c:v>7.0000000000000001E-3</c:v>
                </c:pt>
                <c:pt idx="8">
                  <c:v>8.0000000000000002E-3</c:v>
                </c:pt>
                <c:pt idx="9">
                  <c:v>8.9999999999999993E-3</c:v>
                </c:pt>
                <c:pt idx="10">
                  <c:v>0.01</c:v>
                </c:pt>
                <c:pt idx="11">
                  <c:v>1.0999999999999999E-2</c:v>
                </c:pt>
                <c:pt idx="12">
                  <c:v>1.2E-2</c:v>
                </c:pt>
                <c:pt idx="13">
                  <c:v>1.2999999999999999E-2</c:v>
                </c:pt>
                <c:pt idx="14">
                  <c:v>1.4E-2</c:v>
                </c:pt>
                <c:pt idx="15">
                  <c:v>1.4999999999999999E-2</c:v>
                </c:pt>
                <c:pt idx="16">
                  <c:v>1.6E-2</c:v>
                </c:pt>
                <c:pt idx="17">
                  <c:v>1.7000000000000001E-2</c:v>
                </c:pt>
                <c:pt idx="18">
                  <c:v>1.7999999999999999E-2</c:v>
                </c:pt>
                <c:pt idx="19">
                  <c:v>1.9E-2</c:v>
                </c:pt>
                <c:pt idx="20">
                  <c:v>0.02</c:v>
                </c:pt>
                <c:pt idx="21">
                  <c:v>2.1000000000000001E-2</c:v>
                </c:pt>
                <c:pt idx="22">
                  <c:v>2.1999999999999999E-2</c:v>
                </c:pt>
                <c:pt idx="23">
                  <c:v>2.3E-2</c:v>
                </c:pt>
                <c:pt idx="24">
                  <c:v>2.4E-2</c:v>
                </c:pt>
                <c:pt idx="25">
                  <c:v>2.5000000000000001E-2</c:v>
                </c:pt>
                <c:pt idx="26">
                  <c:v>2.5999999999999999E-2</c:v>
                </c:pt>
                <c:pt idx="27">
                  <c:v>2.7E-2</c:v>
                </c:pt>
                <c:pt idx="28">
                  <c:v>2.8000000000000001E-2</c:v>
                </c:pt>
                <c:pt idx="29">
                  <c:v>2.9000000000000001E-2</c:v>
                </c:pt>
                <c:pt idx="30">
                  <c:v>0.03</c:v>
                </c:pt>
                <c:pt idx="31">
                  <c:v>3.1E-2</c:v>
                </c:pt>
                <c:pt idx="32">
                  <c:v>3.2000000000000001E-2</c:v>
                </c:pt>
                <c:pt idx="33">
                  <c:v>3.3000000000000002E-2</c:v>
                </c:pt>
                <c:pt idx="34">
                  <c:v>3.4000000000000002E-2</c:v>
                </c:pt>
                <c:pt idx="35">
                  <c:v>3.5000000000000003E-2</c:v>
                </c:pt>
                <c:pt idx="36">
                  <c:v>3.5999999999999997E-2</c:v>
                </c:pt>
                <c:pt idx="37">
                  <c:v>3.6999999999999998E-2</c:v>
                </c:pt>
                <c:pt idx="38">
                  <c:v>3.7999999999999999E-2</c:v>
                </c:pt>
              </c:numCache>
            </c:numRef>
          </c:xVal>
          <c:yVal>
            <c:numRef>
              <c:f>Sheet1!$B$2:$B$40</c:f>
              <c:numCache>
                <c:formatCode>General</c:formatCode>
                <c:ptCount val="39"/>
                <c:pt idx="0">
                  <c:v>273.14999999999998</c:v>
                </c:pt>
                <c:pt idx="1">
                  <c:v>273.14999999999998</c:v>
                </c:pt>
                <c:pt idx="2">
                  <c:v>273.14999999999998</c:v>
                </c:pt>
                <c:pt idx="3">
                  <c:v>273.14999999999998</c:v>
                </c:pt>
                <c:pt idx="4">
                  <c:v>273.14999999999998</c:v>
                </c:pt>
                <c:pt idx="5">
                  <c:v>273.14999999999998</c:v>
                </c:pt>
                <c:pt idx="6">
                  <c:v>273.14999999999998</c:v>
                </c:pt>
                <c:pt idx="7">
                  <c:v>273.14999999999998</c:v>
                </c:pt>
                <c:pt idx="8">
                  <c:v>273.14999999999998</c:v>
                </c:pt>
                <c:pt idx="9">
                  <c:v>273.14999999999998</c:v>
                </c:pt>
                <c:pt idx="10">
                  <c:v>273.14999999999998</c:v>
                </c:pt>
                <c:pt idx="11">
                  <c:v>273.14999999999998</c:v>
                </c:pt>
                <c:pt idx="12">
                  <c:v>273.14999999999998</c:v>
                </c:pt>
                <c:pt idx="13">
                  <c:v>313.14999999999998</c:v>
                </c:pt>
                <c:pt idx="14">
                  <c:v>313.14999999999998</c:v>
                </c:pt>
                <c:pt idx="15">
                  <c:v>313.14999999999998</c:v>
                </c:pt>
                <c:pt idx="16">
                  <c:v>313.14999999999998</c:v>
                </c:pt>
                <c:pt idx="17">
                  <c:v>313.14999999999998</c:v>
                </c:pt>
                <c:pt idx="18">
                  <c:v>313.14999999999998</c:v>
                </c:pt>
                <c:pt idx="19">
                  <c:v>313.14999999999998</c:v>
                </c:pt>
                <c:pt idx="20">
                  <c:v>313.14999999999998</c:v>
                </c:pt>
                <c:pt idx="21">
                  <c:v>313.14999999999998</c:v>
                </c:pt>
                <c:pt idx="22">
                  <c:v>313.14999999999998</c:v>
                </c:pt>
                <c:pt idx="23">
                  <c:v>313.14999999999998</c:v>
                </c:pt>
                <c:pt idx="24">
                  <c:v>313.14999999999998</c:v>
                </c:pt>
                <c:pt idx="25">
                  <c:v>313.14999999999998</c:v>
                </c:pt>
                <c:pt idx="26">
                  <c:v>273.14999999999998</c:v>
                </c:pt>
                <c:pt idx="27">
                  <c:v>273.14999999999998</c:v>
                </c:pt>
                <c:pt idx="28">
                  <c:v>273.14999999999998</c:v>
                </c:pt>
                <c:pt idx="29">
                  <c:v>273.14999999999998</c:v>
                </c:pt>
                <c:pt idx="30">
                  <c:v>273.14999999999998</c:v>
                </c:pt>
                <c:pt idx="31">
                  <c:v>273.14999999999998</c:v>
                </c:pt>
                <c:pt idx="32">
                  <c:v>273.14999999999998</c:v>
                </c:pt>
                <c:pt idx="33">
                  <c:v>273.14999999999998</c:v>
                </c:pt>
                <c:pt idx="34">
                  <c:v>273.14999999999998</c:v>
                </c:pt>
                <c:pt idx="35">
                  <c:v>273.14999999999998</c:v>
                </c:pt>
                <c:pt idx="36">
                  <c:v>273.14999999999998</c:v>
                </c:pt>
                <c:pt idx="37">
                  <c:v>273.14999999999998</c:v>
                </c:pt>
                <c:pt idx="38">
                  <c:v>313.14999999999998</c:v>
                </c:pt>
              </c:numCache>
            </c:numRef>
          </c:yVal>
          <c:smooth val="1"/>
        </c:ser>
        <c:dLbls>
          <c:showLegendKey val="0"/>
          <c:showVal val="0"/>
          <c:showCatName val="0"/>
          <c:showSerName val="0"/>
          <c:showPercent val="0"/>
          <c:showBubbleSize val="0"/>
        </c:dLbls>
        <c:axId val="221539712"/>
        <c:axId val="221586944"/>
      </c:scatterChart>
      <c:scatterChart>
        <c:scatterStyle val="smoothMarker"/>
        <c:varyColors val="0"/>
        <c:ser>
          <c:idx val="1"/>
          <c:order val="1"/>
          <c:tx>
            <c:strRef>
              <c:f>Sheet1!$D$1</c:f>
              <c:strCache>
                <c:ptCount val="1"/>
                <c:pt idx="0">
                  <c:v>Tip displacement</c:v>
                </c:pt>
              </c:strCache>
            </c:strRef>
          </c:tx>
          <c:spPr>
            <a:ln>
              <a:prstDash val="sysDash"/>
            </a:ln>
          </c:spPr>
          <c:marker>
            <c:symbol val="none"/>
          </c:marker>
          <c:xVal>
            <c:numRef>
              <c:f>Sheet1!$A$2:$A$40</c:f>
              <c:numCache>
                <c:formatCode>General</c:formatCode>
                <c:ptCount val="39"/>
                <c:pt idx="0">
                  <c:v>0</c:v>
                </c:pt>
                <c:pt idx="1">
                  <c:v>1E-3</c:v>
                </c:pt>
                <c:pt idx="2">
                  <c:v>2E-3</c:v>
                </c:pt>
                <c:pt idx="3">
                  <c:v>3.0000000000000001E-3</c:v>
                </c:pt>
                <c:pt idx="4">
                  <c:v>4.0000000000000001E-3</c:v>
                </c:pt>
                <c:pt idx="5">
                  <c:v>5.0000000000000001E-3</c:v>
                </c:pt>
                <c:pt idx="6">
                  <c:v>6.0000000000000001E-3</c:v>
                </c:pt>
                <c:pt idx="7">
                  <c:v>7.0000000000000001E-3</c:v>
                </c:pt>
                <c:pt idx="8">
                  <c:v>8.0000000000000002E-3</c:v>
                </c:pt>
                <c:pt idx="9">
                  <c:v>8.9999999999999993E-3</c:v>
                </c:pt>
                <c:pt idx="10">
                  <c:v>0.01</c:v>
                </c:pt>
                <c:pt idx="11">
                  <c:v>1.0999999999999999E-2</c:v>
                </c:pt>
                <c:pt idx="12">
                  <c:v>1.2E-2</c:v>
                </c:pt>
                <c:pt idx="13">
                  <c:v>1.2999999999999999E-2</c:v>
                </c:pt>
                <c:pt idx="14">
                  <c:v>1.4E-2</c:v>
                </c:pt>
                <c:pt idx="15">
                  <c:v>1.4999999999999999E-2</c:v>
                </c:pt>
                <c:pt idx="16">
                  <c:v>1.6E-2</c:v>
                </c:pt>
                <c:pt idx="17">
                  <c:v>1.7000000000000001E-2</c:v>
                </c:pt>
                <c:pt idx="18">
                  <c:v>1.7999999999999999E-2</c:v>
                </c:pt>
                <c:pt idx="19">
                  <c:v>1.9E-2</c:v>
                </c:pt>
                <c:pt idx="20">
                  <c:v>0.02</c:v>
                </c:pt>
                <c:pt idx="21">
                  <c:v>2.1000000000000001E-2</c:v>
                </c:pt>
                <c:pt idx="22">
                  <c:v>2.1999999999999999E-2</c:v>
                </c:pt>
                <c:pt idx="23">
                  <c:v>2.3E-2</c:v>
                </c:pt>
                <c:pt idx="24">
                  <c:v>2.4E-2</c:v>
                </c:pt>
                <c:pt idx="25">
                  <c:v>2.5000000000000001E-2</c:v>
                </c:pt>
                <c:pt idx="26">
                  <c:v>2.5999999999999999E-2</c:v>
                </c:pt>
                <c:pt idx="27">
                  <c:v>2.7E-2</c:v>
                </c:pt>
                <c:pt idx="28">
                  <c:v>2.8000000000000001E-2</c:v>
                </c:pt>
                <c:pt idx="29">
                  <c:v>2.9000000000000001E-2</c:v>
                </c:pt>
                <c:pt idx="30">
                  <c:v>0.03</c:v>
                </c:pt>
                <c:pt idx="31">
                  <c:v>3.1E-2</c:v>
                </c:pt>
                <c:pt idx="32">
                  <c:v>3.2000000000000001E-2</c:v>
                </c:pt>
                <c:pt idx="33">
                  <c:v>3.3000000000000002E-2</c:v>
                </c:pt>
                <c:pt idx="34">
                  <c:v>3.4000000000000002E-2</c:v>
                </c:pt>
                <c:pt idx="35">
                  <c:v>3.5000000000000003E-2</c:v>
                </c:pt>
                <c:pt idx="36">
                  <c:v>3.5999999999999997E-2</c:v>
                </c:pt>
                <c:pt idx="37">
                  <c:v>3.6999999999999998E-2</c:v>
                </c:pt>
                <c:pt idx="38">
                  <c:v>3.7999999999999999E-2</c:v>
                </c:pt>
              </c:numCache>
            </c:numRef>
          </c:xVal>
          <c:yVal>
            <c:numRef>
              <c:f>Sheet1!$D$2:$D$40</c:f>
              <c:numCache>
                <c:formatCode>General</c:formatCode>
                <c:ptCount val="39"/>
                <c:pt idx="0">
                  <c:v>-2.9855</c:v>
                </c:pt>
                <c:pt idx="1">
                  <c:v>-4.3616999999999999</c:v>
                </c:pt>
                <c:pt idx="2">
                  <c:v>-4.3624999999999998</c:v>
                </c:pt>
                <c:pt idx="3">
                  <c:v>-4.3627000000000002</c:v>
                </c:pt>
                <c:pt idx="4">
                  <c:v>-4.3625999999999996</c:v>
                </c:pt>
                <c:pt idx="5">
                  <c:v>-4.3625999999999996</c:v>
                </c:pt>
                <c:pt idx="6">
                  <c:v>-4.3625999999999996</c:v>
                </c:pt>
                <c:pt idx="7">
                  <c:v>-4.3625999999999996</c:v>
                </c:pt>
                <c:pt idx="8">
                  <c:v>-4.3625999999999996</c:v>
                </c:pt>
                <c:pt idx="9">
                  <c:v>-4.3625999999999996</c:v>
                </c:pt>
                <c:pt idx="10">
                  <c:v>-4.3625999999999996</c:v>
                </c:pt>
                <c:pt idx="11">
                  <c:v>-4.3625999999999996</c:v>
                </c:pt>
                <c:pt idx="12">
                  <c:v>-4.3625999999999996</c:v>
                </c:pt>
                <c:pt idx="13">
                  <c:v>-0.71679999999999999</c:v>
                </c:pt>
                <c:pt idx="14">
                  <c:v>1.8587</c:v>
                </c:pt>
                <c:pt idx="15">
                  <c:v>2.7004000000000001</c:v>
                </c:pt>
                <c:pt idx="16">
                  <c:v>3.2231999999999998</c:v>
                </c:pt>
                <c:pt idx="17">
                  <c:v>3.5802</c:v>
                </c:pt>
                <c:pt idx="18">
                  <c:v>3.831</c:v>
                </c:pt>
                <c:pt idx="19">
                  <c:v>4.0126999999999997</c:v>
                </c:pt>
                <c:pt idx="20">
                  <c:v>4.0987999999999998</c:v>
                </c:pt>
                <c:pt idx="21">
                  <c:v>4.1848999999999998</c:v>
                </c:pt>
                <c:pt idx="22">
                  <c:v>4.2709000000000001</c:v>
                </c:pt>
                <c:pt idx="23">
                  <c:v>4.3292999999999999</c:v>
                </c:pt>
                <c:pt idx="24">
                  <c:v>4.3413000000000004</c:v>
                </c:pt>
                <c:pt idx="25">
                  <c:v>4.0587</c:v>
                </c:pt>
                <c:pt idx="26">
                  <c:v>-0.83430000000000004</c:v>
                </c:pt>
                <c:pt idx="27">
                  <c:v>-2.0848</c:v>
                </c:pt>
                <c:pt idx="28">
                  <c:v>-2.8191000000000002</c:v>
                </c:pt>
                <c:pt idx="29">
                  <c:v>-3.2978000000000001</c:v>
                </c:pt>
                <c:pt idx="30">
                  <c:v>-3.6760999999999999</c:v>
                </c:pt>
                <c:pt idx="31">
                  <c:v>-3.8517000000000001</c:v>
                </c:pt>
                <c:pt idx="32">
                  <c:v>-4.0153999999999996</c:v>
                </c:pt>
                <c:pt idx="33">
                  <c:v>-4.1790000000000003</c:v>
                </c:pt>
                <c:pt idx="34">
                  <c:v>-4.2441000000000004</c:v>
                </c:pt>
                <c:pt idx="35">
                  <c:v>-4.2845000000000004</c:v>
                </c:pt>
                <c:pt idx="36">
                  <c:v>-4.3247999999999998</c:v>
                </c:pt>
                <c:pt idx="37">
                  <c:v>-4.3433999999999999</c:v>
                </c:pt>
                <c:pt idx="38">
                  <c:v>-1.5438000000000001</c:v>
                </c:pt>
              </c:numCache>
            </c:numRef>
          </c:yVal>
          <c:smooth val="1"/>
        </c:ser>
        <c:dLbls>
          <c:showLegendKey val="0"/>
          <c:showVal val="0"/>
          <c:showCatName val="0"/>
          <c:showSerName val="0"/>
          <c:showPercent val="0"/>
          <c:showBubbleSize val="0"/>
        </c:dLbls>
        <c:axId val="221591040"/>
        <c:axId val="221588864"/>
      </c:scatterChart>
      <c:valAx>
        <c:axId val="221539712"/>
        <c:scaling>
          <c:orientation val="minMax"/>
        </c:scaling>
        <c:delete val="0"/>
        <c:axPos val="b"/>
        <c:title>
          <c:tx>
            <c:rich>
              <a:bodyPr/>
              <a:lstStyle/>
              <a:p>
                <a:pPr>
                  <a:defRPr/>
                </a:pPr>
                <a:r>
                  <a:rPr lang="en-US"/>
                  <a:t>Time,</a:t>
                </a:r>
                <a:r>
                  <a:rPr lang="en-US" baseline="0"/>
                  <a:t> t (s)</a:t>
                </a:r>
                <a:endParaRPr lang="en-US"/>
              </a:p>
            </c:rich>
          </c:tx>
          <c:overlay val="0"/>
        </c:title>
        <c:numFmt formatCode="General" sourceLinked="1"/>
        <c:majorTickMark val="cross"/>
        <c:minorTickMark val="in"/>
        <c:tickLblPos val="nextTo"/>
        <c:crossAx val="221586944"/>
        <c:crosses val="autoZero"/>
        <c:crossBetween val="midCat"/>
      </c:valAx>
      <c:valAx>
        <c:axId val="221586944"/>
        <c:scaling>
          <c:orientation val="minMax"/>
        </c:scaling>
        <c:delete val="0"/>
        <c:axPos val="l"/>
        <c:title>
          <c:tx>
            <c:rich>
              <a:bodyPr/>
              <a:lstStyle/>
              <a:p>
                <a:pPr>
                  <a:defRPr/>
                </a:pPr>
                <a:r>
                  <a:rPr lang="en-US"/>
                  <a:t>Temperature, T (°K)</a:t>
                </a:r>
              </a:p>
            </c:rich>
          </c:tx>
          <c:overlay val="0"/>
        </c:title>
        <c:numFmt formatCode="General" sourceLinked="1"/>
        <c:majorTickMark val="cross"/>
        <c:minorTickMark val="in"/>
        <c:tickLblPos val="nextTo"/>
        <c:crossAx val="221539712"/>
        <c:crosses val="autoZero"/>
        <c:crossBetween val="midCat"/>
      </c:valAx>
      <c:valAx>
        <c:axId val="221588864"/>
        <c:scaling>
          <c:orientation val="minMax"/>
        </c:scaling>
        <c:delete val="0"/>
        <c:axPos val="r"/>
        <c:title>
          <c:tx>
            <c:rich>
              <a:bodyPr rot="-5400000" vert="horz"/>
              <a:lstStyle/>
              <a:p>
                <a:pPr>
                  <a:defRPr/>
                </a:pPr>
                <a:r>
                  <a:rPr lang="en-US"/>
                  <a:t>Displacement, </a:t>
                </a:r>
                <a:r>
                  <a:rPr lang="en-US">
                    <a:latin typeface="Symbol" pitchFamily="18" charset="2"/>
                  </a:rPr>
                  <a:t>d (m</a:t>
                </a:r>
                <a:r>
                  <a:rPr lang="en-US"/>
                  <a:t>m)</a:t>
                </a:r>
              </a:p>
            </c:rich>
          </c:tx>
          <c:overlay val="0"/>
        </c:title>
        <c:numFmt formatCode="General" sourceLinked="1"/>
        <c:majorTickMark val="cross"/>
        <c:minorTickMark val="in"/>
        <c:tickLblPos val="nextTo"/>
        <c:crossAx val="221591040"/>
        <c:crosses val="max"/>
        <c:crossBetween val="midCat"/>
      </c:valAx>
      <c:valAx>
        <c:axId val="221591040"/>
        <c:scaling>
          <c:orientation val="minMax"/>
        </c:scaling>
        <c:delete val="1"/>
        <c:axPos val="b"/>
        <c:numFmt formatCode="General" sourceLinked="1"/>
        <c:majorTickMark val="out"/>
        <c:minorTickMark val="none"/>
        <c:tickLblPos val="nextTo"/>
        <c:crossAx val="221588864"/>
        <c:crosses val="autoZero"/>
        <c:crossBetween val="midCat"/>
      </c:valAx>
      <c:spPr>
        <a:ln>
          <a:solidFill>
            <a:schemeClr val="tx1"/>
          </a:solidFill>
        </a:ln>
      </c:spPr>
    </c:plotArea>
    <c:legend>
      <c:legendPos val="r"/>
      <c:layout>
        <c:manualLayout>
          <c:xMode val="edge"/>
          <c:yMode val="edge"/>
          <c:x val="0.10457550235939383"/>
          <c:y val="0.14279126567512393"/>
          <c:w val="0.24822218355302272"/>
          <c:h val="0.23968569349392074"/>
        </c:manualLayout>
      </c:layout>
      <c:overlay val="0"/>
    </c:legend>
    <c:plotVisOnly val="1"/>
    <c:dispBlanksAs val="gap"/>
    <c:showDLblsOverMax val="0"/>
  </c:chart>
  <c:spPr>
    <a:ln>
      <a:noFill/>
    </a:ln>
  </c:spPr>
  <c:txPr>
    <a:bodyPr/>
    <a:lstStyle/>
    <a:p>
      <a:pPr>
        <a:defRPr sz="1200">
          <a:latin typeface="Times New Roman" pitchFamily="18" charset="0"/>
          <a:cs typeface="Times New Roman" pitchFamily="18"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06474190726159"/>
          <c:y val="6.0231481481481504E-2"/>
          <c:w val="0.73735199766695836"/>
          <c:h val="0.75401031046417999"/>
        </c:manualLayout>
      </c:layout>
      <c:scatterChart>
        <c:scatterStyle val="smoothMarker"/>
        <c:varyColors val="0"/>
        <c:ser>
          <c:idx val="0"/>
          <c:order val="0"/>
          <c:tx>
            <c:strRef>
              <c:f>'temporal plot'!$H$1</c:f>
              <c:strCache>
                <c:ptCount val="1"/>
                <c:pt idx="0">
                  <c:v>Temperature at contact</c:v>
                </c:pt>
              </c:strCache>
            </c:strRef>
          </c:tx>
          <c:marker>
            <c:symbol val="none"/>
          </c:marker>
          <c:dPt>
            <c:idx val="457"/>
            <c:bubble3D val="0"/>
            <c:spPr>
              <a:ln w="19050">
                <a:prstDash val="solid"/>
                <a:round/>
                <a:headEnd type="none"/>
              </a:ln>
            </c:spPr>
          </c:dPt>
          <c:xVal>
            <c:numRef>
              <c:f>'temporal plot'!$B$2:$B$3503</c:f>
              <c:numCache>
                <c:formatCode>General</c:formatCode>
                <c:ptCount val="3502"/>
                <c:pt idx="0">
                  <c:v>0</c:v>
                </c:pt>
                <c:pt idx="1">
                  <c:v>6.2500000000000003E-3</c:v>
                </c:pt>
                <c:pt idx="2">
                  <c:v>0.10625</c:v>
                </c:pt>
                <c:pt idx="3">
                  <c:v>0.20624999999999999</c:v>
                </c:pt>
                <c:pt idx="4">
                  <c:v>0.30624999999999997</c:v>
                </c:pt>
                <c:pt idx="5">
                  <c:v>0.40625</c:v>
                </c:pt>
                <c:pt idx="6">
                  <c:v>0.50624999999999998</c:v>
                </c:pt>
                <c:pt idx="7">
                  <c:v>0.60625000000000007</c:v>
                </c:pt>
                <c:pt idx="8">
                  <c:v>0.70624999999999993</c:v>
                </c:pt>
                <c:pt idx="9">
                  <c:v>0.80625000000000002</c:v>
                </c:pt>
                <c:pt idx="10">
                  <c:v>0.90625</c:v>
                </c:pt>
                <c:pt idx="11">
                  <c:v>1</c:v>
                </c:pt>
                <c:pt idx="12">
                  <c:v>1.1000000000000001</c:v>
                </c:pt>
                <c:pt idx="13">
                  <c:v>1.2</c:v>
                </c:pt>
                <c:pt idx="14">
                  <c:v>1.3</c:v>
                </c:pt>
                <c:pt idx="15">
                  <c:v>1.4</c:v>
                </c:pt>
                <c:pt idx="16">
                  <c:v>1.5</c:v>
                </c:pt>
                <c:pt idx="17">
                  <c:v>1.6</c:v>
                </c:pt>
                <c:pt idx="18">
                  <c:v>1.7</c:v>
                </c:pt>
                <c:pt idx="19">
                  <c:v>1.8</c:v>
                </c:pt>
                <c:pt idx="20">
                  <c:v>1.9</c:v>
                </c:pt>
                <c:pt idx="21">
                  <c:v>2</c:v>
                </c:pt>
                <c:pt idx="22">
                  <c:v>2.1</c:v>
                </c:pt>
                <c:pt idx="23">
                  <c:v>2.2000000000000002</c:v>
                </c:pt>
                <c:pt idx="24">
                  <c:v>2.2999999999999998</c:v>
                </c:pt>
                <c:pt idx="25">
                  <c:v>2.4</c:v>
                </c:pt>
                <c:pt idx="26">
                  <c:v>2.5</c:v>
                </c:pt>
                <c:pt idx="27">
                  <c:v>2.6</c:v>
                </c:pt>
                <c:pt idx="28">
                  <c:v>2.7</c:v>
                </c:pt>
                <c:pt idx="29">
                  <c:v>2.8</c:v>
                </c:pt>
                <c:pt idx="30">
                  <c:v>2.9</c:v>
                </c:pt>
                <c:pt idx="31">
                  <c:v>3</c:v>
                </c:pt>
                <c:pt idx="32">
                  <c:v>3.1</c:v>
                </c:pt>
                <c:pt idx="33">
                  <c:v>3.2</c:v>
                </c:pt>
                <c:pt idx="34">
                  <c:v>3.3</c:v>
                </c:pt>
                <c:pt idx="35">
                  <c:v>3.4</c:v>
                </c:pt>
                <c:pt idx="36">
                  <c:v>3.5</c:v>
                </c:pt>
                <c:pt idx="37">
                  <c:v>3.6</c:v>
                </c:pt>
                <c:pt idx="38">
                  <c:v>3.7</c:v>
                </c:pt>
                <c:pt idx="39">
                  <c:v>3.8</c:v>
                </c:pt>
                <c:pt idx="40">
                  <c:v>3.9</c:v>
                </c:pt>
                <c:pt idx="41">
                  <c:v>4</c:v>
                </c:pt>
                <c:pt idx="42">
                  <c:v>4.1000000000000005</c:v>
                </c:pt>
                <c:pt idx="43">
                  <c:v>4.2</c:v>
                </c:pt>
                <c:pt idx="44">
                  <c:v>4.3</c:v>
                </c:pt>
                <c:pt idx="45">
                  <c:v>4.4000000000000004</c:v>
                </c:pt>
                <c:pt idx="46">
                  <c:v>4.5</c:v>
                </c:pt>
                <c:pt idx="47">
                  <c:v>4.5999999999999996</c:v>
                </c:pt>
                <c:pt idx="48">
                  <c:v>4.7</c:v>
                </c:pt>
                <c:pt idx="49">
                  <c:v>4.8</c:v>
                </c:pt>
                <c:pt idx="50">
                  <c:v>4.8999999999999995</c:v>
                </c:pt>
                <c:pt idx="51">
                  <c:v>5</c:v>
                </c:pt>
                <c:pt idx="52">
                  <c:v>5.1000000000000005</c:v>
                </c:pt>
                <c:pt idx="53">
                  <c:v>5.2</c:v>
                </c:pt>
                <c:pt idx="54">
                  <c:v>5.3</c:v>
                </c:pt>
                <c:pt idx="55">
                  <c:v>5.4</c:v>
                </c:pt>
                <c:pt idx="56">
                  <c:v>5.5</c:v>
                </c:pt>
                <c:pt idx="57">
                  <c:v>5.6</c:v>
                </c:pt>
                <c:pt idx="58">
                  <c:v>5.7</c:v>
                </c:pt>
                <c:pt idx="59">
                  <c:v>5.8</c:v>
                </c:pt>
                <c:pt idx="60">
                  <c:v>5.8999999999999995</c:v>
                </c:pt>
                <c:pt idx="61">
                  <c:v>6</c:v>
                </c:pt>
                <c:pt idx="62">
                  <c:v>6.1000000000000005</c:v>
                </c:pt>
                <c:pt idx="63">
                  <c:v>6.2</c:v>
                </c:pt>
                <c:pt idx="64">
                  <c:v>6.3</c:v>
                </c:pt>
                <c:pt idx="65">
                  <c:v>6.4</c:v>
                </c:pt>
                <c:pt idx="66">
                  <c:v>6.5</c:v>
                </c:pt>
                <c:pt idx="67">
                  <c:v>6.6</c:v>
                </c:pt>
                <c:pt idx="68">
                  <c:v>6.7</c:v>
                </c:pt>
                <c:pt idx="69">
                  <c:v>6.8</c:v>
                </c:pt>
                <c:pt idx="70">
                  <c:v>6.8999999999999995</c:v>
                </c:pt>
                <c:pt idx="71">
                  <c:v>7</c:v>
                </c:pt>
                <c:pt idx="72">
                  <c:v>7.1000000000000005</c:v>
                </c:pt>
                <c:pt idx="73">
                  <c:v>7.2</c:v>
                </c:pt>
                <c:pt idx="74">
                  <c:v>7.3</c:v>
                </c:pt>
                <c:pt idx="75">
                  <c:v>7.4</c:v>
                </c:pt>
                <c:pt idx="76">
                  <c:v>7.5</c:v>
                </c:pt>
                <c:pt idx="77">
                  <c:v>7.6</c:v>
                </c:pt>
                <c:pt idx="78">
                  <c:v>7.7</c:v>
                </c:pt>
                <c:pt idx="79">
                  <c:v>7.8</c:v>
                </c:pt>
                <c:pt idx="80">
                  <c:v>7.9</c:v>
                </c:pt>
                <c:pt idx="81">
                  <c:v>8</c:v>
                </c:pt>
                <c:pt idx="82">
                  <c:v>8.1</c:v>
                </c:pt>
                <c:pt idx="83">
                  <c:v>8.2000000000000011</c:v>
                </c:pt>
                <c:pt idx="84">
                  <c:v>8.3000000000000007</c:v>
                </c:pt>
                <c:pt idx="85">
                  <c:v>8.4</c:v>
                </c:pt>
                <c:pt idx="86">
                  <c:v>8.5</c:v>
                </c:pt>
                <c:pt idx="87">
                  <c:v>8.6</c:v>
                </c:pt>
                <c:pt idx="88">
                  <c:v>8.6999999999999993</c:v>
                </c:pt>
                <c:pt idx="89">
                  <c:v>8.8000000000000007</c:v>
                </c:pt>
                <c:pt idx="90">
                  <c:v>8.9</c:v>
                </c:pt>
                <c:pt idx="91">
                  <c:v>9</c:v>
                </c:pt>
                <c:pt idx="92">
                  <c:v>9.1</c:v>
                </c:pt>
                <c:pt idx="93">
                  <c:v>9.1999999999999993</c:v>
                </c:pt>
                <c:pt idx="94">
                  <c:v>9.2999999999999989</c:v>
                </c:pt>
                <c:pt idx="95">
                  <c:v>9.4</c:v>
                </c:pt>
                <c:pt idx="96">
                  <c:v>9.5</c:v>
                </c:pt>
                <c:pt idx="97">
                  <c:v>9.6</c:v>
                </c:pt>
                <c:pt idx="98">
                  <c:v>9.7000000000000011</c:v>
                </c:pt>
                <c:pt idx="99">
                  <c:v>9.7999999999999989</c:v>
                </c:pt>
                <c:pt idx="100">
                  <c:v>9.9</c:v>
                </c:pt>
                <c:pt idx="101">
                  <c:v>10</c:v>
                </c:pt>
                <c:pt idx="102">
                  <c:v>10.1</c:v>
                </c:pt>
                <c:pt idx="103">
                  <c:v>10.200000000000001</c:v>
                </c:pt>
                <c:pt idx="104">
                  <c:v>10.3</c:v>
                </c:pt>
                <c:pt idx="105">
                  <c:v>10.4</c:v>
                </c:pt>
                <c:pt idx="106">
                  <c:v>10.5</c:v>
                </c:pt>
                <c:pt idx="107">
                  <c:v>10.6</c:v>
                </c:pt>
                <c:pt idx="108">
                  <c:v>10.7</c:v>
                </c:pt>
                <c:pt idx="109">
                  <c:v>10.8</c:v>
                </c:pt>
                <c:pt idx="110">
                  <c:v>10.9</c:v>
                </c:pt>
                <c:pt idx="111">
                  <c:v>11</c:v>
                </c:pt>
                <c:pt idx="112">
                  <c:v>11.1</c:v>
                </c:pt>
                <c:pt idx="113">
                  <c:v>11.2</c:v>
                </c:pt>
                <c:pt idx="114">
                  <c:v>11.299999999999999</c:v>
                </c:pt>
                <c:pt idx="115">
                  <c:v>11.4</c:v>
                </c:pt>
                <c:pt idx="116">
                  <c:v>11.5</c:v>
                </c:pt>
                <c:pt idx="117">
                  <c:v>11.6</c:v>
                </c:pt>
                <c:pt idx="118">
                  <c:v>11.700000000000001</c:v>
                </c:pt>
                <c:pt idx="119">
                  <c:v>11.799999999999999</c:v>
                </c:pt>
                <c:pt idx="120">
                  <c:v>11.9</c:v>
                </c:pt>
                <c:pt idx="121">
                  <c:v>12</c:v>
                </c:pt>
                <c:pt idx="122">
                  <c:v>12.1</c:v>
                </c:pt>
                <c:pt idx="123">
                  <c:v>12.200000000000001</c:v>
                </c:pt>
                <c:pt idx="124">
                  <c:v>12.3</c:v>
                </c:pt>
                <c:pt idx="125">
                  <c:v>12.4</c:v>
                </c:pt>
                <c:pt idx="126">
                  <c:v>12.5</c:v>
                </c:pt>
                <c:pt idx="127">
                  <c:v>12.6</c:v>
                </c:pt>
                <c:pt idx="128">
                  <c:v>12.7</c:v>
                </c:pt>
                <c:pt idx="129">
                  <c:v>12.8</c:v>
                </c:pt>
                <c:pt idx="130">
                  <c:v>12.9</c:v>
                </c:pt>
                <c:pt idx="131">
                  <c:v>13</c:v>
                </c:pt>
                <c:pt idx="132">
                  <c:v>13.100000000000001</c:v>
                </c:pt>
                <c:pt idx="133">
                  <c:v>13.2</c:v>
                </c:pt>
                <c:pt idx="134">
                  <c:v>13.299999999999999</c:v>
                </c:pt>
                <c:pt idx="135">
                  <c:v>13.4</c:v>
                </c:pt>
                <c:pt idx="136">
                  <c:v>13.5</c:v>
                </c:pt>
                <c:pt idx="137">
                  <c:v>13.6</c:v>
                </c:pt>
                <c:pt idx="138">
                  <c:v>13.700000000000001</c:v>
                </c:pt>
                <c:pt idx="139">
                  <c:v>13.799999999999999</c:v>
                </c:pt>
                <c:pt idx="140">
                  <c:v>13.899999999999999</c:v>
                </c:pt>
                <c:pt idx="141">
                  <c:v>14</c:v>
                </c:pt>
                <c:pt idx="142">
                  <c:v>14.1</c:v>
                </c:pt>
                <c:pt idx="143">
                  <c:v>14.200000000000001</c:v>
                </c:pt>
                <c:pt idx="144">
                  <c:v>14.3</c:v>
                </c:pt>
                <c:pt idx="145">
                  <c:v>14.4</c:v>
                </c:pt>
                <c:pt idx="146">
                  <c:v>14.5</c:v>
                </c:pt>
                <c:pt idx="147">
                  <c:v>14.6</c:v>
                </c:pt>
                <c:pt idx="148">
                  <c:v>14.7</c:v>
                </c:pt>
                <c:pt idx="149">
                  <c:v>14.8</c:v>
                </c:pt>
                <c:pt idx="150">
                  <c:v>14.9</c:v>
                </c:pt>
                <c:pt idx="151">
                  <c:v>15</c:v>
                </c:pt>
                <c:pt idx="152">
                  <c:v>15.100000000000001</c:v>
                </c:pt>
                <c:pt idx="153">
                  <c:v>15.2</c:v>
                </c:pt>
                <c:pt idx="154">
                  <c:v>15.299999999999999</c:v>
                </c:pt>
                <c:pt idx="155">
                  <c:v>15.4</c:v>
                </c:pt>
                <c:pt idx="156">
                  <c:v>15.5</c:v>
                </c:pt>
                <c:pt idx="157">
                  <c:v>15.6</c:v>
                </c:pt>
                <c:pt idx="158">
                  <c:v>15.7</c:v>
                </c:pt>
                <c:pt idx="159">
                  <c:v>15.8</c:v>
                </c:pt>
                <c:pt idx="160">
                  <c:v>15.9</c:v>
                </c:pt>
                <c:pt idx="161">
                  <c:v>16</c:v>
                </c:pt>
                <c:pt idx="162">
                  <c:v>16.100000000000001</c:v>
                </c:pt>
                <c:pt idx="163">
                  <c:v>16.2</c:v>
                </c:pt>
                <c:pt idx="164">
                  <c:v>16.299999999999997</c:v>
                </c:pt>
                <c:pt idx="165">
                  <c:v>16.400000000000002</c:v>
                </c:pt>
                <c:pt idx="166">
                  <c:v>16.5</c:v>
                </c:pt>
                <c:pt idx="167">
                  <c:v>16.600000000000001</c:v>
                </c:pt>
                <c:pt idx="168">
                  <c:v>16.7</c:v>
                </c:pt>
                <c:pt idx="169">
                  <c:v>16.8</c:v>
                </c:pt>
                <c:pt idx="170">
                  <c:v>16.899999999999999</c:v>
                </c:pt>
                <c:pt idx="171">
                  <c:v>17</c:v>
                </c:pt>
                <c:pt idx="172">
                  <c:v>17.100000000000001</c:v>
                </c:pt>
                <c:pt idx="173">
                  <c:v>17.2</c:v>
                </c:pt>
                <c:pt idx="174">
                  <c:v>17.3</c:v>
                </c:pt>
                <c:pt idx="175">
                  <c:v>17.399999999999999</c:v>
                </c:pt>
                <c:pt idx="176">
                  <c:v>17.5</c:v>
                </c:pt>
                <c:pt idx="177">
                  <c:v>17.600000000000001</c:v>
                </c:pt>
                <c:pt idx="178">
                  <c:v>17.7</c:v>
                </c:pt>
                <c:pt idx="179">
                  <c:v>17.8</c:v>
                </c:pt>
                <c:pt idx="180">
                  <c:v>17.899999999999999</c:v>
                </c:pt>
                <c:pt idx="181">
                  <c:v>18</c:v>
                </c:pt>
                <c:pt idx="182">
                  <c:v>18.100000000000001</c:v>
                </c:pt>
                <c:pt idx="183">
                  <c:v>18.2</c:v>
                </c:pt>
                <c:pt idx="184">
                  <c:v>18.3</c:v>
                </c:pt>
                <c:pt idx="185">
                  <c:v>18.399999999999999</c:v>
                </c:pt>
                <c:pt idx="186">
                  <c:v>18.5</c:v>
                </c:pt>
                <c:pt idx="187">
                  <c:v>18.599999999999998</c:v>
                </c:pt>
                <c:pt idx="188">
                  <c:v>18.700000000000003</c:v>
                </c:pt>
                <c:pt idx="189">
                  <c:v>18.8</c:v>
                </c:pt>
                <c:pt idx="190">
                  <c:v>18.899999999999999</c:v>
                </c:pt>
                <c:pt idx="191">
                  <c:v>19</c:v>
                </c:pt>
                <c:pt idx="192">
                  <c:v>19.099999999999998</c:v>
                </c:pt>
                <c:pt idx="193">
                  <c:v>19.2</c:v>
                </c:pt>
                <c:pt idx="194">
                  <c:v>19.3</c:v>
                </c:pt>
                <c:pt idx="195">
                  <c:v>19.400000000000002</c:v>
                </c:pt>
                <c:pt idx="196">
                  <c:v>19.5</c:v>
                </c:pt>
                <c:pt idx="197">
                  <c:v>19.599999999999998</c:v>
                </c:pt>
                <c:pt idx="198">
                  <c:v>19.7</c:v>
                </c:pt>
                <c:pt idx="199">
                  <c:v>19.8</c:v>
                </c:pt>
                <c:pt idx="200">
                  <c:v>19.900000000000002</c:v>
                </c:pt>
                <c:pt idx="201">
                  <c:v>20</c:v>
                </c:pt>
                <c:pt idx="202">
                  <c:v>20.100000000000001</c:v>
                </c:pt>
                <c:pt idx="203">
                  <c:v>20.2</c:v>
                </c:pt>
                <c:pt idx="204">
                  <c:v>20.299999999999997</c:v>
                </c:pt>
                <c:pt idx="205">
                  <c:v>20.400000000000002</c:v>
                </c:pt>
                <c:pt idx="206">
                  <c:v>20.5</c:v>
                </c:pt>
                <c:pt idx="207">
                  <c:v>20.6</c:v>
                </c:pt>
                <c:pt idx="208">
                  <c:v>20.7</c:v>
                </c:pt>
                <c:pt idx="209">
                  <c:v>20.8</c:v>
                </c:pt>
                <c:pt idx="210">
                  <c:v>20.9</c:v>
                </c:pt>
                <c:pt idx="211">
                  <c:v>21</c:v>
                </c:pt>
                <c:pt idx="212">
                  <c:v>21.1</c:v>
                </c:pt>
                <c:pt idx="213">
                  <c:v>21.2</c:v>
                </c:pt>
                <c:pt idx="214">
                  <c:v>21.3</c:v>
                </c:pt>
                <c:pt idx="215">
                  <c:v>21.4</c:v>
                </c:pt>
                <c:pt idx="216">
                  <c:v>21.5</c:v>
                </c:pt>
                <c:pt idx="217">
                  <c:v>21.6</c:v>
                </c:pt>
                <c:pt idx="218">
                  <c:v>21.7</c:v>
                </c:pt>
                <c:pt idx="219">
                  <c:v>21.8</c:v>
                </c:pt>
                <c:pt idx="220">
                  <c:v>21.9</c:v>
                </c:pt>
                <c:pt idx="221">
                  <c:v>22</c:v>
                </c:pt>
                <c:pt idx="222">
                  <c:v>22.1</c:v>
                </c:pt>
                <c:pt idx="223">
                  <c:v>22.2</c:v>
                </c:pt>
                <c:pt idx="224">
                  <c:v>22.3</c:v>
                </c:pt>
                <c:pt idx="225">
                  <c:v>22.4</c:v>
                </c:pt>
                <c:pt idx="226">
                  <c:v>22.5</c:v>
                </c:pt>
                <c:pt idx="227">
                  <c:v>22.599999999999998</c:v>
                </c:pt>
                <c:pt idx="228">
                  <c:v>22.700000000000003</c:v>
                </c:pt>
                <c:pt idx="229">
                  <c:v>22.8</c:v>
                </c:pt>
                <c:pt idx="230">
                  <c:v>22.9</c:v>
                </c:pt>
                <c:pt idx="231">
                  <c:v>23</c:v>
                </c:pt>
                <c:pt idx="232">
                  <c:v>23.099999999999998</c:v>
                </c:pt>
                <c:pt idx="233">
                  <c:v>23.2</c:v>
                </c:pt>
                <c:pt idx="234">
                  <c:v>23.3</c:v>
                </c:pt>
                <c:pt idx="235">
                  <c:v>23.400000000000002</c:v>
                </c:pt>
                <c:pt idx="236">
                  <c:v>23.5</c:v>
                </c:pt>
                <c:pt idx="237">
                  <c:v>23.599999999999998</c:v>
                </c:pt>
                <c:pt idx="238">
                  <c:v>23.7</c:v>
                </c:pt>
                <c:pt idx="239">
                  <c:v>23.8</c:v>
                </c:pt>
                <c:pt idx="240">
                  <c:v>23.900000000000002</c:v>
                </c:pt>
                <c:pt idx="241">
                  <c:v>24</c:v>
                </c:pt>
                <c:pt idx="242">
                  <c:v>24.1</c:v>
                </c:pt>
                <c:pt idx="243">
                  <c:v>24.2</c:v>
                </c:pt>
                <c:pt idx="244">
                  <c:v>24.299999999999997</c:v>
                </c:pt>
                <c:pt idx="245">
                  <c:v>24.400000000000002</c:v>
                </c:pt>
                <c:pt idx="246">
                  <c:v>24.5</c:v>
                </c:pt>
                <c:pt idx="247">
                  <c:v>24.6</c:v>
                </c:pt>
                <c:pt idx="248">
                  <c:v>24.7</c:v>
                </c:pt>
                <c:pt idx="249">
                  <c:v>24.8</c:v>
                </c:pt>
                <c:pt idx="250">
                  <c:v>24.9</c:v>
                </c:pt>
                <c:pt idx="251">
                  <c:v>25</c:v>
                </c:pt>
                <c:pt idx="252">
                  <c:v>25.1</c:v>
                </c:pt>
                <c:pt idx="253">
                  <c:v>25.2</c:v>
                </c:pt>
                <c:pt idx="254">
                  <c:v>25.3</c:v>
                </c:pt>
                <c:pt idx="255">
                  <c:v>25.4</c:v>
                </c:pt>
                <c:pt idx="256">
                  <c:v>25.5</c:v>
                </c:pt>
                <c:pt idx="257">
                  <c:v>25.6</c:v>
                </c:pt>
                <c:pt idx="258">
                  <c:v>25.7</c:v>
                </c:pt>
                <c:pt idx="259">
                  <c:v>25.8</c:v>
                </c:pt>
                <c:pt idx="260">
                  <c:v>25.9</c:v>
                </c:pt>
                <c:pt idx="261">
                  <c:v>26</c:v>
                </c:pt>
                <c:pt idx="262">
                  <c:v>26.1</c:v>
                </c:pt>
                <c:pt idx="263">
                  <c:v>26.200000000000003</c:v>
                </c:pt>
                <c:pt idx="264">
                  <c:v>26.3</c:v>
                </c:pt>
                <c:pt idx="265">
                  <c:v>26.4</c:v>
                </c:pt>
                <c:pt idx="266">
                  <c:v>26.5</c:v>
                </c:pt>
                <c:pt idx="267">
                  <c:v>26.599999999999998</c:v>
                </c:pt>
                <c:pt idx="268">
                  <c:v>26.700000000000003</c:v>
                </c:pt>
                <c:pt idx="269">
                  <c:v>26.8</c:v>
                </c:pt>
                <c:pt idx="270">
                  <c:v>26.9</c:v>
                </c:pt>
                <c:pt idx="271">
                  <c:v>27</c:v>
                </c:pt>
                <c:pt idx="272">
                  <c:v>27.099999999999998</c:v>
                </c:pt>
                <c:pt idx="273">
                  <c:v>27.2</c:v>
                </c:pt>
                <c:pt idx="274">
                  <c:v>27.3</c:v>
                </c:pt>
                <c:pt idx="275">
                  <c:v>27.400000000000002</c:v>
                </c:pt>
                <c:pt idx="276">
                  <c:v>27.5</c:v>
                </c:pt>
                <c:pt idx="277">
                  <c:v>27.599999999999998</c:v>
                </c:pt>
                <c:pt idx="278">
                  <c:v>27.7</c:v>
                </c:pt>
                <c:pt idx="279">
                  <c:v>27.799999999999997</c:v>
                </c:pt>
                <c:pt idx="280">
                  <c:v>27.900000000000002</c:v>
                </c:pt>
                <c:pt idx="281">
                  <c:v>28</c:v>
                </c:pt>
                <c:pt idx="282">
                  <c:v>28.1</c:v>
                </c:pt>
                <c:pt idx="283">
                  <c:v>28.2</c:v>
                </c:pt>
                <c:pt idx="284">
                  <c:v>28.299999999999997</c:v>
                </c:pt>
                <c:pt idx="285">
                  <c:v>28.400000000000002</c:v>
                </c:pt>
                <c:pt idx="286">
                  <c:v>28.5</c:v>
                </c:pt>
                <c:pt idx="287">
                  <c:v>28.6</c:v>
                </c:pt>
                <c:pt idx="288">
                  <c:v>28.7</c:v>
                </c:pt>
                <c:pt idx="289">
                  <c:v>28.8</c:v>
                </c:pt>
                <c:pt idx="290">
                  <c:v>28.9</c:v>
                </c:pt>
                <c:pt idx="291">
                  <c:v>29</c:v>
                </c:pt>
                <c:pt idx="292">
                  <c:v>29.1</c:v>
                </c:pt>
                <c:pt idx="293">
                  <c:v>29.2</c:v>
                </c:pt>
                <c:pt idx="294">
                  <c:v>29.3</c:v>
                </c:pt>
                <c:pt idx="295">
                  <c:v>29.4</c:v>
                </c:pt>
                <c:pt idx="296">
                  <c:v>29.5</c:v>
                </c:pt>
                <c:pt idx="297">
                  <c:v>29.6</c:v>
                </c:pt>
                <c:pt idx="298">
                  <c:v>29.7</c:v>
                </c:pt>
                <c:pt idx="299">
                  <c:v>29.8</c:v>
                </c:pt>
                <c:pt idx="300">
                  <c:v>29.9</c:v>
                </c:pt>
                <c:pt idx="301">
                  <c:v>30</c:v>
                </c:pt>
                <c:pt idx="302">
                  <c:v>30.099999999999998</c:v>
                </c:pt>
                <c:pt idx="303">
                  <c:v>30.200000000000003</c:v>
                </c:pt>
                <c:pt idx="304">
                  <c:v>30.3</c:v>
                </c:pt>
                <c:pt idx="305">
                  <c:v>30.4</c:v>
                </c:pt>
                <c:pt idx="306">
                  <c:v>30.5</c:v>
                </c:pt>
                <c:pt idx="307">
                  <c:v>30.599999999999998</c:v>
                </c:pt>
                <c:pt idx="308">
                  <c:v>30.700000000000003</c:v>
                </c:pt>
                <c:pt idx="309">
                  <c:v>30.8</c:v>
                </c:pt>
                <c:pt idx="310">
                  <c:v>30.900000000000002</c:v>
                </c:pt>
                <c:pt idx="311">
                  <c:v>31</c:v>
                </c:pt>
                <c:pt idx="312">
                  <c:v>31.099999999999998</c:v>
                </c:pt>
                <c:pt idx="313">
                  <c:v>31.2</c:v>
                </c:pt>
                <c:pt idx="314">
                  <c:v>31.3</c:v>
                </c:pt>
                <c:pt idx="315">
                  <c:v>31.4</c:v>
                </c:pt>
                <c:pt idx="316">
                  <c:v>31.5</c:v>
                </c:pt>
                <c:pt idx="317">
                  <c:v>31.6</c:v>
                </c:pt>
                <c:pt idx="318">
                  <c:v>31.7</c:v>
                </c:pt>
                <c:pt idx="319">
                  <c:v>31.8</c:v>
                </c:pt>
                <c:pt idx="320">
                  <c:v>31.9</c:v>
                </c:pt>
                <c:pt idx="321">
                  <c:v>32</c:v>
                </c:pt>
                <c:pt idx="322">
                  <c:v>32.099999999999994</c:v>
                </c:pt>
                <c:pt idx="323">
                  <c:v>32.200000000000003</c:v>
                </c:pt>
                <c:pt idx="324">
                  <c:v>32.300000000000004</c:v>
                </c:pt>
                <c:pt idx="325">
                  <c:v>32.4</c:v>
                </c:pt>
                <c:pt idx="326">
                  <c:v>32.5</c:v>
                </c:pt>
                <c:pt idx="327">
                  <c:v>32.599999999999994</c:v>
                </c:pt>
                <c:pt idx="328">
                  <c:v>32.700000000000003</c:v>
                </c:pt>
                <c:pt idx="329">
                  <c:v>32.800000000000004</c:v>
                </c:pt>
                <c:pt idx="330">
                  <c:v>32.9</c:v>
                </c:pt>
                <c:pt idx="331">
                  <c:v>33</c:v>
                </c:pt>
                <c:pt idx="332">
                  <c:v>33.099999999999994</c:v>
                </c:pt>
                <c:pt idx="333">
                  <c:v>33.200000000000003</c:v>
                </c:pt>
                <c:pt idx="334">
                  <c:v>33.300000000000004</c:v>
                </c:pt>
                <c:pt idx="335">
                  <c:v>33.4</c:v>
                </c:pt>
                <c:pt idx="336">
                  <c:v>33.5</c:v>
                </c:pt>
                <c:pt idx="337">
                  <c:v>33.6</c:v>
                </c:pt>
                <c:pt idx="338">
                  <c:v>33.700000000000003</c:v>
                </c:pt>
                <c:pt idx="339">
                  <c:v>33.799999999999997</c:v>
                </c:pt>
                <c:pt idx="340">
                  <c:v>33.9</c:v>
                </c:pt>
                <c:pt idx="341">
                  <c:v>34</c:v>
                </c:pt>
                <c:pt idx="342">
                  <c:v>34.1</c:v>
                </c:pt>
                <c:pt idx="343">
                  <c:v>34.200000000000003</c:v>
                </c:pt>
                <c:pt idx="344">
                  <c:v>34.299999999999997</c:v>
                </c:pt>
                <c:pt idx="345">
                  <c:v>34.4</c:v>
                </c:pt>
                <c:pt idx="346">
                  <c:v>34.5</c:v>
                </c:pt>
                <c:pt idx="347">
                  <c:v>34.6</c:v>
                </c:pt>
                <c:pt idx="348">
                  <c:v>34.700000000000003</c:v>
                </c:pt>
                <c:pt idx="349">
                  <c:v>34.799999999999997</c:v>
                </c:pt>
                <c:pt idx="350">
                  <c:v>34.9</c:v>
                </c:pt>
                <c:pt idx="351">
                  <c:v>35</c:v>
                </c:pt>
                <c:pt idx="352">
                  <c:v>35.1</c:v>
                </c:pt>
                <c:pt idx="353">
                  <c:v>35.200000000000003</c:v>
                </c:pt>
                <c:pt idx="354">
                  <c:v>35.299999999999997</c:v>
                </c:pt>
                <c:pt idx="355">
                  <c:v>35.4</c:v>
                </c:pt>
                <c:pt idx="356">
                  <c:v>35.5</c:v>
                </c:pt>
                <c:pt idx="357">
                  <c:v>35.6</c:v>
                </c:pt>
                <c:pt idx="358">
                  <c:v>35.700000000000003</c:v>
                </c:pt>
                <c:pt idx="359">
                  <c:v>35.799999999999997</c:v>
                </c:pt>
                <c:pt idx="360">
                  <c:v>35.9</c:v>
                </c:pt>
                <c:pt idx="361">
                  <c:v>36</c:v>
                </c:pt>
                <c:pt idx="362">
                  <c:v>36.1</c:v>
                </c:pt>
                <c:pt idx="363">
                  <c:v>36.200000000000003</c:v>
                </c:pt>
                <c:pt idx="364">
                  <c:v>36.299999999999997</c:v>
                </c:pt>
                <c:pt idx="365">
                  <c:v>36.4</c:v>
                </c:pt>
                <c:pt idx="366">
                  <c:v>36.5</c:v>
                </c:pt>
                <c:pt idx="367">
                  <c:v>36.6</c:v>
                </c:pt>
                <c:pt idx="368">
                  <c:v>36.700000000000003</c:v>
                </c:pt>
                <c:pt idx="369">
                  <c:v>36.799999999999997</c:v>
                </c:pt>
                <c:pt idx="370">
                  <c:v>36.900000000000006</c:v>
                </c:pt>
                <c:pt idx="371">
                  <c:v>37</c:v>
                </c:pt>
                <c:pt idx="372">
                  <c:v>37.1</c:v>
                </c:pt>
                <c:pt idx="373">
                  <c:v>37.199999999999996</c:v>
                </c:pt>
                <c:pt idx="374">
                  <c:v>37.299999999999997</c:v>
                </c:pt>
                <c:pt idx="375">
                  <c:v>37.400000000000006</c:v>
                </c:pt>
                <c:pt idx="376">
                  <c:v>37.5</c:v>
                </c:pt>
                <c:pt idx="377">
                  <c:v>37.6</c:v>
                </c:pt>
                <c:pt idx="378">
                  <c:v>37.699999999999996</c:v>
                </c:pt>
                <c:pt idx="379">
                  <c:v>37.799999999999997</c:v>
                </c:pt>
                <c:pt idx="380">
                  <c:v>37.900000000000006</c:v>
                </c:pt>
                <c:pt idx="381">
                  <c:v>38</c:v>
                </c:pt>
                <c:pt idx="382">
                  <c:v>38.1</c:v>
                </c:pt>
                <c:pt idx="383">
                  <c:v>38.199999999999996</c:v>
                </c:pt>
                <c:pt idx="384">
                  <c:v>38.299999999999997</c:v>
                </c:pt>
                <c:pt idx="385">
                  <c:v>38.4</c:v>
                </c:pt>
                <c:pt idx="386">
                  <c:v>38.5</c:v>
                </c:pt>
                <c:pt idx="387">
                  <c:v>38.6</c:v>
                </c:pt>
                <c:pt idx="388">
                  <c:v>38.699999999999996</c:v>
                </c:pt>
                <c:pt idx="389">
                  <c:v>38.800000000000004</c:v>
                </c:pt>
                <c:pt idx="390">
                  <c:v>38.9</c:v>
                </c:pt>
                <c:pt idx="391">
                  <c:v>39</c:v>
                </c:pt>
                <c:pt idx="392">
                  <c:v>39.1</c:v>
                </c:pt>
                <c:pt idx="393">
                  <c:v>39.199999999999996</c:v>
                </c:pt>
                <c:pt idx="394">
                  <c:v>39.300000000000004</c:v>
                </c:pt>
                <c:pt idx="395">
                  <c:v>39.4</c:v>
                </c:pt>
                <c:pt idx="396">
                  <c:v>39.5</c:v>
                </c:pt>
                <c:pt idx="397">
                  <c:v>39.6</c:v>
                </c:pt>
                <c:pt idx="398">
                  <c:v>39.699999999999996</c:v>
                </c:pt>
                <c:pt idx="399">
                  <c:v>39.800000000000004</c:v>
                </c:pt>
                <c:pt idx="400">
                  <c:v>39.9</c:v>
                </c:pt>
                <c:pt idx="401">
                  <c:v>40</c:v>
                </c:pt>
                <c:pt idx="402">
                  <c:v>40.099999999999994</c:v>
                </c:pt>
                <c:pt idx="403">
                  <c:v>40.200000000000003</c:v>
                </c:pt>
                <c:pt idx="404">
                  <c:v>40.300000000000004</c:v>
                </c:pt>
                <c:pt idx="405">
                  <c:v>40.4</c:v>
                </c:pt>
                <c:pt idx="406">
                  <c:v>40.5</c:v>
                </c:pt>
                <c:pt idx="407">
                  <c:v>40.599999999999994</c:v>
                </c:pt>
                <c:pt idx="408">
                  <c:v>40.700000000000003</c:v>
                </c:pt>
                <c:pt idx="409">
                  <c:v>40.800000000000004</c:v>
                </c:pt>
                <c:pt idx="410">
                  <c:v>40.9</c:v>
                </c:pt>
                <c:pt idx="411">
                  <c:v>41</c:v>
                </c:pt>
                <c:pt idx="412">
                  <c:v>41.099999999999994</c:v>
                </c:pt>
                <c:pt idx="413">
                  <c:v>41.2</c:v>
                </c:pt>
                <c:pt idx="414">
                  <c:v>41.300000000000004</c:v>
                </c:pt>
                <c:pt idx="415">
                  <c:v>41.4</c:v>
                </c:pt>
                <c:pt idx="416">
                  <c:v>41.5</c:v>
                </c:pt>
                <c:pt idx="417">
                  <c:v>41.6</c:v>
                </c:pt>
                <c:pt idx="418">
                  <c:v>41.7</c:v>
                </c:pt>
                <c:pt idx="419">
                  <c:v>41.8</c:v>
                </c:pt>
                <c:pt idx="420">
                  <c:v>41.9</c:v>
                </c:pt>
                <c:pt idx="421">
                  <c:v>42</c:v>
                </c:pt>
                <c:pt idx="422">
                  <c:v>42.1</c:v>
                </c:pt>
                <c:pt idx="423">
                  <c:v>42.2</c:v>
                </c:pt>
                <c:pt idx="424">
                  <c:v>42.3</c:v>
                </c:pt>
                <c:pt idx="425">
                  <c:v>42.4</c:v>
                </c:pt>
                <c:pt idx="426">
                  <c:v>42.5</c:v>
                </c:pt>
                <c:pt idx="427">
                  <c:v>42.6</c:v>
                </c:pt>
                <c:pt idx="428">
                  <c:v>42.7</c:v>
                </c:pt>
                <c:pt idx="429">
                  <c:v>42.8</c:v>
                </c:pt>
                <c:pt idx="430">
                  <c:v>42.9</c:v>
                </c:pt>
                <c:pt idx="431">
                  <c:v>43</c:v>
                </c:pt>
                <c:pt idx="432">
                  <c:v>43.1</c:v>
                </c:pt>
                <c:pt idx="433">
                  <c:v>43.2</c:v>
                </c:pt>
                <c:pt idx="434">
                  <c:v>43.3</c:v>
                </c:pt>
                <c:pt idx="435">
                  <c:v>43.4</c:v>
                </c:pt>
                <c:pt idx="436">
                  <c:v>43.5</c:v>
                </c:pt>
                <c:pt idx="437">
                  <c:v>43.6</c:v>
                </c:pt>
                <c:pt idx="438">
                  <c:v>43.7</c:v>
                </c:pt>
                <c:pt idx="439">
                  <c:v>43.8</c:v>
                </c:pt>
                <c:pt idx="440">
                  <c:v>43.9</c:v>
                </c:pt>
                <c:pt idx="441">
                  <c:v>44</c:v>
                </c:pt>
                <c:pt idx="442">
                  <c:v>44.1</c:v>
                </c:pt>
                <c:pt idx="443">
                  <c:v>44.2</c:v>
                </c:pt>
                <c:pt idx="444">
                  <c:v>44.3</c:v>
                </c:pt>
                <c:pt idx="445">
                  <c:v>44.4</c:v>
                </c:pt>
                <c:pt idx="446">
                  <c:v>44.5</c:v>
                </c:pt>
                <c:pt idx="447">
                  <c:v>44.6</c:v>
                </c:pt>
                <c:pt idx="448">
                  <c:v>44.699999999999996</c:v>
                </c:pt>
                <c:pt idx="449">
                  <c:v>44.8</c:v>
                </c:pt>
                <c:pt idx="450">
                  <c:v>44.900000000000006</c:v>
                </c:pt>
                <c:pt idx="451">
                  <c:v>45</c:v>
                </c:pt>
                <c:pt idx="452">
                  <c:v>45.1</c:v>
                </c:pt>
                <c:pt idx="453">
                  <c:v>45.199999999999996</c:v>
                </c:pt>
                <c:pt idx="454">
                  <c:v>45.3</c:v>
                </c:pt>
                <c:pt idx="455">
                  <c:v>45.400000000000006</c:v>
                </c:pt>
                <c:pt idx="456">
                  <c:v>45.5</c:v>
                </c:pt>
                <c:pt idx="457">
                  <c:v>45.6</c:v>
                </c:pt>
                <c:pt idx="458">
                  <c:v>45.699999999999996</c:v>
                </c:pt>
                <c:pt idx="459">
                  <c:v>45.8</c:v>
                </c:pt>
                <c:pt idx="460">
                  <c:v>45.900000000000006</c:v>
                </c:pt>
                <c:pt idx="461">
                  <c:v>46</c:v>
                </c:pt>
                <c:pt idx="462">
                  <c:v>46.1</c:v>
                </c:pt>
                <c:pt idx="463">
                  <c:v>46.199999999999996</c:v>
                </c:pt>
                <c:pt idx="464">
                  <c:v>46.300000000000004</c:v>
                </c:pt>
                <c:pt idx="465">
                  <c:v>46.4</c:v>
                </c:pt>
                <c:pt idx="466">
                  <c:v>46.5</c:v>
                </c:pt>
                <c:pt idx="467">
                  <c:v>46.6</c:v>
                </c:pt>
                <c:pt idx="468">
                  <c:v>46.699999999999996</c:v>
                </c:pt>
                <c:pt idx="469">
                  <c:v>46.800000000000004</c:v>
                </c:pt>
                <c:pt idx="470">
                  <c:v>46.9</c:v>
                </c:pt>
                <c:pt idx="471">
                  <c:v>47</c:v>
                </c:pt>
                <c:pt idx="472">
                  <c:v>47.1</c:v>
                </c:pt>
                <c:pt idx="473">
                  <c:v>47.199999999999996</c:v>
                </c:pt>
                <c:pt idx="474">
                  <c:v>47.300000000000004</c:v>
                </c:pt>
                <c:pt idx="475">
                  <c:v>47.4</c:v>
                </c:pt>
                <c:pt idx="476">
                  <c:v>47.5</c:v>
                </c:pt>
                <c:pt idx="477">
                  <c:v>47.6</c:v>
                </c:pt>
                <c:pt idx="478">
                  <c:v>47.7</c:v>
                </c:pt>
                <c:pt idx="479">
                  <c:v>47.800000000000004</c:v>
                </c:pt>
                <c:pt idx="480">
                  <c:v>47.9</c:v>
                </c:pt>
                <c:pt idx="481">
                  <c:v>48</c:v>
                </c:pt>
                <c:pt idx="482">
                  <c:v>48.099999999999994</c:v>
                </c:pt>
                <c:pt idx="483">
                  <c:v>48.2</c:v>
                </c:pt>
                <c:pt idx="484">
                  <c:v>48.300000000000004</c:v>
                </c:pt>
                <c:pt idx="485">
                  <c:v>48.4</c:v>
                </c:pt>
                <c:pt idx="486">
                  <c:v>48.5</c:v>
                </c:pt>
                <c:pt idx="487">
                  <c:v>48.599999999999994</c:v>
                </c:pt>
                <c:pt idx="488">
                  <c:v>48.7</c:v>
                </c:pt>
                <c:pt idx="489">
                  <c:v>48.800000000000004</c:v>
                </c:pt>
                <c:pt idx="490">
                  <c:v>48.9</c:v>
                </c:pt>
                <c:pt idx="491">
                  <c:v>49</c:v>
                </c:pt>
                <c:pt idx="492">
                  <c:v>49.099999999999994</c:v>
                </c:pt>
                <c:pt idx="493">
                  <c:v>49.2</c:v>
                </c:pt>
                <c:pt idx="494">
                  <c:v>49.3</c:v>
                </c:pt>
                <c:pt idx="495">
                  <c:v>49.4</c:v>
                </c:pt>
                <c:pt idx="496">
                  <c:v>49.5</c:v>
                </c:pt>
                <c:pt idx="497">
                  <c:v>49.6</c:v>
                </c:pt>
                <c:pt idx="498">
                  <c:v>49.7</c:v>
                </c:pt>
                <c:pt idx="499">
                  <c:v>49.8</c:v>
                </c:pt>
                <c:pt idx="500">
                  <c:v>49.9</c:v>
                </c:pt>
                <c:pt idx="501">
                  <c:v>50</c:v>
                </c:pt>
                <c:pt idx="502">
                  <c:v>50.1</c:v>
                </c:pt>
                <c:pt idx="503">
                  <c:v>50.2</c:v>
                </c:pt>
                <c:pt idx="504">
                  <c:v>50.3</c:v>
                </c:pt>
                <c:pt idx="505">
                  <c:v>50.4</c:v>
                </c:pt>
                <c:pt idx="506">
                  <c:v>50.5</c:v>
                </c:pt>
                <c:pt idx="507">
                  <c:v>50.6</c:v>
                </c:pt>
                <c:pt idx="508">
                  <c:v>50.7</c:v>
                </c:pt>
                <c:pt idx="509">
                  <c:v>50.8</c:v>
                </c:pt>
                <c:pt idx="510">
                  <c:v>50.9</c:v>
                </c:pt>
                <c:pt idx="511">
                  <c:v>51</c:v>
                </c:pt>
                <c:pt idx="512">
                  <c:v>51.1</c:v>
                </c:pt>
                <c:pt idx="513">
                  <c:v>51.2</c:v>
                </c:pt>
                <c:pt idx="514">
                  <c:v>51.3</c:v>
                </c:pt>
                <c:pt idx="515">
                  <c:v>51.4</c:v>
                </c:pt>
                <c:pt idx="516">
                  <c:v>51.5</c:v>
                </c:pt>
                <c:pt idx="517">
                  <c:v>51.6</c:v>
                </c:pt>
                <c:pt idx="518">
                  <c:v>51.7</c:v>
                </c:pt>
                <c:pt idx="519">
                  <c:v>51.8</c:v>
                </c:pt>
                <c:pt idx="520">
                  <c:v>51.9</c:v>
                </c:pt>
                <c:pt idx="521">
                  <c:v>52</c:v>
                </c:pt>
                <c:pt idx="522">
                  <c:v>52.1</c:v>
                </c:pt>
                <c:pt idx="523">
                  <c:v>52.2</c:v>
                </c:pt>
                <c:pt idx="524">
                  <c:v>52.3</c:v>
                </c:pt>
                <c:pt idx="525">
                  <c:v>52.400000000000006</c:v>
                </c:pt>
                <c:pt idx="526">
                  <c:v>52.5</c:v>
                </c:pt>
                <c:pt idx="527">
                  <c:v>52.6</c:v>
                </c:pt>
                <c:pt idx="528">
                  <c:v>52.699999999999996</c:v>
                </c:pt>
                <c:pt idx="529">
                  <c:v>52.8</c:v>
                </c:pt>
                <c:pt idx="530">
                  <c:v>52.900000000000006</c:v>
                </c:pt>
                <c:pt idx="531">
                  <c:v>53</c:v>
                </c:pt>
                <c:pt idx="532">
                  <c:v>53.1</c:v>
                </c:pt>
                <c:pt idx="533">
                  <c:v>53.199999999999996</c:v>
                </c:pt>
                <c:pt idx="534">
                  <c:v>53.3</c:v>
                </c:pt>
                <c:pt idx="535">
                  <c:v>53.400000000000006</c:v>
                </c:pt>
                <c:pt idx="536">
                  <c:v>53.5</c:v>
                </c:pt>
                <c:pt idx="537">
                  <c:v>53.6</c:v>
                </c:pt>
                <c:pt idx="538">
                  <c:v>53.699999999999996</c:v>
                </c:pt>
                <c:pt idx="539">
                  <c:v>53.8</c:v>
                </c:pt>
                <c:pt idx="540">
                  <c:v>53.900000000000006</c:v>
                </c:pt>
                <c:pt idx="541">
                  <c:v>54</c:v>
                </c:pt>
                <c:pt idx="542">
                  <c:v>54.1</c:v>
                </c:pt>
                <c:pt idx="543">
                  <c:v>54.199999999999996</c:v>
                </c:pt>
                <c:pt idx="544">
                  <c:v>54.300000000000004</c:v>
                </c:pt>
                <c:pt idx="545">
                  <c:v>54.4</c:v>
                </c:pt>
                <c:pt idx="546">
                  <c:v>54.5</c:v>
                </c:pt>
                <c:pt idx="547">
                  <c:v>54.6</c:v>
                </c:pt>
                <c:pt idx="548">
                  <c:v>54.699999999999996</c:v>
                </c:pt>
                <c:pt idx="549">
                  <c:v>54.800000000000004</c:v>
                </c:pt>
                <c:pt idx="550">
                  <c:v>54.9</c:v>
                </c:pt>
                <c:pt idx="551">
                  <c:v>55</c:v>
                </c:pt>
                <c:pt idx="552">
                  <c:v>55.1</c:v>
                </c:pt>
                <c:pt idx="553">
                  <c:v>55.199999999999996</c:v>
                </c:pt>
                <c:pt idx="554">
                  <c:v>55.300000000000004</c:v>
                </c:pt>
                <c:pt idx="555">
                  <c:v>55.4</c:v>
                </c:pt>
                <c:pt idx="556">
                  <c:v>55.5</c:v>
                </c:pt>
                <c:pt idx="557">
                  <c:v>55.599999999999994</c:v>
                </c:pt>
                <c:pt idx="558">
                  <c:v>55.7</c:v>
                </c:pt>
                <c:pt idx="559">
                  <c:v>55.800000000000004</c:v>
                </c:pt>
                <c:pt idx="560">
                  <c:v>55.9</c:v>
                </c:pt>
                <c:pt idx="561">
                  <c:v>56</c:v>
                </c:pt>
                <c:pt idx="562">
                  <c:v>56.099999999999994</c:v>
                </c:pt>
                <c:pt idx="563">
                  <c:v>56.2</c:v>
                </c:pt>
                <c:pt idx="564">
                  <c:v>56.300000000000004</c:v>
                </c:pt>
                <c:pt idx="565">
                  <c:v>56.4</c:v>
                </c:pt>
                <c:pt idx="566">
                  <c:v>56.5</c:v>
                </c:pt>
                <c:pt idx="567">
                  <c:v>56.599999999999994</c:v>
                </c:pt>
                <c:pt idx="568">
                  <c:v>56.7</c:v>
                </c:pt>
                <c:pt idx="569">
                  <c:v>56.800000000000004</c:v>
                </c:pt>
                <c:pt idx="570">
                  <c:v>56.9</c:v>
                </c:pt>
                <c:pt idx="571">
                  <c:v>57</c:v>
                </c:pt>
                <c:pt idx="572">
                  <c:v>57.1</c:v>
                </c:pt>
                <c:pt idx="573">
                  <c:v>57.2</c:v>
                </c:pt>
                <c:pt idx="574">
                  <c:v>57.3</c:v>
                </c:pt>
                <c:pt idx="575">
                  <c:v>57.4</c:v>
                </c:pt>
                <c:pt idx="576">
                  <c:v>57.5</c:v>
                </c:pt>
                <c:pt idx="577">
                  <c:v>57.6</c:v>
                </c:pt>
                <c:pt idx="578">
                  <c:v>57.7</c:v>
                </c:pt>
                <c:pt idx="579">
                  <c:v>57.8</c:v>
                </c:pt>
                <c:pt idx="580">
                  <c:v>57.9</c:v>
                </c:pt>
                <c:pt idx="581">
                  <c:v>58</c:v>
                </c:pt>
                <c:pt idx="582">
                  <c:v>58.1</c:v>
                </c:pt>
                <c:pt idx="583">
                  <c:v>58.2</c:v>
                </c:pt>
                <c:pt idx="584">
                  <c:v>58.3</c:v>
                </c:pt>
                <c:pt idx="585">
                  <c:v>58.4</c:v>
                </c:pt>
                <c:pt idx="586">
                  <c:v>58.5</c:v>
                </c:pt>
                <c:pt idx="587">
                  <c:v>58.6</c:v>
                </c:pt>
                <c:pt idx="588">
                  <c:v>58.7</c:v>
                </c:pt>
                <c:pt idx="589">
                  <c:v>58.8</c:v>
                </c:pt>
                <c:pt idx="590">
                  <c:v>58.9</c:v>
                </c:pt>
                <c:pt idx="591">
                  <c:v>59</c:v>
                </c:pt>
                <c:pt idx="592">
                  <c:v>59.1</c:v>
                </c:pt>
                <c:pt idx="593">
                  <c:v>59.2</c:v>
                </c:pt>
                <c:pt idx="594">
                  <c:v>59.3</c:v>
                </c:pt>
                <c:pt idx="595">
                  <c:v>59.4</c:v>
                </c:pt>
                <c:pt idx="596">
                  <c:v>59.5</c:v>
                </c:pt>
                <c:pt idx="597">
                  <c:v>59.6</c:v>
                </c:pt>
                <c:pt idx="598">
                  <c:v>59.7</c:v>
                </c:pt>
                <c:pt idx="599">
                  <c:v>59.8</c:v>
                </c:pt>
                <c:pt idx="600">
                  <c:v>59.9</c:v>
                </c:pt>
                <c:pt idx="601">
                  <c:v>60</c:v>
                </c:pt>
                <c:pt idx="602">
                  <c:v>60.1</c:v>
                </c:pt>
                <c:pt idx="603">
                  <c:v>60.199999999999996</c:v>
                </c:pt>
                <c:pt idx="604">
                  <c:v>60.3</c:v>
                </c:pt>
                <c:pt idx="605">
                  <c:v>60.400000000000006</c:v>
                </c:pt>
                <c:pt idx="606">
                  <c:v>60.5</c:v>
                </c:pt>
                <c:pt idx="607">
                  <c:v>60.6</c:v>
                </c:pt>
                <c:pt idx="608">
                  <c:v>60.699999999999996</c:v>
                </c:pt>
                <c:pt idx="609">
                  <c:v>60.8</c:v>
                </c:pt>
                <c:pt idx="610">
                  <c:v>60.900000000000006</c:v>
                </c:pt>
                <c:pt idx="611">
                  <c:v>61</c:v>
                </c:pt>
                <c:pt idx="612">
                  <c:v>61.1</c:v>
                </c:pt>
                <c:pt idx="613">
                  <c:v>61.199999999999996</c:v>
                </c:pt>
                <c:pt idx="614">
                  <c:v>61.3</c:v>
                </c:pt>
                <c:pt idx="615">
                  <c:v>61.400000000000006</c:v>
                </c:pt>
                <c:pt idx="616">
                  <c:v>61.5</c:v>
                </c:pt>
                <c:pt idx="617">
                  <c:v>61.6</c:v>
                </c:pt>
                <c:pt idx="618">
                  <c:v>61.699999999999996</c:v>
                </c:pt>
                <c:pt idx="619">
                  <c:v>61.800000000000004</c:v>
                </c:pt>
                <c:pt idx="620">
                  <c:v>61.9</c:v>
                </c:pt>
                <c:pt idx="621">
                  <c:v>62</c:v>
                </c:pt>
                <c:pt idx="622">
                  <c:v>62.1</c:v>
                </c:pt>
                <c:pt idx="623">
                  <c:v>62.199999999999996</c:v>
                </c:pt>
                <c:pt idx="624">
                  <c:v>62.300000000000004</c:v>
                </c:pt>
                <c:pt idx="625">
                  <c:v>62.4</c:v>
                </c:pt>
                <c:pt idx="626">
                  <c:v>62.5</c:v>
                </c:pt>
                <c:pt idx="627">
                  <c:v>62.6</c:v>
                </c:pt>
                <c:pt idx="628">
                  <c:v>62.7</c:v>
                </c:pt>
                <c:pt idx="629">
                  <c:v>62.8</c:v>
                </c:pt>
                <c:pt idx="630">
                  <c:v>62.9</c:v>
                </c:pt>
                <c:pt idx="631">
                  <c:v>63</c:v>
                </c:pt>
                <c:pt idx="632">
                  <c:v>63.1</c:v>
                </c:pt>
                <c:pt idx="633">
                  <c:v>63.2</c:v>
                </c:pt>
                <c:pt idx="634">
                  <c:v>63.3</c:v>
                </c:pt>
                <c:pt idx="635">
                  <c:v>63.4</c:v>
                </c:pt>
                <c:pt idx="636">
                  <c:v>63.5</c:v>
                </c:pt>
                <c:pt idx="637">
                  <c:v>63.6</c:v>
                </c:pt>
                <c:pt idx="638">
                  <c:v>63.70000000000001</c:v>
                </c:pt>
                <c:pt idx="639">
                  <c:v>63.8</c:v>
                </c:pt>
                <c:pt idx="640">
                  <c:v>63.9</c:v>
                </c:pt>
                <c:pt idx="641">
                  <c:v>64</c:v>
                </c:pt>
                <c:pt idx="642">
                  <c:v>64.100000000000009</c:v>
                </c:pt>
                <c:pt idx="643">
                  <c:v>64.199999999999989</c:v>
                </c:pt>
                <c:pt idx="644">
                  <c:v>64.3</c:v>
                </c:pt>
                <c:pt idx="645">
                  <c:v>64.400000000000006</c:v>
                </c:pt>
                <c:pt idx="646">
                  <c:v>64.5</c:v>
                </c:pt>
                <c:pt idx="647">
                  <c:v>64.600000000000009</c:v>
                </c:pt>
                <c:pt idx="648">
                  <c:v>64.699999999999989</c:v>
                </c:pt>
                <c:pt idx="649">
                  <c:v>64.8</c:v>
                </c:pt>
                <c:pt idx="650">
                  <c:v>64.900000000000006</c:v>
                </c:pt>
                <c:pt idx="651">
                  <c:v>65</c:v>
                </c:pt>
                <c:pt idx="652">
                  <c:v>65.100000000000009</c:v>
                </c:pt>
                <c:pt idx="653">
                  <c:v>65.199999999999989</c:v>
                </c:pt>
                <c:pt idx="654">
                  <c:v>65.3</c:v>
                </c:pt>
                <c:pt idx="655">
                  <c:v>65.400000000000006</c:v>
                </c:pt>
                <c:pt idx="656">
                  <c:v>65.5</c:v>
                </c:pt>
                <c:pt idx="657">
                  <c:v>65.600000000000009</c:v>
                </c:pt>
                <c:pt idx="658">
                  <c:v>65.699999999999989</c:v>
                </c:pt>
                <c:pt idx="659">
                  <c:v>65.8</c:v>
                </c:pt>
                <c:pt idx="660">
                  <c:v>65.900000000000006</c:v>
                </c:pt>
                <c:pt idx="661">
                  <c:v>66</c:v>
                </c:pt>
                <c:pt idx="662">
                  <c:v>66.100000000000009</c:v>
                </c:pt>
                <c:pt idx="663">
                  <c:v>66.199999999999989</c:v>
                </c:pt>
                <c:pt idx="664">
                  <c:v>66.3</c:v>
                </c:pt>
                <c:pt idx="665">
                  <c:v>66.400000000000006</c:v>
                </c:pt>
                <c:pt idx="666">
                  <c:v>66.5</c:v>
                </c:pt>
                <c:pt idx="667">
                  <c:v>66.600000000000009</c:v>
                </c:pt>
                <c:pt idx="668">
                  <c:v>66.699999999999989</c:v>
                </c:pt>
                <c:pt idx="669">
                  <c:v>66.8</c:v>
                </c:pt>
                <c:pt idx="670">
                  <c:v>66.900000000000006</c:v>
                </c:pt>
                <c:pt idx="671">
                  <c:v>67</c:v>
                </c:pt>
                <c:pt idx="672">
                  <c:v>67.100000000000009</c:v>
                </c:pt>
                <c:pt idx="673">
                  <c:v>67.2</c:v>
                </c:pt>
                <c:pt idx="674">
                  <c:v>67.3</c:v>
                </c:pt>
                <c:pt idx="675">
                  <c:v>67.400000000000006</c:v>
                </c:pt>
                <c:pt idx="676">
                  <c:v>67.5</c:v>
                </c:pt>
                <c:pt idx="677">
                  <c:v>67.599999999999994</c:v>
                </c:pt>
                <c:pt idx="678">
                  <c:v>67.7</c:v>
                </c:pt>
                <c:pt idx="679">
                  <c:v>67.8</c:v>
                </c:pt>
                <c:pt idx="680">
                  <c:v>67.900000000000006</c:v>
                </c:pt>
                <c:pt idx="681">
                  <c:v>68</c:v>
                </c:pt>
                <c:pt idx="682">
                  <c:v>68.099999999999994</c:v>
                </c:pt>
                <c:pt idx="683">
                  <c:v>68.2</c:v>
                </c:pt>
                <c:pt idx="684">
                  <c:v>68.3</c:v>
                </c:pt>
                <c:pt idx="685">
                  <c:v>68.400000000000006</c:v>
                </c:pt>
                <c:pt idx="686">
                  <c:v>68.5</c:v>
                </c:pt>
                <c:pt idx="687">
                  <c:v>68.599999999999994</c:v>
                </c:pt>
                <c:pt idx="688">
                  <c:v>68.7</c:v>
                </c:pt>
                <c:pt idx="689">
                  <c:v>68.8</c:v>
                </c:pt>
                <c:pt idx="690">
                  <c:v>68.900000000000006</c:v>
                </c:pt>
                <c:pt idx="691">
                  <c:v>69</c:v>
                </c:pt>
                <c:pt idx="692">
                  <c:v>69.099999999999994</c:v>
                </c:pt>
                <c:pt idx="693">
                  <c:v>69.2</c:v>
                </c:pt>
                <c:pt idx="694">
                  <c:v>69.3</c:v>
                </c:pt>
                <c:pt idx="695">
                  <c:v>69.400000000000006</c:v>
                </c:pt>
                <c:pt idx="696">
                  <c:v>69.5</c:v>
                </c:pt>
                <c:pt idx="697">
                  <c:v>69.599999999999994</c:v>
                </c:pt>
                <c:pt idx="698">
                  <c:v>69.7</c:v>
                </c:pt>
                <c:pt idx="699">
                  <c:v>69.8</c:v>
                </c:pt>
                <c:pt idx="700">
                  <c:v>69.900000000000006</c:v>
                </c:pt>
                <c:pt idx="701">
                  <c:v>70</c:v>
                </c:pt>
                <c:pt idx="702">
                  <c:v>70.099999999999994</c:v>
                </c:pt>
                <c:pt idx="703">
                  <c:v>70.2</c:v>
                </c:pt>
                <c:pt idx="704">
                  <c:v>70.3</c:v>
                </c:pt>
                <c:pt idx="705">
                  <c:v>70.400000000000006</c:v>
                </c:pt>
                <c:pt idx="706">
                  <c:v>70.5</c:v>
                </c:pt>
                <c:pt idx="707">
                  <c:v>70.599999999999994</c:v>
                </c:pt>
                <c:pt idx="708">
                  <c:v>70.7</c:v>
                </c:pt>
                <c:pt idx="709">
                  <c:v>70.8</c:v>
                </c:pt>
                <c:pt idx="710">
                  <c:v>70.900000000000006</c:v>
                </c:pt>
                <c:pt idx="711">
                  <c:v>71</c:v>
                </c:pt>
                <c:pt idx="712">
                  <c:v>71.099999999999994</c:v>
                </c:pt>
                <c:pt idx="713">
                  <c:v>71.2</c:v>
                </c:pt>
                <c:pt idx="714">
                  <c:v>71.3</c:v>
                </c:pt>
                <c:pt idx="715">
                  <c:v>71.400000000000006</c:v>
                </c:pt>
                <c:pt idx="716">
                  <c:v>71.5</c:v>
                </c:pt>
                <c:pt idx="717">
                  <c:v>71.599999999999994</c:v>
                </c:pt>
                <c:pt idx="718">
                  <c:v>71.7</c:v>
                </c:pt>
                <c:pt idx="719">
                  <c:v>71.8</c:v>
                </c:pt>
                <c:pt idx="720">
                  <c:v>71.900000000000006</c:v>
                </c:pt>
                <c:pt idx="721">
                  <c:v>72</c:v>
                </c:pt>
                <c:pt idx="722">
                  <c:v>72.099999999999994</c:v>
                </c:pt>
                <c:pt idx="723">
                  <c:v>72.2</c:v>
                </c:pt>
                <c:pt idx="724">
                  <c:v>72.3</c:v>
                </c:pt>
                <c:pt idx="725">
                  <c:v>72.400000000000006</c:v>
                </c:pt>
                <c:pt idx="726">
                  <c:v>72.5</c:v>
                </c:pt>
                <c:pt idx="727">
                  <c:v>72.599999999999994</c:v>
                </c:pt>
                <c:pt idx="728">
                  <c:v>72.7</c:v>
                </c:pt>
                <c:pt idx="729">
                  <c:v>72.8</c:v>
                </c:pt>
                <c:pt idx="730">
                  <c:v>72.900000000000006</c:v>
                </c:pt>
                <c:pt idx="731">
                  <c:v>73</c:v>
                </c:pt>
                <c:pt idx="732">
                  <c:v>73.099999999999994</c:v>
                </c:pt>
                <c:pt idx="733">
                  <c:v>73.2</c:v>
                </c:pt>
                <c:pt idx="734">
                  <c:v>73.3</c:v>
                </c:pt>
                <c:pt idx="735">
                  <c:v>73.400000000000006</c:v>
                </c:pt>
                <c:pt idx="736">
                  <c:v>73.5</c:v>
                </c:pt>
                <c:pt idx="737">
                  <c:v>73.599999999999994</c:v>
                </c:pt>
                <c:pt idx="738">
                  <c:v>73.7</c:v>
                </c:pt>
                <c:pt idx="739">
                  <c:v>73.800000000000011</c:v>
                </c:pt>
                <c:pt idx="740">
                  <c:v>73.899999999999991</c:v>
                </c:pt>
                <c:pt idx="741">
                  <c:v>74</c:v>
                </c:pt>
                <c:pt idx="742">
                  <c:v>74.099999999999994</c:v>
                </c:pt>
                <c:pt idx="743">
                  <c:v>74.2</c:v>
                </c:pt>
                <c:pt idx="744">
                  <c:v>74.300000000000011</c:v>
                </c:pt>
                <c:pt idx="745">
                  <c:v>74.399999999999991</c:v>
                </c:pt>
                <c:pt idx="746">
                  <c:v>74.5</c:v>
                </c:pt>
                <c:pt idx="747">
                  <c:v>74.599999999999994</c:v>
                </c:pt>
                <c:pt idx="748">
                  <c:v>74.7</c:v>
                </c:pt>
                <c:pt idx="749">
                  <c:v>74.800000000000011</c:v>
                </c:pt>
                <c:pt idx="750">
                  <c:v>74.899999999999991</c:v>
                </c:pt>
                <c:pt idx="751">
                  <c:v>75</c:v>
                </c:pt>
                <c:pt idx="752">
                  <c:v>75.099999999999994</c:v>
                </c:pt>
                <c:pt idx="753">
                  <c:v>75.2</c:v>
                </c:pt>
                <c:pt idx="754">
                  <c:v>75.300000000000011</c:v>
                </c:pt>
                <c:pt idx="755">
                  <c:v>75.399999999999991</c:v>
                </c:pt>
                <c:pt idx="756">
                  <c:v>75.5</c:v>
                </c:pt>
                <c:pt idx="757">
                  <c:v>75.599999999999994</c:v>
                </c:pt>
                <c:pt idx="758">
                  <c:v>75.7</c:v>
                </c:pt>
                <c:pt idx="759">
                  <c:v>75.800000000000011</c:v>
                </c:pt>
                <c:pt idx="760">
                  <c:v>75.899999999999991</c:v>
                </c:pt>
                <c:pt idx="761">
                  <c:v>76</c:v>
                </c:pt>
                <c:pt idx="762">
                  <c:v>76.099999999999994</c:v>
                </c:pt>
                <c:pt idx="763">
                  <c:v>76.2</c:v>
                </c:pt>
                <c:pt idx="764">
                  <c:v>76.300000000000011</c:v>
                </c:pt>
                <c:pt idx="765">
                  <c:v>76.399999999999991</c:v>
                </c:pt>
                <c:pt idx="766">
                  <c:v>76.5</c:v>
                </c:pt>
                <c:pt idx="767">
                  <c:v>76.599999999999994</c:v>
                </c:pt>
                <c:pt idx="768">
                  <c:v>76.7</c:v>
                </c:pt>
                <c:pt idx="769">
                  <c:v>76.8</c:v>
                </c:pt>
                <c:pt idx="770">
                  <c:v>76.899999999999991</c:v>
                </c:pt>
                <c:pt idx="771">
                  <c:v>77</c:v>
                </c:pt>
                <c:pt idx="772">
                  <c:v>77.100000000000009</c:v>
                </c:pt>
                <c:pt idx="773">
                  <c:v>77.2</c:v>
                </c:pt>
                <c:pt idx="774">
                  <c:v>77.3</c:v>
                </c:pt>
                <c:pt idx="775">
                  <c:v>77.399999999999991</c:v>
                </c:pt>
                <c:pt idx="776">
                  <c:v>77.5</c:v>
                </c:pt>
                <c:pt idx="777">
                  <c:v>77.600000000000009</c:v>
                </c:pt>
                <c:pt idx="778">
                  <c:v>77.7</c:v>
                </c:pt>
                <c:pt idx="779">
                  <c:v>77.8</c:v>
                </c:pt>
                <c:pt idx="780">
                  <c:v>77.899999999999991</c:v>
                </c:pt>
                <c:pt idx="781">
                  <c:v>78</c:v>
                </c:pt>
                <c:pt idx="782">
                  <c:v>78.100000000000009</c:v>
                </c:pt>
                <c:pt idx="783">
                  <c:v>78.2</c:v>
                </c:pt>
                <c:pt idx="784">
                  <c:v>78.3</c:v>
                </c:pt>
                <c:pt idx="785">
                  <c:v>78.399999999999991</c:v>
                </c:pt>
                <c:pt idx="786">
                  <c:v>78.5</c:v>
                </c:pt>
                <c:pt idx="787">
                  <c:v>78.600000000000009</c:v>
                </c:pt>
                <c:pt idx="788">
                  <c:v>78.7</c:v>
                </c:pt>
                <c:pt idx="789">
                  <c:v>78.8</c:v>
                </c:pt>
                <c:pt idx="790">
                  <c:v>78.899999999999991</c:v>
                </c:pt>
                <c:pt idx="791">
                  <c:v>79</c:v>
                </c:pt>
                <c:pt idx="792">
                  <c:v>79.100000000000009</c:v>
                </c:pt>
                <c:pt idx="793">
                  <c:v>79.2</c:v>
                </c:pt>
                <c:pt idx="794">
                  <c:v>79.3</c:v>
                </c:pt>
                <c:pt idx="795">
                  <c:v>79.399999999999991</c:v>
                </c:pt>
                <c:pt idx="796">
                  <c:v>79.5</c:v>
                </c:pt>
                <c:pt idx="797">
                  <c:v>79.600000000000009</c:v>
                </c:pt>
                <c:pt idx="798">
                  <c:v>79.699999999999989</c:v>
                </c:pt>
                <c:pt idx="799">
                  <c:v>79.8</c:v>
                </c:pt>
                <c:pt idx="800">
                  <c:v>79.900000000000006</c:v>
                </c:pt>
                <c:pt idx="801">
                  <c:v>80</c:v>
                </c:pt>
                <c:pt idx="802">
                  <c:v>80.100000000000009</c:v>
                </c:pt>
                <c:pt idx="803">
                  <c:v>80.199999999999989</c:v>
                </c:pt>
                <c:pt idx="804">
                  <c:v>80.3</c:v>
                </c:pt>
                <c:pt idx="805">
                  <c:v>80.400000000000006</c:v>
                </c:pt>
                <c:pt idx="806">
                  <c:v>80.5</c:v>
                </c:pt>
                <c:pt idx="807">
                  <c:v>80.600000000000009</c:v>
                </c:pt>
                <c:pt idx="808">
                  <c:v>80.699999999999989</c:v>
                </c:pt>
                <c:pt idx="809">
                  <c:v>80.8</c:v>
                </c:pt>
                <c:pt idx="810">
                  <c:v>80.900000000000006</c:v>
                </c:pt>
                <c:pt idx="811">
                  <c:v>81</c:v>
                </c:pt>
                <c:pt idx="812">
                  <c:v>81.100000000000009</c:v>
                </c:pt>
                <c:pt idx="813">
                  <c:v>81.199999999999989</c:v>
                </c:pt>
                <c:pt idx="814">
                  <c:v>81.3</c:v>
                </c:pt>
                <c:pt idx="815">
                  <c:v>81.400000000000006</c:v>
                </c:pt>
                <c:pt idx="816">
                  <c:v>81.5</c:v>
                </c:pt>
                <c:pt idx="817">
                  <c:v>81.600000000000009</c:v>
                </c:pt>
                <c:pt idx="818">
                  <c:v>81.699999999999989</c:v>
                </c:pt>
                <c:pt idx="819">
                  <c:v>81.8</c:v>
                </c:pt>
                <c:pt idx="820">
                  <c:v>81.900000000000006</c:v>
                </c:pt>
                <c:pt idx="821">
                  <c:v>82</c:v>
                </c:pt>
                <c:pt idx="822">
                  <c:v>82.100000000000009</c:v>
                </c:pt>
                <c:pt idx="823">
                  <c:v>82.199999999999989</c:v>
                </c:pt>
                <c:pt idx="824">
                  <c:v>82.3</c:v>
                </c:pt>
                <c:pt idx="825">
                  <c:v>82.4</c:v>
                </c:pt>
                <c:pt idx="826">
                  <c:v>82.5</c:v>
                </c:pt>
                <c:pt idx="827">
                  <c:v>82.600000000000009</c:v>
                </c:pt>
                <c:pt idx="828">
                  <c:v>82.699999999999989</c:v>
                </c:pt>
                <c:pt idx="829">
                  <c:v>82.8</c:v>
                </c:pt>
                <c:pt idx="830">
                  <c:v>82.9</c:v>
                </c:pt>
                <c:pt idx="831">
                  <c:v>83</c:v>
                </c:pt>
                <c:pt idx="832">
                  <c:v>83.1</c:v>
                </c:pt>
                <c:pt idx="833">
                  <c:v>83.2</c:v>
                </c:pt>
                <c:pt idx="834">
                  <c:v>83.3</c:v>
                </c:pt>
                <c:pt idx="835">
                  <c:v>83.4</c:v>
                </c:pt>
                <c:pt idx="836">
                  <c:v>83.5</c:v>
                </c:pt>
                <c:pt idx="837">
                  <c:v>83.6</c:v>
                </c:pt>
                <c:pt idx="838">
                  <c:v>83.7</c:v>
                </c:pt>
                <c:pt idx="839">
                  <c:v>83.8</c:v>
                </c:pt>
                <c:pt idx="840">
                  <c:v>83.9</c:v>
                </c:pt>
                <c:pt idx="841">
                  <c:v>84</c:v>
                </c:pt>
                <c:pt idx="842">
                  <c:v>84.1</c:v>
                </c:pt>
                <c:pt idx="843">
                  <c:v>84.2</c:v>
                </c:pt>
                <c:pt idx="844">
                  <c:v>84.3</c:v>
                </c:pt>
                <c:pt idx="845">
                  <c:v>84.4</c:v>
                </c:pt>
                <c:pt idx="846">
                  <c:v>84.5</c:v>
                </c:pt>
                <c:pt idx="847">
                  <c:v>84.6</c:v>
                </c:pt>
                <c:pt idx="848">
                  <c:v>84.7</c:v>
                </c:pt>
                <c:pt idx="849">
                  <c:v>84.8</c:v>
                </c:pt>
                <c:pt idx="850">
                  <c:v>84.9</c:v>
                </c:pt>
                <c:pt idx="851">
                  <c:v>85</c:v>
                </c:pt>
                <c:pt idx="852">
                  <c:v>85.1</c:v>
                </c:pt>
                <c:pt idx="853">
                  <c:v>85.2</c:v>
                </c:pt>
                <c:pt idx="854">
                  <c:v>85.3</c:v>
                </c:pt>
                <c:pt idx="855">
                  <c:v>85.4</c:v>
                </c:pt>
                <c:pt idx="856">
                  <c:v>85.5</c:v>
                </c:pt>
                <c:pt idx="857">
                  <c:v>85.6</c:v>
                </c:pt>
                <c:pt idx="858">
                  <c:v>85.7</c:v>
                </c:pt>
                <c:pt idx="859">
                  <c:v>85.8</c:v>
                </c:pt>
                <c:pt idx="860">
                  <c:v>85.9</c:v>
                </c:pt>
                <c:pt idx="861">
                  <c:v>86</c:v>
                </c:pt>
                <c:pt idx="862">
                  <c:v>86.1</c:v>
                </c:pt>
                <c:pt idx="863">
                  <c:v>86.2</c:v>
                </c:pt>
                <c:pt idx="864">
                  <c:v>86.3</c:v>
                </c:pt>
                <c:pt idx="865">
                  <c:v>86.4</c:v>
                </c:pt>
                <c:pt idx="866">
                  <c:v>86.5</c:v>
                </c:pt>
                <c:pt idx="867">
                  <c:v>86.6</c:v>
                </c:pt>
                <c:pt idx="868">
                  <c:v>86.7</c:v>
                </c:pt>
                <c:pt idx="869">
                  <c:v>86.8</c:v>
                </c:pt>
                <c:pt idx="870">
                  <c:v>86.9</c:v>
                </c:pt>
                <c:pt idx="871">
                  <c:v>87</c:v>
                </c:pt>
                <c:pt idx="872">
                  <c:v>87.1</c:v>
                </c:pt>
                <c:pt idx="873">
                  <c:v>87.2</c:v>
                </c:pt>
                <c:pt idx="874">
                  <c:v>87.3</c:v>
                </c:pt>
                <c:pt idx="875">
                  <c:v>87.4</c:v>
                </c:pt>
                <c:pt idx="876">
                  <c:v>87.5</c:v>
                </c:pt>
                <c:pt idx="877">
                  <c:v>87.6</c:v>
                </c:pt>
                <c:pt idx="878">
                  <c:v>87.7</c:v>
                </c:pt>
                <c:pt idx="879">
                  <c:v>87.8</c:v>
                </c:pt>
                <c:pt idx="880">
                  <c:v>87.9</c:v>
                </c:pt>
                <c:pt idx="881">
                  <c:v>88</c:v>
                </c:pt>
                <c:pt idx="882">
                  <c:v>88.1</c:v>
                </c:pt>
                <c:pt idx="883">
                  <c:v>88.2</c:v>
                </c:pt>
                <c:pt idx="884">
                  <c:v>88.3</c:v>
                </c:pt>
                <c:pt idx="885">
                  <c:v>88.4</c:v>
                </c:pt>
                <c:pt idx="886">
                  <c:v>88.5</c:v>
                </c:pt>
                <c:pt idx="887">
                  <c:v>88.6</c:v>
                </c:pt>
                <c:pt idx="888">
                  <c:v>88.7</c:v>
                </c:pt>
                <c:pt idx="889">
                  <c:v>88.8</c:v>
                </c:pt>
                <c:pt idx="890">
                  <c:v>88.9</c:v>
                </c:pt>
                <c:pt idx="891">
                  <c:v>89</c:v>
                </c:pt>
                <c:pt idx="892">
                  <c:v>89.1</c:v>
                </c:pt>
                <c:pt idx="893">
                  <c:v>89.2</c:v>
                </c:pt>
                <c:pt idx="894">
                  <c:v>89.300000000000011</c:v>
                </c:pt>
                <c:pt idx="895">
                  <c:v>89.399999999999991</c:v>
                </c:pt>
                <c:pt idx="896">
                  <c:v>89.5</c:v>
                </c:pt>
                <c:pt idx="897">
                  <c:v>89.6</c:v>
                </c:pt>
                <c:pt idx="898">
                  <c:v>89.7</c:v>
                </c:pt>
                <c:pt idx="899">
                  <c:v>89.800000000000011</c:v>
                </c:pt>
                <c:pt idx="900">
                  <c:v>89.899999999999991</c:v>
                </c:pt>
                <c:pt idx="901">
                  <c:v>90</c:v>
                </c:pt>
                <c:pt idx="902">
                  <c:v>90.1</c:v>
                </c:pt>
                <c:pt idx="903">
                  <c:v>90.2</c:v>
                </c:pt>
                <c:pt idx="904">
                  <c:v>90.300000000000011</c:v>
                </c:pt>
                <c:pt idx="905">
                  <c:v>90.399999999999991</c:v>
                </c:pt>
                <c:pt idx="906">
                  <c:v>90.5</c:v>
                </c:pt>
                <c:pt idx="907">
                  <c:v>90.6</c:v>
                </c:pt>
                <c:pt idx="908">
                  <c:v>90.7</c:v>
                </c:pt>
                <c:pt idx="909">
                  <c:v>90.800000000000011</c:v>
                </c:pt>
                <c:pt idx="910">
                  <c:v>90.899999999999991</c:v>
                </c:pt>
                <c:pt idx="911">
                  <c:v>91</c:v>
                </c:pt>
                <c:pt idx="912">
                  <c:v>91.1</c:v>
                </c:pt>
                <c:pt idx="913">
                  <c:v>91.2</c:v>
                </c:pt>
                <c:pt idx="914">
                  <c:v>91.300000000000011</c:v>
                </c:pt>
                <c:pt idx="915">
                  <c:v>91.399999999999991</c:v>
                </c:pt>
                <c:pt idx="916">
                  <c:v>91.5</c:v>
                </c:pt>
                <c:pt idx="917">
                  <c:v>91.6</c:v>
                </c:pt>
                <c:pt idx="918">
                  <c:v>91.7</c:v>
                </c:pt>
                <c:pt idx="919">
                  <c:v>91.800000000000011</c:v>
                </c:pt>
                <c:pt idx="920">
                  <c:v>91.899999999999991</c:v>
                </c:pt>
                <c:pt idx="921">
                  <c:v>92</c:v>
                </c:pt>
                <c:pt idx="922">
                  <c:v>92.1</c:v>
                </c:pt>
                <c:pt idx="923">
                  <c:v>92.2</c:v>
                </c:pt>
                <c:pt idx="924">
                  <c:v>92.3</c:v>
                </c:pt>
                <c:pt idx="925">
                  <c:v>92.399999999999991</c:v>
                </c:pt>
                <c:pt idx="926">
                  <c:v>92.5</c:v>
                </c:pt>
                <c:pt idx="927">
                  <c:v>92.600000000000009</c:v>
                </c:pt>
                <c:pt idx="928">
                  <c:v>92.7</c:v>
                </c:pt>
                <c:pt idx="929">
                  <c:v>92.8</c:v>
                </c:pt>
                <c:pt idx="930">
                  <c:v>92.899999999999991</c:v>
                </c:pt>
                <c:pt idx="931">
                  <c:v>93</c:v>
                </c:pt>
                <c:pt idx="932">
                  <c:v>93.100000000000009</c:v>
                </c:pt>
                <c:pt idx="933">
                  <c:v>93.2</c:v>
                </c:pt>
                <c:pt idx="934">
                  <c:v>93.3</c:v>
                </c:pt>
                <c:pt idx="935">
                  <c:v>93.399999999999991</c:v>
                </c:pt>
                <c:pt idx="936">
                  <c:v>93.5</c:v>
                </c:pt>
                <c:pt idx="937">
                  <c:v>93.600000000000009</c:v>
                </c:pt>
                <c:pt idx="938">
                  <c:v>93.7</c:v>
                </c:pt>
                <c:pt idx="939">
                  <c:v>93.8</c:v>
                </c:pt>
                <c:pt idx="940">
                  <c:v>93.899999999999991</c:v>
                </c:pt>
                <c:pt idx="941">
                  <c:v>94</c:v>
                </c:pt>
                <c:pt idx="942">
                  <c:v>94.100000000000009</c:v>
                </c:pt>
                <c:pt idx="943">
                  <c:v>94.2</c:v>
                </c:pt>
                <c:pt idx="944">
                  <c:v>94.3</c:v>
                </c:pt>
                <c:pt idx="945">
                  <c:v>94.399999999999991</c:v>
                </c:pt>
                <c:pt idx="946">
                  <c:v>94.5</c:v>
                </c:pt>
                <c:pt idx="947">
                  <c:v>94.600000000000009</c:v>
                </c:pt>
                <c:pt idx="948">
                  <c:v>94.7</c:v>
                </c:pt>
                <c:pt idx="949">
                  <c:v>94.8</c:v>
                </c:pt>
                <c:pt idx="950">
                  <c:v>94.899999999999991</c:v>
                </c:pt>
                <c:pt idx="951">
                  <c:v>95</c:v>
                </c:pt>
                <c:pt idx="952">
                  <c:v>95.100000000000009</c:v>
                </c:pt>
                <c:pt idx="953">
                  <c:v>95.2</c:v>
                </c:pt>
                <c:pt idx="954">
                  <c:v>95.3</c:v>
                </c:pt>
                <c:pt idx="955">
                  <c:v>95.4</c:v>
                </c:pt>
                <c:pt idx="956">
                  <c:v>95.5</c:v>
                </c:pt>
                <c:pt idx="957">
                  <c:v>95.600000000000009</c:v>
                </c:pt>
                <c:pt idx="958">
                  <c:v>95.699999999999989</c:v>
                </c:pt>
                <c:pt idx="959">
                  <c:v>95.8</c:v>
                </c:pt>
                <c:pt idx="960">
                  <c:v>95.9</c:v>
                </c:pt>
                <c:pt idx="961">
                  <c:v>96</c:v>
                </c:pt>
                <c:pt idx="962">
                  <c:v>96.100000000000009</c:v>
                </c:pt>
                <c:pt idx="963">
                  <c:v>96.199999999999989</c:v>
                </c:pt>
                <c:pt idx="964">
                  <c:v>96.3</c:v>
                </c:pt>
                <c:pt idx="965">
                  <c:v>96.4</c:v>
                </c:pt>
                <c:pt idx="966">
                  <c:v>96.5</c:v>
                </c:pt>
                <c:pt idx="967">
                  <c:v>96.600000000000009</c:v>
                </c:pt>
                <c:pt idx="968">
                  <c:v>96.699999999999989</c:v>
                </c:pt>
                <c:pt idx="969">
                  <c:v>96.8</c:v>
                </c:pt>
                <c:pt idx="970">
                  <c:v>96.9</c:v>
                </c:pt>
                <c:pt idx="971">
                  <c:v>97</c:v>
                </c:pt>
                <c:pt idx="972">
                  <c:v>97.100000000000009</c:v>
                </c:pt>
                <c:pt idx="973">
                  <c:v>97.199999999999989</c:v>
                </c:pt>
                <c:pt idx="974">
                  <c:v>97.3</c:v>
                </c:pt>
                <c:pt idx="975">
                  <c:v>97.4</c:v>
                </c:pt>
                <c:pt idx="976">
                  <c:v>97.5</c:v>
                </c:pt>
                <c:pt idx="977">
                  <c:v>97.600000000000009</c:v>
                </c:pt>
                <c:pt idx="978">
                  <c:v>97.699999999999989</c:v>
                </c:pt>
                <c:pt idx="979">
                  <c:v>97.8</c:v>
                </c:pt>
                <c:pt idx="980">
                  <c:v>97.9</c:v>
                </c:pt>
                <c:pt idx="981">
                  <c:v>98</c:v>
                </c:pt>
                <c:pt idx="982">
                  <c:v>98.100000000000009</c:v>
                </c:pt>
                <c:pt idx="983">
                  <c:v>98.199999999999989</c:v>
                </c:pt>
                <c:pt idx="984">
                  <c:v>98.3</c:v>
                </c:pt>
                <c:pt idx="985">
                  <c:v>98.4</c:v>
                </c:pt>
                <c:pt idx="986">
                  <c:v>98.5</c:v>
                </c:pt>
                <c:pt idx="987">
                  <c:v>98.6</c:v>
                </c:pt>
                <c:pt idx="988">
                  <c:v>98.7</c:v>
                </c:pt>
                <c:pt idx="989">
                  <c:v>98.8</c:v>
                </c:pt>
                <c:pt idx="990">
                  <c:v>98.9</c:v>
                </c:pt>
                <c:pt idx="991">
                  <c:v>99</c:v>
                </c:pt>
                <c:pt idx="992">
                  <c:v>99.1</c:v>
                </c:pt>
                <c:pt idx="993">
                  <c:v>99.2</c:v>
                </c:pt>
                <c:pt idx="994">
                  <c:v>99.3</c:v>
                </c:pt>
                <c:pt idx="995">
                  <c:v>99.4</c:v>
                </c:pt>
                <c:pt idx="996">
                  <c:v>99.5</c:v>
                </c:pt>
                <c:pt idx="997">
                  <c:v>99.6</c:v>
                </c:pt>
                <c:pt idx="998">
                  <c:v>99.7</c:v>
                </c:pt>
                <c:pt idx="999">
                  <c:v>99.8</c:v>
                </c:pt>
                <c:pt idx="1000">
                  <c:v>99.9</c:v>
                </c:pt>
                <c:pt idx="1001">
                  <c:v>100</c:v>
                </c:pt>
                <c:pt idx="1002">
                  <c:v>100.1</c:v>
                </c:pt>
                <c:pt idx="1003">
                  <c:v>100.2</c:v>
                </c:pt>
                <c:pt idx="1004">
                  <c:v>100.3</c:v>
                </c:pt>
                <c:pt idx="1005">
                  <c:v>100.4</c:v>
                </c:pt>
                <c:pt idx="1006">
                  <c:v>100.5</c:v>
                </c:pt>
                <c:pt idx="1007">
                  <c:v>100.6</c:v>
                </c:pt>
                <c:pt idx="1008">
                  <c:v>100.7</c:v>
                </c:pt>
                <c:pt idx="1009">
                  <c:v>100.8</c:v>
                </c:pt>
                <c:pt idx="1010">
                  <c:v>100.9</c:v>
                </c:pt>
                <c:pt idx="1011">
                  <c:v>101</c:v>
                </c:pt>
                <c:pt idx="1012">
                  <c:v>101.1</c:v>
                </c:pt>
                <c:pt idx="1013">
                  <c:v>101.2</c:v>
                </c:pt>
                <c:pt idx="1014">
                  <c:v>101.3</c:v>
                </c:pt>
                <c:pt idx="1015">
                  <c:v>101.4</c:v>
                </c:pt>
                <c:pt idx="1016">
                  <c:v>101.5</c:v>
                </c:pt>
                <c:pt idx="1017">
                  <c:v>101.6</c:v>
                </c:pt>
                <c:pt idx="1018">
                  <c:v>101.7</c:v>
                </c:pt>
                <c:pt idx="1019">
                  <c:v>101.8</c:v>
                </c:pt>
                <c:pt idx="1020">
                  <c:v>101.9</c:v>
                </c:pt>
                <c:pt idx="1021">
                  <c:v>102</c:v>
                </c:pt>
                <c:pt idx="1022">
                  <c:v>102.1</c:v>
                </c:pt>
                <c:pt idx="1023">
                  <c:v>102.2</c:v>
                </c:pt>
                <c:pt idx="1024">
                  <c:v>102.3</c:v>
                </c:pt>
                <c:pt idx="1025">
                  <c:v>102.4</c:v>
                </c:pt>
                <c:pt idx="1026">
                  <c:v>102.5</c:v>
                </c:pt>
                <c:pt idx="1027">
                  <c:v>102.6</c:v>
                </c:pt>
                <c:pt idx="1028">
                  <c:v>102.7</c:v>
                </c:pt>
                <c:pt idx="1029">
                  <c:v>102.8</c:v>
                </c:pt>
                <c:pt idx="1030">
                  <c:v>102.9</c:v>
                </c:pt>
                <c:pt idx="1031">
                  <c:v>103</c:v>
                </c:pt>
                <c:pt idx="1032">
                  <c:v>103.1</c:v>
                </c:pt>
                <c:pt idx="1033">
                  <c:v>103.2</c:v>
                </c:pt>
                <c:pt idx="1034">
                  <c:v>103.3</c:v>
                </c:pt>
                <c:pt idx="1035">
                  <c:v>103.4</c:v>
                </c:pt>
                <c:pt idx="1036">
                  <c:v>103.5</c:v>
                </c:pt>
                <c:pt idx="1037">
                  <c:v>103.6</c:v>
                </c:pt>
                <c:pt idx="1038">
                  <c:v>103.7</c:v>
                </c:pt>
                <c:pt idx="1039">
                  <c:v>103.8</c:v>
                </c:pt>
                <c:pt idx="1040">
                  <c:v>103.9</c:v>
                </c:pt>
                <c:pt idx="1041">
                  <c:v>104</c:v>
                </c:pt>
                <c:pt idx="1042">
                  <c:v>104.1</c:v>
                </c:pt>
                <c:pt idx="1043">
                  <c:v>104.2</c:v>
                </c:pt>
                <c:pt idx="1044">
                  <c:v>104.3</c:v>
                </c:pt>
                <c:pt idx="1045">
                  <c:v>104.4</c:v>
                </c:pt>
                <c:pt idx="1046">
                  <c:v>104.5</c:v>
                </c:pt>
                <c:pt idx="1047">
                  <c:v>104.6</c:v>
                </c:pt>
                <c:pt idx="1048">
                  <c:v>104.7</c:v>
                </c:pt>
                <c:pt idx="1049">
                  <c:v>104.80000000000001</c:v>
                </c:pt>
                <c:pt idx="1050">
                  <c:v>104.89999999999999</c:v>
                </c:pt>
                <c:pt idx="1051">
                  <c:v>105</c:v>
                </c:pt>
                <c:pt idx="1052">
                  <c:v>105.1</c:v>
                </c:pt>
                <c:pt idx="1053">
                  <c:v>105.2</c:v>
                </c:pt>
                <c:pt idx="1054">
                  <c:v>105.30000000000001</c:v>
                </c:pt>
                <c:pt idx="1055">
                  <c:v>105.39999999999999</c:v>
                </c:pt>
                <c:pt idx="1056">
                  <c:v>105.5</c:v>
                </c:pt>
                <c:pt idx="1057">
                  <c:v>105.6</c:v>
                </c:pt>
                <c:pt idx="1058">
                  <c:v>105.7</c:v>
                </c:pt>
                <c:pt idx="1059">
                  <c:v>105.80000000000001</c:v>
                </c:pt>
                <c:pt idx="1060">
                  <c:v>105.89999999999999</c:v>
                </c:pt>
                <c:pt idx="1061">
                  <c:v>106</c:v>
                </c:pt>
                <c:pt idx="1062">
                  <c:v>106.1</c:v>
                </c:pt>
                <c:pt idx="1063">
                  <c:v>106.2</c:v>
                </c:pt>
                <c:pt idx="1064">
                  <c:v>106.30000000000001</c:v>
                </c:pt>
                <c:pt idx="1065">
                  <c:v>106.39999999999999</c:v>
                </c:pt>
                <c:pt idx="1066">
                  <c:v>106.5</c:v>
                </c:pt>
                <c:pt idx="1067">
                  <c:v>106.6</c:v>
                </c:pt>
                <c:pt idx="1068">
                  <c:v>106.7</c:v>
                </c:pt>
                <c:pt idx="1069">
                  <c:v>106.80000000000001</c:v>
                </c:pt>
                <c:pt idx="1070">
                  <c:v>106.89999999999999</c:v>
                </c:pt>
                <c:pt idx="1071">
                  <c:v>107</c:v>
                </c:pt>
                <c:pt idx="1072">
                  <c:v>107.1</c:v>
                </c:pt>
                <c:pt idx="1073">
                  <c:v>107.2</c:v>
                </c:pt>
                <c:pt idx="1074">
                  <c:v>107.30000000000001</c:v>
                </c:pt>
                <c:pt idx="1075">
                  <c:v>107.39999999999999</c:v>
                </c:pt>
                <c:pt idx="1076">
                  <c:v>107.5</c:v>
                </c:pt>
                <c:pt idx="1077">
                  <c:v>107.6</c:v>
                </c:pt>
                <c:pt idx="1078">
                  <c:v>107.7</c:v>
                </c:pt>
                <c:pt idx="1079">
                  <c:v>107.80000000000001</c:v>
                </c:pt>
                <c:pt idx="1080">
                  <c:v>107.89999999999999</c:v>
                </c:pt>
                <c:pt idx="1081">
                  <c:v>108</c:v>
                </c:pt>
                <c:pt idx="1082">
                  <c:v>108.10000000000001</c:v>
                </c:pt>
                <c:pt idx="1083">
                  <c:v>108.2</c:v>
                </c:pt>
                <c:pt idx="1084">
                  <c:v>108.3</c:v>
                </c:pt>
                <c:pt idx="1085">
                  <c:v>108.39999999999999</c:v>
                </c:pt>
                <c:pt idx="1086">
                  <c:v>108.5</c:v>
                </c:pt>
                <c:pt idx="1087">
                  <c:v>108.60000000000001</c:v>
                </c:pt>
                <c:pt idx="1088">
                  <c:v>108.7</c:v>
                </c:pt>
                <c:pt idx="1089">
                  <c:v>108.8</c:v>
                </c:pt>
                <c:pt idx="1090">
                  <c:v>108.89999999999999</c:v>
                </c:pt>
                <c:pt idx="1091">
                  <c:v>109</c:v>
                </c:pt>
                <c:pt idx="1092">
                  <c:v>109.10000000000001</c:v>
                </c:pt>
                <c:pt idx="1093">
                  <c:v>109.2</c:v>
                </c:pt>
                <c:pt idx="1094">
                  <c:v>109.3</c:v>
                </c:pt>
                <c:pt idx="1095">
                  <c:v>109.39999999999999</c:v>
                </c:pt>
                <c:pt idx="1096">
                  <c:v>109.5</c:v>
                </c:pt>
                <c:pt idx="1097">
                  <c:v>109.60000000000001</c:v>
                </c:pt>
                <c:pt idx="1098">
                  <c:v>109.7</c:v>
                </c:pt>
                <c:pt idx="1099">
                  <c:v>109.8</c:v>
                </c:pt>
                <c:pt idx="1100">
                  <c:v>109.89999999999999</c:v>
                </c:pt>
                <c:pt idx="1101">
                  <c:v>110</c:v>
                </c:pt>
                <c:pt idx="1102">
                  <c:v>110.10000000000001</c:v>
                </c:pt>
                <c:pt idx="1103">
                  <c:v>110.2</c:v>
                </c:pt>
                <c:pt idx="1104">
                  <c:v>110.3</c:v>
                </c:pt>
                <c:pt idx="1105">
                  <c:v>110.39999999999999</c:v>
                </c:pt>
                <c:pt idx="1106">
                  <c:v>110.5</c:v>
                </c:pt>
                <c:pt idx="1107">
                  <c:v>110.60000000000001</c:v>
                </c:pt>
                <c:pt idx="1108">
                  <c:v>110.7</c:v>
                </c:pt>
                <c:pt idx="1109">
                  <c:v>110.8</c:v>
                </c:pt>
                <c:pt idx="1110">
                  <c:v>110.9</c:v>
                </c:pt>
                <c:pt idx="1111">
                  <c:v>111</c:v>
                </c:pt>
                <c:pt idx="1112">
                  <c:v>111.10000000000001</c:v>
                </c:pt>
                <c:pt idx="1113">
                  <c:v>111.19999999999999</c:v>
                </c:pt>
                <c:pt idx="1114">
                  <c:v>111.3</c:v>
                </c:pt>
                <c:pt idx="1115">
                  <c:v>111.4</c:v>
                </c:pt>
                <c:pt idx="1116">
                  <c:v>111.5</c:v>
                </c:pt>
                <c:pt idx="1117">
                  <c:v>111.60000000000001</c:v>
                </c:pt>
                <c:pt idx="1118">
                  <c:v>111.69999999999999</c:v>
                </c:pt>
                <c:pt idx="1119">
                  <c:v>111.8</c:v>
                </c:pt>
                <c:pt idx="1120">
                  <c:v>111.9</c:v>
                </c:pt>
                <c:pt idx="1121">
                  <c:v>112</c:v>
                </c:pt>
                <c:pt idx="1122">
                  <c:v>112.10000000000001</c:v>
                </c:pt>
                <c:pt idx="1123">
                  <c:v>112.19999999999999</c:v>
                </c:pt>
                <c:pt idx="1124">
                  <c:v>112.3</c:v>
                </c:pt>
                <c:pt idx="1125">
                  <c:v>112.4</c:v>
                </c:pt>
                <c:pt idx="1126">
                  <c:v>112.5</c:v>
                </c:pt>
                <c:pt idx="1127">
                  <c:v>112.60000000000001</c:v>
                </c:pt>
                <c:pt idx="1128">
                  <c:v>112.69999999999999</c:v>
                </c:pt>
                <c:pt idx="1129">
                  <c:v>112.8</c:v>
                </c:pt>
                <c:pt idx="1130">
                  <c:v>112.9</c:v>
                </c:pt>
                <c:pt idx="1131">
                  <c:v>113</c:v>
                </c:pt>
                <c:pt idx="1132">
                  <c:v>113.10000000000001</c:v>
                </c:pt>
                <c:pt idx="1133">
                  <c:v>113.19999999999999</c:v>
                </c:pt>
                <c:pt idx="1134">
                  <c:v>113.3</c:v>
                </c:pt>
                <c:pt idx="1135">
                  <c:v>113.4</c:v>
                </c:pt>
                <c:pt idx="1136">
                  <c:v>113.5</c:v>
                </c:pt>
                <c:pt idx="1137">
                  <c:v>113.60000000000001</c:v>
                </c:pt>
                <c:pt idx="1138">
                  <c:v>113.69999999999999</c:v>
                </c:pt>
                <c:pt idx="1139">
                  <c:v>113.8</c:v>
                </c:pt>
                <c:pt idx="1140">
                  <c:v>113.9</c:v>
                </c:pt>
                <c:pt idx="1141">
                  <c:v>114</c:v>
                </c:pt>
                <c:pt idx="1142">
                  <c:v>114.1</c:v>
                </c:pt>
                <c:pt idx="1143">
                  <c:v>114.2</c:v>
                </c:pt>
                <c:pt idx="1144">
                  <c:v>114.3</c:v>
                </c:pt>
                <c:pt idx="1145">
                  <c:v>114.4</c:v>
                </c:pt>
                <c:pt idx="1146">
                  <c:v>114.5</c:v>
                </c:pt>
                <c:pt idx="1147">
                  <c:v>114.6</c:v>
                </c:pt>
                <c:pt idx="1148">
                  <c:v>114.7</c:v>
                </c:pt>
                <c:pt idx="1149">
                  <c:v>114.8</c:v>
                </c:pt>
                <c:pt idx="1150">
                  <c:v>114.9</c:v>
                </c:pt>
                <c:pt idx="1151">
                  <c:v>115</c:v>
                </c:pt>
                <c:pt idx="1152">
                  <c:v>115.1</c:v>
                </c:pt>
                <c:pt idx="1153">
                  <c:v>115.2</c:v>
                </c:pt>
                <c:pt idx="1154">
                  <c:v>115.3</c:v>
                </c:pt>
                <c:pt idx="1155">
                  <c:v>115.4</c:v>
                </c:pt>
                <c:pt idx="1156">
                  <c:v>115.5</c:v>
                </c:pt>
                <c:pt idx="1157">
                  <c:v>115.6</c:v>
                </c:pt>
                <c:pt idx="1158">
                  <c:v>115.7</c:v>
                </c:pt>
                <c:pt idx="1159">
                  <c:v>115.8</c:v>
                </c:pt>
                <c:pt idx="1160">
                  <c:v>115.9</c:v>
                </c:pt>
                <c:pt idx="1161">
                  <c:v>116</c:v>
                </c:pt>
                <c:pt idx="1162">
                  <c:v>116.1</c:v>
                </c:pt>
                <c:pt idx="1163">
                  <c:v>116.2</c:v>
                </c:pt>
                <c:pt idx="1164">
                  <c:v>116.3</c:v>
                </c:pt>
                <c:pt idx="1165">
                  <c:v>116.4</c:v>
                </c:pt>
                <c:pt idx="1166">
                  <c:v>116.5</c:v>
                </c:pt>
                <c:pt idx="1167">
                  <c:v>116.6</c:v>
                </c:pt>
                <c:pt idx="1168">
                  <c:v>116.7</c:v>
                </c:pt>
                <c:pt idx="1169">
                  <c:v>116.8</c:v>
                </c:pt>
                <c:pt idx="1170">
                  <c:v>116.9</c:v>
                </c:pt>
                <c:pt idx="1171">
                  <c:v>117</c:v>
                </c:pt>
                <c:pt idx="1172">
                  <c:v>117.1</c:v>
                </c:pt>
                <c:pt idx="1173">
                  <c:v>117.2</c:v>
                </c:pt>
                <c:pt idx="1174">
                  <c:v>117.3</c:v>
                </c:pt>
                <c:pt idx="1175">
                  <c:v>117.4</c:v>
                </c:pt>
                <c:pt idx="1176">
                  <c:v>117.5</c:v>
                </c:pt>
                <c:pt idx="1177">
                  <c:v>117.6</c:v>
                </c:pt>
                <c:pt idx="1178">
                  <c:v>117.7</c:v>
                </c:pt>
                <c:pt idx="1179">
                  <c:v>117.8</c:v>
                </c:pt>
                <c:pt idx="1180">
                  <c:v>117.9</c:v>
                </c:pt>
                <c:pt idx="1181">
                  <c:v>118</c:v>
                </c:pt>
                <c:pt idx="1182">
                  <c:v>118.1</c:v>
                </c:pt>
                <c:pt idx="1183">
                  <c:v>118.2</c:v>
                </c:pt>
                <c:pt idx="1184">
                  <c:v>118.3</c:v>
                </c:pt>
                <c:pt idx="1185">
                  <c:v>118.4</c:v>
                </c:pt>
                <c:pt idx="1186">
                  <c:v>118.5</c:v>
                </c:pt>
                <c:pt idx="1187">
                  <c:v>118.6</c:v>
                </c:pt>
                <c:pt idx="1188">
                  <c:v>118.7</c:v>
                </c:pt>
                <c:pt idx="1189">
                  <c:v>118.8</c:v>
                </c:pt>
                <c:pt idx="1190">
                  <c:v>118.9</c:v>
                </c:pt>
                <c:pt idx="1191">
                  <c:v>119</c:v>
                </c:pt>
                <c:pt idx="1192">
                  <c:v>119.1</c:v>
                </c:pt>
                <c:pt idx="1193">
                  <c:v>119.2</c:v>
                </c:pt>
                <c:pt idx="1194">
                  <c:v>119.3</c:v>
                </c:pt>
                <c:pt idx="1195">
                  <c:v>119.4</c:v>
                </c:pt>
                <c:pt idx="1196">
                  <c:v>119.5</c:v>
                </c:pt>
                <c:pt idx="1197">
                  <c:v>119.6</c:v>
                </c:pt>
                <c:pt idx="1198">
                  <c:v>119.7</c:v>
                </c:pt>
                <c:pt idx="1199">
                  <c:v>119.8</c:v>
                </c:pt>
                <c:pt idx="1200">
                  <c:v>119.9</c:v>
                </c:pt>
                <c:pt idx="1201">
                  <c:v>120</c:v>
                </c:pt>
                <c:pt idx="1202">
                  <c:v>120.1</c:v>
                </c:pt>
                <c:pt idx="1203">
                  <c:v>120.2</c:v>
                </c:pt>
                <c:pt idx="1204">
                  <c:v>120.3</c:v>
                </c:pt>
                <c:pt idx="1205">
                  <c:v>120.39999999999999</c:v>
                </c:pt>
                <c:pt idx="1206">
                  <c:v>120.5</c:v>
                </c:pt>
                <c:pt idx="1207">
                  <c:v>120.6</c:v>
                </c:pt>
                <c:pt idx="1208">
                  <c:v>120.7</c:v>
                </c:pt>
                <c:pt idx="1209">
                  <c:v>120.80000000000001</c:v>
                </c:pt>
                <c:pt idx="1210">
                  <c:v>120.89999999999999</c:v>
                </c:pt>
                <c:pt idx="1211">
                  <c:v>121</c:v>
                </c:pt>
                <c:pt idx="1212">
                  <c:v>121.1</c:v>
                </c:pt>
                <c:pt idx="1213">
                  <c:v>121.2</c:v>
                </c:pt>
                <c:pt idx="1214">
                  <c:v>121.30000000000001</c:v>
                </c:pt>
                <c:pt idx="1215">
                  <c:v>121.39999999999999</c:v>
                </c:pt>
                <c:pt idx="1216">
                  <c:v>121.5</c:v>
                </c:pt>
                <c:pt idx="1217">
                  <c:v>121.6</c:v>
                </c:pt>
                <c:pt idx="1218">
                  <c:v>121.7</c:v>
                </c:pt>
                <c:pt idx="1219">
                  <c:v>121.80000000000001</c:v>
                </c:pt>
                <c:pt idx="1220">
                  <c:v>121.89999999999999</c:v>
                </c:pt>
                <c:pt idx="1221">
                  <c:v>122</c:v>
                </c:pt>
                <c:pt idx="1222">
                  <c:v>122.1</c:v>
                </c:pt>
                <c:pt idx="1223">
                  <c:v>122.2</c:v>
                </c:pt>
                <c:pt idx="1224">
                  <c:v>122.30000000000001</c:v>
                </c:pt>
                <c:pt idx="1225">
                  <c:v>122.39999999999999</c:v>
                </c:pt>
                <c:pt idx="1226">
                  <c:v>122.5</c:v>
                </c:pt>
                <c:pt idx="1227">
                  <c:v>122.6</c:v>
                </c:pt>
                <c:pt idx="1228">
                  <c:v>122.7</c:v>
                </c:pt>
                <c:pt idx="1229">
                  <c:v>122.80000000000001</c:v>
                </c:pt>
                <c:pt idx="1230">
                  <c:v>122.89999999999999</c:v>
                </c:pt>
                <c:pt idx="1231">
                  <c:v>123</c:v>
                </c:pt>
                <c:pt idx="1232">
                  <c:v>123.1</c:v>
                </c:pt>
                <c:pt idx="1233">
                  <c:v>123.2</c:v>
                </c:pt>
                <c:pt idx="1234">
                  <c:v>123.30000000000001</c:v>
                </c:pt>
                <c:pt idx="1235">
                  <c:v>123.39999999999999</c:v>
                </c:pt>
                <c:pt idx="1236">
                  <c:v>123.5</c:v>
                </c:pt>
                <c:pt idx="1237">
                  <c:v>123.60000000000001</c:v>
                </c:pt>
                <c:pt idx="1238">
                  <c:v>123.7</c:v>
                </c:pt>
                <c:pt idx="1239">
                  <c:v>123.8</c:v>
                </c:pt>
                <c:pt idx="1240">
                  <c:v>123.89999999999999</c:v>
                </c:pt>
                <c:pt idx="1241">
                  <c:v>124</c:v>
                </c:pt>
                <c:pt idx="1242">
                  <c:v>124.10000000000001</c:v>
                </c:pt>
                <c:pt idx="1243">
                  <c:v>124.2</c:v>
                </c:pt>
                <c:pt idx="1244">
                  <c:v>124.3</c:v>
                </c:pt>
                <c:pt idx="1245">
                  <c:v>124.39999999999999</c:v>
                </c:pt>
                <c:pt idx="1246">
                  <c:v>124.5</c:v>
                </c:pt>
                <c:pt idx="1247">
                  <c:v>124.60000000000001</c:v>
                </c:pt>
                <c:pt idx="1248">
                  <c:v>124.7</c:v>
                </c:pt>
                <c:pt idx="1249">
                  <c:v>124.8</c:v>
                </c:pt>
                <c:pt idx="1250">
                  <c:v>124.89999999999999</c:v>
                </c:pt>
                <c:pt idx="1251">
                  <c:v>125</c:v>
                </c:pt>
                <c:pt idx="1252">
                  <c:v>125.1</c:v>
                </c:pt>
                <c:pt idx="1253">
                  <c:v>125.2</c:v>
                </c:pt>
                <c:pt idx="1254">
                  <c:v>125.3</c:v>
                </c:pt>
                <c:pt idx="1255">
                  <c:v>125.4</c:v>
                </c:pt>
                <c:pt idx="1256">
                  <c:v>125.5</c:v>
                </c:pt>
                <c:pt idx="1257">
                  <c:v>125.6</c:v>
                </c:pt>
                <c:pt idx="1258">
                  <c:v>125.7</c:v>
                </c:pt>
                <c:pt idx="1259">
                  <c:v>125.8</c:v>
                </c:pt>
                <c:pt idx="1260">
                  <c:v>125.9</c:v>
                </c:pt>
                <c:pt idx="1261">
                  <c:v>126</c:v>
                </c:pt>
                <c:pt idx="1262">
                  <c:v>126.1</c:v>
                </c:pt>
                <c:pt idx="1263">
                  <c:v>126.2</c:v>
                </c:pt>
                <c:pt idx="1264">
                  <c:v>126.3</c:v>
                </c:pt>
                <c:pt idx="1265">
                  <c:v>126.4</c:v>
                </c:pt>
                <c:pt idx="1266">
                  <c:v>126.5</c:v>
                </c:pt>
                <c:pt idx="1267">
                  <c:v>126.6</c:v>
                </c:pt>
                <c:pt idx="1268">
                  <c:v>126.7</c:v>
                </c:pt>
                <c:pt idx="1269">
                  <c:v>126.8</c:v>
                </c:pt>
                <c:pt idx="1270">
                  <c:v>126.9</c:v>
                </c:pt>
                <c:pt idx="1271">
                  <c:v>127</c:v>
                </c:pt>
                <c:pt idx="1272">
                  <c:v>127.1</c:v>
                </c:pt>
                <c:pt idx="1273">
                  <c:v>127.2</c:v>
                </c:pt>
                <c:pt idx="1274">
                  <c:v>127.3</c:v>
                </c:pt>
                <c:pt idx="1275">
                  <c:v>127.40000000000002</c:v>
                </c:pt>
                <c:pt idx="1276">
                  <c:v>127.5</c:v>
                </c:pt>
                <c:pt idx="1277">
                  <c:v>127.6</c:v>
                </c:pt>
                <c:pt idx="1278">
                  <c:v>127.7</c:v>
                </c:pt>
                <c:pt idx="1279">
                  <c:v>127.8</c:v>
                </c:pt>
                <c:pt idx="1280">
                  <c:v>127.90000000000002</c:v>
                </c:pt>
                <c:pt idx="1281">
                  <c:v>128</c:v>
                </c:pt>
                <c:pt idx="1282">
                  <c:v>128.1</c:v>
                </c:pt>
                <c:pt idx="1283">
                  <c:v>128.20000000000002</c:v>
                </c:pt>
                <c:pt idx="1284">
                  <c:v>128.30000000000001</c:v>
                </c:pt>
                <c:pt idx="1285">
                  <c:v>128.39999999999998</c:v>
                </c:pt>
                <c:pt idx="1286">
                  <c:v>128.5</c:v>
                </c:pt>
                <c:pt idx="1287">
                  <c:v>128.6</c:v>
                </c:pt>
                <c:pt idx="1288">
                  <c:v>128.70000000000002</c:v>
                </c:pt>
                <c:pt idx="1289">
                  <c:v>128.80000000000001</c:v>
                </c:pt>
                <c:pt idx="1290">
                  <c:v>128.89999999999998</c:v>
                </c:pt>
                <c:pt idx="1291">
                  <c:v>129</c:v>
                </c:pt>
                <c:pt idx="1292">
                  <c:v>129.1</c:v>
                </c:pt>
                <c:pt idx="1293">
                  <c:v>129.20000000000002</c:v>
                </c:pt>
                <c:pt idx="1294">
                  <c:v>129.30000000000001</c:v>
                </c:pt>
                <c:pt idx="1295">
                  <c:v>129.39999999999998</c:v>
                </c:pt>
                <c:pt idx="1296">
                  <c:v>129.5</c:v>
                </c:pt>
                <c:pt idx="1297">
                  <c:v>129.6</c:v>
                </c:pt>
                <c:pt idx="1298">
                  <c:v>129.70000000000002</c:v>
                </c:pt>
                <c:pt idx="1299">
                  <c:v>129.80000000000001</c:v>
                </c:pt>
                <c:pt idx="1300">
                  <c:v>129.89999999999998</c:v>
                </c:pt>
                <c:pt idx="1301">
                  <c:v>130</c:v>
                </c:pt>
                <c:pt idx="1302">
                  <c:v>130.1</c:v>
                </c:pt>
                <c:pt idx="1303">
                  <c:v>130.20000000000002</c:v>
                </c:pt>
                <c:pt idx="1304">
                  <c:v>130.30000000000001</c:v>
                </c:pt>
                <c:pt idx="1305">
                  <c:v>130.39999999999998</c:v>
                </c:pt>
                <c:pt idx="1306">
                  <c:v>130.5</c:v>
                </c:pt>
                <c:pt idx="1307">
                  <c:v>130.6</c:v>
                </c:pt>
                <c:pt idx="1308">
                  <c:v>130.70000000000002</c:v>
                </c:pt>
                <c:pt idx="1309">
                  <c:v>130.80000000000001</c:v>
                </c:pt>
                <c:pt idx="1310">
                  <c:v>130.89999999999998</c:v>
                </c:pt>
                <c:pt idx="1311">
                  <c:v>131</c:v>
                </c:pt>
                <c:pt idx="1312">
                  <c:v>131.1</c:v>
                </c:pt>
                <c:pt idx="1313">
                  <c:v>131.20000000000002</c:v>
                </c:pt>
                <c:pt idx="1314">
                  <c:v>131.30000000000001</c:v>
                </c:pt>
                <c:pt idx="1315">
                  <c:v>131.39999999999998</c:v>
                </c:pt>
                <c:pt idx="1316">
                  <c:v>131.5</c:v>
                </c:pt>
                <c:pt idx="1317">
                  <c:v>131.6</c:v>
                </c:pt>
                <c:pt idx="1318">
                  <c:v>131.70000000000002</c:v>
                </c:pt>
                <c:pt idx="1319">
                  <c:v>131.80000000000001</c:v>
                </c:pt>
                <c:pt idx="1320">
                  <c:v>131.89999999999998</c:v>
                </c:pt>
                <c:pt idx="1321">
                  <c:v>132</c:v>
                </c:pt>
                <c:pt idx="1322">
                  <c:v>132.1</c:v>
                </c:pt>
                <c:pt idx="1323">
                  <c:v>132.20000000000002</c:v>
                </c:pt>
                <c:pt idx="1324">
                  <c:v>132.30000000000001</c:v>
                </c:pt>
                <c:pt idx="1325">
                  <c:v>132.39999999999998</c:v>
                </c:pt>
                <c:pt idx="1326">
                  <c:v>132.5</c:v>
                </c:pt>
                <c:pt idx="1327">
                  <c:v>132.6</c:v>
                </c:pt>
                <c:pt idx="1328">
                  <c:v>132.70000000000002</c:v>
                </c:pt>
                <c:pt idx="1329">
                  <c:v>132.80000000000001</c:v>
                </c:pt>
                <c:pt idx="1330">
                  <c:v>132.89999999999998</c:v>
                </c:pt>
                <c:pt idx="1331">
                  <c:v>133</c:v>
                </c:pt>
                <c:pt idx="1332">
                  <c:v>133.1</c:v>
                </c:pt>
                <c:pt idx="1333">
                  <c:v>133.20000000000002</c:v>
                </c:pt>
                <c:pt idx="1334">
                  <c:v>133.30000000000001</c:v>
                </c:pt>
                <c:pt idx="1335">
                  <c:v>133.39999999999998</c:v>
                </c:pt>
                <c:pt idx="1336">
                  <c:v>133.5</c:v>
                </c:pt>
                <c:pt idx="1337">
                  <c:v>133.6</c:v>
                </c:pt>
                <c:pt idx="1338">
                  <c:v>133.70000000000002</c:v>
                </c:pt>
                <c:pt idx="1339">
                  <c:v>133.80000000000001</c:v>
                </c:pt>
                <c:pt idx="1340">
                  <c:v>133.89999999999998</c:v>
                </c:pt>
                <c:pt idx="1341">
                  <c:v>134</c:v>
                </c:pt>
                <c:pt idx="1342">
                  <c:v>134.1</c:v>
                </c:pt>
                <c:pt idx="1343">
                  <c:v>134.20000000000002</c:v>
                </c:pt>
                <c:pt idx="1344">
                  <c:v>134.30000000000001</c:v>
                </c:pt>
                <c:pt idx="1345">
                  <c:v>134.4</c:v>
                </c:pt>
                <c:pt idx="1346">
                  <c:v>134.5</c:v>
                </c:pt>
                <c:pt idx="1347">
                  <c:v>134.6</c:v>
                </c:pt>
                <c:pt idx="1348">
                  <c:v>134.69999999999999</c:v>
                </c:pt>
                <c:pt idx="1349">
                  <c:v>134.80000000000001</c:v>
                </c:pt>
                <c:pt idx="1350">
                  <c:v>134.9</c:v>
                </c:pt>
                <c:pt idx="1351">
                  <c:v>135</c:v>
                </c:pt>
                <c:pt idx="1352">
                  <c:v>135.1</c:v>
                </c:pt>
                <c:pt idx="1353">
                  <c:v>135.19999999999999</c:v>
                </c:pt>
                <c:pt idx="1354">
                  <c:v>135.30000000000001</c:v>
                </c:pt>
                <c:pt idx="1355">
                  <c:v>135.4</c:v>
                </c:pt>
                <c:pt idx="1356">
                  <c:v>135.5</c:v>
                </c:pt>
                <c:pt idx="1357">
                  <c:v>135.6</c:v>
                </c:pt>
                <c:pt idx="1358">
                  <c:v>135.69999999999999</c:v>
                </c:pt>
                <c:pt idx="1359">
                  <c:v>135.80000000000001</c:v>
                </c:pt>
                <c:pt idx="1360">
                  <c:v>135.9</c:v>
                </c:pt>
                <c:pt idx="1361">
                  <c:v>136</c:v>
                </c:pt>
                <c:pt idx="1362">
                  <c:v>136.1</c:v>
                </c:pt>
                <c:pt idx="1363">
                  <c:v>136.19999999999999</c:v>
                </c:pt>
                <c:pt idx="1364">
                  <c:v>136.30000000000001</c:v>
                </c:pt>
                <c:pt idx="1365">
                  <c:v>136.4</c:v>
                </c:pt>
                <c:pt idx="1366">
                  <c:v>136.5</c:v>
                </c:pt>
                <c:pt idx="1367">
                  <c:v>136.6</c:v>
                </c:pt>
                <c:pt idx="1368">
                  <c:v>136.69999999999999</c:v>
                </c:pt>
                <c:pt idx="1369">
                  <c:v>136.80000000000001</c:v>
                </c:pt>
                <c:pt idx="1370">
                  <c:v>136.9</c:v>
                </c:pt>
                <c:pt idx="1371">
                  <c:v>137</c:v>
                </c:pt>
                <c:pt idx="1372">
                  <c:v>137.1</c:v>
                </c:pt>
                <c:pt idx="1373">
                  <c:v>137.19999999999999</c:v>
                </c:pt>
                <c:pt idx="1374">
                  <c:v>137.30000000000001</c:v>
                </c:pt>
                <c:pt idx="1375">
                  <c:v>137.4</c:v>
                </c:pt>
                <c:pt idx="1376">
                  <c:v>137.5</c:v>
                </c:pt>
                <c:pt idx="1377">
                  <c:v>137.6</c:v>
                </c:pt>
                <c:pt idx="1378">
                  <c:v>137.69999999999999</c:v>
                </c:pt>
                <c:pt idx="1379">
                  <c:v>137.80000000000001</c:v>
                </c:pt>
                <c:pt idx="1380">
                  <c:v>137.9</c:v>
                </c:pt>
                <c:pt idx="1381">
                  <c:v>138</c:v>
                </c:pt>
                <c:pt idx="1382">
                  <c:v>138.1</c:v>
                </c:pt>
                <c:pt idx="1383">
                  <c:v>138.19999999999999</c:v>
                </c:pt>
                <c:pt idx="1384">
                  <c:v>138.30000000000001</c:v>
                </c:pt>
                <c:pt idx="1385">
                  <c:v>138.4</c:v>
                </c:pt>
                <c:pt idx="1386">
                  <c:v>138.5</c:v>
                </c:pt>
                <c:pt idx="1387">
                  <c:v>138.6</c:v>
                </c:pt>
                <c:pt idx="1388">
                  <c:v>138.69999999999999</c:v>
                </c:pt>
                <c:pt idx="1389">
                  <c:v>138.80000000000001</c:v>
                </c:pt>
                <c:pt idx="1390">
                  <c:v>138.9</c:v>
                </c:pt>
                <c:pt idx="1391">
                  <c:v>139</c:v>
                </c:pt>
                <c:pt idx="1392">
                  <c:v>139.1</c:v>
                </c:pt>
                <c:pt idx="1393">
                  <c:v>139.19999999999999</c:v>
                </c:pt>
                <c:pt idx="1394">
                  <c:v>139.30000000000001</c:v>
                </c:pt>
                <c:pt idx="1395">
                  <c:v>139.4</c:v>
                </c:pt>
                <c:pt idx="1396">
                  <c:v>139.5</c:v>
                </c:pt>
                <c:pt idx="1397">
                  <c:v>139.6</c:v>
                </c:pt>
                <c:pt idx="1398">
                  <c:v>139.69999999999999</c:v>
                </c:pt>
                <c:pt idx="1399">
                  <c:v>139.80000000000001</c:v>
                </c:pt>
                <c:pt idx="1400">
                  <c:v>139.9</c:v>
                </c:pt>
                <c:pt idx="1401">
                  <c:v>140</c:v>
                </c:pt>
                <c:pt idx="1402">
                  <c:v>140.1</c:v>
                </c:pt>
                <c:pt idx="1403">
                  <c:v>140.19999999999999</c:v>
                </c:pt>
                <c:pt idx="1404">
                  <c:v>140.30000000000001</c:v>
                </c:pt>
                <c:pt idx="1405">
                  <c:v>140.4</c:v>
                </c:pt>
                <c:pt idx="1406">
                  <c:v>140.5</c:v>
                </c:pt>
                <c:pt idx="1407">
                  <c:v>140.6</c:v>
                </c:pt>
                <c:pt idx="1408">
                  <c:v>140.69999999999999</c:v>
                </c:pt>
                <c:pt idx="1409">
                  <c:v>140.80000000000001</c:v>
                </c:pt>
                <c:pt idx="1410">
                  <c:v>140.9</c:v>
                </c:pt>
                <c:pt idx="1411">
                  <c:v>141</c:v>
                </c:pt>
                <c:pt idx="1412">
                  <c:v>141.1</c:v>
                </c:pt>
                <c:pt idx="1413">
                  <c:v>141.19999999999999</c:v>
                </c:pt>
                <c:pt idx="1414">
                  <c:v>141.30000000000001</c:v>
                </c:pt>
                <c:pt idx="1415">
                  <c:v>141.4</c:v>
                </c:pt>
                <c:pt idx="1416">
                  <c:v>141.5</c:v>
                </c:pt>
                <c:pt idx="1417">
                  <c:v>141.6</c:v>
                </c:pt>
                <c:pt idx="1418">
                  <c:v>141.69999999999999</c:v>
                </c:pt>
                <c:pt idx="1419">
                  <c:v>141.80000000000001</c:v>
                </c:pt>
                <c:pt idx="1420">
                  <c:v>141.9</c:v>
                </c:pt>
                <c:pt idx="1421">
                  <c:v>142</c:v>
                </c:pt>
                <c:pt idx="1422">
                  <c:v>142.1</c:v>
                </c:pt>
                <c:pt idx="1423">
                  <c:v>142.19999999999999</c:v>
                </c:pt>
                <c:pt idx="1424">
                  <c:v>142.30000000000001</c:v>
                </c:pt>
                <c:pt idx="1425">
                  <c:v>142.4</c:v>
                </c:pt>
                <c:pt idx="1426">
                  <c:v>142.5</c:v>
                </c:pt>
                <c:pt idx="1427">
                  <c:v>142.6</c:v>
                </c:pt>
                <c:pt idx="1428">
                  <c:v>142.69999999999999</c:v>
                </c:pt>
                <c:pt idx="1429">
                  <c:v>142.80000000000001</c:v>
                </c:pt>
                <c:pt idx="1430">
                  <c:v>142.9</c:v>
                </c:pt>
                <c:pt idx="1431">
                  <c:v>143</c:v>
                </c:pt>
                <c:pt idx="1432">
                  <c:v>143.1</c:v>
                </c:pt>
                <c:pt idx="1433">
                  <c:v>143.19999999999999</c:v>
                </c:pt>
                <c:pt idx="1434">
                  <c:v>143.30000000000001</c:v>
                </c:pt>
                <c:pt idx="1435">
                  <c:v>143.4</c:v>
                </c:pt>
                <c:pt idx="1436">
                  <c:v>143.5</c:v>
                </c:pt>
                <c:pt idx="1437">
                  <c:v>143.6</c:v>
                </c:pt>
                <c:pt idx="1438">
                  <c:v>143.69999999999999</c:v>
                </c:pt>
                <c:pt idx="1439">
                  <c:v>143.80000000000001</c:v>
                </c:pt>
                <c:pt idx="1440">
                  <c:v>143.9</c:v>
                </c:pt>
                <c:pt idx="1441">
                  <c:v>144</c:v>
                </c:pt>
                <c:pt idx="1442">
                  <c:v>144.1</c:v>
                </c:pt>
                <c:pt idx="1443">
                  <c:v>144.19999999999999</c:v>
                </c:pt>
                <c:pt idx="1444">
                  <c:v>144.30000000000001</c:v>
                </c:pt>
                <c:pt idx="1445">
                  <c:v>144.4</c:v>
                </c:pt>
                <c:pt idx="1446">
                  <c:v>144.5</c:v>
                </c:pt>
                <c:pt idx="1447">
                  <c:v>144.6</c:v>
                </c:pt>
                <c:pt idx="1448">
                  <c:v>144.69999999999999</c:v>
                </c:pt>
                <c:pt idx="1449">
                  <c:v>144.80000000000001</c:v>
                </c:pt>
                <c:pt idx="1450">
                  <c:v>144.9</c:v>
                </c:pt>
                <c:pt idx="1451">
                  <c:v>145</c:v>
                </c:pt>
                <c:pt idx="1452">
                  <c:v>145.1</c:v>
                </c:pt>
                <c:pt idx="1453">
                  <c:v>145.19999999999999</c:v>
                </c:pt>
                <c:pt idx="1454">
                  <c:v>145.30000000000001</c:v>
                </c:pt>
                <c:pt idx="1455">
                  <c:v>145.4</c:v>
                </c:pt>
                <c:pt idx="1456">
                  <c:v>145.5</c:v>
                </c:pt>
                <c:pt idx="1457">
                  <c:v>145.6</c:v>
                </c:pt>
                <c:pt idx="1458">
                  <c:v>145.69999999999999</c:v>
                </c:pt>
                <c:pt idx="1459">
                  <c:v>145.80000000000001</c:v>
                </c:pt>
                <c:pt idx="1460">
                  <c:v>145.9</c:v>
                </c:pt>
                <c:pt idx="1461">
                  <c:v>146</c:v>
                </c:pt>
                <c:pt idx="1462">
                  <c:v>146.1</c:v>
                </c:pt>
                <c:pt idx="1463">
                  <c:v>146.19999999999999</c:v>
                </c:pt>
                <c:pt idx="1464">
                  <c:v>146.30000000000001</c:v>
                </c:pt>
                <c:pt idx="1465">
                  <c:v>146.4</c:v>
                </c:pt>
                <c:pt idx="1466">
                  <c:v>146.5</c:v>
                </c:pt>
                <c:pt idx="1467">
                  <c:v>146.6</c:v>
                </c:pt>
                <c:pt idx="1468">
                  <c:v>146.69999999999999</c:v>
                </c:pt>
                <c:pt idx="1469">
                  <c:v>146.80000000000001</c:v>
                </c:pt>
                <c:pt idx="1470">
                  <c:v>146.9</c:v>
                </c:pt>
                <c:pt idx="1471">
                  <c:v>147</c:v>
                </c:pt>
                <c:pt idx="1472">
                  <c:v>147.10000000000002</c:v>
                </c:pt>
                <c:pt idx="1473">
                  <c:v>147.19999999999999</c:v>
                </c:pt>
                <c:pt idx="1474">
                  <c:v>147.29999999999998</c:v>
                </c:pt>
                <c:pt idx="1475">
                  <c:v>147.4</c:v>
                </c:pt>
                <c:pt idx="1476">
                  <c:v>147.5</c:v>
                </c:pt>
                <c:pt idx="1477">
                  <c:v>147.60000000000002</c:v>
                </c:pt>
                <c:pt idx="1478">
                  <c:v>147.69999999999999</c:v>
                </c:pt>
                <c:pt idx="1479">
                  <c:v>147.79999999999998</c:v>
                </c:pt>
                <c:pt idx="1480">
                  <c:v>147.9</c:v>
                </c:pt>
                <c:pt idx="1481">
                  <c:v>148</c:v>
                </c:pt>
                <c:pt idx="1482">
                  <c:v>148.10000000000002</c:v>
                </c:pt>
                <c:pt idx="1483">
                  <c:v>148.19999999999999</c:v>
                </c:pt>
                <c:pt idx="1484">
                  <c:v>148.29999999999998</c:v>
                </c:pt>
                <c:pt idx="1485">
                  <c:v>148.4</c:v>
                </c:pt>
                <c:pt idx="1486">
                  <c:v>148.5</c:v>
                </c:pt>
                <c:pt idx="1487">
                  <c:v>148.60000000000002</c:v>
                </c:pt>
                <c:pt idx="1488">
                  <c:v>148.69999999999999</c:v>
                </c:pt>
                <c:pt idx="1489">
                  <c:v>148.79999999999998</c:v>
                </c:pt>
                <c:pt idx="1490">
                  <c:v>148.9</c:v>
                </c:pt>
                <c:pt idx="1491">
                  <c:v>149</c:v>
                </c:pt>
                <c:pt idx="1492">
                  <c:v>149.10000000000002</c:v>
                </c:pt>
                <c:pt idx="1493">
                  <c:v>149.19999999999999</c:v>
                </c:pt>
                <c:pt idx="1494">
                  <c:v>149.29999999999998</c:v>
                </c:pt>
                <c:pt idx="1495">
                  <c:v>149.4</c:v>
                </c:pt>
                <c:pt idx="1496">
                  <c:v>149.5</c:v>
                </c:pt>
                <c:pt idx="1497">
                  <c:v>149.60000000000002</c:v>
                </c:pt>
                <c:pt idx="1498">
                  <c:v>149.69999999999999</c:v>
                </c:pt>
                <c:pt idx="1499">
                  <c:v>149.79999999999998</c:v>
                </c:pt>
                <c:pt idx="1500">
                  <c:v>149.9</c:v>
                </c:pt>
                <c:pt idx="1501">
                  <c:v>150</c:v>
                </c:pt>
                <c:pt idx="1502">
                  <c:v>150.10000000000002</c:v>
                </c:pt>
                <c:pt idx="1503">
                  <c:v>150.19999999999999</c:v>
                </c:pt>
                <c:pt idx="1504">
                  <c:v>150.29999999999998</c:v>
                </c:pt>
                <c:pt idx="1505">
                  <c:v>150.4</c:v>
                </c:pt>
                <c:pt idx="1506">
                  <c:v>150.5</c:v>
                </c:pt>
                <c:pt idx="1507">
                  <c:v>150.60000000000002</c:v>
                </c:pt>
                <c:pt idx="1508">
                  <c:v>150.69999999999999</c:v>
                </c:pt>
                <c:pt idx="1509">
                  <c:v>150.79999999999998</c:v>
                </c:pt>
                <c:pt idx="1510">
                  <c:v>150.9</c:v>
                </c:pt>
                <c:pt idx="1511">
                  <c:v>151</c:v>
                </c:pt>
                <c:pt idx="1512">
                  <c:v>151.10000000000002</c:v>
                </c:pt>
                <c:pt idx="1513">
                  <c:v>151.19999999999999</c:v>
                </c:pt>
                <c:pt idx="1514">
                  <c:v>151.29999999999998</c:v>
                </c:pt>
                <c:pt idx="1515">
                  <c:v>151.4</c:v>
                </c:pt>
                <c:pt idx="1516">
                  <c:v>151.5</c:v>
                </c:pt>
                <c:pt idx="1517">
                  <c:v>151.60000000000002</c:v>
                </c:pt>
                <c:pt idx="1518">
                  <c:v>151.69999999999999</c:v>
                </c:pt>
                <c:pt idx="1519">
                  <c:v>151.79999999999998</c:v>
                </c:pt>
                <c:pt idx="1520">
                  <c:v>151.9</c:v>
                </c:pt>
                <c:pt idx="1521">
                  <c:v>152</c:v>
                </c:pt>
                <c:pt idx="1522">
                  <c:v>152.10000000000002</c:v>
                </c:pt>
                <c:pt idx="1523">
                  <c:v>152.19999999999999</c:v>
                </c:pt>
                <c:pt idx="1524">
                  <c:v>152.29999999999998</c:v>
                </c:pt>
                <c:pt idx="1525">
                  <c:v>152.4</c:v>
                </c:pt>
                <c:pt idx="1526">
                  <c:v>152.5</c:v>
                </c:pt>
                <c:pt idx="1527">
                  <c:v>152.60000000000002</c:v>
                </c:pt>
                <c:pt idx="1528">
                  <c:v>152.69999999999999</c:v>
                </c:pt>
                <c:pt idx="1529">
                  <c:v>152.79999999999998</c:v>
                </c:pt>
                <c:pt idx="1530">
                  <c:v>152.9</c:v>
                </c:pt>
                <c:pt idx="1531">
                  <c:v>153</c:v>
                </c:pt>
                <c:pt idx="1532">
                  <c:v>153.10000000000002</c:v>
                </c:pt>
                <c:pt idx="1533">
                  <c:v>153.19999999999999</c:v>
                </c:pt>
                <c:pt idx="1534">
                  <c:v>153.29999999999998</c:v>
                </c:pt>
                <c:pt idx="1535">
                  <c:v>153.4</c:v>
                </c:pt>
                <c:pt idx="1536">
                  <c:v>153.5</c:v>
                </c:pt>
                <c:pt idx="1537">
                  <c:v>153.6</c:v>
                </c:pt>
                <c:pt idx="1538">
                  <c:v>153.70000000000002</c:v>
                </c:pt>
                <c:pt idx="1539">
                  <c:v>153.79999999999998</c:v>
                </c:pt>
                <c:pt idx="1540">
                  <c:v>153.9</c:v>
                </c:pt>
                <c:pt idx="1541">
                  <c:v>154</c:v>
                </c:pt>
                <c:pt idx="1542">
                  <c:v>154.1</c:v>
                </c:pt>
                <c:pt idx="1543">
                  <c:v>154.20000000000002</c:v>
                </c:pt>
                <c:pt idx="1544">
                  <c:v>154.29999999999998</c:v>
                </c:pt>
                <c:pt idx="1545">
                  <c:v>154.4</c:v>
                </c:pt>
                <c:pt idx="1546">
                  <c:v>154.5</c:v>
                </c:pt>
                <c:pt idx="1547">
                  <c:v>154.6</c:v>
                </c:pt>
                <c:pt idx="1548">
                  <c:v>154.70000000000002</c:v>
                </c:pt>
                <c:pt idx="1549">
                  <c:v>154.79999999999998</c:v>
                </c:pt>
                <c:pt idx="1550">
                  <c:v>154.9</c:v>
                </c:pt>
                <c:pt idx="1551">
                  <c:v>155</c:v>
                </c:pt>
                <c:pt idx="1552">
                  <c:v>155.1</c:v>
                </c:pt>
                <c:pt idx="1553">
                  <c:v>155.20000000000002</c:v>
                </c:pt>
                <c:pt idx="1554">
                  <c:v>155.29999999999998</c:v>
                </c:pt>
                <c:pt idx="1555">
                  <c:v>155.4</c:v>
                </c:pt>
                <c:pt idx="1556">
                  <c:v>155.5</c:v>
                </c:pt>
                <c:pt idx="1557">
                  <c:v>155.6</c:v>
                </c:pt>
                <c:pt idx="1558">
                  <c:v>155.70000000000002</c:v>
                </c:pt>
                <c:pt idx="1559">
                  <c:v>155.79999999999998</c:v>
                </c:pt>
                <c:pt idx="1560">
                  <c:v>155.9</c:v>
                </c:pt>
                <c:pt idx="1561">
                  <c:v>156</c:v>
                </c:pt>
                <c:pt idx="1562">
                  <c:v>156.1</c:v>
                </c:pt>
                <c:pt idx="1563">
                  <c:v>156.20000000000002</c:v>
                </c:pt>
                <c:pt idx="1564">
                  <c:v>156.29999999999998</c:v>
                </c:pt>
                <c:pt idx="1565">
                  <c:v>156.4</c:v>
                </c:pt>
                <c:pt idx="1566">
                  <c:v>156.5</c:v>
                </c:pt>
                <c:pt idx="1567">
                  <c:v>156.6</c:v>
                </c:pt>
                <c:pt idx="1568">
                  <c:v>156.70000000000002</c:v>
                </c:pt>
                <c:pt idx="1569">
                  <c:v>156.79999999999998</c:v>
                </c:pt>
                <c:pt idx="1570">
                  <c:v>156.9</c:v>
                </c:pt>
                <c:pt idx="1571">
                  <c:v>157</c:v>
                </c:pt>
                <c:pt idx="1572">
                  <c:v>157.1</c:v>
                </c:pt>
                <c:pt idx="1573">
                  <c:v>157.20000000000002</c:v>
                </c:pt>
                <c:pt idx="1574">
                  <c:v>157.29999999999998</c:v>
                </c:pt>
                <c:pt idx="1575">
                  <c:v>157.4</c:v>
                </c:pt>
                <c:pt idx="1576">
                  <c:v>157.5</c:v>
                </c:pt>
                <c:pt idx="1577">
                  <c:v>157.6</c:v>
                </c:pt>
                <c:pt idx="1578">
                  <c:v>157.70000000000002</c:v>
                </c:pt>
                <c:pt idx="1579">
                  <c:v>157.79999999999998</c:v>
                </c:pt>
                <c:pt idx="1580">
                  <c:v>157.9</c:v>
                </c:pt>
                <c:pt idx="1581">
                  <c:v>158</c:v>
                </c:pt>
                <c:pt idx="1582">
                  <c:v>158.1</c:v>
                </c:pt>
                <c:pt idx="1583">
                  <c:v>158.20000000000002</c:v>
                </c:pt>
                <c:pt idx="1584">
                  <c:v>158.29999999999998</c:v>
                </c:pt>
                <c:pt idx="1585">
                  <c:v>158.4</c:v>
                </c:pt>
                <c:pt idx="1586">
                  <c:v>158.5</c:v>
                </c:pt>
                <c:pt idx="1587">
                  <c:v>158.6</c:v>
                </c:pt>
                <c:pt idx="1588">
                  <c:v>158.70000000000002</c:v>
                </c:pt>
                <c:pt idx="1589">
                  <c:v>158.79999999999998</c:v>
                </c:pt>
                <c:pt idx="1590">
                  <c:v>158.9</c:v>
                </c:pt>
                <c:pt idx="1591">
                  <c:v>159</c:v>
                </c:pt>
                <c:pt idx="1592">
                  <c:v>159.1</c:v>
                </c:pt>
                <c:pt idx="1593">
                  <c:v>159.20000000000002</c:v>
                </c:pt>
                <c:pt idx="1594">
                  <c:v>159.30000000000001</c:v>
                </c:pt>
                <c:pt idx="1595">
                  <c:v>159.39999999999998</c:v>
                </c:pt>
                <c:pt idx="1596">
                  <c:v>159.5</c:v>
                </c:pt>
                <c:pt idx="1597">
                  <c:v>159.6</c:v>
                </c:pt>
                <c:pt idx="1598">
                  <c:v>159.70000000000002</c:v>
                </c:pt>
                <c:pt idx="1599">
                  <c:v>159.80000000000001</c:v>
                </c:pt>
                <c:pt idx="1600">
                  <c:v>159.89999999999998</c:v>
                </c:pt>
                <c:pt idx="1601">
                  <c:v>160</c:v>
                </c:pt>
                <c:pt idx="1602">
                  <c:v>160.1</c:v>
                </c:pt>
                <c:pt idx="1603">
                  <c:v>160.20000000000002</c:v>
                </c:pt>
                <c:pt idx="1604">
                  <c:v>160.30000000000001</c:v>
                </c:pt>
                <c:pt idx="1605">
                  <c:v>160.39999999999998</c:v>
                </c:pt>
                <c:pt idx="1606">
                  <c:v>160.5</c:v>
                </c:pt>
                <c:pt idx="1607">
                  <c:v>160.6</c:v>
                </c:pt>
                <c:pt idx="1608">
                  <c:v>160.70000000000002</c:v>
                </c:pt>
                <c:pt idx="1609">
                  <c:v>160.80000000000001</c:v>
                </c:pt>
                <c:pt idx="1610">
                  <c:v>160.89999999999998</c:v>
                </c:pt>
                <c:pt idx="1611">
                  <c:v>161</c:v>
                </c:pt>
                <c:pt idx="1612">
                  <c:v>161.1</c:v>
                </c:pt>
                <c:pt idx="1613">
                  <c:v>161.20000000000002</c:v>
                </c:pt>
                <c:pt idx="1614">
                  <c:v>161.30000000000001</c:v>
                </c:pt>
                <c:pt idx="1615">
                  <c:v>161.39999999999998</c:v>
                </c:pt>
                <c:pt idx="1616">
                  <c:v>161.5</c:v>
                </c:pt>
                <c:pt idx="1617">
                  <c:v>161.6</c:v>
                </c:pt>
                <c:pt idx="1618">
                  <c:v>161.70000000000002</c:v>
                </c:pt>
                <c:pt idx="1619">
                  <c:v>161.80000000000001</c:v>
                </c:pt>
                <c:pt idx="1620">
                  <c:v>161.89999999999998</c:v>
                </c:pt>
                <c:pt idx="1621">
                  <c:v>162</c:v>
                </c:pt>
                <c:pt idx="1622">
                  <c:v>162.1</c:v>
                </c:pt>
                <c:pt idx="1623">
                  <c:v>162.20000000000002</c:v>
                </c:pt>
                <c:pt idx="1624">
                  <c:v>162.30000000000001</c:v>
                </c:pt>
                <c:pt idx="1625">
                  <c:v>162.39999999999998</c:v>
                </c:pt>
                <c:pt idx="1626">
                  <c:v>162.5</c:v>
                </c:pt>
                <c:pt idx="1627">
                  <c:v>162.6</c:v>
                </c:pt>
                <c:pt idx="1628">
                  <c:v>162.70000000000002</c:v>
                </c:pt>
                <c:pt idx="1629">
                  <c:v>162.80000000000001</c:v>
                </c:pt>
                <c:pt idx="1630">
                  <c:v>162.89999999999998</c:v>
                </c:pt>
                <c:pt idx="1631">
                  <c:v>163</c:v>
                </c:pt>
                <c:pt idx="1632">
                  <c:v>163.1</c:v>
                </c:pt>
                <c:pt idx="1633">
                  <c:v>163.20000000000002</c:v>
                </c:pt>
                <c:pt idx="1634">
                  <c:v>163.30000000000001</c:v>
                </c:pt>
                <c:pt idx="1635">
                  <c:v>163.39999999999998</c:v>
                </c:pt>
                <c:pt idx="1636">
                  <c:v>163.5</c:v>
                </c:pt>
                <c:pt idx="1637">
                  <c:v>163.6</c:v>
                </c:pt>
                <c:pt idx="1638">
                  <c:v>163.70000000000002</c:v>
                </c:pt>
                <c:pt idx="1639">
                  <c:v>163.80000000000001</c:v>
                </c:pt>
                <c:pt idx="1640">
                  <c:v>163.89999999999998</c:v>
                </c:pt>
                <c:pt idx="1641">
                  <c:v>164</c:v>
                </c:pt>
                <c:pt idx="1642">
                  <c:v>164.1</c:v>
                </c:pt>
                <c:pt idx="1643">
                  <c:v>164.20000000000002</c:v>
                </c:pt>
                <c:pt idx="1644">
                  <c:v>164.3</c:v>
                </c:pt>
                <c:pt idx="1645">
                  <c:v>164.39999999999998</c:v>
                </c:pt>
                <c:pt idx="1646">
                  <c:v>164.5</c:v>
                </c:pt>
                <c:pt idx="1647">
                  <c:v>164.6</c:v>
                </c:pt>
                <c:pt idx="1648">
                  <c:v>164.70000000000002</c:v>
                </c:pt>
                <c:pt idx="1649">
                  <c:v>164.8</c:v>
                </c:pt>
                <c:pt idx="1650">
                  <c:v>164.89999999999998</c:v>
                </c:pt>
                <c:pt idx="1651">
                  <c:v>165</c:v>
                </c:pt>
                <c:pt idx="1652">
                  <c:v>165.1</c:v>
                </c:pt>
                <c:pt idx="1653">
                  <c:v>165.20000000000002</c:v>
                </c:pt>
                <c:pt idx="1654">
                  <c:v>165.3</c:v>
                </c:pt>
                <c:pt idx="1655">
                  <c:v>165.39999999999998</c:v>
                </c:pt>
                <c:pt idx="1656">
                  <c:v>165.5</c:v>
                </c:pt>
                <c:pt idx="1657">
                  <c:v>165.6</c:v>
                </c:pt>
                <c:pt idx="1658">
                  <c:v>165.7</c:v>
                </c:pt>
                <c:pt idx="1659">
                  <c:v>165.8</c:v>
                </c:pt>
                <c:pt idx="1660">
                  <c:v>165.9</c:v>
                </c:pt>
                <c:pt idx="1661">
                  <c:v>166</c:v>
                </c:pt>
                <c:pt idx="1662">
                  <c:v>166.1</c:v>
                </c:pt>
                <c:pt idx="1663">
                  <c:v>166.2</c:v>
                </c:pt>
                <c:pt idx="1664">
                  <c:v>166.3</c:v>
                </c:pt>
                <c:pt idx="1665">
                  <c:v>166.4</c:v>
                </c:pt>
                <c:pt idx="1666">
                  <c:v>166.5</c:v>
                </c:pt>
                <c:pt idx="1667">
                  <c:v>166.6</c:v>
                </c:pt>
                <c:pt idx="1668">
                  <c:v>166.7</c:v>
                </c:pt>
                <c:pt idx="1669">
                  <c:v>166.8</c:v>
                </c:pt>
                <c:pt idx="1670">
                  <c:v>166.9</c:v>
                </c:pt>
                <c:pt idx="1671">
                  <c:v>167</c:v>
                </c:pt>
                <c:pt idx="1672">
                  <c:v>167.1</c:v>
                </c:pt>
                <c:pt idx="1673">
                  <c:v>167.2</c:v>
                </c:pt>
                <c:pt idx="1674">
                  <c:v>167.3</c:v>
                </c:pt>
                <c:pt idx="1675">
                  <c:v>167.4</c:v>
                </c:pt>
                <c:pt idx="1676">
                  <c:v>167.5</c:v>
                </c:pt>
                <c:pt idx="1677">
                  <c:v>167.6</c:v>
                </c:pt>
                <c:pt idx="1678">
                  <c:v>167.7</c:v>
                </c:pt>
                <c:pt idx="1679">
                  <c:v>167.8</c:v>
                </c:pt>
                <c:pt idx="1680">
                  <c:v>167.9</c:v>
                </c:pt>
                <c:pt idx="1681">
                  <c:v>168</c:v>
                </c:pt>
                <c:pt idx="1682">
                  <c:v>168.1</c:v>
                </c:pt>
                <c:pt idx="1683">
                  <c:v>168.2</c:v>
                </c:pt>
                <c:pt idx="1684">
                  <c:v>168.3</c:v>
                </c:pt>
                <c:pt idx="1685">
                  <c:v>168.4</c:v>
                </c:pt>
                <c:pt idx="1686">
                  <c:v>168.5</c:v>
                </c:pt>
                <c:pt idx="1687">
                  <c:v>168.6</c:v>
                </c:pt>
                <c:pt idx="1688">
                  <c:v>168.7</c:v>
                </c:pt>
                <c:pt idx="1689">
                  <c:v>168.8</c:v>
                </c:pt>
                <c:pt idx="1690">
                  <c:v>168.9</c:v>
                </c:pt>
                <c:pt idx="1691">
                  <c:v>169</c:v>
                </c:pt>
                <c:pt idx="1692">
                  <c:v>169.1</c:v>
                </c:pt>
                <c:pt idx="1693">
                  <c:v>169.2</c:v>
                </c:pt>
                <c:pt idx="1694">
                  <c:v>169.3</c:v>
                </c:pt>
                <c:pt idx="1695">
                  <c:v>169.4</c:v>
                </c:pt>
                <c:pt idx="1696">
                  <c:v>169.5</c:v>
                </c:pt>
                <c:pt idx="1697">
                  <c:v>169.6</c:v>
                </c:pt>
                <c:pt idx="1698">
                  <c:v>169.7</c:v>
                </c:pt>
                <c:pt idx="1699">
                  <c:v>169.8</c:v>
                </c:pt>
                <c:pt idx="1700">
                  <c:v>169.9</c:v>
                </c:pt>
                <c:pt idx="1701">
                  <c:v>170</c:v>
                </c:pt>
                <c:pt idx="1702">
                  <c:v>170.1</c:v>
                </c:pt>
                <c:pt idx="1703">
                  <c:v>170.2</c:v>
                </c:pt>
                <c:pt idx="1704">
                  <c:v>170.3</c:v>
                </c:pt>
                <c:pt idx="1705">
                  <c:v>170.4</c:v>
                </c:pt>
                <c:pt idx="1706">
                  <c:v>170.5</c:v>
                </c:pt>
                <c:pt idx="1707">
                  <c:v>170.6</c:v>
                </c:pt>
                <c:pt idx="1708">
                  <c:v>170.7</c:v>
                </c:pt>
                <c:pt idx="1709">
                  <c:v>170.8</c:v>
                </c:pt>
                <c:pt idx="1710">
                  <c:v>170.9</c:v>
                </c:pt>
                <c:pt idx="1711">
                  <c:v>171</c:v>
                </c:pt>
                <c:pt idx="1712">
                  <c:v>171.1</c:v>
                </c:pt>
                <c:pt idx="1713">
                  <c:v>171.2</c:v>
                </c:pt>
                <c:pt idx="1714">
                  <c:v>171.3</c:v>
                </c:pt>
                <c:pt idx="1715">
                  <c:v>171.4</c:v>
                </c:pt>
                <c:pt idx="1716">
                  <c:v>171.5</c:v>
                </c:pt>
                <c:pt idx="1717">
                  <c:v>171.6</c:v>
                </c:pt>
                <c:pt idx="1718">
                  <c:v>171.7</c:v>
                </c:pt>
                <c:pt idx="1719">
                  <c:v>171.8</c:v>
                </c:pt>
                <c:pt idx="1720">
                  <c:v>171.9</c:v>
                </c:pt>
                <c:pt idx="1721">
                  <c:v>172</c:v>
                </c:pt>
                <c:pt idx="1722">
                  <c:v>172.1</c:v>
                </c:pt>
                <c:pt idx="1723">
                  <c:v>172.2</c:v>
                </c:pt>
                <c:pt idx="1724">
                  <c:v>172.3</c:v>
                </c:pt>
                <c:pt idx="1725">
                  <c:v>172.4</c:v>
                </c:pt>
                <c:pt idx="1726">
                  <c:v>172.5</c:v>
                </c:pt>
                <c:pt idx="1727">
                  <c:v>172.6</c:v>
                </c:pt>
                <c:pt idx="1728">
                  <c:v>172.7</c:v>
                </c:pt>
                <c:pt idx="1729">
                  <c:v>172.8</c:v>
                </c:pt>
                <c:pt idx="1730">
                  <c:v>172.9</c:v>
                </c:pt>
                <c:pt idx="1731">
                  <c:v>173</c:v>
                </c:pt>
                <c:pt idx="1732">
                  <c:v>173.1</c:v>
                </c:pt>
                <c:pt idx="1733">
                  <c:v>173.2</c:v>
                </c:pt>
                <c:pt idx="1734">
                  <c:v>173.3</c:v>
                </c:pt>
                <c:pt idx="1735">
                  <c:v>173.4</c:v>
                </c:pt>
                <c:pt idx="1736">
                  <c:v>173.5</c:v>
                </c:pt>
                <c:pt idx="1737">
                  <c:v>173.6</c:v>
                </c:pt>
                <c:pt idx="1738">
                  <c:v>173.7</c:v>
                </c:pt>
                <c:pt idx="1739">
                  <c:v>173.8</c:v>
                </c:pt>
                <c:pt idx="1740">
                  <c:v>173.9</c:v>
                </c:pt>
                <c:pt idx="1741">
                  <c:v>174</c:v>
                </c:pt>
                <c:pt idx="1742">
                  <c:v>174.1</c:v>
                </c:pt>
                <c:pt idx="1743">
                  <c:v>174.2</c:v>
                </c:pt>
                <c:pt idx="1744">
                  <c:v>174.3</c:v>
                </c:pt>
                <c:pt idx="1745">
                  <c:v>174.4</c:v>
                </c:pt>
                <c:pt idx="1746">
                  <c:v>174.5</c:v>
                </c:pt>
                <c:pt idx="1747">
                  <c:v>174.6</c:v>
                </c:pt>
                <c:pt idx="1748">
                  <c:v>174.7</c:v>
                </c:pt>
                <c:pt idx="1749">
                  <c:v>174.8</c:v>
                </c:pt>
                <c:pt idx="1750">
                  <c:v>174.9</c:v>
                </c:pt>
                <c:pt idx="1751">
                  <c:v>175</c:v>
                </c:pt>
                <c:pt idx="1752">
                  <c:v>175.1</c:v>
                </c:pt>
                <c:pt idx="1753">
                  <c:v>175.2</c:v>
                </c:pt>
                <c:pt idx="1754">
                  <c:v>175.3</c:v>
                </c:pt>
                <c:pt idx="1755">
                  <c:v>175.4</c:v>
                </c:pt>
                <c:pt idx="1756">
                  <c:v>175.5</c:v>
                </c:pt>
              </c:numCache>
            </c:numRef>
          </c:xVal>
          <c:yVal>
            <c:numRef>
              <c:f>'temporal plot'!$H$2:$H$3503</c:f>
              <c:numCache>
                <c:formatCode>General</c:formatCode>
                <c:ptCount val="3502"/>
                <c:pt idx="0">
                  <c:v>22.153500000000001</c:v>
                </c:pt>
                <c:pt idx="1">
                  <c:v>58.802</c:v>
                </c:pt>
                <c:pt idx="2">
                  <c:v>54.5045</c:v>
                </c:pt>
                <c:pt idx="3">
                  <c:v>103.0851</c:v>
                </c:pt>
                <c:pt idx="4">
                  <c:v>85.873000000000005</c:v>
                </c:pt>
                <c:pt idx="5">
                  <c:v>77.52600000000001</c:v>
                </c:pt>
                <c:pt idx="6">
                  <c:v>71.873199999999997</c:v>
                </c:pt>
                <c:pt idx="7">
                  <c:v>67.525300000000001</c:v>
                </c:pt>
                <c:pt idx="8">
                  <c:v>64.016300000000001</c:v>
                </c:pt>
                <c:pt idx="9">
                  <c:v>61.153199999999998</c:v>
                </c:pt>
                <c:pt idx="10">
                  <c:v>58.790700000000001</c:v>
                </c:pt>
                <c:pt idx="11">
                  <c:v>56.805599999999998</c:v>
                </c:pt>
                <c:pt idx="12">
                  <c:v>55.105400000000003</c:v>
                </c:pt>
                <c:pt idx="13">
                  <c:v>53.625599999999999</c:v>
                </c:pt>
                <c:pt idx="14">
                  <c:v>52.321199999999997</c:v>
                </c:pt>
                <c:pt idx="15">
                  <c:v>51.159599999999998</c:v>
                </c:pt>
                <c:pt idx="16">
                  <c:v>50.116399999999999</c:v>
                </c:pt>
                <c:pt idx="17">
                  <c:v>49.1723</c:v>
                </c:pt>
                <c:pt idx="18">
                  <c:v>48.3127</c:v>
                </c:pt>
                <c:pt idx="19">
                  <c:v>47.525400000000005</c:v>
                </c:pt>
                <c:pt idx="20">
                  <c:v>46.800799999999995</c:v>
                </c:pt>
                <c:pt idx="21">
                  <c:v>46.131</c:v>
                </c:pt>
                <c:pt idx="22">
                  <c:v>45.5092</c:v>
                </c:pt>
                <c:pt idx="23">
                  <c:v>44.93</c:v>
                </c:pt>
                <c:pt idx="24">
                  <c:v>44.388599999999997</c:v>
                </c:pt>
                <c:pt idx="25">
                  <c:v>43.881100000000004</c:v>
                </c:pt>
                <c:pt idx="26">
                  <c:v>43.4039</c:v>
                </c:pt>
                <c:pt idx="27">
                  <c:v>42.954099999999997</c:v>
                </c:pt>
                <c:pt idx="28">
                  <c:v>42.528999999999996</c:v>
                </c:pt>
                <c:pt idx="29">
                  <c:v>42.126400000000004</c:v>
                </c:pt>
                <c:pt idx="30">
                  <c:v>41.744199999999999</c:v>
                </c:pt>
                <c:pt idx="31">
                  <c:v>41.380600000000001</c:v>
                </c:pt>
                <c:pt idx="32">
                  <c:v>41.034099999999995</c:v>
                </c:pt>
                <c:pt idx="33">
                  <c:v>40.703199999999995</c:v>
                </c:pt>
                <c:pt idx="34">
                  <c:v>40.386700000000005</c:v>
                </c:pt>
                <c:pt idx="35">
                  <c:v>40.083399999999997</c:v>
                </c:pt>
                <c:pt idx="36">
                  <c:v>39.792200000000001</c:v>
                </c:pt>
                <c:pt idx="37">
                  <c:v>39.512299999999996</c:v>
                </c:pt>
                <c:pt idx="38">
                  <c:v>39.242800000000003</c:v>
                </c:pt>
                <c:pt idx="39">
                  <c:v>38.982799999999997</c:v>
                </c:pt>
                <c:pt idx="40">
                  <c:v>38.7318</c:v>
                </c:pt>
                <c:pt idx="41">
                  <c:v>38.489100000000001</c:v>
                </c:pt>
                <c:pt idx="42">
                  <c:v>38.254100000000001</c:v>
                </c:pt>
                <c:pt idx="43">
                  <c:v>38.026200000000003</c:v>
                </c:pt>
                <c:pt idx="44">
                  <c:v>37.805</c:v>
                </c:pt>
                <c:pt idx="45">
                  <c:v>37.5901</c:v>
                </c:pt>
                <c:pt idx="46">
                  <c:v>37.380899999999997</c:v>
                </c:pt>
                <c:pt idx="47">
                  <c:v>37.177300000000002</c:v>
                </c:pt>
                <c:pt idx="48">
                  <c:v>36.978700000000003</c:v>
                </c:pt>
                <c:pt idx="49">
                  <c:v>36.784999999999997</c:v>
                </c:pt>
                <c:pt idx="50">
                  <c:v>36.595799999999997</c:v>
                </c:pt>
                <c:pt idx="51">
                  <c:v>36.410799999999995</c:v>
                </c:pt>
                <c:pt idx="52">
                  <c:v>36.229799999999997</c:v>
                </c:pt>
                <c:pt idx="53">
                  <c:v>36.052599999999998</c:v>
                </c:pt>
                <c:pt idx="54">
                  <c:v>35.878999999999998</c:v>
                </c:pt>
                <c:pt idx="55">
                  <c:v>35.7087</c:v>
                </c:pt>
                <c:pt idx="56">
                  <c:v>35.541699999999999</c:v>
                </c:pt>
                <c:pt idx="57">
                  <c:v>35.377700000000004</c:v>
                </c:pt>
                <c:pt idx="58">
                  <c:v>35.216700000000003</c:v>
                </c:pt>
                <c:pt idx="59">
                  <c:v>35.058300000000003</c:v>
                </c:pt>
                <c:pt idx="60">
                  <c:v>34.9026</c:v>
                </c:pt>
                <c:pt idx="61">
                  <c:v>34.749499999999998</c:v>
                </c:pt>
                <c:pt idx="62">
                  <c:v>34.598700000000001</c:v>
                </c:pt>
                <c:pt idx="63">
                  <c:v>34.450299999999999</c:v>
                </c:pt>
                <c:pt idx="64">
                  <c:v>34.304000000000002</c:v>
                </c:pt>
                <c:pt idx="65">
                  <c:v>34.1599</c:v>
                </c:pt>
                <c:pt idx="66">
                  <c:v>34.017800000000001</c:v>
                </c:pt>
                <c:pt idx="67">
                  <c:v>33.877700000000004</c:v>
                </c:pt>
                <c:pt idx="68">
                  <c:v>33.7395</c:v>
                </c:pt>
                <c:pt idx="69">
                  <c:v>33.603200000000001</c:v>
                </c:pt>
                <c:pt idx="70">
                  <c:v>33.468600000000002</c:v>
                </c:pt>
                <c:pt idx="71">
                  <c:v>33.335700000000003</c:v>
                </c:pt>
                <c:pt idx="72">
                  <c:v>33.204499999999996</c:v>
                </c:pt>
                <c:pt idx="73">
                  <c:v>33.075000000000003</c:v>
                </c:pt>
                <c:pt idx="74">
                  <c:v>32.947000000000003</c:v>
                </c:pt>
                <c:pt idx="75">
                  <c:v>32.820499999999996</c:v>
                </c:pt>
                <c:pt idx="76">
                  <c:v>32.695599999999999</c:v>
                </c:pt>
                <c:pt idx="77">
                  <c:v>32.572000000000003</c:v>
                </c:pt>
                <c:pt idx="78">
                  <c:v>32.450000000000003</c:v>
                </c:pt>
                <c:pt idx="79">
                  <c:v>32.329300000000003</c:v>
                </c:pt>
                <c:pt idx="80">
                  <c:v>32.209899999999998</c:v>
                </c:pt>
                <c:pt idx="81">
                  <c:v>32.091900000000003</c:v>
                </c:pt>
                <c:pt idx="82">
                  <c:v>31.975200000000001</c:v>
                </c:pt>
                <c:pt idx="83">
                  <c:v>31.8598</c:v>
                </c:pt>
                <c:pt idx="84">
                  <c:v>31.7456</c:v>
                </c:pt>
                <c:pt idx="85">
                  <c:v>31.6326</c:v>
                </c:pt>
                <c:pt idx="86">
                  <c:v>31.520899999999997</c:v>
                </c:pt>
                <c:pt idx="87">
                  <c:v>31.410299999999999</c:v>
                </c:pt>
                <c:pt idx="88">
                  <c:v>31.300899999999999</c:v>
                </c:pt>
                <c:pt idx="89">
                  <c:v>31.192599999999999</c:v>
                </c:pt>
                <c:pt idx="90">
                  <c:v>31.0855</c:v>
                </c:pt>
                <c:pt idx="91">
                  <c:v>30.979399999999998</c:v>
                </c:pt>
                <c:pt idx="92">
                  <c:v>30.874499999999998</c:v>
                </c:pt>
                <c:pt idx="93">
                  <c:v>30.770600000000002</c:v>
                </c:pt>
                <c:pt idx="94">
                  <c:v>30.6678</c:v>
                </c:pt>
                <c:pt idx="95">
                  <c:v>30.566000000000003</c:v>
                </c:pt>
                <c:pt idx="96">
                  <c:v>30.465299999999999</c:v>
                </c:pt>
                <c:pt idx="97">
                  <c:v>30.365500000000001</c:v>
                </c:pt>
                <c:pt idx="98">
                  <c:v>30.2668</c:v>
                </c:pt>
                <c:pt idx="99">
                  <c:v>30.169</c:v>
                </c:pt>
                <c:pt idx="100">
                  <c:v>30.072299999999998</c:v>
                </c:pt>
                <c:pt idx="101">
                  <c:v>29.976500000000001</c:v>
                </c:pt>
                <c:pt idx="102">
                  <c:v>29.881599999999999</c:v>
                </c:pt>
                <c:pt idx="103">
                  <c:v>29.787700000000001</c:v>
                </c:pt>
                <c:pt idx="104">
                  <c:v>29.694699999999997</c:v>
                </c:pt>
                <c:pt idx="105">
                  <c:v>29.602600000000002</c:v>
                </c:pt>
                <c:pt idx="106">
                  <c:v>29.511499999999998</c:v>
                </c:pt>
                <c:pt idx="107">
                  <c:v>29.421199999999999</c:v>
                </c:pt>
                <c:pt idx="108">
                  <c:v>29.331800000000001</c:v>
                </c:pt>
                <c:pt idx="109">
                  <c:v>29.243299999999998</c:v>
                </c:pt>
                <c:pt idx="110">
                  <c:v>29.1557</c:v>
                </c:pt>
                <c:pt idx="111">
                  <c:v>29.068899999999999</c:v>
                </c:pt>
                <c:pt idx="112">
                  <c:v>28.982900000000001</c:v>
                </c:pt>
                <c:pt idx="113">
                  <c:v>28.8978</c:v>
                </c:pt>
                <c:pt idx="114">
                  <c:v>28.813600000000001</c:v>
                </c:pt>
                <c:pt idx="115">
                  <c:v>28.7301</c:v>
                </c:pt>
                <c:pt idx="116">
                  <c:v>28.647500000000001</c:v>
                </c:pt>
                <c:pt idx="117">
                  <c:v>28.5656</c:v>
                </c:pt>
                <c:pt idx="118">
                  <c:v>28.4846</c:v>
                </c:pt>
                <c:pt idx="119">
                  <c:v>28.404299999999999</c:v>
                </c:pt>
                <c:pt idx="120">
                  <c:v>28.3249</c:v>
                </c:pt>
                <c:pt idx="121">
                  <c:v>28.246200000000002</c:v>
                </c:pt>
                <c:pt idx="122">
                  <c:v>28.168199999999999</c:v>
                </c:pt>
                <c:pt idx="123">
                  <c:v>28.091000000000001</c:v>
                </c:pt>
                <c:pt idx="124">
                  <c:v>28.014600000000002</c:v>
                </c:pt>
                <c:pt idx="125">
                  <c:v>27.9389</c:v>
                </c:pt>
                <c:pt idx="126">
                  <c:v>27.863900000000001</c:v>
                </c:pt>
                <c:pt idx="127">
                  <c:v>27.7897</c:v>
                </c:pt>
                <c:pt idx="128">
                  <c:v>27.716100000000001</c:v>
                </c:pt>
                <c:pt idx="129">
                  <c:v>27.6433</c:v>
                </c:pt>
                <c:pt idx="130">
                  <c:v>27.571200000000001</c:v>
                </c:pt>
                <c:pt idx="131">
                  <c:v>27.4998</c:v>
                </c:pt>
                <c:pt idx="132">
                  <c:v>27.429099999999998</c:v>
                </c:pt>
                <c:pt idx="133">
                  <c:v>27.359000000000002</c:v>
                </c:pt>
                <c:pt idx="134">
                  <c:v>27.2896</c:v>
                </c:pt>
                <c:pt idx="135">
                  <c:v>27.2209</c:v>
                </c:pt>
                <c:pt idx="136">
                  <c:v>27.152899999999999</c:v>
                </c:pt>
                <c:pt idx="137">
                  <c:v>27.0855</c:v>
                </c:pt>
                <c:pt idx="138">
                  <c:v>27.018799999999999</c:v>
                </c:pt>
                <c:pt idx="139">
                  <c:v>26.9527</c:v>
                </c:pt>
                <c:pt idx="140">
                  <c:v>26.8872</c:v>
                </c:pt>
                <c:pt idx="141">
                  <c:v>26.822400000000002</c:v>
                </c:pt>
                <c:pt idx="142">
                  <c:v>26.758200000000002</c:v>
                </c:pt>
                <c:pt idx="143">
                  <c:v>26.694600000000001</c:v>
                </c:pt>
                <c:pt idx="144">
                  <c:v>26.631700000000002</c:v>
                </c:pt>
                <c:pt idx="145">
                  <c:v>26.569299999999998</c:v>
                </c:pt>
                <c:pt idx="146">
                  <c:v>26.5075</c:v>
                </c:pt>
                <c:pt idx="147">
                  <c:v>26.446400000000001</c:v>
                </c:pt>
                <c:pt idx="148">
                  <c:v>26.3858</c:v>
                </c:pt>
                <c:pt idx="149">
                  <c:v>26.325800000000001</c:v>
                </c:pt>
                <c:pt idx="150">
                  <c:v>26.266400000000001</c:v>
                </c:pt>
                <c:pt idx="151">
                  <c:v>26.2075</c:v>
                </c:pt>
                <c:pt idx="152">
                  <c:v>26.1493</c:v>
                </c:pt>
                <c:pt idx="153">
                  <c:v>26.0915</c:v>
                </c:pt>
                <c:pt idx="154">
                  <c:v>26.034399999999998</c:v>
                </c:pt>
                <c:pt idx="155">
                  <c:v>25.977800000000002</c:v>
                </c:pt>
                <c:pt idx="156">
                  <c:v>25.921700000000001</c:v>
                </c:pt>
                <c:pt idx="157">
                  <c:v>25.866199999999999</c:v>
                </c:pt>
                <c:pt idx="158">
                  <c:v>25.811199999999999</c:v>
                </c:pt>
                <c:pt idx="159">
                  <c:v>25.756700000000002</c:v>
                </c:pt>
                <c:pt idx="160">
                  <c:v>25.7028</c:v>
                </c:pt>
                <c:pt idx="161">
                  <c:v>25.6494</c:v>
                </c:pt>
                <c:pt idx="162">
                  <c:v>25.596399999999999</c:v>
                </c:pt>
                <c:pt idx="163">
                  <c:v>25.5441</c:v>
                </c:pt>
                <c:pt idx="164">
                  <c:v>25.4922</c:v>
                </c:pt>
                <c:pt idx="165">
                  <c:v>25.440799999999999</c:v>
                </c:pt>
                <c:pt idx="166">
                  <c:v>25.389900000000001</c:v>
                </c:pt>
                <c:pt idx="167">
                  <c:v>25.339500000000001</c:v>
                </c:pt>
                <c:pt idx="168">
                  <c:v>25.2895</c:v>
                </c:pt>
                <c:pt idx="169">
                  <c:v>25.240099999999998</c:v>
                </c:pt>
                <c:pt idx="170">
                  <c:v>25.191099999999999</c:v>
                </c:pt>
                <c:pt idx="171">
                  <c:v>25.142600000000002</c:v>
                </c:pt>
                <c:pt idx="172">
                  <c:v>25.0946</c:v>
                </c:pt>
                <c:pt idx="173">
                  <c:v>25.047000000000001</c:v>
                </c:pt>
                <c:pt idx="174">
                  <c:v>24.9999</c:v>
                </c:pt>
                <c:pt idx="175">
                  <c:v>24.953299999999999</c:v>
                </c:pt>
                <c:pt idx="176">
                  <c:v>24.9071</c:v>
                </c:pt>
                <c:pt idx="177">
                  <c:v>24.8613</c:v>
                </c:pt>
                <c:pt idx="178">
                  <c:v>24.815999999999999</c:v>
                </c:pt>
                <c:pt idx="179">
                  <c:v>24.771100000000001</c:v>
                </c:pt>
                <c:pt idx="180">
                  <c:v>24.726600000000001</c:v>
                </c:pt>
                <c:pt idx="181">
                  <c:v>24.682600000000001</c:v>
                </c:pt>
                <c:pt idx="182">
                  <c:v>24.638999999999999</c:v>
                </c:pt>
                <c:pt idx="183">
                  <c:v>24.595800000000001</c:v>
                </c:pt>
                <c:pt idx="184">
                  <c:v>24.553000000000001</c:v>
                </c:pt>
                <c:pt idx="185">
                  <c:v>24.5107</c:v>
                </c:pt>
                <c:pt idx="186">
                  <c:v>24.468699999999998</c:v>
                </c:pt>
                <c:pt idx="187">
                  <c:v>24.427199999999999</c:v>
                </c:pt>
                <c:pt idx="188">
                  <c:v>24.385999999999999</c:v>
                </c:pt>
                <c:pt idx="189">
                  <c:v>24.345300000000002</c:v>
                </c:pt>
                <c:pt idx="190">
                  <c:v>24.3049</c:v>
                </c:pt>
                <c:pt idx="191">
                  <c:v>24.265000000000001</c:v>
                </c:pt>
                <c:pt idx="192">
                  <c:v>24.2254</c:v>
                </c:pt>
                <c:pt idx="193">
                  <c:v>24.186199999999999</c:v>
                </c:pt>
                <c:pt idx="194">
                  <c:v>24.147300000000001</c:v>
                </c:pt>
                <c:pt idx="195">
                  <c:v>24.108899999999998</c:v>
                </c:pt>
                <c:pt idx="196">
                  <c:v>24.070799999999998</c:v>
                </c:pt>
                <c:pt idx="197">
                  <c:v>24.033100000000001</c:v>
                </c:pt>
                <c:pt idx="198">
                  <c:v>23.995699999999999</c:v>
                </c:pt>
                <c:pt idx="199">
                  <c:v>23.9587</c:v>
                </c:pt>
                <c:pt idx="200">
                  <c:v>23.9221</c:v>
                </c:pt>
                <c:pt idx="201">
                  <c:v>23.8858</c:v>
                </c:pt>
                <c:pt idx="202">
                  <c:v>23.849899999999998</c:v>
                </c:pt>
                <c:pt idx="203">
                  <c:v>23.814299999999999</c:v>
                </c:pt>
                <c:pt idx="204">
                  <c:v>23.779</c:v>
                </c:pt>
                <c:pt idx="205">
                  <c:v>23.7441</c:v>
                </c:pt>
                <c:pt idx="206">
                  <c:v>23.709600000000002</c:v>
                </c:pt>
                <c:pt idx="207">
                  <c:v>23.6753</c:v>
                </c:pt>
                <c:pt idx="208">
                  <c:v>23.641400000000001</c:v>
                </c:pt>
                <c:pt idx="209">
                  <c:v>23.607800000000001</c:v>
                </c:pt>
                <c:pt idx="210">
                  <c:v>23.5745</c:v>
                </c:pt>
                <c:pt idx="211">
                  <c:v>23.541599999999999</c:v>
                </c:pt>
                <c:pt idx="212">
                  <c:v>23.509</c:v>
                </c:pt>
                <c:pt idx="213">
                  <c:v>23.476700000000001</c:v>
                </c:pt>
                <c:pt idx="214">
                  <c:v>23.444700000000001</c:v>
                </c:pt>
                <c:pt idx="215">
                  <c:v>23.413</c:v>
                </c:pt>
                <c:pt idx="216">
                  <c:v>23.381599999999999</c:v>
                </c:pt>
                <c:pt idx="217">
                  <c:v>23.3505</c:v>
                </c:pt>
                <c:pt idx="218">
                  <c:v>23.319700000000001</c:v>
                </c:pt>
                <c:pt idx="219">
                  <c:v>23.289200000000001</c:v>
                </c:pt>
                <c:pt idx="220">
                  <c:v>23.259</c:v>
                </c:pt>
                <c:pt idx="221">
                  <c:v>23.229099999999999</c:v>
                </c:pt>
                <c:pt idx="222">
                  <c:v>23.1995</c:v>
                </c:pt>
                <c:pt idx="223">
                  <c:v>23.170100000000001</c:v>
                </c:pt>
                <c:pt idx="224">
                  <c:v>23.141100000000002</c:v>
                </c:pt>
                <c:pt idx="225">
                  <c:v>23.112300000000001</c:v>
                </c:pt>
                <c:pt idx="226">
                  <c:v>23.0838</c:v>
                </c:pt>
                <c:pt idx="227">
                  <c:v>23.055599999999998</c:v>
                </c:pt>
                <c:pt idx="228">
                  <c:v>23.027699999999999</c:v>
                </c:pt>
                <c:pt idx="229">
                  <c:v>23</c:v>
                </c:pt>
                <c:pt idx="230">
                  <c:v>22.9726</c:v>
                </c:pt>
                <c:pt idx="231">
                  <c:v>22.945399999999999</c:v>
                </c:pt>
                <c:pt idx="232">
                  <c:v>22.918500000000002</c:v>
                </c:pt>
                <c:pt idx="233">
                  <c:v>22.8919</c:v>
                </c:pt>
                <c:pt idx="234">
                  <c:v>22.865500000000001</c:v>
                </c:pt>
                <c:pt idx="235">
                  <c:v>22.839400000000001</c:v>
                </c:pt>
                <c:pt idx="236">
                  <c:v>22.813500000000001</c:v>
                </c:pt>
                <c:pt idx="237">
                  <c:v>22.7879</c:v>
                </c:pt>
                <c:pt idx="238">
                  <c:v>22.762499999999999</c:v>
                </c:pt>
                <c:pt idx="239">
                  <c:v>22.737400000000001</c:v>
                </c:pt>
                <c:pt idx="240">
                  <c:v>22.712499999999999</c:v>
                </c:pt>
                <c:pt idx="241">
                  <c:v>22.687799999999999</c:v>
                </c:pt>
                <c:pt idx="242">
                  <c:v>22.663399999999999</c:v>
                </c:pt>
                <c:pt idx="243">
                  <c:v>22.639199999999999</c:v>
                </c:pt>
                <c:pt idx="244">
                  <c:v>22.615300000000001</c:v>
                </c:pt>
                <c:pt idx="245">
                  <c:v>22.5916</c:v>
                </c:pt>
                <c:pt idx="246">
                  <c:v>22.568100000000001</c:v>
                </c:pt>
                <c:pt idx="247">
                  <c:v>22.544799999999999</c:v>
                </c:pt>
                <c:pt idx="248">
                  <c:v>22.521799999999999</c:v>
                </c:pt>
                <c:pt idx="249">
                  <c:v>22.498999999999999</c:v>
                </c:pt>
                <c:pt idx="250">
                  <c:v>22.476399999999998</c:v>
                </c:pt>
                <c:pt idx="251">
                  <c:v>22.454000000000001</c:v>
                </c:pt>
                <c:pt idx="252">
                  <c:v>22.431799999999999</c:v>
                </c:pt>
                <c:pt idx="253">
                  <c:v>22.4099</c:v>
                </c:pt>
                <c:pt idx="254">
                  <c:v>22.388200000000001</c:v>
                </c:pt>
                <c:pt idx="255">
                  <c:v>22.366599999999998</c:v>
                </c:pt>
                <c:pt idx="256">
                  <c:v>22.345300000000002</c:v>
                </c:pt>
                <c:pt idx="257">
                  <c:v>22.324200000000001</c:v>
                </c:pt>
                <c:pt idx="258">
                  <c:v>22.3033</c:v>
                </c:pt>
                <c:pt idx="259">
                  <c:v>22.282599999999999</c:v>
                </c:pt>
                <c:pt idx="260">
                  <c:v>22.262</c:v>
                </c:pt>
                <c:pt idx="261">
                  <c:v>22.241700000000002</c:v>
                </c:pt>
                <c:pt idx="262">
                  <c:v>22.221599999999999</c:v>
                </c:pt>
                <c:pt idx="263">
                  <c:v>22.201699999999999</c:v>
                </c:pt>
                <c:pt idx="264">
                  <c:v>22.181899999999999</c:v>
                </c:pt>
                <c:pt idx="265">
                  <c:v>22.162399999999998</c:v>
                </c:pt>
                <c:pt idx="266">
                  <c:v>22.143000000000001</c:v>
                </c:pt>
                <c:pt idx="267">
                  <c:v>22.123899999999999</c:v>
                </c:pt>
                <c:pt idx="268">
                  <c:v>22.104900000000001</c:v>
                </c:pt>
                <c:pt idx="269">
                  <c:v>22.086100000000002</c:v>
                </c:pt>
                <c:pt idx="270">
                  <c:v>22.067399999999999</c:v>
                </c:pt>
                <c:pt idx="271">
                  <c:v>22.048999999999999</c:v>
                </c:pt>
                <c:pt idx="272">
                  <c:v>22.0307</c:v>
                </c:pt>
                <c:pt idx="273">
                  <c:v>22.012599999999999</c:v>
                </c:pt>
                <c:pt idx="274">
                  <c:v>21.994700000000002</c:v>
                </c:pt>
                <c:pt idx="275">
                  <c:v>21.977</c:v>
                </c:pt>
                <c:pt idx="276">
                  <c:v>21.959399999999999</c:v>
                </c:pt>
                <c:pt idx="277">
                  <c:v>21.942</c:v>
                </c:pt>
                <c:pt idx="278">
                  <c:v>21.924800000000001</c:v>
                </c:pt>
                <c:pt idx="279">
                  <c:v>21.907699999999998</c:v>
                </c:pt>
                <c:pt idx="280">
                  <c:v>21.890799999999999</c:v>
                </c:pt>
                <c:pt idx="281">
                  <c:v>21.873999999999999</c:v>
                </c:pt>
                <c:pt idx="282">
                  <c:v>21.857399999999998</c:v>
                </c:pt>
                <c:pt idx="283">
                  <c:v>21.841000000000001</c:v>
                </c:pt>
                <c:pt idx="284">
                  <c:v>21.8248</c:v>
                </c:pt>
                <c:pt idx="285">
                  <c:v>21.808599999999998</c:v>
                </c:pt>
                <c:pt idx="286">
                  <c:v>21.7927</c:v>
                </c:pt>
                <c:pt idx="287">
                  <c:v>21.776900000000001</c:v>
                </c:pt>
                <c:pt idx="288">
                  <c:v>21.761199999999999</c:v>
                </c:pt>
                <c:pt idx="289">
                  <c:v>21.745699999999999</c:v>
                </c:pt>
                <c:pt idx="290">
                  <c:v>21.730399999999999</c:v>
                </c:pt>
                <c:pt idx="291">
                  <c:v>21.715199999999999</c:v>
                </c:pt>
                <c:pt idx="292">
                  <c:v>21.700099999999999</c:v>
                </c:pt>
                <c:pt idx="293">
                  <c:v>21.685200000000002</c:v>
                </c:pt>
                <c:pt idx="294">
                  <c:v>21.670400000000001</c:v>
                </c:pt>
                <c:pt idx="295">
                  <c:v>21.655799999999999</c:v>
                </c:pt>
                <c:pt idx="296">
                  <c:v>21.641300000000001</c:v>
                </c:pt>
                <c:pt idx="297">
                  <c:v>21.626999999999999</c:v>
                </c:pt>
                <c:pt idx="298">
                  <c:v>21.6128</c:v>
                </c:pt>
                <c:pt idx="299">
                  <c:v>21.598700000000001</c:v>
                </c:pt>
                <c:pt idx="300">
                  <c:v>21.584800000000001</c:v>
                </c:pt>
                <c:pt idx="301">
                  <c:v>21.571000000000002</c:v>
                </c:pt>
                <c:pt idx="302">
                  <c:v>21.557300000000001</c:v>
                </c:pt>
                <c:pt idx="303">
                  <c:v>21.543800000000001</c:v>
                </c:pt>
                <c:pt idx="304">
                  <c:v>21.5304</c:v>
                </c:pt>
                <c:pt idx="305">
                  <c:v>21.517099999999999</c:v>
                </c:pt>
                <c:pt idx="306">
                  <c:v>21.503900000000002</c:v>
                </c:pt>
                <c:pt idx="307">
                  <c:v>21.4909</c:v>
                </c:pt>
                <c:pt idx="308">
                  <c:v>21.478000000000002</c:v>
                </c:pt>
                <c:pt idx="309">
                  <c:v>21.465199999999999</c:v>
                </c:pt>
                <c:pt idx="310">
                  <c:v>21.4526</c:v>
                </c:pt>
                <c:pt idx="311">
                  <c:v>21.440100000000001</c:v>
                </c:pt>
                <c:pt idx="312">
                  <c:v>21.427599999999998</c:v>
                </c:pt>
                <c:pt idx="313">
                  <c:v>21.415399999999998</c:v>
                </c:pt>
                <c:pt idx="314">
                  <c:v>21.403199999999998</c:v>
                </c:pt>
                <c:pt idx="315">
                  <c:v>21.391100000000002</c:v>
                </c:pt>
                <c:pt idx="316">
                  <c:v>21.379200000000001</c:v>
                </c:pt>
                <c:pt idx="317">
                  <c:v>21.3674</c:v>
                </c:pt>
                <c:pt idx="318">
                  <c:v>21.355699999999999</c:v>
                </c:pt>
                <c:pt idx="319">
                  <c:v>21.344100000000001</c:v>
                </c:pt>
                <c:pt idx="320">
                  <c:v>21.332599999999999</c:v>
                </c:pt>
                <c:pt idx="321">
                  <c:v>21.321200000000001</c:v>
                </c:pt>
                <c:pt idx="322">
                  <c:v>21.309899999999999</c:v>
                </c:pt>
                <c:pt idx="323">
                  <c:v>21.2988</c:v>
                </c:pt>
                <c:pt idx="324">
                  <c:v>21.287700000000001</c:v>
                </c:pt>
                <c:pt idx="325">
                  <c:v>21.276800000000001</c:v>
                </c:pt>
                <c:pt idx="326">
                  <c:v>21.265899999999998</c:v>
                </c:pt>
                <c:pt idx="327">
                  <c:v>21.255199999999999</c:v>
                </c:pt>
                <c:pt idx="328">
                  <c:v>21.244599999999998</c:v>
                </c:pt>
                <c:pt idx="329">
                  <c:v>21.234000000000002</c:v>
                </c:pt>
                <c:pt idx="330">
                  <c:v>21.223600000000001</c:v>
                </c:pt>
                <c:pt idx="331">
                  <c:v>21.2133</c:v>
                </c:pt>
                <c:pt idx="332">
                  <c:v>21.203099999999999</c:v>
                </c:pt>
                <c:pt idx="333">
                  <c:v>21.192900000000002</c:v>
                </c:pt>
                <c:pt idx="334">
                  <c:v>21.1829</c:v>
                </c:pt>
                <c:pt idx="335">
                  <c:v>21.173000000000002</c:v>
                </c:pt>
                <c:pt idx="336">
                  <c:v>21.1631</c:v>
                </c:pt>
                <c:pt idx="337">
                  <c:v>21.153400000000001</c:v>
                </c:pt>
                <c:pt idx="338">
                  <c:v>21.143699999999999</c:v>
                </c:pt>
                <c:pt idx="339">
                  <c:v>21.1342</c:v>
                </c:pt>
                <c:pt idx="340">
                  <c:v>21.124700000000001</c:v>
                </c:pt>
                <c:pt idx="341">
                  <c:v>21.115300000000001</c:v>
                </c:pt>
                <c:pt idx="342">
                  <c:v>21.106000000000002</c:v>
                </c:pt>
                <c:pt idx="343">
                  <c:v>21.096800000000002</c:v>
                </c:pt>
                <c:pt idx="344">
                  <c:v>21.087699999999998</c:v>
                </c:pt>
                <c:pt idx="345">
                  <c:v>21.078700000000001</c:v>
                </c:pt>
                <c:pt idx="346">
                  <c:v>21.069800000000001</c:v>
                </c:pt>
                <c:pt idx="347">
                  <c:v>21.0609</c:v>
                </c:pt>
                <c:pt idx="348">
                  <c:v>21.052199999999999</c:v>
                </c:pt>
                <c:pt idx="349">
                  <c:v>21.043500000000002</c:v>
                </c:pt>
                <c:pt idx="350">
                  <c:v>21.0349</c:v>
                </c:pt>
                <c:pt idx="351">
                  <c:v>21.026399999999999</c:v>
                </c:pt>
                <c:pt idx="352">
                  <c:v>21.017900000000001</c:v>
                </c:pt>
                <c:pt idx="353">
                  <c:v>21.009599999999999</c:v>
                </c:pt>
                <c:pt idx="354">
                  <c:v>21.001300000000001</c:v>
                </c:pt>
                <c:pt idx="355">
                  <c:v>20.993099999999998</c:v>
                </c:pt>
                <c:pt idx="356">
                  <c:v>20.984999999999999</c:v>
                </c:pt>
                <c:pt idx="357">
                  <c:v>20.977</c:v>
                </c:pt>
                <c:pt idx="358">
                  <c:v>20.969000000000001</c:v>
                </c:pt>
                <c:pt idx="359">
                  <c:v>20.961200000000002</c:v>
                </c:pt>
                <c:pt idx="360">
                  <c:v>20.953399999999998</c:v>
                </c:pt>
                <c:pt idx="361">
                  <c:v>20.945599999999999</c:v>
                </c:pt>
                <c:pt idx="362">
                  <c:v>20.937999999999999</c:v>
                </c:pt>
                <c:pt idx="363">
                  <c:v>20.930399999999999</c:v>
                </c:pt>
                <c:pt idx="364">
                  <c:v>20.922899999999998</c:v>
                </c:pt>
                <c:pt idx="365">
                  <c:v>20.915500000000002</c:v>
                </c:pt>
                <c:pt idx="366">
                  <c:v>20.908100000000001</c:v>
                </c:pt>
                <c:pt idx="367">
                  <c:v>20.9008</c:v>
                </c:pt>
                <c:pt idx="368">
                  <c:v>20.893599999999999</c:v>
                </c:pt>
                <c:pt idx="369">
                  <c:v>20.886399999999998</c:v>
                </c:pt>
                <c:pt idx="370">
                  <c:v>20.879300000000001</c:v>
                </c:pt>
                <c:pt idx="371">
                  <c:v>20.872299999999999</c:v>
                </c:pt>
                <c:pt idx="372">
                  <c:v>20.865400000000001</c:v>
                </c:pt>
                <c:pt idx="373">
                  <c:v>20.858499999999999</c:v>
                </c:pt>
                <c:pt idx="374">
                  <c:v>20.851700000000001</c:v>
                </c:pt>
                <c:pt idx="375">
                  <c:v>20.844899999999999</c:v>
                </c:pt>
                <c:pt idx="376">
                  <c:v>20.838200000000001</c:v>
                </c:pt>
                <c:pt idx="377">
                  <c:v>20.831600000000002</c:v>
                </c:pt>
                <c:pt idx="378">
                  <c:v>20.825099999999999</c:v>
                </c:pt>
                <c:pt idx="379">
                  <c:v>20.8186</c:v>
                </c:pt>
                <c:pt idx="380">
                  <c:v>20.812100000000001</c:v>
                </c:pt>
                <c:pt idx="381">
                  <c:v>20.805800000000001</c:v>
                </c:pt>
                <c:pt idx="382">
                  <c:v>20.799499999999998</c:v>
                </c:pt>
                <c:pt idx="383">
                  <c:v>20.793199999999999</c:v>
                </c:pt>
                <c:pt idx="384">
                  <c:v>20.786999999999999</c:v>
                </c:pt>
                <c:pt idx="385">
                  <c:v>20.780899999999999</c:v>
                </c:pt>
                <c:pt idx="386">
                  <c:v>20.774799999999999</c:v>
                </c:pt>
                <c:pt idx="387">
                  <c:v>20.768799999999999</c:v>
                </c:pt>
                <c:pt idx="388">
                  <c:v>20.762899999999998</c:v>
                </c:pt>
                <c:pt idx="389">
                  <c:v>20.757000000000001</c:v>
                </c:pt>
                <c:pt idx="390">
                  <c:v>20.751100000000001</c:v>
                </c:pt>
                <c:pt idx="391">
                  <c:v>20.7454</c:v>
                </c:pt>
                <c:pt idx="392">
                  <c:v>20.739599999999999</c:v>
                </c:pt>
                <c:pt idx="393">
                  <c:v>20.734000000000002</c:v>
                </c:pt>
                <c:pt idx="394">
                  <c:v>20.728300000000001</c:v>
                </c:pt>
                <c:pt idx="395">
                  <c:v>20.722799999999999</c:v>
                </c:pt>
                <c:pt idx="396">
                  <c:v>20.717300000000002</c:v>
                </c:pt>
                <c:pt idx="397">
                  <c:v>20.7118</c:v>
                </c:pt>
                <c:pt idx="398">
                  <c:v>20.706399999999999</c:v>
                </c:pt>
                <c:pt idx="399">
                  <c:v>20.7011</c:v>
                </c:pt>
                <c:pt idx="400">
                  <c:v>20.695799999999998</c:v>
                </c:pt>
                <c:pt idx="401">
                  <c:v>20.6905</c:v>
                </c:pt>
                <c:pt idx="402">
                  <c:v>20.685300000000002</c:v>
                </c:pt>
                <c:pt idx="403">
                  <c:v>20.680199999999999</c:v>
                </c:pt>
                <c:pt idx="404">
                  <c:v>20.6751</c:v>
                </c:pt>
                <c:pt idx="405">
                  <c:v>20.67</c:v>
                </c:pt>
                <c:pt idx="406">
                  <c:v>20.664999999999999</c:v>
                </c:pt>
                <c:pt idx="407">
                  <c:v>20.66</c:v>
                </c:pt>
                <c:pt idx="408">
                  <c:v>20.655100000000001</c:v>
                </c:pt>
                <c:pt idx="409">
                  <c:v>20.650300000000001</c:v>
                </c:pt>
                <c:pt idx="410">
                  <c:v>20.645499999999998</c:v>
                </c:pt>
                <c:pt idx="411">
                  <c:v>20.640699999999999</c:v>
                </c:pt>
                <c:pt idx="412">
                  <c:v>20.635999999999999</c:v>
                </c:pt>
                <c:pt idx="413">
                  <c:v>20.6313</c:v>
                </c:pt>
                <c:pt idx="414">
                  <c:v>20.6267</c:v>
                </c:pt>
                <c:pt idx="415">
                  <c:v>20.6221</c:v>
                </c:pt>
                <c:pt idx="416">
                  <c:v>20.617599999999999</c:v>
                </c:pt>
                <c:pt idx="417">
                  <c:v>20.613099999999999</c:v>
                </c:pt>
                <c:pt idx="418">
                  <c:v>20.608599999999999</c:v>
                </c:pt>
                <c:pt idx="419">
                  <c:v>20.604199999999999</c:v>
                </c:pt>
                <c:pt idx="420">
                  <c:v>20.599799999999998</c:v>
                </c:pt>
                <c:pt idx="421">
                  <c:v>20.595500000000001</c:v>
                </c:pt>
                <c:pt idx="422">
                  <c:v>20.591200000000001</c:v>
                </c:pt>
                <c:pt idx="423">
                  <c:v>20.587</c:v>
                </c:pt>
                <c:pt idx="424">
                  <c:v>20.582799999999999</c:v>
                </c:pt>
                <c:pt idx="425">
                  <c:v>20.578600000000002</c:v>
                </c:pt>
                <c:pt idx="426">
                  <c:v>20.5745</c:v>
                </c:pt>
                <c:pt idx="427">
                  <c:v>20.570399999999999</c:v>
                </c:pt>
                <c:pt idx="428">
                  <c:v>20.566299999999998</c:v>
                </c:pt>
                <c:pt idx="429">
                  <c:v>20.5623</c:v>
                </c:pt>
                <c:pt idx="430">
                  <c:v>20.558399999999999</c:v>
                </c:pt>
                <c:pt idx="431">
                  <c:v>20.554400000000001</c:v>
                </c:pt>
                <c:pt idx="432">
                  <c:v>20.550599999999999</c:v>
                </c:pt>
                <c:pt idx="433">
                  <c:v>20.546700000000001</c:v>
                </c:pt>
                <c:pt idx="434">
                  <c:v>20.542899999999999</c:v>
                </c:pt>
                <c:pt idx="435">
                  <c:v>20.539100000000001</c:v>
                </c:pt>
                <c:pt idx="436">
                  <c:v>20.535399999999999</c:v>
                </c:pt>
                <c:pt idx="437">
                  <c:v>20.531700000000001</c:v>
                </c:pt>
                <c:pt idx="438">
                  <c:v>20.527999999999999</c:v>
                </c:pt>
                <c:pt idx="439">
                  <c:v>20.5244</c:v>
                </c:pt>
                <c:pt idx="440">
                  <c:v>20.520700000000001</c:v>
                </c:pt>
                <c:pt idx="441">
                  <c:v>20.517199999999999</c:v>
                </c:pt>
                <c:pt idx="442">
                  <c:v>20.5137</c:v>
                </c:pt>
                <c:pt idx="443">
                  <c:v>20.510200000000001</c:v>
                </c:pt>
                <c:pt idx="444">
                  <c:v>20.506699999999999</c:v>
                </c:pt>
                <c:pt idx="445">
                  <c:v>20.503299999999999</c:v>
                </c:pt>
                <c:pt idx="446">
                  <c:v>20.4999</c:v>
                </c:pt>
                <c:pt idx="447">
                  <c:v>20.496500000000001</c:v>
                </c:pt>
                <c:pt idx="448">
                  <c:v>20.493200000000002</c:v>
                </c:pt>
                <c:pt idx="449">
                  <c:v>20.489899999999999</c:v>
                </c:pt>
                <c:pt idx="450">
                  <c:v>20.486599999999999</c:v>
                </c:pt>
                <c:pt idx="451">
                  <c:v>20.4834</c:v>
                </c:pt>
                <c:pt idx="452">
                  <c:v>20.4801</c:v>
                </c:pt>
                <c:pt idx="453">
                  <c:v>20.477</c:v>
                </c:pt>
                <c:pt idx="454">
                  <c:v>20.473800000000001</c:v>
                </c:pt>
                <c:pt idx="455">
                  <c:v>20.470700000000001</c:v>
                </c:pt>
                <c:pt idx="456">
                  <c:v>20.467600000000001</c:v>
                </c:pt>
                <c:pt idx="457">
                  <c:v>90.523099999999999</c:v>
                </c:pt>
                <c:pt idx="458">
                  <c:v>59.680500000000002</c:v>
                </c:pt>
                <c:pt idx="459">
                  <c:v>55.8675</c:v>
                </c:pt>
                <c:pt idx="460">
                  <c:v>52.037999999999997</c:v>
                </c:pt>
                <c:pt idx="461">
                  <c:v>49.275999999999996</c:v>
                </c:pt>
                <c:pt idx="462">
                  <c:v>47.041799999999995</c:v>
                </c:pt>
                <c:pt idx="463">
                  <c:v>45.227400000000003</c:v>
                </c:pt>
                <c:pt idx="464">
                  <c:v>43.738900000000001</c:v>
                </c:pt>
                <c:pt idx="465">
                  <c:v>42.495999999999995</c:v>
                </c:pt>
                <c:pt idx="466">
                  <c:v>41.436999999999998</c:v>
                </c:pt>
                <c:pt idx="467">
                  <c:v>40.518999999999998</c:v>
                </c:pt>
                <c:pt idx="468">
                  <c:v>39.712499999999999</c:v>
                </c:pt>
                <c:pt idx="469">
                  <c:v>38.996099999999998</c:v>
                </c:pt>
                <c:pt idx="470">
                  <c:v>38.354199999999999</c:v>
                </c:pt>
                <c:pt idx="471">
                  <c:v>37.7744</c:v>
                </c:pt>
                <c:pt idx="472">
                  <c:v>37.247299999999996</c:v>
                </c:pt>
                <c:pt idx="473">
                  <c:v>36.765299999999996</c:v>
                </c:pt>
                <c:pt idx="474">
                  <c:v>36.322199999999995</c:v>
                </c:pt>
                <c:pt idx="475">
                  <c:v>35.912999999999997</c:v>
                </c:pt>
                <c:pt idx="476">
                  <c:v>35.533500000000004</c:v>
                </c:pt>
                <c:pt idx="477">
                  <c:v>35.180300000000003</c:v>
                </c:pt>
                <c:pt idx="478">
                  <c:v>34.850300000000004</c:v>
                </c:pt>
                <c:pt idx="479">
                  <c:v>34.541200000000003</c:v>
                </c:pt>
                <c:pt idx="480">
                  <c:v>34.250700000000002</c:v>
                </c:pt>
                <c:pt idx="481">
                  <c:v>33.977000000000004</c:v>
                </c:pt>
                <c:pt idx="482">
                  <c:v>33.718400000000003</c:v>
                </c:pt>
                <c:pt idx="483">
                  <c:v>33.473599999999998</c:v>
                </c:pt>
                <c:pt idx="484">
                  <c:v>33.241300000000003</c:v>
                </c:pt>
                <c:pt idx="485">
                  <c:v>33.020400000000002</c:v>
                </c:pt>
                <c:pt idx="486">
                  <c:v>32.809899999999999</c:v>
                </c:pt>
                <c:pt idx="487">
                  <c:v>32.608899999999998</c:v>
                </c:pt>
                <c:pt idx="488">
                  <c:v>32.416699999999999</c:v>
                </c:pt>
                <c:pt idx="489">
                  <c:v>32.232500000000002</c:v>
                </c:pt>
                <c:pt idx="490">
                  <c:v>32.055799999999998</c:v>
                </c:pt>
                <c:pt idx="491">
                  <c:v>31.8858</c:v>
                </c:pt>
                <c:pt idx="492">
                  <c:v>31.722300000000001</c:v>
                </c:pt>
                <c:pt idx="493">
                  <c:v>31.564500000000002</c:v>
                </c:pt>
                <c:pt idx="494">
                  <c:v>31.412199999999999</c:v>
                </c:pt>
                <c:pt idx="495">
                  <c:v>31.265000000000001</c:v>
                </c:pt>
                <c:pt idx="496">
                  <c:v>31.122399999999999</c:v>
                </c:pt>
                <c:pt idx="497">
                  <c:v>30.984099999999998</c:v>
                </c:pt>
                <c:pt idx="498">
                  <c:v>30.85</c:v>
                </c:pt>
                <c:pt idx="499">
                  <c:v>30.7196</c:v>
                </c:pt>
                <c:pt idx="500">
                  <c:v>30.5928</c:v>
                </c:pt>
                <c:pt idx="501">
                  <c:v>30.4693</c:v>
                </c:pt>
                <c:pt idx="502">
                  <c:v>30.3489</c:v>
                </c:pt>
                <c:pt idx="503">
                  <c:v>30.231400000000001</c:v>
                </c:pt>
                <c:pt idx="504">
                  <c:v>30.116700000000002</c:v>
                </c:pt>
                <c:pt idx="505">
                  <c:v>30.0045</c:v>
                </c:pt>
                <c:pt idx="506">
                  <c:v>29.8948</c:v>
                </c:pt>
                <c:pt idx="507">
                  <c:v>29.787399999999998</c:v>
                </c:pt>
                <c:pt idx="508">
                  <c:v>29.682099999999998</c:v>
                </c:pt>
                <c:pt idx="509">
                  <c:v>29.578900000000001</c:v>
                </c:pt>
                <c:pt idx="510">
                  <c:v>29.477600000000002</c:v>
                </c:pt>
                <c:pt idx="511">
                  <c:v>29.3782</c:v>
                </c:pt>
                <c:pt idx="512">
                  <c:v>29.2806</c:v>
                </c:pt>
                <c:pt idx="513">
                  <c:v>29.1846</c:v>
                </c:pt>
                <c:pt idx="514">
                  <c:v>29.090299999999999</c:v>
                </c:pt>
                <c:pt idx="515">
                  <c:v>28.997399999999999</c:v>
                </c:pt>
                <c:pt idx="516">
                  <c:v>28.905999999999999</c:v>
                </c:pt>
                <c:pt idx="517">
                  <c:v>28.816099999999999</c:v>
                </c:pt>
                <c:pt idx="518">
                  <c:v>28.727399999999999</c:v>
                </c:pt>
                <c:pt idx="519">
                  <c:v>28.6401</c:v>
                </c:pt>
                <c:pt idx="520">
                  <c:v>28.554000000000002</c:v>
                </c:pt>
                <c:pt idx="521">
                  <c:v>28.469000000000001</c:v>
                </c:pt>
                <c:pt idx="522">
                  <c:v>28.385300000000001</c:v>
                </c:pt>
                <c:pt idx="523">
                  <c:v>28.302599999999998</c:v>
                </c:pt>
                <c:pt idx="524">
                  <c:v>28.2211</c:v>
                </c:pt>
                <c:pt idx="525">
                  <c:v>28.140599999999999</c:v>
                </c:pt>
                <c:pt idx="526">
                  <c:v>28.0611</c:v>
                </c:pt>
                <c:pt idx="527">
                  <c:v>27.982500000000002</c:v>
                </c:pt>
                <c:pt idx="528">
                  <c:v>27.905000000000001</c:v>
                </c:pt>
                <c:pt idx="529">
                  <c:v>27.828299999999999</c:v>
                </c:pt>
                <c:pt idx="530">
                  <c:v>27.752600000000001</c:v>
                </c:pt>
                <c:pt idx="531">
                  <c:v>27.677800000000001</c:v>
                </c:pt>
                <c:pt idx="532">
                  <c:v>27.6038</c:v>
                </c:pt>
                <c:pt idx="533">
                  <c:v>27.5306</c:v>
                </c:pt>
                <c:pt idx="534">
                  <c:v>27.458300000000001</c:v>
                </c:pt>
                <c:pt idx="535">
                  <c:v>27.386800000000001</c:v>
                </c:pt>
                <c:pt idx="536">
                  <c:v>27.316099999999999</c:v>
                </c:pt>
                <c:pt idx="537">
                  <c:v>27.246099999999998</c:v>
                </c:pt>
                <c:pt idx="538">
                  <c:v>27.1769</c:v>
                </c:pt>
                <c:pt idx="539">
                  <c:v>27.108499999999999</c:v>
                </c:pt>
                <c:pt idx="540">
                  <c:v>27.040700000000001</c:v>
                </c:pt>
                <c:pt idx="541">
                  <c:v>26.973700000000001</c:v>
                </c:pt>
                <c:pt idx="542">
                  <c:v>26.907399999999999</c:v>
                </c:pt>
                <c:pt idx="543">
                  <c:v>26.841799999999999</c:v>
                </c:pt>
                <c:pt idx="544">
                  <c:v>26.776900000000001</c:v>
                </c:pt>
                <c:pt idx="545">
                  <c:v>26.712600000000002</c:v>
                </c:pt>
                <c:pt idx="546">
                  <c:v>26.649000000000001</c:v>
                </c:pt>
                <c:pt idx="547">
                  <c:v>26.586100000000002</c:v>
                </c:pt>
                <c:pt idx="548">
                  <c:v>26.523800000000001</c:v>
                </c:pt>
                <c:pt idx="549">
                  <c:v>26.4621</c:v>
                </c:pt>
                <c:pt idx="550">
                  <c:v>26.401</c:v>
                </c:pt>
                <c:pt idx="551">
                  <c:v>26.340600000000002</c:v>
                </c:pt>
                <c:pt idx="552">
                  <c:v>26.280799999999999</c:v>
                </c:pt>
                <c:pt idx="553">
                  <c:v>26.221499999999999</c:v>
                </c:pt>
                <c:pt idx="554">
                  <c:v>26.1629</c:v>
                </c:pt>
                <c:pt idx="555">
                  <c:v>26.104800000000001</c:v>
                </c:pt>
                <c:pt idx="556">
                  <c:v>26.0474</c:v>
                </c:pt>
                <c:pt idx="557">
                  <c:v>25.990500000000001</c:v>
                </c:pt>
                <c:pt idx="558">
                  <c:v>25.934100000000001</c:v>
                </c:pt>
                <c:pt idx="559">
                  <c:v>25.878299999999999</c:v>
                </c:pt>
                <c:pt idx="560">
                  <c:v>25.8231</c:v>
                </c:pt>
                <c:pt idx="561">
                  <c:v>25.7684</c:v>
                </c:pt>
                <c:pt idx="562">
                  <c:v>25.714199999999998</c:v>
                </c:pt>
                <c:pt idx="563">
                  <c:v>25.660599999999999</c:v>
                </c:pt>
                <c:pt idx="564">
                  <c:v>25.607500000000002</c:v>
                </c:pt>
                <c:pt idx="565">
                  <c:v>25.5549</c:v>
                </c:pt>
                <c:pt idx="566">
                  <c:v>25.502800000000001</c:v>
                </c:pt>
                <c:pt idx="567">
                  <c:v>25.4512</c:v>
                </c:pt>
                <c:pt idx="568">
                  <c:v>25.400100000000002</c:v>
                </c:pt>
                <c:pt idx="569">
                  <c:v>25.349599999999999</c:v>
                </c:pt>
                <c:pt idx="570">
                  <c:v>25.299500000000002</c:v>
                </c:pt>
                <c:pt idx="571">
                  <c:v>25.2499</c:v>
                </c:pt>
                <c:pt idx="572">
                  <c:v>25.200800000000001</c:v>
                </c:pt>
                <c:pt idx="573">
                  <c:v>25.152200000000001</c:v>
                </c:pt>
                <c:pt idx="574">
                  <c:v>25.103999999999999</c:v>
                </c:pt>
                <c:pt idx="575">
                  <c:v>25.0563</c:v>
                </c:pt>
                <c:pt idx="576">
                  <c:v>25.0091</c:v>
                </c:pt>
                <c:pt idx="577">
                  <c:v>24.962299999999999</c:v>
                </c:pt>
                <c:pt idx="578">
                  <c:v>24.916</c:v>
                </c:pt>
                <c:pt idx="579">
                  <c:v>24.870100000000001</c:v>
                </c:pt>
                <c:pt idx="580">
                  <c:v>24.8247</c:v>
                </c:pt>
                <c:pt idx="581">
                  <c:v>24.779699999999998</c:v>
                </c:pt>
                <c:pt idx="582">
                  <c:v>24.735099999999999</c:v>
                </c:pt>
                <c:pt idx="583">
                  <c:v>24.690999999999999</c:v>
                </c:pt>
                <c:pt idx="584">
                  <c:v>24.647300000000001</c:v>
                </c:pt>
                <c:pt idx="585">
                  <c:v>24.603999999999999</c:v>
                </c:pt>
                <c:pt idx="586">
                  <c:v>24.5611</c:v>
                </c:pt>
                <c:pt idx="587">
                  <c:v>24.518699999999999</c:v>
                </c:pt>
                <c:pt idx="588">
                  <c:v>24.476700000000001</c:v>
                </c:pt>
                <c:pt idx="589">
                  <c:v>24.434999999999999</c:v>
                </c:pt>
                <c:pt idx="590">
                  <c:v>24.393799999999999</c:v>
                </c:pt>
                <c:pt idx="591">
                  <c:v>24.353000000000002</c:v>
                </c:pt>
                <c:pt idx="592">
                  <c:v>24.3125</c:v>
                </c:pt>
                <c:pt idx="593">
                  <c:v>24.272500000000001</c:v>
                </c:pt>
                <c:pt idx="594">
                  <c:v>24.232800000000001</c:v>
                </c:pt>
                <c:pt idx="595">
                  <c:v>24.1935</c:v>
                </c:pt>
                <c:pt idx="596">
                  <c:v>24.154600000000002</c:v>
                </c:pt>
                <c:pt idx="597">
                  <c:v>24.116099999999999</c:v>
                </c:pt>
                <c:pt idx="598">
                  <c:v>24.0779</c:v>
                </c:pt>
                <c:pt idx="599">
                  <c:v>24.040099999999999</c:v>
                </c:pt>
                <c:pt idx="600">
                  <c:v>24.002700000000001</c:v>
                </c:pt>
                <c:pt idx="601">
                  <c:v>23.965599999999998</c:v>
                </c:pt>
                <c:pt idx="602">
                  <c:v>23.928899999999999</c:v>
                </c:pt>
                <c:pt idx="603">
                  <c:v>23.892600000000002</c:v>
                </c:pt>
                <c:pt idx="604">
                  <c:v>23.8566</c:v>
                </c:pt>
                <c:pt idx="605">
                  <c:v>23.820900000000002</c:v>
                </c:pt>
                <c:pt idx="606">
                  <c:v>23.785599999999999</c:v>
                </c:pt>
                <c:pt idx="607">
                  <c:v>23.750599999999999</c:v>
                </c:pt>
                <c:pt idx="608">
                  <c:v>23.716000000000001</c:v>
                </c:pt>
                <c:pt idx="609">
                  <c:v>23.681699999999999</c:v>
                </c:pt>
                <c:pt idx="610">
                  <c:v>23.6477</c:v>
                </c:pt>
                <c:pt idx="611">
                  <c:v>23.614100000000001</c:v>
                </c:pt>
                <c:pt idx="612">
                  <c:v>23.5807</c:v>
                </c:pt>
                <c:pt idx="613">
                  <c:v>23.547699999999999</c:v>
                </c:pt>
                <c:pt idx="614">
                  <c:v>23.515000000000001</c:v>
                </c:pt>
                <c:pt idx="615">
                  <c:v>23.482700000000001</c:v>
                </c:pt>
                <c:pt idx="616">
                  <c:v>23.450600000000001</c:v>
                </c:pt>
                <c:pt idx="617">
                  <c:v>23.418900000000001</c:v>
                </c:pt>
                <c:pt idx="618">
                  <c:v>23.3874</c:v>
                </c:pt>
                <c:pt idx="619">
                  <c:v>23.356300000000001</c:v>
                </c:pt>
                <c:pt idx="620">
                  <c:v>23.325400000000002</c:v>
                </c:pt>
                <c:pt idx="621">
                  <c:v>23.294899999999998</c:v>
                </c:pt>
                <c:pt idx="622">
                  <c:v>23.264600000000002</c:v>
                </c:pt>
                <c:pt idx="623">
                  <c:v>23.2347</c:v>
                </c:pt>
                <c:pt idx="624">
                  <c:v>23.204999999999998</c:v>
                </c:pt>
                <c:pt idx="625">
                  <c:v>23.175599999999999</c:v>
                </c:pt>
                <c:pt idx="626">
                  <c:v>23.1465</c:v>
                </c:pt>
                <c:pt idx="627">
                  <c:v>23.117699999999999</c:v>
                </c:pt>
                <c:pt idx="628">
                  <c:v>23.089100000000002</c:v>
                </c:pt>
                <c:pt idx="629">
                  <c:v>23.0608</c:v>
                </c:pt>
                <c:pt idx="630">
                  <c:v>23.032800000000002</c:v>
                </c:pt>
                <c:pt idx="631">
                  <c:v>23.005099999999999</c:v>
                </c:pt>
                <c:pt idx="632">
                  <c:v>22.977599999999999</c:v>
                </c:pt>
                <c:pt idx="633">
                  <c:v>22.950400000000002</c:v>
                </c:pt>
                <c:pt idx="634">
                  <c:v>22.923500000000001</c:v>
                </c:pt>
                <c:pt idx="635">
                  <c:v>22.896799999999999</c:v>
                </c:pt>
                <c:pt idx="636">
                  <c:v>22.8704</c:v>
                </c:pt>
                <c:pt idx="637">
                  <c:v>22.844200000000001</c:v>
                </c:pt>
                <c:pt idx="638">
                  <c:v>22.818300000000001</c:v>
                </c:pt>
                <c:pt idx="639">
                  <c:v>22.7926</c:v>
                </c:pt>
                <c:pt idx="640">
                  <c:v>22.767199999999999</c:v>
                </c:pt>
                <c:pt idx="641">
                  <c:v>22.742000000000001</c:v>
                </c:pt>
                <c:pt idx="642">
                  <c:v>22.717099999999999</c:v>
                </c:pt>
                <c:pt idx="643">
                  <c:v>22.692399999999999</c:v>
                </c:pt>
                <c:pt idx="644">
                  <c:v>22.667999999999999</c:v>
                </c:pt>
                <c:pt idx="645">
                  <c:v>22.643699999999999</c:v>
                </c:pt>
                <c:pt idx="646">
                  <c:v>22.619700000000002</c:v>
                </c:pt>
                <c:pt idx="647">
                  <c:v>22.596</c:v>
                </c:pt>
                <c:pt idx="648">
                  <c:v>22.572499999999998</c:v>
                </c:pt>
                <c:pt idx="649">
                  <c:v>22.549199999999999</c:v>
                </c:pt>
                <c:pt idx="650">
                  <c:v>22.5261</c:v>
                </c:pt>
                <c:pt idx="651">
                  <c:v>22.5032</c:v>
                </c:pt>
                <c:pt idx="652">
                  <c:v>22.480599999999999</c:v>
                </c:pt>
                <c:pt idx="653">
                  <c:v>22.458200000000001</c:v>
                </c:pt>
                <c:pt idx="654">
                  <c:v>22.436</c:v>
                </c:pt>
                <c:pt idx="655">
                  <c:v>22.414000000000001</c:v>
                </c:pt>
                <c:pt idx="656">
                  <c:v>22.392199999999999</c:v>
                </c:pt>
                <c:pt idx="657">
                  <c:v>22.3706</c:v>
                </c:pt>
                <c:pt idx="658">
                  <c:v>22.349299999999999</c:v>
                </c:pt>
                <c:pt idx="659">
                  <c:v>22.328099999999999</c:v>
                </c:pt>
                <c:pt idx="660">
                  <c:v>22.307099999999998</c:v>
                </c:pt>
                <c:pt idx="661">
                  <c:v>22.2864</c:v>
                </c:pt>
                <c:pt idx="662">
                  <c:v>22.265799999999999</c:v>
                </c:pt>
                <c:pt idx="663">
                  <c:v>22.2455</c:v>
                </c:pt>
                <c:pt idx="664">
                  <c:v>22.225300000000001</c:v>
                </c:pt>
                <c:pt idx="665">
                  <c:v>22.205400000000001</c:v>
                </c:pt>
                <c:pt idx="666">
                  <c:v>22.185600000000001</c:v>
                </c:pt>
                <c:pt idx="667">
                  <c:v>22.166</c:v>
                </c:pt>
                <c:pt idx="668">
                  <c:v>22.146599999999999</c:v>
                </c:pt>
                <c:pt idx="669">
                  <c:v>22.127400000000002</c:v>
                </c:pt>
                <c:pt idx="670">
                  <c:v>22.1084</c:v>
                </c:pt>
                <c:pt idx="671">
                  <c:v>22.089600000000001</c:v>
                </c:pt>
                <c:pt idx="672">
                  <c:v>22.070900000000002</c:v>
                </c:pt>
                <c:pt idx="673">
                  <c:v>22.052399999999999</c:v>
                </c:pt>
                <c:pt idx="674">
                  <c:v>22.034099999999999</c:v>
                </c:pt>
                <c:pt idx="675">
                  <c:v>22.015999999999998</c:v>
                </c:pt>
                <c:pt idx="676">
                  <c:v>21.998000000000001</c:v>
                </c:pt>
                <c:pt idx="677">
                  <c:v>21.9803</c:v>
                </c:pt>
                <c:pt idx="678">
                  <c:v>21.962699999999998</c:v>
                </c:pt>
                <c:pt idx="679">
                  <c:v>21.9452</c:v>
                </c:pt>
                <c:pt idx="680">
                  <c:v>21.928000000000001</c:v>
                </c:pt>
                <c:pt idx="681">
                  <c:v>21.910800000000002</c:v>
                </c:pt>
                <c:pt idx="682">
                  <c:v>21.893899999999999</c:v>
                </c:pt>
                <c:pt idx="683">
                  <c:v>21.877099999999999</c:v>
                </c:pt>
                <c:pt idx="684">
                  <c:v>21.860500000000002</c:v>
                </c:pt>
                <c:pt idx="685">
                  <c:v>21.844100000000001</c:v>
                </c:pt>
                <c:pt idx="686">
                  <c:v>21.8278</c:v>
                </c:pt>
                <c:pt idx="687">
                  <c:v>21.811599999999999</c:v>
                </c:pt>
                <c:pt idx="688">
                  <c:v>21.7956</c:v>
                </c:pt>
                <c:pt idx="689">
                  <c:v>21.779800000000002</c:v>
                </c:pt>
                <c:pt idx="690">
                  <c:v>21.764099999999999</c:v>
                </c:pt>
                <c:pt idx="691">
                  <c:v>21.7486</c:v>
                </c:pt>
                <c:pt idx="692">
                  <c:v>21.7332</c:v>
                </c:pt>
                <c:pt idx="693">
                  <c:v>21.718</c:v>
                </c:pt>
                <c:pt idx="694">
                  <c:v>21.7029</c:v>
                </c:pt>
                <c:pt idx="695">
                  <c:v>21.687999999999999</c:v>
                </c:pt>
                <c:pt idx="696">
                  <c:v>21.673200000000001</c:v>
                </c:pt>
                <c:pt idx="697">
                  <c:v>21.6585</c:v>
                </c:pt>
                <c:pt idx="698">
                  <c:v>21.643999999999998</c:v>
                </c:pt>
                <c:pt idx="699">
                  <c:v>21.6297</c:v>
                </c:pt>
                <c:pt idx="700">
                  <c:v>21.615400000000001</c:v>
                </c:pt>
                <c:pt idx="701">
                  <c:v>21.601299999999998</c:v>
                </c:pt>
                <c:pt idx="702">
                  <c:v>21.587399999999999</c:v>
                </c:pt>
                <c:pt idx="703">
                  <c:v>21.573499999999999</c:v>
                </c:pt>
                <c:pt idx="704">
                  <c:v>21.559799999999999</c:v>
                </c:pt>
                <c:pt idx="705">
                  <c:v>21.546299999999999</c:v>
                </c:pt>
                <c:pt idx="706">
                  <c:v>21.532800000000002</c:v>
                </c:pt>
                <c:pt idx="707">
                  <c:v>21.519500000000001</c:v>
                </c:pt>
                <c:pt idx="708">
                  <c:v>21.506399999999999</c:v>
                </c:pt>
                <c:pt idx="709">
                  <c:v>21.493300000000001</c:v>
                </c:pt>
                <c:pt idx="710">
                  <c:v>21.480399999999999</c:v>
                </c:pt>
                <c:pt idx="711">
                  <c:v>21.467600000000001</c:v>
                </c:pt>
                <c:pt idx="712">
                  <c:v>21.454899999999999</c:v>
                </c:pt>
                <c:pt idx="713">
                  <c:v>21.442399999999999</c:v>
                </c:pt>
                <c:pt idx="714">
                  <c:v>21.4299</c:v>
                </c:pt>
                <c:pt idx="715">
                  <c:v>21.4176</c:v>
                </c:pt>
                <c:pt idx="716">
                  <c:v>21.4054</c:v>
                </c:pt>
                <c:pt idx="717">
                  <c:v>21.3934</c:v>
                </c:pt>
                <c:pt idx="718">
                  <c:v>21.381399999999999</c:v>
                </c:pt>
                <c:pt idx="719">
                  <c:v>21.369599999999998</c:v>
                </c:pt>
                <c:pt idx="720">
                  <c:v>21.357800000000001</c:v>
                </c:pt>
                <c:pt idx="721">
                  <c:v>21.3462</c:v>
                </c:pt>
                <c:pt idx="722">
                  <c:v>21.334700000000002</c:v>
                </c:pt>
                <c:pt idx="723">
                  <c:v>21.3233</c:v>
                </c:pt>
                <c:pt idx="724">
                  <c:v>21.312000000000001</c:v>
                </c:pt>
                <c:pt idx="725">
                  <c:v>21.300799999999999</c:v>
                </c:pt>
                <c:pt idx="726">
                  <c:v>21.2898</c:v>
                </c:pt>
                <c:pt idx="727">
                  <c:v>21.2788</c:v>
                </c:pt>
                <c:pt idx="728">
                  <c:v>21.267900000000001</c:v>
                </c:pt>
                <c:pt idx="729">
                  <c:v>21.257200000000001</c:v>
                </c:pt>
                <c:pt idx="730">
                  <c:v>21.246500000000001</c:v>
                </c:pt>
                <c:pt idx="731">
                  <c:v>21.236000000000001</c:v>
                </c:pt>
                <c:pt idx="732">
                  <c:v>21.2255</c:v>
                </c:pt>
                <c:pt idx="733">
                  <c:v>21.215199999999999</c:v>
                </c:pt>
                <c:pt idx="734">
                  <c:v>21.204999999999998</c:v>
                </c:pt>
                <c:pt idx="735">
                  <c:v>21.194800000000001</c:v>
                </c:pt>
                <c:pt idx="736">
                  <c:v>21.184799999999999</c:v>
                </c:pt>
                <c:pt idx="737">
                  <c:v>21.174800000000001</c:v>
                </c:pt>
                <c:pt idx="738">
                  <c:v>21.164899999999999</c:v>
                </c:pt>
                <c:pt idx="739">
                  <c:v>21.155200000000001</c:v>
                </c:pt>
                <c:pt idx="740">
                  <c:v>21.145499999999998</c:v>
                </c:pt>
                <c:pt idx="741">
                  <c:v>21.135899999999999</c:v>
                </c:pt>
                <c:pt idx="742">
                  <c:v>21.1264</c:v>
                </c:pt>
                <c:pt idx="743">
                  <c:v>21.117100000000001</c:v>
                </c:pt>
                <c:pt idx="744">
                  <c:v>21.107800000000001</c:v>
                </c:pt>
                <c:pt idx="745">
                  <c:v>21.098500000000001</c:v>
                </c:pt>
                <c:pt idx="746">
                  <c:v>21.089400000000001</c:v>
                </c:pt>
                <c:pt idx="747">
                  <c:v>21.080400000000001</c:v>
                </c:pt>
                <c:pt idx="748">
                  <c:v>21.071400000000001</c:v>
                </c:pt>
                <c:pt idx="749">
                  <c:v>21.0626</c:v>
                </c:pt>
                <c:pt idx="750">
                  <c:v>21.053799999999999</c:v>
                </c:pt>
                <c:pt idx="751">
                  <c:v>21.045100000000001</c:v>
                </c:pt>
                <c:pt idx="752">
                  <c:v>21.0365</c:v>
                </c:pt>
                <c:pt idx="753">
                  <c:v>21.027999999999999</c:v>
                </c:pt>
                <c:pt idx="754">
                  <c:v>21.019500000000001</c:v>
                </c:pt>
                <c:pt idx="755">
                  <c:v>21.011099999999999</c:v>
                </c:pt>
                <c:pt idx="756">
                  <c:v>21.0029</c:v>
                </c:pt>
                <c:pt idx="757">
                  <c:v>20.994700000000002</c:v>
                </c:pt>
                <c:pt idx="758">
                  <c:v>20.986499999999999</c:v>
                </c:pt>
                <c:pt idx="759">
                  <c:v>20.9785</c:v>
                </c:pt>
                <c:pt idx="760">
                  <c:v>20.970500000000001</c:v>
                </c:pt>
                <c:pt idx="761">
                  <c:v>20.962599999999998</c:v>
                </c:pt>
                <c:pt idx="762">
                  <c:v>20.954799999999999</c:v>
                </c:pt>
                <c:pt idx="763">
                  <c:v>20.947099999999999</c:v>
                </c:pt>
                <c:pt idx="764">
                  <c:v>20.939399999999999</c:v>
                </c:pt>
                <c:pt idx="765">
                  <c:v>20.931799999999999</c:v>
                </c:pt>
                <c:pt idx="766">
                  <c:v>20.924299999999999</c:v>
                </c:pt>
                <c:pt idx="767">
                  <c:v>20.916799999999999</c:v>
                </c:pt>
                <c:pt idx="768">
                  <c:v>20.909500000000001</c:v>
                </c:pt>
                <c:pt idx="769">
                  <c:v>20.902200000000001</c:v>
                </c:pt>
                <c:pt idx="770">
                  <c:v>20.8949</c:v>
                </c:pt>
                <c:pt idx="771">
                  <c:v>20.887799999999999</c:v>
                </c:pt>
                <c:pt idx="772">
                  <c:v>20.880700000000001</c:v>
                </c:pt>
                <c:pt idx="773">
                  <c:v>20.8736</c:v>
                </c:pt>
                <c:pt idx="774">
                  <c:v>20.866700000000002</c:v>
                </c:pt>
                <c:pt idx="775">
                  <c:v>20.8598</c:v>
                </c:pt>
                <c:pt idx="776">
                  <c:v>20.852899999999998</c:v>
                </c:pt>
                <c:pt idx="777">
                  <c:v>20.8462</c:v>
                </c:pt>
                <c:pt idx="778">
                  <c:v>20.839500000000001</c:v>
                </c:pt>
                <c:pt idx="779">
                  <c:v>20.832899999999999</c:v>
                </c:pt>
                <c:pt idx="780">
                  <c:v>20.8263</c:v>
                </c:pt>
                <c:pt idx="781">
                  <c:v>20.819800000000001</c:v>
                </c:pt>
                <c:pt idx="782">
                  <c:v>20.813300000000002</c:v>
                </c:pt>
                <c:pt idx="783">
                  <c:v>20.806999999999999</c:v>
                </c:pt>
                <c:pt idx="784">
                  <c:v>20.800599999999999</c:v>
                </c:pt>
                <c:pt idx="785">
                  <c:v>20.7944</c:v>
                </c:pt>
                <c:pt idx="786">
                  <c:v>20.7882</c:v>
                </c:pt>
                <c:pt idx="787">
                  <c:v>20.782</c:v>
                </c:pt>
                <c:pt idx="788">
                  <c:v>20.776</c:v>
                </c:pt>
                <c:pt idx="789">
                  <c:v>20.7699</c:v>
                </c:pt>
                <c:pt idx="790">
                  <c:v>20.763999999999999</c:v>
                </c:pt>
                <c:pt idx="791">
                  <c:v>20.758099999999999</c:v>
                </c:pt>
                <c:pt idx="792">
                  <c:v>20.752199999999998</c:v>
                </c:pt>
                <c:pt idx="793">
                  <c:v>20.746400000000001</c:v>
                </c:pt>
                <c:pt idx="794">
                  <c:v>20.7407</c:v>
                </c:pt>
                <c:pt idx="795">
                  <c:v>20.734999999999999</c:v>
                </c:pt>
                <c:pt idx="796">
                  <c:v>20.729399999999998</c:v>
                </c:pt>
                <c:pt idx="797">
                  <c:v>20.723800000000001</c:v>
                </c:pt>
                <c:pt idx="798">
                  <c:v>20.718299999999999</c:v>
                </c:pt>
                <c:pt idx="799">
                  <c:v>20.712800000000001</c:v>
                </c:pt>
                <c:pt idx="800">
                  <c:v>20.7074</c:v>
                </c:pt>
                <c:pt idx="801">
                  <c:v>20.701999999999998</c:v>
                </c:pt>
                <c:pt idx="802">
                  <c:v>20.6967</c:v>
                </c:pt>
                <c:pt idx="803">
                  <c:v>20.691500000000001</c:v>
                </c:pt>
                <c:pt idx="804">
                  <c:v>20.686299999999999</c:v>
                </c:pt>
                <c:pt idx="805">
                  <c:v>20.681100000000001</c:v>
                </c:pt>
                <c:pt idx="806">
                  <c:v>20.675999999999998</c:v>
                </c:pt>
                <c:pt idx="807">
                  <c:v>20.6709</c:v>
                </c:pt>
                <c:pt idx="808">
                  <c:v>20.665900000000001</c:v>
                </c:pt>
                <c:pt idx="809">
                  <c:v>20.661000000000001</c:v>
                </c:pt>
                <c:pt idx="810">
                  <c:v>20.655999999999999</c:v>
                </c:pt>
                <c:pt idx="811">
                  <c:v>20.651199999999999</c:v>
                </c:pt>
                <c:pt idx="812">
                  <c:v>20.6464</c:v>
                </c:pt>
                <c:pt idx="813">
                  <c:v>20.6416</c:v>
                </c:pt>
                <c:pt idx="814">
                  <c:v>20.636900000000001</c:v>
                </c:pt>
                <c:pt idx="815">
                  <c:v>20.632200000000001</c:v>
                </c:pt>
                <c:pt idx="816">
                  <c:v>20.627500000000001</c:v>
                </c:pt>
                <c:pt idx="817">
                  <c:v>20.622900000000001</c:v>
                </c:pt>
                <c:pt idx="818">
                  <c:v>20.618400000000001</c:v>
                </c:pt>
                <c:pt idx="819">
                  <c:v>20.613900000000001</c:v>
                </c:pt>
                <c:pt idx="820">
                  <c:v>20.609400000000001</c:v>
                </c:pt>
                <c:pt idx="821">
                  <c:v>20.605</c:v>
                </c:pt>
                <c:pt idx="822">
                  <c:v>20.6006</c:v>
                </c:pt>
                <c:pt idx="823">
                  <c:v>20.596299999999999</c:v>
                </c:pt>
                <c:pt idx="824">
                  <c:v>20.591999999999999</c:v>
                </c:pt>
                <c:pt idx="825">
                  <c:v>20.587700000000002</c:v>
                </c:pt>
                <c:pt idx="826">
                  <c:v>20.583500000000001</c:v>
                </c:pt>
                <c:pt idx="827">
                  <c:v>20.5794</c:v>
                </c:pt>
                <c:pt idx="828">
                  <c:v>20.575199999999999</c:v>
                </c:pt>
                <c:pt idx="829">
                  <c:v>20.571100000000001</c:v>
                </c:pt>
                <c:pt idx="830">
                  <c:v>20.5671</c:v>
                </c:pt>
                <c:pt idx="831">
                  <c:v>20.563099999999999</c:v>
                </c:pt>
                <c:pt idx="832">
                  <c:v>20.559100000000001</c:v>
                </c:pt>
                <c:pt idx="833">
                  <c:v>20.555199999999999</c:v>
                </c:pt>
                <c:pt idx="834">
                  <c:v>20.551300000000001</c:v>
                </c:pt>
                <c:pt idx="835">
                  <c:v>20.5474</c:v>
                </c:pt>
                <c:pt idx="836">
                  <c:v>20.543600000000001</c:v>
                </c:pt>
                <c:pt idx="837">
                  <c:v>20.5398</c:v>
                </c:pt>
                <c:pt idx="838">
                  <c:v>20.536100000000001</c:v>
                </c:pt>
                <c:pt idx="839">
                  <c:v>20.532299999999999</c:v>
                </c:pt>
                <c:pt idx="840">
                  <c:v>20.528700000000001</c:v>
                </c:pt>
                <c:pt idx="841">
                  <c:v>20.524999999999999</c:v>
                </c:pt>
                <c:pt idx="842">
                  <c:v>20.5214</c:v>
                </c:pt>
                <c:pt idx="843">
                  <c:v>20.517800000000001</c:v>
                </c:pt>
                <c:pt idx="844">
                  <c:v>20.514299999999999</c:v>
                </c:pt>
                <c:pt idx="845">
                  <c:v>20.5108</c:v>
                </c:pt>
                <c:pt idx="846">
                  <c:v>20.507300000000001</c:v>
                </c:pt>
                <c:pt idx="847">
                  <c:v>20.503900000000002</c:v>
                </c:pt>
                <c:pt idx="848">
                  <c:v>20.500499999999999</c:v>
                </c:pt>
                <c:pt idx="849">
                  <c:v>20.4971</c:v>
                </c:pt>
                <c:pt idx="850">
                  <c:v>20.4938</c:v>
                </c:pt>
                <c:pt idx="851">
                  <c:v>20.490500000000001</c:v>
                </c:pt>
                <c:pt idx="852">
                  <c:v>20.487200000000001</c:v>
                </c:pt>
                <c:pt idx="853">
                  <c:v>20.484000000000002</c:v>
                </c:pt>
                <c:pt idx="854">
                  <c:v>20.480699999999999</c:v>
                </c:pt>
                <c:pt idx="855">
                  <c:v>20.477599999999999</c:v>
                </c:pt>
                <c:pt idx="856">
                  <c:v>20.474399999999999</c:v>
                </c:pt>
                <c:pt idx="857">
                  <c:v>20.471299999999999</c:v>
                </c:pt>
                <c:pt idx="858">
                  <c:v>20.4682</c:v>
                </c:pt>
                <c:pt idx="859">
                  <c:v>90.523200000000003</c:v>
                </c:pt>
                <c:pt idx="860">
                  <c:v>59.680700000000002</c:v>
                </c:pt>
                <c:pt idx="861">
                  <c:v>55.867699999999999</c:v>
                </c:pt>
                <c:pt idx="862">
                  <c:v>52.038200000000003</c:v>
                </c:pt>
                <c:pt idx="863">
                  <c:v>49.276200000000003</c:v>
                </c:pt>
                <c:pt idx="864">
                  <c:v>47.042100000000005</c:v>
                </c:pt>
                <c:pt idx="865">
                  <c:v>45.227699999999999</c:v>
                </c:pt>
                <c:pt idx="866">
                  <c:v>43.739199999999997</c:v>
                </c:pt>
                <c:pt idx="867">
                  <c:v>42.496300000000005</c:v>
                </c:pt>
                <c:pt idx="868">
                  <c:v>41.437399999999997</c:v>
                </c:pt>
                <c:pt idx="869">
                  <c:v>40.519400000000005</c:v>
                </c:pt>
                <c:pt idx="870">
                  <c:v>39.712800000000001</c:v>
                </c:pt>
                <c:pt idx="871">
                  <c:v>38.996499999999997</c:v>
                </c:pt>
                <c:pt idx="872">
                  <c:v>38.354500000000002</c:v>
                </c:pt>
                <c:pt idx="873">
                  <c:v>37.774799999999999</c:v>
                </c:pt>
                <c:pt idx="874">
                  <c:v>37.247699999999995</c:v>
                </c:pt>
                <c:pt idx="875">
                  <c:v>36.765599999999999</c:v>
                </c:pt>
                <c:pt idx="876">
                  <c:v>36.322500000000005</c:v>
                </c:pt>
                <c:pt idx="877">
                  <c:v>35.9133</c:v>
                </c:pt>
                <c:pt idx="878">
                  <c:v>35.533799999999999</c:v>
                </c:pt>
                <c:pt idx="879">
                  <c:v>35.180599999999998</c:v>
                </c:pt>
                <c:pt idx="880">
                  <c:v>34.8506</c:v>
                </c:pt>
                <c:pt idx="881">
                  <c:v>34.541499999999999</c:v>
                </c:pt>
                <c:pt idx="882">
                  <c:v>34.250999999999998</c:v>
                </c:pt>
                <c:pt idx="883">
                  <c:v>33.9773</c:v>
                </c:pt>
                <c:pt idx="884">
                  <c:v>33.718699999999998</c:v>
                </c:pt>
                <c:pt idx="885">
                  <c:v>33.4739</c:v>
                </c:pt>
                <c:pt idx="886">
                  <c:v>33.241599999999998</c:v>
                </c:pt>
                <c:pt idx="887">
                  <c:v>33.020699999999998</c:v>
                </c:pt>
                <c:pt idx="888">
                  <c:v>32.810200000000002</c:v>
                </c:pt>
                <c:pt idx="889">
                  <c:v>32.609200000000001</c:v>
                </c:pt>
                <c:pt idx="890">
                  <c:v>32.417000000000002</c:v>
                </c:pt>
                <c:pt idx="891">
                  <c:v>32.232799999999997</c:v>
                </c:pt>
                <c:pt idx="892">
                  <c:v>32.056100000000001</c:v>
                </c:pt>
                <c:pt idx="893">
                  <c:v>31.886099999999999</c:v>
                </c:pt>
                <c:pt idx="894">
                  <c:v>31.7226</c:v>
                </c:pt>
                <c:pt idx="895">
                  <c:v>31.564799999999998</c:v>
                </c:pt>
                <c:pt idx="896">
                  <c:v>31.412500000000001</c:v>
                </c:pt>
                <c:pt idx="897">
                  <c:v>31.2652</c:v>
                </c:pt>
                <c:pt idx="898">
                  <c:v>31.122700000000002</c:v>
                </c:pt>
                <c:pt idx="899">
                  <c:v>30.984400000000001</c:v>
                </c:pt>
                <c:pt idx="900">
                  <c:v>30.850300000000001</c:v>
                </c:pt>
                <c:pt idx="901">
                  <c:v>30.719900000000003</c:v>
                </c:pt>
                <c:pt idx="902">
                  <c:v>30.5931</c:v>
                </c:pt>
                <c:pt idx="903">
                  <c:v>30.4696</c:v>
                </c:pt>
                <c:pt idx="904">
                  <c:v>30.3492</c:v>
                </c:pt>
                <c:pt idx="905">
                  <c:v>30.2317</c:v>
                </c:pt>
                <c:pt idx="906">
                  <c:v>30.116900000000001</c:v>
                </c:pt>
                <c:pt idx="907">
                  <c:v>30.004799999999999</c:v>
                </c:pt>
                <c:pt idx="908">
                  <c:v>29.895</c:v>
                </c:pt>
                <c:pt idx="909">
                  <c:v>29.787599999999998</c:v>
                </c:pt>
                <c:pt idx="910">
                  <c:v>29.682400000000001</c:v>
                </c:pt>
                <c:pt idx="911">
                  <c:v>29.5792</c:v>
                </c:pt>
                <c:pt idx="912">
                  <c:v>29.477899999999998</c:v>
                </c:pt>
                <c:pt idx="913">
                  <c:v>29.378500000000003</c:v>
                </c:pt>
                <c:pt idx="914">
                  <c:v>29.280799999999999</c:v>
                </c:pt>
                <c:pt idx="915">
                  <c:v>29.184899999999999</c:v>
                </c:pt>
                <c:pt idx="916">
                  <c:v>29.090499999999999</c:v>
                </c:pt>
                <c:pt idx="917">
                  <c:v>28.997700000000002</c:v>
                </c:pt>
                <c:pt idx="918">
                  <c:v>28.906300000000002</c:v>
                </c:pt>
                <c:pt idx="919">
                  <c:v>28.816299999999998</c:v>
                </c:pt>
                <c:pt idx="920">
                  <c:v>28.727600000000002</c:v>
                </c:pt>
                <c:pt idx="921">
                  <c:v>28.6403</c:v>
                </c:pt>
                <c:pt idx="922">
                  <c:v>28.554200000000002</c:v>
                </c:pt>
                <c:pt idx="923">
                  <c:v>28.4693</c:v>
                </c:pt>
                <c:pt idx="924">
                  <c:v>28.3855</c:v>
                </c:pt>
                <c:pt idx="925">
                  <c:v>28.302900000000001</c:v>
                </c:pt>
                <c:pt idx="926">
                  <c:v>28.221299999999999</c:v>
                </c:pt>
                <c:pt idx="927">
                  <c:v>28.140799999999999</c:v>
                </c:pt>
                <c:pt idx="928">
                  <c:v>28.061299999999999</c:v>
                </c:pt>
                <c:pt idx="929">
                  <c:v>27.982800000000001</c:v>
                </c:pt>
                <c:pt idx="930">
                  <c:v>27.905200000000001</c:v>
                </c:pt>
                <c:pt idx="931">
                  <c:v>27.828499999999998</c:v>
                </c:pt>
                <c:pt idx="932">
                  <c:v>27.752800000000001</c:v>
                </c:pt>
                <c:pt idx="933">
                  <c:v>27.678000000000001</c:v>
                </c:pt>
                <c:pt idx="934">
                  <c:v>27.603999999999999</c:v>
                </c:pt>
                <c:pt idx="935">
                  <c:v>27.530799999999999</c:v>
                </c:pt>
                <c:pt idx="936">
                  <c:v>27.458500000000001</c:v>
                </c:pt>
                <c:pt idx="937">
                  <c:v>27.387</c:v>
                </c:pt>
                <c:pt idx="938">
                  <c:v>27.316299999999998</c:v>
                </c:pt>
                <c:pt idx="939">
                  <c:v>27.246299999999998</c:v>
                </c:pt>
                <c:pt idx="940">
                  <c:v>27.177099999999999</c:v>
                </c:pt>
                <c:pt idx="941">
                  <c:v>27.108699999999999</c:v>
                </c:pt>
                <c:pt idx="942">
                  <c:v>27.040900000000001</c:v>
                </c:pt>
                <c:pt idx="943">
                  <c:v>26.9739</c:v>
                </c:pt>
                <c:pt idx="944">
                  <c:v>26.907600000000002</c:v>
                </c:pt>
                <c:pt idx="945">
                  <c:v>26.841999999999999</c:v>
                </c:pt>
                <c:pt idx="946">
                  <c:v>26.777100000000001</c:v>
                </c:pt>
                <c:pt idx="947">
                  <c:v>26.712800000000001</c:v>
                </c:pt>
                <c:pt idx="948">
                  <c:v>26.6492</c:v>
                </c:pt>
                <c:pt idx="949">
                  <c:v>26.586300000000001</c:v>
                </c:pt>
                <c:pt idx="950">
                  <c:v>26.523900000000001</c:v>
                </c:pt>
                <c:pt idx="951">
                  <c:v>26.462299999999999</c:v>
                </c:pt>
                <c:pt idx="952">
                  <c:v>26.401199999999999</c:v>
                </c:pt>
                <c:pt idx="953">
                  <c:v>26.340800000000002</c:v>
                </c:pt>
                <c:pt idx="954">
                  <c:v>26.280899999999999</c:v>
                </c:pt>
                <c:pt idx="955">
                  <c:v>26.221699999999998</c:v>
                </c:pt>
                <c:pt idx="956">
                  <c:v>26.1631</c:v>
                </c:pt>
                <c:pt idx="957">
                  <c:v>26.105</c:v>
                </c:pt>
                <c:pt idx="958">
                  <c:v>26.047499999999999</c:v>
                </c:pt>
                <c:pt idx="959">
                  <c:v>25.990600000000001</c:v>
                </c:pt>
                <c:pt idx="960">
                  <c:v>25.9343</c:v>
                </c:pt>
                <c:pt idx="961">
                  <c:v>25.878499999999999</c:v>
                </c:pt>
                <c:pt idx="962">
                  <c:v>25.8232</c:v>
                </c:pt>
                <c:pt idx="963">
                  <c:v>25.7685</c:v>
                </c:pt>
                <c:pt idx="964">
                  <c:v>25.714300000000001</c:v>
                </c:pt>
                <c:pt idx="965">
                  <c:v>25.660699999999999</c:v>
                </c:pt>
                <c:pt idx="966">
                  <c:v>25.607599999999998</c:v>
                </c:pt>
                <c:pt idx="967">
                  <c:v>25.555</c:v>
                </c:pt>
                <c:pt idx="968">
                  <c:v>25.5029</c:v>
                </c:pt>
                <c:pt idx="969">
                  <c:v>25.4514</c:v>
                </c:pt>
                <c:pt idx="970">
                  <c:v>25.400300000000001</c:v>
                </c:pt>
                <c:pt idx="971">
                  <c:v>25.349699999999999</c:v>
                </c:pt>
                <c:pt idx="972">
                  <c:v>25.299599999999998</c:v>
                </c:pt>
                <c:pt idx="973">
                  <c:v>25.25</c:v>
                </c:pt>
                <c:pt idx="974">
                  <c:v>25.200900000000001</c:v>
                </c:pt>
                <c:pt idx="975">
                  <c:v>25.1523</c:v>
                </c:pt>
                <c:pt idx="976">
                  <c:v>25.104099999999999</c:v>
                </c:pt>
                <c:pt idx="977">
                  <c:v>25.0564</c:v>
                </c:pt>
                <c:pt idx="978">
                  <c:v>25.0092</c:v>
                </c:pt>
                <c:pt idx="979">
                  <c:v>24.962399999999999</c:v>
                </c:pt>
                <c:pt idx="980">
                  <c:v>24.9161</c:v>
                </c:pt>
                <c:pt idx="981">
                  <c:v>24.870200000000001</c:v>
                </c:pt>
                <c:pt idx="982">
                  <c:v>24.8248</c:v>
                </c:pt>
                <c:pt idx="983">
                  <c:v>24.779800000000002</c:v>
                </c:pt>
                <c:pt idx="984">
                  <c:v>24.735199999999999</c:v>
                </c:pt>
                <c:pt idx="985">
                  <c:v>24.691099999999999</c:v>
                </c:pt>
                <c:pt idx="986">
                  <c:v>24.647400000000001</c:v>
                </c:pt>
                <c:pt idx="987">
                  <c:v>24.604099999999999</c:v>
                </c:pt>
                <c:pt idx="988">
                  <c:v>24.561299999999999</c:v>
                </c:pt>
                <c:pt idx="989">
                  <c:v>24.518799999999999</c:v>
                </c:pt>
                <c:pt idx="990">
                  <c:v>24.476800000000001</c:v>
                </c:pt>
                <c:pt idx="991">
                  <c:v>24.435099999999998</c:v>
                </c:pt>
                <c:pt idx="992">
                  <c:v>24.393900000000002</c:v>
                </c:pt>
                <c:pt idx="993">
                  <c:v>24.353100000000001</c:v>
                </c:pt>
                <c:pt idx="994">
                  <c:v>24.3126</c:v>
                </c:pt>
                <c:pt idx="995">
                  <c:v>24.272600000000001</c:v>
                </c:pt>
                <c:pt idx="996">
                  <c:v>24.232900000000001</c:v>
                </c:pt>
                <c:pt idx="997">
                  <c:v>24.1936</c:v>
                </c:pt>
                <c:pt idx="998">
                  <c:v>24.154699999999998</c:v>
                </c:pt>
                <c:pt idx="999">
                  <c:v>24.116199999999999</c:v>
                </c:pt>
                <c:pt idx="1000">
                  <c:v>24.077999999999999</c:v>
                </c:pt>
                <c:pt idx="1001">
                  <c:v>24.040199999999999</c:v>
                </c:pt>
                <c:pt idx="1002">
                  <c:v>24.002800000000001</c:v>
                </c:pt>
                <c:pt idx="1003">
                  <c:v>23.965800000000002</c:v>
                </c:pt>
                <c:pt idx="1004">
                  <c:v>23.928999999999998</c:v>
                </c:pt>
                <c:pt idx="1005">
                  <c:v>23.892700000000001</c:v>
                </c:pt>
                <c:pt idx="1006">
                  <c:v>23.8567</c:v>
                </c:pt>
                <c:pt idx="1007">
                  <c:v>23.821000000000002</c:v>
                </c:pt>
                <c:pt idx="1008">
                  <c:v>23.785699999999999</c:v>
                </c:pt>
                <c:pt idx="1009">
                  <c:v>23.750700000000002</c:v>
                </c:pt>
                <c:pt idx="1010">
                  <c:v>23.716100000000001</c:v>
                </c:pt>
                <c:pt idx="1011">
                  <c:v>23.681799999999999</c:v>
                </c:pt>
                <c:pt idx="1012">
                  <c:v>23.6478</c:v>
                </c:pt>
                <c:pt idx="1013">
                  <c:v>23.614100000000001</c:v>
                </c:pt>
                <c:pt idx="1014">
                  <c:v>23.5808</c:v>
                </c:pt>
                <c:pt idx="1015">
                  <c:v>23.547799999999999</c:v>
                </c:pt>
                <c:pt idx="1016">
                  <c:v>23.5151</c:v>
                </c:pt>
                <c:pt idx="1017">
                  <c:v>23.482800000000001</c:v>
                </c:pt>
                <c:pt idx="1018">
                  <c:v>23.450700000000001</c:v>
                </c:pt>
                <c:pt idx="1019">
                  <c:v>23.418900000000001</c:v>
                </c:pt>
                <c:pt idx="1020">
                  <c:v>23.387499999999999</c:v>
                </c:pt>
                <c:pt idx="1021">
                  <c:v>23.356400000000001</c:v>
                </c:pt>
                <c:pt idx="1022">
                  <c:v>23.325499999999998</c:v>
                </c:pt>
                <c:pt idx="1023">
                  <c:v>23.295000000000002</c:v>
                </c:pt>
                <c:pt idx="1024">
                  <c:v>23.264700000000001</c:v>
                </c:pt>
                <c:pt idx="1025">
                  <c:v>23.2347</c:v>
                </c:pt>
                <c:pt idx="1026">
                  <c:v>23.205100000000002</c:v>
                </c:pt>
                <c:pt idx="1027">
                  <c:v>23.175699999999999</c:v>
                </c:pt>
                <c:pt idx="1028">
                  <c:v>23.146599999999999</c:v>
                </c:pt>
                <c:pt idx="1029">
                  <c:v>23.117699999999999</c:v>
                </c:pt>
                <c:pt idx="1030">
                  <c:v>23.089199999999998</c:v>
                </c:pt>
                <c:pt idx="1031">
                  <c:v>23.0609</c:v>
                </c:pt>
                <c:pt idx="1032">
                  <c:v>23.032900000000001</c:v>
                </c:pt>
                <c:pt idx="1033">
                  <c:v>23.005199999999999</c:v>
                </c:pt>
                <c:pt idx="1034">
                  <c:v>22.977699999999999</c:v>
                </c:pt>
                <c:pt idx="1035">
                  <c:v>22.950499999999998</c:v>
                </c:pt>
                <c:pt idx="1036">
                  <c:v>22.9236</c:v>
                </c:pt>
                <c:pt idx="1037">
                  <c:v>22.896899999999999</c:v>
                </c:pt>
                <c:pt idx="1038">
                  <c:v>22.8705</c:v>
                </c:pt>
                <c:pt idx="1039">
                  <c:v>22.8443</c:v>
                </c:pt>
                <c:pt idx="1040">
                  <c:v>22.8184</c:v>
                </c:pt>
                <c:pt idx="1041">
                  <c:v>22.7927</c:v>
                </c:pt>
                <c:pt idx="1042">
                  <c:v>22.767299999999999</c:v>
                </c:pt>
                <c:pt idx="1043">
                  <c:v>22.742100000000001</c:v>
                </c:pt>
                <c:pt idx="1044">
                  <c:v>22.717199999999998</c:v>
                </c:pt>
                <c:pt idx="1045">
                  <c:v>22.692499999999999</c:v>
                </c:pt>
                <c:pt idx="1046">
                  <c:v>22.667999999999999</c:v>
                </c:pt>
                <c:pt idx="1047">
                  <c:v>22.643799999999999</c:v>
                </c:pt>
                <c:pt idx="1048">
                  <c:v>22.619800000000001</c:v>
                </c:pt>
                <c:pt idx="1049">
                  <c:v>22.596</c:v>
                </c:pt>
                <c:pt idx="1050">
                  <c:v>22.572499999999998</c:v>
                </c:pt>
                <c:pt idx="1051">
                  <c:v>22.549199999999999</c:v>
                </c:pt>
                <c:pt idx="1052">
                  <c:v>22.5261</c:v>
                </c:pt>
                <c:pt idx="1053">
                  <c:v>22.503299999999999</c:v>
                </c:pt>
                <c:pt idx="1054">
                  <c:v>22.480599999999999</c:v>
                </c:pt>
                <c:pt idx="1055">
                  <c:v>22.458200000000001</c:v>
                </c:pt>
                <c:pt idx="1056">
                  <c:v>22.436</c:v>
                </c:pt>
                <c:pt idx="1057">
                  <c:v>22.414000000000001</c:v>
                </c:pt>
                <c:pt idx="1058">
                  <c:v>22.392199999999999</c:v>
                </c:pt>
                <c:pt idx="1059">
                  <c:v>22.370699999999999</c:v>
                </c:pt>
                <c:pt idx="1060">
                  <c:v>22.349299999999999</c:v>
                </c:pt>
                <c:pt idx="1061">
                  <c:v>22.328199999999999</c:v>
                </c:pt>
                <c:pt idx="1062">
                  <c:v>22.307200000000002</c:v>
                </c:pt>
                <c:pt idx="1063">
                  <c:v>22.2865</c:v>
                </c:pt>
                <c:pt idx="1064">
                  <c:v>22.265899999999998</c:v>
                </c:pt>
                <c:pt idx="1065">
                  <c:v>22.2455</c:v>
                </c:pt>
                <c:pt idx="1066">
                  <c:v>22.2254</c:v>
                </c:pt>
                <c:pt idx="1067">
                  <c:v>22.205400000000001</c:v>
                </c:pt>
                <c:pt idx="1068">
                  <c:v>22.185700000000001</c:v>
                </c:pt>
                <c:pt idx="1069">
                  <c:v>22.1661</c:v>
                </c:pt>
                <c:pt idx="1070">
                  <c:v>22.146699999999999</c:v>
                </c:pt>
                <c:pt idx="1071">
                  <c:v>22.127500000000001</c:v>
                </c:pt>
                <c:pt idx="1072">
                  <c:v>22.1084</c:v>
                </c:pt>
                <c:pt idx="1073">
                  <c:v>22.089600000000001</c:v>
                </c:pt>
                <c:pt idx="1074">
                  <c:v>22.070900000000002</c:v>
                </c:pt>
                <c:pt idx="1075">
                  <c:v>22.052500000000002</c:v>
                </c:pt>
                <c:pt idx="1076">
                  <c:v>22.034199999999998</c:v>
                </c:pt>
                <c:pt idx="1077">
                  <c:v>22.015999999999998</c:v>
                </c:pt>
                <c:pt idx="1078">
                  <c:v>21.998100000000001</c:v>
                </c:pt>
                <c:pt idx="1079">
                  <c:v>21.9803</c:v>
                </c:pt>
                <c:pt idx="1080">
                  <c:v>21.962699999999998</c:v>
                </c:pt>
                <c:pt idx="1081">
                  <c:v>21.9453</c:v>
                </c:pt>
                <c:pt idx="1082">
                  <c:v>21.928000000000001</c:v>
                </c:pt>
                <c:pt idx="1083">
                  <c:v>21.910900000000002</c:v>
                </c:pt>
                <c:pt idx="1084">
                  <c:v>21.893999999999998</c:v>
                </c:pt>
                <c:pt idx="1085">
                  <c:v>21.877199999999998</c:v>
                </c:pt>
                <c:pt idx="1086">
                  <c:v>21.860600000000002</c:v>
                </c:pt>
                <c:pt idx="1087">
                  <c:v>21.844100000000001</c:v>
                </c:pt>
                <c:pt idx="1088">
                  <c:v>21.8278</c:v>
                </c:pt>
                <c:pt idx="1089">
                  <c:v>21.811700000000002</c:v>
                </c:pt>
                <c:pt idx="1090">
                  <c:v>21.7957</c:v>
                </c:pt>
                <c:pt idx="1091">
                  <c:v>21.779900000000001</c:v>
                </c:pt>
                <c:pt idx="1092">
                  <c:v>21.764199999999999</c:v>
                </c:pt>
                <c:pt idx="1093">
                  <c:v>21.748699999999999</c:v>
                </c:pt>
                <c:pt idx="1094">
                  <c:v>21.7333</c:v>
                </c:pt>
                <c:pt idx="1095">
                  <c:v>21.718</c:v>
                </c:pt>
                <c:pt idx="1096">
                  <c:v>21.702999999999999</c:v>
                </c:pt>
                <c:pt idx="1097">
                  <c:v>21.687999999999999</c:v>
                </c:pt>
                <c:pt idx="1098">
                  <c:v>21.673200000000001</c:v>
                </c:pt>
                <c:pt idx="1099">
                  <c:v>21.6586</c:v>
                </c:pt>
                <c:pt idx="1100">
                  <c:v>21.644100000000002</c:v>
                </c:pt>
                <c:pt idx="1101">
                  <c:v>21.6297</c:v>
                </c:pt>
                <c:pt idx="1102">
                  <c:v>21.615500000000001</c:v>
                </c:pt>
                <c:pt idx="1103">
                  <c:v>21.601399999999998</c:v>
                </c:pt>
                <c:pt idx="1104">
                  <c:v>21.587399999999999</c:v>
                </c:pt>
                <c:pt idx="1105">
                  <c:v>21.573599999999999</c:v>
                </c:pt>
                <c:pt idx="1106">
                  <c:v>21.559899999999999</c:v>
                </c:pt>
                <c:pt idx="1107">
                  <c:v>21.546299999999999</c:v>
                </c:pt>
                <c:pt idx="1108">
                  <c:v>21.532900000000001</c:v>
                </c:pt>
                <c:pt idx="1109">
                  <c:v>21.519600000000001</c:v>
                </c:pt>
                <c:pt idx="1110">
                  <c:v>21.506399999999999</c:v>
                </c:pt>
                <c:pt idx="1111">
                  <c:v>21.493400000000001</c:v>
                </c:pt>
                <c:pt idx="1112">
                  <c:v>21.480399999999999</c:v>
                </c:pt>
                <c:pt idx="1113">
                  <c:v>21.467600000000001</c:v>
                </c:pt>
                <c:pt idx="1114">
                  <c:v>21.454999999999998</c:v>
                </c:pt>
                <c:pt idx="1115">
                  <c:v>21.442399999999999</c:v>
                </c:pt>
                <c:pt idx="1116">
                  <c:v>21.43</c:v>
                </c:pt>
                <c:pt idx="1117">
                  <c:v>21.4177</c:v>
                </c:pt>
                <c:pt idx="1118">
                  <c:v>21.4055</c:v>
                </c:pt>
                <c:pt idx="1119">
                  <c:v>21.3934</c:v>
                </c:pt>
                <c:pt idx="1120">
                  <c:v>21.381399999999999</c:v>
                </c:pt>
                <c:pt idx="1121">
                  <c:v>21.369599999999998</c:v>
                </c:pt>
                <c:pt idx="1122">
                  <c:v>21.357900000000001</c:v>
                </c:pt>
                <c:pt idx="1123">
                  <c:v>21.3462</c:v>
                </c:pt>
                <c:pt idx="1124">
                  <c:v>21.334700000000002</c:v>
                </c:pt>
                <c:pt idx="1125">
                  <c:v>21.3233</c:v>
                </c:pt>
                <c:pt idx="1126">
                  <c:v>21.312000000000001</c:v>
                </c:pt>
                <c:pt idx="1127">
                  <c:v>21.300899999999999</c:v>
                </c:pt>
                <c:pt idx="1128">
                  <c:v>21.2898</c:v>
                </c:pt>
                <c:pt idx="1129">
                  <c:v>21.2788</c:v>
                </c:pt>
                <c:pt idx="1130">
                  <c:v>21.268000000000001</c:v>
                </c:pt>
                <c:pt idx="1131">
                  <c:v>21.257200000000001</c:v>
                </c:pt>
                <c:pt idx="1132">
                  <c:v>21.246600000000001</c:v>
                </c:pt>
                <c:pt idx="1133">
                  <c:v>21.236000000000001</c:v>
                </c:pt>
                <c:pt idx="1134">
                  <c:v>21.2256</c:v>
                </c:pt>
                <c:pt idx="1135">
                  <c:v>21.215199999999999</c:v>
                </c:pt>
                <c:pt idx="1136">
                  <c:v>21.204999999999998</c:v>
                </c:pt>
                <c:pt idx="1137">
                  <c:v>21.194800000000001</c:v>
                </c:pt>
                <c:pt idx="1138">
                  <c:v>21.184799999999999</c:v>
                </c:pt>
                <c:pt idx="1139">
                  <c:v>21.174800000000001</c:v>
                </c:pt>
                <c:pt idx="1140">
                  <c:v>21.164999999999999</c:v>
                </c:pt>
                <c:pt idx="1141">
                  <c:v>21.155200000000001</c:v>
                </c:pt>
                <c:pt idx="1142">
                  <c:v>21.145499999999998</c:v>
                </c:pt>
                <c:pt idx="1143">
                  <c:v>21.135999999999999</c:v>
                </c:pt>
                <c:pt idx="1144">
                  <c:v>21.1265</c:v>
                </c:pt>
                <c:pt idx="1145">
                  <c:v>21.117100000000001</c:v>
                </c:pt>
                <c:pt idx="1146">
                  <c:v>21.107800000000001</c:v>
                </c:pt>
                <c:pt idx="1147">
                  <c:v>21.098600000000001</c:v>
                </c:pt>
                <c:pt idx="1148">
                  <c:v>21.089400000000001</c:v>
                </c:pt>
                <c:pt idx="1149">
                  <c:v>21.080400000000001</c:v>
                </c:pt>
                <c:pt idx="1150">
                  <c:v>21.0715</c:v>
                </c:pt>
                <c:pt idx="1151">
                  <c:v>21.0626</c:v>
                </c:pt>
                <c:pt idx="1152">
                  <c:v>21.053799999999999</c:v>
                </c:pt>
                <c:pt idx="1153">
                  <c:v>21.045100000000001</c:v>
                </c:pt>
                <c:pt idx="1154">
                  <c:v>21.0365</c:v>
                </c:pt>
                <c:pt idx="1155">
                  <c:v>21.027999999999999</c:v>
                </c:pt>
                <c:pt idx="1156">
                  <c:v>21.019500000000001</c:v>
                </c:pt>
                <c:pt idx="1157">
                  <c:v>21.011199999999999</c:v>
                </c:pt>
                <c:pt idx="1158">
                  <c:v>21.0029</c:v>
                </c:pt>
                <c:pt idx="1159">
                  <c:v>20.994700000000002</c:v>
                </c:pt>
                <c:pt idx="1160">
                  <c:v>20.986599999999999</c:v>
                </c:pt>
                <c:pt idx="1161">
                  <c:v>20.9785</c:v>
                </c:pt>
                <c:pt idx="1162">
                  <c:v>20.970500000000001</c:v>
                </c:pt>
                <c:pt idx="1163">
                  <c:v>20.962599999999998</c:v>
                </c:pt>
                <c:pt idx="1164">
                  <c:v>20.954799999999999</c:v>
                </c:pt>
                <c:pt idx="1165">
                  <c:v>20.947099999999999</c:v>
                </c:pt>
                <c:pt idx="1166">
                  <c:v>20.939399999999999</c:v>
                </c:pt>
                <c:pt idx="1167">
                  <c:v>20.931799999999999</c:v>
                </c:pt>
                <c:pt idx="1168">
                  <c:v>20.924299999999999</c:v>
                </c:pt>
                <c:pt idx="1169">
                  <c:v>20.916899999999998</c:v>
                </c:pt>
                <c:pt idx="1170">
                  <c:v>20.909500000000001</c:v>
                </c:pt>
                <c:pt idx="1171">
                  <c:v>20.902200000000001</c:v>
                </c:pt>
                <c:pt idx="1172">
                  <c:v>20.8949</c:v>
                </c:pt>
                <c:pt idx="1173">
                  <c:v>20.887799999999999</c:v>
                </c:pt>
                <c:pt idx="1174">
                  <c:v>20.880700000000001</c:v>
                </c:pt>
                <c:pt idx="1175">
                  <c:v>20.8736</c:v>
                </c:pt>
                <c:pt idx="1176">
                  <c:v>20.866700000000002</c:v>
                </c:pt>
                <c:pt idx="1177">
                  <c:v>20.8598</c:v>
                </c:pt>
                <c:pt idx="1178">
                  <c:v>20.853000000000002</c:v>
                </c:pt>
                <c:pt idx="1179">
                  <c:v>20.8462</c:v>
                </c:pt>
                <c:pt idx="1180">
                  <c:v>20.839500000000001</c:v>
                </c:pt>
                <c:pt idx="1181">
                  <c:v>20.832899999999999</c:v>
                </c:pt>
                <c:pt idx="1182">
                  <c:v>20.8263</c:v>
                </c:pt>
                <c:pt idx="1183">
                  <c:v>20.819800000000001</c:v>
                </c:pt>
                <c:pt idx="1184">
                  <c:v>20.813400000000001</c:v>
                </c:pt>
                <c:pt idx="1185">
                  <c:v>20.806999999999999</c:v>
                </c:pt>
                <c:pt idx="1186">
                  <c:v>20.800699999999999</c:v>
                </c:pt>
                <c:pt idx="1187">
                  <c:v>20.7944</c:v>
                </c:pt>
                <c:pt idx="1188">
                  <c:v>20.7882</c:v>
                </c:pt>
                <c:pt idx="1189">
                  <c:v>20.7821</c:v>
                </c:pt>
                <c:pt idx="1190">
                  <c:v>20.776</c:v>
                </c:pt>
                <c:pt idx="1191">
                  <c:v>20.77</c:v>
                </c:pt>
                <c:pt idx="1192">
                  <c:v>20.763999999999999</c:v>
                </c:pt>
                <c:pt idx="1193">
                  <c:v>20.758099999999999</c:v>
                </c:pt>
                <c:pt idx="1194">
                  <c:v>20.752199999999998</c:v>
                </c:pt>
                <c:pt idx="1195">
                  <c:v>20.746400000000001</c:v>
                </c:pt>
                <c:pt idx="1196">
                  <c:v>20.7407</c:v>
                </c:pt>
                <c:pt idx="1197">
                  <c:v>20.734999999999999</c:v>
                </c:pt>
                <c:pt idx="1198">
                  <c:v>20.729399999999998</c:v>
                </c:pt>
                <c:pt idx="1199">
                  <c:v>20.723800000000001</c:v>
                </c:pt>
                <c:pt idx="1200">
                  <c:v>20.718299999999999</c:v>
                </c:pt>
                <c:pt idx="1201">
                  <c:v>20.712800000000001</c:v>
                </c:pt>
                <c:pt idx="1202">
                  <c:v>20.7074</c:v>
                </c:pt>
                <c:pt idx="1203">
                  <c:v>20.702100000000002</c:v>
                </c:pt>
                <c:pt idx="1204">
                  <c:v>20.6967</c:v>
                </c:pt>
                <c:pt idx="1205">
                  <c:v>20.691500000000001</c:v>
                </c:pt>
                <c:pt idx="1206">
                  <c:v>20.686299999999999</c:v>
                </c:pt>
                <c:pt idx="1207">
                  <c:v>20.681100000000001</c:v>
                </c:pt>
                <c:pt idx="1208">
                  <c:v>20.675999999999998</c:v>
                </c:pt>
                <c:pt idx="1209">
                  <c:v>20.670999999999999</c:v>
                </c:pt>
                <c:pt idx="1210">
                  <c:v>20.665900000000001</c:v>
                </c:pt>
                <c:pt idx="1211">
                  <c:v>20.661000000000001</c:v>
                </c:pt>
                <c:pt idx="1212">
                  <c:v>20.656099999999999</c:v>
                </c:pt>
                <c:pt idx="1213">
                  <c:v>20.651199999999999</c:v>
                </c:pt>
                <c:pt idx="1214">
                  <c:v>20.6464</c:v>
                </c:pt>
                <c:pt idx="1215">
                  <c:v>20.6416</c:v>
                </c:pt>
                <c:pt idx="1216">
                  <c:v>20.636900000000001</c:v>
                </c:pt>
                <c:pt idx="1217">
                  <c:v>20.632200000000001</c:v>
                </c:pt>
                <c:pt idx="1218">
                  <c:v>20.627500000000001</c:v>
                </c:pt>
                <c:pt idx="1219">
                  <c:v>20.623000000000001</c:v>
                </c:pt>
                <c:pt idx="1220">
                  <c:v>20.618400000000001</c:v>
                </c:pt>
                <c:pt idx="1221">
                  <c:v>20.613900000000001</c:v>
                </c:pt>
                <c:pt idx="1222">
                  <c:v>20.609400000000001</c:v>
                </c:pt>
                <c:pt idx="1223">
                  <c:v>20.605</c:v>
                </c:pt>
                <c:pt idx="1224">
                  <c:v>20.6006</c:v>
                </c:pt>
                <c:pt idx="1225">
                  <c:v>20.596299999999999</c:v>
                </c:pt>
                <c:pt idx="1226">
                  <c:v>20.591999999999999</c:v>
                </c:pt>
                <c:pt idx="1227">
                  <c:v>20.587800000000001</c:v>
                </c:pt>
                <c:pt idx="1228">
                  <c:v>20.583500000000001</c:v>
                </c:pt>
                <c:pt idx="1229">
                  <c:v>20.5794</c:v>
                </c:pt>
                <c:pt idx="1230">
                  <c:v>20.575199999999999</c:v>
                </c:pt>
                <c:pt idx="1231">
                  <c:v>20.571200000000001</c:v>
                </c:pt>
                <c:pt idx="1232">
                  <c:v>20.5671</c:v>
                </c:pt>
                <c:pt idx="1233">
                  <c:v>20.563099999999999</c:v>
                </c:pt>
                <c:pt idx="1234">
                  <c:v>20.559100000000001</c:v>
                </c:pt>
                <c:pt idx="1235">
                  <c:v>20.555199999999999</c:v>
                </c:pt>
                <c:pt idx="1236">
                  <c:v>20.551300000000001</c:v>
                </c:pt>
                <c:pt idx="1237">
                  <c:v>20.5474</c:v>
                </c:pt>
                <c:pt idx="1238">
                  <c:v>20.543600000000001</c:v>
                </c:pt>
                <c:pt idx="1239">
                  <c:v>20.5398</c:v>
                </c:pt>
                <c:pt idx="1240">
                  <c:v>20.536100000000001</c:v>
                </c:pt>
                <c:pt idx="1241">
                  <c:v>20.532399999999999</c:v>
                </c:pt>
                <c:pt idx="1242">
                  <c:v>20.528700000000001</c:v>
                </c:pt>
                <c:pt idx="1243">
                  <c:v>20.524999999999999</c:v>
                </c:pt>
                <c:pt idx="1244">
                  <c:v>20.5214</c:v>
                </c:pt>
                <c:pt idx="1245">
                  <c:v>20.517900000000001</c:v>
                </c:pt>
                <c:pt idx="1246">
                  <c:v>20.514299999999999</c:v>
                </c:pt>
                <c:pt idx="1247">
                  <c:v>20.5108</c:v>
                </c:pt>
                <c:pt idx="1248">
                  <c:v>20.507300000000001</c:v>
                </c:pt>
                <c:pt idx="1249">
                  <c:v>20.503900000000002</c:v>
                </c:pt>
                <c:pt idx="1250">
                  <c:v>20.500499999999999</c:v>
                </c:pt>
                <c:pt idx="1251">
                  <c:v>20.4971</c:v>
                </c:pt>
                <c:pt idx="1252">
                  <c:v>20.4938</c:v>
                </c:pt>
                <c:pt idx="1253">
                  <c:v>20.490500000000001</c:v>
                </c:pt>
                <c:pt idx="1254">
                  <c:v>20.487200000000001</c:v>
                </c:pt>
                <c:pt idx="1255">
                  <c:v>20.484000000000002</c:v>
                </c:pt>
                <c:pt idx="1256">
                  <c:v>20.480699999999999</c:v>
                </c:pt>
                <c:pt idx="1257">
                  <c:v>20.477599999999999</c:v>
                </c:pt>
                <c:pt idx="1258">
                  <c:v>20.474399999999999</c:v>
                </c:pt>
                <c:pt idx="1259">
                  <c:v>20.471299999999999</c:v>
                </c:pt>
                <c:pt idx="1260">
                  <c:v>20.4682</c:v>
                </c:pt>
                <c:pt idx="1261">
                  <c:v>90.523200000000003</c:v>
                </c:pt>
                <c:pt idx="1262">
                  <c:v>59.680700000000002</c:v>
                </c:pt>
                <c:pt idx="1263">
                  <c:v>55.867699999999999</c:v>
                </c:pt>
                <c:pt idx="1264">
                  <c:v>52.038200000000003</c:v>
                </c:pt>
                <c:pt idx="1265">
                  <c:v>49.276200000000003</c:v>
                </c:pt>
                <c:pt idx="1266">
                  <c:v>47.042100000000005</c:v>
                </c:pt>
                <c:pt idx="1267">
                  <c:v>45.227699999999999</c:v>
                </c:pt>
                <c:pt idx="1268">
                  <c:v>43.739199999999997</c:v>
                </c:pt>
                <c:pt idx="1269">
                  <c:v>42.496300000000005</c:v>
                </c:pt>
                <c:pt idx="1270">
                  <c:v>41.437399999999997</c:v>
                </c:pt>
                <c:pt idx="1271">
                  <c:v>40.519400000000005</c:v>
                </c:pt>
                <c:pt idx="1272">
                  <c:v>39.712800000000001</c:v>
                </c:pt>
                <c:pt idx="1273">
                  <c:v>38.996499999999997</c:v>
                </c:pt>
                <c:pt idx="1274">
                  <c:v>38.354500000000002</c:v>
                </c:pt>
                <c:pt idx="1275">
                  <c:v>37.774799999999999</c:v>
                </c:pt>
                <c:pt idx="1276">
                  <c:v>37.247699999999995</c:v>
                </c:pt>
                <c:pt idx="1277">
                  <c:v>36.765699999999995</c:v>
                </c:pt>
                <c:pt idx="1278">
                  <c:v>36.322500000000005</c:v>
                </c:pt>
                <c:pt idx="1279">
                  <c:v>35.9133</c:v>
                </c:pt>
                <c:pt idx="1280">
                  <c:v>35.533799999999999</c:v>
                </c:pt>
                <c:pt idx="1281">
                  <c:v>35.180599999999998</c:v>
                </c:pt>
                <c:pt idx="1282">
                  <c:v>34.850700000000003</c:v>
                </c:pt>
                <c:pt idx="1283">
                  <c:v>34.541499999999999</c:v>
                </c:pt>
                <c:pt idx="1284">
                  <c:v>34.250999999999998</c:v>
                </c:pt>
                <c:pt idx="1285">
                  <c:v>33.9773</c:v>
                </c:pt>
                <c:pt idx="1286">
                  <c:v>33.718699999999998</c:v>
                </c:pt>
                <c:pt idx="1287">
                  <c:v>33.4739</c:v>
                </c:pt>
                <c:pt idx="1288">
                  <c:v>33.241599999999998</c:v>
                </c:pt>
                <c:pt idx="1289">
                  <c:v>33.020699999999998</c:v>
                </c:pt>
                <c:pt idx="1290">
                  <c:v>32.810200000000002</c:v>
                </c:pt>
                <c:pt idx="1291">
                  <c:v>32.609200000000001</c:v>
                </c:pt>
                <c:pt idx="1292">
                  <c:v>32.417000000000002</c:v>
                </c:pt>
                <c:pt idx="1293">
                  <c:v>32.232799999999997</c:v>
                </c:pt>
                <c:pt idx="1294">
                  <c:v>32.056100000000001</c:v>
                </c:pt>
                <c:pt idx="1295">
                  <c:v>31.886099999999999</c:v>
                </c:pt>
                <c:pt idx="1296">
                  <c:v>31.7226</c:v>
                </c:pt>
                <c:pt idx="1297">
                  <c:v>31.564799999999998</c:v>
                </c:pt>
                <c:pt idx="1298">
                  <c:v>31.412500000000001</c:v>
                </c:pt>
                <c:pt idx="1299">
                  <c:v>31.2653</c:v>
                </c:pt>
                <c:pt idx="1300">
                  <c:v>31.122700000000002</c:v>
                </c:pt>
                <c:pt idx="1301">
                  <c:v>30.984400000000001</c:v>
                </c:pt>
                <c:pt idx="1302">
                  <c:v>30.850300000000001</c:v>
                </c:pt>
                <c:pt idx="1303">
                  <c:v>30.719900000000003</c:v>
                </c:pt>
                <c:pt idx="1304">
                  <c:v>30.5931</c:v>
                </c:pt>
                <c:pt idx="1305">
                  <c:v>30.4696</c:v>
                </c:pt>
                <c:pt idx="1306">
                  <c:v>30.3492</c:v>
                </c:pt>
                <c:pt idx="1307">
                  <c:v>30.2317</c:v>
                </c:pt>
                <c:pt idx="1308">
                  <c:v>30.116900000000001</c:v>
                </c:pt>
                <c:pt idx="1309">
                  <c:v>30.004799999999999</c:v>
                </c:pt>
                <c:pt idx="1310">
                  <c:v>29.895099999999999</c:v>
                </c:pt>
                <c:pt idx="1311">
                  <c:v>29.787599999999998</c:v>
                </c:pt>
                <c:pt idx="1312">
                  <c:v>29.682400000000001</c:v>
                </c:pt>
                <c:pt idx="1313">
                  <c:v>29.5792</c:v>
                </c:pt>
                <c:pt idx="1314">
                  <c:v>29.477899999999998</c:v>
                </c:pt>
                <c:pt idx="1315">
                  <c:v>29.378500000000003</c:v>
                </c:pt>
                <c:pt idx="1316">
                  <c:v>29.280900000000003</c:v>
                </c:pt>
                <c:pt idx="1317">
                  <c:v>29.184899999999999</c:v>
                </c:pt>
                <c:pt idx="1318">
                  <c:v>29.090499999999999</c:v>
                </c:pt>
                <c:pt idx="1319">
                  <c:v>28.997700000000002</c:v>
                </c:pt>
                <c:pt idx="1320">
                  <c:v>28.906300000000002</c:v>
                </c:pt>
                <c:pt idx="1321">
                  <c:v>28.816299999999998</c:v>
                </c:pt>
                <c:pt idx="1322">
                  <c:v>28.727699999999999</c:v>
                </c:pt>
                <c:pt idx="1323">
                  <c:v>28.6403</c:v>
                </c:pt>
                <c:pt idx="1324">
                  <c:v>28.554200000000002</c:v>
                </c:pt>
                <c:pt idx="1325">
                  <c:v>28.4693</c:v>
                </c:pt>
                <c:pt idx="1326">
                  <c:v>28.3855</c:v>
                </c:pt>
                <c:pt idx="1327">
                  <c:v>28.302900000000001</c:v>
                </c:pt>
                <c:pt idx="1328">
                  <c:v>28.221299999999999</c:v>
                </c:pt>
                <c:pt idx="1329">
                  <c:v>28.140799999999999</c:v>
                </c:pt>
                <c:pt idx="1330">
                  <c:v>28.061299999999999</c:v>
                </c:pt>
                <c:pt idx="1331">
                  <c:v>27.982800000000001</c:v>
                </c:pt>
                <c:pt idx="1332">
                  <c:v>27.905200000000001</c:v>
                </c:pt>
                <c:pt idx="1333">
                  <c:v>27.828600000000002</c:v>
                </c:pt>
                <c:pt idx="1334">
                  <c:v>27.752800000000001</c:v>
                </c:pt>
                <c:pt idx="1335">
                  <c:v>27.678000000000001</c:v>
                </c:pt>
                <c:pt idx="1336">
                  <c:v>27.603999999999999</c:v>
                </c:pt>
                <c:pt idx="1337">
                  <c:v>27.530799999999999</c:v>
                </c:pt>
                <c:pt idx="1338">
                  <c:v>27.458500000000001</c:v>
                </c:pt>
                <c:pt idx="1339">
                  <c:v>27.387</c:v>
                </c:pt>
                <c:pt idx="1340">
                  <c:v>27.316299999999998</c:v>
                </c:pt>
                <c:pt idx="1341">
                  <c:v>27.246299999999998</c:v>
                </c:pt>
                <c:pt idx="1342">
                  <c:v>27.177099999999999</c:v>
                </c:pt>
                <c:pt idx="1343">
                  <c:v>27.108699999999999</c:v>
                </c:pt>
                <c:pt idx="1344">
                  <c:v>27.040900000000001</c:v>
                </c:pt>
                <c:pt idx="1345">
                  <c:v>26.9739</c:v>
                </c:pt>
                <c:pt idx="1346">
                  <c:v>26.907600000000002</c:v>
                </c:pt>
                <c:pt idx="1347">
                  <c:v>26.841999999999999</c:v>
                </c:pt>
                <c:pt idx="1348">
                  <c:v>26.777100000000001</c:v>
                </c:pt>
                <c:pt idx="1349">
                  <c:v>26.712800000000001</c:v>
                </c:pt>
                <c:pt idx="1350">
                  <c:v>26.6492</c:v>
                </c:pt>
                <c:pt idx="1351">
                  <c:v>26.586300000000001</c:v>
                </c:pt>
                <c:pt idx="1352">
                  <c:v>26.524000000000001</c:v>
                </c:pt>
                <c:pt idx="1353">
                  <c:v>26.462299999999999</c:v>
                </c:pt>
                <c:pt idx="1354">
                  <c:v>26.401199999999999</c:v>
                </c:pt>
                <c:pt idx="1355">
                  <c:v>26.340800000000002</c:v>
                </c:pt>
                <c:pt idx="1356">
                  <c:v>26.280899999999999</c:v>
                </c:pt>
                <c:pt idx="1357">
                  <c:v>26.221699999999998</c:v>
                </c:pt>
                <c:pt idx="1358">
                  <c:v>26.1631</c:v>
                </c:pt>
                <c:pt idx="1359">
                  <c:v>26.105</c:v>
                </c:pt>
                <c:pt idx="1360">
                  <c:v>26.047499999999999</c:v>
                </c:pt>
                <c:pt idx="1361">
                  <c:v>25.990600000000001</c:v>
                </c:pt>
                <c:pt idx="1362">
                  <c:v>25.9343</c:v>
                </c:pt>
                <c:pt idx="1363">
                  <c:v>25.878499999999999</c:v>
                </c:pt>
                <c:pt idx="1364">
                  <c:v>25.8232</c:v>
                </c:pt>
                <c:pt idx="1365">
                  <c:v>25.7685</c:v>
                </c:pt>
                <c:pt idx="1366">
                  <c:v>25.714400000000001</c:v>
                </c:pt>
                <c:pt idx="1367">
                  <c:v>25.660699999999999</c:v>
                </c:pt>
                <c:pt idx="1368">
                  <c:v>25.607599999999998</c:v>
                </c:pt>
                <c:pt idx="1369">
                  <c:v>25.555</c:v>
                </c:pt>
                <c:pt idx="1370">
                  <c:v>25.5029</c:v>
                </c:pt>
                <c:pt idx="1371">
                  <c:v>25.4514</c:v>
                </c:pt>
                <c:pt idx="1372">
                  <c:v>25.400300000000001</c:v>
                </c:pt>
                <c:pt idx="1373">
                  <c:v>25.349699999999999</c:v>
                </c:pt>
                <c:pt idx="1374">
                  <c:v>25.299599999999998</c:v>
                </c:pt>
                <c:pt idx="1375">
                  <c:v>25.2501</c:v>
                </c:pt>
                <c:pt idx="1376">
                  <c:v>25.200900000000001</c:v>
                </c:pt>
                <c:pt idx="1377">
                  <c:v>25.1523</c:v>
                </c:pt>
                <c:pt idx="1378">
                  <c:v>25.104099999999999</c:v>
                </c:pt>
                <c:pt idx="1379">
                  <c:v>25.0564</c:v>
                </c:pt>
                <c:pt idx="1380">
                  <c:v>25.0092</c:v>
                </c:pt>
                <c:pt idx="1381">
                  <c:v>24.962399999999999</c:v>
                </c:pt>
                <c:pt idx="1382">
                  <c:v>24.9161</c:v>
                </c:pt>
                <c:pt idx="1383">
                  <c:v>24.870200000000001</c:v>
                </c:pt>
                <c:pt idx="1384">
                  <c:v>24.8248</c:v>
                </c:pt>
                <c:pt idx="1385">
                  <c:v>24.779800000000002</c:v>
                </c:pt>
                <c:pt idx="1386">
                  <c:v>24.735199999999999</c:v>
                </c:pt>
                <c:pt idx="1387">
                  <c:v>24.691099999999999</c:v>
                </c:pt>
                <c:pt idx="1388">
                  <c:v>24.647400000000001</c:v>
                </c:pt>
                <c:pt idx="1389">
                  <c:v>24.604099999999999</c:v>
                </c:pt>
                <c:pt idx="1390">
                  <c:v>24.561299999999999</c:v>
                </c:pt>
                <c:pt idx="1391">
                  <c:v>24.518799999999999</c:v>
                </c:pt>
                <c:pt idx="1392">
                  <c:v>24.476800000000001</c:v>
                </c:pt>
                <c:pt idx="1393">
                  <c:v>24.435099999999998</c:v>
                </c:pt>
                <c:pt idx="1394">
                  <c:v>24.393900000000002</c:v>
                </c:pt>
                <c:pt idx="1395">
                  <c:v>24.353100000000001</c:v>
                </c:pt>
                <c:pt idx="1396">
                  <c:v>24.3126</c:v>
                </c:pt>
                <c:pt idx="1397">
                  <c:v>24.272600000000001</c:v>
                </c:pt>
                <c:pt idx="1398">
                  <c:v>24.232900000000001</c:v>
                </c:pt>
                <c:pt idx="1399">
                  <c:v>24.1936</c:v>
                </c:pt>
                <c:pt idx="1400">
                  <c:v>24.154699999999998</c:v>
                </c:pt>
                <c:pt idx="1401">
                  <c:v>24.116199999999999</c:v>
                </c:pt>
                <c:pt idx="1402">
                  <c:v>24.077999999999999</c:v>
                </c:pt>
                <c:pt idx="1403">
                  <c:v>24.040199999999999</c:v>
                </c:pt>
                <c:pt idx="1404">
                  <c:v>24.002800000000001</c:v>
                </c:pt>
                <c:pt idx="1405">
                  <c:v>23.965800000000002</c:v>
                </c:pt>
                <c:pt idx="1406">
                  <c:v>23.928999999999998</c:v>
                </c:pt>
                <c:pt idx="1407">
                  <c:v>23.892700000000001</c:v>
                </c:pt>
                <c:pt idx="1408">
                  <c:v>23.8567</c:v>
                </c:pt>
                <c:pt idx="1409">
                  <c:v>23.821000000000002</c:v>
                </c:pt>
                <c:pt idx="1410">
                  <c:v>23.785699999999999</c:v>
                </c:pt>
                <c:pt idx="1411">
                  <c:v>23.750700000000002</c:v>
                </c:pt>
                <c:pt idx="1412">
                  <c:v>23.716100000000001</c:v>
                </c:pt>
                <c:pt idx="1413">
                  <c:v>23.681799999999999</c:v>
                </c:pt>
                <c:pt idx="1414">
                  <c:v>23.6478</c:v>
                </c:pt>
                <c:pt idx="1415">
                  <c:v>23.6142</c:v>
                </c:pt>
                <c:pt idx="1416">
                  <c:v>23.5808</c:v>
                </c:pt>
                <c:pt idx="1417">
                  <c:v>23.547799999999999</c:v>
                </c:pt>
                <c:pt idx="1418">
                  <c:v>23.5151</c:v>
                </c:pt>
                <c:pt idx="1419">
                  <c:v>23.482800000000001</c:v>
                </c:pt>
                <c:pt idx="1420">
                  <c:v>23.450700000000001</c:v>
                </c:pt>
                <c:pt idx="1421">
                  <c:v>23.418900000000001</c:v>
                </c:pt>
                <c:pt idx="1422">
                  <c:v>23.387499999999999</c:v>
                </c:pt>
                <c:pt idx="1423">
                  <c:v>23.356400000000001</c:v>
                </c:pt>
                <c:pt idx="1424">
                  <c:v>23.325499999999998</c:v>
                </c:pt>
                <c:pt idx="1425">
                  <c:v>23.295000000000002</c:v>
                </c:pt>
                <c:pt idx="1426">
                  <c:v>23.264700000000001</c:v>
                </c:pt>
                <c:pt idx="1427">
                  <c:v>23.2347</c:v>
                </c:pt>
                <c:pt idx="1428">
                  <c:v>23.205100000000002</c:v>
                </c:pt>
                <c:pt idx="1429">
                  <c:v>23.175699999999999</c:v>
                </c:pt>
                <c:pt idx="1430">
                  <c:v>23.146599999999999</c:v>
                </c:pt>
                <c:pt idx="1431">
                  <c:v>23.117699999999999</c:v>
                </c:pt>
                <c:pt idx="1432">
                  <c:v>23.089199999999998</c:v>
                </c:pt>
                <c:pt idx="1433">
                  <c:v>23.0609</c:v>
                </c:pt>
                <c:pt idx="1434">
                  <c:v>23.032900000000001</c:v>
                </c:pt>
                <c:pt idx="1435">
                  <c:v>23.005199999999999</c:v>
                </c:pt>
                <c:pt idx="1436">
                  <c:v>22.977699999999999</c:v>
                </c:pt>
                <c:pt idx="1437">
                  <c:v>22.950499999999998</c:v>
                </c:pt>
                <c:pt idx="1438">
                  <c:v>22.9236</c:v>
                </c:pt>
                <c:pt idx="1439">
                  <c:v>22.896899999999999</c:v>
                </c:pt>
                <c:pt idx="1440">
                  <c:v>22.8705</c:v>
                </c:pt>
                <c:pt idx="1441">
                  <c:v>22.8443</c:v>
                </c:pt>
                <c:pt idx="1442">
                  <c:v>22.8184</c:v>
                </c:pt>
                <c:pt idx="1443">
                  <c:v>22.7927</c:v>
                </c:pt>
                <c:pt idx="1444">
                  <c:v>22.767299999999999</c:v>
                </c:pt>
                <c:pt idx="1445">
                  <c:v>22.742100000000001</c:v>
                </c:pt>
                <c:pt idx="1446">
                  <c:v>22.717199999999998</c:v>
                </c:pt>
                <c:pt idx="1447">
                  <c:v>22.692499999999999</c:v>
                </c:pt>
                <c:pt idx="1448">
                  <c:v>22.667999999999999</c:v>
                </c:pt>
                <c:pt idx="1449">
                  <c:v>22.643799999999999</c:v>
                </c:pt>
                <c:pt idx="1450">
                  <c:v>22.619800000000001</c:v>
                </c:pt>
                <c:pt idx="1451">
                  <c:v>22.5961</c:v>
                </c:pt>
                <c:pt idx="1452">
                  <c:v>22.572499999999998</c:v>
                </c:pt>
                <c:pt idx="1453">
                  <c:v>22.549199999999999</c:v>
                </c:pt>
                <c:pt idx="1454">
                  <c:v>22.5261</c:v>
                </c:pt>
                <c:pt idx="1455">
                  <c:v>22.503299999999999</c:v>
                </c:pt>
                <c:pt idx="1456">
                  <c:v>22.480599999999999</c:v>
                </c:pt>
                <c:pt idx="1457">
                  <c:v>22.458200000000001</c:v>
                </c:pt>
                <c:pt idx="1458">
                  <c:v>22.436</c:v>
                </c:pt>
                <c:pt idx="1459">
                  <c:v>22.414000000000001</c:v>
                </c:pt>
                <c:pt idx="1460">
                  <c:v>22.392199999999999</c:v>
                </c:pt>
                <c:pt idx="1461">
                  <c:v>22.370699999999999</c:v>
                </c:pt>
                <c:pt idx="1462">
                  <c:v>22.349299999999999</c:v>
                </c:pt>
                <c:pt idx="1463">
                  <c:v>22.328199999999999</c:v>
                </c:pt>
                <c:pt idx="1464">
                  <c:v>22.307200000000002</c:v>
                </c:pt>
                <c:pt idx="1465">
                  <c:v>22.2865</c:v>
                </c:pt>
                <c:pt idx="1466">
                  <c:v>22.265899999999998</c:v>
                </c:pt>
                <c:pt idx="1467">
                  <c:v>22.2455</c:v>
                </c:pt>
                <c:pt idx="1468">
                  <c:v>22.2254</c:v>
                </c:pt>
                <c:pt idx="1469">
                  <c:v>22.205400000000001</c:v>
                </c:pt>
                <c:pt idx="1470">
                  <c:v>22.185700000000001</c:v>
                </c:pt>
                <c:pt idx="1471">
                  <c:v>22.1661</c:v>
                </c:pt>
                <c:pt idx="1472">
                  <c:v>22.146699999999999</c:v>
                </c:pt>
                <c:pt idx="1473">
                  <c:v>22.127500000000001</c:v>
                </c:pt>
                <c:pt idx="1474">
                  <c:v>22.1084</c:v>
                </c:pt>
                <c:pt idx="1475">
                  <c:v>22.089600000000001</c:v>
                </c:pt>
                <c:pt idx="1476">
                  <c:v>22.070900000000002</c:v>
                </c:pt>
                <c:pt idx="1477">
                  <c:v>22.052500000000002</c:v>
                </c:pt>
                <c:pt idx="1478">
                  <c:v>22.034199999999998</c:v>
                </c:pt>
                <c:pt idx="1479">
                  <c:v>22.015999999999998</c:v>
                </c:pt>
                <c:pt idx="1480">
                  <c:v>21.998100000000001</c:v>
                </c:pt>
                <c:pt idx="1481">
                  <c:v>21.9803</c:v>
                </c:pt>
                <c:pt idx="1482">
                  <c:v>21.962699999999998</c:v>
                </c:pt>
                <c:pt idx="1483">
                  <c:v>21.9453</c:v>
                </c:pt>
                <c:pt idx="1484">
                  <c:v>21.928000000000001</c:v>
                </c:pt>
                <c:pt idx="1485">
                  <c:v>21.910900000000002</c:v>
                </c:pt>
                <c:pt idx="1486">
                  <c:v>21.893999999999998</c:v>
                </c:pt>
                <c:pt idx="1487">
                  <c:v>21.877199999999998</c:v>
                </c:pt>
                <c:pt idx="1488">
                  <c:v>21.860600000000002</c:v>
                </c:pt>
                <c:pt idx="1489">
                  <c:v>21.844100000000001</c:v>
                </c:pt>
                <c:pt idx="1490">
                  <c:v>21.8278</c:v>
                </c:pt>
                <c:pt idx="1491">
                  <c:v>21.811700000000002</c:v>
                </c:pt>
                <c:pt idx="1492">
                  <c:v>21.7957</c:v>
                </c:pt>
                <c:pt idx="1493">
                  <c:v>21.779900000000001</c:v>
                </c:pt>
                <c:pt idx="1494">
                  <c:v>21.764199999999999</c:v>
                </c:pt>
                <c:pt idx="1495">
                  <c:v>21.748699999999999</c:v>
                </c:pt>
                <c:pt idx="1496">
                  <c:v>21.7333</c:v>
                </c:pt>
                <c:pt idx="1497">
                  <c:v>21.718</c:v>
                </c:pt>
                <c:pt idx="1498">
                  <c:v>21.702999999999999</c:v>
                </c:pt>
                <c:pt idx="1499">
                  <c:v>21.687999999999999</c:v>
                </c:pt>
                <c:pt idx="1500">
                  <c:v>21.673200000000001</c:v>
                </c:pt>
                <c:pt idx="1501">
                  <c:v>21.6586</c:v>
                </c:pt>
                <c:pt idx="1502">
                  <c:v>21.644100000000002</c:v>
                </c:pt>
                <c:pt idx="1503">
                  <c:v>21.6297</c:v>
                </c:pt>
                <c:pt idx="1504">
                  <c:v>21.615500000000001</c:v>
                </c:pt>
                <c:pt idx="1505">
                  <c:v>21.601399999999998</c:v>
                </c:pt>
                <c:pt idx="1506">
                  <c:v>21.587399999999999</c:v>
                </c:pt>
                <c:pt idx="1507">
                  <c:v>21.573599999999999</c:v>
                </c:pt>
                <c:pt idx="1508">
                  <c:v>21.559899999999999</c:v>
                </c:pt>
                <c:pt idx="1509">
                  <c:v>21.546299999999999</c:v>
                </c:pt>
                <c:pt idx="1510">
                  <c:v>21.532900000000001</c:v>
                </c:pt>
                <c:pt idx="1511">
                  <c:v>21.519600000000001</c:v>
                </c:pt>
                <c:pt idx="1512">
                  <c:v>21.506399999999999</c:v>
                </c:pt>
                <c:pt idx="1513">
                  <c:v>21.493400000000001</c:v>
                </c:pt>
                <c:pt idx="1514">
                  <c:v>21.480399999999999</c:v>
                </c:pt>
                <c:pt idx="1515">
                  <c:v>21.467600000000001</c:v>
                </c:pt>
                <c:pt idx="1516">
                  <c:v>21.454999999999998</c:v>
                </c:pt>
                <c:pt idx="1517">
                  <c:v>21.442399999999999</c:v>
                </c:pt>
                <c:pt idx="1518">
                  <c:v>21.43</c:v>
                </c:pt>
                <c:pt idx="1519">
                  <c:v>21.4177</c:v>
                </c:pt>
                <c:pt idx="1520">
                  <c:v>21.4055</c:v>
                </c:pt>
                <c:pt idx="1521">
                  <c:v>21.3934</c:v>
                </c:pt>
                <c:pt idx="1522">
                  <c:v>21.381399999999999</c:v>
                </c:pt>
                <c:pt idx="1523">
                  <c:v>21.369599999999998</c:v>
                </c:pt>
                <c:pt idx="1524">
                  <c:v>21.357900000000001</c:v>
                </c:pt>
                <c:pt idx="1525">
                  <c:v>21.3462</c:v>
                </c:pt>
                <c:pt idx="1526">
                  <c:v>21.334700000000002</c:v>
                </c:pt>
                <c:pt idx="1527">
                  <c:v>21.3233</c:v>
                </c:pt>
                <c:pt idx="1528">
                  <c:v>21.312000000000001</c:v>
                </c:pt>
                <c:pt idx="1529">
                  <c:v>21.300899999999999</c:v>
                </c:pt>
                <c:pt idx="1530">
                  <c:v>21.2898</c:v>
                </c:pt>
                <c:pt idx="1531">
                  <c:v>21.2788</c:v>
                </c:pt>
                <c:pt idx="1532">
                  <c:v>21.268000000000001</c:v>
                </c:pt>
                <c:pt idx="1533">
                  <c:v>21.257200000000001</c:v>
                </c:pt>
                <c:pt idx="1534">
                  <c:v>21.246600000000001</c:v>
                </c:pt>
                <c:pt idx="1535">
                  <c:v>21.236000000000001</c:v>
                </c:pt>
                <c:pt idx="1536">
                  <c:v>21.2256</c:v>
                </c:pt>
                <c:pt idx="1537">
                  <c:v>21.215199999999999</c:v>
                </c:pt>
                <c:pt idx="1538">
                  <c:v>21.204999999999998</c:v>
                </c:pt>
                <c:pt idx="1539">
                  <c:v>21.194800000000001</c:v>
                </c:pt>
                <c:pt idx="1540">
                  <c:v>21.184799999999999</c:v>
                </c:pt>
                <c:pt idx="1541">
                  <c:v>21.174800000000001</c:v>
                </c:pt>
                <c:pt idx="1542">
                  <c:v>21.164999999999999</c:v>
                </c:pt>
                <c:pt idx="1543">
                  <c:v>21.155200000000001</c:v>
                </c:pt>
                <c:pt idx="1544">
                  <c:v>21.145499999999998</c:v>
                </c:pt>
                <c:pt idx="1545">
                  <c:v>21.135999999999999</c:v>
                </c:pt>
                <c:pt idx="1546">
                  <c:v>21.1265</c:v>
                </c:pt>
                <c:pt idx="1547">
                  <c:v>21.117100000000001</c:v>
                </c:pt>
                <c:pt idx="1548">
                  <c:v>21.107800000000001</c:v>
                </c:pt>
                <c:pt idx="1549">
                  <c:v>21.098600000000001</c:v>
                </c:pt>
                <c:pt idx="1550">
                  <c:v>21.089400000000001</c:v>
                </c:pt>
                <c:pt idx="1551">
                  <c:v>21.080400000000001</c:v>
                </c:pt>
                <c:pt idx="1552">
                  <c:v>21.0715</c:v>
                </c:pt>
                <c:pt idx="1553">
                  <c:v>21.0626</c:v>
                </c:pt>
                <c:pt idx="1554">
                  <c:v>21.053799999999999</c:v>
                </c:pt>
                <c:pt idx="1555">
                  <c:v>21.045100000000001</c:v>
                </c:pt>
                <c:pt idx="1556">
                  <c:v>21.0365</c:v>
                </c:pt>
                <c:pt idx="1557">
                  <c:v>21.027999999999999</c:v>
                </c:pt>
                <c:pt idx="1558">
                  <c:v>21.019500000000001</c:v>
                </c:pt>
                <c:pt idx="1559">
                  <c:v>21.011199999999999</c:v>
                </c:pt>
                <c:pt idx="1560">
                  <c:v>21.0029</c:v>
                </c:pt>
                <c:pt idx="1561">
                  <c:v>20.994700000000002</c:v>
                </c:pt>
                <c:pt idx="1562">
                  <c:v>20.986599999999999</c:v>
                </c:pt>
                <c:pt idx="1563">
                  <c:v>20.9785</c:v>
                </c:pt>
                <c:pt idx="1564">
                  <c:v>20.970500000000001</c:v>
                </c:pt>
                <c:pt idx="1565">
                  <c:v>20.962599999999998</c:v>
                </c:pt>
                <c:pt idx="1566">
                  <c:v>20.954799999999999</c:v>
                </c:pt>
                <c:pt idx="1567">
                  <c:v>20.947099999999999</c:v>
                </c:pt>
                <c:pt idx="1568">
                  <c:v>20.939399999999999</c:v>
                </c:pt>
                <c:pt idx="1569">
                  <c:v>20.931799999999999</c:v>
                </c:pt>
                <c:pt idx="1570">
                  <c:v>20.924299999999999</c:v>
                </c:pt>
                <c:pt idx="1571">
                  <c:v>20.916899999999998</c:v>
                </c:pt>
                <c:pt idx="1572">
                  <c:v>20.909500000000001</c:v>
                </c:pt>
                <c:pt idx="1573">
                  <c:v>20.902200000000001</c:v>
                </c:pt>
                <c:pt idx="1574">
                  <c:v>20.8949</c:v>
                </c:pt>
                <c:pt idx="1575">
                  <c:v>20.887799999999999</c:v>
                </c:pt>
                <c:pt idx="1576">
                  <c:v>20.880700000000001</c:v>
                </c:pt>
                <c:pt idx="1577">
                  <c:v>20.8736</c:v>
                </c:pt>
                <c:pt idx="1578">
                  <c:v>20.866700000000002</c:v>
                </c:pt>
                <c:pt idx="1579">
                  <c:v>20.8598</c:v>
                </c:pt>
                <c:pt idx="1580">
                  <c:v>20.853000000000002</c:v>
                </c:pt>
                <c:pt idx="1581">
                  <c:v>20.8462</c:v>
                </c:pt>
                <c:pt idx="1582">
                  <c:v>20.839500000000001</c:v>
                </c:pt>
                <c:pt idx="1583">
                  <c:v>20.832899999999999</c:v>
                </c:pt>
                <c:pt idx="1584">
                  <c:v>20.8263</c:v>
                </c:pt>
                <c:pt idx="1585">
                  <c:v>20.819800000000001</c:v>
                </c:pt>
                <c:pt idx="1586">
                  <c:v>20.813400000000001</c:v>
                </c:pt>
                <c:pt idx="1587">
                  <c:v>20.806999999999999</c:v>
                </c:pt>
                <c:pt idx="1588">
                  <c:v>20.800699999999999</c:v>
                </c:pt>
                <c:pt idx="1589">
                  <c:v>20.7944</c:v>
                </c:pt>
                <c:pt idx="1590">
                  <c:v>20.7882</c:v>
                </c:pt>
                <c:pt idx="1591">
                  <c:v>20.7821</c:v>
                </c:pt>
                <c:pt idx="1592">
                  <c:v>20.776</c:v>
                </c:pt>
                <c:pt idx="1593">
                  <c:v>20.77</c:v>
                </c:pt>
                <c:pt idx="1594">
                  <c:v>20.763999999999999</c:v>
                </c:pt>
                <c:pt idx="1595">
                  <c:v>20.758099999999999</c:v>
                </c:pt>
                <c:pt idx="1596">
                  <c:v>20.752199999999998</c:v>
                </c:pt>
                <c:pt idx="1597">
                  <c:v>20.746400000000001</c:v>
                </c:pt>
                <c:pt idx="1598">
                  <c:v>20.7407</c:v>
                </c:pt>
                <c:pt idx="1599">
                  <c:v>20.734999999999999</c:v>
                </c:pt>
                <c:pt idx="1600">
                  <c:v>20.729399999999998</c:v>
                </c:pt>
                <c:pt idx="1601">
                  <c:v>20.723800000000001</c:v>
                </c:pt>
                <c:pt idx="1602">
                  <c:v>20.718299999999999</c:v>
                </c:pt>
                <c:pt idx="1603">
                  <c:v>20.712800000000001</c:v>
                </c:pt>
                <c:pt idx="1604">
                  <c:v>20.7074</c:v>
                </c:pt>
                <c:pt idx="1605">
                  <c:v>20.702100000000002</c:v>
                </c:pt>
                <c:pt idx="1606">
                  <c:v>20.6967</c:v>
                </c:pt>
                <c:pt idx="1607">
                  <c:v>20.691500000000001</c:v>
                </c:pt>
                <c:pt idx="1608">
                  <c:v>20.686299999999999</c:v>
                </c:pt>
                <c:pt idx="1609">
                  <c:v>20.681100000000001</c:v>
                </c:pt>
                <c:pt idx="1610">
                  <c:v>20.675999999999998</c:v>
                </c:pt>
                <c:pt idx="1611">
                  <c:v>20.670999999999999</c:v>
                </c:pt>
                <c:pt idx="1612">
                  <c:v>20.665900000000001</c:v>
                </c:pt>
                <c:pt idx="1613">
                  <c:v>20.661000000000001</c:v>
                </c:pt>
                <c:pt idx="1614">
                  <c:v>20.656099999999999</c:v>
                </c:pt>
                <c:pt idx="1615">
                  <c:v>20.651199999999999</c:v>
                </c:pt>
                <c:pt idx="1616">
                  <c:v>20.6464</c:v>
                </c:pt>
                <c:pt idx="1617">
                  <c:v>20.6416</c:v>
                </c:pt>
                <c:pt idx="1618">
                  <c:v>20.636900000000001</c:v>
                </c:pt>
                <c:pt idx="1619">
                  <c:v>20.632200000000001</c:v>
                </c:pt>
                <c:pt idx="1620">
                  <c:v>20.627500000000001</c:v>
                </c:pt>
                <c:pt idx="1621">
                  <c:v>20.623000000000001</c:v>
                </c:pt>
                <c:pt idx="1622">
                  <c:v>20.618400000000001</c:v>
                </c:pt>
                <c:pt idx="1623">
                  <c:v>20.613900000000001</c:v>
                </c:pt>
                <c:pt idx="1624">
                  <c:v>20.609400000000001</c:v>
                </c:pt>
                <c:pt idx="1625">
                  <c:v>20.605</c:v>
                </c:pt>
                <c:pt idx="1626">
                  <c:v>20.6006</c:v>
                </c:pt>
                <c:pt idx="1627">
                  <c:v>20.596299999999999</c:v>
                </c:pt>
                <c:pt idx="1628">
                  <c:v>20.591999999999999</c:v>
                </c:pt>
                <c:pt idx="1629">
                  <c:v>20.587800000000001</c:v>
                </c:pt>
                <c:pt idx="1630">
                  <c:v>20.583500000000001</c:v>
                </c:pt>
                <c:pt idx="1631">
                  <c:v>20.5794</c:v>
                </c:pt>
                <c:pt idx="1632">
                  <c:v>20.575199999999999</c:v>
                </c:pt>
                <c:pt idx="1633">
                  <c:v>20.571200000000001</c:v>
                </c:pt>
                <c:pt idx="1634">
                  <c:v>20.5671</c:v>
                </c:pt>
                <c:pt idx="1635">
                  <c:v>20.563099999999999</c:v>
                </c:pt>
                <c:pt idx="1636">
                  <c:v>20.559100000000001</c:v>
                </c:pt>
                <c:pt idx="1637">
                  <c:v>20.555199999999999</c:v>
                </c:pt>
                <c:pt idx="1638">
                  <c:v>20.551300000000001</c:v>
                </c:pt>
                <c:pt idx="1639">
                  <c:v>20.5474</c:v>
                </c:pt>
                <c:pt idx="1640">
                  <c:v>20.543600000000001</c:v>
                </c:pt>
                <c:pt idx="1641">
                  <c:v>20.5398</c:v>
                </c:pt>
                <c:pt idx="1642">
                  <c:v>20.536100000000001</c:v>
                </c:pt>
                <c:pt idx="1643">
                  <c:v>20.532399999999999</c:v>
                </c:pt>
                <c:pt idx="1644">
                  <c:v>20.528700000000001</c:v>
                </c:pt>
                <c:pt idx="1645">
                  <c:v>20.524999999999999</c:v>
                </c:pt>
                <c:pt idx="1646">
                  <c:v>20.5214</c:v>
                </c:pt>
                <c:pt idx="1647">
                  <c:v>20.517900000000001</c:v>
                </c:pt>
                <c:pt idx="1648">
                  <c:v>20.514299999999999</c:v>
                </c:pt>
                <c:pt idx="1649">
                  <c:v>20.5108</c:v>
                </c:pt>
                <c:pt idx="1650">
                  <c:v>20.507300000000001</c:v>
                </c:pt>
                <c:pt idx="1651">
                  <c:v>20.503900000000002</c:v>
                </c:pt>
                <c:pt idx="1652">
                  <c:v>20.500499999999999</c:v>
                </c:pt>
                <c:pt idx="1653">
                  <c:v>20.4971</c:v>
                </c:pt>
                <c:pt idx="1654">
                  <c:v>20.4938</c:v>
                </c:pt>
                <c:pt idx="1655">
                  <c:v>20.490500000000001</c:v>
                </c:pt>
                <c:pt idx="1656">
                  <c:v>20.487200000000001</c:v>
                </c:pt>
                <c:pt idx="1657">
                  <c:v>20.484000000000002</c:v>
                </c:pt>
                <c:pt idx="1658">
                  <c:v>20.480699999999999</c:v>
                </c:pt>
                <c:pt idx="1659">
                  <c:v>20.477599999999999</c:v>
                </c:pt>
                <c:pt idx="1660">
                  <c:v>20.474399999999999</c:v>
                </c:pt>
                <c:pt idx="1661">
                  <c:v>20.471299999999999</c:v>
                </c:pt>
                <c:pt idx="1662">
                  <c:v>20.4682</c:v>
                </c:pt>
                <c:pt idx="1663">
                  <c:v>90.523200000000003</c:v>
                </c:pt>
                <c:pt idx="1664">
                  <c:v>59.680700000000002</c:v>
                </c:pt>
                <c:pt idx="1665">
                  <c:v>55.867699999999999</c:v>
                </c:pt>
                <c:pt idx="1666">
                  <c:v>52.038200000000003</c:v>
                </c:pt>
                <c:pt idx="1667">
                  <c:v>49.276200000000003</c:v>
                </c:pt>
                <c:pt idx="1668">
                  <c:v>47.042100000000005</c:v>
                </c:pt>
                <c:pt idx="1669">
                  <c:v>45.227699999999999</c:v>
                </c:pt>
                <c:pt idx="1670">
                  <c:v>43.739199999999997</c:v>
                </c:pt>
                <c:pt idx="1671">
                  <c:v>42.496400000000001</c:v>
                </c:pt>
                <c:pt idx="1672">
                  <c:v>41.437399999999997</c:v>
                </c:pt>
                <c:pt idx="1673">
                  <c:v>40.519400000000005</c:v>
                </c:pt>
                <c:pt idx="1674">
                  <c:v>39.712800000000001</c:v>
                </c:pt>
                <c:pt idx="1675">
                  <c:v>38.996499999999997</c:v>
                </c:pt>
                <c:pt idx="1676">
                  <c:v>38.354500000000002</c:v>
                </c:pt>
                <c:pt idx="1677">
                  <c:v>37.774799999999999</c:v>
                </c:pt>
                <c:pt idx="1678">
                  <c:v>37.247699999999995</c:v>
                </c:pt>
                <c:pt idx="1679">
                  <c:v>36.765699999999995</c:v>
                </c:pt>
                <c:pt idx="1680">
                  <c:v>36.322500000000005</c:v>
                </c:pt>
                <c:pt idx="1681">
                  <c:v>35.9133</c:v>
                </c:pt>
                <c:pt idx="1682">
                  <c:v>35.533799999999999</c:v>
                </c:pt>
                <c:pt idx="1683">
                  <c:v>35.180599999999998</c:v>
                </c:pt>
                <c:pt idx="1684">
                  <c:v>34.850700000000003</c:v>
                </c:pt>
                <c:pt idx="1685">
                  <c:v>34.541499999999999</c:v>
                </c:pt>
                <c:pt idx="1686">
                  <c:v>34.250999999999998</c:v>
                </c:pt>
                <c:pt idx="1687">
                  <c:v>33.9773</c:v>
                </c:pt>
                <c:pt idx="1688">
                  <c:v>33.718699999999998</c:v>
                </c:pt>
                <c:pt idx="1689">
                  <c:v>33.4739</c:v>
                </c:pt>
                <c:pt idx="1690">
                  <c:v>33.241599999999998</c:v>
                </c:pt>
                <c:pt idx="1691">
                  <c:v>33.020699999999998</c:v>
                </c:pt>
                <c:pt idx="1692">
                  <c:v>32.810200000000002</c:v>
                </c:pt>
                <c:pt idx="1693">
                  <c:v>32.609200000000001</c:v>
                </c:pt>
                <c:pt idx="1694">
                  <c:v>32.417000000000002</c:v>
                </c:pt>
                <c:pt idx="1695">
                  <c:v>32.232799999999997</c:v>
                </c:pt>
                <c:pt idx="1696">
                  <c:v>32.056100000000001</c:v>
                </c:pt>
                <c:pt idx="1697">
                  <c:v>31.886099999999999</c:v>
                </c:pt>
                <c:pt idx="1698">
                  <c:v>31.7226</c:v>
                </c:pt>
                <c:pt idx="1699">
                  <c:v>31.564799999999998</c:v>
                </c:pt>
                <c:pt idx="1700">
                  <c:v>31.412500000000001</c:v>
                </c:pt>
                <c:pt idx="1701">
                  <c:v>31.2653</c:v>
                </c:pt>
                <c:pt idx="1702">
                  <c:v>31.122700000000002</c:v>
                </c:pt>
                <c:pt idx="1703">
                  <c:v>30.984400000000001</c:v>
                </c:pt>
                <c:pt idx="1704">
                  <c:v>30.850300000000001</c:v>
                </c:pt>
                <c:pt idx="1705">
                  <c:v>30.719900000000003</c:v>
                </c:pt>
                <c:pt idx="1706">
                  <c:v>30.5931</c:v>
                </c:pt>
                <c:pt idx="1707">
                  <c:v>30.4696</c:v>
                </c:pt>
                <c:pt idx="1708">
                  <c:v>30.3492</c:v>
                </c:pt>
                <c:pt idx="1709">
                  <c:v>30.2317</c:v>
                </c:pt>
                <c:pt idx="1710">
                  <c:v>30.116900000000001</c:v>
                </c:pt>
                <c:pt idx="1711">
                  <c:v>30.004799999999999</c:v>
                </c:pt>
                <c:pt idx="1712">
                  <c:v>29.895099999999999</c:v>
                </c:pt>
                <c:pt idx="1713">
                  <c:v>29.787599999999998</c:v>
                </c:pt>
                <c:pt idx="1714">
                  <c:v>29.682400000000001</c:v>
                </c:pt>
                <c:pt idx="1715">
                  <c:v>29.5792</c:v>
                </c:pt>
                <c:pt idx="1716">
                  <c:v>29.477899999999998</c:v>
                </c:pt>
                <c:pt idx="1717">
                  <c:v>29.378500000000003</c:v>
                </c:pt>
                <c:pt idx="1718">
                  <c:v>29.280900000000003</c:v>
                </c:pt>
                <c:pt idx="1719">
                  <c:v>29.184899999999999</c:v>
                </c:pt>
                <c:pt idx="1720">
                  <c:v>29.090499999999999</c:v>
                </c:pt>
                <c:pt idx="1721">
                  <c:v>28.997700000000002</c:v>
                </c:pt>
                <c:pt idx="1722">
                  <c:v>28.906300000000002</c:v>
                </c:pt>
                <c:pt idx="1723">
                  <c:v>28.816299999999998</c:v>
                </c:pt>
                <c:pt idx="1724">
                  <c:v>28.727699999999999</c:v>
                </c:pt>
                <c:pt idx="1725">
                  <c:v>28.6403</c:v>
                </c:pt>
                <c:pt idx="1726">
                  <c:v>28.554200000000002</c:v>
                </c:pt>
                <c:pt idx="1727">
                  <c:v>28.4693</c:v>
                </c:pt>
                <c:pt idx="1728">
                  <c:v>28.3855</c:v>
                </c:pt>
                <c:pt idx="1729">
                  <c:v>28.302900000000001</c:v>
                </c:pt>
                <c:pt idx="1730">
                  <c:v>28.221299999999999</c:v>
                </c:pt>
                <c:pt idx="1731">
                  <c:v>28.140799999999999</c:v>
                </c:pt>
                <c:pt idx="1732">
                  <c:v>28.061299999999999</c:v>
                </c:pt>
                <c:pt idx="1733">
                  <c:v>27.982800000000001</c:v>
                </c:pt>
                <c:pt idx="1734">
                  <c:v>27.905200000000001</c:v>
                </c:pt>
                <c:pt idx="1735">
                  <c:v>27.828600000000002</c:v>
                </c:pt>
                <c:pt idx="1736">
                  <c:v>27.752800000000001</c:v>
                </c:pt>
                <c:pt idx="1737">
                  <c:v>27.678000000000001</c:v>
                </c:pt>
                <c:pt idx="1738">
                  <c:v>27.603999999999999</c:v>
                </c:pt>
                <c:pt idx="1739">
                  <c:v>27.530799999999999</c:v>
                </c:pt>
                <c:pt idx="1740">
                  <c:v>27.458500000000001</c:v>
                </c:pt>
                <c:pt idx="1741">
                  <c:v>27.387</c:v>
                </c:pt>
                <c:pt idx="1742">
                  <c:v>27.316299999999998</c:v>
                </c:pt>
                <c:pt idx="1743">
                  <c:v>27.246299999999998</c:v>
                </c:pt>
                <c:pt idx="1744">
                  <c:v>27.177099999999999</c:v>
                </c:pt>
                <c:pt idx="1745">
                  <c:v>27.108699999999999</c:v>
                </c:pt>
                <c:pt idx="1746">
                  <c:v>27.040900000000001</c:v>
                </c:pt>
                <c:pt idx="1747">
                  <c:v>26.9739</c:v>
                </c:pt>
                <c:pt idx="1748">
                  <c:v>26.907600000000002</c:v>
                </c:pt>
                <c:pt idx="1749">
                  <c:v>26.841999999999999</c:v>
                </c:pt>
                <c:pt idx="1750">
                  <c:v>26.777100000000001</c:v>
                </c:pt>
                <c:pt idx="1751">
                  <c:v>26.712800000000001</c:v>
                </c:pt>
                <c:pt idx="1752">
                  <c:v>26.6492</c:v>
                </c:pt>
                <c:pt idx="1753">
                  <c:v>26.586300000000001</c:v>
                </c:pt>
                <c:pt idx="1754">
                  <c:v>26.524000000000001</c:v>
                </c:pt>
                <c:pt idx="1755">
                  <c:v>26.462299999999999</c:v>
                </c:pt>
                <c:pt idx="1756">
                  <c:v>26.401199999999999</c:v>
                </c:pt>
              </c:numCache>
            </c:numRef>
          </c:yVal>
          <c:smooth val="0"/>
        </c:ser>
        <c:dLbls>
          <c:showLegendKey val="0"/>
          <c:showVal val="0"/>
          <c:showCatName val="0"/>
          <c:showSerName val="0"/>
          <c:showPercent val="0"/>
          <c:showBubbleSize val="0"/>
        </c:dLbls>
        <c:axId val="222174592"/>
        <c:axId val="204162560"/>
      </c:scatterChart>
      <c:scatterChart>
        <c:scatterStyle val="smoothMarker"/>
        <c:varyColors val="0"/>
        <c:ser>
          <c:idx val="1"/>
          <c:order val="1"/>
          <c:tx>
            <c:strRef>
              <c:f>'temporal plot'!$J$1</c:f>
              <c:strCache>
                <c:ptCount val="1"/>
                <c:pt idx="0">
                  <c:v>Temperature at 300μm from tip, °C</c:v>
                </c:pt>
              </c:strCache>
            </c:strRef>
          </c:tx>
          <c:spPr>
            <a:ln w="31750">
              <a:prstDash val="sysDash"/>
            </a:ln>
          </c:spPr>
          <c:marker>
            <c:symbol val="none"/>
          </c:marker>
          <c:xVal>
            <c:numRef>
              <c:f>'temporal plot'!$B$2:$B$3503</c:f>
              <c:numCache>
                <c:formatCode>General</c:formatCode>
                <c:ptCount val="3502"/>
                <c:pt idx="0">
                  <c:v>0</c:v>
                </c:pt>
                <c:pt idx="1">
                  <c:v>6.2500000000000003E-3</c:v>
                </c:pt>
                <c:pt idx="2">
                  <c:v>0.10625</c:v>
                </c:pt>
                <c:pt idx="3">
                  <c:v>0.20624999999999999</c:v>
                </c:pt>
                <c:pt idx="4">
                  <c:v>0.30624999999999997</c:v>
                </c:pt>
                <c:pt idx="5">
                  <c:v>0.40625</c:v>
                </c:pt>
                <c:pt idx="6">
                  <c:v>0.50624999999999998</c:v>
                </c:pt>
                <c:pt idx="7">
                  <c:v>0.60625000000000007</c:v>
                </c:pt>
                <c:pt idx="8">
                  <c:v>0.70624999999999993</c:v>
                </c:pt>
                <c:pt idx="9">
                  <c:v>0.80625000000000002</c:v>
                </c:pt>
                <c:pt idx="10">
                  <c:v>0.90625</c:v>
                </c:pt>
                <c:pt idx="11">
                  <c:v>1</c:v>
                </c:pt>
                <c:pt idx="12">
                  <c:v>1.1000000000000001</c:v>
                </c:pt>
                <c:pt idx="13">
                  <c:v>1.2</c:v>
                </c:pt>
                <c:pt idx="14">
                  <c:v>1.3</c:v>
                </c:pt>
                <c:pt idx="15">
                  <c:v>1.4</c:v>
                </c:pt>
                <c:pt idx="16">
                  <c:v>1.5</c:v>
                </c:pt>
                <c:pt idx="17">
                  <c:v>1.6</c:v>
                </c:pt>
                <c:pt idx="18">
                  <c:v>1.7</c:v>
                </c:pt>
                <c:pt idx="19">
                  <c:v>1.8</c:v>
                </c:pt>
                <c:pt idx="20">
                  <c:v>1.9</c:v>
                </c:pt>
                <c:pt idx="21">
                  <c:v>2</c:v>
                </c:pt>
                <c:pt idx="22">
                  <c:v>2.1</c:v>
                </c:pt>
                <c:pt idx="23">
                  <c:v>2.2000000000000002</c:v>
                </c:pt>
                <c:pt idx="24">
                  <c:v>2.2999999999999998</c:v>
                </c:pt>
                <c:pt idx="25">
                  <c:v>2.4</c:v>
                </c:pt>
                <c:pt idx="26">
                  <c:v>2.5</c:v>
                </c:pt>
                <c:pt idx="27">
                  <c:v>2.6</c:v>
                </c:pt>
                <c:pt idx="28">
                  <c:v>2.7</c:v>
                </c:pt>
                <c:pt idx="29">
                  <c:v>2.8</c:v>
                </c:pt>
                <c:pt idx="30">
                  <c:v>2.9</c:v>
                </c:pt>
                <c:pt idx="31">
                  <c:v>3</c:v>
                </c:pt>
                <c:pt idx="32">
                  <c:v>3.1</c:v>
                </c:pt>
                <c:pt idx="33">
                  <c:v>3.2</c:v>
                </c:pt>
                <c:pt idx="34">
                  <c:v>3.3</c:v>
                </c:pt>
                <c:pt idx="35">
                  <c:v>3.4</c:v>
                </c:pt>
                <c:pt idx="36">
                  <c:v>3.5</c:v>
                </c:pt>
                <c:pt idx="37">
                  <c:v>3.6</c:v>
                </c:pt>
                <c:pt idx="38">
                  <c:v>3.7</c:v>
                </c:pt>
                <c:pt idx="39">
                  <c:v>3.8</c:v>
                </c:pt>
                <c:pt idx="40">
                  <c:v>3.9</c:v>
                </c:pt>
                <c:pt idx="41">
                  <c:v>4</c:v>
                </c:pt>
                <c:pt idx="42">
                  <c:v>4.1000000000000005</c:v>
                </c:pt>
                <c:pt idx="43">
                  <c:v>4.2</c:v>
                </c:pt>
                <c:pt idx="44">
                  <c:v>4.3</c:v>
                </c:pt>
                <c:pt idx="45">
                  <c:v>4.4000000000000004</c:v>
                </c:pt>
                <c:pt idx="46">
                  <c:v>4.5</c:v>
                </c:pt>
                <c:pt idx="47">
                  <c:v>4.5999999999999996</c:v>
                </c:pt>
                <c:pt idx="48">
                  <c:v>4.7</c:v>
                </c:pt>
                <c:pt idx="49">
                  <c:v>4.8</c:v>
                </c:pt>
                <c:pt idx="50">
                  <c:v>4.8999999999999995</c:v>
                </c:pt>
                <c:pt idx="51">
                  <c:v>5</c:v>
                </c:pt>
                <c:pt idx="52">
                  <c:v>5.1000000000000005</c:v>
                </c:pt>
                <c:pt idx="53">
                  <c:v>5.2</c:v>
                </c:pt>
                <c:pt idx="54">
                  <c:v>5.3</c:v>
                </c:pt>
                <c:pt idx="55">
                  <c:v>5.4</c:v>
                </c:pt>
                <c:pt idx="56">
                  <c:v>5.5</c:v>
                </c:pt>
                <c:pt idx="57">
                  <c:v>5.6</c:v>
                </c:pt>
                <c:pt idx="58">
                  <c:v>5.7</c:v>
                </c:pt>
                <c:pt idx="59">
                  <c:v>5.8</c:v>
                </c:pt>
                <c:pt idx="60">
                  <c:v>5.8999999999999995</c:v>
                </c:pt>
                <c:pt idx="61">
                  <c:v>6</c:v>
                </c:pt>
                <c:pt idx="62">
                  <c:v>6.1000000000000005</c:v>
                </c:pt>
                <c:pt idx="63">
                  <c:v>6.2</c:v>
                </c:pt>
                <c:pt idx="64">
                  <c:v>6.3</c:v>
                </c:pt>
                <c:pt idx="65">
                  <c:v>6.4</c:v>
                </c:pt>
                <c:pt idx="66">
                  <c:v>6.5</c:v>
                </c:pt>
                <c:pt idx="67">
                  <c:v>6.6</c:v>
                </c:pt>
                <c:pt idx="68">
                  <c:v>6.7</c:v>
                </c:pt>
                <c:pt idx="69">
                  <c:v>6.8</c:v>
                </c:pt>
                <c:pt idx="70">
                  <c:v>6.8999999999999995</c:v>
                </c:pt>
                <c:pt idx="71">
                  <c:v>7</c:v>
                </c:pt>
                <c:pt idx="72">
                  <c:v>7.1000000000000005</c:v>
                </c:pt>
                <c:pt idx="73">
                  <c:v>7.2</c:v>
                </c:pt>
                <c:pt idx="74">
                  <c:v>7.3</c:v>
                </c:pt>
                <c:pt idx="75">
                  <c:v>7.4</c:v>
                </c:pt>
                <c:pt idx="76">
                  <c:v>7.5</c:v>
                </c:pt>
                <c:pt idx="77">
                  <c:v>7.6</c:v>
                </c:pt>
                <c:pt idx="78">
                  <c:v>7.7</c:v>
                </c:pt>
                <c:pt idx="79">
                  <c:v>7.8</c:v>
                </c:pt>
                <c:pt idx="80">
                  <c:v>7.9</c:v>
                </c:pt>
                <c:pt idx="81">
                  <c:v>8</c:v>
                </c:pt>
                <c:pt idx="82">
                  <c:v>8.1</c:v>
                </c:pt>
                <c:pt idx="83">
                  <c:v>8.2000000000000011</c:v>
                </c:pt>
                <c:pt idx="84">
                  <c:v>8.3000000000000007</c:v>
                </c:pt>
                <c:pt idx="85">
                  <c:v>8.4</c:v>
                </c:pt>
                <c:pt idx="86">
                  <c:v>8.5</c:v>
                </c:pt>
                <c:pt idx="87">
                  <c:v>8.6</c:v>
                </c:pt>
                <c:pt idx="88">
                  <c:v>8.6999999999999993</c:v>
                </c:pt>
                <c:pt idx="89">
                  <c:v>8.8000000000000007</c:v>
                </c:pt>
                <c:pt idx="90">
                  <c:v>8.9</c:v>
                </c:pt>
                <c:pt idx="91">
                  <c:v>9</c:v>
                </c:pt>
                <c:pt idx="92">
                  <c:v>9.1</c:v>
                </c:pt>
                <c:pt idx="93">
                  <c:v>9.1999999999999993</c:v>
                </c:pt>
                <c:pt idx="94">
                  <c:v>9.2999999999999989</c:v>
                </c:pt>
                <c:pt idx="95">
                  <c:v>9.4</c:v>
                </c:pt>
                <c:pt idx="96">
                  <c:v>9.5</c:v>
                </c:pt>
                <c:pt idx="97">
                  <c:v>9.6</c:v>
                </c:pt>
                <c:pt idx="98">
                  <c:v>9.7000000000000011</c:v>
                </c:pt>
                <c:pt idx="99">
                  <c:v>9.7999999999999989</c:v>
                </c:pt>
                <c:pt idx="100">
                  <c:v>9.9</c:v>
                </c:pt>
                <c:pt idx="101">
                  <c:v>10</c:v>
                </c:pt>
                <c:pt idx="102">
                  <c:v>10.1</c:v>
                </c:pt>
                <c:pt idx="103">
                  <c:v>10.200000000000001</c:v>
                </c:pt>
                <c:pt idx="104">
                  <c:v>10.3</c:v>
                </c:pt>
                <c:pt idx="105">
                  <c:v>10.4</c:v>
                </c:pt>
                <c:pt idx="106">
                  <c:v>10.5</c:v>
                </c:pt>
                <c:pt idx="107">
                  <c:v>10.6</c:v>
                </c:pt>
                <c:pt idx="108">
                  <c:v>10.7</c:v>
                </c:pt>
                <c:pt idx="109">
                  <c:v>10.8</c:v>
                </c:pt>
                <c:pt idx="110">
                  <c:v>10.9</c:v>
                </c:pt>
                <c:pt idx="111">
                  <c:v>11</c:v>
                </c:pt>
                <c:pt idx="112">
                  <c:v>11.1</c:v>
                </c:pt>
                <c:pt idx="113">
                  <c:v>11.2</c:v>
                </c:pt>
                <c:pt idx="114">
                  <c:v>11.299999999999999</c:v>
                </c:pt>
                <c:pt idx="115">
                  <c:v>11.4</c:v>
                </c:pt>
                <c:pt idx="116">
                  <c:v>11.5</c:v>
                </c:pt>
                <c:pt idx="117">
                  <c:v>11.6</c:v>
                </c:pt>
                <c:pt idx="118">
                  <c:v>11.700000000000001</c:v>
                </c:pt>
                <c:pt idx="119">
                  <c:v>11.799999999999999</c:v>
                </c:pt>
                <c:pt idx="120">
                  <c:v>11.9</c:v>
                </c:pt>
                <c:pt idx="121">
                  <c:v>12</c:v>
                </c:pt>
                <c:pt idx="122">
                  <c:v>12.1</c:v>
                </c:pt>
                <c:pt idx="123">
                  <c:v>12.200000000000001</c:v>
                </c:pt>
                <c:pt idx="124">
                  <c:v>12.3</c:v>
                </c:pt>
                <c:pt idx="125">
                  <c:v>12.4</c:v>
                </c:pt>
                <c:pt idx="126">
                  <c:v>12.5</c:v>
                </c:pt>
                <c:pt idx="127">
                  <c:v>12.6</c:v>
                </c:pt>
                <c:pt idx="128">
                  <c:v>12.7</c:v>
                </c:pt>
                <c:pt idx="129">
                  <c:v>12.8</c:v>
                </c:pt>
                <c:pt idx="130">
                  <c:v>12.9</c:v>
                </c:pt>
                <c:pt idx="131">
                  <c:v>13</c:v>
                </c:pt>
                <c:pt idx="132">
                  <c:v>13.100000000000001</c:v>
                </c:pt>
                <c:pt idx="133">
                  <c:v>13.2</c:v>
                </c:pt>
                <c:pt idx="134">
                  <c:v>13.299999999999999</c:v>
                </c:pt>
                <c:pt idx="135">
                  <c:v>13.4</c:v>
                </c:pt>
                <c:pt idx="136">
                  <c:v>13.5</c:v>
                </c:pt>
                <c:pt idx="137">
                  <c:v>13.6</c:v>
                </c:pt>
                <c:pt idx="138">
                  <c:v>13.700000000000001</c:v>
                </c:pt>
                <c:pt idx="139">
                  <c:v>13.799999999999999</c:v>
                </c:pt>
                <c:pt idx="140">
                  <c:v>13.899999999999999</c:v>
                </c:pt>
                <c:pt idx="141">
                  <c:v>14</c:v>
                </c:pt>
                <c:pt idx="142">
                  <c:v>14.1</c:v>
                </c:pt>
                <c:pt idx="143">
                  <c:v>14.200000000000001</c:v>
                </c:pt>
                <c:pt idx="144">
                  <c:v>14.3</c:v>
                </c:pt>
                <c:pt idx="145">
                  <c:v>14.4</c:v>
                </c:pt>
                <c:pt idx="146">
                  <c:v>14.5</c:v>
                </c:pt>
                <c:pt idx="147">
                  <c:v>14.6</c:v>
                </c:pt>
                <c:pt idx="148">
                  <c:v>14.7</c:v>
                </c:pt>
                <c:pt idx="149">
                  <c:v>14.8</c:v>
                </c:pt>
                <c:pt idx="150">
                  <c:v>14.9</c:v>
                </c:pt>
                <c:pt idx="151">
                  <c:v>15</c:v>
                </c:pt>
                <c:pt idx="152">
                  <c:v>15.100000000000001</c:v>
                </c:pt>
                <c:pt idx="153">
                  <c:v>15.2</c:v>
                </c:pt>
                <c:pt idx="154">
                  <c:v>15.299999999999999</c:v>
                </c:pt>
                <c:pt idx="155">
                  <c:v>15.4</c:v>
                </c:pt>
                <c:pt idx="156">
                  <c:v>15.5</c:v>
                </c:pt>
                <c:pt idx="157">
                  <c:v>15.6</c:v>
                </c:pt>
                <c:pt idx="158">
                  <c:v>15.7</c:v>
                </c:pt>
                <c:pt idx="159">
                  <c:v>15.8</c:v>
                </c:pt>
                <c:pt idx="160">
                  <c:v>15.9</c:v>
                </c:pt>
                <c:pt idx="161">
                  <c:v>16</c:v>
                </c:pt>
                <c:pt idx="162">
                  <c:v>16.100000000000001</c:v>
                </c:pt>
                <c:pt idx="163">
                  <c:v>16.2</c:v>
                </c:pt>
                <c:pt idx="164">
                  <c:v>16.299999999999997</c:v>
                </c:pt>
                <c:pt idx="165">
                  <c:v>16.400000000000002</c:v>
                </c:pt>
                <c:pt idx="166">
                  <c:v>16.5</c:v>
                </c:pt>
                <c:pt idx="167">
                  <c:v>16.600000000000001</c:v>
                </c:pt>
                <c:pt idx="168">
                  <c:v>16.7</c:v>
                </c:pt>
                <c:pt idx="169">
                  <c:v>16.8</c:v>
                </c:pt>
                <c:pt idx="170">
                  <c:v>16.899999999999999</c:v>
                </c:pt>
                <c:pt idx="171">
                  <c:v>17</c:v>
                </c:pt>
                <c:pt idx="172">
                  <c:v>17.100000000000001</c:v>
                </c:pt>
                <c:pt idx="173">
                  <c:v>17.2</c:v>
                </c:pt>
                <c:pt idx="174">
                  <c:v>17.3</c:v>
                </c:pt>
                <c:pt idx="175">
                  <c:v>17.399999999999999</c:v>
                </c:pt>
                <c:pt idx="176">
                  <c:v>17.5</c:v>
                </c:pt>
                <c:pt idx="177">
                  <c:v>17.600000000000001</c:v>
                </c:pt>
                <c:pt idx="178">
                  <c:v>17.7</c:v>
                </c:pt>
                <c:pt idx="179">
                  <c:v>17.8</c:v>
                </c:pt>
                <c:pt idx="180">
                  <c:v>17.899999999999999</c:v>
                </c:pt>
                <c:pt idx="181">
                  <c:v>18</c:v>
                </c:pt>
                <c:pt idx="182">
                  <c:v>18.100000000000001</c:v>
                </c:pt>
                <c:pt idx="183">
                  <c:v>18.2</c:v>
                </c:pt>
                <c:pt idx="184">
                  <c:v>18.3</c:v>
                </c:pt>
                <c:pt idx="185">
                  <c:v>18.399999999999999</c:v>
                </c:pt>
                <c:pt idx="186">
                  <c:v>18.5</c:v>
                </c:pt>
                <c:pt idx="187">
                  <c:v>18.599999999999998</c:v>
                </c:pt>
                <c:pt idx="188">
                  <c:v>18.700000000000003</c:v>
                </c:pt>
                <c:pt idx="189">
                  <c:v>18.8</c:v>
                </c:pt>
                <c:pt idx="190">
                  <c:v>18.899999999999999</c:v>
                </c:pt>
                <c:pt idx="191">
                  <c:v>19</c:v>
                </c:pt>
                <c:pt idx="192">
                  <c:v>19.099999999999998</c:v>
                </c:pt>
                <c:pt idx="193">
                  <c:v>19.2</c:v>
                </c:pt>
                <c:pt idx="194">
                  <c:v>19.3</c:v>
                </c:pt>
                <c:pt idx="195">
                  <c:v>19.400000000000002</c:v>
                </c:pt>
                <c:pt idx="196">
                  <c:v>19.5</c:v>
                </c:pt>
                <c:pt idx="197">
                  <c:v>19.599999999999998</c:v>
                </c:pt>
                <c:pt idx="198">
                  <c:v>19.7</c:v>
                </c:pt>
                <c:pt idx="199">
                  <c:v>19.8</c:v>
                </c:pt>
                <c:pt idx="200">
                  <c:v>19.900000000000002</c:v>
                </c:pt>
                <c:pt idx="201">
                  <c:v>20</c:v>
                </c:pt>
                <c:pt idx="202">
                  <c:v>20.100000000000001</c:v>
                </c:pt>
                <c:pt idx="203">
                  <c:v>20.2</c:v>
                </c:pt>
                <c:pt idx="204">
                  <c:v>20.299999999999997</c:v>
                </c:pt>
                <c:pt idx="205">
                  <c:v>20.400000000000002</c:v>
                </c:pt>
                <c:pt idx="206">
                  <c:v>20.5</c:v>
                </c:pt>
                <c:pt idx="207">
                  <c:v>20.6</c:v>
                </c:pt>
                <c:pt idx="208">
                  <c:v>20.7</c:v>
                </c:pt>
                <c:pt idx="209">
                  <c:v>20.8</c:v>
                </c:pt>
                <c:pt idx="210">
                  <c:v>20.9</c:v>
                </c:pt>
                <c:pt idx="211">
                  <c:v>21</c:v>
                </c:pt>
                <c:pt idx="212">
                  <c:v>21.1</c:v>
                </c:pt>
                <c:pt idx="213">
                  <c:v>21.2</c:v>
                </c:pt>
                <c:pt idx="214">
                  <c:v>21.3</c:v>
                </c:pt>
                <c:pt idx="215">
                  <c:v>21.4</c:v>
                </c:pt>
                <c:pt idx="216">
                  <c:v>21.5</c:v>
                </c:pt>
                <c:pt idx="217">
                  <c:v>21.6</c:v>
                </c:pt>
                <c:pt idx="218">
                  <c:v>21.7</c:v>
                </c:pt>
                <c:pt idx="219">
                  <c:v>21.8</c:v>
                </c:pt>
                <c:pt idx="220">
                  <c:v>21.9</c:v>
                </c:pt>
                <c:pt idx="221">
                  <c:v>22</c:v>
                </c:pt>
                <c:pt idx="222">
                  <c:v>22.1</c:v>
                </c:pt>
                <c:pt idx="223">
                  <c:v>22.2</c:v>
                </c:pt>
                <c:pt idx="224">
                  <c:v>22.3</c:v>
                </c:pt>
                <c:pt idx="225">
                  <c:v>22.4</c:v>
                </c:pt>
                <c:pt idx="226">
                  <c:v>22.5</c:v>
                </c:pt>
                <c:pt idx="227">
                  <c:v>22.599999999999998</c:v>
                </c:pt>
                <c:pt idx="228">
                  <c:v>22.700000000000003</c:v>
                </c:pt>
                <c:pt idx="229">
                  <c:v>22.8</c:v>
                </c:pt>
                <c:pt idx="230">
                  <c:v>22.9</c:v>
                </c:pt>
                <c:pt idx="231">
                  <c:v>23</c:v>
                </c:pt>
                <c:pt idx="232">
                  <c:v>23.099999999999998</c:v>
                </c:pt>
                <c:pt idx="233">
                  <c:v>23.2</c:v>
                </c:pt>
                <c:pt idx="234">
                  <c:v>23.3</c:v>
                </c:pt>
                <c:pt idx="235">
                  <c:v>23.400000000000002</c:v>
                </c:pt>
                <c:pt idx="236">
                  <c:v>23.5</c:v>
                </c:pt>
                <c:pt idx="237">
                  <c:v>23.599999999999998</c:v>
                </c:pt>
                <c:pt idx="238">
                  <c:v>23.7</c:v>
                </c:pt>
                <c:pt idx="239">
                  <c:v>23.8</c:v>
                </c:pt>
                <c:pt idx="240">
                  <c:v>23.900000000000002</c:v>
                </c:pt>
                <c:pt idx="241">
                  <c:v>24</c:v>
                </c:pt>
                <c:pt idx="242">
                  <c:v>24.1</c:v>
                </c:pt>
                <c:pt idx="243">
                  <c:v>24.2</c:v>
                </c:pt>
                <c:pt idx="244">
                  <c:v>24.299999999999997</c:v>
                </c:pt>
                <c:pt idx="245">
                  <c:v>24.400000000000002</c:v>
                </c:pt>
                <c:pt idx="246">
                  <c:v>24.5</c:v>
                </c:pt>
                <c:pt idx="247">
                  <c:v>24.6</c:v>
                </c:pt>
                <c:pt idx="248">
                  <c:v>24.7</c:v>
                </c:pt>
                <c:pt idx="249">
                  <c:v>24.8</c:v>
                </c:pt>
                <c:pt idx="250">
                  <c:v>24.9</c:v>
                </c:pt>
                <c:pt idx="251">
                  <c:v>25</c:v>
                </c:pt>
                <c:pt idx="252">
                  <c:v>25.1</c:v>
                </c:pt>
                <c:pt idx="253">
                  <c:v>25.2</c:v>
                </c:pt>
                <c:pt idx="254">
                  <c:v>25.3</c:v>
                </c:pt>
                <c:pt idx="255">
                  <c:v>25.4</c:v>
                </c:pt>
                <c:pt idx="256">
                  <c:v>25.5</c:v>
                </c:pt>
                <c:pt idx="257">
                  <c:v>25.6</c:v>
                </c:pt>
                <c:pt idx="258">
                  <c:v>25.7</c:v>
                </c:pt>
                <c:pt idx="259">
                  <c:v>25.8</c:v>
                </c:pt>
                <c:pt idx="260">
                  <c:v>25.9</c:v>
                </c:pt>
                <c:pt idx="261">
                  <c:v>26</c:v>
                </c:pt>
                <c:pt idx="262">
                  <c:v>26.1</c:v>
                </c:pt>
                <c:pt idx="263">
                  <c:v>26.200000000000003</c:v>
                </c:pt>
                <c:pt idx="264">
                  <c:v>26.3</c:v>
                </c:pt>
                <c:pt idx="265">
                  <c:v>26.4</c:v>
                </c:pt>
                <c:pt idx="266">
                  <c:v>26.5</c:v>
                </c:pt>
                <c:pt idx="267">
                  <c:v>26.599999999999998</c:v>
                </c:pt>
                <c:pt idx="268">
                  <c:v>26.700000000000003</c:v>
                </c:pt>
                <c:pt idx="269">
                  <c:v>26.8</c:v>
                </c:pt>
                <c:pt idx="270">
                  <c:v>26.9</c:v>
                </c:pt>
                <c:pt idx="271">
                  <c:v>27</c:v>
                </c:pt>
                <c:pt idx="272">
                  <c:v>27.099999999999998</c:v>
                </c:pt>
                <c:pt idx="273">
                  <c:v>27.2</c:v>
                </c:pt>
                <c:pt idx="274">
                  <c:v>27.3</c:v>
                </c:pt>
                <c:pt idx="275">
                  <c:v>27.400000000000002</c:v>
                </c:pt>
                <c:pt idx="276">
                  <c:v>27.5</c:v>
                </c:pt>
                <c:pt idx="277">
                  <c:v>27.599999999999998</c:v>
                </c:pt>
                <c:pt idx="278">
                  <c:v>27.7</c:v>
                </c:pt>
                <c:pt idx="279">
                  <c:v>27.799999999999997</c:v>
                </c:pt>
                <c:pt idx="280">
                  <c:v>27.900000000000002</c:v>
                </c:pt>
                <c:pt idx="281">
                  <c:v>28</c:v>
                </c:pt>
                <c:pt idx="282">
                  <c:v>28.1</c:v>
                </c:pt>
                <c:pt idx="283">
                  <c:v>28.2</c:v>
                </c:pt>
                <c:pt idx="284">
                  <c:v>28.299999999999997</c:v>
                </c:pt>
                <c:pt idx="285">
                  <c:v>28.400000000000002</c:v>
                </c:pt>
                <c:pt idx="286">
                  <c:v>28.5</c:v>
                </c:pt>
                <c:pt idx="287">
                  <c:v>28.6</c:v>
                </c:pt>
                <c:pt idx="288">
                  <c:v>28.7</c:v>
                </c:pt>
                <c:pt idx="289">
                  <c:v>28.8</c:v>
                </c:pt>
                <c:pt idx="290">
                  <c:v>28.9</c:v>
                </c:pt>
                <c:pt idx="291">
                  <c:v>29</c:v>
                </c:pt>
                <c:pt idx="292">
                  <c:v>29.1</c:v>
                </c:pt>
                <c:pt idx="293">
                  <c:v>29.2</c:v>
                </c:pt>
                <c:pt idx="294">
                  <c:v>29.3</c:v>
                </c:pt>
                <c:pt idx="295">
                  <c:v>29.4</c:v>
                </c:pt>
                <c:pt idx="296">
                  <c:v>29.5</c:v>
                </c:pt>
                <c:pt idx="297">
                  <c:v>29.6</c:v>
                </c:pt>
                <c:pt idx="298">
                  <c:v>29.7</c:v>
                </c:pt>
                <c:pt idx="299">
                  <c:v>29.8</c:v>
                </c:pt>
                <c:pt idx="300">
                  <c:v>29.9</c:v>
                </c:pt>
                <c:pt idx="301">
                  <c:v>30</c:v>
                </c:pt>
                <c:pt idx="302">
                  <c:v>30.099999999999998</c:v>
                </c:pt>
                <c:pt idx="303">
                  <c:v>30.200000000000003</c:v>
                </c:pt>
                <c:pt idx="304">
                  <c:v>30.3</c:v>
                </c:pt>
                <c:pt idx="305">
                  <c:v>30.4</c:v>
                </c:pt>
                <c:pt idx="306">
                  <c:v>30.5</c:v>
                </c:pt>
                <c:pt idx="307">
                  <c:v>30.599999999999998</c:v>
                </c:pt>
                <c:pt idx="308">
                  <c:v>30.700000000000003</c:v>
                </c:pt>
                <c:pt idx="309">
                  <c:v>30.8</c:v>
                </c:pt>
                <c:pt idx="310">
                  <c:v>30.900000000000002</c:v>
                </c:pt>
                <c:pt idx="311">
                  <c:v>31</c:v>
                </c:pt>
                <c:pt idx="312">
                  <c:v>31.099999999999998</c:v>
                </c:pt>
                <c:pt idx="313">
                  <c:v>31.2</c:v>
                </c:pt>
                <c:pt idx="314">
                  <c:v>31.3</c:v>
                </c:pt>
                <c:pt idx="315">
                  <c:v>31.4</c:v>
                </c:pt>
                <c:pt idx="316">
                  <c:v>31.5</c:v>
                </c:pt>
                <c:pt idx="317">
                  <c:v>31.6</c:v>
                </c:pt>
                <c:pt idx="318">
                  <c:v>31.7</c:v>
                </c:pt>
                <c:pt idx="319">
                  <c:v>31.8</c:v>
                </c:pt>
                <c:pt idx="320">
                  <c:v>31.9</c:v>
                </c:pt>
                <c:pt idx="321">
                  <c:v>32</c:v>
                </c:pt>
                <c:pt idx="322">
                  <c:v>32.099999999999994</c:v>
                </c:pt>
                <c:pt idx="323">
                  <c:v>32.200000000000003</c:v>
                </c:pt>
                <c:pt idx="324">
                  <c:v>32.300000000000004</c:v>
                </c:pt>
                <c:pt idx="325">
                  <c:v>32.4</c:v>
                </c:pt>
                <c:pt idx="326">
                  <c:v>32.5</c:v>
                </c:pt>
                <c:pt idx="327">
                  <c:v>32.599999999999994</c:v>
                </c:pt>
                <c:pt idx="328">
                  <c:v>32.700000000000003</c:v>
                </c:pt>
                <c:pt idx="329">
                  <c:v>32.800000000000004</c:v>
                </c:pt>
                <c:pt idx="330">
                  <c:v>32.9</c:v>
                </c:pt>
                <c:pt idx="331">
                  <c:v>33</c:v>
                </c:pt>
                <c:pt idx="332">
                  <c:v>33.099999999999994</c:v>
                </c:pt>
                <c:pt idx="333">
                  <c:v>33.200000000000003</c:v>
                </c:pt>
                <c:pt idx="334">
                  <c:v>33.300000000000004</c:v>
                </c:pt>
                <c:pt idx="335">
                  <c:v>33.4</c:v>
                </c:pt>
                <c:pt idx="336">
                  <c:v>33.5</c:v>
                </c:pt>
                <c:pt idx="337">
                  <c:v>33.6</c:v>
                </c:pt>
                <c:pt idx="338">
                  <c:v>33.700000000000003</c:v>
                </c:pt>
                <c:pt idx="339">
                  <c:v>33.799999999999997</c:v>
                </c:pt>
                <c:pt idx="340">
                  <c:v>33.9</c:v>
                </c:pt>
                <c:pt idx="341">
                  <c:v>34</c:v>
                </c:pt>
                <c:pt idx="342">
                  <c:v>34.1</c:v>
                </c:pt>
                <c:pt idx="343">
                  <c:v>34.200000000000003</c:v>
                </c:pt>
                <c:pt idx="344">
                  <c:v>34.299999999999997</c:v>
                </c:pt>
                <c:pt idx="345">
                  <c:v>34.4</c:v>
                </c:pt>
                <c:pt idx="346">
                  <c:v>34.5</c:v>
                </c:pt>
                <c:pt idx="347">
                  <c:v>34.6</c:v>
                </c:pt>
                <c:pt idx="348">
                  <c:v>34.700000000000003</c:v>
                </c:pt>
                <c:pt idx="349">
                  <c:v>34.799999999999997</c:v>
                </c:pt>
                <c:pt idx="350">
                  <c:v>34.9</c:v>
                </c:pt>
                <c:pt idx="351">
                  <c:v>35</c:v>
                </c:pt>
                <c:pt idx="352">
                  <c:v>35.1</c:v>
                </c:pt>
                <c:pt idx="353">
                  <c:v>35.200000000000003</c:v>
                </c:pt>
                <c:pt idx="354">
                  <c:v>35.299999999999997</c:v>
                </c:pt>
                <c:pt idx="355">
                  <c:v>35.4</c:v>
                </c:pt>
                <c:pt idx="356">
                  <c:v>35.5</c:v>
                </c:pt>
                <c:pt idx="357">
                  <c:v>35.6</c:v>
                </c:pt>
                <c:pt idx="358">
                  <c:v>35.700000000000003</c:v>
                </c:pt>
                <c:pt idx="359">
                  <c:v>35.799999999999997</c:v>
                </c:pt>
                <c:pt idx="360">
                  <c:v>35.9</c:v>
                </c:pt>
                <c:pt idx="361">
                  <c:v>36</c:v>
                </c:pt>
                <c:pt idx="362">
                  <c:v>36.1</c:v>
                </c:pt>
                <c:pt idx="363">
                  <c:v>36.200000000000003</c:v>
                </c:pt>
                <c:pt idx="364">
                  <c:v>36.299999999999997</c:v>
                </c:pt>
                <c:pt idx="365">
                  <c:v>36.4</c:v>
                </c:pt>
                <c:pt idx="366">
                  <c:v>36.5</c:v>
                </c:pt>
                <c:pt idx="367">
                  <c:v>36.6</c:v>
                </c:pt>
                <c:pt idx="368">
                  <c:v>36.700000000000003</c:v>
                </c:pt>
                <c:pt idx="369">
                  <c:v>36.799999999999997</c:v>
                </c:pt>
                <c:pt idx="370">
                  <c:v>36.900000000000006</c:v>
                </c:pt>
                <c:pt idx="371">
                  <c:v>37</c:v>
                </c:pt>
                <c:pt idx="372">
                  <c:v>37.1</c:v>
                </c:pt>
                <c:pt idx="373">
                  <c:v>37.199999999999996</c:v>
                </c:pt>
                <c:pt idx="374">
                  <c:v>37.299999999999997</c:v>
                </c:pt>
                <c:pt idx="375">
                  <c:v>37.400000000000006</c:v>
                </c:pt>
                <c:pt idx="376">
                  <c:v>37.5</c:v>
                </c:pt>
                <c:pt idx="377">
                  <c:v>37.6</c:v>
                </c:pt>
                <c:pt idx="378">
                  <c:v>37.699999999999996</c:v>
                </c:pt>
                <c:pt idx="379">
                  <c:v>37.799999999999997</c:v>
                </c:pt>
                <c:pt idx="380">
                  <c:v>37.900000000000006</c:v>
                </c:pt>
                <c:pt idx="381">
                  <c:v>38</c:v>
                </c:pt>
                <c:pt idx="382">
                  <c:v>38.1</c:v>
                </c:pt>
                <c:pt idx="383">
                  <c:v>38.199999999999996</c:v>
                </c:pt>
                <c:pt idx="384">
                  <c:v>38.299999999999997</c:v>
                </c:pt>
                <c:pt idx="385">
                  <c:v>38.4</c:v>
                </c:pt>
                <c:pt idx="386">
                  <c:v>38.5</c:v>
                </c:pt>
                <c:pt idx="387">
                  <c:v>38.6</c:v>
                </c:pt>
                <c:pt idx="388">
                  <c:v>38.699999999999996</c:v>
                </c:pt>
                <c:pt idx="389">
                  <c:v>38.800000000000004</c:v>
                </c:pt>
                <c:pt idx="390">
                  <c:v>38.9</c:v>
                </c:pt>
                <c:pt idx="391">
                  <c:v>39</c:v>
                </c:pt>
                <c:pt idx="392">
                  <c:v>39.1</c:v>
                </c:pt>
                <c:pt idx="393">
                  <c:v>39.199999999999996</c:v>
                </c:pt>
                <c:pt idx="394">
                  <c:v>39.300000000000004</c:v>
                </c:pt>
                <c:pt idx="395">
                  <c:v>39.4</c:v>
                </c:pt>
                <c:pt idx="396">
                  <c:v>39.5</c:v>
                </c:pt>
                <c:pt idx="397">
                  <c:v>39.6</c:v>
                </c:pt>
                <c:pt idx="398">
                  <c:v>39.699999999999996</c:v>
                </c:pt>
                <c:pt idx="399">
                  <c:v>39.800000000000004</c:v>
                </c:pt>
                <c:pt idx="400">
                  <c:v>39.9</c:v>
                </c:pt>
                <c:pt idx="401">
                  <c:v>40</c:v>
                </c:pt>
                <c:pt idx="402">
                  <c:v>40.099999999999994</c:v>
                </c:pt>
                <c:pt idx="403">
                  <c:v>40.200000000000003</c:v>
                </c:pt>
                <c:pt idx="404">
                  <c:v>40.300000000000004</c:v>
                </c:pt>
                <c:pt idx="405">
                  <c:v>40.4</c:v>
                </c:pt>
                <c:pt idx="406">
                  <c:v>40.5</c:v>
                </c:pt>
                <c:pt idx="407">
                  <c:v>40.599999999999994</c:v>
                </c:pt>
                <c:pt idx="408">
                  <c:v>40.700000000000003</c:v>
                </c:pt>
                <c:pt idx="409">
                  <c:v>40.800000000000004</c:v>
                </c:pt>
                <c:pt idx="410">
                  <c:v>40.9</c:v>
                </c:pt>
                <c:pt idx="411">
                  <c:v>41</c:v>
                </c:pt>
                <c:pt idx="412">
                  <c:v>41.099999999999994</c:v>
                </c:pt>
                <c:pt idx="413">
                  <c:v>41.2</c:v>
                </c:pt>
                <c:pt idx="414">
                  <c:v>41.300000000000004</c:v>
                </c:pt>
                <c:pt idx="415">
                  <c:v>41.4</c:v>
                </c:pt>
                <c:pt idx="416">
                  <c:v>41.5</c:v>
                </c:pt>
                <c:pt idx="417">
                  <c:v>41.6</c:v>
                </c:pt>
                <c:pt idx="418">
                  <c:v>41.7</c:v>
                </c:pt>
                <c:pt idx="419">
                  <c:v>41.8</c:v>
                </c:pt>
                <c:pt idx="420">
                  <c:v>41.9</c:v>
                </c:pt>
                <c:pt idx="421">
                  <c:v>42</c:v>
                </c:pt>
                <c:pt idx="422">
                  <c:v>42.1</c:v>
                </c:pt>
                <c:pt idx="423">
                  <c:v>42.2</c:v>
                </c:pt>
                <c:pt idx="424">
                  <c:v>42.3</c:v>
                </c:pt>
                <c:pt idx="425">
                  <c:v>42.4</c:v>
                </c:pt>
                <c:pt idx="426">
                  <c:v>42.5</c:v>
                </c:pt>
                <c:pt idx="427">
                  <c:v>42.6</c:v>
                </c:pt>
                <c:pt idx="428">
                  <c:v>42.7</c:v>
                </c:pt>
                <c:pt idx="429">
                  <c:v>42.8</c:v>
                </c:pt>
                <c:pt idx="430">
                  <c:v>42.9</c:v>
                </c:pt>
                <c:pt idx="431">
                  <c:v>43</c:v>
                </c:pt>
                <c:pt idx="432">
                  <c:v>43.1</c:v>
                </c:pt>
                <c:pt idx="433">
                  <c:v>43.2</c:v>
                </c:pt>
                <c:pt idx="434">
                  <c:v>43.3</c:v>
                </c:pt>
                <c:pt idx="435">
                  <c:v>43.4</c:v>
                </c:pt>
                <c:pt idx="436">
                  <c:v>43.5</c:v>
                </c:pt>
                <c:pt idx="437">
                  <c:v>43.6</c:v>
                </c:pt>
                <c:pt idx="438">
                  <c:v>43.7</c:v>
                </c:pt>
                <c:pt idx="439">
                  <c:v>43.8</c:v>
                </c:pt>
                <c:pt idx="440">
                  <c:v>43.9</c:v>
                </c:pt>
                <c:pt idx="441">
                  <c:v>44</c:v>
                </c:pt>
                <c:pt idx="442">
                  <c:v>44.1</c:v>
                </c:pt>
                <c:pt idx="443">
                  <c:v>44.2</c:v>
                </c:pt>
                <c:pt idx="444">
                  <c:v>44.3</c:v>
                </c:pt>
                <c:pt idx="445">
                  <c:v>44.4</c:v>
                </c:pt>
                <c:pt idx="446">
                  <c:v>44.5</c:v>
                </c:pt>
                <c:pt idx="447">
                  <c:v>44.6</c:v>
                </c:pt>
                <c:pt idx="448">
                  <c:v>44.699999999999996</c:v>
                </c:pt>
                <c:pt idx="449">
                  <c:v>44.8</c:v>
                </c:pt>
                <c:pt idx="450">
                  <c:v>44.900000000000006</c:v>
                </c:pt>
                <c:pt idx="451">
                  <c:v>45</c:v>
                </c:pt>
                <c:pt idx="452">
                  <c:v>45.1</c:v>
                </c:pt>
                <c:pt idx="453">
                  <c:v>45.199999999999996</c:v>
                </c:pt>
                <c:pt idx="454">
                  <c:v>45.3</c:v>
                </c:pt>
                <c:pt idx="455">
                  <c:v>45.400000000000006</c:v>
                </c:pt>
                <c:pt idx="456">
                  <c:v>45.5</c:v>
                </c:pt>
                <c:pt idx="457">
                  <c:v>45.6</c:v>
                </c:pt>
                <c:pt idx="458">
                  <c:v>45.699999999999996</c:v>
                </c:pt>
                <c:pt idx="459">
                  <c:v>45.8</c:v>
                </c:pt>
                <c:pt idx="460">
                  <c:v>45.900000000000006</c:v>
                </c:pt>
                <c:pt idx="461">
                  <c:v>46</c:v>
                </c:pt>
                <c:pt idx="462">
                  <c:v>46.1</c:v>
                </c:pt>
                <c:pt idx="463">
                  <c:v>46.199999999999996</c:v>
                </c:pt>
                <c:pt idx="464">
                  <c:v>46.300000000000004</c:v>
                </c:pt>
                <c:pt idx="465">
                  <c:v>46.4</c:v>
                </c:pt>
                <c:pt idx="466">
                  <c:v>46.5</c:v>
                </c:pt>
                <c:pt idx="467">
                  <c:v>46.6</c:v>
                </c:pt>
                <c:pt idx="468">
                  <c:v>46.699999999999996</c:v>
                </c:pt>
                <c:pt idx="469">
                  <c:v>46.800000000000004</c:v>
                </c:pt>
                <c:pt idx="470">
                  <c:v>46.9</c:v>
                </c:pt>
                <c:pt idx="471">
                  <c:v>47</c:v>
                </c:pt>
                <c:pt idx="472">
                  <c:v>47.1</c:v>
                </c:pt>
                <c:pt idx="473">
                  <c:v>47.199999999999996</c:v>
                </c:pt>
                <c:pt idx="474">
                  <c:v>47.300000000000004</c:v>
                </c:pt>
                <c:pt idx="475">
                  <c:v>47.4</c:v>
                </c:pt>
                <c:pt idx="476">
                  <c:v>47.5</c:v>
                </c:pt>
                <c:pt idx="477">
                  <c:v>47.6</c:v>
                </c:pt>
                <c:pt idx="478">
                  <c:v>47.7</c:v>
                </c:pt>
                <c:pt idx="479">
                  <c:v>47.800000000000004</c:v>
                </c:pt>
                <c:pt idx="480">
                  <c:v>47.9</c:v>
                </c:pt>
                <c:pt idx="481">
                  <c:v>48</c:v>
                </c:pt>
                <c:pt idx="482">
                  <c:v>48.099999999999994</c:v>
                </c:pt>
                <c:pt idx="483">
                  <c:v>48.2</c:v>
                </c:pt>
                <c:pt idx="484">
                  <c:v>48.300000000000004</c:v>
                </c:pt>
                <c:pt idx="485">
                  <c:v>48.4</c:v>
                </c:pt>
                <c:pt idx="486">
                  <c:v>48.5</c:v>
                </c:pt>
                <c:pt idx="487">
                  <c:v>48.599999999999994</c:v>
                </c:pt>
                <c:pt idx="488">
                  <c:v>48.7</c:v>
                </c:pt>
                <c:pt idx="489">
                  <c:v>48.800000000000004</c:v>
                </c:pt>
                <c:pt idx="490">
                  <c:v>48.9</c:v>
                </c:pt>
                <c:pt idx="491">
                  <c:v>49</c:v>
                </c:pt>
                <c:pt idx="492">
                  <c:v>49.099999999999994</c:v>
                </c:pt>
                <c:pt idx="493">
                  <c:v>49.2</c:v>
                </c:pt>
                <c:pt idx="494">
                  <c:v>49.3</c:v>
                </c:pt>
                <c:pt idx="495">
                  <c:v>49.4</c:v>
                </c:pt>
                <c:pt idx="496">
                  <c:v>49.5</c:v>
                </c:pt>
                <c:pt idx="497">
                  <c:v>49.6</c:v>
                </c:pt>
                <c:pt idx="498">
                  <c:v>49.7</c:v>
                </c:pt>
                <c:pt idx="499">
                  <c:v>49.8</c:v>
                </c:pt>
                <c:pt idx="500">
                  <c:v>49.9</c:v>
                </c:pt>
                <c:pt idx="501">
                  <c:v>50</c:v>
                </c:pt>
                <c:pt idx="502">
                  <c:v>50.1</c:v>
                </c:pt>
                <c:pt idx="503">
                  <c:v>50.2</c:v>
                </c:pt>
                <c:pt idx="504">
                  <c:v>50.3</c:v>
                </c:pt>
                <c:pt idx="505">
                  <c:v>50.4</c:v>
                </c:pt>
                <c:pt idx="506">
                  <c:v>50.5</c:v>
                </c:pt>
                <c:pt idx="507">
                  <c:v>50.6</c:v>
                </c:pt>
                <c:pt idx="508">
                  <c:v>50.7</c:v>
                </c:pt>
                <c:pt idx="509">
                  <c:v>50.8</c:v>
                </c:pt>
                <c:pt idx="510">
                  <c:v>50.9</c:v>
                </c:pt>
                <c:pt idx="511">
                  <c:v>51</c:v>
                </c:pt>
                <c:pt idx="512">
                  <c:v>51.1</c:v>
                </c:pt>
                <c:pt idx="513">
                  <c:v>51.2</c:v>
                </c:pt>
                <c:pt idx="514">
                  <c:v>51.3</c:v>
                </c:pt>
                <c:pt idx="515">
                  <c:v>51.4</c:v>
                </c:pt>
                <c:pt idx="516">
                  <c:v>51.5</c:v>
                </c:pt>
                <c:pt idx="517">
                  <c:v>51.6</c:v>
                </c:pt>
                <c:pt idx="518">
                  <c:v>51.7</c:v>
                </c:pt>
                <c:pt idx="519">
                  <c:v>51.8</c:v>
                </c:pt>
                <c:pt idx="520">
                  <c:v>51.9</c:v>
                </c:pt>
                <c:pt idx="521">
                  <c:v>52</c:v>
                </c:pt>
                <c:pt idx="522">
                  <c:v>52.1</c:v>
                </c:pt>
                <c:pt idx="523">
                  <c:v>52.2</c:v>
                </c:pt>
                <c:pt idx="524">
                  <c:v>52.3</c:v>
                </c:pt>
                <c:pt idx="525">
                  <c:v>52.400000000000006</c:v>
                </c:pt>
                <c:pt idx="526">
                  <c:v>52.5</c:v>
                </c:pt>
                <c:pt idx="527">
                  <c:v>52.6</c:v>
                </c:pt>
                <c:pt idx="528">
                  <c:v>52.699999999999996</c:v>
                </c:pt>
                <c:pt idx="529">
                  <c:v>52.8</c:v>
                </c:pt>
                <c:pt idx="530">
                  <c:v>52.900000000000006</c:v>
                </c:pt>
                <c:pt idx="531">
                  <c:v>53</c:v>
                </c:pt>
                <c:pt idx="532">
                  <c:v>53.1</c:v>
                </c:pt>
                <c:pt idx="533">
                  <c:v>53.199999999999996</c:v>
                </c:pt>
                <c:pt idx="534">
                  <c:v>53.3</c:v>
                </c:pt>
                <c:pt idx="535">
                  <c:v>53.400000000000006</c:v>
                </c:pt>
                <c:pt idx="536">
                  <c:v>53.5</c:v>
                </c:pt>
                <c:pt idx="537">
                  <c:v>53.6</c:v>
                </c:pt>
                <c:pt idx="538">
                  <c:v>53.699999999999996</c:v>
                </c:pt>
                <c:pt idx="539">
                  <c:v>53.8</c:v>
                </c:pt>
                <c:pt idx="540">
                  <c:v>53.900000000000006</c:v>
                </c:pt>
                <c:pt idx="541">
                  <c:v>54</c:v>
                </c:pt>
                <c:pt idx="542">
                  <c:v>54.1</c:v>
                </c:pt>
                <c:pt idx="543">
                  <c:v>54.199999999999996</c:v>
                </c:pt>
                <c:pt idx="544">
                  <c:v>54.300000000000004</c:v>
                </c:pt>
                <c:pt idx="545">
                  <c:v>54.4</c:v>
                </c:pt>
                <c:pt idx="546">
                  <c:v>54.5</c:v>
                </c:pt>
                <c:pt idx="547">
                  <c:v>54.6</c:v>
                </c:pt>
                <c:pt idx="548">
                  <c:v>54.699999999999996</c:v>
                </c:pt>
                <c:pt idx="549">
                  <c:v>54.800000000000004</c:v>
                </c:pt>
                <c:pt idx="550">
                  <c:v>54.9</c:v>
                </c:pt>
                <c:pt idx="551">
                  <c:v>55</c:v>
                </c:pt>
                <c:pt idx="552">
                  <c:v>55.1</c:v>
                </c:pt>
                <c:pt idx="553">
                  <c:v>55.199999999999996</c:v>
                </c:pt>
                <c:pt idx="554">
                  <c:v>55.300000000000004</c:v>
                </c:pt>
                <c:pt idx="555">
                  <c:v>55.4</c:v>
                </c:pt>
                <c:pt idx="556">
                  <c:v>55.5</c:v>
                </c:pt>
                <c:pt idx="557">
                  <c:v>55.599999999999994</c:v>
                </c:pt>
                <c:pt idx="558">
                  <c:v>55.7</c:v>
                </c:pt>
                <c:pt idx="559">
                  <c:v>55.800000000000004</c:v>
                </c:pt>
                <c:pt idx="560">
                  <c:v>55.9</c:v>
                </c:pt>
                <c:pt idx="561">
                  <c:v>56</c:v>
                </c:pt>
                <c:pt idx="562">
                  <c:v>56.099999999999994</c:v>
                </c:pt>
                <c:pt idx="563">
                  <c:v>56.2</c:v>
                </c:pt>
                <c:pt idx="564">
                  <c:v>56.300000000000004</c:v>
                </c:pt>
                <c:pt idx="565">
                  <c:v>56.4</c:v>
                </c:pt>
                <c:pt idx="566">
                  <c:v>56.5</c:v>
                </c:pt>
                <c:pt idx="567">
                  <c:v>56.599999999999994</c:v>
                </c:pt>
                <c:pt idx="568">
                  <c:v>56.7</c:v>
                </c:pt>
                <c:pt idx="569">
                  <c:v>56.800000000000004</c:v>
                </c:pt>
                <c:pt idx="570">
                  <c:v>56.9</c:v>
                </c:pt>
                <c:pt idx="571">
                  <c:v>57</c:v>
                </c:pt>
                <c:pt idx="572">
                  <c:v>57.1</c:v>
                </c:pt>
                <c:pt idx="573">
                  <c:v>57.2</c:v>
                </c:pt>
                <c:pt idx="574">
                  <c:v>57.3</c:v>
                </c:pt>
                <c:pt idx="575">
                  <c:v>57.4</c:v>
                </c:pt>
                <c:pt idx="576">
                  <c:v>57.5</c:v>
                </c:pt>
                <c:pt idx="577">
                  <c:v>57.6</c:v>
                </c:pt>
                <c:pt idx="578">
                  <c:v>57.7</c:v>
                </c:pt>
                <c:pt idx="579">
                  <c:v>57.8</c:v>
                </c:pt>
                <c:pt idx="580">
                  <c:v>57.9</c:v>
                </c:pt>
                <c:pt idx="581">
                  <c:v>58</c:v>
                </c:pt>
                <c:pt idx="582">
                  <c:v>58.1</c:v>
                </c:pt>
                <c:pt idx="583">
                  <c:v>58.2</c:v>
                </c:pt>
                <c:pt idx="584">
                  <c:v>58.3</c:v>
                </c:pt>
                <c:pt idx="585">
                  <c:v>58.4</c:v>
                </c:pt>
                <c:pt idx="586">
                  <c:v>58.5</c:v>
                </c:pt>
                <c:pt idx="587">
                  <c:v>58.6</c:v>
                </c:pt>
                <c:pt idx="588">
                  <c:v>58.7</c:v>
                </c:pt>
                <c:pt idx="589">
                  <c:v>58.8</c:v>
                </c:pt>
                <c:pt idx="590">
                  <c:v>58.9</c:v>
                </c:pt>
                <c:pt idx="591">
                  <c:v>59</c:v>
                </c:pt>
                <c:pt idx="592">
                  <c:v>59.1</c:v>
                </c:pt>
                <c:pt idx="593">
                  <c:v>59.2</c:v>
                </c:pt>
                <c:pt idx="594">
                  <c:v>59.3</c:v>
                </c:pt>
                <c:pt idx="595">
                  <c:v>59.4</c:v>
                </c:pt>
                <c:pt idx="596">
                  <c:v>59.5</c:v>
                </c:pt>
                <c:pt idx="597">
                  <c:v>59.6</c:v>
                </c:pt>
                <c:pt idx="598">
                  <c:v>59.7</c:v>
                </c:pt>
                <c:pt idx="599">
                  <c:v>59.8</c:v>
                </c:pt>
                <c:pt idx="600">
                  <c:v>59.9</c:v>
                </c:pt>
                <c:pt idx="601">
                  <c:v>60</c:v>
                </c:pt>
                <c:pt idx="602">
                  <c:v>60.1</c:v>
                </c:pt>
                <c:pt idx="603">
                  <c:v>60.199999999999996</c:v>
                </c:pt>
                <c:pt idx="604">
                  <c:v>60.3</c:v>
                </c:pt>
                <c:pt idx="605">
                  <c:v>60.400000000000006</c:v>
                </c:pt>
                <c:pt idx="606">
                  <c:v>60.5</c:v>
                </c:pt>
                <c:pt idx="607">
                  <c:v>60.6</c:v>
                </c:pt>
                <c:pt idx="608">
                  <c:v>60.699999999999996</c:v>
                </c:pt>
                <c:pt idx="609">
                  <c:v>60.8</c:v>
                </c:pt>
                <c:pt idx="610">
                  <c:v>60.900000000000006</c:v>
                </c:pt>
                <c:pt idx="611">
                  <c:v>61</c:v>
                </c:pt>
                <c:pt idx="612">
                  <c:v>61.1</c:v>
                </c:pt>
                <c:pt idx="613">
                  <c:v>61.199999999999996</c:v>
                </c:pt>
                <c:pt idx="614">
                  <c:v>61.3</c:v>
                </c:pt>
                <c:pt idx="615">
                  <c:v>61.400000000000006</c:v>
                </c:pt>
                <c:pt idx="616">
                  <c:v>61.5</c:v>
                </c:pt>
                <c:pt idx="617">
                  <c:v>61.6</c:v>
                </c:pt>
                <c:pt idx="618">
                  <c:v>61.699999999999996</c:v>
                </c:pt>
                <c:pt idx="619">
                  <c:v>61.800000000000004</c:v>
                </c:pt>
                <c:pt idx="620">
                  <c:v>61.9</c:v>
                </c:pt>
                <c:pt idx="621">
                  <c:v>62</c:v>
                </c:pt>
                <c:pt idx="622">
                  <c:v>62.1</c:v>
                </c:pt>
                <c:pt idx="623">
                  <c:v>62.199999999999996</c:v>
                </c:pt>
                <c:pt idx="624">
                  <c:v>62.300000000000004</c:v>
                </c:pt>
                <c:pt idx="625">
                  <c:v>62.4</c:v>
                </c:pt>
                <c:pt idx="626">
                  <c:v>62.5</c:v>
                </c:pt>
                <c:pt idx="627">
                  <c:v>62.6</c:v>
                </c:pt>
                <c:pt idx="628">
                  <c:v>62.7</c:v>
                </c:pt>
                <c:pt idx="629">
                  <c:v>62.8</c:v>
                </c:pt>
                <c:pt idx="630">
                  <c:v>62.9</c:v>
                </c:pt>
                <c:pt idx="631">
                  <c:v>63</c:v>
                </c:pt>
                <c:pt idx="632">
                  <c:v>63.1</c:v>
                </c:pt>
                <c:pt idx="633">
                  <c:v>63.2</c:v>
                </c:pt>
                <c:pt idx="634">
                  <c:v>63.3</c:v>
                </c:pt>
                <c:pt idx="635">
                  <c:v>63.4</c:v>
                </c:pt>
                <c:pt idx="636">
                  <c:v>63.5</c:v>
                </c:pt>
                <c:pt idx="637">
                  <c:v>63.6</c:v>
                </c:pt>
                <c:pt idx="638">
                  <c:v>63.70000000000001</c:v>
                </c:pt>
                <c:pt idx="639">
                  <c:v>63.8</c:v>
                </c:pt>
                <c:pt idx="640">
                  <c:v>63.9</c:v>
                </c:pt>
                <c:pt idx="641">
                  <c:v>64</c:v>
                </c:pt>
                <c:pt idx="642">
                  <c:v>64.100000000000009</c:v>
                </c:pt>
                <c:pt idx="643">
                  <c:v>64.199999999999989</c:v>
                </c:pt>
                <c:pt idx="644">
                  <c:v>64.3</c:v>
                </c:pt>
                <c:pt idx="645">
                  <c:v>64.400000000000006</c:v>
                </c:pt>
                <c:pt idx="646">
                  <c:v>64.5</c:v>
                </c:pt>
                <c:pt idx="647">
                  <c:v>64.600000000000009</c:v>
                </c:pt>
                <c:pt idx="648">
                  <c:v>64.699999999999989</c:v>
                </c:pt>
                <c:pt idx="649">
                  <c:v>64.8</c:v>
                </c:pt>
                <c:pt idx="650">
                  <c:v>64.900000000000006</c:v>
                </c:pt>
                <c:pt idx="651">
                  <c:v>65</c:v>
                </c:pt>
                <c:pt idx="652">
                  <c:v>65.100000000000009</c:v>
                </c:pt>
                <c:pt idx="653">
                  <c:v>65.199999999999989</c:v>
                </c:pt>
                <c:pt idx="654">
                  <c:v>65.3</c:v>
                </c:pt>
                <c:pt idx="655">
                  <c:v>65.400000000000006</c:v>
                </c:pt>
                <c:pt idx="656">
                  <c:v>65.5</c:v>
                </c:pt>
                <c:pt idx="657">
                  <c:v>65.600000000000009</c:v>
                </c:pt>
                <c:pt idx="658">
                  <c:v>65.699999999999989</c:v>
                </c:pt>
                <c:pt idx="659">
                  <c:v>65.8</c:v>
                </c:pt>
                <c:pt idx="660">
                  <c:v>65.900000000000006</c:v>
                </c:pt>
                <c:pt idx="661">
                  <c:v>66</c:v>
                </c:pt>
                <c:pt idx="662">
                  <c:v>66.100000000000009</c:v>
                </c:pt>
                <c:pt idx="663">
                  <c:v>66.199999999999989</c:v>
                </c:pt>
                <c:pt idx="664">
                  <c:v>66.3</c:v>
                </c:pt>
                <c:pt idx="665">
                  <c:v>66.400000000000006</c:v>
                </c:pt>
                <c:pt idx="666">
                  <c:v>66.5</c:v>
                </c:pt>
                <c:pt idx="667">
                  <c:v>66.600000000000009</c:v>
                </c:pt>
                <c:pt idx="668">
                  <c:v>66.699999999999989</c:v>
                </c:pt>
                <c:pt idx="669">
                  <c:v>66.8</c:v>
                </c:pt>
                <c:pt idx="670">
                  <c:v>66.900000000000006</c:v>
                </c:pt>
                <c:pt idx="671">
                  <c:v>67</c:v>
                </c:pt>
                <c:pt idx="672">
                  <c:v>67.100000000000009</c:v>
                </c:pt>
                <c:pt idx="673">
                  <c:v>67.2</c:v>
                </c:pt>
                <c:pt idx="674">
                  <c:v>67.3</c:v>
                </c:pt>
                <c:pt idx="675">
                  <c:v>67.400000000000006</c:v>
                </c:pt>
                <c:pt idx="676">
                  <c:v>67.5</c:v>
                </c:pt>
                <c:pt idx="677">
                  <c:v>67.599999999999994</c:v>
                </c:pt>
                <c:pt idx="678">
                  <c:v>67.7</c:v>
                </c:pt>
                <c:pt idx="679">
                  <c:v>67.8</c:v>
                </c:pt>
                <c:pt idx="680">
                  <c:v>67.900000000000006</c:v>
                </c:pt>
                <c:pt idx="681">
                  <c:v>68</c:v>
                </c:pt>
                <c:pt idx="682">
                  <c:v>68.099999999999994</c:v>
                </c:pt>
                <c:pt idx="683">
                  <c:v>68.2</c:v>
                </c:pt>
                <c:pt idx="684">
                  <c:v>68.3</c:v>
                </c:pt>
                <c:pt idx="685">
                  <c:v>68.400000000000006</c:v>
                </c:pt>
                <c:pt idx="686">
                  <c:v>68.5</c:v>
                </c:pt>
                <c:pt idx="687">
                  <c:v>68.599999999999994</c:v>
                </c:pt>
                <c:pt idx="688">
                  <c:v>68.7</c:v>
                </c:pt>
                <c:pt idx="689">
                  <c:v>68.8</c:v>
                </c:pt>
                <c:pt idx="690">
                  <c:v>68.900000000000006</c:v>
                </c:pt>
                <c:pt idx="691">
                  <c:v>69</c:v>
                </c:pt>
                <c:pt idx="692">
                  <c:v>69.099999999999994</c:v>
                </c:pt>
                <c:pt idx="693">
                  <c:v>69.2</c:v>
                </c:pt>
                <c:pt idx="694">
                  <c:v>69.3</c:v>
                </c:pt>
                <c:pt idx="695">
                  <c:v>69.400000000000006</c:v>
                </c:pt>
                <c:pt idx="696">
                  <c:v>69.5</c:v>
                </c:pt>
                <c:pt idx="697">
                  <c:v>69.599999999999994</c:v>
                </c:pt>
                <c:pt idx="698">
                  <c:v>69.7</c:v>
                </c:pt>
                <c:pt idx="699">
                  <c:v>69.8</c:v>
                </c:pt>
                <c:pt idx="700">
                  <c:v>69.900000000000006</c:v>
                </c:pt>
                <c:pt idx="701">
                  <c:v>70</c:v>
                </c:pt>
                <c:pt idx="702">
                  <c:v>70.099999999999994</c:v>
                </c:pt>
                <c:pt idx="703">
                  <c:v>70.2</c:v>
                </c:pt>
                <c:pt idx="704">
                  <c:v>70.3</c:v>
                </c:pt>
                <c:pt idx="705">
                  <c:v>70.400000000000006</c:v>
                </c:pt>
                <c:pt idx="706">
                  <c:v>70.5</c:v>
                </c:pt>
                <c:pt idx="707">
                  <c:v>70.599999999999994</c:v>
                </c:pt>
                <c:pt idx="708">
                  <c:v>70.7</c:v>
                </c:pt>
                <c:pt idx="709">
                  <c:v>70.8</c:v>
                </c:pt>
                <c:pt idx="710">
                  <c:v>70.900000000000006</c:v>
                </c:pt>
                <c:pt idx="711">
                  <c:v>71</c:v>
                </c:pt>
                <c:pt idx="712">
                  <c:v>71.099999999999994</c:v>
                </c:pt>
                <c:pt idx="713">
                  <c:v>71.2</c:v>
                </c:pt>
                <c:pt idx="714">
                  <c:v>71.3</c:v>
                </c:pt>
                <c:pt idx="715">
                  <c:v>71.400000000000006</c:v>
                </c:pt>
                <c:pt idx="716">
                  <c:v>71.5</c:v>
                </c:pt>
                <c:pt idx="717">
                  <c:v>71.599999999999994</c:v>
                </c:pt>
                <c:pt idx="718">
                  <c:v>71.7</c:v>
                </c:pt>
                <c:pt idx="719">
                  <c:v>71.8</c:v>
                </c:pt>
                <c:pt idx="720">
                  <c:v>71.900000000000006</c:v>
                </c:pt>
                <c:pt idx="721">
                  <c:v>72</c:v>
                </c:pt>
                <c:pt idx="722">
                  <c:v>72.099999999999994</c:v>
                </c:pt>
                <c:pt idx="723">
                  <c:v>72.2</c:v>
                </c:pt>
                <c:pt idx="724">
                  <c:v>72.3</c:v>
                </c:pt>
                <c:pt idx="725">
                  <c:v>72.400000000000006</c:v>
                </c:pt>
                <c:pt idx="726">
                  <c:v>72.5</c:v>
                </c:pt>
                <c:pt idx="727">
                  <c:v>72.599999999999994</c:v>
                </c:pt>
                <c:pt idx="728">
                  <c:v>72.7</c:v>
                </c:pt>
                <c:pt idx="729">
                  <c:v>72.8</c:v>
                </c:pt>
                <c:pt idx="730">
                  <c:v>72.900000000000006</c:v>
                </c:pt>
                <c:pt idx="731">
                  <c:v>73</c:v>
                </c:pt>
                <c:pt idx="732">
                  <c:v>73.099999999999994</c:v>
                </c:pt>
                <c:pt idx="733">
                  <c:v>73.2</c:v>
                </c:pt>
                <c:pt idx="734">
                  <c:v>73.3</c:v>
                </c:pt>
                <c:pt idx="735">
                  <c:v>73.400000000000006</c:v>
                </c:pt>
                <c:pt idx="736">
                  <c:v>73.5</c:v>
                </c:pt>
                <c:pt idx="737">
                  <c:v>73.599999999999994</c:v>
                </c:pt>
                <c:pt idx="738">
                  <c:v>73.7</c:v>
                </c:pt>
                <c:pt idx="739">
                  <c:v>73.800000000000011</c:v>
                </c:pt>
                <c:pt idx="740">
                  <c:v>73.899999999999991</c:v>
                </c:pt>
                <c:pt idx="741">
                  <c:v>74</c:v>
                </c:pt>
                <c:pt idx="742">
                  <c:v>74.099999999999994</c:v>
                </c:pt>
                <c:pt idx="743">
                  <c:v>74.2</c:v>
                </c:pt>
                <c:pt idx="744">
                  <c:v>74.300000000000011</c:v>
                </c:pt>
                <c:pt idx="745">
                  <c:v>74.399999999999991</c:v>
                </c:pt>
                <c:pt idx="746">
                  <c:v>74.5</c:v>
                </c:pt>
                <c:pt idx="747">
                  <c:v>74.599999999999994</c:v>
                </c:pt>
                <c:pt idx="748">
                  <c:v>74.7</c:v>
                </c:pt>
                <c:pt idx="749">
                  <c:v>74.800000000000011</c:v>
                </c:pt>
                <c:pt idx="750">
                  <c:v>74.899999999999991</c:v>
                </c:pt>
                <c:pt idx="751">
                  <c:v>75</c:v>
                </c:pt>
                <c:pt idx="752">
                  <c:v>75.099999999999994</c:v>
                </c:pt>
                <c:pt idx="753">
                  <c:v>75.2</c:v>
                </c:pt>
                <c:pt idx="754">
                  <c:v>75.300000000000011</c:v>
                </c:pt>
                <c:pt idx="755">
                  <c:v>75.399999999999991</c:v>
                </c:pt>
                <c:pt idx="756">
                  <c:v>75.5</c:v>
                </c:pt>
                <c:pt idx="757">
                  <c:v>75.599999999999994</c:v>
                </c:pt>
                <c:pt idx="758">
                  <c:v>75.7</c:v>
                </c:pt>
                <c:pt idx="759">
                  <c:v>75.800000000000011</c:v>
                </c:pt>
                <c:pt idx="760">
                  <c:v>75.899999999999991</c:v>
                </c:pt>
                <c:pt idx="761">
                  <c:v>76</c:v>
                </c:pt>
                <c:pt idx="762">
                  <c:v>76.099999999999994</c:v>
                </c:pt>
                <c:pt idx="763">
                  <c:v>76.2</c:v>
                </c:pt>
                <c:pt idx="764">
                  <c:v>76.300000000000011</c:v>
                </c:pt>
                <c:pt idx="765">
                  <c:v>76.399999999999991</c:v>
                </c:pt>
                <c:pt idx="766">
                  <c:v>76.5</c:v>
                </c:pt>
                <c:pt idx="767">
                  <c:v>76.599999999999994</c:v>
                </c:pt>
                <c:pt idx="768">
                  <c:v>76.7</c:v>
                </c:pt>
                <c:pt idx="769">
                  <c:v>76.8</c:v>
                </c:pt>
                <c:pt idx="770">
                  <c:v>76.899999999999991</c:v>
                </c:pt>
                <c:pt idx="771">
                  <c:v>77</c:v>
                </c:pt>
                <c:pt idx="772">
                  <c:v>77.100000000000009</c:v>
                </c:pt>
                <c:pt idx="773">
                  <c:v>77.2</c:v>
                </c:pt>
                <c:pt idx="774">
                  <c:v>77.3</c:v>
                </c:pt>
                <c:pt idx="775">
                  <c:v>77.399999999999991</c:v>
                </c:pt>
                <c:pt idx="776">
                  <c:v>77.5</c:v>
                </c:pt>
                <c:pt idx="777">
                  <c:v>77.600000000000009</c:v>
                </c:pt>
                <c:pt idx="778">
                  <c:v>77.7</c:v>
                </c:pt>
                <c:pt idx="779">
                  <c:v>77.8</c:v>
                </c:pt>
                <c:pt idx="780">
                  <c:v>77.899999999999991</c:v>
                </c:pt>
                <c:pt idx="781">
                  <c:v>78</c:v>
                </c:pt>
                <c:pt idx="782">
                  <c:v>78.100000000000009</c:v>
                </c:pt>
                <c:pt idx="783">
                  <c:v>78.2</c:v>
                </c:pt>
                <c:pt idx="784">
                  <c:v>78.3</c:v>
                </c:pt>
                <c:pt idx="785">
                  <c:v>78.399999999999991</c:v>
                </c:pt>
                <c:pt idx="786">
                  <c:v>78.5</c:v>
                </c:pt>
                <c:pt idx="787">
                  <c:v>78.600000000000009</c:v>
                </c:pt>
                <c:pt idx="788">
                  <c:v>78.7</c:v>
                </c:pt>
                <c:pt idx="789">
                  <c:v>78.8</c:v>
                </c:pt>
                <c:pt idx="790">
                  <c:v>78.899999999999991</c:v>
                </c:pt>
                <c:pt idx="791">
                  <c:v>79</c:v>
                </c:pt>
                <c:pt idx="792">
                  <c:v>79.100000000000009</c:v>
                </c:pt>
                <c:pt idx="793">
                  <c:v>79.2</c:v>
                </c:pt>
                <c:pt idx="794">
                  <c:v>79.3</c:v>
                </c:pt>
                <c:pt idx="795">
                  <c:v>79.399999999999991</c:v>
                </c:pt>
                <c:pt idx="796">
                  <c:v>79.5</c:v>
                </c:pt>
                <c:pt idx="797">
                  <c:v>79.600000000000009</c:v>
                </c:pt>
                <c:pt idx="798">
                  <c:v>79.699999999999989</c:v>
                </c:pt>
                <c:pt idx="799">
                  <c:v>79.8</c:v>
                </c:pt>
                <c:pt idx="800">
                  <c:v>79.900000000000006</c:v>
                </c:pt>
                <c:pt idx="801">
                  <c:v>80</c:v>
                </c:pt>
                <c:pt idx="802">
                  <c:v>80.100000000000009</c:v>
                </c:pt>
                <c:pt idx="803">
                  <c:v>80.199999999999989</c:v>
                </c:pt>
                <c:pt idx="804">
                  <c:v>80.3</c:v>
                </c:pt>
                <c:pt idx="805">
                  <c:v>80.400000000000006</c:v>
                </c:pt>
                <c:pt idx="806">
                  <c:v>80.5</c:v>
                </c:pt>
                <c:pt idx="807">
                  <c:v>80.600000000000009</c:v>
                </c:pt>
                <c:pt idx="808">
                  <c:v>80.699999999999989</c:v>
                </c:pt>
                <c:pt idx="809">
                  <c:v>80.8</c:v>
                </c:pt>
                <c:pt idx="810">
                  <c:v>80.900000000000006</c:v>
                </c:pt>
                <c:pt idx="811">
                  <c:v>81</c:v>
                </c:pt>
                <c:pt idx="812">
                  <c:v>81.100000000000009</c:v>
                </c:pt>
                <c:pt idx="813">
                  <c:v>81.199999999999989</c:v>
                </c:pt>
                <c:pt idx="814">
                  <c:v>81.3</c:v>
                </c:pt>
                <c:pt idx="815">
                  <c:v>81.400000000000006</c:v>
                </c:pt>
                <c:pt idx="816">
                  <c:v>81.5</c:v>
                </c:pt>
                <c:pt idx="817">
                  <c:v>81.600000000000009</c:v>
                </c:pt>
                <c:pt idx="818">
                  <c:v>81.699999999999989</c:v>
                </c:pt>
                <c:pt idx="819">
                  <c:v>81.8</c:v>
                </c:pt>
                <c:pt idx="820">
                  <c:v>81.900000000000006</c:v>
                </c:pt>
                <c:pt idx="821">
                  <c:v>82</c:v>
                </c:pt>
                <c:pt idx="822">
                  <c:v>82.100000000000009</c:v>
                </c:pt>
                <c:pt idx="823">
                  <c:v>82.199999999999989</c:v>
                </c:pt>
                <c:pt idx="824">
                  <c:v>82.3</c:v>
                </c:pt>
                <c:pt idx="825">
                  <c:v>82.4</c:v>
                </c:pt>
                <c:pt idx="826">
                  <c:v>82.5</c:v>
                </c:pt>
                <c:pt idx="827">
                  <c:v>82.600000000000009</c:v>
                </c:pt>
                <c:pt idx="828">
                  <c:v>82.699999999999989</c:v>
                </c:pt>
                <c:pt idx="829">
                  <c:v>82.8</c:v>
                </c:pt>
                <c:pt idx="830">
                  <c:v>82.9</c:v>
                </c:pt>
                <c:pt idx="831">
                  <c:v>83</c:v>
                </c:pt>
                <c:pt idx="832">
                  <c:v>83.1</c:v>
                </c:pt>
                <c:pt idx="833">
                  <c:v>83.2</c:v>
                </c:pt>
                <c:pt idx="834">
                  <c:v>83.3</c:v>
                </c:pt>
                <c:pt idx="835">
                  <c:v>83.4</c:v>
                </c:pt>
                <c:pt idx="836">
                  <c:v>83.5</c:v>
                </c:pt>
                <c:pt idx="837">
                  <c:v>83.6</c:v>
                </c:pt>
                <c:pt idx="838">
                  <c:v>83.7</c:v>
                </c:pt>
                <c:pt idx="839">
                  <c:v>83.8</c:v>
                </c:pt>
                <c:pt idx="840">
                  <c:v>83.9</c:v>
                </c:pt>
                <c:pt idx="841">
                  <c:v>84</c:v>
                </c:pt>
                <c:pt idx="842">
                  <c:v>84.1</c:v>
                </c:pt>
                <c:pt idx="843">
                  <c:v>84.2</c:v>
                </c:pt>
                <c:pt idx="844">
                  <c:v>84.3</c:v>
                </c:pt>
                <c:pt idx="845">
                  <c:v>84.4</c:v>
                </c:pt>
                <c:pt idx="846">
                  <c:v>84.5</c:v>
                </c:pt>
                <c:pt idx="847">
                  <c:v>84.6</c:v>
                </c:pt>
                <c:pt idx="848">
                  <c:v>84.7</c:v>
                </c:pt>
                <c:pt idx="849">
                  <c:v>84.8</c:v>
                </c:pt>
                <c:pt idx="850">
                  <c:v>84.9</c:v>
                </c:pt>
                <c:pt idx="851">
                  <c:v>85</c:v>
                </c:pt>
                <c:pt idx="852">
                  <c:v>85.1</c:v>
                </c:pt>
                <c:pt idx="853">
                  <c:v>85.2</c:v>
                </c:pt>
                <c:pt idx="854">
                  <c:v>85.3</c:v>
                </c:pt>
                <c:pt idx="855">
                  <c:v>85.4</c:v>
                </c:pt>
                <c:pt idx="856">
                  <c:v>85.5</c:v>
                </c:pt>
                <c:pt idx="857">
                  <c:v>85.6</c:v>
                </c:pt>
                <c:pt idx="858">
                  <c:v>85.7</c:v>
                </c:pt>
                <c:pt idx="859">
                  <c:v>85.8</c:v>
                </c:pt>
                <c:pt idx="860">
                  <c:v>85.9</c:v>
                </c:pt>
                <c:pt idx="861">
                  <c:v>86</c:v>
                </c:pt>
                <c:pt idx="862">
                  <c:v>86.1</c:v>
                </c:pt>
                <c:pt idx="863">
                  <c:v>86.2</c:v>
                </c:pt>
                <c:pt idx="864">
                  <c:v>86.3</c:v>
                </c:pt>
                <c:pt idx="865">
                  <c:v>86.4</c:v>
                </c:pt>
                <c:pt idx="866">
                  <c:v>86.5</c:v>
                </c:pt>
                <c:pt idx="867">
                  <c:v>86.6</c:v>
                </c:pt>
                <c:pt idx="868">
                  <c:v>86.7</c:v>
                </c:pt>
                <c:pt idx="869">
                  <c:v>86.8</c:v>
                </c:pt>
                <c:pt idx="870">
                  <c:v>86.9</c:v>
                </c:pt>
                <c:pt idx="871">
                  <c:v>87</c:v>
                </c:pt>
                <c:pt idx="872">
                  <c:v>87.1</c:v>
                </c:pt>
                <c:pt idx="873">
                  <c:v>87.2</c:v>
                </c:pt>
                <c:pt idx="874">
                  <c:v>87.3</c:v>
                </c:pt>
                <c:pt idx="875">
                  <c:v>87.4</c:v>
                </c:pt>
                <c:pt idx="876">
                  <c:v>87.5</c:v>
                </c:pt>
                <c:pt idx="877">
                  <c:v>87.6</c:v>
                </c:pt>
                <c:pt idx="878">
                  <c:v>87.7</c:v>
                </c:pt>
                <c:pt idx="879">
                  <c:v>87.8</c:v>
                </c:pt>
                <c:pt idx="880">
                  <c:v>87.9</c:v>
                </c:pt>
                <c:pt idx="881">
                  <c:v>88</c:v>
                </c:pt>
                <c:pt idx="882">
                  <c:v>88.1</c:v>
                </c:pt>
                <c:pt idx="883">
                  <c:v>88.2</c:v>
                </c:pt>
                <c:pt idx="884">
                  <c:v>88.3</c:v>
                </c:pt>
                <c:pt idx="885">
                  <c:v>88.4</c:v>
                </c:pt>
                <c:pt idx="886">
                  <c:v>88.5</c:v>
                </c:pt>
                <c:pt idx="887">
                  <c:v>88.6</c:v>
                </c:pt>
                <c:pt idx="888">
                  <c:v>88.7</c:v>
                </c:pt>
                <c:pt idx="889">
                  <c:v>88.8</c:v>
                </c:pt>
                <c:pt idx="890">
                  <c:v>88.9</c:v>
                </c:pt>
                <c:pt idx="891">
                  <c:v>89</c:v>
                </c:pt>
                <c:pt idx="892">
                  <c:v>89.1</c:v>
                </c:pt>
                <c:pt idx="893">
                  <c:v>89.2</c:v>
                </c:pt>
                <c:pt idx="894">
                  <c:v>89.300000000000011</c:v>
                </c:pt>
                <c:pt idx="895">
                  <c:v>89.399999999999991</c:v>
                </c:pt>
                <c:pt idx="896">
                  <c:v>89.5</c:v>
                </c:pt>
                <c:pt idx="897">
                  <c:v>89.6</c:v>
                </c:pt>
                <c:pt idx="898">
                  <c:v>89.7</c:v>
                </c:pt>
                <c:pt idx="899">
                  <c:v>89.800000000000011</c:v>
                </c:pt>
                <c:pt idx="900">
                  <c:v>89.899999999999991</c:v>
                </c:pt>
                <c:pt idx="901">
                  <c:v>90</c:v>
                </c:pt>
                <c:pt idx="902">
                  <c:v>90.1</c:v>
                </c:pt>
                <c:pt idx="903">
                  <c:v>90.2</c:v>
                </c:pt>
                <c:pt idx="904">
                  <c:v>90.300000000000011</c:v>
                </c:pt>
                <c:pt idx="905">
                  <c:v>90.399999999999991</c:v>
                </c:pt>
                <c:pt idx="906">
                  <c:v>90.5</c:v>
                </c:pt>
                <c:pt idx="907">
                  <c:v>90.6</c:v>
                </c:pt>
                <c:pt idx="908">
                  <c:v>90.7</c:v>
                </c:pt>
                <c:pt idx="909">
                  <c:v>90.800000000000011</c:v>
                </c:pt>
                <c:pt idx="910">
                  <c:v>90.899999999999991</c:v>
                </c:pt>
                <c:pt idx="911">
                  <c:v>91</c:v>
                </c:pt>
                <c:pt idx="912">
                  <c:v>91.1</c:v>
                </c:pt>
                <c:pt idx="913">
                  <c:v>91.2</c:v>
                </c:pt>
                <c:pt idx="914">
                  <c:v>91.300000000000011</c:v>
                </c:pt>
                <c:pt idx="915">
                  <c:v>91.399999999999991</c:v>
                </c:pt>
                <c:pt idx="916">
                  <c:v>91.5</c:v>
                </c:pt>
                <c:pt idx="917">
                  <c:v>91.6</c:v>
                </c:pt>
                <c:pt idx="918">
                  <c:v>91.7</c:v>
                </c:pt>
                <c:pt idx="919">
                  <c:v>91.800000000000011</c:v>
                </c:pt>
                <c:pt idx="920">
                  <c:v>91.899999999999991</c:v>
                </c:pt>
                <c:pt idx="921">
                  <c:v>92</c:v>
                </c:pt>
                <c:pt idx="922">
                  <c:v>92.1</c:v>
                </c:pt>
                <c:pt idx="923">
                  <c:v>92.2</c:v>
                </c:pt>
                <c:pt idx="924">
                  <c:v>92.3</c:v>
                </c:pt>
                <c:pt idx="925">
                  <c:v>92.399999999999991</c:v>
                </c:pt>
                <c:pt idx="926">
                  <c:v>92.5</c:v>
                </c:pt>
                <c:pt idx="927">
                  <c:v>92.600000000000009</c:v>
                </c:pt>
                <c:pt idx="928">
                  <c:v>92.7</c:v>
                </c:pt>
                <c:pt idx="929">
                  <c:v>92.8</c:v>
                </c:pt>
                <c:pt idx="930">
                  <c:v>92.899999999999991</c:v>
                </c:pt>
                <c:pt idx="931">
                  <c:v>93</c:v>
                </c:pt>
                <c:pt idx="932">
                  <c:v>93.100000000000009</c:v>
                </c:pt>
                <c:pt idx="933">
                  <c:v>93.2</c:v>
                </c:pt>
                <c:pt idx="934">
                  <c:v>93.3</c:v>
                </c:pt>
                <c:pt idx="935">
                  <c:v>93.399999999999991</c:v>
                </c:pt>
                <c:pt idx="936">
                  <c:v>93.5</c:v>
                </c:pt>
                <c:pt idx="937">
                  <c:v>93.600000000000009</c:v>
                </c:pt>
                <c:pt idx="938">
                  <c:v>93.7</c:v>
                </c:pt>
                <c:pt idx="939">
                  <c:v>93.8</c:v>
                </c:pt>
                <c:pt idx="940">
                  <c:v>93.899999999999991</c:v>
                </c:pt>
                <c:pt idx="941">
                  <c:v>94</c:v>
                </c:pt>
                <c:pt idx="942">
                  <c:v>94.100000000000009</c:v>
                </c:pt>
                <c:pt idx="943">
                  <c:v>94.2</c:v>
                </c:pt>
                <c:pt idx="944">
                  <c:v>94.3</c:v>
                </c:pt>
                <c:pt idx="945">
                  <c:v>94.399999999999991</c:v>
                </c:pt>
                <c:pt idx="946">
                  <c:v>94.5</c:v>
                </c:pt>
                <c:pt idx="947">
                  <c:v>94.600000000000009</c:v>
                </c:pt>
                <c:pt idx="948">
                  <c:v>94.7</c:v>
                </c:pt>
                <c:pt idx="949">
                  <c:v>94.8</c:v>
                </c:pt>
                <c:pt idx="950">
                  <c:v>94.899999999999991</c:v>
                </c:pt>
                <c:pt idx="951">
                  <c:v>95</c:v>
                </c:pt>
                <c:pt idx="952">
                  <c:v>95.100000000000009</c:v>
                </c:pt>
                <c:pt idx="953">
                  <c:v>95.2</c:v>
                </c:pt>
                <c:pt idx="954">
                  <c:v>95.3</c:v>
                </c:pt>
                <c:pt idx="955">
                  <c:v>95.4</c:v>
                </c:pt>
                <c:pt idx="956">
                  <c:v>95.5</c:v>
                </c:pt>
                <c:pt idx="957">
                  <c:v>95.600000000000009</c:v>
                </c:pt>
                <c:pt idx="958">
                  <c:v>95.699999999999989</c:v>
                </c:pt>
                <c:pt idx="959">
                  <c:v>95.8</c:v>
                </c:pt>
                <c:pt idx="960">
                  <c:v>95.9</c:v>
                </c:pt>
                <c:pt idx="961">
                  <c:v>96</c:v>
                </c:pt>
                <c:pt idx="962">
                  <c:v>96.100000000000009</c:v>
                </c:pt>
                <c:pt idx="963">
                  <c:v>96.199999999999989</c:v>
                </c:pt>
                <c:pt idx="964">
                  <c:v>96.3</c:v>
                </c:pt>
                <c:pt idx="965">
                  <c:v>96.4</c:v>
                </c:pt>
                <c:pt idx="966">
                  <c:v>96.5</c:v>
                </c:pt>
                <c:pt idx="967">
                  <c:v>96.600000000000009</c:v>
                </c:pt>
                <c:pt idx="968">
                  <c:v>96.699999999999989</c:v>
                </c:pt>
                <c:pt idx="969">
                  <c:v>96.8</c:v>
                </c:pt>
                <c:pt idx="970">
                  <c:v>96.9</c:v>
                </c:pt>
                <c:pt idx="971">
                  <c:v>97</c:v>
                </c:pt>
                <c:pt idx="972">
                  <c:v>97.100000000000009</c:v>
                </c:pt>
                <c:pt idx="973">
                  <c:v>97.199999999999989</c:v>
                </c:pt>
                <c:pt idx="974">
                  <c:v>97.3</c:v>
                </c:pt>
                <c:pt idx="975">
                  <c:v>97.4</c:v>
                </c:pt>
                <c:pt idx="976">
                  <c:v>97.5</c:v>
                </c:pt>
                <c:pt idx="977">
                  <c:v>97.600000000000009</c:v>
                </c:pt>
                <c:pt idx="978">
                  <c:v>97.699999999999989</c:v>
                </c:pt>
                <c:pt idx="979">
                  <c:v>97.8</c:v>
                </c:pt>
                <c:pt idx="980">
                  <c:v>97.9</c:v>
                </c:pt>
                <c:pt idx="981">
                  <c:v>98</c:v>
                </c:pt>
                <c:pt idx="982">
                  <c:v>98.100000000000009</c:v>
                </c:pt>
                <c:pt idx="983">
                  <c:v>98.199999999999989</c:v>
                </c:pt>
                <c:pt idx="984">
                  <c:v>98.3</c:v>
                </c:pt>
                <c:pt idx="985">
                  <c:v>98.4</c:v>
                </c:pt>
                <c:pt idx="986">
                  <c:v>98.5</c:v>
                </c:pt>
                <c:pt idx="987">
                  <c:v>98.6</c:v>
                </c:pt>
                <c:pt idx="988">
                  <c:v>98.7</c:v>
                </c:pt>
                <c:pt idx="989">
                  <c:v>98.8</c:v>
                </c:pt>
                <c:pt idx="990">
                  <c:v>98.9</c:v>
                </c:pt>
                <c:pt idx="991">
                  <c:v>99</c:v>
                </c:pt>
                <c:pt idx="992">
                  <c:v>99.1</c:v>
                </c:pt>
                <c:pt idx="993">
                  <c:v>99.2</c:v>
                </c:pt>
                <c:pt idx="994">
                  <c:v>99.3</c:v>
                </c:pt>
                <c:pt idx="995">
                  <c:v>99.4</c:v>
                </c:pt>
                <c:pt idx="996">
                  <c:v>99.5</c:v>
                </c:pt>
                <c:pt idx="997">
                  <c:v>99.6</c:v>
                </c:pt>
                <c:pt idx="998">
                  <c:v>99.7</c:v>
                </c:pt>
                <c:pt idx="999">
                  <c:v>99.8</c:v>
                </c:pt>
                <c:pt idx="1000">
                  <c:v>99.9</c:v>
                </c:pt>
                <c:pt idx="1001">
                  <c:v>100</c:v>
                </c:pt>
                <c:pt idx="1002">
                  <c:v>100.1</c:v>
                </c:pt>
                <c:pt idx="1003">
                  <c:v>100.2</c:v>
                </c:pt>
                <c:pt idx="1004">
                  <c:v>100.3</c:v>
                </c:pt>
                <c:pt idx="1005">
                  <c:v>100.4</c:v>
                </c:pt>
                <c:pt idx="1006">
                  <c:v>100.5</c:v>
                </c:pt>
                <c:pt idx="1007">
                  <c:v>100.6</c:v>
                </c:pt>
                <c:pt idx="1008">
                  <c:v>100.7</c:v>
                </c:pt>
                <c:pt idx="1009">
                  <c:v>100.8</c:v>
                </c:pt>
                <c:pt idx="1010">
                  <c:v>100.9</c:v>
                </c:pt>
                <c:pt idx="1011">
                  <c:v>101</c:v>
                </c:pt>
                <c:pt idx="1012">
                  <c:v>101.1</c:v>
                </c:pt>
                <c:pt idx="1013">
                  <c:v>101.2</c:v>
                </c:pt>
                <c:pt idx="1014">
                  <c:v>101.3</c:v>
                </c:pt>
                <c:pt idx="1015">
                  <c:v>101.4</c:v>
                </c:pt>
                <c:pt idx="1016">
                  <c:v>101.5</c:v>
                </c:pt>
                <c:pt idx="1017">
                  <c:v>101.6</c:v>
                </c:pt>
                <c:pt idx="1018">
                  <c:v>101.7</c:v>
                </c:pt>
                <c:pt idx="1019">
                  <c:v>101.8</c:v>
                </c:pt>
                <c:pt idx="1020">
                  <c:v>101.9</c:v>
                </c:pt>
                <c:pt idx="1021">
                  <c:v>102</c:v>
                </c:pt>
                <c:pt idx="1022">
                  <c:v>102.1</c:v>
                </c:pt>
                <c:pt idx="1023">
                  <c:v>102.2</c:v>
                </c:pt>
                <c:pt idx="1024">
                  <c:v>102.3</c:v>
                </c:pt>
                <c:pt idx="1025">
                  <c:v>102.4</c:v>
                </c:pt>
                <c:pt idx="1026">
                  <c:v>102.5</c:v>
                </c:pt>
                <c:pt idx="1027">
                  <c:v>102.6</c:v>
                </c:pt>
                <c:pt idx="1028">
                  <c:v>102.7</c:v>
                </c:pt>
                <c:pt idx="1029">
                  <c:v>102.8</c:v>
                </c:pt>
                <c:pt idx="1030">
                  <c:v>102.9</c:v>
                </c:pt>
                <c:pt idx="1031">
                  <c:v>103</c:v>
                </c:pt>
                <c:pt idx="1032">
                  <c:v>103.1</c:v>
                </c:pt>
                <c:pt idx="1033">
                  <c:v>103.2</c:v>
                </c:pt>
                <c:pt idx="1034">
                  <c:v>103.3</c:v>
                </c:pt>
                <c:pt idx="1035">
                  <c:v>103.4</c:v>
                </c:pt>
                <c:pt idx="1036">
                  <c:v>103.5</c:v>
                </c:pt>
                <c:pt idx="1037">
                  <c:v>103.6</c:v>
                </c:pt>
                <c:pt idx="1038">
                  <c:v>103.7</c:v>
                </c:pt>
                <c:pt idx="1039">
                  <c:v>103.8</c:v>
                </c:pt>
                <c:pt idx="1040">
                  <c:v>103.9</c:v>
                </c:pt>
                <c:pt idx="1041">
                  <c:v>104</c:v>
                </c:pt>
                <c:pt idx="1042">
                  <c:v>104.1</c:v>
                </c:pt>
                <c:pt idx="1043">
                  <c:v>104.2</c:v>
                </c:pt>
                <c:pt idx="1044">
                  <c:v>104.3</c:v>
                </c:pt>
                <c:pt idx="1045">
                  <c:v>104.4</c:v>
                </c:pt>
                <c:pt idx="1046">
                  <c:v>104.5</c:v>
                </c:pt>
                <c:pt idx="1047">
                  <c:v>104.6</c:v>
                </c:pt>
                <c:pt idx="1048">
                  <c:v>104.7</c:v>
                </c:pt>
                <c:pt idx="1049">
                  <c:v>104.80000000000001</c:v>
                </c:pt>
                <c:pt idx="1050">
                  <c:v>104.89999999999999</c:v>
                </c:pt>
                <c:pt idx="1051">
                  <c:v>105</c:v>
                </c:pt>
                <c:pt idx="1052">
                  <c:v>105.1</c:v>
                </c:pt>
                <c:pt idx="1053">
                  <c:v>105.2</c:v>
                </c:pt>
                <c:pt idx="1054">
                  <c:v>105.30000000000001</c:v>
                </c:pt>
                <c:pt idx="1055">
                  <c:v>105.39999999999999</c:v>
                </c:pt>
                <c:pt idx="1056">
                  <c:v>105.5</c:v>
                </c:pt>
                <c:pt idx="1057">
                  <c:v>105.6</c:v>
                </c:pt>
                <c:pt idx="1058">
                  <c:v>105.7</c:v>
                </c:pt>
                <c:pt idx="1059">
                  <c:v>105.80000000000001</c:v>
                </c:pt>
                <c:pt idx="1060">
                  <c:v>105.89999999999999</c:v>
                </c:pt>
                <c:pt idx="1061">
                  <c:v>106</c:v>
                </c:pt>
                <c:pt idx="1062">
                  <c:v>106.1</c:v>
                </c:pt>
                <c:pt idx="1063">
                  <c:v>106.2</c:v>
                </c:pt>
                <c:pt idx="1064">
                  <c:v>106.30000000000001</c:v>
                </c:pt>
                <c:pt idx="1065">
                  <c:v>106.39999999999999</c:v>
                </c:pt>
                <c:pt idx="1066">
                  <c:v>106.5</c:v>
                </c:pt>
                <c:pt idx="1067">
                  <c:v>106.6</c:v>
                </c:pt>
                <c:pt idx="1068">
                  <c:v>106.7</c:v>
                </c:pt>
                <c:pt idx="1069">
                  <c:v>106.80000000000001</c:v>
                </c:pt>
                <c:pt idx="1070">
                  <c:v>106.89999999999999</c:v>
                </c:pt>
                <c:pt idx="1071">
                  <c:v>107</c:v>
                </c:pt>
                <c:pt idx="1072">
                  <c:v>107.1</c:v>
                </c:pt>
                <c:pt idx="1073">
                  <c:v>107.2</c:v>
                </c:pt>
                <c:pt idx="1074">
                  <c:v>107.30000000000001</c:v>
                </c:pt>
                <c:pt idx="1075">
                  <c:v>107.39999999999999</c:v>
                </c:pt>
                <c:pt idx="1076">
                  <c:v>107.5</c:v>
                </c:pt>
                <c:pt idx="1077">
                  <c:v>107.6</c:v>
                </c:pt>
                <c:pt idx="1078">
                  <c:v>107.7</c:v>
                </c:pt>
                <c:pt idx="1079">
                  <c:v>107.80000000000001</c:v>
                </c:pt>
                <c:pt idx="1080">
                  <c:v>107.89999999999999</c:v>
                </c:pt>
                <c:pt idx="1081">
                  <c:v>108</c:v>
                </c:pt>
                <c:pt idx="1082">
                  <c:v>108.10000000000001</c:v>
                </c:pt>
                <c:pt idx="1083">
                  <c:v>108.2</c:v>
                </c:pt>
                <c:pt idx="1084">
                  <c:v>108.3</c:v>
                </c:pt>
                <c:pt idx="1085">
                  <c:v>108.39999999999999</c:v>
                </c:pt>
                <c:pt idx="1086">
                  <c:v>108.5</c:v>
                </c:pt>
                <c:pt idx="1087">
                  <c:v>108.60000000000001</c:v>
                </c:pt>
                <c:pt idx="1088">
                  <c:v>108.7</c:v>
                </c:pt>
                <c:pt idx="1089">
                  <c:v>108.8</c:v>
                </c:pt>
                <c:pt idx="1090">
                  <c:v>108.89999999999999</c:v>
                </c:pt>
                <c:pt idx="1091">
                  <c:v>109</c:v>
                </c:pt>
                <c:pt idx="1092">
                  <c:v>109.10000000000001</c:v>
                </c:pt>
                <c:pt idx="1093">
                  <c:v>109.2</c:v>
                </c:pt>
                <c:pt idx="1094">
                  <c:v>109.3</c:v>
                </c:pt>
                <c:pt idx="1095">
                  <c:v>109.39999999999999</c:v>
                </c:pt>
                <c:pt idx="1096">
                  <c:v>109.5</c:v>
                </c:pt>
                <c:pt idx="1097">
                  <c:v>109.60000000000001</c:v>
                </c:pt>
                <c:pt idx="1098">
                  <c:v>109.7</c:v>
                </c:pt>
                <c:pt idx="1099">
                  <c:v>109.8</c:v>
                </c:pt>
                <c:pt idx="1100">
                  <c:v>109.89999999999999</c:v>
                </c:pt>
                <c:pt idx="1101">
                  <c:v>110</c:v>
                </c:pt>
                <c:pt idx="1102">
                  <c:v>110.10000000000001</c:v>
                </c:pt>
                <c:pt idx="1103">
                  <c:v>110.2</c:v>
                </c:pt>
                <c:pt idx="1104">
                  <c:v>110.3</c:v>
                </c:pt>
                <c:pt idx="1105">
                  <c:v>110.39999999999999</c:v>
                </c:pt>
                <c:pt idx="1106">
                  <c:v>110.5</c:v>
                </c:pt>
                <c:pt idx="1107">
                  <c:v>110.60000000000001</c:v>
                </c:pt>
                <c:pt idx="1108">
                  <c:v>110.7</c:v>
                </c:pt>
                <c:pt idx="1109">
                  <c:v>110.8</c:v>
                </c:pt>
                <c:pt idx="1110">
                  <c:v>110.9</c:v>
                </c:pt>
                <c:pt idx="1111">
                  <c:v>111</c:v>
                </c:pt>
                <c:pt idx="1112">
                  <c:v>111.10000000000001</c:v>
                </c:pt>
                <c:pt idx="1113">
                  <c:v>111.19999999999999</c:v>
                </c:pt>
                <c:pt idx="1114">
                  <c:v>111.3</c:v>
                </c:pt>
                <c:pt idx="1115">
                  <c:v>111.4</c:v>
                </c:pt>
                <c:pt idx="1116">
                  <c:v>111.5</c:v>
                </c:pt>
                <c:pt idx="1117">
                  <c:v>111.60000000000001</c:v>
                </c:pt>
                <c:pt idx="1118">
                  <c:v>111.69999999999999</c:v>
                </c:pt>
                <c:pt idx="1119">
                  <c:v>111.8</c:v>
                </c:pt>
                <c:pt idx="1120">
                  <c:v>111.9</c:v>
                </c:pt>
                <c:pt idx="1121">
                  <c:v>112</c:v>
                </c:pt>
                <c:pt idx="1122">
                  <c:v>112.10000000000001</c:v>
                </c:pt>
                <c:pt idx="1123">
                  <c:v>112.19999999999999</c:v>
                </c:pt>
                <c:pt idx="1124">
                  <c:v>112.3</c:v>
                </c:pt>
                <c:pt idx="1125">
                  <c:v>112.4</c:v>
                </c:pt>
                <c:pt idx="1126">
                  <c:v>112.5</c:v>
                </c:pt>
                <c:pt idx="1127">
                  <c:v>112.60000000000001</c:v>
                </c:pt>
                <c:pt idx="1128">
                  <c:v>112.69999999999999</c:v>
                </c:pt>
                <c:pt idx="1129">
                  <c:v>112.8</c:v>
                </c:pt>
                <c:pt idx="1130">
                  <c:v>112.9</c:v>
                </c:pt>
                <c:pt idx="1131">
                  <c:v>113</c:v>
                </c:pt>
                <c:pt idx="1132">
                  <c:v>113.10000000000001</c:v>
                </c:pt>
                <c:pt idx="1133">
                  <c:v>113.19999999999999</c:v>
                </c:pt>
                <c:pt idx="1134">
                  <c:v>113.3</c:v>
                </c:pt>
                <c:pt idx="1135">
                  <c:v>113.4</c:v>
                </c:pt>
                <c:pt idx="1136">
                  <c:v>113.5</c:v>
                </c:pt>
                <c:pt idx="1137">
                  <c:v>113.60000000000001</c:v>
                </c:pt>
                <c:pt idx="1138">
                  <c:v>113.69999999999999</c:v>
                </c:pt>
                <c:pt idx="1139">
                  <c:v>113.8</c:v>
                </c:pt>
                <c:pt idx="1140">
                  <c:v>113.9</c:v>
                </c:pt>
                <c:pt idx="1141">
                  <c:v>114</c:v>
                </c:pt>
                <c:pt idx="1142">
                  <c:v>114.1</c:v>
                </c:pt>
                <c:pt idx="1143">
                  <c:v>114.2</c:v>
                </c:pt>
                <c:pt idx="1144">
                  <c:v>114.3</c:v>
                </c:pt>
                <c:pt idx="1145">
                  <c:v>114.4</c:v>
                </c:pt>
                <c:pt idx="1146">
                  <c:v>114.5</c:v>
                </c:pt>
                <c:pt idx="1147">
                  <c:v>114.6</c:v>
                </c:pt>
                <c:pt idx="1148">
                  <c:v>114.7</c:v>
                </c:pt>
                <c:pt idx="1149">
                  <c:v>114.8</c:v>
                </c:pt>
                <c:pt idx="1150">
                  <c:v>114.9</c:v>
                </c:pt>
                <c:pt idx="1151">
                  <c:v>115</c:v>
                </c:pt>
                <c:pt idx="1152">
                  <c:v>115.1</c:v>
                </c:pt>
                <c:pt idx="1153">
                  <c:v>115.2</c:v>
                </c:pt>
                <c:pt idx="1154">
                  <c:v>115.3</c:v>
                </c:pt>
                <c:pt idx="1155">
                  <c:v>115.4</c:v>
                </c:pt>
                <c:pt idx="1156">
                  <c:v>115.5</c:v>
                </c:pt>
                <c:pt idx="1157">
                  <c:v>115.6</c:v>
                </c:pt>
                <c:pt idx="1158">
                  <c:v>115.7</c:v>
                </c:pt>
                <c:pt idx="1159">
                  <c:v>115.8</c:v>
                </c:pt>
                <c:pt idx="1160">
                  <c:v>115.9</c:v>
                </c:pt>
                <c:pt idx="1161">
                  <c:v>116</c:v>
                </c:pt>
                <c:pt idx="1162">
                  <c:v>116.1</c:v>
                </c:pt>
                <c:pt idx="1163">
                  <c:v>116.2</c:v>
                </c:pt>
                <c:pt idx="1164">
                  <c:v>116.3</c:v>
                </c:pt>
                <c:pt idx="1165">
                  <c:v>116.4</c:v>
                </c:pt>
                <c:pt idx="1166">
                  <c:v>116.5</c:v>
                </c:pt>
                <c:pt idx="1167">
                  <c:v>116.6</c:v>
                </c:pt>
                <c:pt idx="1168">
                  <c:v>116.7</c:v>
                </c:pt>
                <c:pt idx="1169">
                  <c:v>116.8</c:v>
                </c:pt>
                <c:pt idx="1170">
                  <c:v>116.9</c:v>
                </c:pt>
                <c:pt idx="1171">
                  <c:v>117</c:v>
                </c:pt>
                <c:pt idx="1172">
                  <c:v>117.1</c:v>
                </c:pt>
                <c:pt idx="1173">
                  <c:v>117.2</c:v>
                </c:pt>
                <c:pt idx="1174">
                  <c:v>117.3</c:v>
                </c:pt>
                <c:pt idx="1175">
                  <c:v>117.4</c:v>
                </c:pt>
                <c:pt idx="1176">
                  <c:v>117.5</c:v>
                </c:pt>
                <c:pt idx="1177">
                  <c:v>117.6</c:v>
                </c:pt>
                <c:pt idx="1178">
                  <c:v>117.7</c:v>
                </c:pt>
                <c:pt idx="1179">
                  <c:v>117.8</c:v>
                </c:pt>
                <c:pt idx="1180">
                  <c:v>117.9</c:v>
                </c:pt>
                <c:pt idx="1181">
                  <c:v>118</c:v>
                </c:pt>
                <c:pt idx="1182">
                  <c:v>118.1</c:v>
                </c:pt>
                <c:pt idx="1183">
                  <c:v>118.2</c:v>
                </c:pt>
                <c:pt idx="1184">
                  <c:v>118.3</c:v>
                </c:pt>
                <c:pt idx="1185">
                  <c:v>118.4</c:v>
                </c:pt>
                <c:pt idx="1186">
                  <c:v>118.5</c:v>
                </c:pt>
                <c:pt idx="1187">
                  <c:v>118.6</c:v>
                </c:pt>
                <c:pt idx="1188">
                  <c:v>118.7</c:v>
                </c:pt>
                <c:pt idx="1189">
                  <c:v>118.8</c:v>
                </c:pt>
                <c:pt idx="1190">
                  <c:v>118.9</c:v>
                </c:pt>
                <c:pt idx="1191">
                  <c:v>119</c:v>
                </c:pt>
                <c:pt idx="1192">
                  <c:v>119.1</c:v>
                </c:pt>
                <c:pt idx="1193">
                  <c:v>119.2</c:v>
                </c:pt>
                <c:pt idx="1194">
                  <c:v>119.3</c:v>
                </c:pt>
                <c:pt idx="1195">
                  <c:v>119.4</c:v>
                </c:pt>
                <c:pt idx="1196">
                  <c:v>119.5</c:v>
                </c:pt>
                <c:pt idx="1197">
                  <c:v>119.6</c:v>
                </c:pt>
                <c:pt idx="1198">
                  <c:v>119.7</c:v>
                </c:pt>
                <c:pt idx="1199">
                  <c:v>119.8</c:v>
                </c:pt>
                <c:pt idx="1200">
                  <c:v>119.9</c:v>
                </c:pt>
                <c:pt idx="1201">
                  <c:v>120</c:v>
                </c:pt>
                <c:pt idx="1202">
                  <c:v>120.1</c:v>
                </c:pt>
                <c:pt idx="1203">
                  <c:v>120.2</c:v>
                </c:pt>
                <c:pt idx="1204">
                  <c:v>120.3</c:v>
                </c:pt>
                <c:pt idx="1205">
                  <c:v>120.39999999999999</c:v>
                </c:pt>
                <c:pt idx="1206">
                  <c:v>120.5</c:v>
                </c:pt>
                <c:pt idx="1207">
                  <c:v>120.6</c:v>
                </c:pt>
                <c:pt idx="1208">
                  <c:v>120.7</c:v>
                </c:pt>
                <c:pt idx="1209">
                  <c:v>120.80000000000001</c:v>
                </c:pt>
                <c:pt idx="1210">
                  <c:v>120.89999999999999</c:v>
                </c:pt>
                <c:pt idx="1211">
                  <c:v>121</c:v>
                </c:pt>
                <c:pt idx="1212">
                  <c:v>121.1</c:v>
                </c:pt>
                <c:pt idx="1213">
                  <c:v>121.2</c:v>
                </c:pt>
                <c:pt idx="1214">
                  <c:v>121.30000000000001</c:v>
                </c:pt>
                <c:pt idx="1215">
                  <c:v>121.39999999999999</c:v>
                </c:pt>
                <c:pt idx="1216">
                  <c:v>121.5</c:v>
                </c:pt>
                <c:pt idx="1217">
                  <c:v>121.6</c:v>
                </c:pt>
                <c:pt idx="1218">
                  <c:v>121.7</c:v>
                </c:pt>
                <c:pt idx="1219">
                  <c:v>121.80000000000001</c:v>
                </c:pt>
                <c:pt idx="1220">
                  <c:v>121.89999999999999</c:v>
                </c:pt>
                <c:pt idx="1221">
                  <c:v>122</c:v>
                </c:pt>
                <c:pt idx="1222">
                  <c:v>122.1</c:v>
                </c:pt>
                <c:pt idx="1223">
                  <c:v>122.2</c:v>
                </c:pt>
                <c:pt idx="1224">
                  <c:v>122.30000000000001</c:v>
                </c:pt>
                <c:pt idx="1225">
                  <c:v>122.39999999999999</c:v>
                </c:pt>
                <c:pt idx="1226">
                  <c:v>122.5</c:v>
                </c:pt>
                <c:pt idx="1227">
                  <c:v>122.6</c:v>
                </c:pt>
                <c:pt idx="1228">
                  <c:v>122.7</c:v>
                </c:pt>
                <c:pt idx="1229">
                  <c:v>122.80000000000001</c:v>
                </c:pt>
                <c:pt idx="1230">
                  <c:v>122.89999999999999</c:v>
                </c:pt>
                <c:pt idx="1231">
                  <c:v>123</c:v>
                </c:pt>
                <c:pt idx="1232">
                  <c:v>123.1</c:v>
                </c:pt>
                <c:pt idx="1233">
                  <c:v>123.2</c:v>
                </c:pt>
                <c:pt idx="1234">
                  <c:v>123.30000000000001</c:v>
                </c:pt>
                <c:pt idx="1235">
                  <c:v>123.39999999999999</c:v>
                </c:pt>
                <c:pt idx="1236">
                  <c:v>123.5</c:v>
                </c:pt>
                <c:pt idx="1237">
                  <c:v>123.60000000000001</c:v>
                </c:pt>
                <c:pt idx="1238">
                  <c:v>123.7</c:v>
                </c:pt>
                <c:pt idx="1239">
                  <c:v>123.8</c:v>
                </c:pt>
                <c:pt idx="1240">
                  <c:v>123.89999999999999</c:v>
                </c:pt>
                <c:pt idx="1241">
                  <c:v>124</c:v>
                </c:pt>
                <c:pt idx="1242">
                  <c:v>124.10000000000001</c:v>
                </c:pt>
                <c:pt idx="1243">
                  <c:v>124.2</c:v>
                </c:pt>
                <c:pt idx="1244">
                  <c:v>124.3</c:v>
                </c:pt>
                <c:pt idx="1245">
                  <c:v>124.39999999999999</c:v>
                </c:pt>
                <c:pt idx="1246">
                  <c:v>124.5</c:v>
                </c:pt>
                <c:pt idx="1247">
                  <c:v>124.60000000000001</c:v>
                </c:pt>
                <c:pt idx="1248">
                  <c:v>124.7</c:v>
                </c:pt>
                <c:pt idx="1249">
                  <c:v>124.8</c:v>
                </c:pt>
                <c:pt idx="1250">
                  <c:v>124.89999999999999</c:v>
                </c:pt>
                <c:pt idx="1251">
                  <c:v>125</c:v>
                </c:pt>
                <c:pt idx="1252">
                  <c:v>125.1</c:v>
                </c:pt>
                <c:pt idx="1253">
                  <c:v>125.2</c:v>
                </c:pt>
                <c:pt idx="1254">
                  <c:v>125.3</c:v>
                </c:pt>
                <c:pt idx="1255">
                  <c:v>125.4</c:v>
                </c:pt>
                <c:pt idx="1256">
                  <c:v>125.5</c:v>
                </c:pt>
                <c:pt idx="1257">
                  <c:v>125.6</c:v>
                </c:pt>
                <c:pt idx="1258">
                  <c:v>125.7</c:v>
                </c:pt>
                <c:pt idx="1259">
                  <c:v>125.8</c:v>
                </c:pt>
                <c:pt idx="1260">
                  <c:v>125.9</c:v>
                </c:pt>
                <c:pt idx="1261">
                  <c:v>126</c:v>
                </c:pt>
                <c:pt idx="1262">
                  <c:v>126.1</c:v>
                </c:pt>
                <c:pt idx="1263">
                  <c:v>126.2</c:v>
                </c:pt>
                <c:pt idx="1264">
                  <c:v>126.3</c:v>
                </c:pt>
                <c:pt idx="1265">
                  <c:v>126.4</c:v>
                </c:pt>
                <c:pt idx="1266">
                  <c:v>126.5</c:v>
                </c:pt>
                <c:pt idx="1267">
                  <c:v>126.6</c:v>
                </c:pt>
                <c:pt idx="1268">
                  <c:v>126.7</c:v>
                </c:pt>
                <c:pt idx="1269">
                  <c:v>126.8</c:v>
                </c:pt>
                <c:pt idx="1270">
                  <c:v>126.9</c:v>
                </c:pt>
                <c:pt idx="1271">
                  <c:v>127</c:v>
                </c:pt>
                <c:pt idx="1272">
                  <c:v>127.1</c:v>
                </c:pt>
                <c:pt idx="1273">
                  <c:v>127.2</c:v>
                </c:pt>
                <c:pt idx="1274">
                  <c:v>127.3</c:v>
                </c:pt>
                <c:pt idx="1275">
                  <c:v>127.40000000000002</c:v>
                </c:pt>
                <c:pt idx="1276">
                  <c:v>127.5</c:v>
                </c:pt>
                <c:pt idx="1277">
                  <c:v>127.6</c:v>
                </c:pt>
                <c:pt idx="1278">
                  <c:v>127.7</c:v>
                </c:pt>
                <c:pt idx="1279">
                  <c:v>127.8</c:v>
                </c:pt>
                <c:pt idx="1280">
                  <c:v>127.90000000000002</c:v>
                </c:pt>
                <c:pt idx="1281">
                  <c:v>128</c:v>
                </c:pt>
                <c:pt idx="1282">
                  <c:v>128.1</c:v>
                </c:pt>
                <c:pt idx="1283">
                  <c:v>128.20000000000002</c:v>
                </c:pt>
                <c:pt idx="1284">
                  <c:v>128.30000000000001</c:v>
                </c:pt>
                <c:pt idx="1285">
                  <c:v>128.39999999999998</c:v>
                </c:pt>
                <c:pt idx="1286">
                  <c:v>128.5</c:v>
                </c:pt>
                <c:pt idx="1287">
                  <c:v>128.6</c:v>
                </c:pt>
                <c:pt idx="1288">
                  <c:v>128.70000000000002</c:v>
                </c:pt>
                <c:pt idx="1289">
                  <c:v>128.80000000000001</c:v>
                </c:pt>
                <c:pt idx="1290">
                  <c:v>128.89999999999998</c:v>
                </c:pt>
                <c:pt idx="1291">
                  <c:v>129</c:v>
                </c:pt>
                <c:pt idx="1292">
                  <c:v>129.1</c:v>
                </c:pt>
                <c:pt idx="1293">
                  <c:v>129.20000000000002</c:v>
                </c:pt>
                <c:pt idx="1294">
                  <c:v>129.30000000000001</c:v>
                </c:pt>
                <c:pt idx="1295">
                  <c:v>129.39999999999998</c:v>
                </c:pt>
                <c:pt idx="1296">
                  <c:v>129.5</c:v>
                </c:pt>
                <c:pt idx="1297">
                  <c:v>129.6</c:v>
                </c:pt>
                <c:pt idx="1298">
                  <c:v>129.70000000000002</c:v>
                </c:pt>
                <c:pt idx="1299">
                  <c:v>129.80000000000001</c:v>
                </c:pt>
                <c:pt idx="1300">
                  <c:v>129.89999999999998</c:v>
                </c:pt>
                <c:pt idx="1301">
                  <c:v>130</c:v>
                </c:pt>
                <c:pt idx="1302">
                  <c:v>130.1</c:v>
                </c:pt>
                <c:pt idx="1303">
                  <c:v>130.20000000000002</c:v>
                </c:pt>
                <c:pt idx="1304">
                  <c:v>130.30000000000001</c:v>
                </c:pt>
                <c:pt idx="1305">
                  <c:v>130.39999999999998</c:v>
                </c:pt>
                <c:pt idx="1306">
                  <c:v>130.5</c:v>
                </c:pt>
                <c:pt idx="1307">
                  <c:v>130.6</c:v>
                </c:pt>
                <c:pt idx="1308">
                  <c:v>130.70000000000002</c:v>
                </c:pt>
                <c:pt idx="1309">
                  <c:v>130.80000000000001</c:v>
                </c:pt>
                <c:pt idx="1310">
                  <c:v>130.89999999999998</c:v>
                </c:pt>
                <c:pt idx="1311">
                  <c:v>131</c:v>
                </c:pt>
                <c:pt idx="1312">
                  <c:v>131.1</c:v>
                </c:pt>
                <c:pt idx="1313">
                  <c:v>131.20000000000002</c:v>
                </c:pt>
                <c:pt idx="1314">
                  <c:v>131.30000000000001</c:v>
                </c:pt>
                <c:pt idx="1315">
                  <c:v>131.39999999999998</c:v>
                </c:pt>
                <c:pt idx="1316">
                  <c:v>131.5</c:v>
                </c:pt>
                <c:pt idx="1317">
                  <c:v>131.6</c:v>
                </c:pt>
                <c:pt idx="1318">
                  <c:v>131.70000000000002</c:v>
                </c:pt>
                <c:pt idx="1319">
                  <c:v>131.80000000000001</c:v>
                </c:pt>
                <c:pt idx="1320">
                  <c:v>131.89999999999998</c:v>
                </c:pt>
                <c:pt idx="1321">
                  <c:v>132</c:v>
                </c:pt>
                <c:pt idx="1322">
                  <c:v>132.1</c:v>
                </c:pt>
                <c:pt idx="1323">
                  <c:v>132.20000000000002</c:v>
                </c:pt>
                <c:pt idx="1324">
                  <c:v>132.30000000000001</c:v>
                </c:pt>
                <c:pt idx="1325">
                  <c:v>132.39999999999998</c:v>
                </c:pt>
                <c:pt idx="1326">
                  <c:v>132.5</c:v>
                </c:pt>
                <c:pt idx="1327">
                  <c:v>132.6</c:v>
                </c:pt>
                <c:pt idx="1328">
                  <c:v>132.70000000000002</c:v>
                </c:pt>
                <c:pt idx="1329">
                  <c:v>132.80000000000001</c:v>
                </c:pt>
                <c:pt idx="1330">
                  <c:v>132.89999999999998</c:v>
                </c:pt>
                <c:pt idx="1331">
                  <c:v>133</c:v>
                </c:pt>
                <c:pt idx="1332">
                  <c:v>133.1</c:v>
                </c:pt>
                <c:pt idx="1333">
                  <c:v>133.20000000000002</c:v>
                </c:pt>
                <c:pt idx="1334">
                  <c:v>133.30000000000001</c:v>
                </c:pt>
                <c:pt idx="1335">
                  <c:v>133.39999999999998</c:v>
                </c:pt>
                <c:pt idx="1336">
                  <c:v>133.5</c:v>
                </c:pt>
                <c:pt idx="1337">
                  <c:v>133.6</c:v>
                </c:pt>
                <c:pt idx="1338">
                  <c:v>133.70000000000002</c:v>
                </c:pt>
                <c:pt idx="1339">
                  <c:v>133.80000000000001</c:v>
                </c:pt>
                <c:pt idx="1340">
                  <c:v>133.89999999999998</c:v>
                </c:pt>
                <c:pt idx="1341">
                  <c:v>134</c:v>
                </c:pt>
                <c:pt idx="1342">
                  <c:v>134.1</c:v>
                </c:pt>
                <c:pt idx="1343">
                  <c:v>134.20000000000002</c:v>
                </c:pt>
                <c:pt idx="1344">
                  <c:v>134.30000000000001</c:v>
                </c:pt>
                <c:pt idx="1345">
                  <c:v>134.4</c:v>
                </c:pt>
                <c:pt idx="1346">
                  <c:v>134.5</c:v>
                </c:pt>
                <c:pt idx="1347">
                  <c:v>134.6</c:v>
                </c:pt>
                <c:pt idx="1348">
                  <c:v>134.69999999999999</c:v>
                </c:pt>
                <c:pt idx="1349">
                  <c:v>134.80000000000001</c:v>
                </c:pt>
                <c:pt idx="1350">
                  <c:v>134.9</c:v>
                </c:pt>
                <c:pt idx="1351">
                  <c:v>135</c:v>
                </c:pt>
                <c:pt idx="1352">
                  <c:v>135.1</c:v>
                </c:pt>
                <c:pt idx="1353">
                  <c:v>135.19999999999999</c:v>
                </c:pt>
                <c:pt idx="1354">
                  <c:v>135.30000000000001</c:v>
                </c:pt>
                <c:pt idx="1355">
                  <c:v>135.4</c:v>
                </c:pt>
                <c:pt idx="1356">
                  <c:v>135.5</c:v>
                </c:pt>
                <c:pt idx="1357">
                  <c:v>135.6</c:v>
                </c:pt>
                <c:pt idx="1358">
                  <c:v>135.69999999999999</c:v>
                </c:pt>
                <c:pt idx="1359">
                  <c:v>135.80000000000001</c:v>
                </c:pt>
                <c:pt idx="1360">
                  <c:v>135.9</c:v>
                </c:pt>
                <c:pt idx="1361">
                  <c:v>136</c:v>
                </c:pt>
                <c:pt idx="1362">
                  <c:v>136.1</c:v>
                </c:pt>
                <c:pt idx="1363">
                  <c:v>136.19999999999999</c:v>
                </c:pt>
                <c:pt idx="1364">
                  <c:v>136.30000000000001</c:v>
                </c:pt>
                <c:pt idx="1365">
                  <c:v>136.4</c:v>
                </c:pt>
                <c:pt idx="1366">
                  <c:v>136.5</c:v>
                </c:pt>
                <c:pt idx="1367">
                  <c:v>136.6</c:v>
                </c:pt>
                <c:pt idx="1368">
                  <c:v>136.69999999999999</c:v>
                </c:pt>
                <c:pt idx="1369">
                  <c:v>136.80000000000001</c:v>
                </c:pt>
                <c:pt idx="1370">
                  <c:v>136.9</c:v>
                </c:pt>
                <c:pt idx="1371">
                  <c:v>137</c:v>
                </c:pt>
                <c:pt idx="1372">
                  <c:v>137.1</c:v>
                </c:pt>
                <c:pt idx="1373">
                  <c:v>137.19999999999999</c:v>
                </c:pt>
                <c:pt idx="1374">
                  <c:v>137.30000000000001</c:v>
                </c:pt>
                <c:pt idx="1375">
                  <c:v>137.4</c:v>
                </c:pt>
                <c:pt idx="1376">
                  <c:v>137.5</c:v>
                </c:pt>
                <c:pt idx="1377">
                  <c:v>137.6</c:v>
                </c:pt>
                <c:pt idx="1378">
                  <c:v>137.69999999999999</c:v>
                </c:pt>
                <c:pt idx="1379">
                  <c:v>137.80000000000001</c:v>
                </c:pt>
                <c:pt idx="1380">
                  <c:v>137.9</c:v>
                </c:pt>
                <c:pt idx="1381">
                  <c:v>138</c:v>
                </c:pt>
                <c:pt idx="1382">
                  <c:v>138.1</c:v>
                </c:pt>
                <c:pt idx="1383">
                  <c:v>138.19999999999999</c:v>
                </c:pt>
                <c:pt idx="1384">
                  <c:v>138.30000000000001</c:v>
                </c:pt>
                <c:pt idx="1385">
                  <c:v>138.4</c:v>
                </c:pt>
                <c:pt idx="1386">
                  <c:v>138.5</c:v>
                </c:pt>
                <c:pt idx="1387">
                  <c:v>138.6</c:v>
                </c:pt>
                <c:pt idx="1388">
                  <c:v>138.69999999999999</c:v>
                </c:pt>
                <c:pt idx="1389">
                  <c:v>138.80000000000001</c:v>
                </c:pt>
                <c:pt idx="1390">
                  <c:v>138.9</c:v>
                </c:pt>
                <c:pt idx="1391">
                  <c:v>139</c:v>
                </c:pt>
                <c:pt idx="1392">
                  <c:v>139.1</c:v>
                </c:pt>
                <c:pt idx="1393">
                  <c:v>139.19999999999999</c:v>
                </c:pt>
                <c:pt idx="1394">
                  <c:v>139.30000000000001</c:v>
                </c:pt>
                <c:pt idx="1395">
                  <c:v>139.4</c:v>
                </c:pt>
                <c:pt idx="1396">
                  <c:v>139.5</c:v>
                </c:pt>
                <c:pt idx="1397">
                  <c:v>139.6</c:v>
                </c:pt>
                <c:pt idx="1398">
                  <c:v>139.69999999999999</c:v>
                </c:pt>
                <c:pt idx="1399">
                  <c:v>139.80000000000001</c:v>
                </c:pt>
                <c:pt idx="1400">
                  <c:v>139.9</c:v>
                </c:pt>
                <c:pt idx="1401">
                  <c:v>140</c:v>
                </c:pt>
                <c:pt idx="1402">
                  <c:v>140.1</c:v>
                </c:pt>
                <c:pt idx="1403">
                  <c:v>140.19999999999999</c:v>
                </c:pt>
                <c:pt idx="1404">
                  <c:v>140.30000000000001</c:v>
                </c:pt>
                <c:pt idx="1405">
                  <c:v>140.4</c:v>
                </c:pt>
                <c:pt idx="1406">
                  <c:v>140.5</c:v>
                </c:pt>
                <c:pt idx="1407">
                  <c:v>140.6</c:v>
                </c:pt>
                <c:pt idx="1408">
                  <c:v>140.69999999999999</c:v>
                </c:pt>
                <c:pt idx="1409">
                  <c:v>140.80000000000001</c:v>
                </c:pt>
                <c:pt idx="1410">
                  <c:v>140.9</c:v>
                </c:pt>
                <c:pt idx="1411">
                  <c:v>141</c:v>
                </c:pt>
                <c:pt idx="1412">
                  <c:v>141.1</c:v>
                </c:pt>
                <c:pt idx="1413">
                  <c:v>141.19999999999999</c:v>
                </c:pt>
                <c:pt idx="1414">
                  <c:v>141.30000000000001</c:v>
                </c:pt>
                <c:pt idx="1415">
                  <c:v>141.4</c:v>
                </c:pt>
                <c:pt idx="1416">
                  <c:v>141.5</c:v>
                </c:pt>
                <c:pt idx="1417">
                  <c:v>141.6</c:v>
                </c:pt>
                <c:pt idx="1418">
                  <c:v>141.69999999999999</c:v>
                </c:pt>
                <c:pt idx="1419">
                  <c:v>141.80000000000001</c:v>
                </c:pt>
                <c:pt idx="1420">
                  <c:v>141.9</c:v>
                </c:pt>
                <c:pt idx="1421">
                  <c:v>142</c:v>
                </c:pt>
                <c:pt idx="1422">
                  <c:v>142.1</c:v>
                </c:pt>
                <c:pt idx="1423">
                  <c:v>142.19999999999999</c:v>
                </c:pt>
                <c:pt idx="1424">
                  <c:v>142.30000000000001</c:v>
                </c:pt>
                <c:pt idx="1425">
                  <c:v>142.4</c:v>
                </c:pt>
                <c:pt idx="1426">
                  <c:v>142.5</c:v>
                </c:pt>
                <c:pt idx="1427">
                  <c:v>142.6</c:v>
                </c:pt>
                <c:pt idx="1428">
                  <c:v>142.69999999999999</c:v>
                </c:pt>
                <c:pt idx="1429">
                  <c:v>142.80000000000001</c:v>
                </c:pt>
                <c:pt idx="1430">
                  <c:v>142.9</c:v>
                </c:pt>
                <c:pt idx="1431">
                  <c:v>143</c:v>
                </c:pt>
                <c:pt idx="1432">
                  <c:v>143.1</c:v>
                </c:pt>
                <c:pt idx="1433">
                  <c:v>143.19999999999999</c:v>
                </c:pt>
                <c:pt idx="1434">
                  <c:v>143.30000000000001</c:v>
                </c:pt>
                <c:pt idx="1435">
                  <c:v>143.4</c:v>
                </c:pt>
                <c:pt idx="1436">
                  <c:v>143.5</c:v>
                </c:pt>
                <c:pt idx="1437">
                  <c:v>143.6</c:v>
                </c:pt>
                <c:pt idx="1438">
                  <c:v>143.69999999999999</c:v>
                </c:pt>
                <c:pt idx="1439">
                  <c:v>143.80000000000001</c:v>
                </c:pt>
                <c:pt idx="1440">
                  <c:v>143.9</c:v>
                </c:pt>
                <c:pt idx="1441">
                  <c:v>144</c:v>
                </c:pt>
                <c:pt idx="1442">
                  <c:v>144.1</c:v>
                </c:pt>
                <c:pt idx="1443">
                  <c:v>144.19999999999999</c:v>
                </c:pt>
                <c:pt idx="1444">
                  <c:v>144.30000000000001</c:v>
                </c:pt>
                <c:pt idx="1445">
                  <c:v>144.4</c:v>
                </c:pt>
                <c:pt idx="1446">
                  <c:v>144.5</c:v>
                </c:pt>
                <c:pt idx="1447">
                  <c:v>144.6</c:v>
                </c:pt>
                <c:pt idx="1448">
                  <c:v>144.69999999999999</c:v>
                </c:pt>
                <c:pt idx="1449">
                  <c:v>144.80000000000001</c:v>
                </c:pt>
                <c:pt idx="1450">
                  <c:v>144.9</c:v>
                </c:pt>
                <c:pt idx="1451">
                  <c:v>145</c:v>
                </c:pt>
                <c:pt idx="1452">
                  <c:v>145.1</c:v>
                </c:pt>
                <c:pt idx="1453">
                  <c:v>145.19999999999999</c:v>
                </c:pt>
                <c:pt idx="1454">
                  <c:v>145.30000000000001</c:v>
                </c:pt>
                <c:pt idx="1455">
                  <c:v>145.4</c:v>
                </c:pt>
                <c:pt idx="1456">
                  <c:v>145.5</c:v>
                </c:pt>
                <c:pt idx="1457">
                  <c:v>145.6</c:v>
                </c:pt>
                <c:pt idx="1458">
                  <c:v>145.69999999999999</c:v>
                </c:pt>
                <c:pt idx="1459">
                  <c:v>145.80000000000001</c:v>
                </c:pt>
                <c:pt idx="1460">
                  <c:v>145.9</c:v>
                </c:pt>
                <c:pt idx="1461">
                  <c:v>146</c:v>
                </c:pt>
                <c:pt idx="1462">
                  <c:v>146.1</c:v>
                </c:pt>
                <c:pt idx="1463">
                  <c:v>146.19999999999999</c:v>
                </c:pt>
                <c:pt idx="1464">
                  <c:v>146.30000000000001</c:v>
                </c:pt>
                <c:pt idx="1465">
                  <c:v>146.4</c:v>
                </c:pt>
                <c:pt idx="1466">
                  <c:v>146.5</c:v>
                </c:pt>
                <c:pt idx="1467">
                  <c:v>146.6</c:v>
                </c:pt>
                <c:pt idx="1468">
                  <c:v>146.69999999999999</c:v>
                </c:pt>
                <c:pt idx="1469">
                  <c:v>146.80000000000001</c:v>
                </c:pt>
                <c:pt idx="1470">
                  <c:v>146.9</c:v>
                </c:pt>
                <c:pt idx="1471">
                  <c:v>147</c:v>
                </c:pt>
                <c:pt idx="1472">
                  <c:v>147.10000000000002</c:v>
                </c:pt>
                <c:pt idx="1473">
                  <c:v>147.19999999999999</c:v>
                </c:pt>
                <c:pt idx="1474">
                  <c:v>147.29999999999998</c:v>
                </c:pt>
                <c:pt idx="1475">
                  <c:v>147.4</c:v>
                </c:pt>
                <c:pt idx="1476">
                  <c:v>147.5</c:v>
                </c:pt>
                <c:pt idx="1477">
                  <c:v>147.60000000000002</c:v>
                </c:pt>
                <c:pt idx="1478">
                  <c:v>147.69999999999999</c:v>
                </c:pt>
                <c:pt idx="1479">
                  <c:v>147.79999999999998</c:v>
                </c:pt>
                <c:pt idx="1480">
                  <c:v>147.9</c:v>
                </c:pt>
                <c:pt idx="1481">
                  <c:v>148</c:v>
                </c:pt>
                <c:pt idx="1482">
                  <c:v>148.10000000000002</c:v>
                </c:pt>
                <c:pt idx="1483">
                  <c:v>148.19999999999999</c:v>
                </c:pt>
                <c:pt idx="1484">
                  <c:v>148.29999999999998</c:v>
                </c:pt>
                <c:pt idx="1485">
                  <c:v>148.4</c:v>
                </c:pt>
                <c:pt idx="1486">
                  <c:v>148.5</c:v>
                </c:pt>
                <c:pt idx="1487">
                  <c:v>148.60000000000002</c:v>
                </c:pt>
                <c:pt idx="1488">
                  <c:v>148.69999999999999</c:v>
                </c:pt>
                <c:pt idx="1489">
                  <c:v>148.79999999999998</c:v>
                </c:pt>
                <c:pt idx="1490">
                  <c:v>148.9</c:v>
                </c:pt>
                <c:pt idx="1491">
                  <c:v>149</c:v>
                </c:pt>
                <c:pt idx="1492">
                  <c:v>149.10000000000002</c:v>
                </c:pt>
                <c:pt idx="1493">
                  <c:v>149.19999999999999</c:v>
                </c:pt>
                <c:pt idx="1494">
                  <c:v>149.29999999999998</c:v>
                </c:pt>
                <c:pt idx="1495">
                  <c:v>149.4</c:v>
                </c:pt>
                <c:pt idx="1496">
                  <c:v>149.5</c:v>
                </c:pt>
                <c:pt idx="1497">
                  <c:v>149.60000000000002</c:v>
                </c:pt>
                <c:pt idx="1498">
                  <c:v>149.69999999999999</c:v>
                </c:pt>
                <c:pt idx="1499">
                  <c:v>149.79999999999998</c:v>
                </c:pt>
                <c:pt idx="1500">
                  <c:v>149.9</c:v>
                </c:pt>
                <c:pt idx="1501">
                  <c:v>150</c:v>
                </c:pt>
                <c:pt idx="1502">
                  <c:v>150.10000000000002</c:v>
                </c:pt>
                <c:pt idx="1503">
                  <c:v>150.19999999999999</c:v>
                </c:pt>
                <c:pt idx="1504">
                  <c:v>150.29999999999998</c:v>
                </c:pt>
                <c:pt idx="1505">
                  <c:v>150.4</c:v>
                </c:pt>
                <c:pt idx="1506">
                  <c:v>150.5</c:v>
                </c:pt>
                <c:pt idx="1507">
                  <c:v>150.60000000000002</c:v>
                </c:pt>
                <c:pt idx="1508">
                  <c:v>150.69999999999999</c:v>
                </c:pt>
                <c:pt idx="1509">
                  <c:v>150.79999999999998</c:v>
                </c:pt>
                <c:pt idx="1510">
                  <c:v>150.9</c:v>
                </c:pt>
                <c:pt idx="1511">
                  <c:v>151</c:v>
                </c:pt>
                <c:pt idx="1512">
                  <c:v>151.10000000000002</c:v>
                </c:pt>
                <c:pt idx="1513">
                  <c:v>151.19999999999999</c:v>
                </c:pt>
                <c:pt idx="1514">
                  <c:v>151.29999999999998</c:v>
                </c:pt>
                <c:pt idx="1515">
                  <c:v>151.4</c:v>
                </c:pt>
                <c:pt idx="1516">
                  <c:v>151.5</c:v>
                </c:pt>
                <c:pt idx="1517">
                  <c:v>151.60000000000002</c:v>
                </c:pt>
                <c:pt idx="1518">
                  <c:v>151.69999999999999</c:v>
                </c:pt>
                <c:pt idx="1519">
                  <c:v>151.79999999999998</c:v>
                </c:pt>
                <c:pt idx="1520">
                  <c:v>151.9</c:v>
                </c:pt>
                <c:pt idx="1521">
                  <c:v>152</c:v>
                </c:pt>
                <c:pt idx="1522">
                  <c:v>152.10000000000002</c:v>
                </c:pt>
                <c:pt idx="1523">
                  <c:v>152.19999999999999</c:v>
                </c:pt>
                <c:pt idx="1524">
                  <c:v>152.29999999999998</c:v>
                </c:pt>
                <c:pt idx="1525">
                  <c:v>152.4</c:v>
                </c:pt>
                <c:pt idx="1526">
                  <c:v>152.5</c:v>
                </c:pt>
                <c:pt idx="1527">
                  <c:v>152.60000000000002</c:v>
                </c:pt>
                <c:pt idx="1528">
                  <c:v>152.69999999999999</c:v>
                </c:pt>
                <c:pt idx="1529">
                  <c:v>152.79999999999998</c:v>
                </c:pt>
                <c:pt idx="1530">
                  <c:v>152.9</c:v>
                </c:pt>
                <c:pt idx="1531">
                  <c:v>153</c:v>
                </c:pt>
                <c:pt idx="1532">
                  <c:v>153.10000000000002</c:v>
                </c:pt>
                <c:pt idx="1533">
                  <c:v>153.19999999999999</c:v>
                </c:pt>
                <c:pt idx="1534">
                  <c:v>153.29999999999998</c:v>
                </c:pt>
                <c:pt idx="1535">
                  <c:v>153.4</c:v>
                </c:pt>
                <c:pt idx="1536">
                  <c:v>153.5</c:v>
                </c:pt>
                <c:pt idx="1537">
                  <c:v>153.6</c:v>
                </c:pt>
                <c:pt idx="1538">
                  <c:v>153.70000000000002</c:v>
                </c:pt>
                <c:pt idx="1539">
                  <c:v>153.79999999999998</c:v>
                </c:pt>
                <c:pt idx="1540">
                  <c:v>153.9</c:v>
                </c:pt>
                <c:pt idx="1541">
                  <c:v>154</c:v>
                </c:pt>
                <c:pt idx="1542">
                  <c:v>154.1</c:v>
                </c:pt>
                <c:pt idx="1543">
                  <c:v>154.20000000000002</c:v>
                </c:pt>
                <c:pt idx="1544">
                  <c:v>154.29999999999998</c:v>
                </c:pt>
                <c:pt idx="1545">
                  <c:v>154.4</c:v>
                </c:pt>
                <c:pt idx="1546">
                  <c:v>154.5</c:v>
                </c:pt>
                <c:pt idx="1547">
                  <c:v>154.6</c:v>
                </c:pt>
                <c:pt idx="1548">
                  <c:v>154.70000000000002</c:v>
                </c:pt>
                <c:pt idx="1549">
                  <c:v>154.79999999999998</c:v>
                </c:pt>
                <c:pt idx="1550">
                  <c:v>154.9</c:v>
                </c:pt>
                <c:pt idx="1551">
                  <c:v>155</c:v>
                </c:pt>
                <c:pt idx="1552">
                  <c:v>155.1</c:v>
                </c:pt>
                <c:pt idx="1553">
                  <c:v>155.20000000000002</c:v>
                </c:pt>
                <c:pt idx="1554">
                  <c:v>155.29999999999998</c:v>
                </c:pt>
                <c:pt idx="1555">
                  <c:v>155.4</c:v>
                </c:pt>
                <c:pt idx="1556">
                  <c:v>155.5</c:v>
                </c:pt>
                <c:pt idx="1557">
                  <c:v>155.6</c:v>
                </c:pt>
                <c:pt idx="1558">
                  <c:v>155.70000000000002</c:v>
                </c:pt>
                <c:pt idx="1559">
                  <c:v>155.79999999999998</c:v>
                </c:pt>
                <c:pt idx="1560">
                  <c:v>155.9</c:v>
                </c:pt>
                <c:pt idx="1561">
                  <c:v>156</c:v>
                </c:pt>
                <c:pt idx="1562">
                  <c:v>156.1</c:v>
                </c:pt>
                <c:pt idx="1563">
                  <c:v>156.20000000000002</c:v>
                </c:pt>
                <c:pt idx="1564">
                  <c:v>156.29999999999998</c:v>
                </c:pt>
                <c:pt idx="1565">
                  <c:v>156.4</c:v>
                </c:pt>
                <c:pt idx="1566">
                  <c:v>156.5</c:v>
                </c:pt>
                <c:pt idx="1567">
                  <c:v>156.6</c:v>
                </c:pt>
                <c:pt idx="1568">
                  <c:v>156.70000000000002</c:v>
                </c:pt>
                <c:pt idx="1569">
                  <c:v>156.79999999999998</c:v>
                </c:pt>
                <c:pt idx="1570">
                  <c:v>156.9</c:v>
                </c:pt>
                <c:pt idx="1571">
                  <c:v>157</c:v>
                </c:pt>
                <c:pt idx="1572">
                  <c:v>157.1</c:v>
                </c:pt>
                <c:pt idx="1573">
                  <c:v>157.20000000000002</c:v>
                </c:pt>
                <c:pt idx="1574">
                  <c:v>157.29999999999998</c:v>
                </c:pt>
                <c:pt idx="1575">
                  <c:v>157.4</c:v>
                </c:pt>
                <c:pt idx="1576">
                  <c:v>157.5</c:v>
                </c:pt>
                <c:pt idx="1577">
                  <c:v>157.6</c:v>
                </c:pt>
                <c:pt idx="1578">
                  <c:v>157.70000000000002</c:v>
                </c:pt>
                <c:pt idx="1579">
                  <c:v>157.79999999999998</c:v>
                </c:pt>
                <c:pt idx="1580">
                  <c:v>157.9</c:v>
                </c:pt>
                <c:pt idx="1581">
                  <c:v>158</c:v>
                </c:pt>
                <c:pt idx="1582">
                  <c:v>158.1</c:v>
                </c:pt>
                <c:pt idx="1583">
                  <c:v>158.20000000000002</c:v>
                </c:pt>
                <c:pt idx="1584">
                  <c:v>158.29999999999998</c:v>
                </c:pt>
                <c:pt idx="1585">
                  <c:v>158.4</c:v>
                </c:pt>
                <c:pt idx="1586">
                  <c:v>158.5</c:v>
                </c:pt>
                <c:pt idx="1587">
                  <c:v>158.6</c:v>
                </c:pt>
                <c:pt idx="1588">
                  <c:v>158.70000000000002</c:v>
                </c:pt>
                <c:pt idx="1589">
                  <c:v>158.79999999999998</c:v>
                </c:pt>
                <c:pt idx="1590">
                  <c:v>158.9</c:v>
                </c:pt>
                <c:pt idx="1591">
                  <c:v>159</c:v>
                </c:pt>
                <c:pt idx="1592">
                  <c:v>159.1</c:v>
                </c:pt>
                <c:pt idx="1593">
                  <c:v>159.20000000000002</c:v>
                </c:pt>
                <c:pt idx="1594">
                  <c:v>159.30000000000001</c:v>
                </c:pt>
                <c:pt idx="1595">
                  <c:v>159.39999999999998</c:v>
                </c:pt>
                <c:pt idx="1596">
                  <c:v>159.5</c:v>
                </c:pt>
                <c:pt idx="1597">
                  <c:v>159.6</c:v>
                </c:pt>
                <c:pt idx="1598">
                  <c:v>159.70000000000002</c:v>
                </c:pt>
                <c:pt idx="1599">
                  <c:v>159.80000000000001</c:v>
                </c:pt>
                <c:pt idx="1600">
                  <c:v>159.89999999999998</c:v>
                </c:pt>
                <c:pt idx="1601">
                  <c:v>160</c:v>
                </c:pt>
                <c:pt idx="1602">
                  <c:v>160.1</c:v>
                </c:pt>
                <c:pt idx="1603">
                  <c:v>160.20000000000002</c:v>
                </c:pt>
                <c:pt idx="1604">
                  <c:v>160.30000000000001</c:v>
                </c:pt>
                <c:pt idx="1605">
                  <c:v>160.39999999999998</c:v>
                </c:pt>
                <c:pt idx="1606">
                  <c:v>160.5</c:v>
                </c:pt>
                <c:pt idx="1607">
                  <c:v>160.6</c:v>
                </c:pt>
                <c:pt idx="1608">
                  <c:v>160.70000000000002</c:v>
                </c:pt>
                <c:pt idx="1609">
                  <c:v>160.80000000000001</c:v>
                </c:pt>
                <c:pt idx="1610">
                  <c:v>160.89999999999998</c:v>
                </c:pt>
                <c:pt idx="1611">
                  <c:v>161</c:v>
                </c:pt>
                <c:pt idx="1612">
                  <c:v>161.1</c:v>
                </c:pt>
                <c:pt idx="1613">
                  <c:v>161.20000000000002</c:v>
                </c:pt>
                <c:pt idx="1614">
                  <c:v>161.30000000000001</c:v>
                </c:pt>
                <c:pt idx="1615">
                  <c:v>161.39999999999998</c:v>
                </c:pt>
                <c:pt idx="1616">
                  <c:v>161.5</c:v>
                </c:pt>
                <c:pt idx="1617">
                  <c:v>161.6</c:v>
                </c:pt>
                <c:pt idx="1618">
                  <c:v>161.70000000000002</c:v>
                </c:pt>
                <c:pt idx="1619">
                  <c:v>161.80000000000001</c:v>
                </c:pt>
                <c:pt idx="1620">
                  <c:v>161.89999999999998</c:v>
                </c:pt>
                <c:pt idx="1621">
                  <c:v>162</c:v>
                </c:pt>
                <c:pt idx="1622">
                  <c:v>162.1</c:v>
                </c:pt>
                <c:pt idx="1623">
                  <c:v>162.20000000000002</c:v>
                </c:pt>
                <c:pt idx="1624">
                  <c:v>162.30000000000001</c:v>
                </c:pt>
                <c:pt idx="1625">
                  <c:v>162.39999999999998</c:v>
                </c:pt>
                <c:pt idx="1626">
                  <c:v>162.5</c:v>
                </c:pt>
                <c:pt idx="1627">
                  <c:v>162.6</c:v>
                </c:pt>
                <c:pt idx="1628">
                  <c:v>162.70000000000002</c:v>
                </c:pt>
                <c:pt idx="1629">
                  <c:v>162.80000000000001</c:v>
                </c:pt>
                <c:pt idx="1630">
                  <c:v>162.89999999999998</c:v>
                </c:pt>
                <c:pt idx="1631">
                  <c:v>163</c:v>
                </c:pt>
                <c:pt idx="1632">
                  <c:v>163.1</c:v>
                </c:pt>
                <c:pt idx="1633">
                  <c:v>163.20000000000002</c:v>
                </c:pt>
                <c:pt idx="1634">
                  <c:v>163.30000000000001</c:v>
                </c:pt>
                <c:pt idx="1635">
                  <c:v>163.39999999999998</c:v>
                </c:pt>
                <c:pt idx="1636">
                  <c:v>163.5</c:v>
                </c:pt>
                <c:pt idx="1637">
                  <c:v>163.6</c:v>
                </c:pt>
                <c:pt idx="1638">
                  <c:v>163.70000000000002</c:v>
                </c:pt>
                <c:pt idx="1639">
                  <c:v>163.80000000000001</c:v>
                </c:pt>
                <c:pt idx="1640">
                  <c:v>163.89999999999998</c:v>
                </c:pt>
                <c:pt idx="1641">
                  <c:v>164</c:v>
                </c:pt>
                <c:pt idx="1642">
                  <c:v>164.1</c:v>
                </c:pt>
                <c:pt idx="1643">
                  <c:v>164.20000000000002</c:v>
                </c:pt>
                <c:pt idx="1644">
                  <c:v>164.3</c:v>
                </c:pt>
                <c:pt idx="1645">
                  <c:v>164.39999999999998</c:v>
                </c:pt>
                <c:pt idx="1646">
                  <c:v>164.5</c:v>
                </c:pt>
                <c:pt idx="1647">
                  <c:v>164.6</c:v>
                </c:pt>
                <c:pt idx="1648">
                  <c:v>164.70000000000002</c:v>
                </c:pt>
                <c:pt idx="1649">
                  <c:v>164.8</c:v>
                </c:pt>
                <c:pt idx="1650">
                  <c:v>164.89999999999998</c:v>
                </c:pt>
                <c:pt idx="1651">
                  <c:v>165</c:v>
                </c:pt>
                <c:pt idx="1652">
                  <c:v>165.1</c:v>
                </c:pt>
                <c:pt idx="1653">
                  <c:v>165.20000000000002</c:v>
                </c:pt>
                <c:pt idx="1654">
                  <c:v>165.3</c:v>
                </c:pt>
                <c:pt idx="1655">
                  <c:v>165.39999999999998</c:v>
                </c:pt>
                <c:pt idx="1656">
                  <c:v>165.5</c:v>
                </c:pt>
                <c:pt idx="1657">
                  <c:v>165.6</c:v>
                </c:pt>
                <c:pt idx="1658">
                  <c:v>165.7</c:v>
                </c:pt>
                <c:pt idx="1659">
                  <c:v>165.8</c:v>
                </c:pt>
                <c:pt idx="1660">
                  <c:v>165.9</c:v>
                </c:pt>
                <c:pt idx="1661">
                  <c:v>166</c:v>
                </c:pt>
                <c:pt idx="1662">
                  <c:v>166.1</c:v>
                </c:pt>
                <c:pt idx="1663">
                  <c:v>166.2</c:v>
                </c:pt>
                <c:pt idx="1664">
                  <c:v>166.3</c:v>
                </c:pt>
                <c:pt idx="1665">
                  <c:v>166.4</c:v>
                </c:pt>
                <c:pt idx="1666">
                  <c:v>166.5</c:v>
                </c:pt>
                <c:pt idx="1667">
                  <c:v>166.6</c:v>
                </c:pt>
                <c:pt idx="1668">
                  <c:v>166.7</c:v>
                </c:pt>
                <c:pt idx="1669">
                  <c:v>166.8</c:v>
                </c:pt>
                <c:pt idx="1670">
                  <c:v>166.9</c:v>
                </c:pt>
                <c:pt idx="1671">
                  <c:v>167</c:v>
                </c:pt>
                <c:pt idx="1672">
                  <c:v>167.1</c:v>
                </c:pt>
                <c:pt idx="1673">
                  <c:v>167.2</c:v>
                </c:pt>
                <c:pt idx="1674">
                  <c:v>167.3</c:v>
                </c:pt>
                <c:pt idx="1675">
                  <c:v>167.4</c:v>
                </c:pt>
                <c:pt idx="1676">
                  <c:v>167.5</c:v>
                </c:pt>
                <c:pt idx="1677">
                  <c:v>167.6</c:v>
                </c:pt>
                <c:pt idx="1678">
                  <c:v>167.7</c:v>
                </c:pt>
                <c:pt idx="1679">
                  <c:v>167.8</c:v>
                </c:pt>
                <c:pt idx="1680">
                  <c:v>167.9</c:v>
                </c:pt>
                <c:pt idx="1681">
                  <c:v>168</c:v>
                </c:pt>
                <c:pt idx="1682">
                  <c:v>168.1</c:v>
                </c:pt>
                <c:pt idx="1683">
                  <c:v>168.2</c:v>
                </c:pt>
                <c:pt idx="1684">
                  <c:v>168.3</c:v>
                </c:pt>
                <c:pt idx="1685">
                  <c:v>168.4</c:v>
                </c:pt>
                <c:pt idx="1686">
                  <c:v>168.5</c:v>
                </c:pt>
                <c:pt idx="1687">
                  <c:v>168.6</c:v>
                </c:pt>
                <c:pt idx="1688">
                  <c:v>168.7</c:v>
                </c:pt>
                <c:pt idx="1689">
                  <c:v>168.8</c:v>
                </c:pt>
                <c:pt idx="1690">
                  <c:v>168.9</c:v>
                </c:pt>
                <c:pt idx="1691">
                  <c:v>169</c:v>
                </c:pt>
                <c:pt idx="1692">
                  <c:v>169.1</c:v>
                </c:pt>
                <c:pt idx="1693">
                  <c:v>169.2</c:v>
                </c:pt>
                <c:pt idx="1694">
                  <c:v>169.3</c:v>
                </c:pt>
                <c:pt idx="1695">
                  <c:v>169.4</c:v>
                </c:pt>
                <c:pt idx="1696">
                  <c:v>169.5</c:v>
                </c:pt>
                <c:pt idx="1697">
                  <c:v>169.6</c:v>
                </c:pt>
                <c:pt idx="1698">
                  <c:v>169.7</c:v>
                </c:pt>
                <c:pt idx="1699">
                  <c:v>169.8</c:v>
                </c:pt>
                <c:pt idx="1700">
                  <c:v>169.9</c:v>
                </c:pt>
                <c:pt idx="1701">
                  <c:v>170</c:v>
                </c:pt>
                <c:pt idx="1702">
                  <c:v>170.1</c:v>
                </c:pt>
                <c:pt idx="1703">
                  <c:v>170.2</c:v>
                </c:pt>
                <c:pt idx="1704">
                  <c:v>170.3</c:v>
                </c:pt>
                <c:pt idx="1705">
                  <c:v>170.4</c:v>
                </c:pt>
                <c:pt idx="1706">
                  <c:v>170.5</c:v>
                </c:pt>
                <c:pt idx="1707">
                  <c:v>170.6</c:v>
                </c:pt>
                <c:pt idx="1708">
                  <c:v>170.7</c:v>
                </c:pt>
                <c:pt idx="1709">
                  <c:v>170.8</c:v>
                </c:pt>
                <c:pt idx="1710">
                  <c:v>170.9</c:v>
                </c:pt>
                <c:pt idx="1711">
                  <c:v>171</c:v>
                </c:pt>
                <c:pt idx="1712">
                  <c:v>171.1</c:v>
                </c:pt>
                <c:pt idx="1713">
                  <c:v>171.2</c:v>
                </c:pt>
                <c:pt idx="1714">
                  <c:v>171.3</c:v>
                </c:pt>
                <c:pt idx="1715">
                  <c:v>171.4</c:v>
                </c:pt>
                <c:pt idx="1716">
                  <c:v>171.5</c:v>
                </c:pt>
                <c:pt idx="1717">
                  <c:v>171.6</c:v>
                </c:pt>
                <c:pt idx="1718">
                  <c:v>171.7</c:v>
                </c:pt>
                <c:pt idx="1719">
                  <c:v>171.8</c:v>
                </c:pt>
                <c:pt idx="1720">
                  <c:v>171.9</c:v>
                </c:pt>
                <c:pt idx="1721">
                  <c:v>172</c:v>
                </c:pt>
                <c:pt idx="1722">
                  <c:v>172.1</c:v>
                </c:pt>
                <c:pt idx="1723">
                  <c:v>172.2</c:v>
                </c:pt>
                <c:pt idx="1724">
                  <c:v>172.3</c:v>
                </c:pt>
                <c:pt idx="1725">
                  <c:v>172.4</c:v>
                </c:pt>
                <c:pt idx="1726">
                  <c:v>172.5</c:v>
                </c:pt>
                <c:pt idx="1727">
                  <c:v>172.6</c:v>
                </c:pt>
                <c:pt idx="1728">
                  <c:v>172.7</c:v>
                </c:pt>
                <c:pt idx="1729">
                  <c:v>172.8</c:v>
                </c:pt>
                <c:pt idx="1730">
                  <c:v>172.9</c:v>
                </c:pt>
                <c:pt idx="1731">
                  <c:v>173</c:v>
                </c:pt>
                <c:pt idx="1732">
                  <c:v>173.1</c:v>
                </c:pt>
                <c:pt idx="1733">
                  <c:v>173.2</c:v>
                </c:pt>
                <c:pt idx="1734">
                  <c:v>173.3</c:v>
                </c:pt>
                <c:pt idx="1735">
                  <c:v>173.4</c:v>
                </c:pt>
                <c:pt idx="1736">
                  <c:v>173.5</c:v>
                </c:pt>
                <c:pt idx="1737">
                  <c:v>173.6</c:v>
                </c:pt>
                <c:pt idx="1738">
                  <c:v>173.7</c:v>
                </c:pt>
                <c:pt idx="1739">
                  <c:v>173.8</c:v>
                </c:pt>
                <c:pt idx="1740">
                  <c:v>173.9</c:v>
                </c:pt>
                <c:pt idx="1741">
                  <c:v>174</c:v>
                </c:pt>
                <c:pt idx="1742">
                  <c:v>174.1</c:v>
                </c:pt>
                <c:pt idx="1743">
                  <c:v>174.2</c:v>
                </c:pt>
                <c:pt idx="1744">
                  <c:v>174.3</c:v>
                </c:pt>
                <c:pt idx="1745">
                  <c:v>174.4</c:v>
                </c:pt>
                <c:pt idx="1746">
                  <c:v>174.5</c:v>
                </c:pt>
                <c:pt idx="1747">
                  <c:v>174.6</c:v>
                </c:pt>
                <c:pt idx="1748">
                  <c:v>174.7</c:v>
                </c:pt>
                <c:pt idx="1749">
                  <c:v>174.8</c:v>
                </c:pt>
                <c:pt idx="1750">
                  <c:v>174.9</c:v>
                </c:pt>
                <c:pt idx="1751">
                  <c:v>175</c:v>
                </c:pt>
                <c:pt idx="1752">
                  <c:v>175.1</c:v>
                </c:pt>
                <c:pt idx="1753">
                  <c:v>175.2</c:v>
                </c:pt>
                <c:pt idx="1754">
                  <c:v>175.3</c:v>
                </c:pt>
                <c:pt idx="1755">
                  <c:v>175.4</c:v>
                </c:pt>
                <c:pt idx="1756">
                  <c:v>175.5</c:v>
                </c:pt>
              </c:numCache>
            </c:numRef>
          </c:xVal>
          <c:yVal>
            <c:numRef>
              <c:f>'temporal plot'!$J$2:$J$3503</c:f>
              <c:numCache>
                <c:formatCode>General</c:formatCode>
                <c:ptCount val="3502"/>
                <c:pt idx="0">
                  <c:v>20.149999999999999</c:v>
                </c:pt>
                <c:pt idx="1">
                  <c:v>20.149999999999999</c:v>
                </c:pt>
                <c:pt idx="2">
                  <c:v>20.558</c:v>
                </c:pt>
                <c:pt idx="3">
                  <c:v>22.328800000000001</c:v>
                </c:pt>
                <c:pt idx="4">
                  <c:v>25.636299999999999</c:v>
                </c:pt>
                <c:pt idx="5">
                  <c:v>29.506</c:v>
                </c:pt>
                <c:pt idx="6">
                  <c:v>32.923299999999998</c:v>
                </c:pt>
                <c:pt idx="7">
                  <c:v>35.505000000000003</c:v>
                </c:pt>
                <c:pt idx="8">
                  <c:v>37.310400000000001</c:v>
                </c:pt>
                <c:pt idx="9">
                  <c:v>38.5214</c:v>
                </c:pt>
                <c:pt idx="10">
                  <c:v>39.307200000000002</c:v>
                </c:pt>
                <c:pt idx="11">
                  <c:v>39.797499999999999</c:v>
                </c:pt>
                <c:pt idx="12">
                  <c:v>40.084400000000002</c:v>
                </c:pt>
                <c:pt idx="13">
                  <c:v>40.230199999999996</c:v>
                </c:pt>
                <c:pt idx="14">
                  <c:v>40.277100000000004</c:v>
                </c:pt>
                <c:pt idx="15">
                  <c:v>40.253599999999999</c:v>
                </c:pt>
                <c:pt idx="16">
                  <c:v>40.179500000000004</c:v>
                </c:pt>
                <c:pt idx="17">
                  <c:v>40.069099999999999</c:v>
                </c:pt>
                <c:pt idx="18">
                  <c:v>39.932500000000005</c:v>
                </c:pt>
                <c:pt idx="19">
                  <c:v>39.777200000000001</c:v>
                </c:pt>
                <c:pt idx="20">
                  <c:v>39.608699999999999</c:v>
                </c:pt>
                <c:pt idx="21">
                  <c:v>39.431100000000001</c:v>
                </c:pt>
                <c:pt idx="22">
                  <c:v>39.247299999999996</c:v>
                </c:pt>
                <c:pt idx="23">
                  <c:v>39.059799999999996</c:v>
                </c:pt>
                <c:pt idx="24">
                  <c:v>38.870100000000001</c:v>
                </c:pt>
                <c:pt idx="25">
                  <c:v>38.679600000000001</c:v>
                </c:pt>
                <c:pt idx="26">
                  <c:v>38.4893</c:v>
                </c:pt>
                <c:pt idx="27">
                  <c:v>38.299700000000001</c:v>
                </c:pt>
                <c:pt idx="28">
                  <c:v>38.111499999999999</c:v>
                </c:pt>
                <c:pt idx="29">
                  <c:v>37.924999999999997</c:v>
                </c:pt>
                <c:pt idx="30">
                  <c:v>37.740400000000001</c:v>
                </c:pt>
                <c:pt idx="31">
                  <c:v>37.558</c:v>
                </c:pt>
                <c:pt idx="32">
                  <c:v>37.377800000000001</c:v>
                </c:pt>
                <c:pt idx="33">
                  <c:v>37.1999</c:v>
                </c:pt>
                <c:pt idx="34">
                  <c:v>37.0244</c:v>
                </c:pt>
                <c:pt idx="35">
                  <c:v>36.851199999999999</c:v>
                </c:pt>
                <c:pt idx="36">
                  <c:v>36.680300000000003</c:v>
                </c:pt>
                <c:pt idx="37">
                  <c:v>36.511800000000001</c:v>
                </c:pt>
                <c:pt idx="38">
                  <c:v>36.345500000000001</c:v>
                </c:pt>
                <c:pt idx="39">
                  <c:v>36.181399999999996</c:v>
                </c:pt>
                <c:pt idx="40">
                  <c:v>36.019500000000001</c:v>
                </c:pt>
                <c:pt idx="41">
                  <c:v>35.8598</c:v>
                </c:pt>
                <c:pt idx="42">
                  <c:v>35.702100000000002</c:v>
                </c:pt>
                <c:pt idx="43">
                  <c:v>35.546399999999998</c:v>
                </c:pt>
                <c:pt idx="44">
                  <c:v>35.392699999999998</c:v>
                </c:pt>
                <c:pt idx="45">
                  <c:v>35.240899999999996</c:v>
                </c:pt>
                <c:pt idx="46">
                  <c:v>35.090899999999998</c:v>
                </c:pt>
                <c:pt idx="47">
                  <c:v>34.942799999999998</c:v>
                </c:pt>
                <c:pt idx="48">
                  <c:v>34.796500000000002</c:v>
                </c:pt>
                <c:pt idx="49">
                  <c:v>34.651800000000001</c:v>
                </c:pt>
                <c:pt idx="50">
                  <c:v>34.508899999999997</c:v>
                </c:pt>
                <c:pt idx="51">
                  <c:v>34.367599999999996</c:v>
                </c:pt>
                <c:pt idx="52">
                  <c:v>34.228000000000002</c:v>
                </c:pt>
                <c:pt idx="53">
                  <c:v>34.0899</c:v>
                </c:pt>
                <c:pt idx="54">
                  <c:v>33.953400000000002</c:v>
                </c:pt>
                <c:pt idx="55">
                  <c:v>33.818300000000001</c:v>
                </c:pt>
                <c:pt idx="56">
                  <c:v>33.684799999999996</c:v>
                </c:pt>
                <c:pt idx="57">
                  <c:v>33.552700000000002</c:v>
                </c:pt>
                <c:pt idx="58">
                  <c:v>33.421999999999997</c:v>
                </c:pt>
                <c:pt idx="59">
                  <c:v>33.2928</c:v>
                </c:pt>
                <c:pt idx="60">
                  <c:v>33.164900000000003</c:v>
                </c:pt>
                <c:pt idx="61">
                  <c:v>33.0383</c:v>
                </c:pt>
                <c:pt idx="62">
                  <c:v>32.9131</c:v>
                </c:pt>
                <c:pt idx="63">
                  <c:v>32.789200000000001</c:v>
                </c:pt>
                <c:pt idx="64">
                  <c:v>32.666600000000003</c:v>
                </c:pt>
                <c:pt idx="65">
                  <c:v>32.545200000000001</c:v>
                </c:pt>
                <c:pt idx="66">
                  <c:v>32.4251</c:v>
                </c:pt>
                <c:pt idx="67">
                  <c:v>32.306200000000004</c:v>
                </c:pt>
                <c:pt idx="68">
                  <c:v>32.188499999999998</c:v>
                </c:pt>
                <c:pt idx="69">
                  <c:v>32.072000000000003</c:v>
                </c:pt>
                <c:pt idx="70">
                  <c:v>31.956699999999998</c:v>
                </c:pt>
                <c:pt idx="71">
                  <c:v>31.842599999999997</c:v>
                </c:pt>
                <c:pt idx="72">
                  <c:v>31.729599999999998</c:v>
                </c:pt>
                <c:pt idx="73">
                  <c:v>31.617699999999999</c:v>
                </c:pt>
                <c:pt idx="74">
                  <c:v>31.506900000000002</c:v>
                </c:pt>
                <c:pt idx="75">
                  <c:v>31.397300000000001</c:v>
                </c:pt>
                <c:pt idx="76">
                  <c:v>31.288699999999999</c:v>
                </c:pt>
                <c:pt idx="77">
                  <c:v>31.1812</c:v>
                </c:pt>
                <c:pt idx="78">
                  <c:v>31.0748</c:v>
                </c:pt>
                <c:pt idx="79">
                  <c:v>30.9694</c:v>
                </c:pt>
                <c:pt idx="80">
                  <c:v>30.865099999999998</c:v>
                </c:pt>
                <c:pt idx="81">
                  <c:v>30.761699999999998</c:v>
                </c:pt>
                <c:pt idx="82">
                  <c:v>30.659399999999998</c:v>
                </c:pt>
                <c:pt idx="83">
                  <c:v>30.5581</c:v>
                </c:pt>
                <c:pt idx="84">
                  <c:v>30.457799999999999</c:v>
                </c:pt>
                <c:pt idx="85">
                  <c:v>30.358499999999999</c:v>
                </c:pt>
                <c:pt idx="86">
                  <c:v>30.260100000000001</c:v>
                </c:pt>
                <c:pt idx="87">
                  <c:v>30.162700000000001</c:v>
                </c:pt>
                <c:pt idx="88">
                  <c:v>30.066200000000002</c:v>
                </c:pt>
                <c:pt idx="89">
                  <c:v>29.970700000000001</c:v>
                </c:pt>
                <c:pt idx="90">
                  <c:v>29.876100000000001</c:v>
                </c:pt>
                <c:pt idx="91">
                  <c:v>29.782499999999999</c:v>
                </c:pt>
                <c:pt idx="92">
                  <c:v>29.689700000000002</c:v>
                </c:pt>
                <c:pt idx="93">
                  <c:v>29.597899999999999</c:v>
                </c:pt>
                <c:pt idx="94">
                  <c:v>29.506900000000002</c:v>
                </c:pt>
                <c:pt idx="95">
                  <c:v>29.416800000000002</c:v>
                </c:pt>
                <c:pt idx="96">
                  <c:v>29.3276</c:v>
                </c:pt>
                <c:pt idx="97">
                  <c:v>29.2392</c:v>
                </c:pt>
                <c:pt idx="98">
                  <c:v>29.151699999999998</c:v>
                </c:pt>
                <c:pt idx="99">
                  <c:v>29.065100000000001</c:v>
                </c:pt>
                <c:pt idx="100">
                  <c:v>28.979300000000002</c:v>
                </c:pt>
                <c:pt idx="101">
                  <c:v>28.894300000000001</c:v>
                </c:pt>
                <c:pt idx="102">
                  <c:v>28.810099999999998</c:v>
                </c:pt>
                <c:pt idx="103">
                  <c:v>28.726800000000001</c:v>
                </c:pt>
                <c:pt idx="104">
                  <c:v>28.644199999999998</c:v>
                </c:pt>
                <c:pt idx="105">
                  <c:v>28.5625</c:v>
                </c:pt>
                <c:pt idx="106">
                  <c:v>28.4815</c:v>
                </c:pt>
                <c:pt idx="107">
                  <c:v>28.401299999999999</c:v>
                </c:pt>
                <c:pt idx="108">
                  <c:v>28.321899999999999</c:v>
                </c:pt>
                <c:pt idx="109">
                  <c:v>28.243299999999998</c:v>
                </c:pt>
                <c:pt idx="110">
                  <c:v>28.165399999999998</c:v>
                </c:pt>
                <c:pt idx="111">
                  <c:v>28.0883</c:v>
                </c:pt>
                <c:pt idx="112">
                  <c:v>28.011900000000001</c:v>
                </c:pt>
                <c:pt idx="113">
                  <c:v>27.936199999999999</c:v>
                </c:pt>
                <c:pt idx="114">
                  <c:v>27.8613</c:v>
                </c:pt>
                <c:pt idx="115">
                  <c:v>27.787099999999999</c:v>
                </c:pt>
                <c:pt idx="116">
                  <c:v>27.7136</c:v>
                </c:pt>
                <c:pt idx="117">
                  <c:v>27.640900000000002</c:v>
                </c:pt>
                <c:pt idx="118">
                  <c:v>27.5688</c:v>
                </c:pt>
                <c:pt idx="119">
                  <c:v>27.497399999999999</c:v>
                </c:pt>
                <c:pt idx="120">
                  <c:v>27.4267</c:v>
                </c:pt>
                <c:pt idx="121">
                  <c:v>27.3567</c:v>
                </c:pt>
                <c:pt idx="122">
                  <c:v>27.287399999999998</c:v>
                </c:pt>
                <c:pt idx="123">
                  <c:v>27.218699999999998</c:v>
                </c:pt>
                <c:pt idx="124">
                  <c:v>27.150700000000001</c:v>
                </c:pt>
                <c:pt idx="125">
                  <c:v>27.083300000000001</c:v>
                </c:pt>
                <c:pt idx="126">
                  <c:v>27.0166</c:v>
                </c:pt>
                <c:pt idx="127">
                  <c:v>26.950600000000001</c:v>
                </c:pt>
                <c:pt idx="128">
                  <c:v>26.885100000000001</c:v>
                </c:pt>
                <c:pt idx="129">
                  <c:v>26.8203</c:v>
                </c:pt>
                <c:pt idx="130">
                  <c:v>26.7562</c:v>
                </c:pt>
                <c:pt idx="131">
                  <c:v>26.692599999999999</c:v>
                </c:pt>
                <c:pt idx="132">
                  <c:v>26.6297</c:v>
                </c:pt>
                <c:pt idx="133">
                  <c:v>26.567299999999999</c:v>
                </c:pt>
                <c:pt idx="134">
                  <c:v>26.505600000000001</c:v>
                </c:pt>
                <c:pt idx="135">
                  <c:v>26.444400000000002</c:v>
                </c:pt>
                <c:pt idx="136">
                  <c:v>26.383900000000001</c:v>
                </c:pt>
                <c:pt idx="137">
                  <c:v>26.323900000000002</c:v>
                </c:pt>
                <c:pt idx="138">
                  <c:v>26.264499999999998</c:v>
                </c:pt>
                <c:pt idx="139">
                  <c:v>26.2057</c:v>
                </c:pt>
                <c:pt idx="140">
                  <c:v>26.147400000000001</c:v>
                </c:pt>
                <c:pt idx="141">
                  <c:v>26.089700000000001</c:v>
                </c:pt>
                <c:pt idx="142">
                  <c:v>26.032600000000002</c:v>
                </c:pt>
                <c:pt idx="143">
                  <c:v>25.975999999999999</c:v>
                </c:pt>
                <c:pt idx="144">
                  <c:v>25.92</c:v>
                </c:pt>
                <c:pt idx="145">
                  <c:v>25.8644</c:v>
                </c:pt>
                <c:pt idx="146">
                  <c:v>25.8095</c:v>
                </c:pt>
                <c:pt idx="147">
                  <c:v>25.754999999999999</c:v>
                </c:pt>
                <c:pt idx="148">
                  <c:v>25.7011</c:v>
                </c:pt>
                <c:pt idx="149">
                  <c:v>25.6477</c:v>
                </c:pt>
                <c:pt idx="150">
                  <c:v>25.594799999999999</c:v>
                </c:pt>
                <c:pt idx="151">
                  <c:v>25.542400000000001</c:v>
                </c:pt>
                <c:pt idx="152">
                  <c:v>25.490500000000001</c:v>
                </c:pt>
                <c:pt idx="153">
                  <c:v>25.4392</c:v>
                </c:pt>
                <c:pt idx="154">
                  <c:v>25.388300000000001</c:v>
                </c:pt>
                <c:pt idx="155">
                  <c:v>25.337900000000001</c:v>
                </c:pt>
                <c:pt idx="156">
                  <c:v>25.288</c:v>
                </c:pt>
                <c:pt idx="157">
                  <c:v>25.238599999999998</c:v>
                </c:pt>
                <c:pt idx="158">
                  <c:v>25.189599999999999</c:v>
                </c:pt>
                <c:pt idx="159">
                  <c:v>25.141100000000002</c:v>
                </c:pt>
                <c:pt idx="160">
                  <c:v>25.0931</c:v>
                </c:pt>
                <c:pt idx="161">
                  <c:v>25.0456</c:v>
                </c:pt>
                <c:pt idx="162">
                  <c:v>24.9985</c:v>
                </c:pt>
                <c:pt idx="163">
                  <c:v>24.951799999999999</c:v>
                </c:pt>
                <c:pt idx="164">
                  <c:v>24.9056</c:v>
                </c:pt>
                <c:pt idx="165">
                  <c:v>24.8599</c:v>
                </c:pt>
                <c:pt idx="166">
                  <c:v>24.814599999999999</c:v>
                </c:pt>
                <c:pt idx="167">
                  <c:v>24.7697</c:v>
                </c:pt>
                <c:pt idx="168">
                  <c:v>24.725200000000001</c:v>
                </c:pt>
                <c:pt idx="169">
                  <c:v>24.6812</c:v>
                </c:pt>
                <c:pt idx="170">
                  <c:v>24.637599999999999</c:v>
                </c:pt>
                <c:pt idx="171">
                  <c:v>24.5945</c:v>
                </c:pt>
                <c:pt idx="172">
                  <c:v>24.5517</c:v>
                </c:pt>
                <c:pt idx="173">
                  <c:v>24.509399999999999</c:v>
                </c:pt>
                <c:pt idx="174">
                  <c:v>24.467399999999998</c:v>
                </c:pt>
                <c:pt idx="175">
                  <c:v>24.425899999999999</c:v>
                </c:pt>
                <c:pt idx="176">
                  <c:v>24.384799999999998</c:v>
                </c:pt>
                <c:pt idx="177">
                  <c:v>24.344000000000001</c:v>
                </c:pt>
                <c:pt idx="178">
                  <c:v>24.303699999999999</c:v>
                </c:pt>
                <c:pt idx="179">
                  <c:v>24.2637</c:v>
                </c:pt>
                <c:pt idx="180">
                  <c:v>24.2241</c:v>
                </c:pt>
                <c:pt idx="181">
                  <c:v>24.184999999999999</c:v>
                </c:pt>
                <c:pt idx="182">
                  <c:v>24.146100000000001</c:v>
                </c:pt>
                <c:pt idx="183">
                  <c:v>24.107700000000001</c:v>
                </c:pt>
                <c:pt idx="184">
                  <c:v>24.069600000000001</c:v>
                </c:pt>
                <c:pt idx="185">
                  <c:v>24.0319</c:v>
                </c:pt>
                <c:pt idx="186">
                  <c:v>23.994599999999998</c:v>
                </c:pt>
                <c:pt idx="187">
                  <c:v>23.957599999999999</c:v>
                </c:pt>
                <c:pt idx="188">
                  <c:v>23.920999999999999</c:v>
                </c:pt>
                <c:pt idx="189">
                  <c:v>23.884699999999999</c:v>
                </c:pt>
                <c:pt idx="190">
                  <c:v>23.848700000000001</c:v>
                </c:pt>
                <c:pt idx="191">
                  <c:v>23.813200000000002</c:v>
                </c:pt>
                <c:pt idx="192">
                  <c:v>23.777899999999999</c:v>
                </c:pt>
                <c:pt idx="193">
                  <c:v>23.742999999999999</c:v>
                </c:pt>
                <c:pt idx="194">
                  <c:v>23.708500000000001</c:v>
                </c:pt>
                <c:pt idx="195">
                  <c:v>23.674199999999999</c:v>
                </c:pt>
                <c:pt idx="196">
                  <c:v>23.6403</c:v>
                </c:pt>
                <c:pt idx="197">
                  <c:v>23.6068</c:v>
                </c:pt>
                <c:pt idx="198">
                  <c:v>23.573499999999999</c:v>
                </c:pt>
                <c:pt idx="199">
                  <c:v>23.540600000000001</c:v>
                </c:pt>
                <c:pt idx="200">
                  <c:v>23.507899999999999</c:v>
                </c:pt>
                <c:pt idx="201">
                  <c:v>23.4756</c:v>
                </c:pt>
                <c:pt idx="202">
                  <c:v>23.4437</c:v>
                </c:pt>
                <c:pt idx="203">
                  <c:v>23.411999999999999</c:v>
                </c:pt>
                <c:pt idx="204">
                  <c:v>23.380600000000001</c:v>
                </c:pt>
                <c:pt idx="205">
                  <c:v>23.349499999999999</c:v>
                </c:pt>
                <c:pt idx="206">
                  <c:v>23.3187</c:v>
                </c:pt>
                <c:pt idx="207">
                  <c:v>23.2882</c:v>
                </c:pt>
                <c:pt idx="208">
                  <c:v>23.258099999999999</c:v>
                </c:pt>
                <c:pt idx="209">
                  <c:v>23.228200000000001</c:v>
                </c:pt>
                <c:pt idx="210">
                  <c:v>23.198499999999999</c:v>
                </c:pt>
                <c:pt idx="211">
                  <c:v>23.1692</c:v>
                </c:pt>
                <c:pt idx="212">
                  <c:v>23.1402</c:v>
                </c:pt>
                <c:pt idx="213">
                  <c:v>23.1114</c:v>
                </c:pt>
                <c:pt idx="214">
                  <c:v>23.082899999999999</c:v>
                </c:pt>
                <c:pt idx="215">
                  <c:v>23.0547</c:v>
                </c:pt>
                <c:pt idx="216">
                  <c:v>23.026800000000001</c:v>
                </c:pt>
                <c:pt idx="217">
                  <c:v>22.999099999999999</c:v>
                </c:pt>
                <c:pt idx="218">
                  <c:v>22.971699999999998</c:v>
                </c:pt>
                <c:pt idx="219">
                  <c:v>22.944500000000001</c:v>
                </c:pt>
                <c:pt idx="220">
                  <c:v>22.9177</c:v>
                </c:pt>
                <c:pt idx="221">
                  <c:v>22.890999999999998</c:v>
                </c:pt>
                <c:pt idx="222">
                  <c:v>22.864699999999999</c:v>
                </c:pt>
                <c:pt idx="223">
                  <c:v>22.8385</c:v>
                </c:pt>
                <c:pt idx="224">
                  <c:v>22.8127</c:v>
                </c:pt>
                <c:pt idx="225">
                  <c:v>22.787099999999999</c:v>
                </c:pt>
                <c:pt idx="226">
                  <c:v>22.761700000000001</c:v>
                </c:pt>
                <c:pt idx="227">
                  <c:v>22.736599999999999</c:v>
                </c:pt>
                <c:pt idx="228">
                  <c:v>22.7117</c:v>
                </c:pt>
                <c:pt idx="229">
                  <c:v>22.687100000000001</c:v>
                </c:pt>
                <c:pt idx="230">
                  <c:v>22.662600000000001</c:v>
                </c:pt>
                <c:pt idx="231">
                  <c:v>22.638500000000001</c:v>
                </c:pt>
                <c:pt idx="232">
                  <c:v>22.6145</c:v>
                </c:pt>
                <c:pt idx="233">
                  <c:v>22.590800000000002</c:v>
                </c:pt>
                <c:pt idx="234">
                  <c:v>22.567299999999999</c:v>
                </c:pt>
                <c:pt idx="235">
                  <c:v>22.5441</c:v>
                </c:pt>
                <c:pt idx="236">
                  <c:v>22.521100000000001</c:v>
                </c:pt>
                <c:pt idx="237">
                  <c:v>22.4983</c:v>
                </c:pt>
                <c:pt idx="238">
                  <c:v>22.4757</c:v>
                </c:pt>
                <c:pt idx="239">
                  <c:v>22.453299999999999</c:v>
                </c:pt>
                <c:pt idx="240">
                  <c:v>22.431100000000001</c:v>
                </c:pt>
                <c:pt idx="241">
                  <c:v>22.409199999999998</c:v>
                </c:pt>
                <c:pt idx="242">
                  <c:v>22.387499999999999</c:v>
                </c:pt>
                <c:pt idx="243">
                  <c:v>22.3659</c:v>
                </c:pt>
                <c:pt idx="244">
                  <c:v>22.3446</c:v>
                </c:pt>
                <c:pt idx="245">
                  <c:v>22.323499999999999</c:v>
                </c:pt>
                <c:pt idx="246">
                  <c:v>22.302599999999998</c:v>
                </c:pt>
                <c:pt idx="247">
                  <c:v>22.2819</c:v>
                </c:pt>
                <c:pt idx="248">
                  <c:v>22.261400000000002</c:v>
                </c:pt>
                <c:pt idx="249">
                  <c:v>22.241099999999999</c:v>
                </c:pt>
                <c:pt idx="250">
                  <c:v>22.221</c:v>
                </c:pt>
                <c:pt idx="251">
                  <c:v>22.201000000000001</c:v>
                </c:pt>
                <c:pt idx="252">
                  <c:v>22.1813</c:v>
                </c:pt>
                <c:pt idx="253">
                  <c:v>22.161799999999999</c:v>
                </c:pt>
                <c:pt idx="254">
                  <c:v>22.142399999999999</c:v>
                </c:pt>
                <c:pt idx="255">
                  <c:v>22.123200000000001</c:v>
                </c:pt>
                <c:pt idx="256">
                  <c:v>22.104299999999999</c:v>
                </c:pt>
                <c:pt idx="257">
                  <c:v>22.0855</c:v>
                </c:pt>
                <c:pt idx="258">
                  <c:v>22.066800000000001</c:v>
                </c:pt>
                <c:pt idx="259">
                  <c:v>22.048400000000001</c:v>
                </c:pt>
                <c:pt idx="260">
                  <c:v>22.030100000000001</c:v>
                </c:pt>
                <c:pt idx="261">
                  <c:v>22.0121</c:v>
                </c:pt>
                <c:pt idx="262">
                  <c:v>21.9941</c:v>
                </c:pt>
                <c:pt idx="263">
                  <c:v>21.976399999999998</c:v>
                </c:pt>
                <c:pt idx="264">
                  <c:v>21.9588</c:v>
                </c:pt>
                <c:pt idx="265">
                  <c:v>21.941400000000002</c:v>
                </c:pt>
                <c:pt idx="266">
                  <c:v>21.924199999999999</c:v>
                </c:pt>
                <c:pt idx="267">
                  <c:v>21.9071</c:v>
                </c:pt>
                <c:pt idx="268">
                  <c:v>21.8902</c:v>
                </c:pt>
                <c:pt idx="269">
                  <c:v>21.8735</c:v>
                </c:pt>
                <c:pt idx="270">
                  <c:v>21.8569</c:v>
                </c:pt>
                <c:pt idx="271">
                  <c:v>21.840499999999999</c:v>
                </c:pt>
                <c:pt idx="272">
                  <c:v>21.824200000000001</c:v>
                </c:pt>
                <c:pt idx="273">
                  <c:v>21.8081</c:v>
                </c:pt>
                <c:pt idx="274">
                  <c:v>21.792200000000001</c:v>
                </c:pt>
                <c:pt idx="275">
                  <c:v>21.776399999999999</c:v>
                </c:pt>
                <c:pt idx="276">
                  <c:v>21.7607</c:v>
                </c:pt>
                <c:pt idx="277">
                  <c:v>21.745200000000001</c:v>
                </c:pt>
                <c:pt idx="278">
                  <c:v>21.729900000000001</c:v>
                </c:pt>
                <c:pt idx="279">
                  <c:v>21.714700000000001</c:v>
                </c:pt>
                <c:pt idx="280">
                  <c:v>21.6996</c:v>
                </c:pt>
                <c:pt idx="281">
                  <c:v>21.684699999999999</c:v>
                </c:pt>
                <c:pt idx="282">
                  <c:v>21.67</c:v>
                </c:pt>
                <c:pt idx="283">
                  <c:v>21.6553</c:v>
                </c:pt>
                <c:pt idx="284">
                  <c:v>21.640899999999998</c:v>
                </c:pt>
                <c:pt idx="285">
                  <c:v>21.6265</c:v>
                </c:pt>
                <c:pt idx="286">
                  <c:v>21.612300000000001</c:v>
                </c:pt>
                <c:pt idx="287">
                  <c:v>21.598300000000002</c:v>
                </c:pt>
                <c:pt idx="288">
                  <c:v>21.584299999999999</c:v>
                </c:pt>
                <c:pt idx="289">
                  <c:v>21.570499999999999</c:v>
                </c:pt>
                <c:pt idx="290">
                  <c:v>21.556899999999999</c:v>
                </c:pt>
                <c:pt idx="291">
                  <c:v>21.543299999999999</c:v>
                </c:pt>
                <c:pt idx="292">
                  <c:v>21.529900000000001</c:v>
                </c:pt>
                <c:pt idx="293">
                  <c:v>21.5167</c:v>
                </c:pt>
                <c:pt idx="294">
                  <c:v>21.503499999999999</c:v>
                </c:pt>
                <c:pt idx="295">
                  <c:v>21.490500000000001</c:v>
                </c:pt>
                <c:pt idx="296">
                  <c:v>21.477599999999999</c:v>
                </c:pt>
                <c:pt idx="297">
                  <c:v>21.4648</c:v>
                </c:pt>
                <c:pt idx="298">
                  <c:v>21.452200000000001</c:v>
                </c:pt>
                <c:pt idx="299">
                  <c:v>21.439599999999999</c:v>
                </c:pt>
                <c:pt idx="300">
                  <c:v>21.427199999999999</c:v>
                </c:pt>
                <c:pt idx="301">
                  <c:v>21.414999999999999</c:v>
                </c:pt>
                <c:pt idx="302">
                  <c:v>21.402799999999999</c:v>
                </c:pt>
                <c:pt idx="303">
                  <c:v>21.390699999999999</c:v>
                </c:pt>
                <c:pt idx="304">
                  <c:v>21.378799999999998</c:v>
                </c:pt>
                <c:pt idx="305">
                  <c:v>21.367000000000001</c:v>
                </c:pt>
                <c:pt idx="306">
                  <c:v>21.3553</c:v>
                </c:pt>
                <c:pt idx="307">
                  <c:v>21.343699999999998</c:v>
                </c:pt>
                <c:pt idx="308">
                  <c:v>21.3322</c:v>
                </c:pt>
                <c:pt idx="309">
                  <c:v>21.320799999999998</c:v>
                </c:pt>
                <c:pt idx="310">
                  <c:v>21.3096</c:v>
                </c:pt>
                <c:pt idx="311">
                  <c:v>21.298400000000001</c:v>
                </c:pt>
                <c:pt idx="312">
                  <c:v>21.287400000000002</c:v>
                </c:pt>
                <c:pt idx="313">
                  <c:v>21.276399999999999</c:v>
                </c:pt>
                <c:pt idx="314">
                  <c:v>21.265599999999999</c:v>
                </c:pt>
                <c:pt idx="315">
                  <c:v>21.254799999999999</c:v>
                </c:pt>
                <c:pt idx="316">
                  <c:v>21.244199999999999</c:v>
                </c:pt>
                <c:pt idx="317">
                  <c:v>21.233699999999999</c:v>
                </c:pt>
                <c:pt idx="318">
                  <c:v>21.223300000000002</c:v>
                </c:pt>
                <c:pt idx="319">
                  <c:v>21.212900000000001</c:v>
                </c:pt>
                <c:pt idx="320">
                  <c:v>21.2027</c:v>
                </c:pt>
                <c:pt idx="321">
                  <c:v>21.192599999999999</c:v>
                </c:pt>
                <c:pt idx="322">
                  <c:v>21.182600000000001</c:v>
                </c:pt>
                <c:pt idx="323">
                  <c:v>21.172599999999999</c:v>
                </c:pt>
                <c:pt idx="324">
                  <c:v>21.162800000000001</c:v>
                </c:pt>
                <c:pt idx="325">
                  <c:v>21.153099999999998</c:v>
                </c:pt>
                <c:pt idx="326">
                  <c:v>21.1434</c:v>
                </c:pt>
                <c:pt idx="327">
                  <c:v>21.133800000000001</c:v>
                </c:pt>
                <c:pt idx="328">
                  <c:v>21.124400000000001</c:v>
                </c:pt>
                <c:pt idx="329">
                  <c:v>21.114999999999998</c:v>
                </c:pt>
                <c:pt idx="330">
                  <c:v>21.105699999999999</c:v>
                </c:pt>
                <c:pt idx="331">
                  <c:v>21.096499999999999</c:v>
                </c:pt>
                <c:pt idx="332">
                  <c:v>21.087399999999999</c:v>
                </c:pt>
                <c:pt idx="333">
                  <c:v>21.078399999999998</c:v>
                </c:pt>
                <c:pt idx="334">
                  <c:v>21.069500000000001</c:v>
                </c:pt>
                <c:pt idx="335">
                  <c:v>21.060600000000001</c:v>
                </c:pt>
                <c:pt idx="336">
                  <c:v>21.0519</c:v>
                </c:pt>
                <c:pt idx="337">
                  <c:v>21.043199999999999</c:v>
                </c:pt>
                <c:pt idx="338">
                  <c:v>21.034600000000001</c:v>
                </c:pt>
                <c:pt idx="339">
                  <c:v>21.0261</c:v>
                </c:pt>
                <c:pt idx="340">
                  <c:v>21.017700000000001</c:v>
                </c:pt>
                <c:pt idx="341">
                  <c:v>21.0093</c:v>
                </c:pt>
                <c:pt idx="342">
                  <c:v>21.001100000000001</c:v>
                </c:pt>
                <c:pt idx="343">
                  <c:v>20.992899999999999</c:v>
                </c:pt>
                <c:pt idx="344">
                  <c:v>20.9848</c:v>
                </c:pt>
                <c:pt idx="345">
                  <c:v>20.976700000000001</c:v>
                </c:pt>
                <c:pt idx="346">
                  <c:v>20.968800000000002</c:v>
                </c:pt>
                <c:pt idx="347">
                  <c:v>20.960899999999999</c:v>
                </c:pt>
                <c:pt idx="348">
                  <c:v>20.953099999999999</c:v>
                </c:pt>
                <c:pt idx="349">
                  <c:v>20.945399999999999</c:v>
                </c:pt>
                <c:pt idx="350">
                  <c:v>20.9377</c:v>
                </c:pt>
                <c:pt idx="351">
                  <c:v>20.930099999999999</c:v>
                </c:pt>
                <c:pt idx="352">
                  <c:v>20.922599999999999</c:v>
                </c:pt>
                <c:pt idx="353">
                  <c:v>20.915199999999999</c:v>
                </c:pt>
                <c:pt idx="354">
                  <c:v>20.907900000000001</c:v>
                </c:pt>
                <c:pt idx="355">
                  <c:v>20.900600000000001</c:v>
                </c:pt>
                <c:pt idx="356">
                  <c:v>20.8933</c:v>
                </c:pt>
                <c:pt idx="357">
                  <c:v>20.886199999999999</c:v>
                </c:pt>
                <c:pt idx="358">
                  <c:v>20.879100000000001</c:v>
                </c:pt>
                <c:pt idx="359">
                  <c:v>20.8721</c:v>
                </c:pt>
                <c:pt idx="360">
                  <c:v>20.865099999999998</c:v>
                </c:pt>
                <c:pt idx="361">
                  <c:v>20.8583</c:v>
                </c:pt>
                <c:pt idx="362">
                  <c:v>20.851500000000001</c:v>
                </c:pt>
                <c:pt idx="363">
                  <c:v>20.8447</c:v>
                </c:pt>
                <c:pt idx="364">
                  <c:v>20.838000000000001</c:v>
                </c:pt>
                <c:pt idx="365">
                  <c:v>20.831399999999999</c:v>
                </c:pt>
                <c:pt idx="366">
                  <c:v>20.8249</c:v>
                </c:pt>
                <c:pt idx="367">
                  <c:v>20.8184</c:v>
                </c:pt>
                <c:pt idx="368">
                  <c:v>20.811900000000001</c:v>
                </c:pt>
                <c:pt idx="369">
                  <c:v>20.805599999999998</c:v>
                </c:pt>
                <c:pt idx="370">
                  <c:v>20.799299999999999</c:v>
                </c:pt>
                <c:pt idx="371">
                  <c:v>20.792999999999999</c:v>
                </c:pt>
                <c:pt idx="372">
                  <c:v>20.786799999999999</c:v>
                </c:pt>
                <c:pt idx="373">
                  <c:v>20.7807</c:v>
                </c:pt>
                <c:pt idx="374">
                  <c:v>20.7746</c:v>
                </c:pt>
                <c:pt idx="375">
                  <c:v>20.768599999999999</c:v>
                </c:pt>
                <c:pt idx="376">
                  <c:v>20.762699999999999</c:v>
                </c:pt>
                <c:pt idx="377">
                  <c:v>20.756799999999998</c:v>
                </c:pt>
                <c:pt idx="378">
                  <c:v>20.750900000000001</c:v>
                </c:pt>
                <c:pt idx="379">
                  <c:v>20.745200000000001</c:v>
                </c:pt>
                <c:pt idx="380">
                  <c:v>20.7394</c:v>
                </c:pt>
                <c:pt idx="381">
                  <c:v>20.733799999999999</c:v>
                </c:pt>
                <c:pt idx="382">
                  <c:v>20.728200000000001</c:v>
                </c:pt>
                <c:pt idx="383">
                  <c:v>20.7226</c:v>
                </c:pt>
                <c:pt idx="384">
                  <c:v>20.717099999999999</c:v>
                </c:pt>
                <c:pt idx="385">
                  <c:v>20.711600000000001</c:v>
                </c:pt>
                <c:pt idx="386">
                  <c:v>20.706199999999999</c:v>
                </c:pt>
                <c:pt idx="387">
                  <c:v>20.700900000000001</c:v>
                </c:pt>
                <c:pt idx="388">
                  <c:v>20.695599999999999</c:v>
                </c:pt>
                <c:pt idx="389">
                  <c:v>20.690300000000001</c:v>
                </c:pt>
                <c:pt idx="390">
                  <c:v>20.685099999999998</c:v>
                </c:pt>
                <c:pt idx="391">
                  <c:v>20.68</c:v>
                </c:pt>
                <c:pt idx="392">
                  <c:v>20.674900000000001</c:v>
                </c:pt>
                <c:pt idx="393">
                  <c:v>20.669799999999999</c:v>
                </c:pt>
                <c:pt idx="394">
                  <c:v>20.6648</c:v>
                </c:pt>
                <c:pt idx="395">
                  <c:v>20.6599</c:v>
                </c:pt>
                <c:pt idx="396">
                  <c:v>20.655000000000001</c:v>
                </c:pt>
                <c:pt idx="397">
                  <c:v>20.650099999999998</c:v>
                </c:pt>
                <c:pt idx="398">
                  <c:v>20.645299999999999</c:v>
                </c:pt>
                <c:pt idx="399">
                  <c:v>20.640499999999999</c:v>
                </c:pt>
                <c:pt idx="400">
                  <c:v>20.6358</c:v>
                </c:pt>
                <c:pt idx="401">
                  <c:v>20.6312</c:v>
                </c:pt>
                <c:pt idx="402">
                  <c:v>20.6265</c:v>
                </c:pt>
                <c:pt idx="403">
                  <c:v>20.6219</c:v>
                </c:pt>
                <c:pt idx="404">
                  <c:v>20.6174</c:v>
                </c:pt>
                <c:pt idx="405">
                  <c:v>20.6129</c:v>
                </c:pt>
                <c:pt idx="406">
                  <c:v>20.608499999999999</c:v>
                </c:pt>
                <c:pt idx="407">
                  <c:v>20.603999999999999</c:v>
                </c:pt>
                <c:pt idx="408">
                  <c:v>20.599699999999999</c:v>
                </c:pt>
                <c:pt idx="409">
                  <c:v>20.595300000000002</c:v>
                </c:pt>
                <c:pt idx="410">
                  <c:v>20.591100000000001</c:v>
                </c:pt>
                <c:pt idx="411">
                  <c:v>20.5868</c:v>
                </c:pt>
                <c:pt idx="412">
                  <c:v>20.582599999999999</c:v>
                </c:pt>
                <c:pt idx="413">
                  <c:v>20.578499999999998</c:v>
                </c:pt>
                <c:pt idx="414">
                  <c:v>20.574300000000001</c:v>
                </c:pt>
                <c:pt idx="415">
                  <c:v>20.5703</c:v>
                </c:pt>
                <c:pt idx="416">
                  <c:v>20.566199999999998</c:v>
                </c:pt>
                <c:pt idx="417">
                  <c:v>20.562200000000001</c:v>
                </c:pt>
                <c:pt idx="418">
                  <c:v>20.558199999999999</c:v>
                </c:pt>
                <c:pt idx="419">
                  <c:v>20.554300000000001</c:v>
                </c:pt>
                <c:pt idx="420">
                  <c:v>20.5504</c:v>
                </c:pt>
                <c:pt idx="421">
                  <c:v>20.546600000000002</c:v>
                </c:pt>
                <c:pt idx="422">
                  <c:v>20.5428</c:v>
                </c:pt>
                <c:pt idx="423">
                  <c:v>20.539000000000001</c:v>
                </c:pt>
                <c:pt idx="424">
                  <c:v>20.5352</c:v>
                </c:pt>
                <c:pt idx="425">
                  <c:v>20.531500000000001</c:v>
                </c:pt>
                <c:pt idx="426">
                  <c:v>20.527899999999999</c:v>
                </c:pt>
                <c:pt idx="427">
                  <c:v>20.5242</c:v>
                </c:pt>
                <c:pt idx="428">
                  <c:v>20.520600000000002</c:v>
                </c:pt>
                <c:pt idx="429">
                  <c:v>20.517099999999999</c:v>
                </c:pt>
                <c:pt idx="430">
                  <c:v>20.513500000000001</c:v>
                </c:pt>
                <c:pt idx="431">
                  <c:v>20.51</c:v>
                </c:pt>
                <c:pt idx="432">
                  <c:v>20.506599999999999</c:v>
                </c:pt>
                <c:pt idx="433">
                  <c:v>20.5031</c:v>
                </c:pt>
                <c:pt idx="434">
                  <c:v>20.499700000000001</c:v>
                </c:pt>
                <c:pt idx="435">
                  <c:v>20.496400000000001</c:v>
                </c:pt>
                <c:pt idx="436">
                  <c:v>20.493099999999998</c:v>
                </c:pt>
                <c:pt idx="437">
                  <c:v>20.489799999999999</c:v>
                </c:pt>
                <c:pt idx="438">
                  <c:v>20.486499999999999</c:v>
                </c:pt>
                <c:pt idx="439">
                  <c:v>20.4832</c:v>
                </c:pt>
                <c:pt idx="440">
                  <c:v>20.48</c:v>
                </c:pt>
                <c:pt idx="441">
                  <c:v>20.476900000000001</c:v>
                </c:pt>
                <c:pt idx="442">
                  <c:v>20.473700000000001</c:v>
                </c:pt>
                <c:pt idx="443">
                  <c:v>20.470600000000001</c:v>
                </c:pt>
                <c:pt idx="444">
                  <c:v>20.467500000000001</c:v>
                </c:pt>
                <c:pt idx="445">
                  <c:v>20.464500000000001</c:v>
                </c:pt>
                <c:pt idx="446">
                  <c:v>20.461400000000001</c:v>
                </c:pt>
                <c:pt idx="447">
                  <c:v>20.458400000000001</c:v>
                </c:pt>
                <c:pt idx="448">
                  <c:v>20.455500000000001</c:v>
                </c:pt>
                <c:pt idx="449">
                  <c:v>20.452500000000001</c:v>
                </c:pt>
                <c:pt idx="450">
                  <c:v>20.4496</c:v>
                </c:pt>
                <c:pt idx="451">
                  <c:v>20.4467</c:v>
                </c:pt>
                <c:pt idx="452">
                  <c:v>20.443899999999999</c:v>
                </c:pt>
                <c:pt idx="453">
                  <c:v>20.441099999999999</c:v>
                </c:pt>
                <c:pt idx="454">
                  <c:v>20.438300000000002</c:v>
                </c:pt>
                <c:pt idx="455">
                  <c:v>20.435500000000001</c:v>
                </c:pt>
                <c:pt idx="456">
                  <c:v>20.432700000000001</c:v>
                </c:pt>
                <c:pt idx="457">
                  <c:v>21.089700000000001</c:v>
                </c:pt>
                <c:pt idx="458">
                  <c:v>22.848700000000001</c:v>
                </c:pt>
                <c:pt idx="459">
                  <c:v>25.2042</c:v>
                </c:pt>
                <c:pt idx="460">
                  <c:v>27.406100000000002</c:v>
                </c:pt>
                <c:pt idx="461">
                  <c:v>29.107900000000001</c:v>
                </c:pt>
                <c:pt idx="462">
                  <c:v>30.309100000000001</c:v>
                </c:pt>
                <c:pt idx="463">
                  <c:v>31.1191</c:v>
                </c:pt>
                <c:pt idx="464">
                  <c:v>31.647199999999998</c:v>
                </c:pt>
                <c:pt idx="465">
                  <c:v>31.978999999999999</c:v>
                </c:pt>
                <c:pt idx="466">
                  <c:v>32.176200000000001</c:v>
                </c:pt>
                <c:pt idx="467">
                  <c:v>32.2806</c:v>
                </c:pt>
                <c:pt idx="468">
                  <c:v>32.3202</c:v>
                </c:pt>
                <c:pt idx="469">
                  <c:v>32.313800000000001</c:v>
                </c:pt>
                <c:pt idx="470">
                  <c:v>32.2746</c:v>
                </c:pt>
                <c:pt idx="471">
                  <c:v>32.211799999999997</c:v>
                </c:pt>
                <c:pt idx="472">
                  <c:v>32.131900000000002</c:v>
                </c:pt>
                <c:pt idx="473">
                  <c:v>32.039900000000003</c:v>
                </c:pt>
                <c:pt idx="474">
                  <c:v>31.939299999999999</c:v>
                </c:pt>
                <c:pt idx="475">
                  <c:v>31.832799999999999</c:v>
                </c:pt>
                <c:pt idx="476">
                  <c:v>31.722200000000001</c:v>
                </c:pt>
                <c:pt idx="477">
                  <c:v>31.609099999999998</c:v>
                </c:pt>
                <c:pt idx="478">
                  <c:v>31.494599999999998</c:v>
                </c:pt>
                <c:pt idx="479">
                  <c:v>31.3794</c:v>
                </c:pt>
                <c:pt idx="480">
                  <c:v>31.264200000000002</c:v>
                </c:pt>
                <c:pt idx="481">
                  <c:v>31.1494</c:v>
                </c:pt>
                <c:pt idx="482">
                  <c:v>31.035399999999999</c:v>
                </c:pt>
                <c:pt idx="483">
                  <c:v>30.9224</c:v>
                </c:pt>
                <c:pt idx="484">
                  <c:v>30.810499999999998</c:v>
                </c:pt>
                <c:pt idx="485">
                  <c:v>30.6999</c:v>
                </c:pt>
                <c:pt idx="486">
                  <c:v>30.590699999999998</c:v>
                </c:pt>
                <c:pt idx="487">
                  <c:v>30.482900000000001</c:v>
                </c:pt>
                <c:pt idx="488">
                  <c:v>30.3764</c:v>
                </c:pt>
                <c:pt idx="489">
                  <c:v>30.2714</c:v>
                </c:pt>
                <c:pt idx="490">
                  <c:v>30.1678</c:v>
                </c:pt>
                <c:pt idx="491">
                  <c:v>30.0656</c:v>
                </c:pt>
                <c:pt idx="492">
                  <c:v>29.9648</c:v>
                </c:pt>
                <c:pt idx="493">
                  <c:v>29.865400000000001</c:v>
                </c:pt>
                <c:pt idx="494">
                  <c:v>29.767200000000003</c:v>
                </c:pt>
                <c:pt idx="495">
                  <c:v>29.670400000000001</c:v>
                </c:pt>
                <c:pt idx="496">
                  <c:v>29.5748</c:v>
                </c:pt>
                <c:pt idx="497">
                  <c:v>29.480399999999999</c:v>
                </c:pt>
                <c:pt idx="498">
                  <c:v>29.3872</c:v>
                </c:pt>
                <c:pt idx="499">
                  <c:v>29.295200000000001</c:v>
                </c:pt>
                <c:pt idx="500">
                  <c:v>29.2043</c:v>
                </c:pt>
                <c:pt idx="501">
                  <c:v>29.1145</c:v>
                </c:pt>
                <c:pt idx="502">
                  <c:v>29.0258</c:v>
                </c:pt>
                <c:pt idx="503">
                  <c:v>28.938200000000002</c:v>
                </c:pt>
                <c:pt idx="504">
                  <c:v>28.851500000000001</c:v>
                </c:pt>
                <c:pt idx="505">
                  <c:v>28.765900000000002</c:v>
                </c:pt>
                <c:pt idx="506">
                  <c:v>28.6813</c:v>
                </c:pt>
                <c:pt idx="507">
                  <c:v>28.5976</c:v>
                </c:pt>
                <c:pt idx="508">
                  <c:v>28.514800000000001</c:v>
                </c:pt>
                <c:pt idx="509">
                  <c:v>28.433</c:v>
                </c:pt>
                <c:pt idx="510">
                  <c:v>28.352</c:v>
                </c:pt>
                <c:pt idx="511">
                  <c:v>28.271999999999998</c:v>
                </c:pt>
                <c:pt idx="512">
                  <c:v>28.192799999999998</c:v>
                </c:pt>
                <c:pt idx="513">
                  <c:v>28.1145</c:v>
                </c:pt>
                <c:pt idx="514">
                  <c:v>28.036999999999999</c:v>
                </c:pt>
                <c:pt idx="515">
                  <c:v>27.9603</c:v>
                </c:pt>
                <c:pt idx="516">
                  <c:v>27.884399999999999</c:v>
                </c:pt>
                <c:pt idx="517">
                  <c:v>27.8093</c:v>
                </c:pt>
                <c:pt idx="518">
                  <c:v>27.734999999999999</c:v>
                </c:pt>
                <c:pt idx="519">
                  <c:v>27.6614</c:v>
                </c:pt>
                <c:pt idx="520">
                  <c:v>27.5886</c:v>
                </c:pt>
                <c:pt idx="521">
                  <c:v>27.5166</c:v>
                </c:pt>
                <c:pt idx="522">
                  <c:v>27.4453</c:v>
                </c:pt>
                <c:pt idx="523">
                  <c:v>27.374700000000001</c:v>
                </c:pt>
                <c:pt idx="524">
                  <c:v>27.3048</c:v>
                </c:pt>
                <c:pt idx="525">
                  <c:v>27.235599999999998</c:v>
                </c:pt>
                <c:pt idx="526">
                  <c:v>27.167200000000001</c:v>
                </c:pt>
                <c:pt idx="527">
                  <c:v>27.099399999999999</c:v>
                </c:pt>
                <c:pt idx="528">
                  <c:v>27.0322</c:v>
                </c:pt>
                <c:pt idx="529">
                  <c:v>26.965800000000002</c:v>
                </c:pt>
                <c:pt idx="530">
                  <c:v>26.9</c:v>
                </c:pt>
                <c:pt idx="531">
                  <c:v>26.834900000000001</c:v>
                </c:pt>
                <c:pt idx="532">
                  <c:v>26.770400000000002</c:v>
                </c:pt>
                <c:pt idx="533">
                  <c:v>26.706499999999998</c:v>
                </c:pt>
                <c:pt idx="534">
                  <c:v>26.6433</c:v>
                </c:pt>
                <c:pt idx="535">
                  <c:v>26.5807</c:v>
                </c:pt>
                <c:pt idx="536">
                  <c:v>26.518699999999999</c:v>
                </c:pt>
                <c:pt idx="537">
                  <c:v>26.4573</c:v>
                </c:pt>
                <c:pt idx="538">
                  <c:v>26.3965</c:v>
                </c:pt>
                <c:pt idx="539">
                  <c:v>26.336300000000001</c:v>
                </c:pt>
                <c:pt idx="540">
                  <c:v>26.276699999999998</c:v>
                </c:pt>
                <c:pt idx="541">
                  <c:v>26.217600000000001</c:v>
                </c:pt>
                <c:pt idx="542">
                  <c:v>26.159199999999998</c:v>
                </c:pt>
                <c:pt idx="543">
                  <c:v>26.101300000000002</c:v>
                </c:pt>
                <c:pt idx="544">
                  <c:v>26.044</c:v>
                </c:pt>
                <c:pt idx="545">
                  <c:v>25.987200000000001</c:v>
                </c:pt>
                <c:pt idx="546">
                  <c:v>25.931000000000001</c:v>
                </c:pt>
                <c:pt idx="547">
                  <c:v>25.875399999999999</c:v>
                </c:pt>
                <c:pt idx="548">
                  <c:v>25.8202</c:v>
                </c:pt>
                <c:pt idx="549">
                  <c:v>25.765599999999999</c:v>
                </c:pt>
                <c:pt idx="550">
                  <c:v>25.711600000000001</c:v>
                </c:pt>
                <c:pt idx="551">
                  <c:v>25.658000000000001</c:v>
                </c:pt>
                <c:pt idx="552">
                  <c:v>25.605</c:v>
                </c:pt>
                <c:pt idx="553">
                  <c:v>25.552500000000002</c:v>
                </c:pt>
                <c:pt idx="554">
                  <c:v>25.500499999999999</c:v>
                </c:pt>
                <c:pt idx="555">
                  <c:v>25.448999999999998</c:v>
                </c:pt>
                <c:pt idx="556">
                  <c:v>25.398</c:v>
                </c:pt>
                <c:pt idx="557">
                  <c:v>25.3475</c:v>
                </c:pt>
                <c:pt idx="558">
                  <c:v>25.297499999999999</c:v>
                </c:pt>
                <c:pt idx="559">
                  <c:v>25.247900000000001</c:v>
                </c:pt>
                <c:pt idx="560">
                  <c:v>25.198900000000002</c:v>
                </c:pt>
                <c:pt idx="561">
                  <c:v>25.150300000000001</c:v>
                </c:pt>
                <c:pt idx="562">
                  <c:v>25.1022</c:v>
                </c:pt>
                <c:pt idx="563">
                  <c:v>25.054500000000001</c:v>
                </c:pt>
                <c:pt idx="564">
                  <c:v>25.007300000000001</c:v>
                </c:pt>
                <c:pt idx="565">
                  <c:v>24.960599999999999</c:v>
                </c:pt>
                <c:pt idx="566">
                  <c:v>24.914300000000001</c:v>
                </c:pt>
                <c:pt idx="567">
                  <c:v>24.868500000000001</c:v>
                </c:pt>
                <c:pt idx="568">
                  <c:v>24.8231</c:v>
                </c:pt>
                <c:pt idx="569">
                  <c:v>24.778100000000002</c:v>
                </c:pt>
                <c:pt idx="570">
                  <c:v>24.733599999999999</c:v>
                </c:pt>
                <c:pt idx="571">
                  <c:v>24.689499999999999</c:v>
                </c:pt>
                <c:pt idx="572">
                  <c:v>24.645800000000001</c:v>
                </c:pt>
                <c:pt idx="573">
                  <c:v>24.602499999999999</c:v>
                </c:pt>
                <c:pt idx="574">
                  <c:v>24.559699999999999</c:v>
                </c:pt>
                <c:pt idx="575">
                  <c:v>24.517299999999999</c:v>
                </c:pt>
                <c:pt idx="576">
                  <c:v>24.475300000000001</c:v>
                </c:pt>
                <c:pt idx="577">
                  <c:v>24.433599999999998</c:v>
                </c:pt>
                <c:pt idx="578">
                  <c:v>24.392400000000002</c:v>
                </c:pt>
                <c:pt idx="579">
                  <c:v>24.351600000000001</c:v>
                </c:pt>
                <c:pt idx="580">
                  <c:v>24.311199999999999</c:v>
                </c:pt>
                <c:pt idx="581">
                  <c:v>24.2712</c:v>
                </c:pt>
                <c:pt idx="582">
                  <c:v>24.2315</c:v>
                </c:pt>
                <c:pt idx="583">
                  <c:v>24.1922</c:v>
                </c:pt>
                <c:pt idx="584">
                  <c:v>24.153400000000001</c:v>
                </c:pt>
                <c:pt idx="585">
                  <c:v>24.114799999999999</c:v>
                </c:pt>
                <c:pt idx="586">
                  <c:v>24.076699999999999</c:v>
                </c:pt>
                <c:pt idx="587">
                  <c:v>24.038899999999998</c:v>
                </c:pt>
                <c:pt idx="588">
                  <c:v>24.0015</c:v>
                </c:pt>
                <c:pt idx="589">
                  <c:v>23.964500000000001</c:v>
                </c:pt>
                <c:pt idx="590">
                  <c:v>23.927800000000001</c:v>
                </c:pt>
                <c:pt idx="591">
                  <c:v>23.891400000000001</c:v>
                </c:pt>
                <c:pt idx="592">
                  <c:v>23.855399999999999</c:v>
                </c:pt>
                <c:pt idx="593">
                  <c:v>23.819800000000001</c:v>
                </c:pt>
                <c:pt idx="594">
                  <c:v>23.784500000000001</c:v>
                </c:pt>
                <c:pt idx="595">
                  <c:v>23.749500000000001</c:v>
                </c:pt>
                <c:pt idx="596">
                  <c:v>23.7149</c:v>
                </c:pt>
                <c:pt idx="597">
                  <c:v>23.680599999999998</c:v>
                </c:pt>
                <c:pt idx="598">
                  <c:v>23.646599999999999</c:v>
                </c:pt>
                <c:pt idx="599">
                  <c:v>23.613</c:v>
                </c:pt>
                <c:pt idx="600">
                  <c:v>23.579699999999999</c:v>
                </c:pt>
                <c:pt idx="601">
                  <c:v>23.546700000000001</c:v>
                </c:pt>
                <c:pt idx="602">
                  <c:v>23.513999999999999</c:v>
                </c:pt>
                <c:pt idx="603">
                  <c:v>23.4816</c:v>
                </c:pt>
                <c:pt idx="604">
                  <c:v>23.4496</c:v>
                </c:pt>
                <c:pt idx="605">
                  <c:v>23.4178</c:v>
                </c:pt>
                <c:pt idx="606">
                  <c:v>23.386400000000002</c:v>
                </c:pt>
                <c:pt idx="607">
                  <c:v>23.3553</c:v>
                </c:pt>
                <c:pt idx="608">
                  <c:v>23.324400000000001</c:v>
                </c:pt>
                <c:pt idx="609">
                  <c:v>23.293900000000001</c:v>
                </c:pt>
                <c:pt idx="610">
                  <c:v>23.2637</c:v>
                </c:pt>
                <c:pt idx="611">
                  <c:v>23.233699999999999</c:v>
                </c:pt>
                <c:pt idx="612">
                  <c:v>23.204000000000001</c:v>
                </c:pt>
                <c:pt idx="613">
                  <c:v>23.174700000000001</c:v>
                </c:pt>
                <c:pt idx="614">
                  <c:v>23.145600000000002</c:v>
                </c:pt>
                <c:pt idx="615">
                  <c:v>23.116700000000002</c:v>
                </c:pt>
                <c:pt idx="616">
                  <c:v>23.088200000000001</c:v>
                </c:pt>
                <c:pt idx="617">
                  <c:v>23.059899999999999</c:v>
                </c:pt>
                <c:pt idx="618">
                  <c:v>23.0319</c:v>
                </c:pt>
                <c:pt idx="619">
                  <c:v>23.004200000000001</c:v>
                </c:pt>
                <c:pt idx="620">
                  <c:v>22.976800000000001</c:v>
                </c:pt>
                <c:pt idx="621">
                  <c:v>22.9496</c:v>
                </c:pt>
                <c:pt idx="622">
                  <c:v>22.922599999999999</c:v>
                </c:pt>
                <c:pt idx="623">
                  <c:v>22.896000000000001</c:v>
                </c:pt>
                <c:pt idx="624">
                  <c:v>22.869599999999998</c:v>
                </c:pt>
                <c:pt idx="625">
                  <c:v>22.843399999999999</c:v>
                </c:pt>
                <c:pt idx="626">
                  <c:v>22.817499999999999</c:v>
                </c:pt>
                <c:pt idx="627">
                  <c:v>22.791799999999999</c:v>
                </c:pt>
                <c:pt idx="628">
                  <c:v>22.766400000000001</c:v>
                </c:pt>
                <c:pt idx="629">
                  <c:v>22.741199999999999</c:v>
                </c:pt>
                <c:pt idx="630">
                  <c:v>22.7163</c:v>
                </c:pt>
                <c:pt idx="631">
                  <c:v>22.691600000000001</c:v>
                </c:pt>
                <c:pt idx="632">
                  <c:v>22.667200000000001</c:v>
                </c:pt>
                <c:pt idx="633">
                  <c:v>22.643000000000001</c:v>
                </c:pt>
                <c:pt idx="634">
                  <c:v>22.619</c:v>
                </c:pt>
                <c:pt idx="635">
                  <c:v>22.595199999999998</c:v>
                </c:pt>
                <c:pt idx="636">
                  <c:v>22.5717</c:v>
                </c:pt>
                <c:pt idx="637">
                  <c:v>22.548400000000001</c:v>
                </c:pt>
                <c:pt idx="638">
                  <c:v>22.525300000000001</c:v>
                </c:pt>
                <c:pt idx="639">
                  <c:v>22.502500000000001</c:v>
                </c:pt>
                <c:pt idx="640">
                  <c:v>22.479900000000001</c:v>
                </c:pt>
                <c:pt idx="641">
                  <c:v>22.4574</c:v>
                </c:pt>
                <c:pt idx="642">
                  <c:v>22.435200000000002</c:v>
                </c:pt>
                <c:pt idx="643">
                  <c:v>22.4133</c:v>
                </c:pt>
                <c:pt idx="644">
                  <c:v>22.391500000000001</c:v>
                </c:pt>
                <c:pt idx="645">
                  <c:v>22.369900000000001</c:v>
                </c:pt>
                <c:pt idx="646">
                  <c:v>22.348600000000001</c:v>
                </c:pt>
                <c:pt idx="647">
                  <c:v>22.327400000000001</c:v>
                </c:pt>
                <c:pt idx="648">
                  <c:v>22.3065</c:v>
                </c:pt>
                <c:pt idx="649">
                  <c:v>22.285699999999999</c:v>
                </c:pt>
                <c:pt idx="650">
                  <c:v>22.2652</c:v>
                </c:pt>
                <c:pt idx="651">
                  <c:v>22.244800000000001</c:v>
                </c:pt>
                <c:pt idx="652">
                  <c:v>22.224699999999999</c:v>
                </c:pt>
                <c:pt idx="653">
                  <c:v>22.204699999999999</c:v>
                </c:pt>
                <c:pt idx="654">
                  <c:v>22.184999999999999</c:v>
                </c:pt>
                <c:pt idx="655">
                  <c:v>22.165399999999998</c:v>
                </c:pt>
                <c:pt idx="656">
                  <c:v>22.146000000000001</c:v>
                </c:pt>
                <c:pt idx="657">
                  <c:v>22.126799999999999</c:v>
                </c:pt>
                <c:pt idx="658">
                  <c:v>22.107800000000001</c:v>
                </c:pt>
                <c:pt idx="659">
                  <c:v>22.088899999999999</c:v>
                </c:pt>
                <c:pt idx="660">
                  <c:v>22.0703</c:v>
                </c:pt>
                <c:pt idx="661">
                  <c:v>22.0518</c:v>
                </c:pt>
                <c:pt idx="662">
                  <c:v>22.0335</c:v>
                </c:pt>
                <c:pt idx="663">
                  <c:v>22.0154</c:v>
                </c:pt>
                <c:pt idx="664">
                  <c:v>21.997499999999999</c:v>
                </c:pt>
                <c:pt idx="665">
                  <c:v>21.979700000000001</c:v>
                </c:pt>
                <c:pt idx="666">
                  <c:v>21.9621</c:v>
                </c:pt>
                <c:pt idx="667">
                  <c:v>21.944700000000001</c:v>
                </c:pt>
                <c:pt idx="668">
                  <c:v>21.927399999999999</c:v>
                </c:pt>
                <c:pt idx="669">
                  <c:v>21.910299999999999</c:v>
                </c:pt>
                <c:pt idx="670">
                  <c:v>21.8934</c:v>
                </c:pt>
                <c:pt idx="671">
                  <c:v>21.8766</c:v>
                </c:pt>
                <c:pt idx="672">
                  <c:v>21.86</c:v>
                </c:pt>
                <c:pt idx="673">
                  <c:v>21.843499999999999</c:v>
                </c:pt>
                <c:pt idx="674">
                  <c:v>21.827200000000001</c:v>
                </c:pt>
                <c:pt idx="675">
                  <c:v>21.8111</c:v>
                </c:pt>
                <c:pt idx="676">
                  <c:v>21.795100000000001</c:v>
                </c:pt>
                <c:pt idx="677">
                  <c:v>21.779299999999999</c:v>
                </c:pt>
                <c:pt idx="678">
                  <c:v>21.7636</c:v>
                </c:pt>
                <c:pt idx="679">
                  <c:v>21.748100000000001</c:v>
                </c:pt>
                <c:pt idx="680">
                  <c:v>21.732700000000001</c:v>
                </c:pt>
                <c:pt idx="681">
                  <c:v>21.717500000000001</c:v>
                </c:pt>
                <c:pt idx="682">
                  <c:v>21.702400000000001</c:v>
                </c:pt>
                <c:pt idx="683">
                  <c:v>21.6875</c:v>
                </c:pt>
                <c:pt idx="684">
                  <c:v>21.672699999999999</c:v>
                </c:pt>
                <c:pt idx="685">
                  <c:v>21.658100000000001</c:v>
                </c:pt>
                <c:pt idx="686">
                  <c:v>21.643599999999999</c:v>
                </c:pt>
                <c:pt idx="687">
                  <c:v>21.629200000000001</c:v>
                </c:pt>
                <c:pt idx="688">
                  <c:v>21.614999999999998</c:v>
                </c:pt>
                <c:pt idx="689">
                  <c:v>21.600899999999999</c:v>
                </c:pt>
                <c:pt idx="690">
                  <c:v>21.5869</c:v>
                </c:pt>
                <c:pt idx="691">
                  <c:v>21.5731</c:v>
                </c:pt>
                <c:pt idx="692">
                  <c:v>21.5594</c:v>
                </c:pt>
                <c:pt idx="693">
                  <c:v>21.5458</c:v>
                </c:pt>
                <c:pt idx="694">
                  <c:v>21.532399999999999</c:v>
                </c:pt>
                <c:pt idx="695">
                  <c:v>21.519100000000002</c:v>
                </c:pt>
                <c:pt idx="696">
                  <c:v>21.5059</c:v>
                </c:pt>
                <c:pt idx="697">
                  <c:v>21.492899999999999</c:v>
                </c:pt>
                <c:pt idx="698">
                  <c:v>21.48</c:v>
                </c:pt>
                <c:pt idx="699">
                  <c:v>21.467199999999998</c:v>
                </c:pt>
                <c:pt idx="700">
                  <c:v>21.454499999999999</c:v>
                </c:pt>
                <c:pt idx="701">
                  <c:v>21.442</c:v>
                </c:pt>
                <c:pt idx="702">
                  <c:v>21.429500000000001</c:v>
                </c:pt>
                <c:pt idx="703">
                  <c:v>21.417200000000001</c:v>
                </c:pt>
                <c:pt idx="704">
                  <c:v>21.405000000000001</c:v>
                </c:pt>
                <c:pt idx="705">
                  <c:v>21.393000000000001</c:v>
                </c:pt>
                <c:pt idx="706">
                  <c:v>21.381</c:v>
                </c:pt>
                <c:pt idx="707">
                  <c:v>21.369199999999999</c:v>
                </c:pt>
                <c:pt idx="708">
                  <c:v>21.357399999999998</c:v>
                </c:pt>
                <c:pt idx="709">
                  <c:v>21.345800000000001</c:v>
                </c:pt>
                <c:pt idx="710">
                  <c:v>21.334299999999999</c:v>
                </c:pt>
                <c:pt idx="711">
                  <c:v>21.322900000000001</c:v>
                </c:pt>
                <c:pt idx="712">
                  <c:v>21.311599999999999</c:v>
                </c:pt>
                <c:pt idx="713">
                  <c:v>21.3005</c:v>
                </c:pt>
                <c:pt idx="714">
                  <c:v>21.289400000000001</c:v>
                </c:pt>
                <c:pt idx="715">
                  <c:v>21.278400000000001</c:v>
                </c:pt>
                <c:pt idx="716">
                  <c:v>21.267600000000002</c:v>
                </c:pt>
                <c:pt idx="717">
                  <c:v>21.256799999999998</c:v>
                </c:pt>
                <c:pt idx="718">
                  <c:v>21.246200000000002</c:v>
                </c:pt>
                <c:pt idx="719">
                  <c:v>21.235600000000002</c:v>
                </c:pt>
                <c:pt idx="720">
                  <c:v>21.225200000000001</c:v>
                </c:pt>
                <c:pt idx="721">
                  <c:v>21.2149</c:v>
                </c:pt>
                <c:pt idx="722">
                  <c:v>21.204599999999999</c:v>
                </c:pt>
                <c:pt idx="723">
                  <c:v>21.194500000000001</c:v>
                </c:pt>
                <c:pt idx="724">
                  <c:v>21.1844</c:v>
                </c:pt>
                <c:pt idx="725">
                  <c:v>21.174500000000002</c:v>
                </c:pt>
                <c:pt idx="726">
                  <c:v>21.1646</c:v>
                </c:pt>
                <c:pt idx="727">
                  <c:v>21.154900000000001</c:v>
                </c:pt>
                <c:pt idx="728">
                  <c:v>21.145199999999999</c:v>
                </c:pt>
                <c:pt idx="729">
                  <c:v>21.1356</c:v>
                </c:pt>
                <c:pt idx="730">
                  <c:v>21.126100000000001</c:v>
                </c:pt>
                <c:pt idx="731">
                  <c:v>21.116700000000002</c:v>
                </c:pt>
                <c:pt idx="732">
                  <c:v>21.107399999999998</c:v>
                </c:pt>
                <c:pt idx="733">
                  <c:v>21.098199999999999</c:v>
                </c:pt>
                <c:pt idx="734">
                  <c:v>21.089099999999998</c:v>
                </c:pt>
                <c:pt idx="735">
                  <c:v>21.080100000000002</c:v>
                </c:pt>
                <c:pt idx="736">
                  <c:v>21.071100000000001</c:v>
                </c:pt>
                <c:pt idx="737">
                  <c:v>21.0623</c:v>
                </c:pt>
                <c:pt idx="738">
                  <c:v>21.0535</c:v>
                </c:pt>
                <c:pt idx="739">
                  <c:v>21.044799999999999</c:v>
                </c:pt>
                <c:pt idx="740">
                  <c:v>21.036200000000001</c:v>
                </c:pt>
                <c:pt idx="741">
                  <c:v>21.027699999999999</c:v>
                </c:pt>
                <c:pt idx="742">
                  <c:v>21.019200000000001</c:v>
                </c:pt>
                <c:pt idx="743">
                  <c:v>21.010899999999999</c:v>
                </c:pt>
                <c:pt idx="744">
                  <c:v>21.002600000000001</c:v>
                </c:pt>
                <c:pt idx="745">
                  <c:v>20.994399999999999</c:v>
                </c:pt>
                <c:pt idx="746">
                  <c:v>20.9863</c:v>
                </c:pt>
                <c:pt idx="747">
                  <c:v>20.978200000000001</c:v>
                </c:pt>
                <c:pt idx="748">
                  <c:v>20.970300000000002</c:v>
                </c:pt>
                <c:pt idx="749">
                  <c:v>20.962399999999999</c:v>
                </c:pt>
                <c:pt idx="750">
                  <c:v>20.954499999999999</c:v>
                </c:pt>
                <c:pt idx="751">
                  <c:v>20.9468</c:v>
                </c:pt>
                <c:pt idx="752">
                  <c:v>20.9391</c:v>
                </c:pt>
                <c:pt idx="753">
                  <c:v>20.9316</c:v>
                </c:pt>
                <c:pt idx="754">
                  <c:v>20.923999999999999</c:v>
                </c:pt>
                <c:pt idx="755">
                  <c:v>20.916599999999999</c:v>
                </c:pt>
                <c:pt idx="756">
                  <c:v>20.909199999999998</c:v>
                </c:pt>
                <c:pt idx="757">
                  <c:v>20.901900000000001</c:v>
                </c:pt>
                <c:pt idx="758">
                  <c:v>20.8947</c:v>
                </c:pt>
                <c:pt idx="759">
                  <c:v>20.887499999999999</c:v>
                </c:pt>
                <c:pt idx="760">
                  <c:v>20.880400000000002</c:v>
                </c:pt>
                <c:pt idx="761">
                  <c:v>20.8734</c:v>
                </c:pt>
                <c:pt idx="762">
                  <c:v>20.866399999999999</c:v>
                </c:pt>
                <c:pt idx="763">
                  <c:v>20.859500000000001</c:v>
                </c:pt>
                <c:pt idx="764">
                  <c:v>20.852699999999999</c:v>
                </c:pt>
                <c:pt idx="765">
                  <c:v>20.846</c:v>
                </c:pt>
                <c:pt idx="766">
                  <c:v>20.839300000000001</c:v>
                </c:pt>
                <c:pt idx="767">
                  <c:v>20.832599999999999</c:v>
                </c:pt>
                <c:pt idx="768">
                  <c:v>20.8261</c:v>
                </c:pt>
                <c:pt idx="769">
                  <c:v>20.819600000000001</c:v>
                </c:pt>
                <c:pt idx="770">
                  <c:v>20.813099999999999</c:v>
                </c:pt>
                <c:pt idx="771">
                  <c:v>20.806699999999999</c:v>
                </c:pt>
                <c:pt idx="772">
                  <c:v>20.8004</c:v>
                </c:pt>
                <c:pt idx="773">
                  <c:v>20.7942</c:v>
                </c:pt>
                <c:pt idx="774">
                  <c:v>20.788</c:v>
                </c:pt>
                <c:pt idx="775">
                  <c:v>20.7818</c:v>
                </c:pt>
                <c:pt idx="776">
                  <c:v>20.7758</c:v>
                </c:pt>
                <c:pt idx="777">
                  <c:v>20.7697</c:v>
                </c:pt>
                <c:pt idx="778">
                  <c:v>20.7638</c:v>
                </c:pt>
                <c:pt idx="779">
                  <c:v>20.757899999999999</c:v>
                </c:pt>
                <c:pt idx="780">
                  <c:v>20.751999999999999</c:v>
                </c:pt>
                <c:pt idx="781">
                  <c:v>20.746200000000002</c:v>
                </c:pt>
                <c:pt idx="782">
                  <c:v>20.740500000000001</c:v>
                </c:pt>
                <c:pt idx="783">
                  <c:v>20.7348</c:v>
                </c:pt>
                <c:pt idx="784">
                  <c:v>20.729199999999999</c:v>
                </c:pt>
                <c:pt idx="785">
                  <c:v>20.723600000000001</c:v>
                </c:pt>
                <c:pt idx="786">
                  <c:v>20.7181</c:v>
                </c:pt>
                <c:pt idx="787">
                  <c:v>20.712599999999998</c:v>
                </c:pt>
                <c:pt idx="788">
                  <c:v>20.7072</c:v>
                </c:pt>
                <c:pt idx="789">
                  <c:v>20.701899999999998</c:v>
                </c:pt>
                <c:pt idx="790">
                  <c:v>20.6966</c:v>
                </c:pt>
                <c:pt idx="791">
                  <c:v>20.691299999999998</c:v>
                </c:pt>
                <c:pt idx="792">
                  <c:v>20.6861</c:v>
                </c:pt>
                <c:pt idx="793">
                  <c:v>20.680900000000001</c:v>
                </c:pt>
                <c:pt idx="794">
                  <c:v>20.675799999999999</c:v>
                </c:pt>
                <c:pt idx="795">
                  <c:v>20.6708</c:v>
                </c:pt>
                <c:pt idx="796">
                  <c:v>20.665800000000001</c:v>
                </c:pt>
                <c:pt idx="797">
                  <c:v>20.660800000000002</c:v>
                </c:pt>
                <c:pt idx="798">
                  <c:v>20.655899999999999</c:v>
                </c:pt>
                <c:pt idx="799">
                  <c:v>20.651</c:v>
                </c:pt>
                <c:pt idx="800">
                  <c:v>20.6462</c:v>
                </c:pt>
                <c:pt idx="801">
                  <c:v>20.641400000000001</c:v>
                </c:pt>
                <c:pt idx="802">
                  <c:v>20.636700000000001</c:v>
                </c:pt>
                <c:pt idx="803">
                  <c:v>20.632000000000001</c:v>
                </c:pt>
                <c:pt idx="804">
                  <c:v>20.627400000000002</c:v>
                </c:pt>
                <c:pt idx="805">
                  <c:v>20.622800000000002</c:v>
                </c:pt>
                <c:pt idx="806">
                  <c:v>20.618200000000002</c:v>
                </c:pt>
                <c:pt idx="807">
                  <c:v>20.613700000000001</c:v>
                </c:pt>
                <c:pt idx="808">
                  <c:v>20.609300000000001</c:v>
                </c:pt>
                <c:pt idx="809">
                  <c:v>20.604900000000001</c:v>
                </c:pt>
                <c:pt idx="810">
                  <c:v>20.6005</c:v>
                </c:pt>
                <c:pt idx="811">
                  <c:v>20.5962</c:v>
                </c:pt>
                <c:pt idx="812">
                  <c:v>20.591899999999999</c:v>
                </c:pt>
                <c:pt idx="813">
                  <c:v>20.587599999999998</c:v>
                </c:pt>
                <c:pt idx="814">
                  <c:v>20.583400000000001</c:v>
                </c:pt>
                <c:pt idx="815">
                  <c:v>20.5792</c:v>
                </c:pt>
                <c:pt idx="816">
                  <c:v>20.575099999999999</c:v>
                </c:pt>
                <c:pt idx="817">
                  <c:v>20.571000000000002</c:v>
                </c:pt>
                <c:pt idx="818">
                  <c:v>20.567</c:v>
                </c:pt>
                <c:pt idx="819">
                  <c:v>20.562999999999999</c:v>
                </c:pt>
                <c:pt idx="820">
                  <c:v>20.559000000000001</c:v>
                </c:pt>
                <c:pt idx="821">
                  <c:v>20.555</c:v>
                </c:pt>
                <c:pt idx="822">
                  <c:v>20.551100000000002</c:v>
                </c:pt>
                <c:pt idx="823">
                  <c:v>20.5473</c:v>
                </c:pt>
                <c:pt idx="824">
                  <c:v>20.543500000000002</c:v>
                </c:pt>
                <c:pt idx="825">
                  <c:v>20.5397</c:v>
                </c:pt>
                <c:pt idx="826">
                  <c:v>20.535900000000002</c:v>
                </c:pt>
                <c:pt idx="827">
                  <c:v>20.5322</c:v>
                </c:pt>
                <c:pt idx="828">
                  <c:v>20.528500000000001</c:v>
                </c:pt>
                <c:pt idx="829">
                  <c:v>20.524899999999999</c:v>
                </c:pt>
                <c:pt idx="830">
                  <c:v>20.5213</c:v>
                </c:pt>
                <c:pt idx="831">
                  <c:v>20.517700000000001</c:v>
                </c:pt>
                <c:pt idx="832">
                  <c:v>20.514199999999999</c:v>
                </c:pt>
                <c:pt idx="833">
                  <c:v>20.5107</c:v>
                </c:pt>
                <c:pt idx="834">
                  <c:v>20.507200000000001</c:v>
                </c:pt>
                <c:pt idx="835">
                  <c:v>20.503799999999998</c:v>
                </c:pt>
                <c:pt idx="836">
                  <c:v>20.500399999999999</c:v>
                </c:pt>
                <c:pt idx="837">
                  <c:v>20.497</c:v>
                </c:pt>
                <c:pt idx="838">
                  <c:v>20.4937</c:v>
                </c:pt>
                <c:pt idx="839">
                  <c:v>20.490400000000001</c:v>
                </c:pt>
                <c:pt idx="840">
                  <c:v>20.487100000000002</c:v>
                </c:pt>
                <c:pt idx="841">
                  <c:v>20.483799999999999</c:v>
                </c:pt>
                <c:pt idx="842">
                  <c:v>20.480599999999999</c:v>
                </c:pt>
                <c:pt idx="843">
                  <c:v>20.477499999999999</c:v>
                </c:pt>
                <c:pt idx="844">
                  <c:v>20.474299999999999</c:v>
                </c:pt>
                <c:pt idx="845">
                  <c:v>20.4712</c:v>
                </c:pt>
                <c:pt idx="846">
                  <c:v>20.4681</c:v>
                </c:pt>
                <c:pt idx="847">
                  <c:v>20.465</c:v>
                </c:pt>
                <c:pt idx="848">
                  <c:v>20.462</c:v>
                </c:pt>
                <c:pt idx="849">
                  <c:v>20.459</c:v>
                </c:pt>
                <c:pt idx="850">
                  <c:v>20.456</c:v>
                </c:pt>
                <c:pt idx="851">
                  <c:v>20.453099999999999</c:v>
                </c:pt>
                <c:pt idx="852">
                  <c:v>20.450199999999999</c:v>
                </c:pt>
                <c:pt idx="853">
                  <c:v>20.447299999999998</c:v>
                </c:pt>
                <c:pt idx="854">
                  <c:v>20.444400000000002</c:v>
                </c:pt>
                <c:pt idx="855">
                  <c:v>20.441600000000001</c:v>
                </c:pt>
                <c:pt idx="856">
                  <c:v>20.438800000000001</c:v>
                </c:pt>
                <c:pt idx="857">
                  <c:v>20.436</c:v>
                </c:pt>
                <c:pt idx="858">
                  <c:v>20.433299999999999</c:v>
                </c:pt>
                <c:pt idx="859">
                  <c:v>21.090199999999999</c:v>
                </c:pt>
                <c:pt idx="860">
                  <c:v>22.8492</c:v>
                </c:pt>
                <c:pt idx="861">
                  <c:v>25.204699999999999</c:v>
                </c:pt>
                <c:pt idx="862">
                  <c:v>27.406600000000001</c:v>
                </c:pt>
                <c:pt idx="863">
                  <c:v>29.1083</c:v>
                </c:pt>
                <c:pt idx="864">
                  <c:v>30.3095</c:v>
                </c:pt>
                <c:pt idx="865">
                  <c:v>31.119500000000002</c:v>
                </c:pt>
                <c:pt idx="866">
                  <c:v>31.647500000000001</c:v>
                </c:pt>
                <c:pt idx="867">
                  <c:v>31.979399999999998</c:v>
                </c:pt>
                <c:pt idx="868">
                  <c:v>32.176600000000001</c:v>
                </c:pt>
                <c:pt idx="869">
                  <c:v>32.280999999999999</c:v>
                </c:pt>
                <c:pt idx="870">
                  <c:v>32.320499999999996</c:v>
                </c:pt>
                <c:pt idx="871">
                  <c:v>32.3142</c:v>
                </c:pt>
                <c:pt idx="872">
                  <c:v>32.274900000000002</c:v>
                </c:pt>
                <c:pt idx="873">
                  <c:v>32.2121</c:v>
                </c:pt>
                <c:pt idx="874">
                  <c:v>32.132199999999997</c:v>
                </c:pt>
                <c:pt idx="875">
                  <c:v>32.040199999999999</c:v>
                </c:pt>
                <c:pt idx="876">
                  <c:v>31.939700000000002</c:v>
                </c:pt>
                <c:pt idx="877">
                  <c:v>31.833100000000002</c:v>
                </c:pt>
                <c:pt idx="878">
                  <c:v>31.7225</c:v>
                </c:pt>
                <c:pt idx="879">
                  <c:v>31.609400000000001</c:v>
                </c:pt>
                <c:pt idx="880">
                  <c:v>31.494900000000001</c:v>
                </c:pt>
                <c:pt idx="881">
                  <c:v>31.3797</c:v>
                </c:pt>
                <c:pt idx="882">
                  <c:v>31.264499999999998</c:v>
                </c:pt>
                <c:pt idx="883">
                  <c:v>31.149699999999999</c:v>
                </c:pt>
                <c:pt idx="884">
                  <c:v>31.035699999999999</c:v>
                </c:pt>
                <c:pt idx="885">
                  <c:v>30.922699999999999</c:v>
                </c:pt>
                <c:pt idx="886">
                  <c:v>30.8108</c:v>
                </c:pt>
                <c:pt idx="887">
                  <c:v>30.700200000000002</c:v>
                </c:pt>
                <c:pt idx="888">
                  <c:v>30.591000000000001</c:v>
                </c:pt>
                <c:pt idx="889">
                  <c:v>30.4831</c:v>
                </c:pt>
                <c:pt idx="890">
                  <c:v>30.3767</c:v>
                </c:pt>
                <c:pt idx="891">
                  <c:v>30.271699999999999</c:v>
                </c:pt>
                <c:pt idx="892">
                  <c:v>30.168100000000003</c:v>
                </c:pt>
                <c:pt idx="893">
                  <c:v>30.065899999999999</c:v>
                </c:pt>
                <c:pt idx="894">
                  <c:v>29.9651</c:v>
                </c:pt>
                <c:pt idx="895">
                  <c:v>29.865600000000001</c:v>
                </c:pt>
                <c:pt idx="896">
                  <c:v>29.767499999999998</c:v>
                </c:pt>
                <c:pt idx="897">
                  <c:v>29.6706</c:v>
                </c:pt>
                <c:pt idx="898">
                  <c:v>29.574999999999999</c:v>
                </c:pt>
                <c:pt idx="899">
                  <c:v>29.480600000000003</c:v>
                </c:pt>
                <c:pt idx="900">
                  <c:v>29.387499999999999</c:v>
                </c:pt>
                <c:pt idx="901">
                  <c:v>29.295400000000001</c:v>
                </c:pt>
                <c:pt idx="902">
                  <c:v>29.204499999999999</c:v>
                </c:pt>
                <c:pt idx="903">
                  <c:v>29.114800000000002</c:v>
                </c:pt>
                <c:pt idx="904">
                  <c:v>29.0261</c:v>
                </c:pt>
                <c:pt idx="905">
                  <c:v>28.938400000000001</c:v>
                </c:pt>
                <c:pt idx="906">
                  <c:v>28.851800000000001</c:v>
                </c:pt>
                <c:pt idx="907">
                  <c:v>28.766100000000002</c:v>
                </c:pt>
                <c:pt idx="908">
                  <c:v>28.6815</c:v>
                </c:pt>
                <c:pt idx="909">
                  <c:v>28.597799999999999</c:v>
                </c:pt>
                <c:pt idx="910">
                  <c:v>28.515000000000001</c:v>
                </c:pt>
                <c:pt idx="911">
                  <c:v>28.433199999999999</c:v>
                </c:pt>
                <c:pt idx="912">
                  <c:v>28.3523</c:v>
                </c:pt>
                <c:pt idx="913">
                  <c:v>28.272199999999998</c:v>
                </c:pt>
                <c:pt idx="914">
                  <c:v>28.192999999999998</c:v>
                </c:pt>
                <c:pt idx="915">
                  <c:v>28.114699999999999</c:v>
                </c:pt>
                <c:pt idx="916">
                  <c:v>28.037199999999999</c:v>
                </c:pt>
                <c:pt idx="917">
                  <c:v>27.9605</c:v>
                </c:pt>
                <c:pt idx="918">
                  <c:v>27.884599999999999</c:v>
                </c:pt>
                <c:pt idx="919">
                  <c:v>27.8095</c:v>
                </c:pt>
                <c:pt idx="920">
                  <c:v>27.735199999999999</c:v>
                </c:pt>
                <c:pt idx="921">
                  <c:v>27.6616</c:v>
                </c:pt>
                <c:pt idx="922">
                  <c:v>27.588799999999999</c:v>
                </c:pt>
                <c:pt idx="923">
                  <c:v>27.5168</c:v>
                </c:pt>
                <c:pt idx="924">
                  <c:v>27.445499999999999</c:v>
                </c:pt>
                <c:pt idx="925">
                  <c:v>27.3749</c:v>
                </c:pt>
                <c:pt idx="926">
                  <c:v>27.305</c:v>
                </c:pt>
                <c:pt idx="927">
                  <c:v>27.235800000000001</c:v>
                </c:pt>
                <c:pt idx="928">
                  <c:v>27.167300000000001</c:v>
                </c:pt>
                <c:pt idx="929">
                  <c:v>27.099499999999999</c:v>
                </c:pt>
                <c:pt idx="930">
                  <c:v>27.032399999999999</c:v>
                </c:pt>
                <c:pt idx="931">
                  <c:v>26.966000000000001</c:v>
                </c:pt>
                <c:pt idx="932">
                  <c:v>26.900199999999998</c:v>
                </c:pt>
                <c:pt idx="933">
                  <c:v>26.835000000000001</c:v>
                </c:pt>
                <c:pt idx="934">
                  <c:v>26.770499999999998</c:v>
                </c:pt>
                <c:pt idx="935">
                  <c:v>26.706699999999998</c:v>
                </c:pt>
                <c:pt idx="936">
                  <c:v>26.6434</c:v>
                </c:pt>
                <c:pt idx="937">
                  <c:v>26.5808</c:v>
                </c:pt>
                <c:pt idx="938">
                  <c:v>26.518799999999999</c:v>
                </c:pt>
                <c:pt idx="939">
                  <c:v>26.4574</c:v>
                </c:pt>
                <c:pt idx="940">
                  <c:v>26.396599999999999</c:v>
                </c:pt>
                <c:pt idx="941">
                  <c:v>26.336400000000001</c:v>
                </c:pt>
                <c:pt idx="942">
                  <c:v>26.276800000000001</c:v>
                </c:pt>
                <c:pt idx="943">
                  <c:v>26.2178</c:v>
                </c:pt>
                <c:pt idx="944">
                  <c:v>26.159399999999998</c:v>
                </c:pt>
                <c:pt idx="945">
                  <c:v>26.101500000000001</c:v>
                </c:pt>
                <c:pt idx="946">
                  <c:v>26.0442</c:v>
                </c:pt>
                <c:pt idx="947">
                  <c:v>25.987400000000001</c:v>
                </c:pt>
                <c:pt idx="948">
                  <c:v>25.9312</c:v>
                </c:pt>
                <c:pt idx="949">
                  <c:v>25.875499999999999</c:v>
                </c:pt>
                <c:pt idx="950">
                  <c:v>25.820399999999999</c:v>
                </c:pt>
                <c:pt idx="951">
                  <c:v>25.765799999999999</c:v>
                </c:pt>
                <c:pt idx="952">
                  <c:v>25.7117</c:v>
                </c:pt>
                <c:pt idx="953">
                  <c:v>25.658200000000001</c:v>
                </c:pt>
                <c:pt idx="954">
                  <c:v>25.6052</c:v>
                </c:pt>
                <c:pt idx="955">
                  <c:v>25.552700000000002</c:v>
                </c:pt>
                <c:pt idx="956">
                  <c:v>25.500700000000002</c:v>
                </c:pt>
                <c:pt idx="957">
                  <c:v>25.449200000000001</c:v>
                </c:pt>
                <c:pt idx="958">
                  <c:v>25.398099999999999</c:v>
                </c:pt>
                <c:pt idx="959">
                  <c:v>25.3476</c:v>
                </c:pt>
                <c:pt idx="960">
                  <c:v>25.297599999999999</c:v>
                </c:pt>
                <c:pt idx="961">
                  <c:v>25.248100000000001</c:v>
                </c:pt>
                <c:pt idx="962">
                  <c:v>25.198999999999998</c:v>
                </c:pt>
                <c:pt idx="963">
                  <c:v>25.150400000000001</c:v>
                </c:pt>
                <c:pt idx="964">
                  <c:v>25.1023</c:v>
                </c:pt>
                <c:pt idx="965">
                  <c:v>25.0547</c:v>
                </c:pt>
                <c:pt idx="966">
                  <c:v>25.0075</c:v>
                </c:pt>
                <c:pt idx="967">
                  <c:v>24.960699999999999</c:v>
                </c:pt>
                <c:pt idx="968">
                  <c:v>24.914400000000001</c:v>
                </c:pt>
                <c:pt idx="969">
                  <c:v>24.868600000000001</c:v>
                </c:pt>
                <c:pt idx="970">
                  <c:v>24.8232</c:v>
                </c:pt>
                <c:pt idx="971">
                  <c:v>24.778199999999998</c:v>
                </c:pt>
                <c:pt idx="972">
                  <c:v>24.733699999999999</c:v>
                </c:pt>
                <c:pt idx="973">
                  <c:v>24.689599999999999</c:v>
                </c:pt>
                <c:pt idx="974">
                  <c:v>24.645900000000001</c:v>
                </c:pt>
                <c:pt idx="975">
                  <c:v>24.602699999999999</c:v>
                </c:pt>
                <c:pt idx="976">
                  <c:v>24.559799999999999</c:v>
                </c:pt>
                <c:pt idx="977">
                  <c:v>24.517400000000002</c:v>
                </c:pt>
                <c:pt idx="978">
                  <c:v>24.4754</c:v>
                </c:pt>
                <c:pt idx="979">
                  <c:v>24.433799999999998</c:v>
                </c:pt>
                <c:pt idx="980">
                  <c:v>24.392499999999998</c:v>
                </c:pt>
                <c:pt idx="981">
                  <c:v>24.351700000000001</c:v>
                </c:pt>
                <c:pt idx="982">
                  <c:v>24.311299999999999</c:v>
                </c:pt>
                <c:pt idx="983">
                  <c:v>24.2713</c:v>
                </c:pt>
                <c:pt idx="984">
                  <c:v>24.2316</c:v>
                </c:pt>
                <c:pt idx="985">
                  <c:v>24.192399999999999</c:v>
                </c:pt>
                <c:pt idx="986">
                  <c:v>24.153500000000001</c:v>
                </c:pt>
                <c:pt idx="987">
                  <c:v>24.114899999999999</c:v>
                </c:pt>
                <c:pt idx="988">
                  <c:v>24.076799999999999</c:v>
                </c:pt>
                <c:pt idx="989">
                  <c:v>24.039000000000001</c:v>
                </c:pt>
                <c:pt idx="990">
                  <c:v>24.0016</c:v>
                </c:pt>
                <c:pt idx="991">
                  <c:v>23.964600000000001</c:v>
                </c:pt>
                <c:pt idx="992">
                  <c:v>23.927900000000001</c:v>
                </c:pt>
                <c:pt idx="993">
                  <c:v>23.891500000000001</c:v>
                </c:pt>
                <c:pt idx="994">
                  <c:v>23.855499999999999</c:v>
                </c:pt>
                <c:pt idx="995">
                  <c:v>23.819900000000001</c:v>
                </c:pt>
                <c:pt idx="996">
                  <c:v>23.784600000000001</c:v>
                </c:pt>
                <c:pt idx="997">
                  <c:v>23.749600000000001</c:v>
                </c:pt>
                <c:pt idx="998">
                  <c:v>23.715</c:v>
                </c:pt>
                <c:pt idx="999">
                  <c:v>23.680700000000002</c:v>
                </c:pt>
                <c:pt idx="1000">
                  <c:v>23.646699999999999</c:v>
                </c:pt>
                <c:pt idx="1001">
                  <c:v>23.613099999999999</c:v>
                </c:pt>
                <c:pt idx="1002">
                  <c:v>23.579799999999999</c:v>
                </c:pt>
                <c:pt idx="1003">
                  <c:v>23.546800000000001</c:v>
                </c:pt>
                <c:pt idx="1004">
                  <c:v>23.514099999999999</c:v>
                </c:pt>
                <c:pt idx="1005">
                  <c:v>23.4817</c:v>
                </c:pt>
                <c:pt idx="1006">
                  <c:v>23.4497</c:v>
                </c:pt>
                <c:pt idx="1007">
                  <c:v>23.417899999999999</c:v>
                </c:pt>
                <c:pt idx="1008">
                  <c:v>23.386499999999998</c:v>
                </c:pt>
                <c:pt idx="1009">
                  <c:v>23.355399999999999</c:v>
                </c:pt>
                <c:pt idx="1010">
                  <c:v>23.3245</c:v>
                </c:pt>
                <c:pt idx="1011">
                  <c:v>23.294</c:v>
                </c:pt>
                <c:pt idx="1012">
                  <c:v>23.2637</c:v>
                </c:pt>
                <c:pt idx="1013">
                  <c:v>23.233799999999999</c:v>
                </c:pt>
                <c:pt idx="1014">
                  <c:v>23.2041</c:v>
                </c:pt>
                <c:pt idx="1015">
                  <c:v>23.174700000000001</c:v>
                </c:pt>
                <c:pt idx="1016">
                  <c:v>23.145600000000002</c:v>
                </c:pt>
                <c:pt idx="1017">
                  <c:v>23.116800000000001</c:v>
                </c:pt>
                <c:pt idx="1018">
                  <c:v>23.0883</c:v>
                </c:pt>
                <c:pt idx="1019">
                  <c:v>23.06</c:v>
                </c:pt>
                <c:pt idx="1020">
                  <c:v>23.032</c:v>
                </c:pt>
                <c:pt idx="1021">
                  <c:v>23.004300000000001</c:v>
                </c:pt>
                <c:pt idx="1022">
                  <c:v>22.976800000000001</c:v>
                </c:pt>
                <c:pt idx="1023">
                  <c:v>22.9496</c:v>
                </c:pt>
                <c:pt idx="1024">
                  <c:v>22.922699999999999</c:v>
                </c:pt>
                <c:pt idx="1025">
                  <c:v>22.896000000000001</c:v>
                </c:pt>
                <c:pt idx="1026">
                  <c:v>22.869599999999998</c:v>
                </c:pt>
                <c:pt idx="1027">
                  <c:v>22.843499999999999</c:v>
                </c:pt>
                <c:pt idx="1028">
                  <c:v>22.817599999999999</c:v>
                </c:pt>
                <c:pt idx="1029">
                  <c:v>22.791899999999998</c:v>
                </c:pt>
                <c:pt idx="1030">
                  <c:v>22.766500000000001</c:v>
                </c:pt>
                <c:pt idx="1031">
                  <c:v>22.741299999999999</c:v>
                </c:pt>
                <c:pt idx="1032">
                  <c:v>22.7164</c:v>
                </c:pt>
                <c:pt idx="1033">
                  <c:v>22.691700000000001</c:v>
                </c:pt>
                <c:pt idx="1034">
                  <c:v>22.667200000000001</c:v>
                </c:pt>
                <c:pt idx="1035">
                  <c:v>22.643000000000001</c:v>
                </c:pt>
                <c:pt idx="1036">
                  <c:v>22.619</c:v>
                </c:pt>
                <c:pt idx="1037">
                  <c:v>22.595300000000002</c:v>
                </c:pt>
                <c:pt idx="1038">
                  <c:v>22.5718</c:v>
                </c:pt>
                <c:pt idx="1039">
                  <c:v>22.548500000000001</c:v>
                </c:pt>
                <c:pt idx="1040">
                  <c:v>22.525400000000001</c:v>
                </c:pt>
                <c:pt idx="1041">
                  <c:v>22.502500000000001</c:v>
                </c:pt>
                <c:pt idx="1042">
                  <c:v>22.479900000000001</c:v>
                </c:pt>
                <c:pt idx="1043">
                  <c:v>22.4575</c:v>
                </c:pt>
                <c:pt idx="1044">
                  <c:v>22.435299999999998</c:v>
                </c:pt>
                <c:pt idx="1045">
                  <c:v>22.4133</c:v>
                </c:pt>
                <c:pt idx="1046">
                  <c:v>22.391500000000001</c:v>
                </c:pt>
                <c:pt idx="1047">
                  <c:v>22.37</c:v>
                </c:pt>
                <c:pt idx="1048">
                  <c:v>22.348600000000001</c:v>
                </c:pt>
                <c:pt idx="1049">
                  <c:v>22.327500000000001</c:v>
                </c:pt>
                <c:pt idx="1050">
                  <c:v>22.3065</c:v>
                </c:pt>
                <c:pt idx="1051">
                  <c:v>22.285800000000002</c:v>
                </c:pt>
                <c:pt idx="1052">
                  <c:v>22.2652</c:v>
                </c:pt>
                <c:pt idx="1053">
                  <c:v>22.244900000000001</c:v>
                </c:pt>
                <c:pt idx="1054">
                  <c:v>22.224699999999999</c:v>
                </c:pt>
                <c:pt idx="1055">
                  <c:v>22.204799999999999</c:v>
                </c:pt>
                <c:pt idx="1056">
                  <c:v>22.184999999999999</c:v>
                </c:pt>
                <c:pt idx="1057">
                  <c:v>22.165399999999998</c:v>
                </c:pt>
                <c:pt idx="1058">
                  <c:v>22.146100000000001</c:v>
                </c:pt>
                <c:pt idx="1059">
                  <c:v>22.126899999999999</c:v>
                </c:pt>
                <c:pt idx="1060">
                  <c:v>22.107800000000001</c:v>
                </c:pt>
                <c:pt idx="1061">
                  <c:v>22.088999999999999</c:v>
                </c:pt>
                <c:pt idx="1062">
                  <c:v>22.0703</c:v>
                </c:pt>
                <c:pt idx="1063">
                  <c:v>22.0519</c:v>
                </c:pt>
                <c:pt idx="1064">
                  <c:v>22.0336</c:v>
                </c:pt>
                <c:pt idx="1065">
                  <c:v>22.015499999999999</c:v>
                </c:pt>
                <c:pt idx="1066">
                  <c:v>21.997499999999999</c:v>
                </c:pt>
                <c:pt idx="1067">
                  <c:v>21.979700000000001</c:v>
                </c:pt>
                <c:pt idx="1068">
                  <c:v>21.9621</c:v>
                </c:pt>
                <c:pt idx="1069">
                  <c:v>21.944700000000001</c:v>
                </c:pt>
                <c:pt idx="1070">
                  <c:v>21.927399999999999</c:v>
                </c:pt>
                <c:pt idx="1071">
                  <c:v>21.910299999999999</c:v>
                </c:pt>
                <c:pt idx="1072">
                  <c:v>21.8934</c:v>
                </c:pt>
                <c:pt idx="1073">
                  <c:v>21.8766</c:v>
                </c:pt>
                <c:pt idx="1074">
                  <c:v>21.86</c:v>
                </c:pt>
                <c:pt idx="1075">
                  <c:v>21.843599999999999</c:v>
                </c:pt>
                <c:pt idx="1076">
                  <c:v>21.827300000000001</c:v>
                </c:pt>
                <c:pt idx="1077">
                  <c:v>21.811199999999999</c:v>
                </c:pt>
                <c:pt idx="1078">
                  <c:v>21.795200000000001</c:v>
                </c:pt>
                <c:pt idx="1079">
                  <c:v>21.779299999999999</c:v>
                </c:pt>
                <c:pt idx="1080">
                  <c:v>21.7637</c:v>
                </c:pt>
                <c:pt idx="1081">
                  <c:v>21.748200000000001</c:v>
                </c:pt>
                <c:pt idx="1082">
                  <c:v>21.732800000000001</c:v>
                </c:pt>
                <c:pt idx="1083">
                  <c:v>21.717600000000001</c:v>
                </c:pt>
                <c:pt idx="1084">
                  <c:v>21.702500000000001</c:v>
                </c:pt>
                <c:pt idx="1085">
                  <c:v>21.6875</c:v>
                </c:pt>
                <c:pt idx="1086">
                  <c:v>21.672699999999999</c:v>
                </c:pt>
                <c:pt idx="1087">
                  <c:v>21.658100000000001</c:v>
                </c:pt>
                <c:pt idx="1088">
                  <c:v>21.643599999999999</c:v>
                </c:pt>
                <c:pt idx="1089">
                  <c:v>21.629200000000001</c:v>
                </c:pt>
                <c:pt idx="1090">
                  <c:v>21.614999999999998</c:v>
                </c:pt>
                <c:pt idx="1091">
                  <c:v>21.600899999999999</c:v>
                </c:pt>
                <c:pt idx="1092">
                  <c:v>21.5869</c:v>
                </c:pt>
                <c:pt idx="1093">
                  <c:v>21.5731</c:v>
                </c:pt>
                <c:pt idx="1094">
                  <c:v>21.5594</c:v>
                </c:pt>
                <c:pt idx="1095">
                  <c:v>21.5459</c:v>
                </c:pt>
                <c:pt idx="1096">
                  <c:v>21.532399999999999</c:v>
                </c:pt>
                <c:pt idx="1097">
                  <c:v>21.519100000000002</c:v>
                </c:pt>
                <c:pt idx="1098">
                  <c:v>21.506</c:v>
                </c:pt>
                <c:pt idx="1099">
                  <c:v>21.492899999999999</c:v>
                </c:pt>
                <c:pt idx="1100">
                  <c:v>21.48</c:v>
                </c:pt>
                <c:pt idx="1101">
                  <c:v>21.467199999999998</c:v>
                </c:pt>
                <c:pt idx="1102">
                  <c:v>21.454599999999999</c:v>
                </c:pt>
                <c:pt idx="1103">
                  <c:v>21.442</c:v>
                </c:pt>
                <c:pt idx="1104">
                  <c:v>21.429600000000001</c:v>
                </c:pt>
                <c:pt idx="1105">
                  <c:v>21.417300000000001</c:v>
                </c:pt>
                <c:pt idx="1106">
                  <c:v>21.405100000000001</c:v>
                </c:pt>
                <c:pt idx="1107">
                  <c:v>21.393000000000001</c:v>
                </c:pt>
                <c:pt idx="1108">
                  <c:v>21.381</c:v>
                </c:pt>
                <c:pt idx="1109">
                  <c:v>21.369199999999999</c:v>
                </c:pt>
                <c:pt idx="1110">
                  <c:v>21.357500000000002</c:v>
                </c:pt>
                <c:pt idx="1111">
                  <c:v>21.3459</c:v>
                </c:pt>
                <c:pt idx="1112">
                  <c:v>21.334399999999999</c:v>
                </c:pt>
                <c:pt idx="1113">
                  <c:v>21.323</c:v>
                </c:pt>
                <c:pt idx="1114">
                  <c:v>21.311700000000002</c:v>
                </c:pt>
                <c:pt idx="1115">
                  <c:v>21.3005</c:v>
                </c:pt>
                <c:pt idx="1116">
                  <c:v>21.289400000000001</c:v>
                </c:pt>
                <c:pt idx="1117">
                  <c:v>21.278500000000001</c:v>
                </c:pt>
                <c:pt idx="1118">
                  <c:v>21.267600000000002</c:v>
                </c:pt>
                <c:pt idx="1119">
                  <c:v>21.256900000000002</c:v>
                </c:pt>
                <c:pt idx="1120">
                  <c:v>21.246200000000002</c:v>
                </c:pt>
                <c:pt idx="1121">
                  <c:v>21.235700000000001</c:v>
                </c:pt>
                <c:pt idx="1122">
                  <c:v>21.225200000000001</c:v>
                </c:pt>
                <c:pt idx="1123">
                  <c:v>21.2149</c:v>
                </c:pt>
                <c:pt idx="1124">
                  <c:v>21.204599999999999</c:v>
                </c:pt>
                <c:pt idx="1125">
                  <c:v>21.194500000000001</c:v>
                </c:pt>
                <c:pt idx="1126">
                  <c:v>21.1845</c:v>
                </c:pt>
                <c:pt idx="1127">
                  <c:v>21.174500000000002</c:v>
                </c:pt>
                <c:pt idx="1128">
                  <c:v>21.1646</c:v>
                </c:pt>
                <c:pt idx="1129">
                  <c:v>21.154900000000001</c:v>
                </c:pt>
                <c:pt idx="1130">
                  <c:v>21.145199999999999</c:v>
                </c:pt>
                <c:pt idx="1131">
                  <c:v>21.1356</c:v>
                </c:pt>
                <c:pt idx="1132">
                  <c:v>21.126200000000001</c:v>
                </c:pt>
                <c:pt idx="1133">
                  <c:v>21.116800000000001</c:v>
                </c:pt>
                <c:pt idx="1134">
                  <c:v>21.107500000000002</c:v>
                </c:pt>
                <c:pt idx="1135">
                  <c:v>21.098300000000002</c:v>
                </c:pt>
                <c:pt idx="1136">
                  <c:v>21.089099999999998</c:v>
                </c:pt>
                <c:pt idx="1137">
                  <c:v>21.080100000000002</c:v>
                </c:pt>
                <c:pt idx="1138">
                  <c:v>21.071200000000001</c:v>
                </c:pt>
                <c:pt idx="1139">
                  <c:v>21.0623</c:v>
                </c:pt>
                <c:pt idx="1140">
                  <c:v>21.0535</c:v>
                </c:pt>
                <c:pt idx="1141">
                  <c:v>21.044799999999999</c:v>
                </c:pt>
                <c:pt idx="1142">
                  <c:v>21.036200000000001</c:v>
                </c:pt>
                <c:pt idx="1143">
                  <c:v>21.027699999999999</c:v>
                </c:pt>
                <c:pt idx="1144">
                  <c:v>21.019300000000001</c:v>
                </c:pt>
                <c:pt idx="1145">
                  <c:v>21.010899999999999</c:v>
                </c:pt>
                <c:pt idx="1146">
                  <c:v>21.002600000000001</c:v>
                </c:pt>
                <c:pt idx="1147">
                  <c:v>20.994399999999999</c:v>
                </c:pt>
                <c:pt idx="1148">
                  <c:v>20.9863</c:v>
                </c:pt>
                <c:pt idx="1149">
                  <c:v>20.978200000000001</c:v>
                </c:pt>
                <c:pt idx="1150">
                  <c:v>20.970300000000002</c:v>
                </c:pt>
                <c:pt idx="1151">
                  <c:v>20.962399999999999</c:v>
                </c:pt>
                <c:pt idx="1152">
                  <c:v>20.954599999999999</c:v>
                </c:pt>
                <c:pt idx="1153">
                  <c:v>20.9468</c:v>
                </c:pt>
                <c:pt idx="1154">
                  <c:v>20.9392</c:v>
                </c:pt>
                <c:pt idx="1155">
                  <c:v>20.9316</c:v>
                </c:pt>
                <c:pt idx="1156">
                  <c:v>20.924099999999999</c:v>
                </c:pt>
                <c:pt idx="1157">
                  <c:v>20.916599999999999</c:v>
                </c:pt>
                <c:pt idx="1158">
                  <c:v>20.909199999999998</c:v>
                </c:pt>
                <c:pt idx="1159">
                  <c:v>20.901900000000001</c:v>
                </c:pt>
                <c:pt idx="1160">
                  <c:v>20.8947</c:v>
                </c:pt>
                <c:pt idx="1161">
                  <c:v>20.887499999999999</c:v>
                </c:pt>
                <c:pt idx="1162">
                  <c:v>20.880400000000002</c:v>
                </c:pt>
                <c:pt idx="1163">
                  <c:v>20.8734</c:v>
                </c:pt>
                <c:pt idx="1164">
                  <c:v>20.866499999999998</c:v>
                </c:pt>
                <c:pt idx="1165">
                  <c:v>20.8596</c:v>
                </c:pt>
                <c:pt idx="1166">
                  <c:v>20.852699999999999</c:v>
                </c:pt>
                <c:pt idx="1167">
                  <c:v>20.846</c:v>
                </c:pt>
                <c:pt idx="1168">
                  <c:v>20.839300000000001</c:v>
                </c:pt>
                <c:pt idx="1169">
                  <c:v>20.832699999999999</c:v>
                </c:pt>
                <c:pt idx="1170">
                  <c:v>20.8261</c:v>
                </c:pt>
                <c:pt idx="1171">
                  <c:v>20.819600000000001</c:v>
                </c:pt>
                <c:pt idx="1172">
                  <c:v>20.813099999999999</c:v>
                </c:pt>
                <c:pt idx="1173">
                  <c:v>20.806799999999999</c:v>
                </c:pt>
                <c:pt idx="1174">
                  <c:v>20.8004</c:v>
                </c:pt>
                <c:pt idx="1175">
                  <c:v>20.7942</c:v>
                </c:pt>
                <c:pt idx="1176">
                  <c:v>20.788</c:v>
                </c:pt>
                <c:pt idx="1177">
                  <c:v>20.7819</c:v>
                </c:pt>
                <c:pt idx="1178">
                  <c:v>20.7758</c:v>
                </c:pt>
                <c:pt idx="1179">
                  <c:v>20.7698</c:v>
                </c:pt>
                <c:pt idx="1180">
                  <c:v>20.7638</c:v>
                </c:pt>
                <c:pt idx="1181">
                  <c:v>20.757899999999999</c:v>
                </c:pt>
                <c:pt idx="1182">
                  <c:v>20.751999999999999</c:v>
                </c:pt>
                <c:pt idx="1183">
                  <c:v>20.746300000000002</c:v>
                </c:pt>
                <c:pt idx="1184">
                  <c:v>20.740500000000001</c:v>
                </c:pt>
                <c:pt idx="1185">
                  <c:v>20.7348</c:v>
                </c:pt>
                <c:pt idx="1186">
                  <c:v>20.729199999999999</c:v>
                </c:pt>
                <c:pt idx="1187">
                  <c:v>20.723600000000001</c:v>
                </c:pt>
                <c:pt idx="1188">
                  <c:v>20.7181</c:v>
                </c:pt>
                <c:pt idx="1189">
                  <c:v>20.712700000000002</c:v>
                </c:pt>
                <c:pt idx="1190">
                  <c:v>20.7072</c:v>
                </c:pt>
                <c:pt idx="1191">
                  <c:v>20.701899999999998</c:v>
                </c:pt>
                <c:pt idx="1192">
                  <c:v>20.6966</c:v>
                </c:pt>
                <c:pt idx="1193">
                  <c:v>20.691299999999998</c:v>
                </c:pt>
                <c:pt idx="1194">
                  <c:v>20.6861</c:v>
                </c:pt>
                <c:pt idx="1195">
                  <c:v>20.681000000000001</c:v>
                </c:pt>
                <c:pt idx="1196">
                  <c:v>20.675799999999999</c:v>
                </c:pt>
                <c:pt idx="1197">
                  <c:v>20.6708</c:v>
                </c:pt>
                <c:pt idx="1198">
                  <c:v>20.665800000000001</c:v>
                </c:pt>
                <c:pt idx="1199">
                  <c:v>20.660800000000002</c:v>
                </c:pt>
                <c:pt idx="1200">
                  <c:v>20.655899999999999</c:v>
                </c:pt>
                <c:pt idx="1201">
                  <c:v>20.651</c:v>
                </c:pt>
                <c:pt idx="1202">
                  <c:v>20.6462</c:v>
                </c:pt>
                <c:pt idx="1203">
                  <c:v>20.641400000000001</c:v>
                </c:pt>
                <c:pt idx="1204">
                  <c:v>20.636700000000001</c:v>
                </c:pt>
                <c:pt idx="1205">
                  <c:v>20.632000000000001</c:v>
                </c:pt>
                <c:pt idx="1206">
                  <c:v>20.627400000000002</c:v>
                </c:pt>
                <c:pt idx="1207">
                  <c:v>20.622800000000002</c:v>
                </c:pt>
                <c:pt idx="1208">
                  <c:v>20.618300000000001</c:v>
                </c:pt>
                <c:pt idx="1209">
                  <c:v>20.613800000000001</c:v>
                </c:pt>
                <c:pt idx="1210">
                  <c:v>20.609300000000001</c:v>
                </c:pt>
                <c:pt idx="1211">
                  <c:v>20.604900000000001</c:v>
                </c:pt>
                <c:pt idx="1212">
                  <c:v>20.6005</c:v>
                </c:pt>
                <c:pt idx="1213">
                  <c:v>20.5962</c:v>
                </c:pt>
                <c:pt idx="1214">
                  <c:v>20.591899999999999</c:v>
                </c:pt>
                <c:pt idx="1215">
                  <c:v>20.587599999999998</c:v>
                </c:pt>
                <c:pt idx="1216">
                  <c:v>20.583400000000001</c:v>
                </c:pt>
                <c:pt idx="1217">
                  <c:v>20.5792</c:v>
                </c:pt>
                <c:pt idx="1218">
                  <c:v>20.575099999999999</c:v>
                </c:pt>
                <c:pt idx="1219">
                  <c:v>20.571000000000002</c:v>
                </c:pt>
                <c:pt idx="1220">
                  <c:v>20.567</c:v>
                </c:pt>
                <c:pt idx="1221">
                  <c:v>20.562999999999999</c:v>
                </c:pt>
                <c:pt idx="1222">
                  <c:v>20.559000000000001</c:v>
                </c:pt>
                <c:pt idx="1223">
                  <c:v>20.555099999999999</c:v>
                </c:pt>
                <c:pt idx="1224">
                  <c:v>20.551200000000001</c:v>
                </c:pt>
                <c:pt idx="1225">
                  <c:v>20.5473</c:v>
                </c:pt>
                <c:pt idx="1226">
                  <c:v>20.543500000000002</c:v>
                </c:pt>
                <c:pt idx="1227">
                  <c:v>20.5397</c:v>
                </c:pt>
                <c:pt idx="1228">
                  <c:v>20.535900000000002</c:v>
                </c:pt>
                <c:pt idx="1229">
                  <c:v>20.5322</c:v>
                </c:pt>
                <c:pt idx="1230">
                  <c:v>20.528600000000001</c:v>
                </c:pt>
                <c:pt idx="1231">
                  <c:v>20.524899999999999</c:v>
                </c:pt>
                <c:pt idx="1232">
                  <c:v>20.5213</c:v>
                </c:pt>
                <c:pt idx="1233">
                  <c:v>20.517700000000001</c:v>
                </c:pt>
                <c:pt idx="1234">
                  <c:v>20.514199999999999</c:v>
                </c:pt>
                <c:pt idx="1235">
                  <c:v>20.5107</c:v>
                </c:pt>
                <c:pt idx="1236">
                  <c:v>20.507200000000001</c:v>
                </c:pt>
                <c:pt idx="1237">
                  <c:v>20.503799999999998</c:v>
                </c:pt>
                <c:pt idx="1238">
                  <c:v>20.500399999999999</c:v>
                </c:pt>
                <c:pt idx="1239">
                  <c:v>20.497</c:v>
                </c:pt>
                <c:pt idx="1240">
                  <c:v>20.4937</c:v>
                </c:pt>
                <c:pt idx="1241">
                  <c:v>20.490400000000001</c:v>
                </c:pt>
                <c:pt idx="1242">
                  <c:v>20.487100000000002</c:v>
                </c:pt>
                <c:pt idx="1243">
                  <c:v>20.483899999999998</c:v>
                </c:pt>
                <c:pt idx="1244">
                  <c:v>20.480599999999999</c:v>
                </c:pt>
                <c:pt idx="1245">
                  <c:v>20.477499999999999</c:v>
                </c:pt>
                <c:pt idx="1246">
                  <c:v>20.474299999999999</c:v>
                </c:pt>
                <c:pt idx="1247">
                  <c:v>20.4712</c:v>
                </c:pt>
                <c:pt idx="1248">
                  <c:v>20.4681</c:v>
                </c:pt>
                <c:pt idx="1249">
                  <c:v>20.465</c:v>
                </c:pt>
                <c:pt idx="1250">
                  <c:v>20.462</c:v>
                </c:pt>
                <c:pt idx="1251">
                  <c:v>20.459</c:v>
                </c:pt>
                <c:pt idx="1252">
                  <c:v>20.456</c:v>
                </c:pt>
                <c:pt idx="1253">
                  <c:v>20.453099999999999</c:v>
                </c:pt>
                <c:pt idx="1254">
                  <c:v>20.450199999999999</c:v>
                </c:pt>
                <c:pt idx="1255">
                  <c:v>20.447299999999998</c:v>
                </c:pt>
                <c:pt idx="1256">
                  <c:v>20.444400000000002</c:v>
                </c:pt>
                <c:pt idx="1257">
                  <c:v>20.441600000000001</c:v>
                </c:pt>
                <c:pt idx="1258">
                  <c:v>20.438800000000001</c:v>
                </c:pt>
                <c:pt idx="1259">
                  <c:v>20.436</c:v>
                </c:pt>
                <c:pt idx="1260">
                  <c:v>20.433299999999999</c:v>
                </c:pt>
                <c:pt idx="1261">
                  <c:v>21.090199999999999</c:v>
                </c:pt>
                <c:pt idx="1262">
                  <c:v>22.8492</c:v>
                </c:pt>
                <c:pt idx="1263">
                  <c:v>25.204699999999999</c:v>
                </c:pt>
                <c:pt idx="1264">
                  <c:v>27.406600000000001</c:v>
                </c:pt>
                <c:pt idx="1265">
                  <c:v>29.1083</c:v>
                </c:pt>
                <c:pt idx="1266">
                  <c:v>30.3095</c:v>
                </c:pt>
                <c:pt idx="1267">
                  <c:v>31.119500000000002</c:v>
                </c:pt>
                <c:pt idx="1268">
                  <c:v>31.647500000000001</c:v>
                </c:pt>
                <c:pt idx="1269">
                  <c:v>31.979399999999998</c:v>
                </c:pt>
                <c:pt idx="1270">
                  <c:v>32.176600000000001</c:v>
                </c:pt>
                <c:pt idx="1271">
                  <c:v>32.280999999999999</c:v>
                </c:pt>
                <c:pt idx="1272">
                  <c:v>32.320599999999999</c:v>
                </c:pt>
                <c:pt idx="1273">
                  <c:v>32.3142</c:v>
                </c:pt>
                <c:pt idx="1274">
                  <c:v>32.274900000000002</c:v>
                </c:pt>
                <c:pt idx="1275">
                  <c:v>32.2121</c:v>
                </c:pt>
                <c:pt idx="1276">
                  <c:v>32.132199999999997</c:v>
                </c:pt>
                <c:pt idx="1277">
                  <c:v>32.040300000000002</c:v>
                </c:pt>
                <c:pt idx="1278">
                  <c:v>31.939700000000002</c:v>
                </c:pt>
                <c:pt idx="1279">
                  <c:v>31.833100000000002</c:v>
                </c:pt>
                <c:pt idx="1280">
                  <c:v>31.7225</c:v>
                </c:pt>
                <c:pt idx="1281">
                  <c:v>31.609400000000001</c:v>
                </c:pt>
                <c:pt idx="1282">
                  <c:v>31.494900000000001</c:v>
                </c:pt>
                <c:pt idx="1283">
                  <c:v>31.3797</c:v>
                </c:pt>
                <c:pt idx="1284">
                  <c:v>31.264499999999998</c:v>
                </c:pt>
                <c:pt idx="1285">
                  <c:v>31.149699999999999</c:v>
                </c:pt>
                <c:pt idx="1286">
                  <c:v>31.035699999999999</c:v>
                </c:pt>
                <c:pt idx="1287">
                  <c:v>30.922699999999999</c:v>
                </c:pt>
                <c:pt idx="1288">
                  <c:v>30.8108</c:v>
                </c:pt>
                <c:pt idx="1289">
                  <c:v>30.700200000000002</c:v>
                </c:pt>
                <c:pt idx="1290">
                  <c:v>30.591000000000001</c:v>
                </c:pt>
                <c:pt idx="1291">
                  <c:v>30.4831</c:v>
                </c:pt>
                <c:pt idx="1292">
                  <c:v>30.3767</c:v>
                </c:pt>
                <c:pt idx="1293">
                  <c:v>30.271699999999999</c:v>
                </c:pt>
                <c:pt idx="1294">
                  <c:v>30.168100000000003</c:v>
                </c:pt>
                <c:pt idx="1295">
                  <c:v>30.065899999999999</c:v>
                </c:pt>
                <c:pt idx="1296">
                  <c:v>29.9651</c:v>
                </c:pt>
                <c:pt idx="1297">
                  <c:v>29.865600000000001</c:v>
                </c:pt>
                <c:pt idx="1298">
                  <c:v>29.767499999999998</c:v>
                </c:pt>
                <c:pt idx="1299">
                  <c:v>29.6706</c:v>
                </c:pt>
                <c:pt idx="1300">
                  <c:v>29.574999999999999</c:v>
                </c:pt>
                <c:pt idx="1301">
                  <c:v>29.480600000000003</c:v>
                </c:pt>
                <c:pt idx="1302">
                  <c:v>29.387499999999999</c:v>
                </c:pt>
                <c:pt idx="1303">
                  <c:v>29.295400000000001</c:v>
                </c:pt>
                <c:pt idx="1304">
                  <c:v>29.204499999999999</c:v>
                </c:pt>
                <c:pt idx="1305">
                  <c:v>29.114800000000002</c:v>
                </c:pt>
                <c:pt idx="1306">
                  <c:v>29.0261</c:v>
                </c:pt>
                <c:pt idx="1307">
                  <c:v>28.938400000000001</c:v>
                </c:pt>
                <c:pt idx="1308">
                  <c:v>28.851800000000001</c:v>
                </c:pt>
                <c:pt idx="1309">
                  <c:v>28.766100000000002</c:v>
                </c:pt>
                <c:pt idx="1310">
                  <c:v>28.6815</c:v>
                </c:pt>
                <c:pt idx="1311">
                  <c:v>28.597799999999999</c:v>
                </c:pt>
                <c:pt idx="1312">
                  <c:v>28.515000000000001</c:v>
                </c:pt>
                <c:pt idx="1313">
                  <c:v>28.433199999999999</c:v>
                </c:pt>
                <c:pt idx="1314">
                  <c:v>28.3523</c:v>
                </c:pt>
                <c:pt idx="1315">
                  <c:v>28.272199999999998</c:v>
                </c:pt>
                <c:pt idx="1316">
                  <c:v>28.192999999999998</c:v>
                </c:pt>
                <c:pt idx="1317">
                  <c:v>28.114699999999999</c:v>
                </c:pt>
                <c:pt idx="1318">
                  <c:v>28.037199999999999</c:v>
                </c:pt>
                <c:pt idx="1319">
                  <c:v>27.9605</c:v>
                </c:pt>
                <c:pt idx="1320">
                  <c:v>27.884599999999999</c:v>
                </c:pt>
                <c:pt idx="1321">
                  <c:v>27.8095</c:v>
                </c:pt>
                <c:pt idx="1322">
                  <c:v>27.735199999999999</c:v>
                </c:pt>
                <c:pt idx="1323">
                  <c:v>27.6616</c:v>
                </c:pt>
                <c:pt idx="1324">
                  <c:v>27.588799999999999</c:v>
                </c:pt>
                <c:pt idx="1325">
                  <c:v>27.5168</c:v>
                </c:pt>
                <c:pt idx="1326">
                  <c:v>27.445499999999999</c:v>
                </c:pt>
                <c:pt idx="1327">
                  <c:v>27.3749</c:v>
                </c:pt>
                <c:pt idx="1328">
                  <c:v>27.305</c:v>
                </c:pt>
                <c:pt idx="1329">
                  <c:v>27.235800000000001</c:v>
                </c:pt>
                <c:pt idx="1330">
                  <c:v>27.167400000000001</c:v>
                </c:pt>
                <c:pt idx="1331">
                  <c:v>27.099599999999999</c:v>
                </c:pt>
                <c:pt idx="1332">
                  <c:v>27.032399999999999</c:v>
                </c:pt>
                <c:pt idx="1333">
                  <c:v>26.966000000000001</c:v>
                </c:pt>
                <c:pt idx="1334">
                  <c:v>26.900199999999998</c:v>
                </c:pt>
                <c:pt idx="1335">
                  <c:v>26.835000000000001</c:v>
                </c:pt>
                <c:pt idx="1336">
                  <c:v>26.770499999999998</c:v>
                </c:pt>
                <c:pt idx="1337">
                  <c:v>26.706699999999998</c:v>
                </c:pt>
                <c:pt idx="1338">
                  <c:v>26.6434</c:v>
                </c:pt>
                <c:pt idx="1339">
                  <c:v>26.5808</c:v>
                </c:pt>
                <c:pt idx="1340">
                  <c:v>26.518799999999999</c:v>
                </c:pt>
                <c:pt idx="1341">
                  <c:v>26.4574</c:v>
                </c:pt>
                <c:pt idx="1342">
                  <c:v>26.396599999999999</c:v>
                </c:pt>
                <c:pt idx="1343">
                  <c:v>26.336500000000001</c:v>
                </c:pt>
                <c:pt idx="1344">
                  <c:v>26.276800000000001</c:v>
                </c:pt>
                <c:pt idx="1345">
                  <c:v>26.2178</c:v>
                </c:pt>
                <c:pt idx="1346">
                  <c:v>26.159399999999998</c:v>
                </c:pt>
                <c:pt idx="1347">
                  <c:v>26.101500000000001</c:v>
                </c:pt>
                <c:pt idx="1348">
                  <c:v>26.0442</c:v>
                </c:pt>
                <c:pt idx="1349">
                  <c:v>25.987400000000001</c:v>
                </c:pt>
                <c:pt idx="1350">
                  <c:v>25.9312</c:v>
                </c:pt>
                <c:pt idx="1351">
                  <c:v>25.875499999999999</c:v>
                </c:pt>
                <c:pt idx="1352">
                  <c:v>25.820399999999999</c:v>
                </c:pt>
                <c:pt idx="1353">
                  <c:v>25.765799999999999</c:v>
                </c:pt>
                <c:pt idx="1354">
                  <c:v>25.7117</c:v>
                </c:pt>
                <c:pt idx="1355">
                  <c:v>25.658200000000001</c:v>
                </c:pt>
                <c:pt idx="1356">
                  <c:v>25.6052</c:v>
                </c:pt>
                <c:pt idx="1357">
                  <c:v>25.552700000000002</c:v>
                </c:pt>
                <c:pt idx="1358">
                  <c:v>25.500700000000002</c:v>
                </c:pt>
                <c:pt idx="1359">
                  <c:v>25.449200000000001</c:v>
                </c:pt>
                <c:pt idx="1360">
                  <c:v>25.398199999999999</c:v>
                </c:pt>
                <c:pt idx="1361">
                  <c:v>25.3476</c:v>
                </c:pt>
                <c:pt idx="1362">
                  <c:v>25.297599999999999</c:v>
                </c:pt>
                <c:pt idx="1363">
                  <c:v>25.248100000000001</c:v>
                </c:pt>
                <c:pt idx="1364">
                  <c:v>25.198999999999998</c:v>
                </c:pt>
                <c:pt idx="1365">
                  <c:v>25.150400000000001</c:v>
                </c:pt>
                <c:pt idx="1366">
                  <c:v>25.1023</c:v>
                </c:pt>
                <c:pt idx="1367">
                  <c:v>25.0547</c:v>
                </c:pt>
                <c:pt idx="1368">
                  <c:v>25.0075</c:v>
                </c:pt>
                <c:pt idx="1369">
                  <c:v>24.960699999999999</c:v>
                </c:pt>
                <c:pt idx="1370">
                  <c:v>24.914400000000001</c:v>
                </c:pt>
                <c:pt idx="1371">
                  <c:v>24.868600000000001</c:v>
                </c:pt>
                <c:pt idx="1372">
                  <c:v>24.8232</c:v>
                </c:pt>
                <c:pt idx="1373">
                  <c:v>24.778199999999998</c:v>
                </c:pt>
                <c:pt idx="1374">
                  <c:v>24.733699999999999</c:v>
                </c:pt>
                <c:pt idx="1375">
                  <c:v>24.689599999999999</c:v>
                </c:pt>
                <c:pt idx="1376">
                  <c:v>24.645900000000001</c:v>
                </c:pt>
                <c:pt idx="1377">
                  <c:v>24.602699999999999</c:v>
                </c:pt>
                <c:pt idx="1378">
                  <c:v>24.559799999999999</c:v>
                </c:pt>
                <c:pt idx="1379">
                  <c:v>24.517400000000002</c:v>
                </c:pt>
                <c:pt idx="1380">
                  <c:v>24.4754</c:v>
                </c:pt>
                <c:pt idx="1381">
                  <c:v>24.433799999999998</c:v>
                </c:pt>
                <c:pt idx="1382">
                  <c:v>24.392499999999998</c:v>
                </c:pt>
                <c:pt idx="1383">
                  <c:v>24.351700000000001</c:v>
                </c:pt>
                <c:pt idx="1384">
                  <c:v>24.311299999999999</c:v>
                </c:pt>
                <c:pt idx="1385">
                  <c:v>24.2713</c:v>
                </c:pt>
                <c:pt idx="1386">
                  <c:v>24.2316</c:v>
                </c:pt>
                <c:pt idx="1387">
                  <c:v>24.192399999999999</c:v>
                </c:pt>
                <c:pt idx="1388">
                  <c:v>24.153500000000001</c:v>
                </c:pt>
                <c:pt idx="1389">
                  <c:v>24.114899999999999</c:v>
                </c:pt>
                <c:pt idx="1390">
                  <c:v>24.076799999999999</c:v>
                </c:pt>
                <c:pt idx="1391">
                  <c:v>24.039000000000001</c:v>
                </c:pt>
                <c:pt idx="1392">
                  <c:v>24.0016</c:v>
                </c:pt>
                <c:pt idx="1393">
                  <c:v>23.964600000000001</c:v>
                </c:pt>
                <c:pt idx="1394">
                  <c:v>23.927900000000001</c:v>
                </c:pt>
                <c:pt idx="1395">
                  <c:v>23.891500000000001</c:v>
                </c:pt>
                <c:pt idx="1396">
                  <c:v>23.855499999999999</c:v>
                </c:pt>
                <c:pt idx="1397">
                  <c:v>23.819900000000001</c:v>
                </c:pt>
                <c:pt idx="1398">
                  <c:v>23.784600000000001</c:v>
                </c:pt>
                <c:pt idx="1399">
                  <c:v>23.749600000000001</c:v>
                </c:pt>
                <c:pt idx="1400">
                  <c:v>23.715</c:v>
                </c:pt>
                <c:pt idx="1401">
                  <c:v>23.680700000000002</c:v>
                </c:pt>
                <c:pt idx="1402">
                  <c:v>23.646699999999999</c:v>
                </c:pt>
                <c:pt idx="1403">
                  <c:v>23.613099999999999</c:v>
                </c:pt>
                <c:pt idx="1404">
                  <c:v>23.579799999999999</c:v>
                </c:pt>
                <c:pt idx="1405">
                  <c:v>23.546800000000001</c:v>
                </c:pt>
                <c:pt idx="1406">
                  <c:v>23.514099999999999</c:v>
                </c:pt>
                <c:pt idx="1407">
                  <c:v>23.4817</c:v>
                </c:pt>
                <c:pt idx="1408">
                  <c:v>23.4497</c:v>
                </c:pt>
                <c:pt idx="1409">
                  <c:v>23.417899999999999</c:v>
                </c:pt>
                <c:pt idx="1410">
                  <c:v>23.386499999999998</c:v>
                </c:pt>
                <c:pt idx="1411">
                  <c:v>23.355399999999999</c:v>
                </c:pt>
                <c:pt idx="1412">
                  <c:v>23.3245</c:v>
                </c:pt>
                <c:pt idx="1413">
                  <c:v>23.294</c:v>
                </c:pt>
                <c:pt idx="1414">
                  <c:v>23.2637</c:v>
                </c:pt>
                <c:pt idx="1415">
                  <c:v>23.233799999999999</c:v>
                </c:pt>
                <c:pt idx="1416">
                  <c:v>23.2041</c:v>
                </c:pt>
                <c:pt idx="1417">
                  <c:v>23.174700000000001</c:v>
                </c:pt>
                <c:pt idx="1418">
                  <c:v>23.145600000000002</c:v>
                </c:pt>
                <c:pt idx="1419">
                  <c:v>23.116800000000001</c:v>
                </c:pt>
                <c:pt idx="1420">
                  <c:v>23.0883</c:v>
                </c:pt>
                <c:pt idx="1421">
                  <c:v>23.06</c:v>
                </c:pt>
                <c:pt idx="1422">
                  <c:v>23.032</c:v>
                </c:pt>
                <c:pt idx="1423">
                  <c:v>23.004300000000001</c:v>
                </c:pt>
                <c:pt idx="1424">
                  <c:v>22.976800000000001</c:v>
                </c:pt>
                <c:pt idx="1425">
                  <c:v>22.9496</c:v>
                </c:pt>
                <c:pt idx="1426">
                  <c:v>22.922699999999999</c:v>
                </c:pt>
                <c:pt idx="1427">
                  <c:v>22.896000000000001</c:v>
                </c:pt>
                <c:pt idx="1428">
                  <c:v>22.869599999999998</c:v>
                </c:pt>
                <c:pt idx="1429">
                  <c:v>22.843499999999999</c:v>
                </c:pt>
                <c:pt idx="1430">
                  <c:v>22.817599999999999</c:v>
                </c:pt>
                <c:pt idx="1431">
                  <c:v>22.791899999999998</c:v>
                </c:pt>
                <c:pt idx="1432">
                  <c:v>22.766500000000001</c:v>
                </c:pt>
                <c:pt idx="1433">
                  <c:v>22.741299999999999</c:v>
                </c:pt>
                <c:pt idx="1434">
                  <c:v>22.7164</c:v>
                </c:pt>
                <c:pt idx="1435">
                  <c:v>22.691700000000001</c:v>
                </c:pt>
                <c:pt idx="1436">
                  <c:v>22.667200000000001</c:v>
                </c:pt>
                <c:pt idx="1437">
                  <c:v>22.643000000000001</c:v>
                </c:pt>
                <c:pt idx="1438">
                  <c:v>22.619</c:v>
                </c:pt>
                <c:pt idx="1439">
                  <c:v>22.595300000000002</c:v>
                </c:pt>
                <c:pt idx="1440">
                  <c:v>22.5718</c:v>
                </c:pt>
                <c:pt idx="1441">
                  <c:v>22.548500000000001</c:v>
                </c:pt>
                <c:pt idx="1442">
                  <c:v>22.525400000000001</c:v>
                </c:pt>
                <c:pt idx="1443">
                  <c:v>22.502500000000001</c:v>
                </c:pt>
                <c:pt idx="1444">
                  <c:v>22.479900000000001</c:v>
                </c:pt>
                <c:pt idx="1445">
                  <c:v>22.4575</c:v>
                </c:pt>
                <c:pt idx="1446">
                  <c:v>22.435299999999998</c:v>
                </c:pt>
                <c:pt idx="1447">
                  <c:v>22.4133</c:v>
                </c:pt>
                <c:pt idx="1448">
                  <c:v>22.391500000000001</c:v>
                </c:pt>
                <c:pt idx="1449">
                  <c:v>22.37</c:v>
                </c:pt>
                <c:pt idx="1450">
                  <c:v>22.348600000000001</c:v>
                </c:pt>
                <c:pt idx="1451">
                  <c:v>22.327500000000001</c:v>
                </c:pt>
                <c:pt idx="1452">
                  <c:v>22.3065</c:v>
                </c:pt>
                <c:pt idx="1453">
                  <c:v>22.285800000000002</c:v>
                </c:pt>
                <c:pt idx="1454">
                  <c:v>22.2652</c:v>
                </c:pt>
                <c:pt idx="1455">
                  <c:v>22.244900000000001</c:v>
                </c:pt>
                <c:pt idx="1456">
                  <c:v>22.224699999999999</c:v>
                </c:pt>
                <c:pt idx="1457">
                  <c:v>22.204799999999999</c:v>
                </c:pt>
                <c:pt idx="1458">
                  <c:v>22.184999999999999</c:v>
                </c:pt>
                <c:pt idx="1459">
                  <c:v>22.165399999999998</c:v>
                </c:pt>
                <c:pt idx="1460">
                  <c:v>22.146100000000001</c:v>
                </c:pt>
                <c:pt idx="1461">
                  <c:v>22.126899999999999</c:v>
                </c:pt>
                <c:pt idx="1462">
                  <c:v>22.107800000000001</c:v>
                </c:pt>
                <c:pt idx="1463">
                  <c:v>22.088999999999999</c:v>
                </c:pt>
                <c:pt idx="1464">
                  <c:v>22.0703</c:v>
                </c:pt>
                <c:pt idx="1465">
                  <c:v>22.0519</c:v>
                </c:pt>
                <c:pt idx="1466">
                  <c:v>22.0336</c:v>
                </c:pt>
                <c:pt idx="1467">
                  <c:v>22.015499999999999</c:v>
                </c:pt>
                <c:pt idx="1468">
                  <c:v>21.997499999999999</c:v>
                </c:pt>
                <c:pt idx="1469">
                  <c:v>21.979700000000001</c:v>
                </c:pt>
                <c:pt idx="1470">
                  <c:v>21.9621</c:v>
                </c:pt>
                <c:pt idx="1471">
                  <c:v>21.944700000000001</c:v>
                </c:pt>
                <c:pt idx="1472">
                  <c:v>21.927399999999999</c:v>
                </c:pt>
                <c:pt idx="1473">
                  <c:v>21.910299999999999</c:v>
                </c:pt>
                <c:pt idx="1474">
                  <c:v>21.8934</c:v>
                </c:pt>
                <c:pt idx="1475">
                  <c:v>21.8766</c:v>
                </c:pt>
                <c:pt idx="1476">
                  <c:v>21.86</c:v>
                </c:pt>
                <c:pt idx="1477">
                  <c:v>21.843599999999999</c:v>
                </c:pt>
                <c:pt idx="1478">
                  <c:v>21.827300000000001</c:v>
                </c:pt>
                <c:pt idx="1479">
                  <c:v>21.811199999999999</c:v>
                </c:pt>
                <c:pt idx="1480">
                  <c:v>21.795200000000001</c:v>
                </c:pt>
                <c:pt idx="1481">
                  <c:v>21.779299999999999</c:v>
                </c:pt>
                <c:pt idx="1482">
                  <c:v>21.7637</c:v>
                </c:pt>
                <c:pt idx="1483">
                  <c:v>21.748200000000001</c:v>
                </c:pt>
                <c:pt idx="1484">
                  <c:v>21.732800000000001</c:v>
                </c:pt>
                <c:pt idx="1485">
                  <c:v>21.717600000000001</c:v>
                </c:pt>
                <c:pt idx="1486">
                  <c:v>21.702500000000001</c:v>
                </c:pt>
                <c:pt idx="1487">
                  <c:v>21.6875</c:v>
                </c:pt>
                <c:pt idx="1488">
                  <c:v>21.672699999999999</c:v>
                </c:pt>
                <c:pt idx="1489">
                  <c:v>21.658100000000001</c:v>
                </c:pt>
                <c:pt idx="1490">
                  <c:v>21.643599999999999</c:v>
                </c:pt>
                <c:pt idx="1491">
                  <c:v>21.629200000000001</c:v>
                </c:pt>
                <c:pt idx="1492">
                  <c:v>21.614999999999998</c:v>
                </c:pt>
                <c:pt idx="1493">
                  <c:v>21.600899999999999</c:v>
                </c:pt>
                <c:pt idx="1494">
                  <c:v>21.5869</c:v>
                </c:pt>
                <c:pt idx="1495">
                  <c:v>21.5731</c:v>
                </c:pt>
                <c:pt idx="1496">
                  <c:v>21.5594</c:v>
                </c:pt>
                <c:pt idx="1497">
                  <c:v>21.5459</c:v>
                </c:pt>
                <c:pt idx="1498">
                  <c:v>21.532399999999999</c:v>
                </c:pt>
                <c:pt idx="1499">
                  <c:v>21.519100000000002</c:v>
                </c:pt>
                <c:pt idx="1500">
                  <c:v>21.506</c:v>
                </c:pt>
                <c:pt idx="1501">
                  <c:v>21.492899999999999</c:v>
                </c:pt>
                <c:pt idx="1502">
                  <c:v>21.48</c:v>
                </c:pt>
                <c:pt idx="1503">
                  <c:v>21.467199999999998</c:v>
                </c:pt>
                <c:pt idx="1504">
                  <c:v>21.454599999999999</c:v>
                </c:pt>
                <c:pt idx="1505">
                  <c:v>21.442</c:v>
                </c:pt>
                <c:pt idx="1506">
                  <c:v>21.429600000000001</c:v>
                </c:pt>
                <c:pt idx="1507">
                  <c:v>21.417300000000001</c:v>
                </c:pt>
                <c:pt idx="1508">
                  <c:v>21.405100000000001</c:v>
                </c:pt>
                <c:pt idx="1509">
                  <c:v>21.393000000000001</c:v>
                </c:pt>
                <c:pt idx="1510">
                  <c:v>21.381</c:v>
                </c:pt>
                <c:pt idx="1511">
                  <c:v>21.369199999999999</c:v>
                </c:pt>
                <c:pt idx="1512">
                  <c:v>21.357500000000002</c:v>
                </c:pt>
                <c:pt idx="1513">
                  <c:v>21.3459</c:v>
                </c:pt>
                <c:pt idx="1514">
                  <c:v>21.334399999999999</c:v>
                </c:pt>
                <c:pt idx="1515">
                  <c:v>21.323</c:v>
                </c:pt>
                <c:pt idx="1516">
                  <c:v>21.311700000000002</c:v>
                </c:pt>
                <c:pt idx="1517">
                  <c:v>21.3005</c:v>
                </c:pt>
                <c:pt idx="1518">
                  <c:v>21.289400000000001</c:v>
                </c:pt>
                <c:pt idx="1519">
                  <c:v>21.278500000000001</c:v>
                </c:pt>
                <c:pt idx="1520">
                  <c:v>21.267600000000002</c:v>
                </c:pt>
                <c:pt idx="1521">
                  <c:v>21.256900000000002</c:v>
                </c:pt>
                <c:pt idx="1522">
                  <c:v>21.246200000000002</c:v>
                </c:pt>
                <c:pt idx="1523">
                  <c:v>21.235700000000001</c:v>
                </c:pt>
                <c:pt idx="1524">
                  <c:v>21.225200000000001</c:v>
                </c:pt>
                <c:pt idx="1525">
                  <c:v>21.2149</c:v>
                </c:pt>
                <c:pt idx="1526">
                  <c:v>21.204599999999999</c:v>
                </c:pt>
                <c:pt idx="1527">
                  <c:v>21.194500000000001</c:v>
                </c:pt>
                <c:pt idx="1528">
                  <c:v>21.1845</c:v>
                </c:pt>
                <c:pt idx="1529">
                  <c:v>21.174500000000002</c:v>
                </c:pt>
                <c:pt idx="1530">
                  <c:v>21.1646</c:v>
                </c:pt>
                <c:pt idx="1531">
                  <c:v>21.154900000000001</c:v>
                </c:pt>
                <c:pt idx="1532">
                  <c:v>21.145199999999999</c:v>
                </c:pt>
                <c:pt idx="1533">
                  <c:v>21.1356</c:v>
                </c:pt>
                <c:pt idx="1534">
                  <c:v>21.126200000000001</c:v>
                </c:pt>
                <c:pt idx="1535">
                  <c:v>21.116800000000001</c:v>
                </c:pt>
                <c:pt idx="1536">
                  <c:v>21.107500000000002</c:v>
                </c:pt>
                <c:pt idx="1537">
                  <c:v>21.098300000000002</c:v>
                </c:pt>
                <c:pt idx="1538">
                  <c:v>21.089099999999998</c:v>
                </c:pt>
                <c:pt idx="1539">
                  <c:v>21.080100000000002</c:v>
                </c:pt>
                <c:pt idx="1540">
                  <c:v>21.071200000000001</c:v>
                </c:pt>
                <c:pt idx="1541">
                  <c:v>21.0623</c:v>
                </c:pt>
                <c:pt idx="1542">
                  <c:v>21.0535</c:v>
                </c:pt>
                <c:pt idx="1543">
                  <c:v>21.044799999999999</c:v>
                </c:pt>
                <c:pt idx="1544">
                  <c:v>21.036200000000001</c:v>
                </c:pt>
                <c:pt idx="1545">
                  <c:v>21.027699999999999</c:v>
                </c:pt>
                <c:pt idx="1546">
                  <c:v>21.019300000000001</c:v>
                </c:pt>
                <c:pt idx="1547">
                  <c:v>21.010899999999999</c:v>
                </c:pt>
                <c:pt idx="1548">
                  <c:v>21.002600000000001</c:v>
                </c:pt>
                <c:pt idx="1549">
                  <c:v>20.994399999999999</c:v>
                </c:pt>
                <c:pt idx="1550">
                  <c:v>20.9863</c:v>
                </c:pt>
                <c:pt idx="1551">
                  <c:v>20.978200000000001</c:v>
                </c:pt>
                <c:pt idx="1552">
                  <c:v>20.970300000000002</c:v>
                </c:pt>
                <c:pt idx="1553">
                  <c:v>20.962399999999999</c:v>
                </c:pt>
                <c:pt idx="1554">
                  <c:v>20.954599999999999</c:v>
                </c:pt>
                <c:pt idx="1555">
                  <c:v>20.9468</c:v>
                </c:pt>
                <c:pt idx="1556">
                  <c:v>20.9392</c:v>
                </c:pt>
                <c:pt idx="1557">
                  <c:v>20.9316</c:v>
                </c:pt>
                <c:pt idx="1558">
                  <c:v>20.924099999999999</c:v>
                </c:pt>
                <c:pt idx="1559">
                  <c:v>20.916599999999999</c:v>
                </c:pt>
                <c:pt idx="1560">
                  <c:v>20.909199999999998</c:v>
                </c:pt>
                <c:pt idx="1561">
                  <c:v>20.901900000000001</c:v>
                </c:pt>
                <c:pt idx="1562">
                  <c:v>20.8947</c:v>
                </c:pt>
                <c:pt idx="1563">
                  <c:v>20.887499999999999</c:v>
                </c:pt>
                <c:pt idx="1564">
                  <c:v>20.880400000000002</c:v>
                </c:pt>
                <c:pt idx="1565">
                  <c:v>20.8734</c:v>
                </c:pt>
                <c:pt idx="1566">
                  <c:v>20.866499999999998</c:v>
                </c:pt>
                <c:pt idx="1567">
                  <c:v>20.8596</c:v>
                </c:pt>
                <c:pt idx="1568">
                  <c:v>20.852699999999999</c:v>
                </c:pt>
                <c:pt idx="1569">
                  <c:v>20.846</c:v>
                </c:pt>
                <c:pt idx="1570">
                  <c:v>20.839300000000001</c:v>
                </c:pt>
                <c:pt idx="1571">
                  <c:v>20.832699999999999</c:v>
                </c:pt>
                <c:pt idx="1572">
                  <c:v>20.8261</c:v>
                </c:pt>
                <c:pt idx="1573">
                  <c:v>20.819600000000001</c:v>
                </c:pt>
                <c:pt idx="1574">
                  <c:v>20.813099999999999</c:v>
                </c:pt>
                <c:pt idx="1575">
                  <c:v>20.806799999999999</c:v>
                </c:pt>
                <c:pt idx="1576">
                  <c:v>20.8004</c:v>
                </c:pt>
                <c:pt idx="1577">
                  <c:v>20.7942</c:v>
                </c:pt>
                <c:pt idx="1578">
                  <c:v>20.788</c:v>
                </c:pt>
                <c:pt idx="1579">
                  <c:v>20.7819</c:v>
                </c:pt>
                <c:pt idx="1580">
                  <c:v>20.7758</c:v>
                </c:pt>
                <c:pt idx="1581">
                  <c:v>20.7698</c:v>
                </c:pt>
                <c:pt idx="1582">
                  <c:v>20.7638</c:v>
                </c:pt>
                <c:pt idx="1583">
                  <c:v>20.757899999999999</c:v>
                </c:pt>
                <c:pt idx="1584">
                  <c:v>20.751999999999999</c:v>
                </c:pt>
                <c:pt idx="1585">
                  <c:v>20.746300000000002</c:v>
                </c:pt>
                <c:pt idx="1586">
                  <c:v>20.740500000000001</c:v>
                </c:pt>
                <c:pt idx="1587">
                  <c:v>20.7348</c:v>
                </c:pt>
                <c:pt idx="1588">
                  <c:v>20.729199999999999</c:v>
                </c:pt>
                <c:pt idx="1589">
                  <c:v>20.723600000000001</c:v>
                </c:pt>
                <c:pt idx="1590">
                  <c:v>20.7181</c:v>
                </c:pt>
                <c:pt idx="1591">
                  <c:v>20.712700000000002</c:v>
                </c:pt>
                <c:pt idx="1592">
                  <c:v>20.7072</c:v>
                </c:pt>
                <c:pt idx="1593">
                  <c:v>20.701899999999998</c:v>
                </c:pt>
                <c:pt idx="1594">
                  <c:v>20.6966</c:v>
                </c:pt>
                <c:pt idx="1595">
                  <c:v>20.691299999999998</c:v>
                </c:pt>
                <c:pt idx="1596">
                  <c:v>20.6861</c:v>
                </c:pt>
                <c:pt idx="1597">
                  <c:v>20.681000000000001</c:v>
                </c:pt>
                <c:pt idx="1598">
                  <c:v>20.675799999999999</c:v>
                </c:pt>
                <c:pt idx="1599">
                  <c:v>20.6708</c:v>
                </c:pt>
                <c:pt idx="1600">
                  <c:v>20.665800000000001</c:v>
                </c:pt>
                <c:pt idx="1601">
                  <c:v>20.660800000000002</c:v>
                </c:pt>
                <c:pt idx="1602">
                  <c:v>20.655899999999999</c:v>
                </c:pt>
                <c:pt idx="1603">
                  <c:v>20.651</c:v>
                </c:pt>
                <c:pt idx="1604">
                  <c:v>20.6462</c:v>
                </c:pt>
                <c:pt idx="1605">
                  <c:v>20.641400000000001</c:v>
                </c:pt>
                <c:pt idx="1606">
                  <c:v>20.636700000000001</c:v>
                </c:pt>
                <c:pt idx="1607">
                  <c:v>20.632000000000001</c:v>
                </c:pt>
                <c:pt idx="1608">
                  <c:v>20.627400000000002</c:v>
                </c:pt>
                <c:pt idx="1609">
                  <c:v>20.622800000000002</c:v>
                </c:pt>
                <c:pt idx="1610">
                  <c:v>20.618300000000001</c:v>
                </c:pt>
                <c:pt idx="1611">
                  <c:v>20.613800000000001</c:v>
                </c:pt>
                <c:pt idx="1612">
                  <c:v>20.609300000000001</c:v>
                </c:pt>
                <c:pt idx="1613">
                  <c:v>20.604900000000001</c:v>
                </c:pt>
                <c:pt idx="1614">
                  <c:v>20.6005</c:v>
                </c:pt>
                <c:pt idx="1615">
                  <c:v>20.5962</c:v>
                </c:pt>
                <c:pt idx="1616">
                  <c:v>20.591899999999999</c:v>
                </c:pt>
                <c:pt idx="1617">
                  <c:v>20.587599999999998</c:v>
                </c:pt>
                <c:pt idx="1618">
                  <c:v>20.583400000000001</c:v>
                </c:pt>
                <c:pt idx="1619">
                  <c:v>20.5792</c:v>
                </c:pt>
                <c:pt idx="1620">
                  <c:v>20.575099999999999</c:v>
                </c:pt>
                <c:pt idx="1621">
                  <c:v>20.571000000000002</c:v>
                </c:pt>
                <c:pt idx="1622">
                  <c:v>20.567</c:v>
                </c:pt>
                <c:pt idx="1623">
                  <c:v>20.562999999999999</c:v>
                </c:pt>
                <c:pt idx="1624">
                  <c:v>20.559000000000001</c:v>
                </c:pt>
                <c:pt idx="1625">
                  <c:v>20.555099999999999</c:v>
                </c:pt>
                <c:pt idx="1626">
                  <c:v>20.551200000000001</c:v>
                </c:pt>
                <c:pt idx="1627">
                  <c:v>20.5473</c:v>
                </c:pt>
                <c:pt idx="1628">
                  <c:v>20.543500000000002</c:v>
                </c:pt>
                <c:pt idx="1629">
                  <c:v>20.5397</c:v>
                </c:pt>
                <c:pt idx="1630">
                  <c:v>20.535900000000002</c:v>
                </c:pt>
                <c:pt idx="1631">
                  <c:v>20.5322</c:v>
                </c:pt>
                <c:pt idx="1632">
                  <c:v>20.528600000000001</c:v>
                </c:pt>
                <c:pt idx="1633">
                  <c:v>20.524899999999999</c:v>
                </c:pt>
                <c:pt idx="1634">
                  <c:v>20.5213</c:v>
                </c:pt>
                <c:pt idx="1635">
                  <c:v>20.517700000000001</c:v>
                </c:pt>
                <c:pt idx="1636">
                  <c:v>20.514199999999999</c:v>
                </c:pt>
                <c:pt idx="1637">
                  <c:v>20.5107</c:v>
                </c:pt>
                <c:pt idx="1638">
                  <c:v>20.507200000000001</c:v>
                </c:pt>
                <c:pt idx="1639">
                  <c:v>20.503799999999998</c:v>
                </c:pt>
                <c:pt idx="1640">
                  <c:v>20.500399999999999</c:v>
                </c:pt>
                <c:pt idx="1641">
                  <c:v>20.497</c:v>
                </c:pt>
                <c:pt idx="1642">
                  <c:v>20.4937</c:v>
                </c:pt>
                <c:pt idx="1643">
                  <c:v>20.490400000000001</c:v>
                </c:pt>
                <c:pt idx="1644">
                  <c:v>20.487100000000002</c:v>
                </c:pt>
                <c:pt idx="1645">
                  <c:v>20.483899999999998</c:v>
                </c:pt>
                <c:pt idx="1646">
                  <c:v>20.480599999999999</c:v>
                </c:pt>
                <c:pt idx="1647">
                  <c:v>20.477499999999999</c:v>
                </c:pt>
                <c:pt idx="1648">
                  <c:v>20.474299999999999</c:v>
                </c:pt>
                <c:pt idx="1649">
                  <c:v>20.4712</c:v>
                </c:pt>
                <c:pt idx="1650">
                  <c:v>20.4681</c:v>
                </c:pt>
                <c:pt idx="1651">
                  <c:v>20.465</c:v>
                </c:pt>
                <c:pt idx="1652">
                  <c:v>20.462</c:v>
                </c:pt>
                <c:pt idx="1653">
                  <c:v>20.459</c:v>
                </c:pt>
                <c:pt idx="1654">
                  <c:v>20.456</c:v>
                </c:pt>
                <c:pt idx="1655">
                  <c:v>20.453099999999999</c:v>
                </c:pt>
                <c:pt idx="1656">
                  <c:v>20.450199999999999</c:v>
                </c:pt>
                <c:pt idx="1657">
                  <c:v>20.447299999999998</c:v>
                </c:pt>
                <c:pt idx="1658">
                  <c:v>20.444400000000002</c:v>
                </c:pt>
                <c:pt idx="1659">
                  <c:v>20.441600000000001</c:v>
                </c:pt>
                <c:pt idx="1660">
                  <c:v>20.438800000000001</c:v>
                </c:pt>
                <c:pt idx="1661">
                  <c:v>20.436</c:v>
                </c:pt>
                <c:pt idx="1662">
                  <c:v>20.433299999999999</c:v>
                </c:pt>
                <c:pt idx="1663">
                  <c:v>21.090199999999999</c:v>
                </c:pt>
                <c:pt idx="1664">
                  <c:v>22.8492</c:v>
                </c:pt>
                <c:pt idx="1665">
                  <c:v>25.204699999999999</c:v>
                </c:pt>
                <c:pt idx="1666">
                  <c:v>27.406600000000001</c:v>
                </c:pt>
                <c:pt idx="1667">
                  <c:v>29.1083</c:v>
                </c:pt>
                <c:pt idx="1668">
                  <c:v>30.3095</c:v>
                </c:pt>
                <c:pt idx="1669">
                  <c:v>31.119500000000002</c:v>
                </c:pt>
                <c:pt idx="1670">
                  <c:v>31.647500000000001</c:v>
                </c:pt>
                <c:pt idx="1671">
                  <c:v>31.979399999999998</c:v>
                </c:pt>
                <c:pt idx="1672">
                  <c:v>32.176600000000001</c:v>
                </c:pt>
                <c:pt idx="1673">
                  <c:v>32.280999999999999</c:v>
                </c:pt>
                <c:pt idx="1674">
                  <c:v>32.320599999999999</c:v>
                </c:pt>
                <c:pt idx="1675">
                  <c:v>32.3142</c:v>
                </c:pt>
                <c:pt idx="1676">
                  <c:v>32.274900000000002</c:v>
                </c:pt>
                <c:pt idx="1677">
                  <c:v>32.2121</c:v>
                </c:pt>
                <c:pt idx="1678">
                  <c:v>32.132199999999997</c:v>
                </c:pt>
                <c:pt idx="1679">
                  <c:v>32.040300000000002</c:v>
                </c:pt>
                <c:pt idx="1680">
                  <c:v>31.939700000000002</c:v>
                </c:pt>
                <c:pt idx="1681">
                  <c:v>31.833100000000002</c:v>
                </c:pt>
                <c:pt idx="1682">
                  <c:v>31.7225</c:v>
                </c:pt>
                <c:pt idx="1683">
                  <c:v>31.609400000000001</c:v>
                </c:pt>
                <c:pt idx="1684">
                  <c:v>31.494900000000001</c:v>
                </c:pt>
                <c:pt idx="1685">
                  <c:v>31.3797</c:v>
                </c:pt>
                <c:pt idx="1686">
                  <c:v>31.264499999999998</c:v>
                </c:pt>
                <c:pt idx="1687">
                  <c:v>31.149699999999999</c:v>
                </c:pt>
                <c:pt idx="1688">
                  <c:v>31.035699999999999</c:v>
                </c:pt>
                <c:pt idx="1689">
                  <c:v>30.922699999999999</c:v>
                </c:pt>
                <c:pt idx="1690">
                  <c:v>30.8108</c:v>
                </c:pt>
                <c:pt idx="1691">
                  <c:v>30.700200000000002</c:v>
                </c:pt>
                <c:pt idx="1692">
                  <c:v>30.591000000000001</c:v>
                </c:pt>
                <c:pt idx="1693">
                  <c:v>30.4831</c:v>
                </c:pt>
                <c:pt idx="1694">
                  <c:v>30.3767</c:v>
                </c:pt>
                <c:pt idx="1695">
                  <c:v>30.271699999999999</c:v>
                </c:pt>
                <c:pt idx="1696">
                  <c:v>30.168100000000003</c:v>
                </c:pt>
                <c:pt idx="1697">
                  <c:v>30.065899999999999</c:v>
                </c:pt>
                <c:pt idx="1698">
                  <c:v>29.9651</c:v>
                </c:pt>
                <c:pt idx="1699">
                  <c:v>29.865600000000001</c:v>
                </c:pt>
                <c:pt idx="1700">
                  <c:v>29.767499999999998</c:v>
                </c:pt>
                <c:pt idx="1701">
                  <c:v>29.6706</c:v>
                </c:pt>
                <c:pt idx="1702">
                  <c:v>29.574999999999999</c:v>
                </c:pt>
                <c:pt idx="1703">
                  <c:v>29.480600000000003</c:v>
                </c:pt>
                <c:pt idx="1704">
                  <c:v>29.387499999999999</c:v>
                </c:pt>
                <c:pt idx="1705">
                  <c:v>29.295400000000001</c:v>
                </c:pt>
                <c:pt idx="1706">
                  <c:v>29.204499999999999</c:v>
                </c:pt>
                <c:pt idx="1707">
                  <c:v>29.114800000000002</c:v>
                </c:pt>
                <c:pt idx="1708">
                  <c:v>29.0261</c:v>
                </c:pt>
                <c:pt idx="1709">
                  <c:v>28.938400000000001</c:v>
                </c:pt>
                <c:pt idx="1710">
                  <c:v>28.851800000000001</c:v>
                </c:pt>
                <c:pt idx="1711">
                  <c:v>28.766100000000002</c:v>
                </c:pt>
                <c:pt idx="1712">
                  <c:v>28.6815</c:v>
                </c:pt>
                <c:pt idx="1713">
                  <c:v>28.597799999999999</c:v>
                </c:pt>
                <c:pt idx="1714">
                  <c:v>28.515000000000001</c:v>
                </c:pt>
                <c:pt idx="1715">
                  <c:v>28.433199999999999</c:v>
                </c:pt>
                <c:pt idx="1716">
                  <c:v>28.3523</c:v>
                </c:pt>
                <c:pt idx="1717">
                  <c:v>28.272199999999998</c:v>
                </c:pt>
                <c:pt idx="1718">
                  <c:v>28.192999999999998</c:v>
                </c:pt>
                <c:pt idx="1719">
                  <c:v>28.114699999999999</c:v>
                </c:pt>
                <c:pt idx="1720">
                  <c:v>28.037199999999999</c:v>
                </c:pt>
                <c:pt idx="1721">
                  <c:v>27.9605</c:v>
                </c:pt>
                <c:pt idx="1722">
                  <c:v>27.884599999999999</c:v>
                </c:pt>
                <c:pt idx="1723">
                  <c:v>27.8095</c:v>
                </c:pt>
                <c:pt idx="1724">
                  <c:v>27.735199999999999</c:v>
                </c:pt>
                <c:pt idx="1725">
                  <c:v>27.6616</c:v>
                </c:pt>
                <c:pt idx="1726">
                  <c:v>27.588799999999999</c:v>
                </c:pt>
                <c:pt idx="1727">
                  <c:v>27.5168</c:v>
                </c:pt>
                <c:pt idx="1728">
                  <c:v>27.445499999999999</c:v>
                </c:pt>
                <c:pt idx="1729">
                  <c:v>27.3749</c:v>
                </c:pt>
                <c:pt idx="1730">
                  <c:v>27.305</c:v>
                </c:pt>
                <c:pt idx="1731">
                  <c:v>27.235800000000001</c:v>
                </c:pt>
                <c:pt idx="1732">
                  <c:v>27.167400000000001</c:v>
                </c:pt>
                <c:pt idx="1733">
                  <c:v>27.099599999999999</c:v>
                </c:pt>
                <c:pt idx="1734">
                  <c:v>27.032399999999999</c:v>
                </c:pt>
                <c:pt idx="1735">
                  <c:v>26.966000000000001</c:v>
                </c:pt>
                <c:pt idx="1736">
                  <c:v>26.900199999999998</c:v>
                </c:pt>
                <c:pt idx="1737">
                  <c:v>26.835000000000001</c:v>
                </c:pt>
                <c:pt idx="1738">
                  <c:v>26.770499999999998</c:v>
                </c:pt>
                <c:pt idx="1739">
                  <c:v>26.706699999999998</c:v>
                </c:pt>
                <c:pt idx="1740">
                  <c:v>26.6434</c:v>
                </c:pt>
                <c:pt idx="1741">
                  <c:v>26.5808</c:v>
                </c:pt>
                <c:pt idx="1742">
                  <c:v>26.518799999999999</c:v>
                </c:pt>
                <c:pt idx="1743">
                  <c:v>26.4574</c:v>
                </c:pt>
                <c:pt idx="1744">
                  <c:v>26.396699999999999</c:v>
                </c:pt>
                <c:pt idx="1745">
                  <c:v>26.336500000000001</c:v>
                </c:pt>
                <c:pt idx="1746">
                  <c:v>26.276800000000001</c:v>
                </c:pt>
                <c:pt idx="1747">
                  <c:v>26.2178</c:v>
                </c:pt>
                <c:pt idx="1748">
                  <c:v>26.159399999999998</c:v>
                </c:pt>
                <c:pt idx="1749">
                  <c:v>26.101500000000001</c:v>
                </c:pt>
                <c:pt idx="1750">
                  <c:v>26.0442</c:v>
                </c:pt>
                <c:pt idx="1751">
                  <c:v>25.987400000000001</c:v>
                </c:pt>
                <c:pt idx="1752">
                  <c:v>25.9312</c:v>
                </c:pt>
                <c:pt idx="1753">
                  <c:v>25.875499999999999</c:v>
                </c:pt>
                <c:pt idx="1754">
                  <c:v>25.820399999999999</c:v>
                </c:pt>
                <c:pt idx="1755">
                  <c:v>25.765799999999999</c:v>
                </c:pt>
                <c:pt idx="1756">
                  <c:v>25.7117</c:v>
                </c:pt>
              </c:numCache>
            </c:numRef>
          </c:yVal>
          <c:smooth val="1"/>
        </c:ser>
        <c:dLbls>
          <c:showLegendKey val="0"/>
          <c:showVal val="0"/>
          <c:showCatName val="0"/>
          <c:showSerName val="0"/>
          <c:showPercent val="0"/>
          <c:showBubbleSize val="0"/>
        </c:dLbls>
        <c:axId val="221619712"/>
        <c:axId val="204164480"/>
      </c:scatterChart>
      <c:valAx>
        <c:axId val="222174592"/>
        <c:scaling>
          <c:orientation val="minMax"/>
          <c:max val="175"/>
          <c:min val="0"/>
        </c:scaling>
        <c:delete val="0"/>
        <c:axPos val="b"/>
        <c:title>
          <c:tx>
            <c:rich>
              <a:bodyPr/>
              <a:lstStyle/>
              <a:p>
                <a:pPr>
                  <a:defRPr/>
                </a:pPr>
                <a:r>
                  <a:rPr lang="en-US"/>
                  <a:t>Time, t (ms)</a:t>
                </a:r>
              </a:p>
            </c:rich>
          </c:tx>
          <c:overlay val="0"/>
        </c:title>
        <c:numFmt formatCode="General" sourceLinked="1"/>
        <c:majorTickMark val="out"/>
        <c:minorTickMark val="none"/>
        <c:tickLblPos val="nextTo"/>
        <c:crossAx val="204162560"/>
        <c:crosses val="autoZero"/>
        <c:crossBetween val="midCat"/>
      </c:valAx>
      <c:valAx>
        <c:axId val="204162560"/>
        <c:scaling>
          <c:orientation val="minMax"/>
          <c:min val="0"/>
        </c:scaling>
        <c:delete val="0"/>
        <c:axPos val="l"/>
        <c:title>
          <c:tx>
            <c:rich>
              <a:bodyPr rot="-5400000" vert="horz"/>
              <a:lstStyle/>
              <a:p>
                <a:pPr>
                  <a:defRPr/>
                </a:pPr>
                <a:r>
                  <a:rPr lang="en-US"/>
                  <a:t>Temperature at contact, (°C)</a:t>
                </a:r>
              </a:p>
            </c:rich>
          </c:tx>
          <c:overlay val="0"/>
        </c:title>
        <c:numFmt formatCode="General" sourceLinked="1"/>
        <c:majorTickMark val="out"/>
        <c:minorTickMark val="none"/>
        <c:tickLblPos val="nextTo"/>
        <c:crossAx val="222174592"/>
        <c:crosses val="autoZero"/>
        <c:crossBetween val="midCat"/>
      </c:valAx>
      <c:valAx>
        <c:axId val="204164480"/>
        <c:scaling>
          <c:orientation val="minMax"/>
        </c:scaling>
        <c:delete val="0"/>
        <c:axPos val="r"/>
        <c:title>
          <c:tx>
            <c:rich>
              <a:bodyPr rot="-5400000" vert="horz"/>
              <a:lstStyle/>
              <a:p>
                <a:pPr algn="ctr" rtl="0">
                  <a:defRPr/>
                </a:pPr>
                <a:r>
                  <a:rPr lang="en-US"/>
                  <a:t>Temperature at 300mm from tip, (°C)</a:t>
                </a:r>
              </a:p>
            </c:rich>
          </c:tx>
          <c:overlay val="0"/>
        </c:title>
        <c:numFmt formatCode="General" sourceLinked="1"/>
        <c:majorTickMark val="out"/>
        <c:minorTickMark val="none"/>
        <c:tickLblPos val="nextTo"/>
        <c:crossAx val="221619712"/>
        <c:crosses val="max"/>
        <c:crossBetween val="midCat"/>
      </c:valAx>
      <c:valAx>
        <c:axId val="221619712"/>
        <c:scaling>
          <c:orientation val="minMax"/>
          <c:max val="175"/>
          <c:min val="0"/>
        </c:scaling>
        <c:delete val="0"/>
        <c:axPos val="t"/>
        <c:numFmt formatCode="General" sourceLinked="1"/>
        <c:majorTickMark val="out"/>
        <c:minorTickMark val="none"/>
        <c:tickLblPos val="none"/>
        <c:crossAx val="204164480"/>
        <c:crosses val="max"/>
        <c:crossBetween val="midCat"/>
      </c:valAx>
    </c:plotArea>
    <c:legend>
      <c:legendPos val="r"/>
      <c:layout>
        <c:manualLayout>
          <c:xMode val="edge"/>
          <c:yMode val="edge"/>
          <c:x val="0.23055555555555557"/>
          <c:y val="6.0347769028871415E-2"/>
          <c:w val="0.51064814814814818"/>
          <c:h val="0.16755796150481192"/>
        </c:manualLayout>
      </c:layout>
      <c:overlay val="1"/>
    </c:legend>
    <c:plotVisOnly val="1"/>
    <c:dispBlanksAs val="gap"/>
    <c:showDLblsOverMax val="0"/>
  </c:chart>
  <c:spPr>
    <a:ln>
      <a:noFill/>
    </a:ln>
  </c:spPr>
  <c:txPr>
    <a:bodyPr/>
    <a:lstStyle/>
    <a:p>
      <a:pPr>
        <a:defRPr sz="1200" b="0">
          <a:latin typeface="Times New Roman" pitchFamily="18" charset="0"/>
          <a:cs typeface="Times New Roman" pitchFamily="18"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8935185185185187E-2"/>
          <c:y val="6.0231481481481504E-2"/>
          <c:w val="0.84162037037037041"/>
          <c:h val="0.76574846177014755"/>
        </c:manualLayout>
      </c:layout>
      <c:scatterChart>
        <c:scatterStyle val="smoothMarker"/>
        <c:varyColors val="0"/>
        <c:ser>
          <c:idx val="0"/>
          <c:order val="0"/>
          <c:tx>
            <c:strRef>
              <c:f>'temporal plot'!$D$1</c:f>
              <c:strCache>
                <c:ptCount val="1"/>
                <c:pt idx="0">
                  <c:v>Displacement at tip</c:v>
                </c:pt>
              </c:strCache>
            </c:strRef>
          </c:tx>
          <c:marker>
            <c:symbol val="none"/>
          </c:marker>
          <c:dPt>
            <c:idx val="457"/>
            <c:bubble3D val="0"/>
            <c:spPr>
              <a:ln w="19050">
                <a:prstDash val="solid"/>
                <a:round/>
                <a:headEnd type="none"/>
              </a:ln>
            </c:spPr>
          </c:dPt>
          <c:xVal>
            <c:numRef>
              <c:f>'temporal plot'!$B$2:$B$3503</c:f>
              <c:numCache>
                <c:formatCode>General</c:formatCode>
                <c:ptCount val="3502"/>
                <c:pt idx="0">
                  <c:v>0</c:v>
                </c:pt>
                <c:pt idx="1">
                  <c:v>6.2500000000000038E-3</c:v>
                </c:pt>
                <c:pt idx="2">
                  <c:v>0.10625000000000002</c:v>
                </c:pt>
                <c:pt idx="3">
                  <c:v>0.20625000000000004</c:v>
                </c:pt>
                <c:pt idx="4">
                  <c:v>0.30625000000000002</c:v>
                </c:pt>
                <c:pt idx="5">
                  <c:v>0.40625</c:v>
                </c:pt>
                <c:pt idx="6">
                  <c:v>0.50624999999999998</c:v>
                </c:pt>
                <c:pt idx="7">
                  <c:v>0.60625000000000051</c:v>
                </c:pt>
                <c:pt idx="8">
                  <c:v>0.70624999999999993</c:v>
                </c:pt>
                <c:pt idx="9">
                  <c:v>0.80625000000000002</c:v>
                </c:pt>
                <c:pt idx="10">
                  <c:v>0.90625</c:v>
                </c:pt>
                <c:pt idx="11">
                  <c:v>1</c:v>
                </c:pt>
                <c:pt idx="12">
                  <c:v>1.1000000000000001</c:v>
                </c:pt>
                <c:pt idx="13">
                  <c:v>1.2</c:v>
                </c:pt>
                <c:pt idx="14">
                  <c:v>1.3</c:v>
                </c:pt>
                <c:pt idx="15">
                  <c:v>1.4</c:v>
                </c:pt>
                <c:pt idx="16">
                  <c:v>1.5</c:v>
                </c:pt>
                <c:pt idx="17">
                  <c:v>1.6</c:v>
                </c:pt>
                <c:pt idx="18">
                  <c:v>1.7</c:v>
                </c:pt>
                <c:pt idx="19">
                  <c:v>1.8</c:v>
                </c:pt>
                <c:pt idx="20">
                  <c:v>1.9000000000000001</c:v>
                </c:pt>
                <c:pt idx="21">
                  <c:v>2</c:v>
                </c:pt>
                <c:pt idx="22">
                  <c:v>2.1</c:v>
                </c:pt>
                <c:pt idx="23">
                  <c:v>2.2000000000000002</c:v>
                </c:pt>
                <c:pt idx="24">
                  <c:v>2.2999999999999998</c:v>
                </c:pt>
                <c:pt idx="25">
                  <c:v>2.4</c:v>
                </c:pt>
                <c:pt idx="26">
                  <c:v>2.5</c:v>
                </c:pt>
                <c:pt idx="27">
                  <c:v>2.6</c:v>
                </c:pt>
                <c:pt idx="28">
                  <c:v>2.7</c:v>
                </c:pt>
                <c:pt idx="29">
                  <c:v>2.8</c:v>
                </c:pt>
                <c:pt idx="30">
                  <c:v>2.9</c:v>
                </c:pt>
                <c:pt idx="31">
                  <c:v>3</c:v>
                </c:pt>
                <c:pt idx="32">
                  <c:v>3.1</c:v>
                </c:pt>
                <c:pt idx="33">
                  <c:v>3.2</c:v>
                </c:pt>
                <c:pt idx="34">
                  <c:v>3.3</c:v>
                </c:pt>
                <c:pt idx="35">
                  <c:v>3.4</c:v>
                </c:pt>
                <c:pt idx="36">
                  <c:v>3.5</c:v>
                </c:pt>
                <c:pt idx="37">
                  <c:v>3.6</c:v>
                </c:pt>
                <c:pt idx="38">
                  <c:v>3.7</c:v>
                </c:pt>
                <c:pt idx="39">
                  <c:v>3.8</c:v>
                </c:pt>
                <c:pt idx="40">
                  <c:v>3.9</c:v>
                </c:pt>
                <c:pt idx="41">
                  <c:v>4</c:v>
                </c:pt>
                <c:pt idx="42">
                  <c:v>4.1000000000000005</c:v>
                </c:pt>
                <c:pt idx="43">
                  <c:v>4.2</c:v>
                </c:pt>
                <c:pt idx="44">
                  <c:v>4.3</c:v>
                </c:pt>
                <c:pt idx="45">
                  <c:v>4.4000000000000004</c:v>
                </c:pt>
                <c:pt idx="46">
                  <c:v>4.5</c:v>
                </c:pt>
                <c:pt idx="47">
                  <c:v>4.5999999999999996</c:v>
                </c:pt>
                <c:pt idx="48">
                  <c:v>4.7</c:v>
                </c:pt>
                <c:pt idx="49">
                  <c:v>4.8</c:v>
                </c:pt>
                <c:pt idx="50">
                  <c:v>4.8999999999999995</c:v>
                </c:pt>
                <c:pt idx="51">
                  <c:v>5</c:v>
                </c:pt>
                <c:pt idx="52">
                  <c:v>5.1000000000000005</c:v>
                </c:pt>
                <c:pt idx="53">
                  <c:v>5.2</c:v>
                </c:pt>
                <c:pt idx="54">
                  <c:v>5.3</c:v>
                </c:pt>
                <c:pt idx="55">
                  <c:v>5.4</c:v>
                </c:pt>
                <c:pt idx="56">
                  <c:v>5.5</c:v>
                </c:pt>
                <c:pt idx="57">
                  <c:v>5.6</c:v>
                </c:pt>
                <c:pt idx="58">
                  <c:v>5.7</c:v>
                </c:pt>
                <c:pt idx="59">
                  <c:v>5.8</c:v>
                </c:pt>
                <c:pt idx="60">
                  <c:v>5.8999999999999995</c:v>
                </c:pt>
                <c:pt idx="61">
                  <c:v>6</c:v>
                </c:pt>
                <c:pt idx="62">
                  <c:v>6.1000000000000005</c:v>
                </c:pt>
                <c:pt idx="63">
                  <c:v>6.2</c:v>
                </c:pt>
                <c:pt idx="64">
                  <c:v>6.3</c:v>
                </c:pt>
                <c:pt idx="65">
                  <c:v>6.4</c:v>
                </c:pt>
                <c:pt idx="66">
                  <c:v>6.5</c:v>
                </c:pt>
                <c:pt idx="67">
                  <c:v>6.6</c:v>
                </c:pt>
                <c:pt idx="68">
                  <c:v>6.7</c:v>
                </c:pt>
                <c:pt idx="69">
                  <c:v>6.8</c:v>
                </c:pt>
                <c:pt idx="70">
                  <c:v>6.8999999999999995</c:v>
                </c:pt>
                <c:pt idx="71">
                  <c:v>7</c:v>
                </c:pt>
                <c:pt idx="72">
                  <c:v>7.1000000000000005</c:v>
                </c:pt>
                <c:pt idx="73">
                  <c:v>7.2</c:v>
                </c:pt>
                <c:pt idx="74">
                  <c:v>7.3</c:v>
                </c:pt>
                <c:pt idx="75">
                  <c:v>7.4</c:v>
                </c:pt>
                <c:pt idx="76">
                  <c:v>7.5</c:v>
                </c:pt>
                <c:pt idx="77">
                  <c:v>7.6</c:v>
                </c:pt>
                <c:pt idx="78">
                  <c:v>7.7</c:v>
                </c:pt>
                <c:pt idx="79">
                  <c:v>7.8</c:v>
                </c:pt>
                <c:pt idx="80">
                  <c:v>7.9</c:v>
                </c:pt>
                <c:pt idx="81">
                  <c:v>8</c:v>
                </c:pt>
                <c:pt idx="82">
                  <c:v>8.1</c:v>
                </c:pt>
                <c:pt idx="83">
                  <c:v>8.2000000000000011</c:v>
                </c:pt>
                <c:pt idx="84">
                  <c:v>8.3000000000000007</c:v>
                </c:pt>
                <c:pt idx="85">
                  <c:v>8.4</c:v>
                </c:pt>
                <c:pt idx="86">
                  <c:v>8.5</c:v>
                </c:pt>
                <c:pt idx="87">
                  <c:v>8.6</c:v>
                </c:pt>
                <c:pt idx="88">
                  <c:v>8.7000000000000011</c:v>
                </c:pt>
                <c:pt idx="89">
                  <c:v>8.8000000000000007</c:v>
                </c:pt>
                <c:pt idx="90">
                  <c:v>8.9</c:v>
                </c:pt>
                <c:pt idx="91">
                  <c:v>9</c:v>
                </c:pt>
                <c:pt idx="92">
                  <c:v>9.1</c:v>
                </c:pt>
                <c:pt idx="93">
                  <c:v>9.2000000000000011</c:v>
                </c:pt>
                <c:pt idx="94">
                  <c:v>9.3000000000000025</c:v>
                </c:pt>
                <c:pt idx="95">
                  <c:v>9.4</c:v>
                </c:pt>
                <c:pt idx="96">
                  <c:v>9.5</c:v>
                </c:pt>
                <c:pt idx="97">
                  <c:v>9.6</c:v>
                </c:pt>
                <c:pt idx="98">
                  <c:v>9.7000000000000011</c:v>
                </c:pt>
                <c:pt idx="99">
                  <c:v>9.8000000000000025</c:v>
                </c:pt>
                <c:pt idx="100">
                  <c:v>9.9</c:v>
                </c:pt>
                <c:pt idx="101">
                  <c:v>10</c:v>
                </c:pt>
                <c:pt idx="102">
                  <c:v>10.1</c:v>
                </c:pt>
                <c:pt idx="103">
                  <c:v>10.200000000000001</c:v>
                </c:pt>
                <c:pt idx="104">
                  <c:v>10.3</c:v>
                </c:pt>
                <c:pt idx="105">
                  <c:v>10.4</c:v>
                </c:pt>
                <c:pt idx="106">
                  <c:v>10.5</c:v>
                </c:pt>
                <c:pt idx="107">
                  <c:v>10.6</c:v>
                </c:pt>
                <c:pt idx="108">
                  <c:v>10.7</c:v>
                </c:pt>
                <c:pt idx="109">
                  <c:v>10.8</c:v>
                </c:pt>
                <c:pt idx="110">
                  <c:v>10.9</c:v>
                </c:pt>
                <c:pt idx="111">
                  <c:v>11</c:v>
                </c:pt>
                <c:pt idx="112">
                  <c:v>11.1</c:v>
                </c:pt>
                <c:pt idx="113">
                  <c:v>11.2</c:v>
                </c:pt>
                <c:pt idx="114">
                  <c:v>11.3</c:v>
                </c:pt>
                <c:pt idx="115">
                  <c:v>11.4</c:v>
                </c:pt>
                <c:pt idx="116">
                  <c:v>11.5</c:v>
                </c:pt>
                <c:pt idx="117">
                  <c:v>11.6</c:v>
                </c:pt>
                <c:pt idx="118">
                  <c:v>11.700000000000001</c:v>
                </c:pt>
                <c:pt idx="119">
                  <c:v>11.8</c:v>
                </c:pt>
                <c:pt idx="120">
                  <c:v>11.9</c:v>
                </c:pt>
                <c:pt idx="121">
                  <c:v>12</c:v>
                </c:pt>
                <c:pt idx="122">
                  <c:v>12.1</c:v>
                </c:pt>
                <c:pt idx="123">
                  <c:v>12.200000000000001</c:v>
                </c:pt>
                <c:pt idx="124">
                  <c:v>12.3</c:v>
                </c:pt>
                <c:pt idx="125">
                  <c:v>12.4</c:v>
                </c:pt>
                <c:pt idx="126">
                  <c:v>12.5</c:v>
                </c:pt>
                <c:pt idx="127">
                  <c:v>12.6</c:v>
                </c:pt>
                <c:pt idx="128">
                  <c:v>12.7</c:v>
                </c:pt>
                <c:pt idx="129">
                  <c:v>12.8</c:v>
                </c:pt>
                <c:pt idx="130">
                  <c:v>12.9</c:v>
                </c:pt>
                <c:pt idx="131">
                  <c:v>13</c:v>
                </c:pt>
                <c:pt idx="132">
                  <c:v>13.100000000000001</c:v>
                </c:pt>
                <c:pt idx="133">
                  <c:v>13.2</c:v>
                </c:pt>
                <c:pt idx="134">
                  <c:v>13.3</c:v>
                </c:pt>
                <c:pt idx="135">
                  <c:v>13.4</c:v>
                </c:pt>
                <c:pt idx="136">
                  <c:v>13.5</c:v>
                </c:pt>
                <c:pt idx="137">
                  <c:v>13.6</c:v>
                </c:pt>
                <c:pt idx="138">
                  <c:v>13.700000000000001</c:v>
                </c:pt>
                <c:pt idx="139">
                  <c:v>13.8</c:v>
                </c:pt>
                <c:pt idx="140">
                  <c:v>13.900000000000002</c:v>
                </c:pt>
                <c:pt idx="141">
                  <c:v>14</c:v>
                </c:pt>
                <c:pt idx="142">
                  <c:v>14.1</c:v>
                </c:pt>
                <c:pt idx="143">
                  <c:v>14.200000000000001</c:v>
                </c:pt>
                <c:pt idx="144">
                  <c:v>14.3</c:v>
                </c:pt>
                <c:pt idx="145">
                  <c:v>14.4</c:v>
                </c:pt>
                <c:pt idx="146">
                  <c:v>14.5</c:v>
                </c:pt>
                <c:pt idx="147">
                  <c:v>14.6</c:v>
                </c:pt>
                <c:pt idx="148">
                  <c:v>14.7</c:v>
                </c:pt>
                <c:pt idx="149">
                  <c:v>14.8</c:v>
                </c:pt>
                <c:pt idx="150">
                  <c:v>14.9</c:v>
                </c:pt>
                <c:pt idx="151">
                  <c:v>15</c:v>
                </c:pt>
                <c:pt idx="152">
                  <c:v>15.100000000000001</c:v>
                </c:pt>
                <c:pt idx="153">
                  <c:v>15.2</c:v>
                </c:pt>
                <c:pt idx="154">
                  <c:v>15.3</c:v>
                </c:pt>
                <c:pt idx="155">
                  <c:v>15.4</c:v>
                </c:pt>
                <c:pt idx="156">
                  <c:v>15.5</c:v>
                </c:pt>
                <c:pt idx="157">
                  <c:v>15.6</c:v>
                </c:pt>
                <c:pt idx="158">
                  <c:v>15.7</c:v>
                </c:pt>
                <c:pt idx="159">
                  <c:v>15.8</c:v>
                </c:pt>
                <c:pt idx="160">
                  <c:v>15.9</c:v>
                </c:pt>
                <c:pt idx="161">
                  <c:v>16</c:v>
                </c:pt>
                <c:pt idx="162">
                  <c:v>16.100000000000001</c:v>
                </c:pt>
                <c:pt idx="163">
                  <c:v>16.2</c:v>
                </c:pt>
                <c:pt idx="164">
                  <c:v>16.299999999999986</c:v>
                </c:pt>
                <c:pt idx="165">
                  <c:v>16.400000000000002</c:v>
                </c:pt>
                <c:pt idx="166">
                  <c:v>16.5</c:v>
                </c:pt>
                <c:pt idx="167">
                  <c:v>16.600000000000001</c:v>
                </c:pt>
                <c:pt idx="168">
                  <c:v>16.7</c:v>
                </c:pt>
                <c:pt idx="169">
                  <c:v>16.8</c:v>
                </c:pt>
                <c:pt idx="170">
                  <c:v>16.899999999999999</c:v>
                </c:pt>
                <c:pt idx="171">
                  <c:v>17</c:v>
                </c:pt>
                <c:pt idx="172">
                  <c:v>17.100000000000001</c:v>
                </c:pt>
                <c:pt idx="173">
                  <c:v>17.2</c:v>
                </c:pt>
                <c:pt idx="174">
                  <c:v>17.3</c:v>
                </c:pt>
                <c:pt idx="175">
                  <c:v>17.399999999999999</c:v>
                </c:pt>
                <c:pt idx="176">
                  <c:v>17.5</c:v>
                </c:pt>
                <c:pt idx="177">
                  <c:v>17.600000000000001</c:v>
                </c:pt>
                <c:pt idx="178">
                  <c:v>17.7</c:v>
                </c:pt>
                <c:pt idx="179">
                  <c:v>17.8</c:v>
                </c:pt>
                <c:pt idx="180">
                  <c:v>17.899999999999999</c:v>
                </c:pt>
                <c:pt idx="181">
                  <c:v>18</c:v>
                </c:pt>
                <c:pt idx="182">
                  <c:v>18.100000000000001</c:v>
                </c:pt>
                <c:pt idx="183">
                  <c:v>18.2</c:v>
                </c:pt>
                <c:pt idx="184">
                  <c:v>18.3</c:v>
                </c:pt>
                <c:pt idx="185">
                  <c:v>18.399999999999999</c:v>
                </c:pt>
                <c:pt idx="186">
                  <c:v>18.5</c:v>
                </c:pt>
                <c:pt idx="187">
                  <c:v>18.599999999999987</c:v>
                </c:pt>
                <c:pt idx="188">
                  <c:v>18.700000000000003</c:v>
                </c:pt>
                <c:pt idx="189">
                  <c:v>18.8</c:v>
                </c:pt>
                <c:pt idx="190">
                  <c:v>18.899999999999999</c:v>
                </c:pt>
                <c:pt idx="191">
                  <c:v>19</c:v>
                </c:pt>
                <c:pt idx="192">
                  <c:v>19.099999999999987</c:v>
                </c:pt>
                <c:pt idx="193">
                  <c:v>19.2</c:v>
                </c:pt>
                <c:pt idx="194">
                  <c:v>19.3</c:v>
                </c:pt>
                <c:pt idx="195">
                  <c:v>19.400000000000002</c:v>
                </c:pt>
                <c:pt idx="196">
                  <c:v>19.5</c:v>
                </c:pt>
                <c:pt idx="197">
                  <c:v>19.599999999999987</c:v>
                </c:pt>
                <c:pt idx="198">
                  <c:v>19.7</c:v>
                </c:pt>
                <c:pt idx="199">
                  <c:v>19.8</c:v>
                </c:pt>
                <c:pt idx="200">
                  <c:v>19.900000000000002</c:v>
                </c:pt>
                <c:pt idx="201">
                  <c:v>20</c:v>
                </c:pt>
                <c:pt idx="202">
                  <c:v>20.100000000000001</c:v>
                </c:pt>
                <c:pt idx="203">
                  <c:v>20.2</c:v>
                </c:pt>
                <c:pt idx="204">
                  <c:v>20.299999999999986</c:v>
                </c:pt>
                <c:pt idx="205">
                  <c:v>20.400000000000002</c:v>
                </c:pt>
                <c:pt idx="206">
                  <c:v>20.5</c:v>
                </c:pt>
                <c:pt idx="207">
                  <c:v>20.6</c:v>
                </c:pt>
                <c:pt idx="208">
                  <c:v>20.7</c:v>
                </c:pt>
                <c:pt idx="209">
                  <c:v>20.8</c:v>
                </c:pt>
                <c:pt idx="210">
                  <c:v>20.9</c:v>
                </c:pt>
                <c:pt idx="211">
                  <c:v>21</c:v>
                </c:pt>
                <c:pt idx="212">
                  <c:v>21.1</c:v>
                </c:pt>
                <c:pt idx="213">
                  <c:v>21.2</c:v>
                </c:pt>
                <c:pt idx="214">
                  <c:v>21.3</c:v>
                </c:pt>
                <c:pt idx="215">
                  <c:v>21.4</c:v>
                </c:pt>
                <c:pt idx="216">
                  <c:v>21.5</c:v>
                </c:pt>
                <c:pt idx="217">
                  <c:v>21.6</c:v>
                </c:pt>
                <c:pt idx="218">
                  <c:v>21.7</c:v>
                </c:pt>
                <c:pt idx="219">
                  <c:v>21.8</c:v>
                </c:pt>
                <c:pt idx="220">
                  <c:v>21.9</c:v>
                </c:pt>
                <c:pt idx="221">
                  <c:v>22</c:v>
                </c:pt>
                <c:pt idx="222">
                  <c:v>22.1</c:v>
                </c:pt>
                <c:pt idx="223">
                  <c:v>22.2</c:v>
                </c:pt>
                <c:pt idx="224">
                  <c:v>22.3</c:v>
                </c:pt>
                <c:pt idx="225">
                  <c:v>22.4</c:v>
                </c:pt>
                <c:pt idx="226">
                  <c:v>22.5</c:v>
                </c:pt>
                <c:pt idx="227">
                  <c:v>22.599999999999987</c:v>
                </c:pt>
                <c:pt idx="228">
                  <c:v>22.700000000000003</c:v>
                </c:pt>
                <c:pt idx="229">
                  <c:v>22.8</c:v>
                </c:pt>
                <c:pt idx="230">
                  <c:v>22.9</c:v>
                </c:pt>
                <c:pt idx="231">
                  <c:v>23</c:v>
                </c:pt>
                <c:pt idx="232">
                  <c:v>23.099999999999987</c:v>
                </c:pt>
                <c:pt idx="233">
                  <c:v>23.2</c:v>
                </c:pt>
                <c:pt idx="234">
                  <c:v>23.3</c:v>
                </c:pt>
                <c:pt idx="235">
                  <c:v>23.400000000000002</c:v>
                </c:pt>
                <c:pt idx="236">
                  <c:v>23.5</c:v>
                </c:pt>
                <c:pt idx="237">
                  <c:v>23.599999999999987</c:v>
                </c:pt>
                <c:pt idx="238">
                  <c:v>23.7</c:v>
                </c:pt>
                <c:pt idx="239">
                  <c:v>23.8</c:v>
                </c:pt>
                <c:pt idx="240">
                  <c:v>23.900000000000002</c:v>
                </c:pt>
                <c:pt idx="241">
                  <c:v>24</c:v>
                </c:pt>
                <c:pt idx="242">
                  <c:v>24.1</c:v>
                </c:pt>
                <c:pt idx="243">
                  <c:v>24.2</c:v>
                </c:pt>
                <c:pt idx="244">
                  <c:v>24.299999999999986</c:v>
                </c:pt>
                <c:pt idx="245">
                  <c:v>24.400000000000002</c:v>
                </c:pt>
                <c:pt idx="246">
                  <c:v>24.5</c:v>
                </c:pt>
                <c:pt idx="247">
                  <c:v>24.6</c:v>
                </c:pt>
                <c:pt idx="248">
                  <c:v>24.7</c:v>
                </c:pt>
                <c:pt idx="249">
                  <c:v>24.8</c:v>
                </c:pt>
                <c:pt idx="250">
                  <c:v>24.9</c:v>
                </c:pt>
                <c:pt idx="251">
                  <c:v>25</c:v>
                </c:pt>
                <c:pt idx="252">
                  <c:v>25.1</c:v>
                </c:pt>
                <c:pt idx="253">
                  <c:v>25.2</c:v>
                </c:pt>
                <c:pt idx="254">
                  <c:v>25.3</c:v>
                </c:pt>
                <c:pt idx="255">
                  <c:v>25.4</c:v>
                </c:pt>
                <c:pt idx="256">
                  <c:v>25.5</c:v>
                </c:pt>
                <c:pt idx="257">
                  <c:v>25.6</c:v>
                </c:pt>
                <c:pt idx="258">
                  <c:v>25.7</c:v>
                </c:pt>
                <c:pt idx="259">
                  <c:v>25.8</c:v>
                </c:pt>
                <c:pt idx="260">
                  <c:v>25.9</c:v>
                </c:pt>
                <c:pt idx="261">
                  <c:v>26</c:v>
                </c:pt>
                <c:pt idx="262">
                  <c:v>26.1</c:v>
                </c:pt>
                <c:pt idx="263">
                  <c:v>26.200000000000003</c:v>
                </c:pt>
                <c:pt idx="264">
                  <c:v>26.3</c:v>
                </c:pt>
                <c:pt idx="265">
                  <c:v>26.4</c:v>
                </c:pt>
                <c:pt idx="266">
                  <c:v>26.5</c:v>
                </c:pt>
                <c:pt idx="267">
                  <c:v>26.599999999999987</c:v>
                </c:pt>
                <c:pt idx="268">
                  <c:v>26.700000000000003</c:v>
                </c:pt>
                <c:pt idx="269">
                  <c:v>26.8</c:v>
                </c:pt>
                <c:pt idx="270">
                  <c:v>26.9</c:v>
                </c:pt>
                <c:pt idx="271">
                  <c:v>27</c:v>
                </c:pt>
                <c:pt idx="272">
                  <c:v>27.099999999999987</c:v>
                </c:pt>
                <c:pt idx="273">
                  <c:v>27.2</c:v>
                </c:pt>
                <c:pt idx="274">
                  <c:v>27.3</c:v>
                </c:pt>
                <c:pt idx="275">
                  <c:v>27.400000000000002</c:v>
                </c:pt>
                <c:pt idx="276">
                  <c:v>27.5</c:v>
                </c:pt>
                <c:pt idx="277">
                  <c:v>27.599999999999987</c:v>
                </c:pt>
                <c:pt idx="278">
                  <c:v>27.7</c:v>
                </c:pt>
                <c:pt idx="279">
                  <c:v>27.799999999999986</c:v>
                </c:pt>
                <c:pt idx="280">
                  <c:v>27.900000000000002</c:v>
                </c:pt>
                <c:pt idx="281">
                  <c:v>28</c:v>
                </c:pt>
                <c:pt idx="282">
                  <c:v>28.1</c:v>
                </c:pt>
                <c:pt idx="283">
                  <c:v>28.2</c:v>
                </c:pt>
                <c:pt idx="284">
                  <c:v>28.299999999999986</c:v>
                </c:pt>
                <c:pt idx="285">
                  <c:v>28.400000000000002</c:v>
                </c:pt>
                <c:pt idx="286">
                  <c:v>28.5</c:v>
                </c:pt>
                <c:pt idx="287">
                  <c:v>28.6</c:v>
                </c:pt>
                <c:pt idx="288">
                  <c:v>28.7</c:v>
                </c:pt>
                <c:pt idx="289">
                  <c:v>28.8</c:v>
                </c:pt>
                <c:pt idx="290">
                  <c:v>28.9</c:v>
                </c:pt>
                <c:pt idx="291">
                  <c:v>29</c:v>
                </c:pt>
                <c:pt idx="292">
                  <c:v>29.1</c:v>
                </c:pt>
                <c:pt idx="293">
                  <c:v>29.2</c:v>
                </c:pt>
                <c:pt idx="294">
                  <c:v>29.3</c:v>
                </c:pt>
                <c:pt idx="295">
                  <c:v>29.4</c:v>
                </c:pt>
                <c:pt idx="296">
                  <c:v>29.5</c:v>
                </c:pt>
                <c:pt idx="297">
                  <c:v>29.6</c:v>
                </c:pt>
                <c:pt idx="298">
                  <c:v>29.7</c:v>
                </c:pt>
                <c:pt idx="299">
                  <c:v>29.8</c:v>
                </c:pt>
                <c:pt idx="300">
                  <c:v>29.9</c:v>
                </c:pt>
                <c:pt idx="301">
                  <c:v>30</c:v>
                </c:pt>
                <c:pt idx="302">
                  <c:v>30.099999999999987</c:v>
                </c:pt>
                <c:pt idx="303">
                  <c:v>30.200000000000003</c:v>
                </c:pt>
                <c:pt idx="304">
                  <c:v>30.3</c:v>
                </c:pt>
                <c:pt idx="305">
                  <c:v>30.4</c:v>
                </c:pt>
                <c:pt idx="306">
                  <c:v>30.5</c:v>
                </c:pt>
                <c:pt idx="307">
                  <c:v>30.599999999999987</c:v>
                </c:pt>
                <c:pt idx="308">
                  <c:v>30.700000000000003</c:v>
                </c:pt>
                <c:pt idx="309">
                  <c:v>30.8</c:v>
                </c:pt>
                <c:pt idx="310">
                  <c:v>30.900000000000002</c:v>
                </c:pt>
                <c:pt idx="311">
                  <c:v>31</c:v>
                </c:pt>
                <c:pt idx="312">
                  <c:v>31.099999999999987</c:v>
                </c:pt>
                <c:pt idx="313">
                  <c:v>31.2</c:v>
                </c:pt>
                <c:pt idx="314">
                  <c:v>31.3</c:v>
                </c:pt>
                <c:pt idx="315">
                  <c:v>31.4</c:v>
                </c:pt>
                <c:pt idx="316">
                  <c:v>31.5</c:v>
                </c:pt>
                <c:pt idx="317">
                  <c:v>31.6</c:v>
                </c:pt>
                <c:pt idx="318">
                  <c:v>31.7</c:v>
                </c:pt>
                <c:pt idx="319">
                  <c:v>31.8</c:v>
                </c:pt>
                <c:pt idx="320">
                  <c:v>31.9</c:v>
                </c:pt>
                <c:pt idx="321">
                  <c:v>32</c:v>
                </c:pt>
                <c:pt idx="322">
                  <c:v>32.100000000000009</c:v>
                </c:pt>
                <c:pt idx="323">
                  <c:v>32.200000000000003</c:v>
                </c:pt>
                <c:pt idx="324">
                  <c:v>32.300000000000004</c:v>
                </c:pt>
                <c:pt idx="325">
                  <c:v>32.4</c:v>
                </c:pt>
                <c:pt idx="326">
                  <c:v>32.5</c:v>
                </c:pt>
                <c:pt idx="327">
                  <c:v>32.600000000000009</c:v>
                </c:pt>
                <c:pt idx="328">
                  <c:v>32.700000000000003</c:v>
                </c:pt>
                <c:pt idx="329">
                  <c:v>32.800000000000004</c:v>
                </c:pt>
                <c:pt idx="330">
                  <c:v>32.9</c:v>
                </c:pt>
                <c:pt idx="331">
                  <c:v>33</c:v>
                </c:pt>
                <c:pt idx="332">
                  <c:v>33.100000000000009</c:v>
                </c:pt>
                <c:pt idx="333">
                  <c:v>33.200000000000003</c:v>
                </c:pt>
                <c:pt idx="334">
                  <c:v>33.300000000000004</c:v>
                </c:pt>
                <c:pt idx="335">
                  <c:v>33.4</c:v>
                </c:pt>
                <c:pt idx="336">
                  <c:v>33.5</c:v>
                </c:pt>
                <c:pt idx="337">
                  <c:v>33.6</c:v>
                </c:pt>
                <c:pt idx="338">
                  <c:v>33.700000000000003</c:v>
                </c:pt>
                <c:pt idx="339">
                  <c:v>33.800000000000004</c:v>
                </c:pt>
                <c:pt idx="340">
                  <c:v>33.9</c:v>
                </c:pt>
                <c:pt idx="341">
                  <c:v>34</c:v>
                </c:pt>
                <c:pt idx="342">
                  <c:v>34.1</c:v>
                </c:pt>
                <c:pt idx="343">
                  <c:v>34.200000000000003</c:v>
                </c:pt>
                <c:pt idx="344">
                  <c:v>34.300000000000004</c:v>
                </c:pt>
                <c:pt idx="345">
                  <c:v>34.4</c:v>
                </c:pt>
                <c:pt idx="346">
                  <c:v>34.5</c:v>
                </c:pt>
                <c:pt idx="347">
                  <c:v>34.6</c:v>
                </c:pt>
                <c:pt idx="348">
                  <c:v>34.700000000000003</c:v>
                </c:pt>
                <c:pt idx="349">
                  <c:v>34.800000000000004</c:v>
                </c:pt>
                <c:pt idx="350">
                  <c:v>34.9</c:v>
                </c:pt>
                <c:pt idx="351">
                  <c:v>35</c:v>
                </c:pt>
                <c:pt idx="352">
                  <c:v>35.1</c:v>
                </c:pt>
                <c:pt idx="353">
                  <c:v>35.200000000000003</c:v>
                </c:pt>
                <c:pt idx="354">
                  <c:v>35.300000000000004</c:v>
                </c:pt>
                <c:pt idx="355">
                  <c:v>35.4</c:v>
                </c:pt>
                <c:pt idx="356">
                  <c:v>35.5</c:v>
                </c:pt>
                <c:pt idx="357">
                  <c:v>35.6</c:v>
                </c:pt>
                <c:pt idx="358">
                  <c:v>35.700000000000003</c:v>
                </c:pt>
                <c:pt idx="359">
                  <c:v>35.800000000000004</c:v>
                </c:pt>
                <c:pt idx="360">
                  <c:v>35.9</c:v>
                </c:pt>
                <c:pt idx="361">
                  <c:v>36</c:v>
                </c:pt>
                <c:pt idx="362">
                  <c:v>36.1</c:v>
                </c:pt>
                <c:pt idx="363">
                  <c:v>36.200000000000003</c:v>
                </c:pt>
                <c:pt idx="364">
                  <c:v>36.300000000000004</c:v>
                </c:pt>
                <c:pt idx="365">
                  <c:v>36.4</c:v>
                </c:pt>
                <c:pt idx="366">
                  <c:v>36.5</c:v>
                </c:pt>
                <c:pt idx="367">
                  <c:v>36.6</c:v>
                </c:pt>
                <c:pt idx="368">
                  <c:v>36.700000000000003</c:v>
                </c:pt>
                <c:pt idx="369">
                  <c:v>36.800000000000004</c:v>
                </c:pt>
                <c:pt idx="370">
                  <c:v>36.900000000000006</c:v>
                </c:pt>
                <c:pt idx="371">
                  <c:v>37</c:v>
                </c:pt>
                <c:pt idx="372">
                  <c:v>37.1</c:v>
                </c:pt>
                <c:pt idx="373">
                  <c:v>37.20000000000001</c:v>
                </c:pt>
                <c:pt idx="374">
                  <c:v>37.300000000000004</c:v>
                </c:pt>
                <c:pt idx="375">
                  <c:v>37.400000000000006</c:v>
                </c:pt>
                <c:pt idx="376">
                  <c:v>37.5</c:v>
                </c:pt>
                <c:pt idx="377">
                  <c:v>37.6</c:v>
                </c:pt>
                <c:pt idx="378">
                  <c:v>37.70000000000001</c:v>
                </c:pt>
                <c:pt idx="379">
                  <c:v>37.800000000000004</c:v>
                </c:pt>
                <c:pt idx="380">
                  <c:v>37.900000000000006</c:v>
                </c:pt>
                <c:pt idx="381">
                  <c:v>38</c:v>
                </c:pt>
                <c:pt idx="382">
                  <c:v>38.1</c:v>
                </c:pt>
                <c:pt idx="383">
                  <c:v>38.20000000000001</c:v>
                </c:pt>
                <c:pt idx="384">
                  <c:v>38.300000000000004</c:v>
                </c:pt>
                <c:pt idx="385">
                  <c:v>38.4</c:v>
                </c:pt>
                <c:pt idx="386">
                  <c:v>38.5</c:v>
                </c:pt>
                <c:pt idx="387">
                  <c:v>38.6</c:v>
                </c:pt>
                <c:pt idx="388">
                  <c:v>38.70000000000001</c:v>
                </c:pt>
                <c:pt idx="389">
                  <c:v>38.800000000000004</c:v>
                </c:pt>
                <c:pt idx="390">
                  <c:v>38.9</c:v>
                </c:pt>
                <c:pt idx="391">
                  <c:v>39</c:v>
                </c:pt>
                <c:pt idx="392">
                  <c:v>39.1</c:v>
                </c:pt>
                <c:pt idx="393">
                  <c:v>39.20000000000001</c:v>
                </c:pt>
                <c:pt idx="394">
                  <c:v>39.300000000000004</c:v>
                </c:pt>
                <c:pt idx="395">
                  <c:v>39.4</c:v>
                </c:pt>
                <c:pt idx="396">
                  <c:v>39.5</c:v>
                </c:pt>
                <c:pt idx="397">
                  <c:v>39.6</c:v>
                </c:pt>
                <c:pt idx="398">
                  <c:v>39.70000000000001</c:v>
                </c:pt>
                <c:pt idx="399">
                  <c:v>39.800000000000004</c:v>
                </c:pt>
                <c:pt idx="400">
                  <c:v>39.9</c:v>
                </c:pt>
                <c:pt idx="401">
                  <c:v>40</c:v>
                </c:pt>
                <c:pt idx="402">
                  <c:v>40.100000000000009</c:v>
                </c:pt>
                <c:pt idx="403">
                  <c:v>40.200000000000003</c:v>
                </c:pt>
                <c:pt idx="404">
                  <c:v>40.300000000000004</c:v>
                </c:pt>
                <c:pt idx="405">
                  <c:v>40.4</c:v>
                </c:pt>
                <c:pt idx="406">
                  <c:v>40.5</c:v>
                </c:pt>
                <c:pt idx="407">
                  <c:v>40.600000000000009</c:v>
                </c:pt>
                <c:pt idx="408">
                  <c:v>40.700000000000003</c:v>
                </c:pt>
                <c:pt idx="409">
                  <c:v>40.800000000000004</c:v>
                </c:pt>
                <c:pt idx="410">
                  <c:v>40.9</c:v>
                </c:pt>
                <c:pt idx="411">
                  <c:v>41</c:v>
                </c:pt>
                <c:pt idx="412">
                  <c:v>41.100000000000009</c:v>
                </c:pt>
                <c:pt idx="413">
                  <c:v>41.2</c:v>
                </c:pt>
                <c:pt idx="414">
                  <c:v>41.300000000000004</c:v>
                </c:pt>
                <c:pt idx="415">
                  <c:v>41.4</c:v>
                </c:pt>
                <c:pt idx="416">
                  <c:v>41.5</c:v>
                </c:pt>
                <c:pt idx="417">
                  <c:v>41.6</c:v>
                </c:pt>
                <c:pt idx="418">
                  <c:v>41.7</c:v>
                </c:pt>
                <c:pt idx="419">
                  <c:v>41.8</c:v>
                </c:pt>
                <c:pt idx="420">
                  <c:v>41.9</c:v>
                </c:pt>
                <c:pt idx="421">
                  <c:v>42</c:v>
                </c:pt>
                <c:pt idx="422">
                  <c:v>42.1</c:v>
                </c:pt>
                <c:pt idx="423">
                  <c:v>42.2</c:v>
                </c:pt>
                <c:pt idx="424">
                  <c:v>42.3</c:v>
                </c:pt>
                <c:pt idx="425">
                  <c:v>42.4</c:v>
                </c:pt>
                <c:pt idx="426">
                  <c:v>42.5</c:v>
                </c:pt>
                <c:pt idx="427">
                  <c:v>42.6</c:v>
                </c:pt>
                <c:pt idx="428">
                  <c:v>42.7</c:v>
                </c:pt>
                <c:pt idx="429">
                  <c:v>42.8</c:v>
                </c:pt>
                <c:pt idx="430">
                  <c:v>42.9</c:v>
                </c:pt>
                <c:pt idx="431">
                  <c:v>43</c:v>
                </c:pt>
                <c:pt idx="432">
                  <c:v>43.1</c:v>
                </c:pt>
                <c:pt idx="433">
                  <c:v>43.2</c:v>
                </c:pt>
                <c:pt idx="434">
                  <c:v>43.3</c:v>
                </c:pt>
                <c:pt idx="435">
                  <c:v>43.4</c:v>
                </c:pt>
                <c:pt idx="436">
                  <c:v>43.5</c:v>
                </c:pt>
                <c:pt idx="437">
                  <c:v>43.6</c:v>
                </c:pt>
                <c:pt idx="438">
                  <c:v>43.7</c:v>
                </c:pt>
                <c:pt idx="439">
                  <c:v>43.8</c:v>
                </c:pt>
                <c:pt idx="440">
                  <c:v>43.9</c:v>
                </c:pt>
                <c:pt idx="441">
                  <c:v>44</c:v>
                </c:pt>
                <c:pt idx="442">
                  <c:v>44.1</c:v>
                </c:pt>
                <c:pt idx="443">
                  <c:v>44.2</c:v>
                </c:pt>
                <c:pt idx="444">
                  <c:v>44.3</c:v>
                </c:pt>
                <c:pt idx="445">
                  <c:v>44.4</c:v>
                </c:pt>
                <c:pt idx="446">
                  <c:v>44.5</c:v>
                </c:pt>
                <c:pt idx="447">
                  <c:v>44.6</c:v>
                </c:pt>
                <c:pt idx="448">
                  <c:v>44.70000000000001</c:v>
                </c:pt>
                <c:pt idx="449">
                  <c:v>44.8</c:v>
                </c:pt>
                <c:pt idx="450">
                  <c:v>44.900000000000006</c:v>
                </c:pt>
                <c:pt idx="451">
                  <c:v>45</c:v>
                </c:pt>
                <c:pt idx="452">
                  <c:v>45.1</c:v>
                </c:pt>
                <c:pt idx="453">
                  <c:v>45.20000000000001</c:v>
                </c:pt>
                <c:pt idx="454">
                  <c:v>45.3</c:v>
                </c:pt>
                <c:pt idx="455">
                  <c:v>45.400000000000006</c:v>
                </c:pt>
                <c:pt idx="456">
                  <c:v>45.5</c:v>
                </c:pt>
                <c:pt idx="457">
                  <c:v>45.6</c:v>
                </c:pt>
                <c:pt idx="458">
                  <c:v>45.70000000000001</c:v>
                </c:pt>
                <c:pt idx="459">
                  <c:v>45.8</c:v>
                </c:pt>
                <c:pt idx="460">
                  <c:v>45.900000000000006</c:v>
                </c:pt>
                <c:pt idx="461">
                  <c:v>46</c:v>
                </c:pt>
                <c:pt idx="462">
                  <c:v>46.1</c:v>
                </c:pt>
                <c:pt idx="463">
                  <c:v>46.20000000000001</c:v>
                </c:pt>
                <c:pt idx="464">
                  <c:v>46.300000000000004</c:v>
                </c:pt>
                <c:pt idx="465">
                  <c:v>46.4</c:v>
                </c:pt>
                <c:pt idx="466">
                  <c:v>46.5</c:v>
                </c:pt>
                <c:pt idx="467">
                  <c:v>46.6</c:v>
                </c:pt>
                <c:pt idx="468">
                  <c:v>46.70000000000001</c:v>
                </c:pt>
                <c:pt idx="469">
                  <c:v>46.800000000000004</c:v>
                </c:pt>
                <c:pt idx="470">
                  <c:v>46.9</c:v>
                </c:pt>
                <c:pt idx="471">
                  <c:v>47</c:v>
                </c:pt>
                <c:pt idx="472">
                  <c:v>47.1</c:v>
                </c:pt>
                <c:pt idx="473">
                  <c:v>47.20000000000001</c:v>
                </c:pt>
                <c:pt idx="474">
                  <c:v>47.300000000000004</c:v>
                </c:pt>
                <c:pt idx="475">
                  <c:v>47.4</c:v>
                </c:pt>
                <c:pt idx="476">
                  <c:v>47.5</c:v>
                </c:pt>
                <c:pt idx="477">
                  <c:v>47.6</c:v>
                </c:pt>
                <c:pt idx="478">
                  <c:v>47.7</c:v>
                </c:pt>
                <c:pt idx="479">
                  <c:v>47.800000000000004</c:v>
                </c:pt>
                <c:pt idx="480">
                  <c:v>47.9</c:v>
                </c:pt>
                <c:pt idx="481">
                  <c:v>48</c:v>
                </c:pt>
                <c:pt idx="482">
                  <c:v>48.100000000000009</c:v>
                </c:pt>
                <c:pt idx="483">
                  <c:v>48.2</c:v>
                </c:pt>
                <c:pt idx="484">
                  <c:v>48.300000000000004</c:v>
                </c:pt>
                <c:pt idx="485">
                  <c:v>48.4</c:v>
                </c:pt>
                <c:pt idx="486">
                  <c:v>48.5</c:v>
                </c:pt>
                <c:pt idx="487">
                  <c:v>48.600000000000009</c:v>
                </c:pt>
                <c:pt idx="488">
                  <c:v>48.7</c:v>
                </c:pt>
                <c:pt idx="489">
                  <c:v>48.800000000000004</c:v>
                </c:pt>
                <c:pt idx="490">
                  <c:v>48.9</c:v>
                </c:pt>
                <c:pt idx="491">
                  <c:v>49</c:v>
                </c:pt>
                <c:pt idx="492">
                  <c:v>49.100000000000009</c:v>
                </c:pt>
                <c:pt idx="493">
                  <c:v>49.2</c:v>
                </c:pt>
                <c:pt idx="494">
                  <c:v>49.3</c:v>
                </c:pt>
                <c:pt idx="495">
                  <c:v>49.4</c:v>
                </c:pt>
                <c:pt idx="496">
                  <c:v>49.5</c:v>
                </c:pt>
                <c:pt idx="497">
                  <c:v>49.6</c:v>
                </c:pt>
                <c:pt idx="498">
                  <c:v>49.7</c:v>
                </c:pt>
                <c:pt idx="499">
                  <c:v>49.8</c:v>
                </c:pt>
                <c:pt idx="500">
                  <c:v>49.9</c:v>
                </c:pt>
                <c:pt idx="501">
                  <c:v>50</c:v>
                </c:pt>
                <c:pt idx="502">
                  <c:v>50.1</c:v>
                </c:pt>
                <c:pt idx="503">
                  <c:v>50.2</c:v>
                </c:pt>
                <c:pt idx="504">
                  <c:v>50.3</c:v>
                </c:pt>
                <c:pt idx="505">
                  <c:v>50.4</c:v>
                </c:pt>
                <c:pt idx="506">
                  <c:v>50.5</c:v>
                </c:pt>
                <c:pt idx="507">
                  <c:v>50.6</c:v>
                </c:pt>
                <c:pt idx="508">
                  <c:v>50.7</c:v>
                </c:pt>
                <c:pt idx="509">
                  <c:v>50.8</c:v>
                </c:pt>
                <c:pt idx="510">
                  <c:v>50.9</c:v>
                </c:pt>
                <c:pt idx="511">
                  <c:v>51</c:v>
                </c:pt>
                <c:pt idx="512">
                  <c:v>51.1</c:v>
                </c:pt>
                <c:pt idx="513">
                  <c:v>51.2</c:v>
                </c:pt>
                <c:pt idx="514">
                  <c:v>51.3</c:v>
                </c:pt>
                <c:pt idx="515">
                  <c:v>51.4</c:v>
                </c:pt>
                <c:pt idx="516">
                  <c:v>51.5</c:v>
                </c:pt>
                <c:pt idx="517">
                  <c:v>51.6</c:v>
                </c:pt>
                <c:pt idx="518">
                  <c:v>51.7</c:v>
                </c:pt>
                <c:pt idx="519">
                  <c:v>51.8</c:v>
                </c:pt>
                <c:pt idx="520">
                  <c:v>51.9</c:v>
                </c:pt>
                <c:pt idx="521">
                  <c:v>52</c:v>
                </c:pt>
                <c:pt idx="522">
                  <c:v>52.1</c:v>
                </c:pt>
                <c:pt idx="523">
                  <c:v>52.2</c:v>
                </c:pt>
                <c:pt idx="524">
                  <c:v>52.3</c:v>
                </c:pt>
                <c:pt idx="525">
                  <c:v>52.400000000000006</c:v>
                </c:pt>
                <c:pt idx="526">
                  <c:v>52.5</c:v>
                </c:pt>
                <c:pt idx="527">
                  <c:v>52.6</c:v>
                </c:pt>
                <c:pt idx="528">
                  <c:v>52.70000000000001</c:v>
                </c:pt>
                <c:pt idx="529">
                  <c:v>52.8</c:v>
                </c:pt>
                <c:pt idx="530">
                  <c:v>52.900000000000006</c:v>
                </c:pt>
                <c:pt idx="531">
                  <c:v>53</c:v>
                </c:pt>
                <c:pt idx="532">
                  <c:v>53.1</c:v>
                </c:pt>
                <c:pt idx="533">
                  <c:v>53.20000000000001</c:v>
                </c:pt>
                <c:pt idx="534">
                  <c:v>53.3</c:v>
                </c:pt>
                <c:pt idx="535">
                  <c:v>53.400000000000006</c:v>
                </c:pt>
                <c:pt idx="536">
                  <c:v>53.5</c:v>
                </c:pt>
                <c:pt idx="537">
                  <c:v>53.6</c:v>
                </c:pt>
                <c:pt idx="538">
                  <c:v>53.70000000000001</c:v>
                </c:pt>
                <c:pt idx="539">
                  <c:v>53.8</c:v>
                </c:pt>
                <c:pt idx="540">
                  <c:v>53.900000000000006</c:v>
                </c:pt>
                <c:pt idx="541">
                  <c:v>54</c:v>
                </c:pt>
                <c:pt idx="542">
                  <c:v>54.1</c:v>
                </c:pt>
                <c:pt idx="543">
                  <c:v>54.20000000000001</c:v>
                </c:pt>
                <c:pt idx="544">
                  <c:v>54.300000000000004</c:v>
                </c:pt>
                <c:pt idx="545">
                  <c:v>54.4</c:v>
                </c:pt>
                <c:pt idx="546">
                  <c:v>54.5</c:v>
                </c:pt>
                <c:pt idx="547">
                  <c:v>54.6</c:v>
                </c:pt>
                <c:pt idx="548">
                  <c:v>54.70000000000001</c:v>
                </c:pt>
                <c:pt idx="549">
                  <c:v>54.800000000000004</c:v>
                </c:pt>
                <c:pt idx="550">
                  <c:v>54.9</c:v>
                </c:pt>
                <c:pt idx="551">
                  <c:v>55</c:v>
                </c:pt>
                <c:pt idx="552">
                  <c:v>55.1</c:v>
                </c:pt>
                <c:pt idx="553">
                  <c:v>55.20000000000001</c:v>
                </c:pt>
                <c:pt idx="554">
                  <c:v>55.300000000000004</c:v>
                </c:pt>
                <c:pt idx="555">
                  <c:v>55.4</c:v>
                </c:pt>
                <c:pt idx="556">
                  <c:v>55.5</c:v>
                </c:pt>
                <c:pt idx="557">
                  <c:v>55.600000000000009</c:v>
                </c:pt>
                <c:pt idx="558">
                  <c:v>55.7</c:v>
                </c:pt>
                <c:pt idx="559">
                  <c:v>55.800000000000004</c:v>
                </c:pt>
                <c:pt idx="560">
                  <c:v>55.9</c:v>
                </c:pt>
                <c:pt idx="561">
                  <c:v>56</c:v>
                </c:pt>
                <c:pt idx="562">
                  <c:v>56.100000000000009</c:v>
                </c:pt>
                <c:pt idx="563">
                  <c:v>56.2</c:v>
                </c:pt>
                <c:pt idx="564">
                  <c:v>56.300000000000004</c:v>
                </c:pt>
                <c:pt idx="565">
                  <c:v>56.4</c:v>
                </c:pt>
                <c:pt idx="566">
                  <c:v>56.5</c:v>
                </c:pt>
                <c:pt idx="567">
                  <c:v>56.600000000000009</c:v>
                </c:pt>
                <c:pt idx="568">
                  <c:v>56.7</c:v>
                </c:pt>
                <c:pt idx="569">
                  <c:v>56.800000000000004</c:v>
                </c:pt>
                <c:pt idx="570">
                  <c:v>56.9</c:v>
                </c:pt>
                <c:pt idx="571">
                  <c:v>57</c:v>
                </c:pt>
                <c:pt idx="572">
                  <c:v>57.1</c:v>
                </c:pt>
                <c:pt idx="573">
                  <c:v>57.2</c:v>
                </c:pt>
                <c:pt idx="574">
                  <c:v>57.3</c:v>
                </c:pt>
                <c:pt idx="575">
                  <c:v>57.4</c:v>
                </c:pt>
                <c:pt idx="576">
                  <c:v>57.5</c:v>
                </c:pt>
                <c:pt idx="577">
                  <c:v>57.6</c:v>
                </c:pt>
                <c:pt idx="578">
                  <c:v>57.7</c:v>
                </c:pt>
                <c:pt idx="579">
                  <c:v>57.8</c:v>
                </c:pt>
                <c:pt idx="580">
                  <c:v>57.9</c:v>
                </c:pt>
                <c:pt idx="581">
                  <c:v>58</c:v>
                </c:pt>
                <c:pt idx="582">
                  <c:v>58.1</c:v>
                </c:pt>
                <c:pt idx="583">
                  <c:v>58.2</c:v>
                </c:pt>
                <c:pt idx="584">
                  <c:v>58.3</c:v>
                </c:pt>
                <c:pt idx="585">
                  <c:v>58.4</c:v>
                </c:pt>
                <c:pt idx="586">
                  <c:v>58.5</c:v>
                </c:pt>
                <c:pt idx="587">
                  <c:v>58.6</c:v>
                </c:pt>
                <c:pt idx="588">
                  <c:v>58.7</c:v>
                </c:pt>
                <c:pt idx="589">
                  <c:v>58.8</c:v>
                </c:pt>
                <c:pt idx="590">
                  <c:v>58.9</c:v>
                </c:pt>
                <c:pt idx="591">
                  <c:v>59</c:v>
                </c:pt>
                <c:pt idx="592">
                  <c:v>59.1</c:v>
                </c:pt>
                <c:pt idx="593">
                  <c:v>59.2</c:v>
                </c:pt>
                <c:pt idx="594">
                  <c:v>59.3</c:v>
                </c:pt>
                <c:pt idx="595">
                  <c:v>59.4</c:v>
                </c:pt>
                <c:pt idx="596">
                  <c:v>59.5</c:v>
                </c:pt>
                <c:pt idx="597">
                  <c:v>59.6</c:v>
                </c:pt>
                <c:pt idx="598">
                  <c:v>59.7</c:v>
                </c:pt>
                <c:pt idx="599">
                  <c:v>59.8</c:v>
                </c:pt>
                <c:pt idx="600">
                  <c:v>59.9</c:v>
                </c:pt>
                <c:pt idx="601">
                  <c:v>60</c:v>
                </c:pt>
                <c:pt idx="602">
                  <c:v>60.1</c:v>
                </c:pt>
                <c:pt idx="603">
                  <c:v>60.20000000000001</c:v>
                </c:pt>
                <c:pt idx="604">
                  <c:v>60.3</c:v>
                </c:pt>
                <c:pt idx="605">
                  <c:v>60.400000000000006</c:v>
                </c:pt>
                <c:pt idx="606">
                  <c:v>60.5</c:v>
                </c:pt>
                <c:pt idx="607">
                  <c:v>60.6</c:v>
                </c:pt>
                <c:pt idx="608">
                  <c:v>60.70000000000001</c:v>
                </c:pt>
                <c:pt idx="609">
                  <c:v>60.8</c:v>
                </c:pt>
                <c:pt idx="610">
                  <c:v>60.900000000000006</c:v>
                </c:pt>
                <c:pt idx="611">
                  <c:v>61</c:v>
                </c:pt>
                <c:pt idx="612">
                  <c:v>61.1</c:v>
                </c:pt>
                <c:pt idx="613">
                  <c:v>61.20000000000001</c:v>
                </c:pt>
                <c:pt idx="614">
                  <c:v>61.3</c:v>
                </c:pt>
                <c:pt idx="615">
                  <c:v>61.400000000000006</c:v>
                </c:pt>
                <c:pt idx="616">
                  <c:v>61.5</c:v>
                </c:pt>
                <c:pt idx="617">
                  <c:v>61.6</c:v>
                </c:pt>
                <c:pt idx="618">
                  <c:v>61.70000000000001</c:v>
                </c:pt>
                <c:pt idx="619">
                  <c:v>61.800000000000004</c:v>
                </c:pt>
                <c:pt idx="620">
                  <c:v>61.9</c:v>
                </c:pt>
                <c:pt idx="621">
                  <c:v>62</c:v>
                </c:pt>
                <c:pt idx="622">
                  <c:v>62.1</c:v>
                </c:pt>
                <c:pt idx="623">
                  <c:v>62.20000000000001</c:v>
                </c:pt>
                <c:pt idx="624">
                  <c:v>62.300000000000004</c:v>
                </c:pt>
                <c:pt idx="625">
                  <c:v>62.4</c:v>
                </c:pt>
                <c:pt idx="626">
                  <c:v>62.5</c:v>
                </c:pt>
                <c:pt idx="627">
                  <c:v>62.6</c:v>
                </c:pt>
                <c:pt idx="628">
                  <c:v>62.7</c:v>
                </c:pt>
                <c:pt idx="629">
                  <c:v>62.8</c:v>
                </c:pt>
                <c:pt idx="630">
                  <c:v>62.9</c:v>
                </c:pt>
                <c:pt idx="631">
                  <c:v>63</c:v>
                </c:pt>
                <c:pt idx="632">
                  <c:v>63.1</c:v>
                </c:pt>
                <c:pt idx="633">
                  <c:v>63.2</c:v>
                </c:pt>
                <c:pt idx="634">
                  <c:v>63.3</c:v>
                </c:pt>
                <c:pt idx="635">
                  <c:v>63.4</c:v>
                </c:pt>
                <c:pt idx="636">
                  <c:v>63.5</c:v>
                </c:pt>
                <c:pt idx="637">
                  <c:v>63.6</c:v>
                </c:pt>
                <c:pt idx="638">
                  <c:v>63.70000000000001</c:v>
                </c:pt>
                <c:pt idx="639">
                  <c:v>63.8</c:v>
                </c:pt>
                <c:pt idx="640">
                  <c:v>63.9</c:v>
                </c:pt>
                <c:pt idx="641">
                  <c:v>64</c:v>
                </c:pt>
                <c:pt idx="642">
                  <c:v>64.100000000000009</c:v>
                </c:pt>
                <c:pt idx="643">
                  <c:v>64.2</c:v>
                </c:pt>
                <c:pt idx="644">
                  <c:v>64.3</c:v>
                </c:pt>
                <c:pt idx="645">
                  <c:v>64.400000000000006</c:v>
                </c:pt>
                <c:pt idx="646">
                  <c:v>64.5</c:v>
                </c:pt>
                <c:pt idx="647">
                  <c:v>64.600000000000009</c:v>
                </c:pt>
                <c:pt idx="648">
                  <c:v>64.7</c:v>
                </c:pt>
                <c:pt idx="649">
                  <c:v>64.8</c:v>
                </c:pt>
                <c:pt idx="650">
                  <c:v>64.900000000000006</c:v>
                </c:pt>
                <c:pt idx="651">
                  <c:v>65</c:v>
                </c:pt>
                <c:pt idx="652">
                  <c:v>65.100000000000009</c:v>
                </c:pt>
                <c:pt idx="653">
                  <c:v>65.2</c:v>
                </c:pt>
                <c:pt idx="654">
                  <c:v>65.3</c:v>
                </c:pt>
                <c:pt idx="655">
                  <c:v>65.400000000000006</c:v>
                </c:pt>
                <c:pt idx="656">
                  <c:v>65.5</c:v>
                </c:pt>
                <c:pt idx="657">
                  <c:v>65.600000000000009</c:v>
                </c:pt>
                <c:pt idx="658">
                  <c:v>65.7</c:v>
                </c:pt>
                <c:pt idx="659">
                  <c:v>65.8</c:v>
                </c:pt>
                <c:pt idx="660">
                  <c:v>65.900000000000006</c:v>
                </c:pt>
                <c:pt idx="661">
                  <c:v>66</c:v>
                </c:pt>
                <c:pt idx="662">
                  <c:v>66.100000000000009</c:v>
                </c:pt>
                <c:pt idx="663">
                  <c:v>66.2</c:v>
                </c:pt>
                <c:pt idx="664">
                  <c:v>66.3</c:v>
                </c:pt>
                <c:pt idx="665">
                  <c:v>66.400000000000006</c:v>
                </c:pt>
                <c:pt idx="666">
                  <c:v>66.5</c:v>
                </c:pt>
                <c:pt idx="667">
                  <c:v>66.600000000000009</c:v>
                </c:pt>
                <c:pt idx="668">
                  <c:v>66.7</c:v>
                </c:pt>
                <c:pt idx="669">
                  <c:v>66.8</c:v>
                </c:pt>
                <c:pt idx="670">
                  <c:v>66.900000000000006</c:v>
                </c:pt>
                <c:pt idx="671">
                  <c:v>67</c:v>
                </c:pt>
                <c:pt idx="672">
                  <c:v>67.100000000000009</c:v>
                </c:pt>
                <c:pt idx="673">
                  <c:v>67.2</c:v>
                </c:pt>
                <c:pt idx="674">
                  <c:v>67.3</c:v>
                </c:pt>
                <c:pt idx="675">
                  <c:v>67.400000000000006</c:v>
                </c:pt>
                <c:pt idx="676">
                  <c:v>67.5</c:v>
                </c:pt>
                <c:pt idx="677">
                  <c:v>67.599999999999994</c:v>
                </c:pt>
                <c:pt idx="678">
                  <c:v>67.7</c:v>
                </c:pt>
                <c:pt idx="679">
                  <c:v>67.8</c:v>
                </c:pt>
                <c:pt idx="680">
                  <c:v>67.900000000000006</c:v>
                </c:pt>
                <c:pt idx="681">
                  <c:v>68</c:v>
                </c:pt>
                <c:pt idx="682">
                  <c:v>68.099999999999994</c:v>
                </c:pt>
                <c:pt idx="683">
                  <c:v>68.2</c:v>
                </c:pt>
                <c:pt idx="684">
                  <c:v>68.3</c:v>
                </c:pt>
                <c:pt idx="685">
                  <c:v>68.400000000000006</c:v>
                </c:pt>
                <c:pt idx="686">
                  <c:v>68.5</c:v>
                </c:pt>
                <c:pt idx="687">
                  <c:v>68.599999999999994</c:v>
                </c:pt>
                <c:pt idx="688">
                  <c:v>68.7</c:v>
                </c:pt>
                <c:pt idx="689">
                  <c:v>68.8</c:v>
                </c:pt>
                <c:pt idx="690">
                  <c:v>68.900000000000006</c:v>
                </c:pt>
                <c:pt idx="691">
                  <c:v>69</c:v>
                </c:pt>
                <c:pt idx="692">
                  <c:v>69.099999999999994</c:v>
                </c:pt>
                <c:pt idx="693">
                  <c:v>69.2</c:v>
                </c:pt>
                <c:pt idx="694">
                  <c:v>69.3</c:v>
                </c:pt>
                <c:pt idx="695">
                  <c:v>69.400000000000006</c:v>
                </c:pt>
                <c:pt idx="696">
                  <c:v>69.5</c:v>
                </c:pt>
                <c:pt idx="697">
                  <c:v>69.599999999999994</c:v>
                </c:pt>
                <c:pt idx="698">
                  <c:v>69.7</c:v>
                </c:pt>
                <c:pt idx="699">
                  <c:v>69.8</c:v>
                </c:pt>
                <c:pt idx="700">
                  <c:v>69.900000000000006</c:v>
                </c:pt>
                <c:pt idx="701">
                  <c:v>70</c:v>
                </c:pt>
                <c:pt idx="702">
                  <c:v>70.099999999999994</c:v>
                </c:pt>
                <c:pt idx="703">
                  <c:v>70.2</c:v>
                </c:pt>
                <c:pt idx="704">
                  <c:v>70.3</c:v>
                </c:pt>
                <c:pt idx="705">
                  <c:v>70.400000000000006</c:v>
                </c:pt>
                <c:pt idx="706">
                  <c:v>70.5</c:v>
                </c:pt>
                <c:pt idx="707">
                  <c:v>70.599999999999994</c:v>
                </c:pt>
                <c:pt idx="708">
                  <c:v>70.7</c:v>
                </c:pt>
                <c:pt idx="709">
                  <c:v>70.8</c:v>
                </c:pt>
                <c:pt idx="710">
                  <c:v>70.900000000000006</c:v>
                </c:pt>
                <c:pt idx="711">
                  <c:v>71</c:v>
                </c:pt>
                <c:pt idx="712">
                  <c:v>71.099999999999994</c:v>
                </c:pt>
                <c:pt idx="713">
                  <c:v>71.2</c:v>
                </c:pt>
                <c:pt idx="714">
                  <c:v>71.3</c:v>
                </c:pt>
                <c:pt idx="715">
                  <c:v>71.400000000000006</c:v>
                </c:pt>
                <c:pt idx="716">
                  <c:v>71.5</c:v>
                </c:pt>
                <c:pt idx="717">
                  <c:v>71.599999999999994</c:v>
                </c:pt>
                <c:pt idx="718">
                  <c:v>71.7</c:v>
                </c:pt>
                <c:pt idx="719">
                  <c:v>71.8</c:v>
                </c:pt>
                <c:pt idx="720">
                  <c:v>71.900000000000006</c:v>
                </c:pt>
                <c:pt idx="721">
                  <c:v>72</c:v>
                </c:pt>
                <c:pt idx="722">
                  <c:v>72.099999999999994</c:v>
                </c:pt>
                <c:pt idx="723">
                  <c:v>72.2</c:v>
                </c:pt>
                <c:pt idx="724">
                  <c:v>72.3</c:v>
                </c:pt>
                <c:pt idx="725">
                  <c:v>72.400000000000006</c:v>
                </c:pt>
                <c:pt idx="726">
                  <c:v>72.5</c:v>
                </c:pt>
                <c:pt idx="727">
                  <c:v>72.599999999999994</c:v>
                </c:pt>
                <c:pt idx="728">
                  <c:v>72.7</c:v>
                </c:pt>
                <c:pt idx="729">
                  <c:v>72.8</c:v>
                </c:pt>
                <c:pt idx="730">
                  <c:v>72.900000000000006</c:v>
                </c:pt>
                <c:pt idx="731">
                  <c:v>73</c:v>
                </c:pt>
                <c:pt idx="732">
                  <c:v>73.099999999999994</c:v>
                </c:pt>
                <c:pt idx="733">
                  <c:v>73.2</c:v>
                </c:pt>
                <c:pt idx="734">
                  <c:v>73.3</c:v>
                </c:pt>
                <c:pt idx="735">
                  <c:v>73.400000000000006</c:v>
                </c:pt>
                <c:pt idx="736">
                  <c:v>73.5</c:v>
                </c:pt>
                <c:pt idx="737">
                  <c:v>73.599999999999994</c:v>
                </c:pt>
                <c:pt idx="738">
                  <c:v>73.7</c:v>
                </c:pt>
                <c:pt idx="739">
                  <c:v>73.800000000000011</c:v>
                </c:pt>
                <c:pt idx="740">
                  <c:v>73.899999999999991</c:v>
                </c:pt>
                <c:pt idx="741">
                  <c:v>74</c:v>
                </c:pt>
                <c:pt idx="742">
                  <c:v>74.099999999999994</c:v>
                </c:pt>
                <c:pt idx="743">
                  <c:v>74.2</c:v>
                </c:pt>
                <c:pt idx="744">
                  <c:v>74.300000000000011</c:v>
                </c:pt>
                <c:pt idx="745">
                  <c:v>74.399999999999991</c:v>
                </c:pt>
                <c:pt idx="746">
                  <c:v>74.5</c:v>
                </c:pt>
                <c:pt idx="747">
                  <c:v>74.599999999999994</c:v>
                </c:pt>
                <c:pt idx="748">
                  <c:v>74.7</c:v>
                </c:pt>
                <c:pt idx="749">
                  <c:v>74.800000000000011</c:v>
                </c:pt>
                <c:pt idx="750">
                  <c:v>74.899999999999991</c:v>
                </c:pt>
                <c:pt idx="751">
                  <c:v>75</c:v>
                </c:pt>
                <c:pt idx="752">
                  <c:v>75.099999999999994</c:v>
                </c:pt>
                <c:pt idx="753">
                  <c:v>75.2</c:v>
                </c:pt>
                <c:pt idx="754">
                  <c:v>75.300000000000011</c:v>
                </c:pt>
                <c:pt idx="755">
                  <c:v>75.399999999999991</c:v>
                </c:pt>
                <c:pt idx="756">
                  <c:v>75.5</c:v>
                </c:pt>
                <c:pt idx="757">
                  <c:v>75.599999999999994</c:v>
                </c:pt>
                <c:pt idx="758">
                  <c:v>75.7</c:v>
                </c:pt>
                <c:pt idx="759">
                  <c:v>75.800000000000011</c:v>
                </c:pt>
                <c:pt idx="760">
                  <c:v>75.899999999999991</c:v>
                </c:pt>
                <c:pt idx="761">
                  <c:v>76</c:v>
                </c:pt>
                <c:pt idx="762">
                  <c:v>76.099999999999994</c:v>
                </c:pt>
                <c:pt idx="763">
                  <c:v>76.2</c:v>
                </c:pt>
                <c:pt idx="764">
                  <c:v>76.300000000000011</c:v>
                </c:pt>
                <c:pt idx="765">
                  <c:v>76.399999999999991</c:v>
                </c:pt>
                <c:pt idx="766">
                  <c:v>76.5</c:v>
                </c:pt>
                <c:pt idx="767">
                  <c:v>76.599999999999994</c:v>
                </c:pt>
                <c:pt idx="768">
                  <c:v>76.7</c:v>
                </c:pt>
                <c:pt idx="769">
                  <c:v>76.8</c:v>
                </c:pt>
                <c:pt idx="770">
                  <c:v>76.899999999999991</c:v>
                </c:pt>
                <c:pt idx="771">
                  <c:v>77</c:v>
                </c:pt>
                <c:pt idx="772">
                  <c:v>77.100000000000009</c:v>
                </c:pt>
                <c:pt idx="773">
                  <c:v>77.2</c:v>
                </c:pt>
                <c:pt idx="774">
                  <c:v>77.3</c:v>
                </c:pt>
                <c:pt idx="775">
                  <c:v>77.399999999999991</c:v>
                </c:pt>
                <c:pt idx="776">
                  <c:v>77.5</c:v>
                </c:pt>
                <c:pt idx="777">
                  <c:v>77.600000000000009</c:v>
                </c:pt>
                <c:pt idx="778">
                  <c:v>77.7</c:v>
                </c:pt>
                <c:pt idx="779">
                  <c:v>77.8</c:v>
                </c:pt>
                <c:pt idx="780">
                  <c:v>77.899999999999991</c:v>
                </c:pt>
                <c:pt idx="781">
                  <c:v>78</c:v>
                </c:pt>
                <c:pt idx="782">
                  <c:v>78.100000000000009</c:v>
                </c:pt>
                <c:pt idx="783">
                  <c:v>78.2</c:v>
                </c:pt>
                <c:pt idx="784">
                  <c:v>78.3</c:v>
                </c:pt>
                <c:pt idx="785">
                  <c:v>78.399999999999991</c:v>
                </c:pt>
                <c:pt idx="786">
                  <c:v>78.5</c:v>
                </c:pt>
                <c:pt idx="787">
                  <c:v>78.600000000000009</c:v>
                </c:pt>
                <c:pt idx="788">
                  <c:v>78.7</c:v>
                </c:pt>
                <c:pt idx="789">
                  <c:v>78.8</c:v>
                </c:pt>
                <c:pt idx="790">
                  <c:v>78.899999999999991</c:v>
                </c:pt>
                <c:pt idx="791">
                  <c:v>79</c:v>
                </c:pt>
                <c:pt idx="792">
                  <c:v>79.100000000000009</c:v>
                </c:pt>
                <c:pt idx="793">
                  <c:v>79.2</c:v>
                </c:pt>
                <c:pt idx="794">
                  <c:v>79.3</c:v>
                </c:pt>
                <c:pt idx="795">
                  <c:v>79.399999999999991</c:v>
                </c:pt>
                <c:pt idx="796">
                  <c:v>79.5</c:v>
                </c:pt>
                <c:pt idx="797">
                  <c:v>79.600000000000009</c:v>
                </c:pt>
                <c:pt idx="798">
                  <c:v>79.7</c:v>
                </c:pt>
                <c:pt idx="799">
                  <c:v>79.8</c:v>
                </c:pt>
                <c:pt idx="800">
                  <c:v>79.900000000000006</c:v>
                </c:pt>
                <c:pt idx="801">
                  <c:v>80</c:v>
                </c:pt>
                <c:pt idx="802">
                  <c:v>80.100000000000009</c:v>
                </c:pt>
                <c:pt idx="803">
                  <c:v>80.2</c:v>
                </c:pt>
                <c:pt idx="804">
                  <c:v>80.3</c:v>
                </c:pt>
                <c:pt idx="805">
                  <c:v>80.400000000000006</c:v>
                </c:pt>
                <c:pt idx="806">
                  <c:v>80.5</c:v>
                </c:pt>
                <c:pt idx="807">
                  <c:v>80.600000000000009</c:v>
                </c:pt>
                <c:pt idx="808">
                  <c:v>80.7</c:v>
                </c:pt>
                <c:pt idx="809">
                  <c:v>80.8</c:v>
                </c:pt>
                <c:pt idx="810">
                  <c:v>80.900000000000006</c:v>
                </c:pt>
                <c:pt idx="811">
                  <c:v>81</c:v>
                </c:pt>
                <c:pt idx="812">
                  <c:v>81.100000000000009</c:v>
                </c:pt>
                <c:pt idx="813">
                  <c:v>81.2</c:v>
                </c:pt>
                <c:pt idx="814">
                  <c:v>81.3</c:v>
                </c:pt>
                <c:pt idx="815">
                  <c:v>81.400000000000006</c:v>
                </c:pt>
                <c:pt idx="816">
                  <c:v>81.5</c:v>
                </c:pt>
                <c:pt idx="817">
                  <c:v>81.600000000000009</c:v>
                </c:pt>
                <c:pt idx="818">
                  <c:v>81.7</c:v>
                </c:pt>
                <c:pt idx="819">
                  <c:v>81.8</c:v>
                </c:pt>
                <c:pt idx="820">
                  <c:v>81.900000000000006</c:v>
                </c:pt>
                <c:pt idx="821">
                  <c:v>82</c:v>
                </c:pt>
                <c:pt idx="822">
                  <c:v>82.100000000000009</c:v>
                </c:pt>
                <c:pt idx="823">
                  <c:v>82.2</c:v>
                </c:pt>
                <c:pt idx="824">
                  <c:v>82.3</c:v>
                </c:pt>
                <c:pt idx="825">
                  <c:v>82.4</c:v>
                </c:pt>
                <c:pt idx="826">
                  <c:v>82.5</c:v>
                </c:pt>
                <c:pt idx="827">
                  <c:v>82.600000000000009</c:v>
                </c:pt>
                <c:pt idx="828">
                  <c:v>82.7</c:v>
                </c:pt>
                <c:pt idx="829">
                  <c:v>82.8</c:v>
                </c:pt>
                <c:pt idx="830">
                  <c:v>82.9</c:v>
                </c:pt>
                <c:pt idx="831">
                  <c:v>83</c:v>
                </c:pt>
                <c:pt idx="832">
                  <c:v>83.1</c:v>
                </c:pt>
                <c:pt idx="833">
                  <c:v>83.2</c:v>
                </c:pt>
                <c:pt idx="834">
                  <c:v>83.3</c:v>
                </c:pt>
                <c:pt idx="835">
                  <c:v>83.4</c:v>
                </c:pt>
                <c:pt idx="836">
                  <c:v>83.5</c:v>
                </c:pt>
                <c:pt idx="837">
                  <c:v>83.6</c:v>
                </c:pt>
                <c:pt idx="838">
                  <c:v>83.7</c:v>
                </c:pt>
                <c:pt idx="839">
                  <c:v>83.8</c:v>
                </c:pt>
                <c:pt idx="840">
                  <c:v>83.9</c:v>
                </c:pt>
                <c:pt idx="841">
                  <c:v>84</c:v>
                </c:pt>
                <c:pt idx="842">
                  <c:v>84.1</c:v>
                </c:pt>
                <c:pt idx="843">
                  <c:v>84.2</c:v>
                </c:pt>
                <c:pt idx="844">
                  <c:v>84.3</c:v>
                </c:pt>
                <c:pt idx="845">
                  <c:v>84.4</c:v>
                </c:pt>
                <c:pt idx="846">
                  <c:v>84.5</c:v>
                </c:pt>
                <c:pt idx="847">
                  <c:v>84.6</c:v>
                </c:pt>
                <c:pt idx="848">
                  <c:v>84.7</c:v>
                </c:pt>
                <c:pt idx="849">
                  <c:v>84.8</c:v>
                </c:pt>
                <c:pt idx="850">
                  <c:v>84.9</c:v>
                </c:pt>
                <c:pt idx="851">
                  <c:v>85</c:v>
                </c:pt>
                <c:pt idx="852">
                  <c:v>85.1</c:v>
                </c:pt>
                <c:pt idx="853">
                  <c:v>85.2</c:v>
                </c:pt>
                <c:pt idx="854">
                  <c:v>85.3</c:v>
                </c:pt>
                <c:pt idx="855">
                  <c:v>85.4</c:v>
                </c:pt>
                <c:pt idx="856">
                  <c:v>85.5</c:v>
                </c:pt>
                <c:pt idx="857">
                  <c:v>85.6</c:v>
                </c:pt>
                <c:pt idx="858">
                  <c:v>85.7</c:v>
                </c:pt>
                <c:pt idx="859">
                  <c:v>85.8</c:v>
                </c:pt>
                <c:pt idx="860">
                  <c:v>85.9</c:v>
                </c:pt>
                <c:pt idx="861">
                  <c:v>86</c:v>
                </c:pt>
                <c:pt idx="862">
                  <c:v>86.1</c:v>
                </c:pt>
                <c:pt idx="863">
                  <c:v>86.2</c:v>
                </c:pt>
                <c:pt idx="864">
                  <c:v>86.3</c:v>
                </c:pt>
                <c:pt idx="865">
                  <c:v>86.4</c:v>
                </c:pt>
                <c:pt idx="866">
                  <c:v>86.5</c:v>
                </c:pt>
                <c:pt idx="867">
                  <c:v>86.6</c:v>
                </c:pt>
                <c:pt idx="868">
                  <c:v>86.7</c:v>
                </c:pt>
                <c:pt idx="869">
                  <c:v>86.8</c:v>
                </c:pt>
                <c:pt idx="870">
                  <c:v>86.9</c:v>
                </c:pt>
                <c:pt idx="871">
                  <c:v>87</c:v>
                </c:pt>
                <c:pt idx="872">
                  <c:v>87.1</c:v>
                </c:pt>
                <c:pt idx="873">
                  <c:v>87.2</c:v>
                </c:pt>
                <c:pt idx="874">
                  <c:v>87.3</c:v>
                </c:pt>
                <c:pt idx="875">
                  <c:v>87.4</c:v>
                </c:pt>
                <c:pt idx="876">
                  <c:v>87.5</c:v>
                </c:pt>
                <c:pt idx="877">
                  <c:v>87.6</c:v>
                </c:pt>
                <c:pt idx="878">
                  <c:v>87.7</c:v>
                </c:pt>
                <c:pt idx="879">
                  <c:v>87.8</c:v>
                </c:pt>
                <c:pt idx="880">
                  <c:v>87.9</c:v>
                </c:pt>
                <c:pt idx="881">
                  <c:v>88</c:v>
                </c:pt>
                <c:pt idx="882">
                  <c:v>88.1</c:v>
                </c:pt>
                <c:pt idx="883">
                  <c:v>88.2</c:v>
                </c:pt>
                <c:pt idx="884">
                  <c:v>88.3</c:v>
                </c:pt>
                <c:pt idx="885">
                  <c:v>88.4</c:v>
                </c:pt>
                <c:pt idx="886">
                  <c:v>88.5</c:v>
                </c:pt>
                <c:pt idx="887">
                  <c:v>88.6</c:v>
                </c:pt>
                <c:pt idx="888">
                  <c:v>88.7</c:v>
                </c:pt>
                <c:pt idx="889">
                  <c:v>88.8</c:v>
                </c:pt>
                <c:pt idx="890">
                  <c:v>88.9</c:v>
                </c:pt>
                <c:pt idx="891">
                  <c:v>89</c:v>
                </c:pt>
                <c:pt idx="892">
                  <c:v>89.1</c:v>
                </c:pt>
                <c:pt idx="893">
                  <c:v>89.2</c:v>
                </c:pt>
                <c:pt idx="894">
                  <c:v>89.300000000000011</c:v>
                </c:pt>
                <c:pt idx="895">
                  <c:v>89.399999999999991</c:v>
                </c:pt>
                <c:pt idx="896">
                  <c:v>89.5</c:v>
                </c:pt>
                <c:pt idx="897">
                  <c:v>89.6</c:v>
                </c:pt>
                <c:pt idx="898">
                  <c:v>89.7</c:v>
                </c:pt>
                <c:pt idx="899">
                  <c:v>89.800000000000011</c:v>
                </c:pt>
                <c:pt idx="900">
                  <c:v>89.899999999999991</c:v>
                </c:pt>
                <c:pt idx="901">
                  <c:v>90</c:v>
                </c:pt>
                <c:pt idx="902">
                  <c:v>90.1</c:v>
                </c:pt>
                <c:pt idx="903">
                  <c:v>90.2</c:v>
                </c:pt>
                <c:pt idx="904">
                  <c:v>90.300000000000011</c:v>
                </c:pt>
                <c:pt idx="905">
                  <c:v>90.399999999999991</c:v>
                </c:pt>
                <c:pt idx="906">
                  <c:v>90.5</c:v>
                </c:pt>
                <c:pt idx="907">
                  <c:v>90.6</c:v>
                </c:pt>
                <c:pt idx="908">
                  <c:v>90.7</c:v>
                </c:pt>
                <c:pt idx="909">
                  <c:v>90.800000000000011</c:v>
                </c:pt>
                <c:pt idx="910">
                  <c:v>90.899999999999991</c:v>
                </c:pt>
                <c:pt idx="911">
                  <c:v>91</c:v>
                </c:pt>
                <c:pt idx="912">
                  <c:v>91.1</c:v>
                </c:pt>
                <c:pt idx="913">
                  <c:v>91.2</c:v>
                </c:pt>
                <c:pt idx="914">
                  <c:v>91.300000000000011</c:v>
                </c:pt>
                <c:pt idx="915">
                  <c:v>91.399999999999991</c:v>
                </c:pt>
                <c:pt idx="916">
                  <c:v>91.5</c:v>
                </c:pt>
                <c:pt idx="917">
                  <c:v>91.6</c:v>
                </c:pt>
                <c:pt idx="918">
                  <c:v>91.7</c:v>
                </c:pt>
                <c:pt idx="919">
                  <c:v>91.800000000000011</c:v>
                </c:pt>
                <c:pt idx="920">
                  <c:v>91.899999999999991</c:v>
                </c:pt>
                <c:pt idx="921">
                  <c:v>92</c:v>
                </c:pt>
                <c:pt idx="922">
                  <c:v>92.1</c:v>
                </c:pt>
                <c:pt idx="923">
                  <c:v>92.2</c:v>
                </c:pt>
                <c:pt idx="924">
                  <c:v>92.3</c:v>
                </c:pt>
                <c:pt idx="925">
                  <c:v>92.399999999999991</c:v>
                </c:pt>
                <c:pt idx="926">
                  <c:v>92.5</c:v>
                </c:pt>
                <c:pt idx="927">
                  <c:v>92.600000000000009</c:v>
                </c:pt>
                <c:pt idx="928">
                  <c:v>92.7</c:v>
                </c:pt>
                <c:pt idx="929">
                  <c:v>92.8</c:v>
                </c:pt>
                <c:pt idx="930">
                  <c:v>92.899999999999991</c:v>
                </c:pt>
                <c:pt idx="931">
                  <c:v>93</c:v>
                </c:pt>
                <c:pt idx="932">
                  <c:v>93.100000000000009</c:v>
                </c:pt>
                <c:pt idx="933">
                  <c:v>93.2</c:v>
                </c:pt>
                <c:pt idx="934">
                  <c:v>93.3</c:v>
                </c:pt>
                <c:pt idx="935">
                  <c:v>93.399999999999991</c:v>
                </c:pt>
                <c:pt idx="936">
                  <c:v>93.5</c:v>
                </c:pt>
                <c:pt idx="937">
                  <c:v>93.600000000000009</c:v>
                </c:pt>
                <c:pt idx="938">
                  <c:v>93.7</c:v>
                </c:pt>
                <c:pt idx="939">
                  <c:v>93.8</c:v>
                </c:pt>
                <c:pt idx="940">
                  <c:v>93.899999999999991</c:v>
                </c:pt>
                <c:pt idx="941">
                  <c:v>94</c:v>
                </c:pt>
                <c:pt idx="942">
                  <c:v>94.100000000000009</c:v>
                </c:pt>
                <c:pt idx="943">
                  <c:v>94.2</c:v>
                </c:pt>
                <c:pt idx="944">
                  <c:v>94.3</c:v>
                </c:pt>
                <c:pt idx="945">
                  <c:v>94.399999999999991</c:v>
                </c:pt>
                <c:pt idx="946">
                  <c:v>94.5</c:v>
                </c:pt>
                <c:pt idx="947">
                  <c:v>94.600000000000009</c:v>
                </c:pt>
                <c:pt idx="948">
                  <c:v>94.7</c:v>
                </c:pt>
                <c:pt idx="949">
                  <c:v>94.8</c:v>
                </c:pt>
                <c:pt idx="950">
                  <c:v>94.899999999999991</c:v>
                </c:pt>
                <c:pt idx="951">
                  <c:v>95</c:v>
                </c:pt>
                <c:pt idx="952">
                  <c:v>95.100000000000009</c:v>
                </c:pt>
                <c:pt idx="953">
                  <c:v>95.2</c:v>
                </c:pt>
                <c:pt idx="954">
                  <c:v>95.3</c:v>
                </c:pt>
                <c:pt idx="955">
                  <c:v>95.4</c:v>
                </c:pt>
                <c:pt idx="956">
                  <c:v>95.5</c:v>
                </c:pt>
                <c:pt idx="957">
                  <c:v>95.600000000000009</c:v>
                </c:pt>
                <c:pt idx="958">
                  <c:v>95.7</c:v>
                </c:pt>
                <c:pt idx="959">
                  <c:v>95.8</c:v>
                </c:pt>
                <c:pt idx="960">
                  <c:v>95.9</c:v>
                </c:pt>
                <c:pt idx="961">
                  <c:v>96</c:v>
                </c:pt>
                <c:pt idx="962">
                  <c:v>96.100000000000009</c:v>
                </c:pt>
                <c:pt idx="963">
                  <c:v>96.2</c:v>
                </c:pt>
                <c:pt idx="964">
                  <c:v>96.3</c:v>
                </c:pt>
                <c:pt idx="965">
                  <c:v>96.4</c:v>
                </c:pt>
                <c:pt idx="966">
                  <c:v>96.5</c:v>
                </c:pt>
                <c:pt idx="967">
                  <c:v>96.600000000000009</c:v>
                </c:pt>
                <c:pt idx="968">
                  <c:v>96.7</c:v>
                </c:pt>
                <c:pt idx="969">
                  <c:v>96.8</c:v>
                </c:pt>
                <c:pt idx="970">
                  <c:v>96.9</c:v>
                </c:pt>
                <c:pt idx="971">
                  <c:v>97</c:v>
                </c:pt>
                <c:pt idx="972">
                  <c:v>97.100000000000009</c:v>
                </c:pt>
                <c:pt idx="973">
                  <c:v>97.2</c:v>
                </c:pt>
                <c:pt idx="974">
                  <c:v>97.3</c:v>
                </c:pt>
                <c:pt idx="975">
                  <c:v>97.4</c:v>
                </c:pt>
                <c:pt idx="976">
                  <c:v>97.5</c:v>
                </c:pt>
                <c:pt idx="977">
                  <c:v>97.600000000000009</c:v>
                </c:pt>
                <c:pt idx="978">
                  <c:v>97.7</c:v>
                </c:pt>
                <c:pt idx="979">
                  <c:v>97.8</c:v>
                </c:pt>
                <c:pt idx="980">
                  <c:v>97.9</c:v>
                </c:pt>
                <c:pt idx="981">
                  <c:v>98</c:v>
                </c:pt>
                <c:pt idx="982">
                  <c:v>98.100000000000009</c:v>
                </c:pt>
                <c:pt idx="983">
                  <c:v>98.2</c:v>
                </c:pt>
                <c:pt idx="984">
                  <c:v>98.3</c:v>
                </c:pt>
                <c:pt idx="985">
                  <c:v>98.4</c:v>
                </c:pt>
                <c:pt idx="986">
                  <c:v>98.5</c:v>
                </c:pt>
                <c:pt idx="987">
                  <c:v>98.6</c:v>
                </c:pt>
                <c:pt idx="988">
                  <c:v>98.7</c:v>
                </c:pt>
                <c:pt idx="989">
                  <c:v>98.8</c:v>
                </c:pt>
                <c:pt idx="990">
                  <c:v>98.9</c:v>
                </c:pt>
                <c:pt idx="991">
                  <c:v>99</c:v>
                </c:pt>
                <c:pt idx="992">
                  <c:v>99.1</c:v>
                </c:pt>
                <c:pt idx="993">
                  <c:v>99.2</c:v>
                </c:pt>
                <c:pt idx="994">
                  <c:v>99.3</c:v>
                </c:pt>
                <c:pt idx="995">
                  <c:v>99.4</c:v>
                </c:pt>
                <c:pt idx="996">
                  <c:v>99.5</c:v>
                </c:pt>
                <c:pt idx="997">
                  <c:v>99.6</c:v>
                </c:pt>
                <c:pt idx="998">
                  <c:v>99.7</c:v>
                </c:pt>
                <c:pt idx="999">
                  <c:v>99.8</c:v>
                </c:pt>
                <c:pt idx="1000">
                  <c:v>99.9</c:v>
                </c:pt>
                <c:pt idx="1001">
                  <c:v>100</c:v>
                </c:pt>
                <c:pt idx="1002">
                  <c:v>100.1</c:v>
                </c:pt>
                <c:pt idx="1003">
                  <c:v>100.2</c:v>
                </c:pt>
                <c:pt idx="1004">
                  <c:v>100.3</c:v>
                </c:pt>
                <c:pt idx="1005">
                  <c:v>100.4</c:v>
                </c:pt>
                <c:pt idx="1006">
                  <c:v>100.5</c:v>
                </c:pt>
                <c:pt idx="1007">
                  <c:v>100.6</c:v>
                </c:pt>
                <c:pt idx="1008">
                  <c:v>100.7</c:v>
                </c:pt>
                <c:pt idx="1009">
                  <c:v>100.8</c:v>
                </c:pt>
                <c:pt idx="1010">
                  <c:v>100.9</c:v>
                </c:pt>
                <c:pt idx="1011">
                  <c:v>101</c:v>
                </c:pt>
                <c:pt idx="1012">
                  <c:v>101.1</c:v>
                </c:pt>
                <c:pt idx="1013">
                  <c:v>101.2</c:v>
                </c:pt>
                <c:pt idx="1014">
                  <c:v>101.3</c:v>
                </c:pt>
                <c:pt idx="1015">
                  <c:v>101.4</c:v>
                </c:pt>
                <c:pt idx="1016">
                  <c:v>101.5</c:v>
                </c:pt>
                <c:pt idx="1017">
                  <c:v>101.6</c:v>
                </c:pt>
                <c:pt idx="1018">
                  <c:v>101.7</c:v>
                </c:pt>
                <c:pt idx="1019">
                  <c:v>101.8</c:v>
                </c:pt>
                <c:pt idx="1020">
                  <c:v>101.9</c:v>
                </c:pt>
                <c:pt idx="1021">
                  <c:v>102</c:v>
                </c:pt>
                <c:pt idx="1022">
                  <c:v>102.1</c:v>
                </c:pt>
                <c:pt idx="1023">
                  <c:v>102.2</c:v>
                </c:pt>
                <c:pt idx="1024">
                  <c:v>102.3</c:v>
                </c:pt>
                <c:pt idx="1025">
                  <c:v>102.4</c:v>
                </c:pt>
                <c:pt idx="1026">
                  <c:v>102.5</c:v>
                </c:pt>
                <c:pt idx="1027">
                  <c:v>102.6</c:v>
                </c:pt>
                <c:pt idx="1028">
                  <c:v>102.7</c:v>
                </c:pt>
                <c:pt idx="1029">
                  <c:v>102.8</c:v>
                </c:pt>
                <c:pt idx="1030">
                  <c:v>102.9</c:v>
                </c:pt>
                <c:pt idx="1031">
                  <c:v>103</c:v>
                </c:pt>
                <c:pt idx="1032">
                  <c:v>103.1</c:v>
                </c:pt>
                <c:pt idx="1033">
                  <c:v>103.2</c:v>
                </c:pt>
                <c:pt idx="1034">
                  <c:v>103.3</c:v>
                </c:pt>
                <c:pt idx="1035">
                  <c:v>103.4</c:v>
                </c:pt>
                <c:pt idx="1036">
                  <c:v>103.5</c:v>
                </c:pt>
                <c:pt idx="1037">
                  <c:v>103.6</c:v>
                </c:pt>
                <c:pt idx="1038">
                  <c:v>103.7</c:v>
                </c:pt>
                <c:pt idx="1039">
                  <c:v>103.8</c:v>
                </c:pt>
                <c:pt idx="1040">
                  <c:v>103.9</c:v>
                </c:pt>
                <c:pt idx="1041">
                  <c:v>104</c:v>
                </c:pt>
                <c:pt idx="1042">
                  <c:v>104.1</c:v>
                </c:pt>
                <c:pt idx="1043">
                  <c:v>104.2</c:v>
                </c:pt>
                <c:pt idx="1044">
                  <c:v>104.3</c:v>
                </c:pt>
                <c:pt idx="1045">
                  <c:v>104.4</c:v>
                </c:pt>
                <c:pt idx="1046">
                  <c:v>104.5</c:v>
                </c:pt>
                <c:pt idx="1047">
                  <c:v>104.6</c:v>
                </c:pt>
                <c:pt idx="1048">
                  <c:v>104.7</c:v>
                </c:pt>
                <c:pt idx="1049">
                  <c:v>104.80000000000001</c:v>
                </c:pt>
                <c:pt idx="1050">
                  <c:v>104.89999999999999</c:v>
                </c:pt>
                <c:pt idx="1051">
                  <c:v>105</c:v>
                </c:pt>
                <c:pt idx="1052">
                  <c:v>105.1</c:v>
                </c:pt>
                <c:pt idx="1053">
                  <c:v>105.2</c:v>
                </c:pt>
                <c:pt idx="1054">
                  <c:v>105.30000000000001</c:v>
                </c:pt>
                <c:pt idx="1055">
                  <c:v>105.39999999999999</c:v>
                </c:pt>
                <c:pt idx="1056">
                  <c:v>105.5</c:v>
                </c:pt>
                <c:pt idx="1057">
                  <c:v>105.6</c:v>
                </c:pt>
                <c:pt idx="1058">
                  <c:v>105.7</c:v>
                </c:pt>
                <c:pt idx="1059">
                  <c:v>105.80000000000001</c:v>
                </c:pt>
                <c:pt idx="1060">
                  <c:v>105.89999999999999</c:v>
                </c:pt>
                <c:pt idx="1061">
                  <c:v>106</c:v>
                </c:pt>
                <c:pt idx="1062">
                  <c:v>106.1</c:v>
                </c:pt>
                <c:pt idx="1063">
                  <c:v>106.2</c:v>
                </c:pt>
                <c:pt idx="1064">
                  <c:v>106.30000000000001</c:v>
                </c:pt>
                <c:pt idx="1065">
                  <c:v>106.39999999999999</c:v>
                </c:pt>
                <c:pt idx="1066">
                  <c:v>106.5</c:v>
                </c:pt>
                <c:pt idx="1067">
                  <c:v>106.6</c:v>
                </c:pt>
                <c:pt idx="1068">
                  <c:v>106.7</c:v>
                </c:pt>
                <c:pt idx="1069">
                  <c:v>106.80000000000001</c:v>
                </c:pt>
                <c:pt idx="1070">
                  <c:v>106.89999999999999</c:v>
                </c:pt>
                <c:pt idx="1071">
                  <c:v>107</c:v>
                </c:pt>
                <c:pt idx="1072">
                  <c:v>107.1</c:v>
                </c:pt>
                <c:pt idx="1073">
                  <c:v>107.2</c:v>
                </c:pt>
                <c:pt idx="1074">
                  <c:v>107.30000000000001</c:v>
                </c:pt>
                <c:pt idx="1075">
                  <c:v>107.39999999999999</c:v>
                </c:pt>
                <c:pt idx="1076">
                  <c:v>107.5</c:v>
                </c:pt>
                <c:pt idx="1077">
                  <c:v>107.6</c:v>
                </c:pt>
                <c:pt idx="1078">
                  <c:v>107.7</c:v>
                </c:pt>
                <c:pt idx="1079">
                  <c:v>107.80000000000001</c:v>
                </c:pt>
                <c:pt idx="1080">
                  <c:v>107.89999999999999</c:v>
                </c:pt>
                <c:pt idx="1081">
                  <c:v>108</c:v>
                </c:pt>
                <c:pt idx="1082">
                  <c:v>108.10000000000001</c:v>
                </c:pt>
                <c:pt idx="1083">
                  <c:v>108.2</c:v>
                </c:pt>
                <c:pt idx="1084">
                  <c:v>108.3</c:v>
                </c:pt>
                <c:pt idx="1085">
                  <c:v>108.39999999999999</c:v>
                </c:pt>
                <c:pt idx="1086">
                  <c:v>108.5</c:v>
                </c:pt>
                <c:pt idx="1087">
                  <c:v>108.60000000000001</c:v>
                </c:pt>
                <c:pt idx="1088">
                  <c:v>108.7</c:v>
                </c:pt>
                <c:pt idx="1089">
                  <c:v>108.8</c:v>
                </c:pt>
                <c:pt idx="1090">
                  <c:v>108.89999999999999</c:v>
                </c:pt>
                <c:pt idx="1091">
                  <c:v>109</c:v>
                </c:pt>
                <c:pt idx="1092">
                  <c:v>109.10000000000001</c:v>
                </c:pt>
                <c:pt idx="1093">
                  <c:v>109.2</c:v>
                </c:pt>
                <c:pt idx="1094">
                  <c:v>109.3</c:v>
                </c:pt>
                <c:pt idx="1095">
                  <c:v>109.39999999999999</c:v>
                </c:pt>
                <c:pt idx="1096">
                  <c:v>109.5</c:v>
                </c:pt>
                <c:pt idx="1097">
                  <c:v>109.60000000000001</c:v>
                </c:pt>
                <c:pt idx="1098">
                  <c:v>109.7</c:v>
                </c:pt>
                <c:pt idx="1099">
                  <c:v>109.8</c:v>
                </c:pt>
                <c:pt idx="1100">
                  <c:v>109.89999999999999</c:v>
                </c:pt>
                <c:pt idx="1101">
                  <c:v>110</c:v>
                </c:pt>
                <c:pt idx="1102">
                  <c:v>110.10000000000001</c:v>
                </c:pt>
                <c:pt idx="1103">
                  <c:v>110.2</c:v>
                </c:pt>
                <c:pt idx="1104">
                  <c:v>110.3</c:v>
                </c:pt>
                <c:pt idx="1105">
                  <c:v>110.39999999999999</c:v>
                </c:pt>
                <c:pt idx="1106">
                  <c:v>110.5</c:v>
                </c:pt>
                <c:pt idx="1107">
                  <c:v>110.60000000000001</c:v>
                </c:pt>
                <c:pt idx="1108">
                  <c:v>110.7</c:v>
                </c:pt>
                <c:pt idx="1109">
                  <c:v>110.8</c:v>
                </c:pt>
                <c:pt idx="1110">
                  <c:v>110.9</c:v>
                </c:pt>
                <c:pt idx="1111">
                  <c:v>111</c:v>
                </c:pt>
                <c:pt idx="1112">
                  <c:v>111.10000000000001</c:v>
                </c:pt>
                <c:pt idx="1113">
                  <c:v>111.19999999999999</c:v>
                </c:pt>
                <c:pt idx="1114">
                  <c:v>111.3</c:v>
                </c:pt>
                <c:pt idx="1115">
                  <c:v>111.4</c:v>
                </c:pt>
                <c:pt idx="1116">
                  <c:v>111.5</c:v>
                </c:pt>
                <c:pt idx="1117">
                  <c:v>111.60000000000001</c:v>
                </c:pt>
                <c:pt idx="1118">
                  <c:v>111.69999999999999</c:v>
                </c:pt>
                <c:pt idx="1119">
                  <c:v>111.8</c:v>
                </c:pt>
                <c:pt idx="1120">
                  <c:v>111.9</c:v>
                </c:pt>
                <c:pt idx="1121">
                  <c:v>112</c:v>
                </c:pt>
                <c:pt idx="1122">
                  <c:v>112.10000000000001</c:v>
                </c:pt>
                <c:pt idx="1123">
                  <c:v>112.19999999999999</c:v>
                </c:pt>
                <c:pt idx="1124">
                  <c:v>112.3</c:v>
                </c:pt>
                <c:pt idx="1125">
                  <c:v>112.4</c:v>
                </c:pt>
                <c:pt idx="1126">
                  <c:v>112.5</c:v>
                </c:pt>
                <c:pt idx="1127">
                  <c:v>112.60000000000001</c:v>
                </c:pt>
                <c:pt idx="1128">
                  <c:v>112.69999999999999</c:v>
                </c:pt>
                <c:pt idx="1129">
                  <c:v>112.8</c:v>
                </c:pt>
                <c:pt idx="1130">
                  <c:v>112.9</c:v>
                </c:pt>
                <c:pt idx="1131">
                  <c:v>113</c:v>
                </c:pt>
                <c:pt idx="1132">
                  <c:v>113.10000000000001</c:v>
                </c:pt>
                <c:pt idx="1133">
                  <c:v>113.19999999999999</c:v>
                </c:pt>
                <c:pt idx="1134">
                  <c:v>113.3</c:v>
                </c:pt>
                <c:pt idx="1135">
                  <c:v>113.4</c:v>
                </c:pt>
                <c:pt idx="1136">
                  <c:v>113.5</c:v>
                </c:pt>
                <c:pt idx="1137">
                  <c:v>113.60000000000001</c:v>
                </c:pt>
                <c:pt idx="1138">
                  <c:v>113.69999999999999</c:v>
                </c:pt>
                <c:pt idx="1139">
                  <c:v>113.8</c:v>
                </c:pt>
                <c:pt idx="1140">
                  <c:v>113.9</c:v>
                </c:pt>
                <c:pt idx="1141">
                  <c:v>114</c:v>
                </c:pt>
                <c:pt idx="1142">
                  <c:v>114.1</c:v>
                </c:pt>
                <c:pt idx="1143">
                  <c:v>114.2</c:v>
                </c:pt>
                <c:pt idx="1144">
                  <c:v>114.3</c:v>
                </c:pt>
                <c:pt idx="1145">
                  <c:v>114.4</c:v>
                </c:pt>
                <c:pt idx="1146">
                  <c:v>114.5</c:v>
                </c:pt>
                <c:pt idx="1147">
                  <c:v>114.6</c:v>
                </c:pt>
                <c:pt idx="1148">
                  <c:v>114.7</c:v>
                </c:pt>
                <c:pt idx="1149">
                  <c:v>114.8</c:v>
                </c:pt>
                <c:pt idx="1150">
                  <c:v>114.9</c:v>
                </c:pt>
                <c:pt idx="1151">
                  <c:v>115</c:v>
                </c:pt>
                <c:pt idx="1152">
                  <c:v>115.1</c:v>
                </c:pt>
                <c:pt idx="1153">
                  <c:v>115.2</c:v>
                </c:pt>
                <c:pt idx="1154">
                  <c:v>115.3</c:v>
                </c:pt>
                <c:pt idx="1155">
                  <c:v>115.4</c:v>
                </c:pt>
                <c:pt idx="1156">
                  <c:v>115.5</c:v>
                </c:pt>
                <c:pt idx="1157">
                  <c:v>115.6</c:v>
                </c:pt>
                <c:pt idx="1158">
                  <c:v>115.7</c:v>
                </c:pt>
                <c:pt idx="1159">
                  <c:v>115.8</c:v>
                </c:pt>
                <c:pt idx="1160">
                  <c:v>115.9</c:v>
                </c:pt>
                <c:pt idx="1161">
                  <c:v>116</c:v>
                </c:pt>
                <c:pt idx="1162">
                  <c:v>116.1</c:v>
                </c:pt>
                <c:pt idx="1163">
                  <c:v>116.2</c:v>
                </c:pt>
                <c:pt idx="1164">
                  <c:v>116.3</c:v>
                </c:pt>
                <c:pt idx="1165">
                  <c:v>116.4</c:v>
                </c:pt>
                <c:pt idx="1166">
                  <c:v>116.5</c:v>
                </c:pt>
                <c:pt idx="1167">
                  <c:v>116.6</c:v>
                </c:pt>
                <c:pt idx="1168">
                  <c:v>116.7</c:v>
                </c:pt>
                <c:pt idx="1169">
                  <c:v>116.8</c:v>
                </c:pt>
                <c:pt idx="1170">
                  <c:v>116.9</c:v>
                </c:pt>
                <c:pt idx="1171">
                  <c:v>117</c:v>
                </c:pt>
                <c:pt idx="1172">
                  <c:v>117.1</c:v>
                </c:pt>
                <c:pt idx="1173">
                  <c:v>117.2</c:v>
                </c:pt>
                <c:pt idx="1174">
                  <c:v>117.3</c:v>
                </c:pt>
                <c:pt idx="1175">
                  <c:v>117.4</c:v>
                </c:pt>
                <c:pt idx="1176">
                  <c:v>117.5</c:v>
                </c:pt>
                <c:pt idx="1177">
                  <c:v>117.6</c:v>
                </c:pt>
                <c:pt idx="1178">
                  <c:v>117.7</c:v>
                </c:pt>
                <c:pt idx="1179">
                  <c:v>117.8</c:v>
                </c:pt>
                <c:pt idx="1180">
                  <c:v>117.9</c:v>
                </c:pt>
                <c:pt idx="1181">
                  <c:v>118</c:v>
                </c:pt>
                <c:pt idx="1182">
                  <c:v>118.1</c:v>
                </c:pt>
                <c:pt idx="1183">
                  <c:v>118.2</c:v>
                </c:pt>
                <c:pt idx="1184">
                  <c:v>118.3</c:v>
                </c:pt>
                <c:pt idx="1185">
                  <c:v>118.4</c:v>
                </c:pt>
                <c:pt idx="1186">
                  <c:v>118.5</c:v>
                </c:pt>
                <c:pt idx="1187">
                  <c:v>118.6</c:v>
                </c:pt>
                <c:pt idx="1188">
                  <c:v>118.7</c:v>
                </c:pt>
                <c:pt idx="1189">
                  <c:v>118.8</c:v>
                </c:pt>
                <c:pt idx="1190">
                  <c:v>118.9</c:v>
                </c:pt>
                <c:pt idx="1191">
                  <c:v>119</c:v>
                </c:pt>
                <c:pt idx="1192">
                  <c:v>119.1</c:v>
                </c:pt>
                <c:pt idx="1193">
                  <c:v>119.2</c:v>
                </c:pt>
                <c:pt idx="1194">
                  <c:v>119.3</c:v>
                </c:pt>
                <c:pt idx="1195">
                  <c:v>119.4</c:v>
                </c:pt>
                <c:pt idx="1196">
                  <c:v>119.5</c:v>
                </c:pt>
                <c:pt idx="1197">
                  <c:v>119.6</c:v>
                </c:pt>
                <c:pt idx="1198">
                  <c:v>119.7</c:v>
                </c:pt>
                <c:pt idx="1199">
                  <c:v>119.8</c:v>
                </c:pt>
                <c:pt idx="1200">
                  <c:v>119.9</c:v>
                </c:pt>
                <c:pt idx="1201">
                  <c:v>120</c:v>
                </c:pt>
                <c:pt idx="1202">
                  <c:v>120.1</c:v>
                </c:pt>
                <c:pt idx="1203">
                  <c:v>120.2</c:v>
                </c:pt>
                <c:pt idx="1204">
                  <c:v>120.3</c:v>
                </c:pt>
                <c:pt idx="1205">
                  <c:v>120.39999999999999</c:v>
                </c:pt>
                <c:pt idx="1206">
                  <c:v>120.5</c:v>
                </c:pt>
                <c:pt idx="1207">
                  <c:v>120.6</c:v>
                </c:pt>
                <c:pt idx="1208">
                  <c:v>120.7</c:v>
                </c:pt>
                <c:pt idx="1209">
                  <c:v>120.80000000000001</c:v>
                </c:pt>
                <c:pt idx="1210">
                  <c:v>120.89999999999999</c:v>
                </c:pt>
                <c:pt idx="1211">
                  <c:v>121</c:v>
                </c:pt>
                <c:pt idx="1212">
                  <c:v>121.1</c:v>
                </c:pt>
                <c:pt idx="1213">
                  <c:v>121.2</c:v>
                </c:pt>
                <c:pt idx="1214">
                  <c:v>121.30000000000001</c:v>
                </c:pt>
                <c:pt idx="1215">
                  <c:v>121.39999999999999</c:v>
                </c:pt>
                <c:pt idx="1216">
                  <c:v>121.5</c:v>
                </c:pt>
                <c:pt idx="1217">
                  <c:v>121.6</c:v>
                </c:pt>
                <c:pt idx="1218">
                  <c:v>121.7</c:v>
                </c:pt>
                <c:pt idx="1219">
                  <c:v>121.80000000000001</c:v>
                </c:pt>
                <c:pt idx="1220">
                  <c:v>121.89999999999999</c:v>
                </c:pt>
                <c:pt idx="1221">
                  <c:v>122</c:v>
                </c:pt>
                <c:pt idx="1222">
                  <c:v>122.1</c:v>
                </c:pt>
                <c:pt idx="1223">
                  <c:v>122.2</c:v>
                </c:pt>
                <c:pt idx="1224">
                  <c:v>122.30000000000001</c:v>
                </c:pt>
                <c:pt idx="1225">
                  <c:v>122.39999999999999</c:v>
                </c:pt>
                <c:pt idx="1226">
                  <c:v>122.5</c:v>
                </c:pt>
                <c:pt idx="1227">
                  <c:v>122.6</c:v>
                </c:pt>
                <c:pt idx="1228">
                  <c:v>122.7</c:v>
                </c:pt>
                <c:pt idx="1229">
                  <c:v>122.80000000000001</c:v>
                </c:pt>
                <c:pt idx="1230">
                  <c:v>122.89999999999999</c:v>
                </c:pt>
                <c:pt idx="1231">
                  <c:v>123</c:v>
                </c:pt>
                <c:pt idx="1232">
                  <c:v>123.1</c:v>
                </c:pt>
                <c:pt idx="1233">
                  <c:v>123.2</c:v>
                </c:pt>
                <c:pt idx="1234">
                  <c:v>123.30000000000001</c:v>
                </c:pt>
                <c:pt idx="1235">
                  <c:v>123.39999999999999</c:v>
                </c:pt>
                <c:pt idx="1236">
                  <c:v>123.5</c:v>
                </c:pt>
                <c:pt idx="1237">
                  <c:v>123.60000000000001</c:v>
                </c:pt>
                <c:pt idx="1238">
                  <c:v>123.7</c:v>
                </c:pt>
                <c:pt idx="1239">
                  <c:v>123.8</c:v>
                </c:pt>
                <c:pt idx="1240">
                  <c:v>123.89999999999999</c:v>
                </c:pt>
                <c:pt idx="1241">
                  <c:v>124</c:v>
                </c:pt>
                <c:pt idx="1242">
                  <c:v>124.10000000000001</c:v>
                </c:pt>
                <c:pt idx="1243">
                  <c:v>124.2</c:v>
                </c:pt>
                <c:pt idx="1244">
                  <c:v>124.3</c:v>
                </c:pt>
                <c:pt idx="1245">
                  <c:v>124.39999999999999</c:v>
                </c:pt>
                <c:pt idx="1246">
                  <c:v>124.5</c:v>
                </c:pt>
                <c:pt idx="1247">
                  <c:v>124.60000000000001</c:v>
                </c:pt>
                <c:pt idx="1248">
                  <c:v>124.7</c:v>
                </c:pt>
                <c:pt idx="1249">
                  <c:v>124.8</c:v>
                </c:pt>
                <c:pt idx="1250">
                  <c:v>124.89999999999999</c:v>
                </c:pt>
                <c:pt idx="1251">
                  <c:v>125</c:v>
                </c:pt>
                <c:pt idx="1252">
                  <c:v>125.1</c:v>
                </c:pt>
                <c:pt idx="1253">
                  <c:v>125.2</c:v>
                </c:pt>
                <c:pt idx="1254">
                  <c:v>125.3</c:v>
                </c:pt>
                <c:pt idx="1255">
                  <c:v>125.4</c:v>
                </c:pt>
                <c:pt idx="1256">
                  <c:v>125.5</c:v>
                </c:pt>
                <c:pt idx="1257">
                  <c:v>125.6</c:v>
                </c:pt>
                <c:pt idx="1258">
                  <c:v>125.7</c:v>
                </c:pt>
                <c:pt idx="1259">
                  <c:v>125.8</c:v>
                </c:pt>
                <c:pt idx="1260">
                  <c:v>125.9</c:v>
                </c:pt>
                <c:pt idx="1261">
                  <c:v>126</c:v>
                </c:pt>
                <c:pt idx="1262">
                  <c:v>126.1</c:v>
                </c:pt>
                <c:pt idx="1263">
                  <c:v>126.2</c:v>
                </c:pt>
                <c:pt idx="1264">
                  <c:v>126.3</c:v>
                </c:pt>
                <c:pt idx="1265">
                  <c:v>126.4</c:v>
                </c:pt>
                <c:pt idx="1266">
                  <c:v>126.5</c:v>
                </c:pt>
                <c:pt idx="1267">
                  <c:v>126.6</c:v>
                </c:pt>
                <c:pt idx="1268">
                  <c:v>126.7</c:v>
                </c:pt>
                <c:pt idx="1269">
                  <c:v>126.8</c:v>
                </c:pt>
                <c:pt idx="1270">
                  <c:v>126.9</c:v>
                </c:pt>
                <c:pt idx="1271">
                  <c:v>127</c:v>
                </c:pt>
                <c:pt idx="1272">
                  <c:v>127.1</c:v>
                </c:pt>
                <c:pt idx="1273">
                  <c:v>127.2</c:v>
                </c:pt>
                <c:pt idx="1274">
                  <c:v>127.3</c:v>
                </c:pt>
                <c:pt idx="1275">
                  <c:v>127.40000000000002</c:v>
                </c:pt>
                <c:pt idx="1276">
                  <c:v>127.5</c:v>
                </c:pt>
                <c:pt idx="1277">
                  <c:v>127.6</c:v>
                </c:pt>
                <c:pt idx="1278">
                  <c:v>127.7</c:v>
                </c:pt>
                <c:pt idx="1279">
                  <c:v>127.8</c:v>
                </c:pt>
                <c:pt idx="1280">
                  <c:v>127.90000000000002</c:v>
                </c:pt>
                <c:pt idx="1281">
                  <c:v>128</c:v>
                </c:pt>
                <c:pt idx="1282">
                  <c:v>128.1</c:v>
                </c:pt>
                <c:pt idx="1283">
                  <c:v>128.20000000000002</c:v>
                </c:pt>
                <c:pt idx="1284">
                  <c:v>128.30000000000001</c:v>
                </c:pt>
                <c:pt idx="1285">
                  <c:v>128.4</c:v>
                </c:pt>
                <c:pt idx="1286">
                  <c:v>128.5</c:v>
                </c:pt>
                <c:pt idx="1287">
                  <c:v>128.6</c:v>
                </c:pt>
                <c:pt idx="1288">
                  <c:v>128.70000000000002</c:v>
                </c:pt>
                <c:pt idx="1289">
                  <c:v>128.80000000000001</c:v>
                </c:pt>
                <c:pt idx="1290">
                  <c:v>128.9</c:v>
                </c:pt>
                <c:pt idx="1291">
                  <c:v>129</c:v>
                </c:pt>
                <c:pt idx="1292">
                  <c:v>129.1</c:v>
                </c:pt>
                <c:pt idx="1293">
                  <c:v>129.20000000000002</c:v>
                </c:pt>
                <c:pt idx="1294">
                  <c:v>129.30000000000001</c:v>
                </c:pt>
                <c:pt idx="1295">
                  <c:v>129.4</c:v>
                </c:pt>
                <c:pt idx="1296">
                  <c:v>129.5</c:v>
                </c:pt>
                <c:pt idx="1297">
                  <c:v>129.6</c:v>
                </c:pt>
                <c:pt idx="1298">
                  <c:v>129.70000000000002</c:v>
                </c:pt>
                <c:pt idx="1299">
                  <c:v>129.80000000000001</c:v>
                </c:pt>
                <c:pt idx="1300">
                  <c:v>129.9</c:v>
                </c:pt>
                <c:pt idx="1301">
                  <c:v>130</c:v>
                </c:pt>
                <c:pt idx="1302">
                  <c:v>130.1</c:v>
                </c:pt>
                <c:pt idx="1303">
                  <c:v>130.20000000000002</c:v>
                </c:pt>
                <c:pt idx="1304">
                  <c:v>130.30000000000001</c:v>
                </c:pt>
                <c:pt idx="1305">
                  <c:v>130.4</c:v>
                </c:pt>
                <c:pt idx="1306">
                  <c:v>130.5</c:v>
                </c:pt>
                <c:pt idx="1307">
                  <c:v>130.6</c:v>
                </c:pt>
                <c:pt idx="1308">
                  <c:v>130.70000000000002</c:v>
                </c:pt>
                <c:pt idx="1309">
                  <c:v>130.80000000000001</c:v>
                </c:pt>
                <c:pt idx="1310">
                  <c:v>130.9</c:v>
                </c:pt>
                <c:pt idx="1311">
                  <c:v>131</c:v>
                </c:pt>
                <c:pt idx="1312">
                  <c:v>131.1</c:v>
                </c:pt>
                <c:pt idx="1313">
                  <c:v>131.20000000000002</c:v>
                </c:pt>
                <c:pt idx="1314">
                  <c:v>131.30000000000001</c:v>
                </c:pt>
                <c:pt idx="1315">
                  <c:v>131.4</c:v>
                </c:pt>
                <c:pt idx="1316">
                  <c:v>131.5</c:v>
                </c:pt>
                <c:pt idx="1317">
                  <c:v>131.6</c:v>
                </c:pt>
                <c:pt idx="1318">
                  <c:v>131.70000000000002</c:v>
                </c:pt>
                <c:pt idx="1319">
                  <c:v>131.80000000000001</c:v>
                </c:pt>
                <c:pt idx="1320">
                  <c:v>131.9</c:v>
                </c:pt>
                <c:pt idx="1321">
                  <c:v>132</c:v>
                </c:pt>
                <c:pt idx="1322">
                  <c:v>132.1</c:v>
                </c:pt>
                <c:pt idx="1323">
                  <c:v>132.20000000000002</c:v>
                </c:pt>
                <c:pt idx="1324">
                  <c:v>132.30000000000001</c:v>
                </c:pt>
                <c:pt idx="1325">
                  <c:v>132.4</c:v>
                </c:pt>
                <c:pt idx="1326">
                  <c:v>132.5</c:v>
                </c:pt>
                <c:pt idx="1327">
                  <c:v>132.6</c:v>
                </c:pt>
                <c:pt idx="1328">
                  <c:v>132.70000000000002</c:v>
                </c:pt>
                <c:pt idx="1329">
                  <c:v>132.80000000000001</c:v>
                </c:pt>
                <c:pt idx="1330">
                  <c:v>132.9</c:v>
                </c:pt>
                <c:pt idx="1331">
                  <c:v>133</c:v>
                </c:pt>
                <c:pt idx="1332">
                  <c:v>133.1</c:v>
                </c:pt>
                <c:pt idx="1333">
                  <c:v>133.20000000000002</c:v>
                </c:pt>
                <c:pt idx="1334">
                  <c:v>133.30000000000001</c:v>
                </c:pt>
                <c:pt idx="1335">
                  <c:v>133.4</c:v>
                </c:pt>
                <c:pt idx="1336">
                  <c:v>133.5</c:v>
                </c:pt>
                <c:pt idx="1337">
                  <c:v>133.6</c:v>
                </c:pt>
                <c:pt idx="1338">
                  <c:v>133.70000000000002</c:v>
                </c:pt>
                <c:pt idx="1339">
                  <c:v>133.80000000000001</c:v>
                </c:pt>
                <c:pt idx="1340">
                  <c:v>133.9</c:v>
                </c:pt>
                <c:pt idx="1341">
                  <c:v>134</c:v>
                </c:pt>
                <c:pt idx="1342">
                  <c:v>134.1</c:v>
                </c:pt>
                <c:pt idx="1343">
                  <c:v>134.20000000000002</c:v>
                </c:pt>
                <c:pt idx="1344">
                  <c:v>134.30000000000001</c:v>
                </c:pt>
                <c:pt idx="1345">
                  <c:v>134.4</c:v>
                </c:pt>
                <c:pt idx="1346">
                  <c:v>134.5</c:v>
                </c:pt>
                <c:pt idx="1347">
                  <c:v>134.6</c:v>
                </c:pt>
                <c:pt idx="1348">
                  <c:v>134.69999999999999</c:v>
                </c:pt>
                <c:pt idx="1349">
                  <c:v>134.80000000000001</c:v>
                </c:pt>
                <c:pt idx="1350">
                  <c:v>134.9</c:v>
                </c:pt>
                <c:pt idx="1351">
                  <c:v>135</c:v>
                </c:pt>
                <c:pt idx="1352">
                  <c:v>135.1</c:v>
                </c:pt>
                <c:pt idx="1353">
                  <c:v>135.19999999999999</c:v>
                </c:pt>
                <c:pt idx="1354">
                  <c:v>135.30000000000001</c:v>
                </c:pt>
                <c:pt idx="1355">
                  <c:v>135.4</c:v>
                </c:pt>
                <c:pt idx="1356">
                  <c:v>135.5</c:v>
                </c:pt>
                <c:pt idx="1357">
                  <c:v>135.6</c:v>
                </c:pt>
                <c:pt idx="1358">
                  <c:v>135.69999999999999</c:v>
                </c:pt>
                <c:pt idx="1359">
                  <c:v>135.80000000000001</c:v>
                </c:pt>
                <c:pt idx="1360">
                  <c:v>135.9</c:v>
                </c:pt>
                <c:pt idx="1361">
                  <c:v>136</c:v>
                </c:pt>
                <c:pt idx="1362">
                  <c:v>136.1</c:v>
                </c:pt>
                <c:pt idx="1363">
                  <c:v>136.19999999999999</c:v>
                </c:pt>
                <c:pt idx="1364">
                  <c:v>136.30000000000001</c:v>
                </c:pt>
                <c:pt idx="1365">
                  <c:v>136.4</c:v>
                </c:pt>
                <c:pt idx="1366">
                  <c:v>136.5</c:v>
                </c:pt>
                <c:pt idx="1367">
                  <c:v>136.6</c:v>
                </c:pt>
                <c:pt idx="1368">
                  <c:v>136.69999999999999</c:v>
                </c:pt>
                <c:pt idx="1369">
                  <c:v>136.80000000000001</c:v>
                </c:pt>
                <c:pt idx="1370">
                  <c:v>136.9</c:v>
                </c:pt>
                <c:pt idx="1371">
                  <c:v>137</c:v>
                </c:pt>
                <c:pt idx="1372">
                  <c:v>137.1</c:v>
                </c:pt>
                <c:pt idx="1373">
                  <c:v>137.19999999999999</c:v>
                </c:pt>
                <c:pt idx="1374">
                  <c:v>137.30000000000001</c:v>
                </c:pt>
                <c:pt idx="1375">
                  <c:v>137.4</c:v>
                </c:pt>
                <c:pt idx="1376">
                  <c:v>137.5</c:v>
                </c:pt>
                <c:pt idx="1377">
                  <c:v>137.6</c:v>
                </c:pt>
                <c:pt idx="1378">
                  <c:v>137.69999999999999</c:v>
                </c:pt>
                <c:pt idx="1379">
                  <c:v>137.80000000000001</c:v>
                </c:pt>
                <c:pt idx="1380">
                  <c:v>137.9</c:v>
                </c:pt>
                <c:pt idx="1381">
                  <c:v>138</c:v>
                </c:pt>
                <c:pt idx="1382">
                  <c:v>138.1</c:v>
                </c:pt>
                <c:pt idx="1383">
                  <c:v>138.19999999999999</c:v>
                </c:pt>
                <c:pt idx="1384">
                  <c:v>138.30000000000001</c:v>
                </c:pt>
                <c:pt idx="1385">
                  <c:v>138.4</c:v>
                </c:pt>
                <c:pt idx="1386">
                  <c:v>138.5</c:v>
                </c:pt>
                <c:pt idx="1387">
                  <c:v>138.6</c:v>
                </c:pt>
                <c:pt idx="1388">
                  <c:v>138.69999999999999</c:v>
                </c:pt>
                <c:pt idx="1389">
                  <c:v>138.80000000000001</c:v>
                </c:pt>
                <c:pt idx="1390">
                  <c:v>138.9</c:v>
                </c:pt>
                <c:pt idx="1391">
                  <c:v>139</c:v>
                </c:pt>
                <c:pt idx="1392">
                  <c:v>139.1</c:v>
                </c:pt>
                <c:pt idx="1393">
                  <c:v>139.19999999999999</c:v>
                </c:pt>
                <c:pt idx="1394">
                  <c:v>139.30000000000001</c:v>
                </c:pt>
                <c:pt idx="1395">
                  <c:v>139.4</c:v>
                </c:pt>
                <c:pt idx="1396">
                  <c:v>139.5</c:v>
                </c:pt>
                <c:pt idx="1397">
                  <c:v>139.6</c:v>
                </c:pt>
                <c:pt idx="1398">
                  <c:v>139.69999999999999</c:v>
                </c:pt>
                <c:pt idx="1399">
                  <c:v>139.80000000000001</c:v>
                </c:pt>
                <c:pt idx="1400">
                  <c:v>139.9</c:v>
                </c:pt>
                <c:pt idx="1401">
                  <c:v>140</c:v>
                </c:pt>
                <c:pt idx="1402">
                  <c:v>140.1</c:v>
                </c:pt>
                <c:pt idx="1403">
                  <c:v>140.19999999999999</c:v>
                </c:pt>
                <c:pt idx="1404">
                  <c:v>140.30000000000001</c:v>
                </c:pt>
                <c:pt idx="1405">
                  <c:v>140.4</c:v>
                </c:pt>
                <c:pt idx="1406">
                  <c:v>140.5</c:v>
                </c:pt>
                <c:pt idx="1407">
                  <c:v>140.6</c:v>
                </c:pt>
                <c:pt idx="1408">
                  <c:v>140.69999999999999</c:v>
                </c:pt>
                <c:pt idx="1409">
                  <c:v>140.80000000000001</c:v>
                </c:pt>
                <c:pt idx="1410">
                  <c:v>140.9</c:v>
                </c:pt>
                <c:pt idx="1411">
                  <c:v>141</c:v>
                </c:pt>
                <c:pt idx="1412">
                  <c:v>141.1</c:v>
                </c:pt>
                <c:pt idx="1413">
                  <c:v>141.19999999999999</c:v>
                </c:pt>
                <c:pt idx="1414">
                  <c:v>141.30000000000001</c:v>
                </c:pt>
                <c:pt idx="1415">
                  <c:v>141.4</c:v>
                </c:pt>
                <c:pt idx="1416">
                  <c:v>141.5</c:v>
                </c:pt>
                <c:pt idx="1417">
                  <c:v>141.6</c:v>
                </c:pt>
                <c:pt idx="1418">
                  <c:v>141.69999999999999</c:v>
                </c:pt>
                <c:pt idx="1419">
                  <c:v>141.80000000000001</c:v>
                </c:pt>
                <c:pt idx="1420">
                  <c:v>141.9</c:v>
                </c:pt>
                <c:pt idx="1421">
                  <c:v>142</c:v>
                </c:pt>
                <c:pt idx="1422">
                  <c:v>142.1</c:v>
                </c:pt>
                <c:pt idx="1423">
                  <c:v>142.19999999999999</c:v>
                </c:pt>
                <c:pt idx="1424">
                  <c:v>142.30000000000001</c:v>
                </c:pt>
                <c:pt idx="1425">
                  <c:v>142.4</c:v>
                </c:pt>
                <c:pt idx="1426">
                  <c:v>142.5</c:v>
                </c:pt>
                <c:pt idx="1427">
                  <c:v>142.6</c:v>
                </c:pt>
                <c:pt idx="1428">
                  <c:v>142.69999999999999</c:v>
                </c:pt>
                <c:pt idx="1429">
                  <c:v>142.80000000000001</c:v>
                </c:pt>
                <c:pt idx="1430">
                  <c:v>142.9</c:v>
                </c:pt>
                <c:pt idx="1431">
                  <c:v>143</c:v>
                </c:pt>
                <c:pt idx="1432">
                  <c:v>143.1</c:v>
                </c:pt>
                <c:pt idx="1433">
                  <c:v>143.19999999999999</c:v>
                </c:pt>
                <c:pt idx="1434">
                  <c:v>143.30000000000001</c:v>
                </c:pt>
                <c:pt idx="1435">
                  <c:v>143.4</c:v>
                </c:pt>
                <c:pt idx="1436">
                  <c:v>143.5</c:v>
                </c:pt>
                <c:pt idx="1437">
                  <c:v>143.6</c:v>
                </c:pt>
                <c:pt idx="1438">
                  <c:v>143.69999999999999</c:v>
                </c:pt>
                <c:pt idx="1439">
                  <c:v>143.80000000000001</c:v>
                </c:pt>
                <c:pt idx="1440">
                  <c:v>143.9</c:v>
                </c:pt>
                <c:pt idx="1441">
                  <c:v>144</c:v>
                </c:pt>
                <c:pt idx="1442">
                  <c:v>144.1</c:v>
                </c:pt>
                <c:pt idx="1443">
                  <c:v>144.19999999999999</c:v>
                </c:pt>
                <c:pt idx="1444">
                  <c:v>144.30000000000001</c:v>
                </c:pt>
                <c:pt idx="1445">
                  <c:v>144.4</c:v>
                </c:pt>
                <c:pt idx="1446">
                  <c:v>144.5</c:v>
                </c:pt>
                <c:pt idx="1447">
                  <c:v>144.6</c:v>
                </c:pt>
                <c:pt idx="1448">
                  <c:v>144.69999999999999</c:v>
                </c:pt>
                <c:pt idx="1449">
                  <c:v>144.80000000000001</c:v>
                </c:pt>
                <c:pt idx="1450">
                  <c:v>144.9</c:v>
                </c:pt>
                <c:pt idx="1451">
                  <c:v>145</c:v>
                </c:pt>
                <c:pt idx="1452">
                  <c:v>145.1</c:v>
                </c:pt>
                <c:pt idx="1453">
                  <c:v>145.19999999999999</c:v>
                </c:pt>
                <c:pt idx="1454">
                  <c:v>145.30000000000001</c:v>
                </c:pt>
                <c:pt idx="1455">
                  <c:v>145.4</c:v>
                </c:pt>
                <c:pt idx="1456">
                  <c:v>145.5</c:v>
                </c:pt>
                <c:pt idx="1457">
                  <c:v>145.6</c:v>
                </c:pt>
                <c:pt idx="1458">
                  <c:v>145.69999999999999</c:v>
                </c:pt>
                <c:pt idx="1459">
                  <c:v>145.80000000000001</c:v>
                </c:pt>
                <c:pt idx="1460">
                  <c:v>145.9</c:v>
                </c:pt>
                <c:pt idx="1461">
                  <c:v>146</c:v>
                </c:pt>
                <c:pt idx="1462">
                  <c:v>146.1</c:v>
                </c:pt>
                <c:pt idx="1463">
                  <c:v>146.19999999999999</c:v>
                </c:pt>
                <c:pt idx="1464">
                  <c:v>146.30000000000001</c:v>
                </c:pt>
                <c:pt idx="1465">
                  <c:v>146.4</c:v>
                </c:pt>
                <c:pt idx="1466">
                  <c:v>146.5</c:v>
                </c:pt>
                <c:pt idx="1467">
                  <c:v>146.6</c:v>
                </c:pt>
                <c:pt idx="1468">
                  <c:v>146.69999999999999</c:v>
                </c:pt>
                <c:pt idx="1469">
                  <c:v>146.80000000000001</c:v>
                </c:pt>
                <c:pt idx="1470">
                  <c:v>146.9</c:v>
                </c:pt>
                <c:pt idx="1471">
                  <c:v>147</c:v>
                </c:pt>
                <c:pt idx="1472">
                  <c:v>147.10000000000002</c:v>
                </c:pt>
                <c:pt idx="1473">
                  <c:v>147.19999999999999</c:v>
                </c:pt>
                <c:pt idx="1474">
                  <c:v>147.29999999999998</c:v>
                </c:pt>
                <c:pt idx="1475">
                  <c:v>147.4</c:v>
                </c:pt>
                <c:pt idx="1476">
                  <c:v>147.5</c:v>
                </c:pt>
                <c:pt idx="1477">
                  <c:v>147.60000000000002</c:v>
                </c:pt>
                <c:pt idx="1478">
                  <c:v>147.69999999999999</c:v>
                </c:pt>
                <c:pt idx="1479">
                  <c:v>147.79999999999998</c:v>
                </c:pt>
                <c:pt idx="1480">
                  <c:v>147.9</c:v>
                </c:pt>
                <c:pt idx="1481">
                  <c:v>148</c:v>
                </c:pt>
                <c:pt idx="1482">
                  <c:v>148.10000000000002</c:v>
                </c:pt>
                <c:pt idx="1483">
                  <c:v>148.19999999999999</c:v>
                </c:pt>
                <c:pt idx="1484">
                  <c:v>148.29999999999998</c:v>
                </c:pt>
                <c:pt idx="1485">
                  <c:v>148.4</c:v>
                </c:pt>
                <c:pt idx="1486">
                  <c:v>148.5</c:v>
                </c:pt>
                <c:pt idx="1487">
                  <c:v>148.60000000000002</c:v>
                </c:pt>
                <c:pt idx="1488">
                  <c:v>148.69999999999999</c:v>
                </c:pt>
                <c:pt idx="1489">
                  <c:v>148.79999999999998</c:v>
                </c:pt>
                <c:pt idx="1490">
                  <c:v>148.9</c:v>
                </c:pt>
                <c:pt idx="1491">
                  <c:v>149</c:v>
                </c:pt>
                <c:pt idx="1492">
                  <c:v>149.10000000000002</c:v>
                </c:pt>
                <c:pt idx="1493">
                  <c:v>149.19999999999999</c:v>
                </c:pt>
                <c:pt idx="1494">
                  <c:v>149.29999999999998</c:v>
                </c:pt>
                <c:pt idx="1495">
                  <c:v>149.4</c:v>
                </c:pt>
                <c:pt idx="1496">
                  <c:v>149.5</c:v>
                </c:pt>
                <c:pt idx="1497">
                  <c:v>149.60000000000002</c:v>
                </c:pt>
                <c:pt idx="1498">
                  <c:v>149.69999999999999</c:v>
                </c:pt>
                <c:pt idx="1499">
                  <c:v>149.79999999999998</c:v>
                </c:pt>
                <c:pt idx="1500">
                  <c:v>149.9</c:v>
                </c:pt>
                <c:pt idx="1501">
                  <c:v>150</c:v>
                </c:pt>
                <c:pt idx="1502">
                  <c:v>150.10000000000002</c:v>
                </c:pt>
                <c:pt idx="1503">
                  <c:v>150.19999999999999</c:v>
                </c:pt>
                <c:pt idx="1504">
                  <c:v>150.29999999999998</c:v>
                </c:pt>
                <c:pt idx="1505">
                  <c:v>150.4</c:v>
                </c:pt>
                <c:pt idx="1506">
                  <c:v>150.5</c:v>
                </c:pt>
                <c:pt idx="1507">
                  <c:v>150.60000000000002</c:v>
                </c:pt>
                <c:pt idx="1508">
                  <c:v>150.69999999999999</c:v>
                </c:pt>
                <c:pt idx="1509">
                  <c:v>150.79999999999998</c:v>
                </c:pt>
                <c:pt idx="1510">
                  <c:v>150.9</c:v>
                </c:pt>
                <c:pt idx="1511">
                  <c:v>151</c:v>
                </c:pt>
                <c:pt idx="1512">
                  <c:v>151.10000000000002</c:v>
                </c:pt>
                <c:pt idx="1513">
                  <c:v>151.19999999999999</c:v>
                </c:pt>
                <c:pt idx="1514">
                  <c:v>151.29999999999998</c:v>
                </c:pt>
                <c:pt idx="1515">
                  <c:v>151.4</c:v>
                </c:pt>
                <c:pt idx="1516">
                  <c:v>151.5</c:v>
                </c:pt>
                <c:pt idx="1517">
                  <c:v>151.60000000000002</c:v>
                </c:pt>
                <c:pt idx="1518">
                  <c:v>151.69999999999999</c:v>
                </c:pt>
                <c:pt idx="1519">
                  <c:v>151.79999999999998</c:v>
                </c:pt>
                <c:pt idx="1520">
                  <c:v>151.9</c:v>
                </c:pt>
                <c:pt idx="1521">
                  <c:v>152</c:v>
                </c:pt>
                <c:pt idx="1522">
                  <c:v>152.10000000000002</c:v>
                </c:pt>
                <c:pt idx="1523">
                  <c:v>152.19999999999999</c:v>
                </c:pt>
                <c:pt idx="1524">
                  <c:v>152.29999999999998</c:v>
                </c:pt>
                <c:pt idx="1525">
                  <c:v>152.4</c:v>
                </c:pt>
                <c:pt idx="1526">
                  <c:v>152.5</c:v>
                </c:pt>
                <c:pt idx="1527">
                  <c:v>152.60000000000002</c:v>
                </c:pt>
                <c:pt idx="1528">
                  <c:v>152.69999999999999</c:v>
                </c:pt>
                <c:pt idx="1529">
                  <c:v>152.79999999999998</c:v>
                </c:pt>
                <c:pt idx="1530">
                  <c:v>152.9</c:v>
                </c:pt>
                <c:pt idx="1531">
                  <c:v>153</c:v>
                </c:pt>
                <c:pt idx="1532">
                  <c:v>153.10000000000002</c:v>
                </c:pt>
                <c:pt idx="1533">
                  <c:v>153.19999999999999</c:v>
                </c:pt>
                <c:pt idx="1534">
                  <c:v>153.29999999999998</c:v>
                </c:pt>
                <c:pt idx="1535">
                  <c:v>153.4</c:v>
                </c:pt>
                <c:pt idx="1536">
                  <c:v>153.5</c:v>
                </c:pt>
                <c:pt idx="1537">
                  <c:v>153.6</c:v>
                </c:pt>
                <c:pt idx="1538">
                  <c:v>153.70000000000002</c:v>
                </c:pt>
                <c:pt idx="1539">
                  <c:v>153.79999999999998</c:v>
                </c:pt>
                <c:pt idx="1540">
                  <c:v>153.9</c:v>
                </c:pt>
                <c:pt idx="1541">
                  <c:v>154</c:v>
                </c:pt>
                <c:pt idx="1542">
                  <c:v>154.1</c:v>
                </c:pt>
                <c:pt idx="1543">
                  <c:v>154.20000000000002</c:v>
                </c:pt>
                <c:pt idx="1544">
                  <c:v>154.29999999999998</c:v>
                </c:pt>
                <c:pt idx="1545">
                  <c:v>154.4</c:v>
                </c:pt>
                <c:pt idx="1546">
                  <c:v>154.5</c:v>
                </c:pt>
                <c:pt idx="1547">
                  <c:v>154.6</c:v>
                </c:pt>
                <c:pt idx="1548">
                  <c:v>154.70000000000002</c:v>
                </c:pt>
                <c:pt idx="1549">
                  <c:v>154.79999999999998</c:v>
                </c:pt>
                <c:pt idx="1550">
                  <c:v>154.9</c:v>
                </c:pt>
                <c:pt idx="1551">
                  <c:v>155</c:v>
                </c:pt>
                <c:pt idx="1552">
                  <c:v>155.1</c:v>
                </c:pt>
                <c:pt idx="1553">
                  <c:v>155.20000000000002</c:v>
                </c:pt>
                <c:pt idx="1554">
                  <c:v>155.29999999999998</c:v>
                </c:pt>
                <c:pt idx="1555">
                  <c:v>155.4</c:v>
                </c:pt>
                <c:pt idx="1556">
                  <c:v>155.5</c:v>
                </c:pt>
                <c:pt idx="1557">
                  <c:v>155.6</c:v>
                </c:pt>
                <c:pt idx="1558">
                  <c:v>155.70000000000002</c:v>
                </c:pt>
                <c:pt idx="1559">
                  <c:v>155.79999999999998</c:v>
                </c:pt>
                <c:pt idx="1560">
                  <c:v>155.9</c:v>
                </c:pt>
                <c:pt idx="1561">
                  <c:v>156</c:v>
                </c:pt>
                <c:pt idx="1562">
                  <c:v>156.1</c:v>
                </c:pt>
                <c:pt idx="1563">
                  <c:v>156.20000000000002</c:v>
                </c:pt>
                <c:pt idx="1564">
                  <c:v>156.29999999999998</c:v>
                </c:pt>
                <c:pt idx="1565">
                  <c:v>156.4</c:v>
                </c:pt>
                <c:pt idx="1566">
                  <c:v>156.5</c:v>
                </c:pt>
                <c:pt idx="1567">
                  <c:v>156.6</c:v>
                </c:pt>
                <c:pt idx="1568">
                  <c:v>156.70000000000002</c:v>
                </c:pt>
                <c:pt idx="1569">
                  <c:v>156.79999999999998</c:v>
                </c:pt>
                <c:pt idx="1570">
                  <c:v>156.9</c:v>
                </c:pt>
                <c:pt idx="1571">
                  <c:v>157</c:v>
                </c:pt>
                <c:pt idx="1572">
                  <c:v>157.1</c:v>
                </c:pt>
                <c:pt idx="1573">
                  <c:v>157.20000000000002</c:v>
                </c:pt>
                <c:pt idx="1574">
                  <c:v>157.29999999999998</c:v>
                </c:pt>
                <c:pt idx="1575">
                  <c:v>157.4</c:v>
                </c:pt>
                <c:pt idx="1576">
                  <c:v>157.5</c:v>
                </c:pt>
                <c:pt idx="1577">
                  <c:v>157.6</c:v>
                </c:pt>
                <c:pt idx="1578">
                  <c:v>157.70000000000002</c:v>
                </c:pt>
                <c:pt idx="1579">
                  <c:v>157.79999999999998</c:v>
                </c:pt>
                <c:pt idx="1580">
                  <c:v>157.9</c:v>
                </c:pt>
                <c:pt idx="1581">
                  <c:v>158</c:v>
                </c:pt>
                <c:pt idx="1582">
                  <c:v>158.1</c:v>
                </c:pt>
                <c:pt idx="1583">
                  <c:v>158.20000000000002</c:v>
                </c:pt>
                <c:pt idx="1584">
                  <c:v>158.29999999999998</c:v>
                </c:pt>
                <c:pt idx="1585">
                  <c:v>158.4</c:v>
                </c:pt>
                <c:pt idx="1586">
                  <c:v>158.5</c:v>
                </c:pt>
                <c:pt idx="1587">
                  <c:v>158.6</c:v>
                </c:pt>
                <c:pt idx="1588">
                  <c:v>158.70000000000002</c:v>
                </c:pt>
                <c:pt idx="1589">
                  <c:v>158.79999999999998</c:v>
                </c:pt>
                <c:pt idx="1590">
                  <c:v>158.9</c:v>
                </c:pt>
                <c:pt idx="1591">
                  <c:v>159</c:v>
                </c:pt>
                <c:pt idx="1592">
                  <c:v>159.1</c:v>
                </c:pt>
                <c:pt idx="1593">
                  <c:v>159.20000000000002</c:v>
                </c:pt>
                <c:pt idx="1594">
                  <c:v>159.30000000000001</c:v>
                </c:pt>
                <c:pt idx="1595">
                  <c:v>159.4</c:v>
                </c:pt>
                <c:pt idx="1596">
                  <c:v>159.5</c:v>
                </c:pt>
                <c:pt idx="1597">
                  <c:v>159.6</c:v>
                </c:pt>
                <c:pt idx="1598">
                  <c:v>159.70000000000002</c:v>
                </c:pt>
                <c:pt idx="1599">
                  <c:v>159.80000000000001</c:v>
                </c:pt>
                <c:pt idx="1600">
                  <c:v>159.9</c:v>
                </c:pt>
                <c:pt idx="1601">
                  <c:v>160</c:v>
                </c:pt>
                <c:pt idx="1602">
                  <c:v>160.1</c:v>
                </c:pt>
                <c:pt idx="1603">
                  <c:v>160.20000000000002</c:v>
                </c:pt>
                <c:pt idx="1604">
                  <c:v>160.30000000000001</c:v>
                </c:pt>
                <c:pt idx="1605">
                  <c:v>160.4</c:v>
                </c:pt>
                <c:pt idx="1606">
                  <c:v>160.5</c:v>
                </c:pt>
                <c:pt idx="1607">
                  <c:v>160.6</c:v>
                </c:pt>
                <c:pt idx="1608">
                  <c:v>160.70000000000002</c:v>
                </c:pt>
                <c:pt idx="1609">
                  <c:v>160.80000000000001</c:v>
                </c:pt>
                <c:pt idx="1610">
                  <c:v>160.9</c:v>
                </c:pt>
                <c:pt idx="1611">
                  <c:v>161</c:v>
                </c:pt>
                <c:pt idx="1612">
                  <c:v>161.1</c:v>
                </c:pt>
                <c:pt idx="1613">
                  <c:v>161.20000000000002</c:v>
                </c:pt>
                <c:pt idx="1614">
                  <c:v>161.30000000000001</c:v>
                </c:pt>
                <c:pt idx="1615">
                  <c:v>161.4</c:v>
                </c:pt>
                <c:pt idx="1616">
                  <c:v>161.5</c:v>
                </c:pt>
                <c:pt idx="1617">
                  <c:v>161.6</c:v>
                </c:pt>
                <c:pt idx="1618">
                  <c:v>161.70000000000002</c:v>
                </c:pt>
                <c:pt idx="1619">
                  <c:v>161.80000000000001</c:v>
                </c:pt>
                <c:pt idx="1620">
                  <c:v>161.9</c:v>
                </c:pt>
                <c:pt idx="1621">
                  <c:v>162</c:v>
                </c:pt>
                <c:pt idx="1622">
                  <c:v>162.1</c:v>
                </c:pt>
                <c:pt idx="1623">
                  <c:v>162.20000000000002</c:v>
                </c:pt>
                <c:pt idx="1624">
                  <c:v>162.30000000000001</c:v>
                </c:pt>
                <c:pt idx="1625">
                  <c:v>162.4</c:v>
                </c:pt>
                <c:pt idx="1626">
                  <c:v>162.5</c:v>
                </c:pt>
                <c:pt idx="1627">
                  <c:v>162.6</c:v>
                </c:pt>
                <c:pt idx="1628">
                  <c:v>162.70000000000002</c:v>
                </c:pt>
                <c:pt idx="1629">
                  <c:v>162.80000000000001</c:v>
                </c:pt>
                <c:pt idx="1630">
                  <c:v>162.9</c:v>
                </c:pt>
                <c:pt idx="1631">
                  <c:v>163</c:v>
                </c:pt>
                <c:pt idx="1632">
                  <c:v>163.1</c:v>
                </c:pt>
                <c:pt idx="1633">
                  <c:v>163.20000000000002</c:v>
                </c:pt>
                <c:pt idx="1634">
                  <c:v>163.30000000000001</c:v>
                </c:pt>
                <c:pt idx="1635">
                  <c:v>163.4</c:v>
                </c:pt>
                <c:pt idx="1636">
                  <c:v>163.5</c:v>
                </c:pt>
                <c:pt idx="1637">
                  <c:v>163.6</c:v>
                </c:pt>
                <c:pt idx="1638">
                  <c:v>163.70000000000002</c:v>
                </c:pt>
                <c:pt idx="1639">
                  <c:v>163.80000000000001</c:v>
                </c:pt>
                <c:pt idx="1640">
                  <c:v>163.9</c:v>
                </c:pt>
                <c:pt idx="1641">
                  <c:v>164</c:v>
                </c:pt>
                <c:pt idx="1642">
                  <c:v>164.1</c:v>
                </c:pt>
                <c:pt idx="1643">
                  <c:v>164.20000000000002</c:v>
                </c:pt>
                <c:pt idx="1644">
                  <c:v>164.3</c:v>
                </c:pt>
                <c:pt idx="1645">
                  <c:v>164.4</c:v>
                </c:pt>
                <c:pt idx="1646">
                  <c:v>164.5</c:v>
                </c:pt>
                <c:pt idx="1647">
                  <c:v>164.6</c:v>
                </c:pt>
                <c:pt idx="1648">
                  <c:v>164.70000000000002</c:v>
                </c:pt>
                <c:pt idx="1649">
                  <c:v>164.8</c:v>
                </c:pt>
                <c:pt idx="1650">
                  <c:v>164.9</c:v>
                </c:pt>
                <c:pt idx="1651">
                  <c:v>165</c:v>
                </c:pt>
                <c:pt idx="1652">
                  <c:v>165.1</c:v>
                </c:pt>
                <c:pt idx="1653">
                  <c:v>165.20000000000002</c:v>
                </c:pt>
                <c:pt idx="1654">
                  <c:v>165.3</c:v>
                </c:pt>
                <c:pt idx="1655">
                  <c:v>165.4</c:v>
                </c:pt>
                <c:pt idx="1656">
                  <c:v>165.5</c:v>
                </c:pt>
                <c:pt idx="1657">
                  <c:v>165.6</c:v>
                </c:pt>
                <c:pt idx="1658">
                  <c:v>165.7</c:v>
                </c:pt>
                <c:pt idx="1659">
                  <c:v>165.8</c:v>
                </c:pt>
                <c:pt idx="1660">
                  <c:v>165.9</c:v>
                </c:pt>
                <c:pt idx="1661">
                  <c:v>166</c:v>
                </c:pt>
                <c:pt idx="1662">
                  <c:v>166.1</c:v>
                </c:pt>
                <c:pt idx="1663">
                  <c:v>166.2</c:v>
                </c:pt>
                <c:pt idx="1664">
                  <c:v>166.3</c:v>
                </c:pt>
                <c:pt idx="1665">
                  <c:v>166.4</c:v>
                </c:pt>
                <c:pt idx="1666">
                  <c:v>166.5</c:v>
                </c:pt>
                <c:pt idx="1667">
                  <c:v>166.6</c:v>
                </c:pt>
                <c:pt idx="1668">
                  <c:v>166.7</c:v>
                </c:pt>
                <c:pt idx="1669">
                  <c:v>166.8</c:v>
                </c:pt>
                <c:pt idx="1670">
                  <c:v>166.9</c:v>
                </c:pt>
                <c:pt idx="1671">
                  <c:v>167</c:v>
                </c:pt>
                <c:pt idx="1672">
                  <c:v>167.1</c:v>
                </c:pt>
                <c:pt idx="1673">
                  <c:v>167.2</c:v>
                </c:pt>
                <c:pt idx="1674">
                  <c:v>167.3</c:v>
                </c:pt>
                <c:pt idx="1675">
                  <c:v>167.4</c:v>
                </c:pt>
                <c:pt idx="1676">
                  <c:v>167.5</c:v>
                </c:pt>
                <c:pt idx="1677">
                  <c:v>167.6</c:v>
                </c:pt>
                <c:pt idx="1678">
                  <c:v>167.7</c:v>
                </c:pt>
                <c:pt idx="1679">
                  <c:v>167.8</c:v>
                </c:pt>
                <c:pt idx="1680">
                  <c:v>167.9</c:v>
                </c:pt>
                <c:pt idx="1681">
                  <c:v>168</c:v>
                </c:pt>
                <c:pt idx="1682">
                  <c:v>168.1</c:v>
                </c:pt>
                <c:pt idx="1683">
                  <c:v>168.2</c:v>
                </c:pt>
                <c:pt idx="1684">
                  <c:v>168.3</c:v>
                </c:pt>
                <c:pt idx="1685">
                  <c:v>168.4</c:v>
                </c:pt>
                <c:pt idx="1686">
                  <c:v>168.5</c:v>
                </c:pt>
                <c:pt idx="1687">
                  <c:v>168.6</c:v>
                </c:pt>
                <c:pt idx="1688">
                  <c:v>168.7</c:v>
                </c:pt>
                <c:pt idx="1689">
                  <c:v>168.8</c:v>
                </c:pt>
                <c:pt idx="1690">
                  <c:v>168.9</c:v>
                </c:pt>
                <c:pt idx="1691">
                  <c:v>169</c:v>
                </c:pt>
                <c:pt idx="1692">
                  <c:v>169.1</c:v>
                </c:pt>
                <c:pt idx="1693">
                  <c:v>169.2</c:v>
                </c:pt>
                <c:pt idx="1694">
                  <c:v>169.3</c:v>
                </c:pt>
                <c:pt idx="1695">
                  <c:v>169.4</c:v>
                </c:pt>
                <c:pt idx="1696">
                  <c:v>169.5</c:v>
                </c:pt>
                <c:pt idx="1697">
                  <c:v>169.6</c:v>
                </c:pt>
                <c:pt idx="1698">
                  <c:v>169.7</c:v>
                </c:pt>
                <c:pt idx="1699">
                  <c:v>169.8</c:v>
                </c:pt>
                <c:pt idx="1700">
                  <c:v>169.9</c:v>
                </c:pt>
                <c:pt idx="1701">
                  <c:v>170</c:v>
                </c:pt>
                <c:pt idx="1702">
                  <c:v>170.1</c:v>
                </c:pt>
                <c:pt idx="1703">
                  <c:v>170.2</c:v>
                </c:pt>
                <c:pt idx="1704">
                  <c:v>170.3</c:v>
                </c:pt>
                <c:pt idx="1705">
                  <c:v>170.4</c:v>
                </c:pt>
                <c:pt idx="1706">
                  <c:v>170.5</c:v>
                </c:pt>
                <c:pt idx="1707">
                  <c:v>170.6</c:v>
                </c:pt>
                <c:pt idx="1708">
                  <c:v>170.7</c:v>
                </c:pt>
                <c:pt idx="1709">
                  <c:v>170.8</c:v>
                </c:pt>
                <c:pt idx="1710">
                  <c:v>170.9</c:v>
                </c:pt>
                <c:pt idx="1711">
                  <c:v>171</c:v>
                </c:pt>
                <c:pt idx="1712">
                  <c:v>171.1</c:v>
                </c:pt>
                <c:pt idx="1713">
                  <c:v>171.2</c:v>
                </c:pt>
                <c:pt idx="1714">
                  <c:v>171.3</c:v>
                </c:pt>
                <c:pt idx="1715">
                  <c:v>171.4</c:v>
                </c:pt>
                <c:pt idx="1716">
                  <c:v>171.5</c:v>
                </c:pt>
                <c:pt idx="1717">
                  <c:v>171.6</c:v>
                </c:pt>
                <c:pt idx="1718">
                  <c:v>171.7</c:v>
                </c:pt>
                <c:pt idx="1719">
                  <c:v>171.8</c:v>
                </c:pt>
                <c:pt idx="1720">
                  <c:v>171.9</c:v>
                </c:pt>
                <c:pt idx="1721">
                  <c:v>172</c:v>
                </c:pt>
                <c:pt idx="1722">
                  <c:v>172.1</c:v>
                </c:pt>
                <c:pt idx="1723">
                  <c:v>172.2</c:v>
                </c:pt>
                <c:pt idx="1724">
                  <c:v>172.3</c:v>
                </c:pt>
                <c:pt idx="1725">
                  <c:v>172.4</c:v>
                </c:pt>
                <c:pt idx="1726">
                  <c:v>172.5</c:v>
                </c:pt>
                <c:pt idx="1727">
                  <c:v>172.6</c:v>
                </c:pt>
                <c:pt idx="1728">
                  <c:v>172.7</c:v>
                </c:pt>
                <c:pt idx="1729">
                  <c:v>172.8</c:v>
                </c:pt>
                <c:pt idx="1730">
                  <c:v>172.9</c:v>
                </c:pt>
                <c:pt idx="1731">
                  <c:v>173</c:v>
                </c:pt>
                <c:pt idx="1732">
                  <c:v>173.1</c:v>
                </c:pt>
                <c:pt idx="1733">
                  <c:v>173.2</c:v>
                </c:pt>
                <c:pt idx="1734">
                  <c:v>173.3</c:v>
                </c:pt>
                <c:pt idx="1735">
                  <c:v>173.4</c:v>
                </c:pt>
                <c:pt idx="1736">
                  <c:v>173.5</c:v>
                </c:pt>
                <c:pt idx="1737">
                  <c:v>173.6</c:v>
                </c:pt>
                <c:pt idx="1738">
                  <c:v>173.7</c:v>
                </c:pt>
                <c:pt idx="1739">
                  <c:v>173.8</c:v>
                </c:pt>
                <c:pt idx="1740">
                  <c:v>173.9</c:v>
                </c:pt>
                <c:pt idx="1741">
                  <c:v>174</c:v>
                </c:pt>
                <c:pt idx="1742">
                  <c:v>174.1</c:v>
                </c:pt>
                <c:pt idx="1743">
                  <c:v>174.2</c:v>
                </c:pt>
                <c:pt idx="1744">
                  <c:v>174.3</c:v>
                </c:pt>
                <c:pt idx="1745">
                  <c:v>174.4</c:v>
                </c:pt>
                <c:pt idx="1746">
                  <c:v>174.5</c:v>
                </c:pt>
                <c:pt idx="1747">
                  <c:v>174.6</c:v>
                </c:pt>
                <c:pt idx="1748">
                  <c:v>174.7</c:v>
                </c:pt>
                <c:pt idx="1749">
                  <c:v>174.8</c:v>
                </c:pt>
                <c:pt idx="1750">
                  <c:v>174.9</c:v>
                </c:pt>
                <c:pt idx="1751">
                  <c:v>175</c:v>
                </c:pt>
                <c:pt idx="1752">
                  <c:v>175.1</c:v>
                </c:pt>
                <c:pt idx="1753">
                  <c:v>175.2</c:v>
                </c:pt>
                <c:pt idx="1754">
                  <c:v>175.3</c:v>
                </c:pt>
                <c:pt idx="1755">
                  <c:v>175.4</c:v>
                </c:pt>
                <c:pt idx="1756">
                  <c:v>175.5</c:v>
                </c:pt>
              </c:numCache>
            </c:numRef>
          </c:xVal>
          <c:yVal>
            <c:numRef>
              <c:f>'temporal plot'!$D$2:$D$3503</c:f>
              <c:numCache>
                <c:formatCode>General</c:formatCode>
                <c:ptCount val="3502"/>
                <c:pt idx="0" formatCode="0.00E+00">
                  <c:v>1.1806000000000014E-4</c:v>
                </c:pt>
                <c:pt idx="1">
                  <c:v>4.8500000000000001E-2</c:v>
                </c:pt>
                <c:pt idx="2">
                  <c:v>0.52029999999999998</c:v>
                </c:pt>
                <c:pt idx="3">
                  <c:v>1.8369</c:v>
                </c:pt>
                <c:pt idx="4">
                  <c:v>2.7105000000000001</c:v>
                </c:pt>
                <c:pt idx="5">
                  <c:v>3.3503999999999987</c:v>
                </c:pt>
                <c:pt idx="6">
                  <c:v>3.9039999999999999</c:v>
                </c:pt>
                <c:pt idx="7">
                  <c:v>4.3980999999999995</c:v>
                </c:pt>
                <c:pt idx="8">
                  <c:v>4.8433999999999999</c:v>
                </c:pt>
                <c:pt idx="9">
                  <c:v>5.2499000000000002</c:v>
                </c:pt>
                <c:pt idx="10">
                  <c:v>5.6244999999999958</c:v>
                </c:pt>
                <c:pt idx="11">
                  <c:v>5.971600000000004</c:v>
                </c:pt>
                <c:pt idx="12">
                  <c:v>6.2934999999999999</c:v>
                </c:pt>
                <c:pt idx="13">
                  <c:v>6.5915999999999997</c:v>
                </c:pt>
                <c:pt idx="14">
                  <c:v>6.8666</c:v>
                </c:pt>
                <c:pt idx="15">
                  <c:v>7.1193999999999997</c:v>
                </c:pt>
                <c:pt idx="16">
                  <c:v>7.3503999999999996</c:v>
                </c:pt>
                <c:pt idx="17">
                  <c:v>7.5602999999999998</c:v>
                </c:pt>
                <c:pt idx="18">
                  <c:v>7.7498000000000014</c:v>
                </c:pt>
                <c:pt idx="19">
                  <c:v>7.9197000000000024</c:v>
                </c:pt>
                <c:pt idx="20">
                  <c:v>8.0710000000000015</c:v>
                </c:pt>
                <c:pt idx="21">
                  <c:v>8.2045000000000012</c:v>
                </c:pt>
                <c:pt idx="22">
                  <c:v>8.3214000000000006</c:v>
                </c:pt>
                <c:pt idx="23">
                  <c:v>8.4225000000000048</c:v>
                </c:pt>
                <c:pt idx="24">
                  <c:v>8.5089000000000006</c:v>
                </c:pt>
                <c:pt idx="25">
                  <c:v>8.5817000000000014</c:v>
                </c:pt>
                <c:pt idx="26">
                  <c:v>8.6417000000000002</c:v>
                </c:pt>
                <c:pt idx="27">
                  <c:v>8.690100000000001</c:v>
                </c:pt>
                <c:pt idx="28">
                  <c:v>8.7275000000000009</c:v>
                </c:pt>
                <c:pt idx="29">
                  <c:v>8.7550000000000008</c:v>
                </c:pt>
                <c:pt idx="30">
                  <c:v>8.7733000000000008</c:v>
                </c:pt>
                <c:pt idx="31">
                  <c:v>8.783100000000001</c:v>
                </c:pt>
                <c:pt idx="32">
                  <c:v>8.7853000000000012</c:v>
                </c:pt>
                <c:pt idx="33">
                  <c:v>8.7804000000000002</c:v>
                </c:pt>
                <c:pt idx="34">
                  <c:v>8.7690000000000001</c:v>
                </c:pt>
                <c:pt idx="35">
                  <c:v>8.7518000000000011</c:v>
                </c:pt>
                <c:pt idx="36">
                  <c:v>8.7293000000000003</c:v>
                </c:pt>
                <c:pt idx="37">
                  <c:v>8.702</c:v>
                </c:pt>
                <c:pt idx="38">
                  <c:v>8.6702000000000012</c:v>
                </c:pt>
                <c:pt idx="39">
                  <c:v>8.634500000000001</c:v>
                </c:pt>
                <c:pt idx="40">
                  <c:v>8.5952000000000002</c:v>
                </c:pt>
                <c:pt idx="41">
                  <c:v>8.5527000000000086</c:v>
                </c:pt>
                <c:pt idx="42">
                  <c:v>8.507200000000001</c:v>
                </c:pt>
                <c:pt idx="43">
                  <c:v>8.4592000000000027</c:v>
                </c:pt>
                <c:pt idx="44">
                  <c:v>8.4088000000000012</c:v>
                </c:pt>
                <c:pt idx="45">
                  <c:v>8.3564000000000078</c:v>
                </c:pt>
                <c:pt idx="46">
                  <c:v>8.3021000000000047</c:v>
                </c:pt>
                <c:pt idx="47">
                  <c:v>8.2461000000000002</c:v>
                </c:pt>
                <c:pt idx="48">
                  <c:v>8.1887000000000008</c:v>
                </c:pt>
                <c:pt idx="49">
                  <c:v>8.1301000000000005</c:v>
                </c:pt>
                <c:pt idx="50">
                  <c:v>8.0704000000000047</c:v>
                </c:pt>
                <c:pt idx="51">
                  <c:v>8.0096000000000007</c:v>
                </c:pt>
                <c:pt idx="52">
                  <c:v>7.9481000000000002</c:v>
                </c:pt>
                <c:pt idx="53">
                  <c:v>7.8858999999999995</c:v>
                </c:pt>
                <c:pt idx="54">
                  <c:v>7.8230999999999975</c:v>
                </c:pt>
                <c:pt idx="55">
                  <c:v>7.7598000000000003</c:v>
                </c:pt>
                <c:pt idx="56">
                  <c:v>7.6962000000000002</c:v>
                </c:pt>
                <c:pt idx="57">
                  <c:v>7.6322000000000001</c:v>
                </c:pt>
                <c:pt idx="58">
                  <c:v>7.5679999999999961</c:v>
                </c:pt>
                <c:pt idx="59">
                  <c:v>7.5037000000000003</c:v>
                </c:pt>
                <c:pt idx="60">
                  <c:v>7.439200000000004</c:v>
                </c:pt>
                <c:pt idx="61">
                  <c:v>7.3747999999999996</c:v>
                </c:pt>
                <c:pt idx="62">
                  <c:v>7.3103999999999996</c:v>
                </c:pt>
                <c:pt idx="63">
                  <c:v>7.2460000000000004</c:v>
                </c:pt>
                <c:pt idx="64">
                  <c:v>7.1818</c:v>
                </c:pt>
                <c:pt idx="65">
                  <c:v>7.1177999999999964</c:v>
                </c:pt>
                <c:pt idx="66">
                  <c:v>7.0538999999999996</c:v>
                </c:pt>
                <c:pt idx="67">
                  <c:v>6.9903000000000004</c:v>
                </c:pt>
                <c:pt idx="68">
                  <c:v>6.9268999999999998</c:v>
                </c:pt>
                <c:pt idx="69">
                  <c:v>6.8637999999999995</c:v>
                </c:pt>
                <c:pt idx="70">
                  <c:v>6.8010999999999999</c:v>
                </c:pt>
                <c:pt idx="71">
                  <c:v>6.7385999999999999</c:v>
                </c:pt>
                <c:pt idx="72">
                  <c:v>6.6765999999999996</c:v>
                </c:pt>
                <c:pt idx="73">
                  <c:v>6.6147999999999962</c:v>
                </c:pt>
                <c:pt idx="74">
                  <c:v>6.5534999999999997</c:v>
                </c:pt>
                <c:pt idx="75">
                  <c:v>6.4926000000000004</c:v>
                </c:pt>
                <c:pt idx="76">
                  <c:v>6.4321000000000002</c:v>
                </c:pt>
                <c:pt idx="77">
                  <c:v>6.3719999999999999</c:v>
                </c:pt>
                <c:pt idx="78">
                  <c:v>6.3122999999999996</c:v>
                </c:pt>
                <c:pt idx="79">
                  <c:v>6.2530999999999999</c:v>
                </c:pt>
                <c:pt idx="80">
                  <c:v>6.1942999999999975</c:v>
                </c:pt>
                <c:pt idx="81">
                  <c:v>6.1360000000000001</c:v>
                </c:pt>
                <c:pt idx="82">
                  <c:v>6.0781000000000001</c:v>
                </c:pt>
                <c:pt idx="83">
                  <c:v>6.0206999999999997</c:v>
                </c:pt>
                <c:pt idx="84">
                  <c:v>5.9637000000000002</c:v>
                </c:pt>
                <c:pt idx="85">
                  <c:v>5.9071999999999996</c:v>
                </c:pt>
                <c:pt idx="86">
                  <c:v>5.8512000000000004</c:v>
                </c:pt>
                <c:pt idx="87">
                  <c:v>5.7957000000000001</c:v>
                </c:pt>
                <c:pt idx="88">
                  <c:v>5.7405999999999997</c:v>
                </c:pt>
                <c:pt idx="89">
                  <c:v>5.6859999999999964</c:v>
                </c:pt>
                <c:pt idx="90">
                  <c:v>5.6318999999999999</c:v>
                </c:pt>
                <c:pt idx="91">
                  <c:v>5.5781999999999998</c:v>
                </c:pt>
                <c:pt idx="92">
                  <c:v>5.5249999999999968</c:v>
                </c:pt>
                <c:pt idx="93">
                  <c:v>5.4723000000000024</c:v>
                </c:pt>
                <c:pt idx="94">
                  <c:v>5.4200999999999997</c:v>
                </c:pt>
                <c:pt idx="95">
                  <c:v>5.3682999999999996</c:v>
                </c:pt>
                <c:pt idx="96">
                  <c:v>5.3169999999999975</c:v>
                </c:pt>
                <c:pt idx="97">
                  <c:v>5.2662000000000004</c:v>
                </c:pt>
                <c:pt idx="98">
                  <c:v>5.2157999999999998</c:v>
                </c:pt>
                <c:pt idx="99">
                  <c:v>5.1658999999999962</c:v>
                </c:pt>
                <c:pt idx="100">
                  <c:v>5.1163999999999996</c:v>
                </c:pt>
                <c:pt idx="101">
                  <c:v>5.0673999999999975</c:v>
                </c:pt>
                <c:pt idx="102">
                  <c:v>5.0188999999999995</c:v>
                </c:pt>
                <c:pt idx="103">
                  <c:v>4.9708000000000014</c:v>
                </c:pt>
                <c:pt idx="104">
                  <c:v>4.9230999999999998</c:v>
                </c:pt>
                <c:pt idx="105">
                  <c:v>4.8758999999999997</c:v>
                </c:pt>
                <c:pt idx="106">
                  <c:v>4.8292000000000002</c:v>
                </c:pt>
                <c:pt idx="107">
                  <c:v>4.7827999999999999</c:v>
                </c:pt>
                <c:pt idx="108">
                  <c:v>4.7369000000000003</c:v>
                </c:pt>
                <c:pt idx="109">
                  <c:v>4.6914999999999996</c:v>
                </c:pt>
                <c:pt idx="110">
                  <c:v>4.6463999999999999</c:v>
                </c:pt>
                <c:pt idx="111">
                  <c:v>4.6017999999999999</c:v>
                </c:pt>
                <c:pt idx="112">
                  <c:v>4.5576999999999996</c:v>
                </c:pt>
                <c:pt idx="113">
                  <c:v>4.5138999999999996</c:v>
                </c:pt>
                <c:pt idx="114">
                  <c:v>4.4705000000000004</c:v>
                </c:pt>
                <c:pt idx="115">
                  <c:v>4.4276</c:v>
                </c:pt>
                <c:pt idx="116">
                  <c:v>4.3850999999999996</c:v>
                </c:pt>
                <c:pt idx="117">
                  <c:v>4.3428999999999975</c:v>
                </c:pt>
                <c:pt idx="118">
                  <c:v>4.3011999999999997</c:v>
                </c:pt>
                <c:pt idx="119">
                  <c:v>4.2599</c:v>
                </c:pt>
                <c:pt idx="120">
                  <c:v>4.2188999999999997</c:v>
                </c:pt>
                <c:pt idx="121">
                  <c:v>4.1783999999999999</c:v>
                </c:pt>
                <c:pt idx="122">
                  <c:v>4.1382000000000003</c:v>
                </c:pt>
                <c:pt idx="123">
                  <c:v>4.0983999999999998</c:v>
                </c:pt>
                <c:pt idx="124">
                  <c:v>4.0590000000000002</c:v>
                </c:pt>
                <c:pt idx="125">
                  <c:v>4.0199999999999996</c:v>
                </c:pt>
                <c:pt idx="126">
                  <c:v>3.9813999999999998</c:v>
                </c:pt>
                <c:pt idx="127">
                  <c:v>3.9430999999999998</c:v>
                </c:pt>
                <c:pt idx="128">
                  <c:v>3.9051999999999998</c:v>
                </c:pt>
                <c:pt idx="129">
                  <c:v>3.8675999999999999</c:v>
                </c:pt>
                <c:pt idx="130">
                  <c:v>3.8303999999999987</c:v>
                </c:pt>
                <c:pt idx="131">
                  <c:v>3.7936000000000001</c:v>
                </c:pt>
                <c:pt idx="132">
                  <c:v>3.7570999999999999</c:v>
                </c:pt>
                <c:pt idx="133">
                  <c:v>3.7210000000000001</c:v>
                </c:pt>
                <c:pt idx="134">
                  <c:v>3.6852</c:v>
                </c:pt>
                <c:pt idx="135">
                  <c:v>3.6497999999999999</c:v>
                </c:pt>
                <c:pt idx="136">
                  <c:v>3.6147</c:v>
                </c:pt>
                <c:pt idx="137">
                  <c:v>3.5798999999999981</c:v>
                </c:pt>
                <c:pt idx="138">
                  <c:v>3.5455000000000001</c:v>
                </c:pt>
                <c:pt idx="139">
                  <c:v>3.5113999999999987</c:v>
                </c:pt>
                <c:pt idx="140">
                  <c:v>3.4775999999999998</c:v>
                </c:pt>
                <c:pt idx="141">
                  <c:v>3.4441000000000002</c:v>
                </c:pt>
                <c:pt idx="142">
                  <c:v>3.4109999999999987</c:v>
                </c:pt>
                <c:pt idx="143">
                  <c:v>3.3781999999999988</c:v>
                </c:pt>
                <c:pt idx="144">
                  <c:v>3.3456999999999981</c:v>
                </c:pt>
                <c:pt idx="145">
                  <c:v>3.3134999999999981</c:v>
                </c:pt>
                <c:pt idx="146">
                  <c:v>3.2816000000000001</c:v>
                </c:pt>
                <c:pt idx="147">
                  <c:v>3.2501000000000002</c:v>
                </c:pt>
                <c:pt idx="148">
                  <c:v>3.2187999999999999</c:v>
                </c:pt>
                <c:pt idx="149">
                  <c:v>3.1879000000000017</c:v>
                </c:pt>
                <c:pt idx="150">
                  <c:v>3.1572</c:v>
                </c:pt>
                <c:pt idx="151">
                  <c:v>3.1267999999999998</c:v>
                </c:pt>
                <c:pt idx="152">
                  <c:v>3.096699999999998</c:v>
                </c:pt>
                <c:pt idx="153">
                  <c:v>3.0670000000000002</c:v>
                </c:pt>
                <c:pt idx="154">
                  <c:v>3.0375000000000001</c:v>
                </c:pt>
                <c:pt idx="155">
                  <c:v>3.0082</c:v>
                </c:pt>
                <c:pt idx="156">
                  <c:v>2.9792999999999981</c:v>
                </c:pt>
                <c:pt idx="157">
                  <c:v>2.9505999999999997</c:v>
                </c:pt>
                <c:pt idx="158">
                  <c:v>2.9221999999999997</c:v>
                </c:pt>
                <c:pt idx="159">
                  <c:v>2.8940999999999981</c:v>
                </c:pt>
                <c:pt idx="160">
                  <c:v>2.8662999999999981</c:v>
                </c:pt>
                <c:pt idx="161">
                  <c:v>2.838699999999998</c:v>
                </c:pt>
                <c:pt idx="162">
                  <c:v>2.8113999999999981</c:v>
                </c:pt>
                <c:pt idx="163">
                  <c:v>2.7844000000000002</c:v>
                </c:pt>
                <c:pt idx="164">
                  <c:v>2.7576000000000001</c:v>
                </c:pt>
                <c:pt idx="165">
                  <c:v>2.7311000000000001</c:v>
                </c:pt>
                <c:pt idx="166">
                  <c:v>2.7048000000000001</c:v>
                </c:pt>
                <c:pt idx="167">
                  <c:v>2.6787999999999998</c:v>
                </c:pt>
                <c:pt idx="168">
                  <c:v>2.653</c:v>
                </c:pt>
                <c:pt idx="169">
                  <c:v>2.6274999999999999</c:v>
                </c:pt>
                <c:pt idx="170">
                  <c:v>2.6021999999999998</c:v>
                </c:pt>
                <c:pt idx="171">
                  <c:v>2.5771999999999999</c:v>
                </c:pt>
                <c:pt idx="172">
                  <c:v>2.5523999999999987</c:v>
                </c:pt>
                <c:pt idx="173">
                  <c:v>2.5278</c:v>
                </c:pt>
                <c:pt idx="174">
                  <c:v>2.5034999999999998</c:v>
                </c:pt>
                <c:pt idx="175">
                  <c:v>2.4793999999999987</c:v>
                </c:pt>
                <c:pt idx="176">
                  <c:v>2.4555999999999987</c:v>
                </c:pt>
                <c:pt idx="177">
                  <c:v>2.4318999999999984</c:v>
                </c:pt>
                <c:pt idx="178">
                  <c:v>2.4085000000000001</c:v>
                </c:pt>
                <c:pt idx="179">
                  <c:v>2.3853999999999997</c:v>
                </c:pt>
                <c:pt idx="180">
                  <c:v>2.3623999999999987</c:v>
                </c:pt>
                <c:pt idx="181">
                  <c:v>2.3396999999999979</c:v>
                </c:pt>
                <c:pt idx="182">
                  <c:v>2.3171999999999997</c:v>
                </c:pt>
                <c:pt idx="183">
                  <c:v>2.2949000000000002</c:v>
                </c:pt>
                <c:pt idx="184">
                  <c:v>2.2727999999999997</c:v>
                </c:pt>
                <c:pt idx="185">
                  <c:v>2.2509999999999999</c:v>
                </c:pt>
                <c:pt idx="186">
                  <c:v>2.2292999999999998</c:v>
                </c:pt>
                <c:pt idx="187">
                  <c:v>2.2079000000000018</c:v>
                </c:pt>
                <c:pt idx="188">
                  <c:v>2.1865999999999999</c:v>
                </c:pt>
                <c:pt idx="189">
                  <c:v>2.1656</c:v>
                </c:pt>
                <c:pt idx="190">
                  <c:v>2.1448</c:v>
                </c:pt>
                <c:pt idx="191">
                  <c:v>2.1240999999999999</c:v>
                </c:pt>
                <c:pt idx="192">
                  <c:v>2.1036999999999999</c:v>
                </c:pt>
                <c:pt idx="193">
                  <c:v>2.0834000000000001</c:v>
                </c:pt>
                <c:pt idx="194">
                  <c:v>2.0634000000000001</c:v>
                </c:pt>
                <c:pt idx="195">
                  <c:v>2.0436000000000001</c:v>
                </c:pt>
                <c:pt idx="196">
                  <c:v>2.0238999999999998</c:v>
                </c:pt>
                <c:pt idx="197">
                  <c:v>2.0044</c:v>
                </c:pt>
                <c:pt idx="198">
                  <c:v>1.9851000000000001</c:v>
                </c:pt>
                <c:pt idx="199">
                  <c:v>1.9660000000000009</c:v>
                </c:pt>
                <c:pt idx="200">
                  <c:v>1.9471000000000001</c:v>
                </c:pt>
                <c:pt idx="201">
                  <c:v>1.9283999999999999</c:v>
                </c:pt>
                <c:pt idx="202">
                  <c:v>1.9097999999999991</c:v>
                </c:pt>
                <c:pt idx="203">
                  <c:v>1.8915</c:v>
                </c:pt>
                <c:pt idx="204">
                  <c:v>1.8733</c:v>
                </c:pt>
                <c:pt idx="205">
                  <c:v>1.8552999999999991</c:v>
                </c:pt>
                <c:pt idx="206">
                  <c:v>1.837399999999999</c:v>
                </c:pt>
                <c:pt idx="207">
                  <c:v>1.8196999999999992</c:v>
                </c:pt>
                <c:pt idx="208">
                  <c:v>1.8022</c:v>
                </c:pt>
                <c:pt idx="209">
                  <c:v>1.784899999999999</c:v>
                </c:pt>
                <c:pt idx="210">
                  <c:v>1.7676999999999992</c:v>
                </c:pt>
                <c:pt idx="211">
                  <c:v>1.750699999999999</c:v>
                </c:pt>
                <c:pt idx="212">
                  <c:v>1.7338999999999989</c:v>
                </c:pt>
                <c:pt idx="213">
                  <c:v>1.7171999999999992</c:v>
                </c:pt>
                <c:pt idx="214">
                  <c:v>1.7006999999999992</c:v>
                </c:pt>
                <c:pt idx="215">
                  <c:v>1.6842999999999999</c:v>
                </c:pt>
                <c:pt idx="216">
                  <c:v>1.6680999999999999</c:v>
                </c:pt>
                <c:pt idx="217">
                  <c:v>1.6520999999999999</c:v>
                </c:pt>
                <c:pt idx="218">
                  <c:v>1.6362000000000001</c:v>
                </c:pt>
                <c:pt idx="219">
                  <c:v>1.6204000000000001</c:v>
                </c:pt>
                <c:pt idx="220">
                  <c:v>1.6048</c:v>
                </c:pt>
                <c:pt idx="221">
                  <c:v>1.589399999999999</c:v>
                </c:pt>
                <c:pt idx="222">
                  <c:v>1.5741000000000001</c:v>
                </c:pt>
                <c:pt idx="223">
                  <c:v>1.5589999999999991</c:v>
                </c:pt>
                <c:pt idx="224">
                  <c:v>1.544</c:v>
                </c:pt>
                <c:pt idx="225">
                  <c:v>1.529099999999999</c:v>
                </c:pt>
                <c:pt idx="226">
                  <c:v>1.5144</c:v>
                </c:pt>
                <c:pt idx="227">
                  <c:v>1.4997999999999991</c:v>
                </c:pt>
                <c:pt idx="228">
                  <c:v>1.4853999999999992</c:v>
                </c:pt>
                <c:pt idx="229">
                  <c:v>1.4710999999999992</c:v>
                </c:pt>
                <c:pt idx="230">
                  <c:v>1.4569999999999992</c:v>
                </c:pt>
                <c:pt idx="231">
                  <c:v>1.4429999999999992</c:v>
                </c:pt>
                <c:pt idx="232">
                  <c:v>1.4290999999999991</c:v>
                </c:pt>
                <c:pt idx="233">
                  <c:v>1.4152999999999989</c:v>
                </c:pt>
                <c:pt idx="234">
                  <c:v>1.4016999999999982</c:v>
                </c:pt>
                <c:pt idx="235">
                  <c:v>1.3882000000000001</c:v>
                </c:pt>
                <c:pt idx="236">
                  <c:v>1.3749</c:v>
                </c:pt>
                <c:pt idx="237">
                  <c:v>1.361599999999999</c:v>
                </c:pt>
                <c:pt idx="238">
                  <c:v>1.3486</c:v>
                </c:pt>
                <c:pt idx="239">
                  <c:v>1.335599999999999</c:v>
                </c:pt>
                <c:pt idx="240">
                  <c:v>1.3227</c:v>
                </c:pt>
                <c:pt idx="241">
                  <c:v>1.31</c:v>
                </c:pt>
                <c:pt idx="242">
                  <c:v>1.2973999999999992</c:v>
                </c:pt>
                <c:pt idx="243">
                  <c:v>1.284899999999999</c:v>
                </c:pt>
                <c:pt idx="244">
                  <c:v>1.2726</c:v>
                </c:pt>
                <c:pt idx="245">
                  <c:v>1.2603</c:v>
                </c:pt>
                <c:pt idx="246">
                  <c:v>1.2482</c:v>
                </c:pt>
                <c:pt idx="247">
                  <c:v>1.2362</c:v>
                </c:pt>
                <c:pt idx="248">
                  <c:v>1.2242999999999991</c:v>
                </c:pt>
                <c:pt idx="249">
                  <c:v>1.212499999999999</c:v>
                </c:pt>
                <c:pt idx="250">
                  <c:v>1.2008999999999992</c:v>
                </c:pt>
                <c:pt idx="251">
                  <c:v>1.1893</c:v>
                </c:pt>
                <c:pt idx="252">
                  <c:v>1.1778999999999991</c:v>
                </c:pt>
                <c:pt idx="253">
                  <c:v>1.1665000000000001</c:v>
                </c:pt>
                <c:pt idx="254">
                  <c:v>1.1553</c:v>
                </c:pt>
                <c:pt idx="255">
                  <c:v>1.1442000000000001</c:v>
                </c:pt>
                <c:pt idx="256">
                  <c:v>1.1332</c:v>
                </c:pt>
                <c:pt idx="257">
                  <c:v>1.1223000000000001</c:v>
                </c:pt>
                <c:pt idx="258">
                  <c:v>1.111499999999999</c:v>
                </c:pt>
                <c:pt idx="259">
                  <c:v>1.1008</c:v>
                </c:pt>
                <c:pt idx="260">
                  <c:v>1.0902000000000001</c:v>
                </c:pt>
                <c:pt idx="261">
                  <c:v>1.0796999999999992</c:v>
                </c:pt>
                <c:pt idx="262">
                  <c:v>1.069299999999999</c:v>
                </c:pt>
                <c:pt idx="263">
                  <c:v>1.0589999999999991</c:v>
                </c:pt>
                <c:pt idx="264">
                  <c:v>1.0488999999999991</c:v>
                </c:pt>
                <c:pt idx="265">
                  <c:v>1.0387999999999991</c:v>
                </c:pt>
                <c:pt idx="266">
                  <c:v>1.028799999999999</c:v>
                </c:pt>
                <c:pt idx="267">
                  <c:v>1.018899999999999</c:v>
                </c:pt>
                <c:pt idx="268">
                  <c:v>1.0090999999999992</c:v>
                </c:pt>
                <c:pt idx="269">
                  <c:v>0.99939999999999996</c:v>
                </c:pt>
                <c:pt idx="270">
                  <c:v>0.98980000000000001</c:v>
                </c:pt>
                <c:pt idx="271">
                  <c:v>0.98019999999999996</c:v>
                </c:pt>
                <c:pt idx="272">
                  <c:v>0.97080000000000044</c:v>
                </c:pt>
                <c:pt idx="273">
                  <c:v>0.96150000000000002</c:v>
                </c:pt>
                <c:pt idx="274">
                  <c:v>0.95220000000000005</c:v>
                </c:pt>
                <c:pt idx="275">
                  <c:v>0.94310000000000005</c:v>
                </c:pt>
                <c:pt idx="276">
                  <c:v>0.93400000000000005</c:v>
                </c:pt>
                <c:pt idx="277">
                  <c:v>0.92500000000000004</c:v>
                </c:pt>
                <c:pt idx="278">
                  <c:v>0.91610000000000003</c:v>
                </c:pt>
                <c:pt idx="279">
                  <c:v>0.9073</c:v>
                </c:pt>
                <c:pt idx="280">
                  <c:v>0.89859999999999951</c:v>
                </c:pt>
                <c:pt idx="281">
                  <c:v>0.88990000000000002</c:v>
                </c:pt>
                <c:pt idx="282">
                  <c:v>0.88139999999999996</c:v>
                </c:pt>
                <c:pt idx="283">
                  <c:v>0.87290000000000045</c:v>
                </c:pt>
                <c:pt idx="284">
                  <c:v>0.86450000000000005</c:v>
                </c:pt>
                <c:pt idx="285">
                  <c:v>0.85620000000000041</c:v>
                </c:pt>
                <c:pt idx="286">
                  <c:v>0.84790000000000043</c:v>
                </c:pt>
                <c:pt idx="287">
                  <c:v>0.83980000000000044</c:v>
                </c:pt>
                <c:pt idx="288">
                  <c:v>0.83170000000000044</c:v>
                </c:pt>
                <c:pt idx="289">
                  <c:v>0.82370000000000043</c:v>
                </c:pt>
                <c:pt idx="290">
                  <c:v>0.81580000000000041</c:v>
                </c:pt>
                <c:pt idx="291">
                  <c:v>0.80789999999999995</c:v>
                </c:pt>
                <c:pt idx="292">
                  <c:v>0.80020000000000002</c:v>
                </c:pt>
                <c:pt idx="293">
                  <c:v>0.79249999999999998</c:v>
                </c:pt>
                <c:pt idx="294">
                  <c:v>0.78480000000000005</c:v>
                </c:pt>
                <c:pt idx="295">
                  <c:v>0.77730000000000044</c:v>
                </c:pt>
                <c:pt idx="296">
                  <c:v>0.76980000000000071</c:v>
                </c:pt>
                <c:pt idx="297">
                  <c:v>0.76240000000000041</c:v>
                </c:pt>
                <c:pt idx="298">
                  <c:v>0.75510000000000044</c:v>
                </c:pt>
                <c:pt idx="299">
                  <c:v>0.74780000000000046</c:v>
                </c:pt>
                <c:pt idx="300">
                  <c:v>0.7406000000000007</c:v>
                </c:pt>
                <c:pt idx="301">
                  <c:v>0.73350000000000004</c:v>
                </c:pt>
                <c:pt idx="302">
                  <c:v>0.72640000000000005</c:v>
                </c:pt>
                <c:pt idx="303">
                  <c:v>0.71940000000000004</c:v>
                </c:pt>
                <c:pt idx="304">
                  <c:v>0.71250000000000002</c:v>
                </c:pt>
                <c:pt idx="305">
                  <c:v>0.70570000000000044</c:v>
                </c:pt>
                <c:pt idx="306">
                  <c:v>0.69890000000000041</c:v>
                </c:pt>
                <c:pt idx="307">
                  <c:v>0.69220000000000004</c:v>
                </c:pt>
                <c:pt idx="308">
                  <c:v>0.6855</c:v>
                </c:pt>
                <c:pt idx="309">
                  <c:v>0.67890000000000073</c:v>
                </c:pt>
                <c:pt idx="310">
                  <c:v>0.67240000000000044</c:v>
                </c:pt>
                <c:pt idx="311">
                  <c:v>0.66590000000000071</c:v>
                </c:pt>
                <c:pt idx="312">
                  <c:v>0.65950000000000042</c:v>
                </c:pt>
                <c:pt idx="313">
                  <c:v>0.65320000000000045</c:v>
                </c:pt>
                <c:pt idx="314">
                  <c:v>0.64690000000000059</c:v>
                </c:pt>
                <c:pt idx="315">
                  <c:v>0.64070000000000071</c:v>
                </c:pt>
                <c:pt idx="316">
                  <c:v>0.63449999999999995</c:v>
                </c:pt>
                <c:pt idx="317">
                  <c:v>0.6284000000000004</c:v>
                </c:pt>
                <c:pt idx="318">
                  <c:v>0.62230000000000041</c:v>
                </c:pt>
                <c:pt idx="319">
                  <c:v>0.61639999999999995</c:v>
                </c:pt>
                <c:pt idx="320">
                  <c:v>0.61040000000000005</c:v>
                </c:pt>
                <c:pt idx="321">
                  <c:v>0.60460000000000058</c:v>
                </c:pt>
                <c:pt idx="322">
                  <c:v>0.59870000000000001</c:v>
                </c:pt>
                <c:pt idx="323">
                  <c:v>0.59299999999999997</c:v>
                </c:pt>
                <c:pt idx="324">
                  <c:v>0.5872999999999996</c:v>
                </c:pt>
                <c:pt idx="325">
                  <c:v>0.58160000000000001</c:v>
                </c:pt>
                <c:pt idx="326">
                  <c:v>0.5760000000000004</c:v>
                </c:pt>
                <c:pt idx="327">
                  <c:v>0.57050000000000001</c:v>
                </c:pt>
                <c:pt idx="328">
                  <c:v>0.56499999999999995</c:v>
                </c:pt>
                <c:pt idx="329">
                  <c:v>0.55959999999999999</c:v>
                </c:pt>
                <c:pt idx="330">
                  <c:v>0.55420000000000003</c:v>
                </c:pt>
                <c:pt idx="331">
                  <c:v>0.54890000000000005</c:v>
                </c:pt>
                <c:pt idx="332">
                  <c:v>0.54359999999999997</c:v>
                </c:pt>
                <c:pt idx="333">
                  <c:v>0.5383</c:v>
                </c:pt>
                <c:pt idx="334">
                  <c:v>0.53320000000000001</c:v>
                </c:pt>
                <c:pt idx="335">
                  <c:v>0.52800000000000002</c:v>
                </c:pt>
                <c:pt idx="336">
                  <c:v>0.52300000000000002</c:v>
                </c:pt>
                <c:pt idx="337">
                  <c:v>0.51790000000000003</c:v>
                </c:pt>
                <c:pt idx="338">
                  <c:v>0.51290000000000002</c:v>
                </c:pt>
                <c:pt idx="339">
                  <c:v>0.50800000000000001</c:v>
                </c:pt>
                <c:pt idx="340">
                  <c:v>0.50309999999999999</c:v>
                </c:pt>
                <c:pt idx="341">
                  <c:v>0.49830000000000035</c:v>
                </c:pt>
                <c:pt idx="342">
                  <c:v>0.49350000000000027</c:v>
                </c:pt>
                <c:pt idx="343">
                  <c:v>0.48870000000000002</c:v>
                </c:pt>
                <c:pt idx="344">
                  <c:v>0.48400000000000026</c:v>
                </c:pt>
                <c:pt idx="345">
                  <c:v>0.47940000000000027</c:v>
                </c:pt>
                <c:pt idx="346">
                  <c:v>0.47480000000000022</c:v>
                </c:pt>
                <c:pt idx="347">
                  <c:v>0.47020000000000001</c:v>
                </c:pt>
                <c:pt idx="348">
                  <c:v>0.4657</c:v>
                </c:pt>
                <c:pt idx="349">
                  <c:v>0.4612</c:v>
                </c:pt>
                <c:pt idx="350">
                  <c:v>0.45679999999999998</c:v>
                </c:pt>
                <c:pt idx="351">
                  <c:v>0.45240000000000002</c:v>
                </c:pt>
                <c:pt idx="352">
                  <c:v>0.44800000000000001</c:v>
                </c:pt>
                <c:pt idx="353">
                  <c:v>0.44369999999999998</c:v>
                </c:pt>
                <c:pt idx="354">
                  <c:v>0.43940000000000023</c:v>
                </c:pt>
                <c:pt idx="355">
                  <c:v>0.4352000000000002</c:v>
                </c:pt>
                <c:pt idx="356">
                  <c:v>0.43100000000000027</c:v>
                </c:pt>
                <c:pt idx="357">
                  <c:v>0.42690000000000022</c:v>
                </c:pt>
                <c:pt idx="358">
                  <c:v>0.42280000000000023</c:v>
                </c:pt>
                <c:pt idx="359">
                  <c:v>0.41870000000000002</c:v>
                </c:pt>
                <c:pt idx="360">
                  <c:v>0.41470000000000001</c:v>
                </c:pt>
                <c:pt idx="361">
                  <c:v>0.41070000000000001</c:v>
                </c:pt>
                <c:pt idx="362">
                  <c:v>0.40670000000000001</c:v>
                </c:pt>
                <c:pt idx="363">
                  <c:v>0.40280000000000021</c:v>
                </c:pt>
                <c:pt idx="364">
                  <c:v>0.39900000000000035</c:v>
                </c:pt>
                <c:pt idx="365">
                  <c:v>0.39510000000000023</c:v>
                </c:pt>
                <c:pt idx="366">
                  <c:v>0.39130000000000037</c:v>
                </c:pt>
                <c:pt idx="367">
                  <c:v>0.38760000000000022</c:v>
                </c:pt>
                <c:pt idx="368">
                  <c:v>0.38380000000000036</c:v>
                </c:pt>
                <c:pt idx="369">
                  <c:v>0.38010000000000027</c:v>
                </c:pt>
                <c:pt idx="370">
                  <c:v>0.37650000000000022</c:v>
                </c:pt>
                <c:pt idx="371">
                  <c:v>0.37290000000000023</c:v>
                </c:pt>
                <c:pt idx="372">
                  <c:v>0.36930000000000035</c:v>
                </c:pt>
                <c:pt idx="373">
                  <c:v>0.36570000000000008</c:v>
                </c:pt>
                <c:pt idx="374">
                  <c:v>0.36220000000000002</c:v>
                </c:pt>
                <c:pt idx="375">
                  <c:v>0.35870000000000002</c:v>
                </c:pt>
                <c:pt idx="376">
                  <c:v>0.35530000000000023</c:v>
                </c:pt>
                <c:pt idx="377">
                  <c:v>0.35180000000000022</c:v>
                </c:pt>
                <c:pt idx="378">
                  <c:v>0.3485000000000002</c:v>
                </c:pt>
                <c:pt idx="379">
                  <c:v>0.34510000000000002</c:v>
                </c:pt>
                <c:pt idx="380">
                  <c:v>0.34180000000000021</c:v>
                </c:pt>
                <c:pt idx="381">
                  <c:v>0.33850000000000036</c:v>
                </c:pt>
                <c:pt idx="382">
                  <c:v>0.33520000000000022</c:v>
                </c:pt>
                <c:pt idx="383">
                  <c:v>0.33200000000000035</c:v>
                </c:pt>
                <c:pt idx="384">
                  <c:v>0.32880000000000037</c:v>
                </c:pt>
                <c:pt idx="385">
                  <c:v>0.32570000000000027</c:v>
                </c:pt>
                <c:pt idx="386">
                  <c:v>0.32250000000000023</c:v>
                </c:pt>
                <c:pt idx="387">
                  <c:v>0.31940000000000035</c:v>
                </c:pt>
                <c:pt idx="388">
                  <c:v>0.31640000000000035</c:v>
                </c:pt>
                <c:pt idx="389">
                  <c:v>0.31330000000000036</c:v>
                </c:pt>
                <c:pt idx="390">
                  <c:v>0.31030000000000035</c:v>
                </c:pt>
                <c:pt idx="391">
                  <c:v>0.30730000000000035</c:v>
                </c:pt>
                <c:pt idx="392">
                  <c:v>0.30440000000000023</c:v>
                </c:pt>
                <c:pt idx="393">
                  <c:v>0.30140000000000022</c:v>
                </c:pt>
                <c:pt idx="394">
                  <c:v>0.29850000000000027</c:v>
                </c:pt>
                <c:pt idx="395">
                  <c:v>0.29570000000000002</c:v>
                </c:pt>
                <c:pt idx="396">
                  <c:v>0.29280000000000023</c:v>
                </c:pt>
                <c:pt idx="397">
                  <c:v>0.2900000000000002</c:v>
                </c:pt>
                <c:pt idx="398">
                  <c:v>0.28720000000000001</c:v>
                </c:pt>
                <c:pt idx="399">
                  <c:v>0.28440000000000026</c:v>
                </c:pt>
                <c:pt idx="400">
                  <c:v>0.28170000000000001</c:v>
                </c:pt>
                <c:pt idx="401">
                  <c:v>0.27900000000000008</c:v>
                </c:pt>
                <c:pt idx="402">
                  <c:v>0.27630000000000021</c:v>
                </c:pt>
                <c:pt idx="403">
                  <c:v>0.2737</c:v>
                </c:pt>
                <c:pt idx="404">
                  <c:v>0.27100000000000002</c:v>
                </c:pt>
                <c:pt idx="405">
                  <c:v>0.26840000000000008</c:v>
                </c:pt>
                <c:pt idx="406">
                  <c:v>0.26579999999999998</c:v>
                </c:pt>
                <c:pt idx="407">
                  <c:v>0.26329999999999998</c:v>
                </c:pt>
                <c:pt idx="408">
                  <c:v>0.26070000000000004</c:v>
                </c:pt>
                <c:pt idx="409">
                  <c:v>0.25820000000000004</c:v>
                </c:pt>
                <c:pt idx="410">
                  <c:v>0.25580000000000008</c:v>
                </c:pt>
                <c:pt idx="411">
                  <c:v>0.25330000000000008</c:v>
                </c:pt>
                <c:pt idx="412">
                  <c:v>0.25090000000000001</c:v>
                </c:pt>
                <c:pt idx="413">
                  <c:v>0.24840000000000018</c:v>
                </c:pt>
                <c:pt idx="414">
                  <c:v>0.24610000000000001</c:v>
                </c:pt>
                <c:pt idx="415">
                  <c:v>0.24370000000000011</c:v>
                </c:pt>
                <c:pt idx="416">
                  <c:v>0.24130000000000001</c:v>
                </c:pt>
                <c:pt idx="417">
                  <c:v>0.2390000000000001</c:v>
                </c:pt>
                <c:pt idx="418">
                  <c:v>0.23669999999999999</c:v>
                </c:pt>
                <c:pt idx="419">
                  <c:v>0.23440000000000011</c:v>
                </c:pt>
                <c:pt idx="420">
                  <c:v>0.23219999999999999</c:v>
                </c:pt>
                <c:pt idx="421">
                  <c:v>0.23</c:v>
                </c:pt>
                <c:pt idx="422">
                  <c:v>0.22770000000000001</c:v>
                </c:pt>
                <c:pt idx="423">
                  <c:v>0.22559999999999999</c:v>
                </c:pt>
                <c:pt idx="424">
                  <c:v>0.22339999999999999</c:v>
                </c:pt>
                <c:pt idx="425">
                  <c:v>0.22120000000000001</c:v>
                </c:pt>
                <c:pt idx="426">
                  <c:v>0.21910000000000004</c:v>
                </c:pt>
                <c:pt idx="427">
                  <c:v>0.21700000000000011</c:v>
                </c:pt>
                <c:pt idx="428">
                  <c:v>0.21490000000000012</c:v>
                </c:pt>
                <c:pt idx="429">
                  <c:v>0.21280000000000004</c:v>
                </c:pt>
                <c:pt idx="430">
                  <c:v>0.21080000000000004</c:v>
                </c:pt>
                <c:pt idx="431">
                  <c:v>0.20880000000000001</c:v>
                </c:pt>
                <c:pt idx="432">
                  <c:v>0.20680000000000001</c:v>
                </c:pt>
                <c:pt idx="433">
                  <c:v>0.20480000000000001</c:v>
                </c:pt>
                <c:pt idx="434">
                  <c:v>0.20280000000000001</c:v>
                </c:pt>
                <c:pt idx="435">
                  <c:v>0.20090000000000011</c:v>
                </c:pt>
                <c:pt idx="436">
                  <c:v>0.19889999999999999</c:v>
                </c:pt>
                <c:pt idx="437">
                  <c:v>0.19700000000000001</c:v>
                </c:pt>
                <c:pt idx="438">
                  <c:v>0.1951</c:v>
                </c:pt>
                <c:pt idx="439">
                  <c:v>0.19320000000000001</c:v>
                </c:pt>
                <c:pt idx="440">
                  <c:v>0.19139999999999999</c:v>
                </c:pt>
                <c:pt idx="441">
                  <c:v>0.18950000000000011</c:v>
                </c:pt>
                <c:pt idx="442">
                  <c:v>0.18770000000000012</c:v>
                </c:pt>
                <c:pt idx="443">
                  <c:v>0.18590000000000018</c:v>
                </c:pt>
                <c:pt idx="444">
                  <c:v>0.18410000000000001</c:v>
                </c:pt>
                <c:pt idx="445">
                  <c:v>0.1823000000000001</c:v>
                </c:pt>
                <c:pt idx="446">
                  <c:v>0.18060000000000001</c:v>
                </c:pt>
                <c:pt idx="447">
                  <c:v>0.17890000000000011</c:v>
                </c:pt>
                <c:pt idx="448">
                  <c:v>0.17710000000000001</c:v>
                </c:pt>
                <c:pt idx="449">
                  <c:v>0.17540000000000011</c:v>
                </c:pt>
                <c:pt idx="450">
                  <c:v>0.17369999999999999</c:v>
                </c:pt>
                <c:pt idx="451">
                  <c:v>0.1721</c:v>
                </c:pt>
                <c:pt idx="452">
                  <c:v>0.17040000000000011</c:v>
                </c:pt>
                <c:pt idx="453">
                  <c:v>0.16880000000000001</c:v>
                </c:pt>
                <c:pt idx="454">
                  <c:v>0.16719999999999999</c:v>
                </c:pt>
                <c:pt idx="455">
                  <c:v>0.16550000000000001</c:v>
                </c:pt>
                <c:pt idx="456">
                  <c:v>0.16400000000000001</c:v>
                </c:pt>
                <c:pt idx="457">
                  <c:v>1.0515999999999992</c:v>
                </c:pt>
                <c:pt idx="458">
                  <c:v>1.629</c:v>
                </c:pt>
                <c:pt idx="459">
                  <c:v>2.0261</c:v>
                </c:pt>
                <c:pt idx="460">
                  <c:v>2.3658999999999981</c:v>
                </c:pt>
                <c:pt idx="461">
                  <c:v>2.6678999999999999</c:v>
                </c:pt>
                <c:pt idx="462">
                  <c:v>2.9383999999999997</c:v>
                </c:pt>
                <c:pt idx="463">
                  <c:v>3.1844000000000001</c:v>
                </c:pt>
                <c:pt idx="464">
                  <c:v>3.4103999999999997</c:v>
                </c:pt>
                <c:pt idx="465">
                  <c:v>3.6195999999999997</c:v>
                </c:pt>
                <c:pt idx="466">
                  <c:v>3.8134999999999981</c:v>
                </c:pt>
                <c:pt idx="467">
                  <c:v>3.9931000000000001</c:v>
                </c:pt>
                <c:pt idx="468">
                  <c:v>4.1589999999999963</c:v>
                </c:pt>
                <c:pt idx="469">
                  <c:v>4.3114999999999997</c:v>
                </c:pt>
                <c:pt idx="470">
                  <c:v>4.4511000000000003</c:v>
                </c:pt>
                <c:pt idx="471">
                  <c:v>4.5780000000000003</c:v>
                </c:pt>
                <c:pt idx="472">
                  <c:v>4.6926999999999985</c:v>
                </c:pt>
                <c:pt idx="473">
                  <c:v>4.7957000000000001</c:v>
                </c:pt>
                <c:pt idx="474">
                  <c:v>4.8873999999999995</c:v>
                </c:pt>
                <c:pt idx="475">
                  <c:v>4.9683999999999999</c:v>
                </c:pt>
                <c:pt idx="476">
                  <c:v>5.0393000000000034</c:v>
                </c:pt>
                <c:pt idx="477">
                  <c:v>5.1007999999999996</c:v>
                </c:pt>
                <c:pt idx="478">
                  <c:v>5.1532999999999998</c:v>
                </c:pt>
                <c:pt idx="479">
                  <c:v>5.1975999999999969</c:v>
                </c:pt>
                <c:pt idx="480">
                  <c:v>5.2342000000000004</c:v>
                </c:pt>
                <c:pt idx="481">
                  <c:v>5.2637</c:v>
                </c:pt>
                <c:pt idx="482">
                  <c:v>5.2866000000000035</c:v>
                </c:pt>
                <c:pt idx="483">
                  <c:v>5.3033999999999999</c:v>
                </c:pt>
                <c:pt idx="484">
                  <c:v>5.3145999999999969</c:v>
                </c:pt>
                <c:pt idx="485">
                  <c:v>5.3207999999999975</c:v>
                </c:pt>
                <c:pt idx="486">
                  <c:v>5.322199999999996</c:v>
                </c:pt>
                <c:pt idx="487">
                  <c:v>5.3193999999999999</c:v>
                </c:pt>
                <c:pt idx="488">
                  <c:v>5.3125999999999962</c:v>
                </c:pt>
                <c:pt idx="489">
                  <c:v>5.3022999999999998</c:v>
                </c:pt>
                <c:pt idx="490">
                  <c:v>5.2888000000000002</c:v>
                </c:pt>
                <c:pt idx="491">
                  <c:v>5.2723000000000004</c:v>
                </c:pt>
                <c:pt idx="492">
                  <c:v>5.2530999999999999</c:v>
                </c:pt>
                <c:pt idx="493">
                  <c:v>5.2316000000000038</c:v>
                </c:pt>
                <c:pt idx="494">
                  <c:v>5.2077999999999998</c:v>
                </c:pt>
                <c:pt idx="495">
                  <c:v>5.1820999999999975</c:v>
                </c:pt>
                <c:pt idx="496">
                  <c:v>5.1545999999999959</c:v>
                </c:pt>
                <c:pt idx="497">
                  <c:v>5.1255999999999968</c:v>
                </c:pt>
                <c:pt idx="498">
                  <c:v>5.0950999999999995</c:v>
                </c:pt>
                <c:pt idx="499">
                  <c:v>5.0633999999999997</c:v>
                </c:pt>
                <c:pt idx="500">
                  <c:v>5.0305</c:v>
                </c:pt>
                <c:pt idx="501">
                  <c:v>4.9967000000000024</c:v>
                </c:pt>
                <c:pt idx="502">
                  <c:v>4.9619</c:v>
                </c:pt>
                <c:pt idx="503">
                  <c:v>4.9264000000000001</c:v>
                </c:pt>
                <c:pt idx="504">
                  <c:v>4.8902000000000001</c:v>
                </c:pt>
                <c:pt idx="505">
                  <c:v>4.8534999999999995</c:v>
                </c:pt>
                <c:pt idx="506">
                  <c:v>4.8162000000000003</c:v>
                </c:pt>
                <c:pt idx="507">
                  <c:v>4.7785000000000002</c:v>
                </c:pt>
                <c:pt idx="508">
                  <c:v>4.7404999999999999</c:v>
                </c:pt>
                <c:pt idx="509">
                  <c:v>4.7022000000000004</c:v>
                </c:pt>
                <c:pt idx="510">
                  <c:v>4.6635999999999962</c:v>
                </c:pt>
                <c:pt idx="511">
                  <c:v>4.624799999999996</c:v>
                </c:pt>
                <c:pt idx="512">
                  <c:v>4.5860000000000003</c:v>
                </c:pt>
                <c:pt idx="513">
                  <c:v>4.5469999999999997</c:v>
                </c:pt>
                <c:pt idx="514">
                  <c:v>4.508</c:v>
                </c:pt>
                <c:pt idx="515">
                  <c:v>4.4688999999999997</c:v>
                </c:pt>
                <c:pt idx="516">
                  <c:v>4.4298999999999999</c:v>
                </c:pt>
                <c:pt idx="517">
                  <c:v>4.3908999999999985</c:v>
                </c:pt>
                <c:pt idx="518">
                  <c:v>4.3519999999999985</c:v>
                </c:pt>
                <c:pt idx="519">
                  <c:v>4.3132000000000001</c:v>
                </c:pt>
                <c:pt idx="520">
                  <c:v>4.2744999999999997</c:v>
                </c:pt>
                <c:pt idx="521">
                  <c:v>4.2359999999999998</c:v>
                </c:pt>
                <c:pt idx="522">
                  <c:v>4.1975999999999969</c:v>
                </c:pt>
                <c:pt idx="523">
                  <c:v>4.1593</c:v>
                </c:pt>
                <c:pt idx="524">
                  <c:v>4.1212999999999997</c:v>
                </c:pt>
                <c:pt idx="525">
                  <c:v>4.0834999999999999</c:v>
                </c:pt>
                <c:pt idx="526">
                  <c:v>4.0458999999999996</c:v>
                </c:pt>
                <c:pt idx="527">
                  <c:v>4.0084999999999997</c:v>
                </c:pt>
                <c:pt idx="528">
                  <c:v>3.9712999999999981</c:v>
                </c:pt>
                <c:pt idx="529">
                  <c:v>3.9343999999999997</c:v>
                </c:pt>
                <c:pt idx="530">
                  <c:v>3.8976999999999982</c:v>
                </c:pt>
                <c:pt idx="531">
                  <c:v>3.8613</c:v>
                </c:pt>
                <c:pt idx="532">
                  <c:v>3.8251999999999997</c:v>
                </c:pt>
                <c:pt idx="533">
                  <c:v>3.7892999999999999</c:v>
                </c:pt>
                <c:pt idx="534">
                  <c:v>3.7536</c:v>
                </c:pt>
                <c:pt idx="535">
                  <c:v>3.7183000000000002</c:v>
                </c:pt>
                <c:pt idx="536">
                  <c:v>3.6832000000000011</c:v>
                </c:pt>
                <c:pt idx="537">
                  <c:v>3.6484000000000001</c:v>
                </c:pt>
                <c:pt idx="538">
                  <c:v>3.6139000000000001</c:v>
                </c:pt>
                <c:pt idx="539">
                  <c:v>3.5796999999999981</c:v>
                </c:pt>
                <c:pt idx="540">
                  <c:v>3.5457999999999998</c:v>
                </c:pt>
                <c:pt idx="541">
                  <c:v>3.5120999999999984</c:v>
                </c:pt>
                <c:pt idx="542">
                  <c:v>3.4786999999999981</c:v>
                </c:pt>
                <c:pt idx="543">
                  <c:v>3.4455999999999998</c:v>
                </c:pt>
                <c:pt idx="544">
                  <c:v>3.4127999999999981</c:v>
                </c:pt>
                <c:pt idx="545">
                  <c:v>3.3803000000000001</c:v>
                </c:pt>
                <c:pt idx="546">
                  <c:v>3.3481000000000001</c:v>
                </c:pt>
                <c:pt idx="547">
                  <c:v>3.316199999999998</c:v>
                </c:pt>
                <c:pt idx="548">
                  <c:v>3.2845000000000018</c:v>
                </c:pt>
                <c:pt idx="549">
                  <c:v>3.2530999999999999</c:v>
                </c:pt>
                <c:pt idx="550">
                  <c:v>3.2221000000000002</c:v>
                </c:pt>
                <c:pt idx="551">
                  <c:v>3.1911999999999998</c:v>
                </c:pt>
                <c:pt idx="552">
                  <c:v>3.1606999999999998</c:v>
                </c:pt>
                <c:pt idx="553">
                  <c:v>3.1305000000000001</c:v>
                </c:pt>
                <c:pt idx="554">
                  <c:v>3.1004999999999998</c:v>
                </c:pt>
                <c:pt idx="555">
                  <c:v>3.0707999999999998</c:v>
                </c:pt>
                <c:pt idx="556">
                  <c:v>3.0413999999999999</c:v>
                </c:pt>
                <c:pt idx="557">
                  <c:v>3.0122999999999984</c:v>
                </c:pt>
                <c:pt idx="558">
                  <c:v>2.9834000000000001</c:v>
                </c:pt>
                <c:pt idx="559">
                  <c:v>2.9547999999999988</c:v>
                </c:pt>
                <c:pt idx="560">
                  <c:v>2.9263999999999997</c:v>
                </c:pt>
                <c:pt idx="561">
                  <c:v>2.8983999999999988</c:v>
                </c:pt>
                <c:pt idx="562">
                  <c:v>2.8705999999999987</c:v>
                </c:pt>
                <c:pt idx="563">
                  <c:v>2.843</c:v>
                </c:pt>
                <c:pt idx="564">
                  <c:v>2.8156999999999979</c:v>
                </c:pt>
                <c:pt idx="565">
                  <c:v>2.7887000000000017</c:v>
                </c:pt>
                <c:pt idx="566">
                  <c:v>2.7618999999999998</c:v>
                </c:pt>
                <c:pt idx="567">
                  <c:v>2.7353999999999998</c:v>
                </c:pt>
                <c:pt idx="568">
                  <c:v>2.7090999999999998</c:v>
                </c:pt>
                <c:pt idx="569">
                  <c:v>2.6831000000000018</c:v>
                </c:pt>
                <c:pt idx="570">
                  <c:v>2.6573000000000002</c:v>
                </c:pt>
                <c:pt idx="571">
                  <c:v>2.6317999999999997</c:v>
                </c:pt>
                <c:pt idx="572">
                  <c:v>2.6065</c:v>
                </c:pt>
                <c:pt idx="573">
                  <c:v>2.5815000000000001</c:v>
                </c:pt>
                <c:pt idx="574">
                  <c:v>2.5565999999999987</c:v>
                </c:pt>
                <c:pt idx="575">
                  <c:v>2.532099999999998</c:v>
                </c:pt>
                <c:pt idx="576">
                  <c:v>2.5076999999999998</c:v>
                </c:pt>
                <c:pt idx="577">
                  <c:v>2.4836</c:v>
                </c:pt>
                <c:pt idx="578">
                  <c:v>2.4597999999999987</c:v>
                </c:pt>
                <c:pt idx="579">
                  <c:v>2.4360999999999984</c:v>
                </c:pt>
                <c:pt idx="580">
                  <c:v>2.4126999999999978</c:v>
                </c:pt>
                <c:pt idx="581">
                  <c:v>2.3895</c:v>
                </c:pt>
                <c:pt idx="582">
                  <c:v>2.366499999999998</c:v>
                </c:pt>
                <c:pt idx="583">
                  <c:v>2.3437999999999999</c:v>
                </c:pt>
                <c:pt idx="584">
                  <c:v>2.3211999999999997</c:v>
                </c:pt>
                <c:pt idx="585">
                  <c:v>2.2989000000000002</c:v>
                </c:pt>
                <c:pt idx="586">
                  <c:v>2.2767999999999997</c:v>
                </c:pt>
                <c:pt idx="587">
                  <c:v>2.2549000000000001</c:v>
                </c:pt>
                <c:pt idx="588">
                  <c:v>2.2332000000000001</c:v>
                </c:pt>
                <c:pt idx="589">
                  <c:v>2.2117</c:v>
                </c:pt>
                <c:pt idx="590">
                  <c:v>2.1905000000000001</c:v>
                </c:pt>
                <c:pt idx="591">
                  <c:v>2.1694</c:v>
                </c:pt>
                <c:pt idx="592">
                  <c:v>2.1484999999999999</c:v>
                </c:pt>
                <c:pt idx="593">
                  <c:v>2.1278999999999999</c:v>
                </c:pt>
                <c:pt idx="594">
                  <c:v>2.1074000000000002</c:v>
                </c:pt>
                <c:pt idx="595">
                  <c:v>2.0871000000000017</c:v>
                </c:pt>
                <c:pt idx="596">
                  <c:v>2.0670999999999999</c:v>
                </c:pt>
                <c:pt idx="597">
                  <c:v>2.0472000000000001</c:v>
                </c:pt>
                <c:pt idx="598">
                  <c:v>2.0274999999999999</c:v>
                </c:pt>
                <c:pt idx="599">
                  <c:v>2.008</c:v>
                </c:pt>
                <c:pt idx="600">
                  <c:v>1.9886999999999999</c:v>
                </c:pt>
                <c:pt idx="601">
                  <c:v>1.9696</c:v>
                </c:pt>
                <c:pt idx="602">
                  <c:v>1.9505999999999999</c:v>
                </c:pt>
                <c:pt idx="603">
                  <c:v>1.9318</c:v>
                </c:pt>
                <c:pt idx="604">
                  <c:v>1.9133</c:v>
                </c:pt>
                <c:pt idx="605">
                  <c:v>1.8949</c:v>
                </c:pt>
                <c:pt idx="606">
                  <c:v>1.8766</c:v>
                </c:pt>
                <c:pt idx="607">
                  <c:v>1.8586</c:v>
                </c:pt>
                <c:pt idx="608">
                  <c:v>1.8407</c:v>
                </c:pt>
                <c:pt idx="609">
                  <c:v>1.823</c:v>
                </c:pt>
                <c:pt idx="610">
                  <c:v>1.8054999999999992</c:v>
                </c:pt>
                <c:pt idx="611">
                  <c:v>1.7881</c:v>
                </c:pt>
                <c:pt idx="612">
                  <c:v>1.770899999999999</c:v>
                </c:pt>
                <c:pt idx="613">
                  <c:v>1.7538999999999989</c:v>
                </c:pt>
                <c:pt idx="614">
                  <c:v>1.7369999999999992</c:v>
                </c:pt>
                <c:pt idx="615">
                  <c:v>1.7202999999999991</c:v>
                </c:pt>
                <c:pt idx="616">
                  <c:v>1.7036999999999987</c:v>
                </c:pt>
                <c:pt idx="617">
                  <c:v>1.6873</c:v>
                </c:pt>
                <c:pt idx="618">
                  <c:v>1.6711</c:v>
                </c:pt>
                <c:pt idx="619">
                  <c:v>1.655</c:v>
                </c:pt>
                <c:pt idx="620">
                  <c:v>1.6391</c:v>
                </c:pt>
                <c:pt idx="621">
                  <c:v>1.6233</c:v>
                </c:pt>
                <c:pt idx="622">
                  <c:v>1.607699999999999</c:v>
                </c:pt>
                <c:pt idx="623">
                  <c:v>1.5923</c:v>
                </c:pt>
                <c:pt idx="624">
                  <c:v>1.5769</c:v>
                </c:pt>
                <c:pt idx="625">
                  <c:v>1.5617999999999992</c:v>
                </c:pt>
                <c:pt idx="626">
                  <c:v>1.5468</c:v>
                </c:pt>
                <c:pt idx="627">
                  <c:v>1.5318999999999992</c:v>
                </c:pt>
                <c:pt idx="628">
                  <c:v>1.517099999999999</c:v>
                </c:pt>
                <c:pt idx="629">
                  <c:v>1.5024999999999991</c:v>
                </c:pt>
                <c:pt idx="630">
                  <c:v>1.4881</c:v>
                </c:pt>
                <c:pt idx="631">
                  <c:v>1.4737999999999989</c:v>
                </c:pt>
                <c:pt idx="632">
                  <c:v>1.4595999999999989</c:v>
                </c:pt>
                <c:pt idx="633">
                  <c:v>1.4455999999999989</c:v>
                </c:pt>
                <c:pt idx="634">
                  <c:v>1.4315999999999987</c:v>
                </c:pt>
                <c:pt idx="635">
                  <c:v>1.4178999999999982</c:v>
                </c:pt>
                <c:pt idx="636">
                  <c:v>1.404199999999999</c:v>
                </c:pt>
                <c:pt idx="637">
                  <c:v>1.3907</c:v>
                </c:pt>
                <c:pt idx="638">
                  <c:v>1.3773</c:v>
                </c:pt>
                <c:pt idx="639">
                  <c:v>1.3641000000000001</c:v>
                </c:pt>
                <c:pt idx="640">
                  <c:v>1.351</c:v>
                </c:pt>
                <c:pt idx="641">
                  <c:v>1.3380000000000001</c:v>
                </c:pt>
                <c:pt idx="642">
                  <c:v>1.3250999999999991</c:v>
                </c:pt>
                <c:pt idx="643">
                  <c:v>1.3124</c:v>
                </c:pt>
                <c:pt idx="644">
                  <c:v>1.2996999999999992</c:v>
                </c:pt>
                <c:pt idx="645">
                  <c:v>1.287199999999999</c:v>
                </c:pt>
                <c:pt idx="646">
                  <c:v>1.274899999999999</c:v>
                </c:pt>
                <c:pt idx="647">
                  <c:v>1.2625999999999991</c:v>
                </c:pt>
                <c:pt idx="648">
                  <c:v>1.2504</c:v>
                </c:pt>
                <c:pt idx="649">
                  <c:v>1.2383999999999991</c:v>
                </c:pt>
                <c:pt idx="650">
                  <c:v>1.226499999999999</c:v>
                </c:pt>
                <c:pt idx="651">
                  <c:v>1.214699999999999</c:v>
                </c:pt>
                <c:pt idx="652">
                  <c:v>1.2029999999999992</c:v>
                </c:pt>
                <c:pt idx="653">
                  <c:v>1.1914</c:v>
                </c:pt>
                <c:pt idx="654">
                  <c:v>1.1800000000000008</c:v>
                </c:pt>
                <c:pt idx="655">
                  <c:v>1.1686000000000001</c:v>
                </c:pt>
                <c:pt idx="656">
                  <c:v>1.1574</c:v>
                </c:pt>
                <c:pt idx="657">
                  <c:v>1.1463000000000001</c:v>
                </c:pt>
                <c:pt idx="658">
                  <c:v>1.1352</c:v>
                </c:pt>
                <c:pt idx="659">
                  <c:v>1.1243000000000001</c:v>
                </c:pt>
                <c:pt idx="660">
                  <c:v>1.113499999999999</c:v>
                </c:pt>
                <c:pt idx="661">
                  <c:v>1.1028</c:v>
                </c:pt>
                <c:pt idx="662">
                  <c:v>1.0922000000000001</c:v>
                </c:pt>
                <c:pt idx="663">
                  <c:v>1.0816999999999992</c:v>
                </c:pt>
                <c:pt idx="664">
                  <c:v>1.071299999999999</c:v>
                </c:pt>
                <c:pt idx="665">
                  <c:v>1.0609999999999991</c:v>
                </c:pt>
                <c:pt idx="666">
                  <c:v>1.0507</c:v>
                </c:pt>
                <c:pt idx="667">
                  <c:v>1.0406</c:v>
                </c:pt>
                <c:pt idx="668">
                  <c:v>1.0306</c:v>
                </c:pt>
                <c:pt idx="669">
                  <c:v>1.0206999999999991</c:v>
                </c:pt>
                <c:pt idx="670">
                  <c:v>1.010899999999999</c:v>
                </c:pt>
                <c:pt idx="671">
                  <c:v>1.0011999999999992</c:v>
                </c:pt>
                <c:pt idx="672">
                  <c:v>0.9914999999999996</c:v>
                </c:pt>
                <c:pt idx="673">
                  <c:v>0.98199999999999998</c:v>
                </c:pt>
                <c:pt idx="674">
                  <c:v>0.97260000000000046</c:v>
                </c:pt>
                <c:pt idx="675">
                  <c:v>0.96319999999999995</c:v>
                </c:pt>
                <c:pt idx="676">
                  <c:v>0.95390000000000041</c:v>
                </c:pt>
                <c:pt idx="677">
                  <c:v>0.94480000000000042</c:v>
                </c:pt>
                <c:pt idx="678">
                  <c:v>0.93570000000000042</c:v>
                </c:pt>
                <c:pt idx="679">
                  <c:v>0.92670000000000041</c:v>
                </c:pt>
                <c:pt idx="680">
                  <c:v>0.91779999999999995</c:v>
                </c:pt>
                <c:pt idx="681">
                  <c:v>0.90890000000000004</c:v>
                </c:pt>
                <c:pt idx="682">
                  <c:v>0.9002</c:v>
                </c:pt>
                <c:pt idx="683">
                  <c:v>0.89149999999999996</c:v>
                </c:pt>
                <c:pt idx="684">
                  <c:v>0.88290000000000002</c:v>
                </c:pt>
                <c:pt idx="685">
                  <c:v>0.8745000000000005</c:v>
                </c:pt>
                <c:pt idx="686">
                  <c:v>0.86600000000000044</c:v>
                </c:pt>
                <c:pt idx="687">
                  <c:v>0.85770000000000046</c:v>
                </c:pt>
                <c:pt idx="688">
                  <c:v>0.84950000000000003</c:v>
                </c:pt>
                <c:pt idx="689">
                  <c:v>0.84130000000000005</c:v>
                </c:pt>
                <c:pt idx="690">
                  <c:v>0.83320000000000005</c:v>
                </c:pt>
                <c:pt idx="691">
                  <c:v>0.82520000000000004</c:v>
                </c:pt>
                <c:pt idx="692">
                  <c:v>0.81720000000000004</c:v>
                </c:pt>
                <c:pt idx="693">
                  <c:v>0.80940000000000001</c:v>
                </c:pt>
                <c:pt idx="694">
                  <c:v>0.80159999999999998</c:v>
                </c:pt>
                <c:pt idx="695">
                  <c:v>0.79390000000000005</c:v>
                </c:pt>
                <c:pt idx="696">
                  <c:v>0.78620000000000001</c:v>
                </c:pt>
                <c:pt idx="697">
                  <c:v>0.77870000000000072</c:v>
                </c:pt>
                <c:pt idx="698">
                  <c:v>0.77120000000000044</c:v>
                </c:pt>
                <c:pt idx="699">
                  <c:v>0.7638000000000007</c:v>
                </c:pt>
                <c:pt idx="700">
                  <c:v>0.75640000000000041</c:v>
                </c:pt>
                <c:pt idx="701">
                  <c:v>0.74920000000000042</c:v>
                </c:pt>
                <c:pt idx="702">
                  <c:v>0.74190000000000045</c:v>
                </c:pt>
                <c:pt idx="703">
                  <c:v>0.73480000000000045</c:v>
                </c:pt>
                <c:pt idx="704">
                  <c:v>0.72770000000000046</c:v>
                </c:pt>
                <c:pt idx="705">
                  <c:v>0.72070000000000045</c:v>
                </c:pt>
                <c:pt idx="706">
                  <c:v>0.71380000000000043</c:v>
                </c:pt>
                <c:pt idx="707">
                  <c:v>0.70690000000000042</c:v>
                </c:pt>
                <c:pt idx="708">
                  <c:v>0.70009999999999994</c:v>
                </c:pt>
                <c:pt idx="709">
                  <c:v>0.69340000000000002</c:v>
                </c:pt>
                <c:pt idx="710">
                  <c:v>0.68670000000000042</c:v>
                </c:pt>
                <c:pt idx="711">
                  <c:v>0.68010000000000004</c:v>
                </c:pt>
                <c:pt idx="712">
                  <c:v>0.67360000000000075</c:v>
                </c:pt>
                <c:pt idx="713">
                  <c:v>0.66710000000000058</c:v>
                </c:pt>
                <c:pt idx="714">
                  <c:v>0.66070000000000073</c:v>
                </c:pt>
                <c:pt idx="715">
                  <c:v>0.65430000000000044</c:v>
                </c:pt>
                <c:pt idx="716">
                  <c:v>0.64800000000000046</c:v>
                </c:pt>
                <c:pt idx="717">
                  <c:v>0.6418000000000007</c:v>
                </c:pt>
                <c:pt idx="718">
                  <c:v>0.63560000000000072</c:v>
                </c:pt>
                <c:pt idx="719">
                  <c:v>0.62949999999999995</c:v>
                </c:pt>
                <c:pt idx="720">
                  <c:v>0.62350000000000005</c:v>
                </c:pt>
                <c:pt idx="721">
                  <c:v>0.61750000000000005</c:v>
                </c:pt>
                <c:pt idx="722">
                  <c:v>0.61150000000000004</c:v>
                </c:pt>
                <c:pt idx="723">
                  <c:v>0.60560000000000058</c:v>
                </c:pt>
                <c:pt idx="724">
                  <c:v>0.5998</c:v>
                </c:pt>
                <c:pt idx="725">
                  <c:v>0.59399999999999997</c:v>
                </c:pt>
                <c:pt idx="726">
                  <c:v>0.5882999999999996</c:v>
                </c:pt>
                <c:pt idx="727">
                  <c:v>0.5827</c:v>
                </c:pt>
                <c:pt idx="728">
                  <c:v>0.57709999999999995</c:v>
                </c:pt>
                <c:pt idx="729">
                  <c:v>0.57150000000000001</c:v>
                </c:pt>
                <c:pt idx="730">
                  <c:v>0.56599999999999995</c:v>
                </c:pt>
                <c:pt idx="731">
                  <c:v>0.56059999999999999</c:v>
                </c:pt>
                <c:pt idx="732">
                  <c:v>0.55520000000000003</c:v>
                </c:pt>
                <c:pt idx="733">
                  <c:v>0.5498000000000004</c:v>
                </c:pt>
                <c:pt idx="734">
                  <c:v>0.54449999999999998</c:v>
                </c:pt>
                <c:pt idx="735">
                  <c:v>0.5393</c:v>
                </c:pt>
                <c:pt idx="736">
                  <c:v>0.53410000000000002</c:v>
                </c:pt>
                <c:pt idx="737">
                  <c:v>0.52900000000000003</c:v>
                </c:pt>
                <c:pt idx="738">
                  <c:v>0.52390000000000003</c:v>
                </c:pt>
                <c:pt idx="739">
                  <c:v>0.51890000000000003</c:v>
                </c:pt>
                <c:pt idx="740">
                  <c:v>0.51390000000000002</c:v>
                </c:pt>
                <c:pt idx="741">
                  <c:v>0.50890000000000002</c:v>
                </c:pt>
                <c:pt idx="742">
                  <c:v>0.504</c:v>
                </c:pt>
                <c:pt idx="743">
                  <c:v>0.4992000000000002</c:v>
                </c:pt>
                <c:pt idx="744">
                  <c:v>0.49440000000000023</c:v>
                </c:pt>
                <c:pt idx="745">
                  <c:v>0.4896000000000002</c:v>
                </c:pt>
                <c:pt idx="746">
                  <c:v>0.48490000000000022</c:v>
                </c:pt>
                <c:pt idx="747">
                  <c:v>0.48020000000000002</c:v>
                </c:pt>
                <c:pt idx="748">
                  <c:v>0.47560000000000002</c:v>
                </c:pt>
                <c:pt idx="749">
                  <c:v>0.47110000000000002</c:v>
                </c:pt>
                <c:pt idx="750">
                  <c:v>0.46650000000000008</c:v>
                </c:pt>
                <c:pt idx="751">
                  <c:v>0.46200000000000002</c:v>
                </c:pt>
                <c:pt idx="752">
                  <c:v>0.45760000000000001</c:v>
                </c:pt>
                <c:pt idx="753">
                  <c:v>0.45320000000000005</c:v>
                </c:pt>
                <c:pt idx="754">
                  <c:v>0.44879999999999998</c:v>
                </c:pt>
                <c:pt idx="755">
                  <c:v>0.44450000000000001</c:v>
                </c:pt>
                <c:pt idx="756">
                  <c:v>0.44019999999999998</c:v>
                </c:pt>
                <c:pt idx="757">
                  <c:v>0.43600000000000022</c:v>
                </c:pt>
                <c:pt idx="758">
                  <c:v>0.43180000000000035</c:v>
                </c:pt>
                <c:pt idx="759">
                  <c:v>0.42770000000000002</c:v>
                </c:pt>
                <c:pt idx="760">
                  <c:v>0.42350000000000027</c:v>
                </c:pt>
                <c:pt idx="761">
                  <c:v>0.41950000000000021</c:v>
                </c:pt>
                <c:pt idx="762">
                  <c:v>0.41540000000000027</c:v>
                </c:pt>
                <c:pt idx="763">
                  <c:v>0.41140000000000027</c:v>
                </c:pt>
                <c:pt idx="764">
                  <c:v>0.40750000000000008</c:v>
                </c:pt>
                <c:pt idx="765">
                  <c:v>0.40360000000000001</c:v>
                </c:pt>
                <c:pt idx="766">
                  <c:v>0.39970000000000022</c:v>
                </c:pt>
                <c:pt idx="767">
                  <c:v>0.39580000000000037</c:v>
                </c:pt>
                <c:pt idx="768">
                  <c:v>0.39200000000000035</c:v>
                </c:pt>
                <c:pt idx="769">
                  <c:v>0.38820000000000027</c:v>
                </c:pt>
                <c:pt idx="770">
                  <c:v>0.38450000000000023</c:v>
                </c:pt>
                <c:pt idx="771">
                  <c:v>0.38080000000000042</c:v>
                </c:pt>
                <c:pt idx="772">
                  <c:v>0.3772000000000002</c:v>
                </c:pt>
                <c:pt idx="773">
                  <c:v>0.37350000000000022</c:v>
                </c:pt>
                <c:pt idx="774">
                  <c:v>0.36990000000000023</c:v>
                </c:pt>
                <c:pt idx="775">
                  <c:v>0.36640000000000023</c:v>
                </c:pt>
                <c:pt idx="776">
                  <c:v>0.36280000000000023</c:v>
                </c:pt>
                <c:pt idx="777">
                  <c:v>0.35940000000000022</c:v>
                </c:pt>
                <c:pt idx="778">
                  <c:v>0.35590000000000027</c:v>
                </c:pt>
                <c:pt idx="779">
                  <c:v>0.3525000000000002</c:v>
                </c:pt>
                <c:pt idx="780">
                  <c:v>0.34910000000000002</c:v>
                </c:pt>
                <c:pt idx="781">
                  <c:v>0.34570000000000001</c:v>
                </c:pt>
                <c:pt idx="782">
                  <c:v>0.3424000000000002</c:v>
                </c:pt>
                <c:pt idx="783">
                  <c:v>0.33910000000000023</c:v>
                </c:pt>
                <c:pt idx="784">
                  <c:v>0.33580000000000038</c:v>
                </c:pt>
                <c:pt idx="785">
                  <c:v>0.33260000000000023</c:v>
                </c:pt>
                <c:pt idx="786">
                  <c:v>0.32940000000000041</c:v>
                </c:pt>
                <c:pt idx="787">
                  <c:v>0.32620000000000027</c:v>
                </c:pt>
                <c:pt idx="788">
                  <c:v>0.32310000000000022</c:v>
                </c:pt>
                <c:pt idx="789">
                  <c:v>0.32000000000000023</c:v>
                </c:pt>
                <c:pt idx="790">
                  <c:v>0.31690000000000035</c:v>
                </c:pt>
                <c:pt idx="791">
                  <c:v>0.31390000000000023</c:v>
                </c:pt>
                <c:pt idx="792">
                  <c:v>0.31090000000000023</c:v>
                </c:pt>
                <c:pt idx="793">
                  <c:v>0.30790000000000023</c:v>
                </c:pt>
                <c:pt idx="794">
                  <c:v>0.30490000000000023</c:v>
                </c:pt>
                <c:pt idx="795">
                  <c:v>0.30200000000000027</c:v>
                </c:pt>
                <c:pt idx="796">
                  <c:v>0.2991000000000002</c:v>
                </c:pt>
                <c:pt idx="797">
                  <c:v>0.29620000000000002</c:v>
                </c:pt>
                <c:pt idx="798">
                  <c:v>0.29330000000000023</c:v>
                </c:pt>
                <c:pt idx="799">
                  <c:v>0.2905000000000002</c:v>
                </c:pt>
                <c:pt idx="800">
                  <c:v>0.28770000000000001</c:v>
                </c:pt>
                <c:pt idx="801">
                  <c:v>0.2850000000000002</c:v>
                </c:pt>
                <c:pt idx="802">
                  <c:v>0.28220000000000001</c:v>
                </c:pt>
                <c:pt idx="803">
                  <c:v>0.27950000000000008</c:v>
                </c:pt>
                <c:pt idx="804">
                  <c:v>0.27680000000000021</c:v>
                </c:pt>
                <c:pt idx="805">
                  <c:v>0.27410000000000001</c:v>
                </c:pt>
                <c:pt idx="806">
                  <c:v>0.27150000000000002</c:v>
                </c:pt>
                <c:pt idx="807">
                  <c:v>0.26890000000000008</c:v>
                </c:pt>
                <c:pt idx="808">
                  <c:v>0.26629999999999998</c:v>
                </c:pt>
                <c:pt idx="809">
                  <c:v>0.26379999999999998</c:v>
                </c:pt>
                <c:pt idx="810">
                  <c:v>0.26120000000000004</c:v>
                </c:pt>
                <c:pt idx="811">
                  <c:v>0.25870000000000004</c:v>
                </c:pt>
                <c:pt idx="812">
                  <c:v>0.25619999999999998</c:v>
                </c:pt>
                <c:pt idx="813">
                  <c:v>0.25369999999999998</c:v>
                </c:pt>
                <c:pt idx="814">
                  <c:v>0.25130000000000002</c:v>
                </c:pt>
                <c:pt idx="815">
                  <c:v>0.24890000000000018</c:v>
                </c:pt>
                <c:pt idx="816">
                  <c:v>0.24650000000000011</c:v>
                </c:pt>
                <c:pt idx="817">
                  <c:v>0.24410000000000001</c:v>
                </c:pt>
                <c:pt idx="818">
                  <c:v>0.24180000000000001</c:v>
                </c:pt>
                <c:pt idx="819">
                  <c:v>0.2395000000000001</c:v>
                </c:pt>
                <c:pt idx="820">
                  <c:v>0.23710000000000001</c:v>
                </c:pt>
                <c:pt idx="821">
                  <c:v>0.23490000000000011</c:v>
                </c:pt>
                <c:pt idx="822">
                  <c:v>0.2326</c:v>
                </c:pt>
                <c:pt idx="823">
                  <c:v>0.23039999999999999</c:v>
                </c:pt>
                <c:pt idx="824">
                  <c:v>0.22819999999999999</c:v>
                </c:pt>
                <c:pt idx="825">
                  <c:v>0.22600000000000001</c:v>
                </c:pt>
                <c:pt idx="826">
                  <c:v>0.2238</c:v>
                </c:pt>
                <c:pt idx="827">
                  <c:v>0.22159999999999999</c:v>
                </c:pt>
                <c:pt idx="828">
                  <c:v>0.21950000000000011</c:v>
                </c:pt>
                <c:pt idx="829">
                  <c:v>0.21740000000000018</c:v>
                </c:pt>
                <c:pt idx="830">
                  <c:v>0.2153000000000001</c:v>
                </c:pt>
                <c:pt idx="831">
                  <c:v>0.21320000000000011</c:v>
                </c:pt>
                <c:pt idx="832">
                  <c:v>0.21120000000000011</c:v>
                </c:pt>
                <c:pt idx="833">
                  <c:v>0.20910000000000001</c:v>
                </c:pt>
                <c:pt idx="834">
                  <c:v>0.20710000000000001</c:v>
                </c:pt>
                <c:pt idx="835">
                  <c:v>0.2051</c:v>
                </c:pt>
                <c:pt idx="836">
                  <c:v>0.20319999999999999</c:v>
                </c:pt>
                <c:pt idx="837">
                  <c:v>0.20119999999999999</c:v>
                </c:pt>
                <c:pt idx="838">
                  <c:v>0.1993</c:v>
                </c:pt>
                <c:pt idx="839">
                  <c:v>0.19739999999999999</c:v>
                </c:pt>
                <c:pt idx="840">
                  <c:v>0.19550000000000001</c:v>
                </c:pt>
                <c:pt idx="841">
                  <c:v>0.19359999999999999</c:v>
                </c:pt>
                <c:pt idx="842">
                  <c:v>0.19170000000000001</c:v>
                </c:pt>
                <c:pt idx="843">
                  <c:v>0.18990000000000018</c:v>
                </c:pt>
                <c:pt idx="844">
                  <c:v>0.18800000000000011</c:v>
                </c:pt>
                <c:pt idx="845">
                  <c:v>0.18620000000000012</c:v>
                </c:pt>
                <c:pt idx="846">
                  <c:v>0.18440000000000012</c:v>
                </c:pt>
                <c:pt idx="847">
                  <c:v>0.18270000000000011</c:v>
                </c:pt>
                <c:pt idx="848">
                  <c:v>0.18090000000000012</c:v>
                </c:pt>
                <c:pt idx="849">
                  <c:v>0.17920000000000011</c:v>
                </c:pt>
                <c:pt idx="850">
                  <c:v>0.1775000000000001</c:v>
                </c:pt>
                <c:pt idx="851">
                  <c:v>0.17570000000000011</c:v>
                </c:pt>
                <c:pt idx="852">
                  <c:v>0.1741</c:v>
                </c:pt>
                <c:pt idx="853">
                  <c:v>0.17240000000000011</c:v>
                </c:pt>
                <c:pt idx="854">
                  <c:v>0.17069999999999999</c:v>
                </c:pt>
                <c:pt idx="855">
                  <c:v>0.1691</c:v>
                </c:pt>
                <c:pt idx="856">
                  <c:v>0.16750000000000001</c:v>
                </c:pt>
                <c:pt idx="857">
                  <c:v>0.1658</c:v>
                </c:pt>
                <c:pt idx="858">
                  <c:v>0.16420000000000001</c:v>
                </c:pt>
                <c:pt idx="859">
                  <c:v>1.0518999999999992</c:v>
                </c:pt>
                <c:pt idx="860">
                  <c:v>1.6293</c:v>
                </c:pt>
                <c:pt idx="861">
                  <c:v>2.0263999999999998</c:v>
                </c:pt>
                <c:pt idx="862">
                  <c:v>2.3661999999999987</c:v>
                </c:pt>
                <c:pt idx="863">
                  <c:v>2.6680999999999999</c:v>
                </c:pt>
                <c:pt idx="864">
                  <c:v>2.9386999999999981</c:v>
                </c:pt>
                <c:pt idx="865">
                  <c:v>3.1846000000000001</c:v>
                </c:pt>
                <c:pt idx="866">
                  <c:v>3.4106999999999981</c:v>
                </c:pt>
                <c:pt idx="867">
                  <c:v>3.6197999999999997</c:v>
                </c:pt>
                <c:pt idx="868">
                  <c:v>3.8136999999999981</c:v>
                </c:pt>
                <c:pt idx="869">
                  <c:v>3.9933999999999998</c:v>
                </c:pt>
                <c:pt idx="870">
                  <c:v>4.1592000000000002</c:v>
                </c:pt>
                <c:pt idx="871">
                  <c:v>4.3117999999999999</c:v>
                </c:pt>
                <c:pt idx="872">
                  <c:v>4.4513000000000034</c:v>
                </c:pt>
                <c:pt idx="873">
                  <c:v>4.5781999999999998</c:v>
                </c:pt>
                <c:pt idx="874">
                  <c:v>4.6928999999999963</c:v>
                </c:pt>
                <c:pt idx="875">
                  <c:v>4.7958999999999996</c:v>
                </c:pt>
                <c:pt idx="876">
                  <c:v>4.8875999999999964</c:v>
                </c:pt>
                <c:pt idx="877">
                  <c:v>4.9686000000000003</c:v>
                </c:pt>
                <c:pt idx="878">
                  <c:v>5.0395000000000003</c:v>
                </c:pt>
                <c:pt idx="879">
                  <c:v>5.101</c:v>
                </c:pt>
                <c:pt idx="880">
                  <c:v>5.1534999999999975</c:v>
                </c:pt>
                <c:pt idx="881">
                  <c:v>5.1977999999999964</c:v>
                </c:pt>
                <c:pt idx="882">
                  <c:v>5.2343999999999999</c:v>
                </c:pt>
                <c:pt idx="883">
                  <c:v>5.2638999999999996</c:v>
                </c:pt>
                <c:pt idx="884">
                  <c:v>5.2867000000000024</c:v>
                </c:pt>
                <c:pt idx="885">
                  <c:v>5.3036000000000003</c:v>
                </c:pt>
                <c:pt idx="886">
                  <c:v>5.3147999999999964</c:v>
                </c:pt>
                <c:pt idx="887">
                  <c:v>5.3208999999999964</c:v>
                </c:pt>
                <c:pt idx="888">
                  <c:v>5.3223999999999965</c:v>
                </c:pt>
                <c:pt idx="889">
                  <c:v>5.3194999999999997</c:v>
                </c:pt>
                <c:pt idx="890">
                  <c:v>5.3127999999999975</c:v>
                </c:pt>
                <c:pt idx="891">
                  <c:v>5.3024999999999975</c:v>
                </c:pt>
                <c:pt idx="892">
                  <c:v>5.2888999999999999</c:v>
                </c:pt>
                <c:pt idx="893">
                  <c:v>5.2724000000000002</c:v>
                </c:pt>
                <c:pt idx="894">
                  <c:v>5.2533000000000003</c:v>
                </c:pt>
                <c:pt idx="895">
                  <c:v>5.2317000000000036</c:v>
                </c:pt>
                <c:pt idx="896">
                  <c:v>5.2080000000000002</c:v>
                </c:pt>
                <c:pt idx="897">
                  <c:v>5.1822999999999997</c:v>
                </c:pt>
                <c:pt idx="898">
                  <c:v>5.1547999999999963</c:v>
                </c:pt>
                <c:pt idx="899">
                  <c:v>5.1256999999999975</c:v>
                </c:pt>
                <c:pt idx="900">
                  <c:v>5.0952999999999999</c:v>
                </c:pt>
                <c:pt idx="901">
                  <c:v>5.0634999999999986</c:v>
                </c:pt>
                <c:pt idx="902">
                  <c:v>5.0307000000000004</c:v>
                </c:pt>
                <c:pt idx="903">
                  <c:v>4.9968000000000004</c:v>
                </c:pt>
                <c:pt idx="904">
                  <c:v>4.9620999999999995</c:v>
                </c:pt>
                <c:pt idx="905">
                  <c:v>4.9264999999999999</c:v>
                </c:pt>
                <c:pt idx="906">
                  <c:v>4.8903999999999996</c:v>
                </c:pt>
                <c:pt idx="907">
                  <c:v>4.8536000000000001</c:v>
                </c:pt>
                <c:pt idx="908">
                  <c:v>4.8163</c:v>
                </c:pt>
                <c:pt idx="909">
                  <c:v>4.7787000000000024</c:v>
                </c:pt>
                <c:pt idx="910">
                  <c:v>4.7405999999999997</c:v>
                </c:pt>
                <c:pt idx="911">
                  <c:v>4.7023000000000001</c:v>
                </c:pt>
                <c:pt idx="912">
                  <c:v>4.6636999999999995</c:v>
                </c:pt>
                <c:pt idx="913">
                  <c:v>4.6249999999999947</c:v>
                </c:pt>
                <c:pt idx="914">
                  <c:v>4.5861000000000001</c:v>
                </c:pt>
                <c:pt idx="915">
                  <c:v>4.5470999999999995</c:v>
                </c:pt>
                <c:pt idx="916">
                  <c:v>4.5080999999999998</c:v>
                </c:pt>
                <c:pt idx="917">
                  <c:v>4.4690000000000003</c:v>
                </c:pt>
                <c:pt idx="918">
                  <c:v>4.4300000000000024</c:v>
                </c:pt>
                <c:pt idx="919">
                  <c:v>4.391</c:v>
                </c:pt>
                <c:pt idx="920">
                  <c:v>4.3520999999999965</c:v>
                </c:pt>
                <c:pt idx="921">
                  <c:v>4.3132999999999999</c:v>
                </c:pt>
                <c:pt idx="922">
                  <c:v>4.2746000000000004</c:v>
                </c:pt>
                <c:pt idx="923">
                  <c:v>4.2361000000000004</c:v>
                </c:pt>
                <c:pt idx="924">
                  <c:v>4.1976999999999975</c:v>
                </c:pt>
                <c:pt idx="925">
                  <c:v>4.1594999999999995</c:v>
                </c:pt>
                <c:pt idx="926">
                  <c:v>4.1213999999999995</c:v>
                </c:pt>
                <c:pt idx="927">
                  <c:v>4.0835999999999997</c:v>
                </c:pt>
                <c:pt idx="928">
                  <c:v>4.0460000000000003</c:v>
                </c:pt>
                <c:pt idx="929">
                  <c:v>4.0086000000000004</c:v>
                </c:pt>
                <c:pt idx="930">
                  <c:v>3.9713999999999987</c:v>
                </c:pt>
                <c:pt idx="931">
                  <c:v>3.9344999999999981</c:v>
                </c:pt>
                <c:pt idx="932">
                  <c:v>3.8977999999999997</c:v>
                </c:pt>
                <c:pt idx="933">
                  <c:v>3.8613999999999997</c:v>
                </c:pt>
                <c:pt idx="934">
                  <c:v>3.8252999999999981</c:v>
                </c:pt>
                <c:pt idx="935">
                  <c:v>3.7894000000000001</c:v>
                </c:pt>
                <c:pt idx="936">
                  <c:v>3.7536999999999998</c:v>
                </c:pt>
                <c:pt idx="937">
                  <c:v>3.7183999999999999</c:v>
                </c:pt>
                <c:pt idx="938">
                  <c:v>3.6833000000000018</c:v>
                </c:pt>
                <c:pt idx="939">
                  <c:v>3.6484999999999999</c:v>
                </c:pt>
                <c:pt idx="940">
                  <c:v>3.6139999999999999</c:v>
                </c:pt>
                <c:pt idx="941">
                  <c:v>3.5797999999999988</c:v>
                </c:pt>
                <c:pt idx="942">
                  <c:v>3.5459000000000001</c:v>
                </c:pt>
                <c:pt idx="943">
                  <c:v>3.5121999999999987</c:v>
                </c:pt>
                <c:pt idx="944">
                  <c:v>3.4787999999999997</c:v>
                </c:pt>
                <c:pt idx="945">
                  <c:v>3.4457</c:v>
                </c:pt>
                <c:pt idx="946">
                  <c:v>3.4128999999999978</c:v>
                </c:pt>
                <c:pt idx="947">
                  <c:v>3.3803999999999998</c:v>
                </c:pt>
                <c:pt idx="948">
                  <c:v>3.3481999999999998</c:v>
                </c:pt>
                <c:pt idx="949">
                  <c:v>3.3162999999999974</c:v>
                </c:pt>
                <c:pt idx="950">
                  <c:v>3.2846000000000002</c:v>
                </c:pt>
                <c:pt idx="951">
                  <c:v>3.2532000000000001</c:v>
                </c:pt>
                <c:pt idx="952">
                  <c:v>3.2221000000000002</c:v>
                </c:pt>
                <c:pt idx="953">
                  <c:v>3.1913</c:v>
                </c:pt>
                <c:pt idx="954">
                  <c:v>3.1608000000000001</c:v>
                </c:pt>
                <c:pt idx="955">
                  <c:v>3.1305999999999998</c:v>
                </c:pt>
                <c:pt idx="956">
                  <c:v>3.1006</c:v>
                </c:pt>
                <c:pt idx="957">
                  <c:v>3.0709</c:v>
                </c:pt>
                <c:pt idx="958">
                  <c:v>3.0415000000000001</c:v>
                </c:pt>
                <c:pt idx="959">
                  <c:v>3.0122999999999984</c:v>
                </c:pt>
                <c:pt idx="960">
                  <c:v>2.9834999999999998</c:v>
                </c:pt>
                <c:pt idx="961">
                  <c:v>2.9548999999999981</c:v>
                </c:pt>
                <c:pt idx="962">
                  <c:v>2.9264999999999981</c:v>
                </c:pt>
                <c:pt idx="963">
                  <c:v>2.8983999999999988</c:v>
                </c:pt>
                <c:pt idx="964">
                  <c:v>2.8705999999999987</c:v>
                </c:pt>
                <c:pt idx="965">
                  <c:v>2.8431000000000002</c:v>
                </c:pt>
                <c:pt idx="966">
                  <c:v>2.8157999999999981</c:v>
                </c:pt>
                <c:pt idx="967">
                  <c:v>2.7888000000000002</c:v>
                </c:pt>
                <c:pt idx="968">
                  <c:v>2.762</c:v>
                </c:pt>
                <c:pt idx="969">
                  <c:v>2.7355</c:v>
                </c:pt>
                <c:pt idx="970">
                  <c:v>2.7092000000000001</c:v>
                </c:pt>
                <c:pt idx="971">
                  <c:v>2.6832000000000011</c:v>
                </c:pt>
                <c:pt idx="972">
                  <c:v>2.6574</c:v>
                </c:pt>
                <c:pt idx="973">
                  <c:v>2.6318999999999981</c:v>
                </c:pt>
                <c:pt idx="974">
                  <c:v>2.6065999999999998</c:v>
                </c:pt>
                <c:pt idx="975">
                  <c:v>2.5815000000000001</c:v>
                </c:pt>
                <c:pt idx="976">
                  <c:v>2.5566999999999984</c:v>
                </c:pt>
                <c:pt idx="977">
                  <c:v>2.532099999999998</c:v>
                </c:pt>
                <c:pt idx="978">
                  <c:v>2.5078</c:v>
                </c:pt>
                <c:pt idx="979">
                  <c:v>2.4836999999999998</c:v>
                </c:pt>
                <c:pt idx="980">
                  <c:v>2.4597999999999987</c:v>
                </c:pt>
                <c:pt idx="981">
                  <c:v>2.4361999999999981</c:v>
                </c:pt>
                <c:pt idx="982">
                  <c:v>2.4127999999999981</c:v>
                </c:pt>
                <c:pt idx="983">
                  <c:v>2.3895999999999997</c:v>
                </c:pt>
                <c:pt idx="984">
                  <c:v>2.3665999999999987</c:v>
                </c:pt>
                <c:pt idx="985">
                  <c:v>2.3437999999999999</c:v>
                </c:pt>
                <c:pt idx="986">
                  <c:v>2.3212999999999981</c:v>
                </c:pt>
                <c:pt idx="987">
                  <c:v>2.2989999999999999</c:v>
                </c:pt>
                <c:pt idx="988">
                  <c:v>2.2768999999999981</c:v>
                </c:pt>
                <c:pt idx="989">
                  <c:v>2.2549999999999999</c:v>
                </c:pt>
                <c:pt idx="990">
                  <c:v>2.2332999999999998</c:v>
                </c:pt>
                <c:pt idx="991">
                  <c:v>2.2117999999999998</c:v>
                </c:pt>
                <c:pt idx="992">
                  <c:v>2.1905000000000001</c:v>
                </c:pt>
                <c:pt idx="993">
                  <c:v>2.1695000000000002</c:v>
                </c:pt>
                <c:pt idx="994">
                  <c:v>2.1486000000000001</c:v>
                </c:pt>
                <c:pt idx="995">
                  <c:v>2.1278999999999999</c:v>
                </c:pt>
                <c:pt idx="996">
                  <c:v>2.1074999999999999</c:v>
                </c:pt>
                <c:pt idx="997">
                  <c:v>2.0872000000000002</c:v>
                </c:pt>
                <c:pt idx="998">
                  <c:v>2.0670999999999999</c:v>
                </c:pt>
                <c:pt idx="999">
                  <c:v>2.0472000000000001</c:v>
                </c:pt>
                <c:pt idx="1000">
                  <c:v>2.0276000000000001</c:v>
                </c:pt>
                <c:pt idx="1001">
                  <c:v>2.0081000000000002</c:v>
                </c:pt>
                <c:pt idx="1002">
                  <c:v>1.9886999999999999</c:v>
                </c:pt>
                <c:pt idx="1003">
                  <c:v>1.9696</c:v>
                </c:pt>
                <c:pt idx="1004">
                  <c:v>1.9507000000000001</c:v>
                </c:pt>
                <c:pt idx="1005">
                  <c:v>1.9319</c:v>
                </c:pt>
                <c:pt idx="1006">
                  <c:v>1.9133</c:v>
                </c:pt>
                <c:pt idx="1007">
                  <c:v>1.8949</c:v>
                </c:pt>
                <c:pt idx="1008">
                  <c:v>1.8767</c:v>
                </c:pt>
                <c:pt idx="1009">
                  <c:v>1.8586</c:v>
                </c:pt>
                <c:pt idx="1010">
                  <c:v>1.8408</c:v>
                </c:pt>
                <c:pt idx="1011">
                  <c:v>1.823</c:v>
                </c:pt>
                <c:pt idx="1012">
                  <c:v>1.8054999999999992</c:v>
                </c:pt>
                <c:pt idx="1013">
                  <c:v>1.7881</c:v>
                </c:pt>
                <c:pt idx="1014">
                  <c:v>1.770899999999999</c:v>
                </c:pt>
                <c:pt idx="1015">
                  <c:v>1.7538999999999989</c:v>
                </c:pt>
                <c:pt idx="1016">
                  <c:v>1.7369999999999992</c:v>
                </c:pt>
                <c:pt idx="1017">
                  <c:v>1.7202999999999991</c:v>
                </c:pt>
                <c:pt idx="1018">
                  <c:v>1.7037999999999986</c:v>
                </c:pt>
                <c:pt idx="1019">
                  <c:v>1.6874</c:v>
                </c:pt>
                <c:pt idx="1020">
                  <c:v>1.6712</c:v>
                </c:pt>
                <c:pt idx="1021">
                  <c:v>1.6551</c:v>
                </c:pt>
                <c:pt idx="1022">
                  <c:v>1.6392</c:v>
                </c:pt>
                <c:pt idx="1023">
                  <c:v>1.6234</c:v>
                </c:pt>
                <c:pt idx="1024">
                  <c:v>1.607799999999999</c:v>
                </c:pt>
                <c:pt idx="1025">
                  <c:v>1.5923</c:v>
                </c:pt>
                <c:pt idx="1026">
                  <c:v>1.577</c:v>
                </c:pt>
                <c:pt idx="1027">
                  <c:v>1.5617999999999992</c:v>
                </c:pt>
                <c:pt idx="1028">
                  <c:v>1.5468</c:v>
                </c:pt>
                <c:pt idx="1029">
                  <c:v>1.5318999999999992</c:v>
                </c:pt>
                <c:pt idx="1030">
                  <c:v>1.5171999999999992</c:v>
                </c:pt>
                <c:pt idx="1031">
                  <c:v>1.502599999999999</c:v>
                </c:pt>
                <c:pt idx="1032">
                  <c:v>1.4881</c:v>
                </c:pt>
                <c:pt idx="1033">
                  <c:v>1.4737999999999989</c:v>
                </c:pt>
                <c:pt idx="1034">
                  <c:v>1.4595999999999989</c:v>
                </c:pt>
                <c:pt idx="1035">
                  <c:v>1.4455999999999989</c:v>
                </c:pt>
                <c:pt idx="1036">
                  <c:v>1.4316999999999986</c:v>
                </c:pt>
                <c:pt idx="1037">
                  <c:v>1.4178999999999982</c:v>
                </c:pt>
                <c:pt idx="1038">
                  <c:v>1.4042999999999992</c:v>
                </c:pt>
                <c:pt idx="1039">
                  <c:v>1.3908</c:v>
                </c:pt>
                <c:pt idx="1040">
                  <c:v>1.3774</c:v>
                </c:pt>
                <c:pt idx="1041">
                  <c:v>1.3641000000000001</c:v>
                </c:pt>
                <c:pt idx="1042">
                  <c:v>1.351</c:v>
                </c:pt>
                <c:pt idx="1043">
                  <c:v>1.3380000000000001</c:v>
                </c:pt>
                <c:pt idx="1044">
                  <c:v>1.3250999999999991</c:v>
                </c:pt>
                <c:pt idx="1045">
                  <c:v>1.3124</c:v>
                </c:pt>
                <c:pt idx="1046">
                  <c:v>1.2997999999999992</c:v>
                </c:pt>
                <c:pt idx="1047">
                  <c:v>1.2872999999999992</c:v>
                </c:pt>
                <c:pt idx="1048">
                  <c:v>1.274899999999999</c:v>
                </c:pt>
                <c:pt idx="1049">
                  <c:v>1.2625999999999991</c:v>
                </c:pt>
                <c:pt idx="1050">
                  <c:v>1.2504999999999991</c:v>
                </c:pt>
                <c:pt idx="1051">
                  <c:v>1.2383999999999991</c:v>
                </c:pt>
                <c:pt idx="1052">
                  <c:v>1.226499999999999</c:v>
                </c:pt>
                <c:pt idx="1053">
                  <c:v>1.214699999999999</c:v>
                </c:pt>
                <c:pt idx="1054">
                  <c:v>1.2029999999999992</c:v>
                </c:pt>
                <c:pt idx="1055">
                  <c:v>1.1915</c:v>
                </c:pt>
                <c:pt idx="1056">
                  <c:v>1.1800000000000008</c:v>
                </c:pt>
                <c:pt idx="1057">
                  <c:v>1.1687000000000001</c:v>
                </c:pt>
                <c:pt idx="1058">
                  <c:v>1.1574</c:v>
                </c:pt>
                <c:pt idx="1059">
                  <c:v>1.1463000000000001</c:v>
                </c:pt>
                <c:pt idx="1060">
                  <c:v>1.1353</c:v>
                </c:pt>
                <c:pt idx="1061">
                  <c:v>1.1243000000000001</c:v>
                </c:pt>
                <c:pt idx="1062">
                  <c:v>1.113499999999999</c:v>
                </c:pt>
                <c:pt idx="1063">
                  <c:v>1.1028</c:v>
                </c:pt>
                <c:pt idx="1064">
                  <c:v>1.0922000000000001</c:v>
                </c:pt>
                <c:pt idx="1065">
                  <c:v>1.0816999999999992</c:v>
                </c:pt>
                <c:pt idx="1066">
                  <c:v>1.071299999999999</c:v>
                </c:pt>
                <c:pt idx="1067">
                  <c:v>1.0609999999999991</c:v>
                </c:pt>
                <c:pt idx="1068">
                  <c:v>1.0508</c:v>
                </c:pt>
                <c:pt idx="1069">
                  <c:v>1.0407</c:v>
                </c:pt>
                <c:pt idx="1070">
                  <c:v>1.0306999999999991</c:v>
                </c:pt>
                <c:pt idx="1071">
                  <c:v>1.0206999999999991</c:v>
                </c:pt>
                <c:pt idx="1072">
                  <c:v>1.010899999999999</c:v>
                </c:pt>
                <c:pt idx="1073">
                  <c:v>1.0011999999999992</c:v>
                </c:pt>
                <c:pt idx="1074">
                  <c:v>0.99160000000000004</c:v>
                </c:pt>
                <c:pt idx="1075">
                  <c:v>0.98199999999999998</c:v>
                </c:pt>
                <c:pt idx="1076">
                  <c:v>0.97260000000000046</c:v>
                </c:pt>
                <c:pt idx="1077">
                  <c:v>0.96319999999999995</c:v>
                </c:pt>
                <c:pt idx="1078">
                  <c:v>0.9540000000000004</c:v>
                </c:pt>
                <c:pt idx="1079">
                  <c:v>0.94480000000000042</c:v>
                </c:pt>
                <c:pt idx="1080">
                  <c:v>0.93570000000000042</c:v>
                </c:pt>
                <c:pt idx="1081">
                  <c:v>0.92670000000000041</c:v>
                </c:pt>
                <c:pt idx="1082">
                  <c:v>0.91779999999999995</c:v>
                </c:pt>
                <c:pt idx="1083">
                  <c:v>0.90900000000000003</c:v>
                </c:pt>
                <c:pt idx="1084">
                  <c:v>0.9002</c:v>
                </c:pt>
                <c:pt idx="1085">
                  <c:v>0.89149999999999996</c:v>
                </c:pt>
                <c:pt idx="1086">
                  <c:v>0.88300000000000001</c:v>
                </c:pt>
                <c:pt idx="1087">
                  <c:v>0.8745000000000005</c:v>
                </c:pt>
                <c:pt idx="1088">
                  <c:v>0.86610000000000043</c:v>
                </c:pt>
                <c:pt idx="1089">
                  <c:v>0.85770000000000046</c:v>
                </c:pt>
                <c:pt idx="1090">
                  <c:v>0.84950000000000003</c:v>
                </c:pt>
                <c:pt idx="1091">
                  <c:v>0.84130000000000005</c:v>
                </c:pt>
                <c:pt idx="1092">
                  <c:v>0.83320000000000005</c:v>
                </c:pt>
                <c:pt idx="1093">
                  <c:v>0.82520000000000004</c:v>
                </c:pt>
                <c:pt idx="1094">
                  <c:v>0.81730000000000003</c:v>
                </c:pt>
                <c:pt idx="1095">
                  <c:v>0.80940000000000001</c:v>
                </c:pt>
                <c:pt idx="1096">
                  <c:v>0.80159999999999998</c:v>
                </c:pt>
                <c:pt idx="1097">
                  <c:v>0.79390000000000005</c:v>
                </c:pt>
                <c:pt idx="1098">
                  <c:v>0.7863</c:v>
                </c:pt>
                <c:pt idx="1099">
                  <c:v>0.77870000000000072</c:v>
                </c:pt>
                <c:pt idx="1100">
                  <c:v>0.77120000000000044</c:v>
                </c:pt>
                <c:pt idx="1101">
                  <c:v>0.7638000000000007</c:v>
                </c:pt>
                <c:pt idx="1102">
                  <c:v>0.75640000000000041</c:v>
                </c:pt>
                <c:pt idx="1103">
                  <c:v>0.74920000000000042</c:v>
                </c:pt>
                <c:pt idx="1104">
                  <c:v>0.74200000000000044</c:v>
                </c:pt>
                <c:pt idx="1105">
                  <c:v>0.73480000000000045</c:v>
                </c:pt>
                <c:pt idx="1106">
                  <c:v>0.72780000000000045</c:v>
                </c:pt>
                <c:pt idx="1107">
                  <c:v>0.72080000000000044</c:v>
                </c:pt>
                <c:pt idx="1108">
                  <c:v>0.71380000000000043</c:v>
                </c:pt>
                <c:pt idx="1109">
                  <c:v>0.70700000000000041</c:v>
                </c:pt>
                <c:pt idx="1110">
                  <c:v>0.70020000000000004</c:v>
                </c:pt>
                <c:pt idx="1111">
                  <c:v>0.69340000000000002</c:v>
                </c:pt>
                <c:pt idx="1112">
                  <c:v>0.68680000000000041</c:v>
                </c:pt>
                <c:pt idx="1113">
                  <c:v>0.68010000000000004</c:v>
                </c:pt>
                <c:pt idx="1114">
                  <c:v>0.67360000000000075</c:v>
                </c:pt>
                <c:pt idx="1115">
                  <c:v>0.66710000000000058</c:v>
                </c:pt>
                <c:pt idx="1116">
                  <c:v>0.66070000000000073</c:v>
                </c:pt>
                <c:pt idx="1117">
                  <c:v>0.65430000000000044</c:v>
                </c:pt>
                <c:pt idx="1118">
                  <c:v>0.64810000000000045</c:v>
                </c:pt>
                <c:pt idx="1119">
                  <c:v>0.6418000000000007</c:v>
                </c:pt>
                <c:pt idx="1120">
                  <c:v>0.63560000000000072</c:v>
                </c:pt>
                <c:pt idx="1121">
                  <c:v>0.62949999999999995</c:v>
                </c:pt>
                <c:pt idx="1122">
                  <c:v>0.62350000000000005</c:v>
                </c:pt>
                <c:pt idx="1123">
                  <c:v>0.61750000000000005</c:v>
                </c:pt>
                <c:pt idx="1124">
                  <c:v>0.61150000000000004</c:v>
                </c:pt>
                <c:pt idx="1125">
                  <c:v>0.60570000000000046</c:v>
                </c:pt>
                <c:pt idx="1126">
                  <c:v>0.5998</c:v>
                </c:pt>
                <c:pt idx="1127">
                  <c:v>0.59409999999999996</c:v>
                </c:pt>
                <c:pt idx="1128">
                  <c:v>0.5882999999999996</c:v>
                </c:pt>
                <c:pt idx="1129">
                  <c:v>0.5827</c:v>
                </c:pt>
                <c:pt idx="1130">
                  <c:v>0.57709999999999995</c:v>
                </c:pt>
                <c:pt idx="1131">
                  <c:v>0.57150000000000001</c:v>
                </c:pt>
                <c:pt idx="1132">
                  <c:v>0.56599999999999995</c:v>
                </c:pt>
                <c:pt idx="1133">
                  <c:v>0.56059999999999999</c:v>
                </c:pt>
                <c:pt idx="1134">
                  <c:v>0.55520000000000003</c:v>
                </c:pt>
                <c:pt idx="1135">
                  <c:v>0.5499000000000005</c:v>
                </c:pt>
                <c:pt idx="1136">
                  <c:v>0.54459999999999997</c:v>
                </c:pt>
                <c:pt idx="1137">
                  <c:v>0.5393</c:v>
                </c:pt>
                <c:pt idx="1138">
                  <c:v>0.53410000000000002</c:v>
                </c:pt>
                <c:pt idx="1139">
                  <c:v>0.52900000000000003</c:v>
                </c:pt>
                <c:pt idx="1140">
                  <c:v>0.52390000000000003</c:v>
                </c:pt>
                <c:pt idx="1141">
                  <c:v>0.51890000000000003</c:v>
                </c:pt>
                <c:pt idx="1142">
                  <c:v>0.51390000000000002</c:v>
                </c:pt>
                <c:pt idx="1143">
                  <c:v>0.50890000000000002</c:v>
                </c:pt>
                <c:pt idx="1144">
                  <c:v>0.504</c:v>
                </c:pt>
                <c:pt idx="1145">
                  <c:v>0.4992000000000002</c:v>
                </c:pt>
                <c:pt idx="1146">
                  <c:v>0.49440000000000023</c:v>
                </c:pt>
                <c:pt idx="1147">
                  <c:v>0.4896000000000002</c:v>
                </c:pt>
                <c:pt idx="1148">
                  <c:v>0.48490000000000022</c:v>
                </c:pt>
                <c:pt idx="1149">
                  <c:v>0.48030000000000023</c:v>
                </c:pt>
                <c:pt idx="1150">
                  <c:v>0.47560000000000002</c:v>
                </c:pt>
                <c:pt idx="1151">
                  <c:v>0.47110000000000002</c:v>
                </c:pt>
                <c:pt idx="1152">
                  <c:v>0.46650000000000008</c:v>
                </c:pt>
                <c:pt idx="1153">
                  <c:v>0.46200000000000002</c:v>
                </c:pt>
                <c:pt idx="1154">
                  <c:v>0.45760000000000001</c:v>
                </c:pt>
                <c:pt idx="1155">
                  <c:v>0.45320000000000005</c:v>
                </c:pt>
                <c:pt idx="1156">
                  <c:v>0.44879999999999998</c:v>
                </c:pt>
                <c:pt idx="1157">
                  <c:v>0.44450000000000001</c:v>
                </c:pt>
                <c:pt idx="1158">
                  <c:v>0.44019999999999998</c:v>
                </c:pt>
                <c:pt idx="1159">
                  <c:v>0.43600000000000022</c:v>
                </c:pt>
                <c:pt idx="1160">
                  <c:v>0.43180000000000035</c:v>
                </c:pt>
                <c:pt idx="1161">
                  <c:v>0.42770000000000002</c:v>
                </c:pt>
                <c:pt idx="1162">
                  <c:v>0.42350000000000027</c:v>
                </c:pt>
                <c:pt idx="1163">
                  <c:v>0.41950000000000021</c:v>
                </c:pt>
                <c:pt idx="1164">
                  <c:v>0.41540000000000027</c:v>
                </c:pt>
                <c:pt idx="1165">
                  <c:v>0.41140000000000027</c:v>
                </c:pt>
                <c:pt idx="1166">
                  <c:v>0.40750000000000008</c:v>
                </c:pt>
                <c:pt idx="1167">
                  <c:v>0.40360000000000001</c:v>
                </c:pt>
                <c:pt idx="1168">
                  <c:v>0.39970000000000022</c:v>
                </c:pt>
                <c:pt idx="1169">
                  <c:v>0.39580000000000037</c:v>
                </c:pt>
                <c:pt idx="1170">
                  <c:v>0.39200000000000035</c:v>
                </c:pt>
                <c:pt idx="1171">
                  <c:v>0.38830000000000037</c:v>
                </c:pt>
                <c:pt idx="1172">
                  <c:v>0.38450000000000023</c:v>
                </c:pt>
                <c:pt idx="1173">
                  <c:v>0.38080000000000042</c:v>
                </c:pt>
                <c:pt idx="1174">
                  <c:v>0.3772000000000002</c:v>
                </c:pt>
                <c:pt idx="1175">
                  <c:v>0.37350000000000022</c:v>
                </c:pt>
                <c:pt idx="1176">
                  <c:v>0.36990000000000023</c:v>
                </c:pt>
                <c:pt idx="1177">
                  <c:v>0.36640000000000023</c:v>
                </c:pt>
                <c:pt idx="1178">
                  <c:v>0.36290000000000022</c:v>
                </c:pt>
                <c:pt idx="1179">
                  <c:v>0.35940000000000022</c:v>
                </c:pt>
                <c:pt idx="1180">
                  <c:v>0.35590000000000027</c:v>
                </c:pt>
                <c:pt idx="1181">
                  <c:v>0.3525000000000002</c:v>
                </c:pt>
                <c:pt idx="1182">
                  <c:v>0.34910000000000002</c:v>
                </c:pt>
                <c:pt idx="1183">
                  <c:v>0.34570000000000001</c:v>
                </c:pt>
                <c:pt idx="1184">
                  <c:v>0.3424000000000002</c:v>
                </c:pt>
                <c:pt idx="1185">
                  <c:v>0.33910000000000023</c:v>
                </c:pt>
                <c:pt idx="1186">
                  <c:v>0.33590000000000036</c:v>
                </c:pt>
                <c:pt idx="1187">
                  <c:v>0.33260000000000023</c:v>
                </c:pt>
                <c:pt idx="1188">
                  <c:v>0.32940000000000041</c:v>
                </c:pt>
                <c:pt idx="1189">
                  <c:v>0.32630000000000037</c:v>
                </c:pt>
                <c:pt idx="1190">
                  <c:v>0.32310000000000022</c:v>
                </c:pt>
                <c:pt idx="1191">
                  <c:v>0.32000000000000023</c:v>
                </c:pt>
                <c:pt idx="1192">
                  <c:v>0.31690000000000035</c:v>
                </c:pt>
                <c:pt idx="1193">
                  <c:v>0.31390000000000023</c:v>
                </c:pt>
                <c:pt idx="1194">
                  <c:v>0.31090000000000023</c:v>
                </c:pt>
                <c:pt idx="1195">
                  <c:v>0.30790000000000023</c:v>
                </c:pt>
                <c:pt idx="1196">
                  <c:v>0.30490000000000023</c:v>
                </c:pt>
                <c:pt idx="1197">
                  <c:v>0.30200000000000027</c:v>
                </c:pt>
                <c:pt idx="1198">
                  <c:v>0.2991000000000002</c:v>
                </c:pt>
                <c:pt idx="1199">
                  <c:v>0.29620000000000002</c:v>
                </c:pt>
                <c:pt idx="1200">
                  <c:v>0.29330000000000023</c:v>
                </c:pt>
                <c:pt idx="1201">
                  <c:v>0.2905000000000002</c:v>
                </c:pt>
                <c:pt idx="1202">
                  <c:v>0.28770000000000001</c:v>
                </c:pt>
                <c:pt idx="1203">
                  <c:v>0.2850000000000002</c:v>
                </c:pt>
                <c:pt idx="1204">
                  <c:v>0.28220000000000001</c:v>
                </c:pt>
                <c:pt idx="1205">
                  <c:v>0.27950000000000008</c:v>
                </c:pt>
                <c:pt idx="1206">
                  <c:v>0.27680000000000021</c:v>
                </c:pt>
                <c:pt idx="1207">
                  <c:v>0.2742</c:v>
                </c:pt>
                <c:pt idx="1208">
                  <c:v>0.27150000000000002</c:v>
                </c:pt>
                <c:pt idx="1209">
                  <c:v>0.26890000000000008</c:v>
                </c:pt>
                <c:pt idx="1210">
                  <c:v>0.26629999999999998</c:v>
                </c:pt>
                <c:pt idx="1211">
                  <c:v>0.26379999999999998</c:v>
                </c:pt>
                <c:pt idx="1212">
                  <c:v>0.26120000000000004</c:v>
                </c:pt>
                <c:pt idx="1213">
                  <c:v>0.25870000000000004</c:v>
                </c:pt>
                <c:pt idx="1214">
                  <c:v>0.25619999999999998</c:v>
                </c:pt>
                <c:pt idx="1215">
                  <c:v>0.25380000000000008</c:v>
                </c:pt>
                <c:pt idx="1216">
                  <c:v>0.25130000000000002</c:v>
                </c:pt>
                <c:pt idx="1217">
                  <c:v>0.24890000000000018</c:v>
                </c:pt>
                <c:pt idx="1218">
                  <c:v>0.24650000000000011</c:v>
                </c:pt>
                <c:pt idx="1219">
                  <c:v>0.24410000000000001</c:v>
                </c:pt>
                <c:pt idx="1220">
                  <c:v>0.24180000000000001</c:v>
                </c:pt>
                <c:pt idx="1221">
                  <c:v>0.2395000000000001</c:v>
                </c:pt>
                <c:pt idx="1222">
                  <c:v>0.23719999999999999</c:v>
                </c:pt>
                <c:pt idx="1223">
                  <c:v>0.23490000000000011</c:v>
                </c:pt>
                <c:pt idx="1224">
                  <c:v>0.2326</c:v>
                </c:pt>
                <c:pt idx="1225">
                  <c:v>0.23039999999999999</c:v>
                </c:pt>
                <c:pt idx="1226">
                  <c:v>0.22819999999999999</c:v>
                </c:pt>
                <c:pt idx="1227">
                  <c:v>0.22600000000000001</c:v>
                </c:pt>
                <c:pt idx="1228">
                  <c:v>0.2238</c:v>
                </c:pt>
                <c:pt idx="1229">
                  <c:v>0.22159999999999999</c:v>
                </c:pt>
                <c:pt idx="1230">
                  <c:v>0.21950000000000011</c:v>
                </c:pt>
                <c:pt idx="1231">
                  <c:v>0.21740000000000018</c:v>
                </c:pt>
                <c:pt idx="1232">
                  <c:v>0.2153000000000001</c:v>
                </c:pt>
                <c:pt idx="1233">
                  <c:v>0.21320000000000011</c:v>
                </c:pt>
                <c:pt idx="1234">
                  <c:v>0.21120000000000011</c:v>
                </c:pt>
                <c:pt idx="1235">
                  <c:v>0.20910000000000001</c:v>
                </c:pt>
                <c:pt idx="1236">
                  <c:v>0.20710000000000001</c:v>
                </c:pt>
                <c:pt idx="1237">
                  <c:v>0.2051</c:v>
                </c:pt>
                <c:pt idx="1238">
                  <c:v>0.20319999999999999</c:v>
                </c:pt>
                <c:pt idx="1239">
                  <c:v>0.20119999999999999</c:v>
                </c:pt>
                <c:pt idx="1240">
                  <c:v>0.1993</c:v>
                </c:pt>
                <c:pt idx="1241">
                  <c:v>0.19739999999999999</c:v>
                </c:pt>
                <c:pt idx="1242">
                  <c:v>0.19550000000000001</c:v>
                </c:pt>
                <c:pt idx="1243">
                  <c:v>0.19359999999999999</c:v>
                </c:pt>
                <c:pt idx="1244">
                  <c:v>0.19170000000000001</c:v>
                </c:pt>
                <c:pt idx="1245">
                  <c:v>0.18990000000000018</c:v>
                </c:pt>
                <c:pt idx="1246">
                  <c:v>0.18810000000000004</c:v>
                </c:pt>
                <c:pt idx="1247">
                  <c:v>0.18620000000000012</c:v>
                </c:pt>
                <c:pt idx="1248">
                  <c:v>0.18450000000000011</c:v>
                </c:pt>
                <c:pt idx="1249">
                  <c:v>0.18270000000000011</c:v>
                </c:pt>
                <c:pt idx="1250">
                  <c:v>0.18090000000000012</c:v>
                </c:pt>
                <c:pt idx="1251">
                  <c:v>0.17920000000000011</c:v>
                </c:pt>
                <c:pt idx="1252">
                  <c:v>0.1775000000000001</c:v>
                </c:pt>
                <c:pt idx="1253">
                  <c:v>0.17580000000000001</c:v>
                </c:pt>
                <c:pt idx="1254">
                  <c:v>0.1741</c:v>
                </c:pt>
                <c:pt idx="1255">
                  <c:v>0.17240000000000011</c:v>
                </c:pt>
                <c:pt idx="1256">
                  <c:v>0.17069999999999999</c:v>
                </c:pt>
                <c:pt idx="1257">
                  <c:v>0.1691</c:v>
                </c:pt>
                <c:pt idx="1258">
                  <c:v>0.16750000000000001</c:v>
                </c:pt>
                <c:pt idx="1259">
                  <c:v>0.1658</c:v>
                </c:pt>
                <c:pt idx="1260">
                  <c:v>0.1643</c:v>
                </c:pt>
                <c:pt idx="1261">
                  <c:v>1.0518999999999992</c:v>
                </c:pt>
                <c:pt idx="1262">
                  <c:v>1.6293</c:v>
                </c:pt>
                <c:pt idx="1263">
                  <c:v>2.0263999999999998</c:v>
                </c:pt>
                <c:pt idx="1264">
                  <c:v>2.3661999999999987</c:v>
                </c:pt>
                <c:pt idx="1265">
                  <c:v>2.6680999999999999</c:v>
                </c:pt>
                <c:pt idx="1266">
                  <c:v>2.9386999999999981</c:v>
                </c:pt>
                <c:pt idx="1267">
                  <c:v>3.1846000000000001</c:v>
                </c:pt>
                <c:pt idx="1268">
                  <c:v>3.4106999999999981</c:v>
                </c:pt>
                <c:pt idx="1269">
                  <c:v>3.6197999999999997</c:v>
                </c:pt>
                <c:pt idx="1270">
                  <c:v>3.8136999999999981</c:v>
                </c:pt>
                <c:pt idx="1271">
                  <c:v>3.9933999999999998</c:v>
                </c:pt>
                <c:pt idx="1272">
                  <c:v>4.1592000000000002</c:v>
                </c:pt>
                <c:pt idx="1273">
                  <c:v>4.3117999999999999</c:v>
                </c:pt>
                <c:pt idx="1274">
                  <c:v>4.4513000000000034</c:v>
                </c:pt>
                <c:pt idx="1275">
                  <c:v>4.5781999999999998</c:v>
                </c:pt>
                <c:pt idx="1276">
                  <c:v>4.6928999999999963</c:v>
                </c:pt>
                <c:pt idx="1277">
                  <c:v>4.7958999999999996</c:v>
                </c:pt>
                <c:pt idx="1278">
                  <c:v>4.8875999999999964</c:v>
                </c:pt>
                <c:pt idx="1279">
                  <c:v>4.9686000000000003</c:v>
                </c:pt>
                <c:pt idx="1280">
                  <c:v>5.0395000000000003</c:v>
                </c:pt>
                <c:pt idx="1281">
                  <c:v>5.101</c:v>
                </c:pt>
                <c:pt idx="1282">
                  <c:v>5.1534999999999975</c:v>
                </c:pt>
                <c:pt idx="1283">
                  <c:v>5.1977999999999964</c:v>
                </c:pt>
                <c:pt idx="1284">
                  <c:v>5.2343999999999999</c:v>
                </c:pt>
                <c:pt idx="1285">
                  <c:v>5.2638999999999996</c:v>
                </c:pt>
                <c:pt idx="1286">
                  <c:v>5.2867000000000024</c:v>
                </c:pt>
                <c:pt idx="1287">
                  <c:v>5.3036000000000003</c:v>
                </c:pt>
                <c:pt idx="1288">
                  <c:v>5.3147999999999964</c:v>
                </c:pt>
                <c:pt idx="1289">
                  <c:v>5.3208999999999964</c:v>
                </c:pt>
                <c:pt idx="1290">
                  <c:v>5.3223999999999965</c:v>
                </c:pt>
                <c:pt idx="1291">
                  <c:v>5.3194999999999997</c:v>
                </c:pt>
                <c:pt idx="1292">
                  <c:v>5.3127999999999975</c:v>
                </c:pt>
                <c:pt idx="1293">
                  <c:v>5.3024999999999975</c:v>
                </c:pt>
                <c:pt idx="1294">
                  <c:v>5.2888999999999999</c:v>
                </c:pt>
                <c:pt idx="1295">
                  <c:v>5.2724000000000002</c:v>
                </c:pt>
                <c:pt idx="1296">
                  <c:v>5.2533000000000003</c:v>
                </c:pt>
                <c:pt idx="1297">
                  <c:v>5.2317000000000036</c:v>
                </c:pt>
                <c:pt idx="1298">
                  <c:v>5.2080000000000002</c:v>
                </c:pt>
                <c:pt idx="1299">
                  <c:v>5.1822999999999997</c:v>
                </c:pt>
                <c:pt idx="1300">
                  <c:v>5.1547999999999963</c:v>
                </c:pt>
                <c:pt idx="1301">
                  <c:v>5.1256999999999975</c:v>
                </c:pt>
                <c:pt idx="1302">
                  <c:v>5.0952999999999999</c:v>
                </c:pt>
                <c:pt idx="1303">
                  <c:v>5.0634999999999986</c:v>
                </c:pt>
                <c:pt idx="1304">
                  <c:v>5.0307000000000004</c:v>
                </c:pt>
                <c:pt idx="1305">
                  <c:v>4.9968000000000004</c:v>
                </c:pt>
                <c:pt idx="1306">
                  <c:v>4.9620999999999995</c:v>
                </c:pt>
                <c:pt idx="1307">
                  <c:v>4.9265999999999996</c:v>
                </c:pt>
                <c:pt idx="1308">
                  <c:v>4.8903999999999996</c:v>
                </c:pt>
                <c:pt idx="1309">
                  <c:v>4.8536000000000001</c:v>
                </c:pt>
                <c:pt idx="1310">
                  <c:v>4.8163</c:v>
                </c:pt>
                <c:pt idx="1311">
                  <c:v>4.7787000000000024</c:v>
                </c:pt>
                <c:pt idx="1312">
                  <c:v>4.7405999999999997</c:v>
                </c:pt>
                <c:pt idx="1313">
                  <c:v>4.7023000000000001</c:v>
                </c:pt>
                <c:pt idx="1314">
                  <c:v>4.6636999999999995</c:v>
                </c:pt>
                <c:pt idx="1315">
                  <c:v>4.6249999999999947</c:v>
                </c:pt>
                <c:pt idx="1316">
                  <c:v>4.5861000000000001</c:v>
                </c:pt>
                <c:pt idx="1317">
                  <c:v>4.5470999999999995</c:v>
                </c:pt>
                <c:pt idx="1318">
                  <c:v>4.5080999999999998</c:v>
                </c:pt>
                <c:pt idx="1319">
                  <c:v>4.4690000000000003</c:v>
                </c:pt>
                <c:pt idx="1320">
                  <c:v>4.4300000000000024</c:v>
                </c:pt>
                <c:pt idx="1321">
                  <c:v>4.391</c:v>
                </c:pt>
                <c:pt idx="1322">
                  <c:v>4.3520999999999965</c:v>
                </c:pt>
                <c:pt idx="1323">
                  <c:v>4.3132999999999999</c:v>
                </c:pt>
                <c:pt idx="1324">
                  <c:v>4.2746000000000004</c:v>
                </c:pt>
                <c:pt idx="1325">
                  <c:v>4.2361000000000004</c:v>
                </c:pt>
                <c:pt idx="1326">
                  <c:v>4.1976999999999975</c:v>
                </c:pt>
                <c:pt idx="1327">
                  <c:v>4.1594999999999995</c:v>
                </c:pt>
                <c:pt idx="1328">
                  <c:v>4.1213999999999995</c:v>
                </c:pt>
                <c:pt idx="1329">
                  <c:v>4.0835999999999997</c:v>
                </c:pt>
                <c:pt idx="1330">
                  <c:v>4.0460000000000003</c:v>
                </c:pt>
                <c:pt idx="1331">
                  <c:v>4.0086000000000004</c:v>
                </c:pt>
                <c:pt idx="1332">
                  <c:v>3.9713999999999987</c:v>
                </c:pt>
                <c:pt idx="1333">
                  <c:v>3.9344999999999981</c:v>
                </c:pt>
                <c:pt idx="1334">
                  <c:v>3.8977999999999997</c:v>
                </c:pt>
                <c:pt idx="1335">
                  <c:v>3.8613999999999997</c:v>
                </c:pt>
                <c:pt idx="1336">
                  <c:v>3.8252999999999981</c:v>
                </c:pt>
                <c:pt idx="1337">
                  <c:v>3.7894000000000001</c:v>
                </c:pt>
                <c:pt idx="1338">
                  <c:v>3.7536999999999998</c:v>
                </c:pt>
                <c:pt idx="1339">
                  <c:v>3.7183999999999999</c:v>
                </c:pt>
                <c:pt idx="1340">
                  <c:v>3.6833000000000018</c:v>
                </c:pt>
                <c:pt idx="1341">
                  <c:v>3.6484999999999999</c:v>
                </c:pt>
                <c:pt idx="1342">
                  <c:v>3.6139999999999999</c:v>
                </c:pt>
                <c:pt idx="1343">
                  <c:v>3.5797999999999988</c:v>
                </c:pt>
                <c:pt idx="1344">
                  <c:v>3.5459000000000001</c:v>
                </c:pt>
                <c:pt idx="1345">
                  <c:v>3.5121999999999987</c:v>
                </c:pt>
                <c:pt idx="1346">
                  <c:v>3.4787999999999997</c:v>
                </c:pt>
                <c:pt idx="1347">
                  <c:v>3.4457</c:v>
                </c:pt>
                <c:pt idx="1348">
                  <c:v>3.4128999999999978</c:v>
                </c:pt>
                <c:pt idx="1349">
                  <c:v>3.3803999999999998</c:v>
                </c:pt>
                <c:pt idx="1350">
                  <c:v>3.3481999999999998</c:v>
                </c:pt>
                <c:pt idx="1351">
                  <c:v>3.3162999999999974</c:v>
                </c:pt>
                <c:pt idx="1352">
                  <c:v>3.2846000000000002</c:v>
                </c:pt>
                <c:pt idx="1353">
                  <c:v>3.2532000000000001</c:v>
                </c:pt>
                <c:pt idx="1354">
                  <c:v>3.2221000000000002</c:v>
                </c:pt>
                <c:pt idx="1355">
                  <c:v>3.1913</c:v>
                </c:pt>
                <c:pt idx="1356">
                  <c:v>3.1608000000000001</c:v>
                </c:pt>
                <c:pt idx="1357">
                  <c:v>3.1305999999999998</c:v>
                </c:pt>
                <c:pt idx="1358">
                  <c:v>3.1006</c:v>
                </c:pt>
                <c:pt idx="1359">
                  <c:v>3.0709</c:v>
                </c:pt>
                <c:pt idx="1360">
                  <c:v>3.0415000000000001</c:v>
                </c:pt>
                <c:pt idx="1361">
                  <c:v>3.0122999999999984</c:v>
                </c:pt>
                <c:pt idx="1362">
                  <c:v>2.9834999999999998</c:v>
                </c:pt>
                <c:pt idx="1363">
                  <c:v>2.9548999999999981</c:v>
                </c:pt>
                <c:pt idx="1364">
                  <c:v>2.9264999999999981</c:v>
                </c:pt>
                <c:pt idx="1365">
                  <c:v>2.8983999999999988</c:v>
                </c:pt>
                <c:pt idx="1366">
                  <c:v>2.8705999999999987</c:v>
                </c:pt>
                <c:pt idx="1367">
                  <c:v>2.8431000000000002</c:v>
                </c:pt>
                <c:pt idx="1368">
                  <c:v>2.8157999999999981</c:v>
                </c:pt>
                <c:pt idx="1369">
                  <c:v>2.7888000000000002</c:v>
                </c:pt>
                <c:pt idx="1370">
                  <c:v>2.762</c:v>
                </c:pt>
                <c:pt idx="1371">
                  <c:v>2.7355</c:v>
                </c:pt>
                <c:pt idx="1372">
                  <c:v>2.7092000000000001</c:v>
                </c:pt>
                <c:pt idx="1373">
                  <c:v>2.6832000000000011</c:v>
                </c:pt>
                <c:pt idx="1374">
                  <c:v>2.6574</c:v>
                </c:pt>
                <c:pt idx="1375">
                  <c:v>2.6318999999999981</c:v>
                </c:pt>
                <c:pt idx="1376">
                  <c:v>2.6065999999999998</c:v>
                </c:pt>
                <c:pt idx="1377">
                  <c:v>2.5815000000000001</c:v>
                </c:pt>
                <c:pt idx="1378">
                  <c:v>2.5566999999999984</c:v>
                </c:pt>
                <c:pt idx="1379">
                  <c:v>2.532099999999998</c:v>
                </c:pt>
                <c:pt idx="1380">
                  <c:v>2.5078</c:v>
                </c:pt>
                <c:pt idx="1381">
                  <c:v>2.4836999999999998</c:v>
                </c:pt>
                <c:pt idx="1382">
                  <c:v>2.4597999999999987</c:v>
                </c:pt>
                <c:pt idx="1383">
                  <c:v>2.4361999999999981</c:v>
                </c:pt>
                <c:pt idx="1384">
                  <c:v>2.4127999999999981</c:v>
                </c:pt>
                <c:pt idx="1385">
                  <c:v>2.3895999999999997</c:v>
                </c:pt>
                <c:pt idx="1386">
                  <c:v>2.3665999999999987</c:v>
                </c:pt>
                <c:pt idx="1387">
                  <c:v>2.3437999999999999</c:v>
                </c:pt>
                <c:pt idx="1388">
                  <c:v>2.3212999999999981</c:v>
                </c:pt>
                <c:pt idx="1389">
                  <c:v>2.2989999999999999</c:v>
                </c:pt>
                <c:pt idx="1390">
                  <c:v>2.2768999999999981</c:v>
                </c:pt>
                <c:pt idx="1391">
                  <c:v>2.2549999999999999</c:v>
                </c:pt>
                <c:pt idx="1392">
                  <c:v>2.2332999999999998</c:v>
                </c:pt>
                <c:pt idx="1393">
                  <c:v>2.2117999999999998</c:v>
                </c:pt>
                <c:pt idx="1394">
                  <c:v>2.1905000000000001</c:v>
                </c:pt>
                <c:pt idx="1395">
                  <c:v>2.1695000000000002</c:v>
                </c:pt>
                <c:pt idx="1396">
                  <c:v>2.1486000000000001</c:v>
                </c:pt>
                <c:pt idx="1397">
                  <c:v>2.1278999999999999</c:v>
                </c:pt>
                <c:pt idx="1398">
                  <c:v>2.1074999999999999</c:v>
                </c:pt>
                <c:pt idx="1399">
                  <c:v>2.0872000000000002</c:v>
                </c:pt>
                <c:pt idx="1400">
                  <c:v>2.0670999999999999</c:v>
                </c:pt>
                <c:pt idx="1401">
                  <c:v>2.0472000000000001</c:v>
                </c:pt>
                <c:pt idx="1402">
                  <c:v>2.0276000000000001</c:v>
                </c:pt>
                <c:pt idx="1403">
                  <c:v>2.0081000000000002</c:v>
                </c:pt>
                <c:pt idx="1404">
                  <c:v>1.9886999999999999</c:v>
                </c:pt>
                <c:pt idx="1405">
                  <c:v>1.9696</c:v>
                </c:pt>
                <c:pt idx="1406">
                  <c:v>1.9507000000000001</c:v>
                </c:pt>
                <c:pt idx="1407">
                  <c:v>1.9319</c:v>
                </c:pt>
                <c:pt idx="1408">
                  <c:v>1.9133</c:v>
                </c:pt>
                <c:pt idx="1409">
                  <c:v>1.8949</c:v>
                </c:pt>
                <c:pt idx="1410">
                  <c:v>1.8767</c:v>
                </c:pt>
                <c:pt idx="1411">
                  <c:v>1.8586</c:v>
                </c:pt>
                <c:pt idx="1412">
                  <c:v>1.8408</c:v>
                </c:pt>
                <c:pt idx="1413">
                  <c:v>1.823</c:v>
                </c:pt>
                <c:pt idx="1414">
                  <c:v>1.8054999999999992</c:v>
                </c:pt>
                <c:pt idx="1415">
                  <c:v>1.7881</c:v>
                </c:pt>
                <c:pt idx="1416">
                  <c:v>1.770899999999999</c:v>
                </c:pt>
                <c:pt idx="1417">
                  <c:v>1.7538999999999989</c:v>
                </c:pt>
                <c:pt idx="1418">
                  <c:v>1.7369999999999992</c:v>
                </c:pt>
                <c:pt idx="1419">
                  <c:v>1.7202999999999991</c:v>
                </c:pt>
                <c:pt idx="1420">
                  <c:v>1.7037999999999986</c:v>
                </c:pt>
                <c:pt idx="1421">
                  <c:v>1.6874</c:v>
                </c:pt>
                <c:pt idx="1422">
                  <c:v>1.6712</c:v>
                </c:pt>
                <c:pt idx="1423">
                  <c:v>1.6551</c:v>
                </c:pt>
                <c:pt idx="1424">
                  <c:v>1.6392</c:v>
                </c:pt>
                <c:pt idx="1425">
                  <c:v>1.6234</c:v>
                </c:pt>
                <c:pt idx="1426">
                  <c:v>1.607799999999999</c:v>
                </c:pt>
                <c:pt idx="1427">
                  <c:v>1.5923</c:v>
                </c:pt>
                <c:pt idx="1428">
                  <c:v>1.577</c:v>
                </c:pt>
                <c:pt idx="1429">
                  <c:v>1.5617999999999992</c:v>
                </c:pt>
                <c:pt idx="1430">
                  <c:v>1.5468</c:v>
                </c:pt>
                <c:pt idx="1431">
                  <c:v>1.5318999999999992</c:v>
                </c:pt>
                <c:pt idx="1432">
                  <c:v>1.5171999999999992</c:v>
                </c:pt>
                <c:pt idx="1433">
                  <c:v>1.502599999999999</c:v>
                </c:pt>
                <c:pt idx="1434">
                  <c:v>1.4881</c:v>
                </c:pt>
                <c:pt idx="1435">
                  <c:v>1.4737999999999989</c:v>
                </c:pt>
                <c:pt idx="1436">
                  <c:v>1.4595999999999989</c:v>
                </c:pt>
                <c:pt idx="1437">
                  <c:v>1.4455999999999989</c:v>
                </c:pt>
                <c:pt idx="1438">
                  <c:v>1.4316999999999986</c:v>
                </c:pt>
                <c:pt idx="1439">
                  <c:v>1.4178999999999982</c:v>
                </c:pt>
                <c:pt idx="1440">
                  <c:v>1.4042999999999992</c:v>
                </c:pt>
                <c:pt idx="1441">
                  <c:v>1.3908</c:v>
                </c:pt>
                <c:pt idx="1442">
                  <c:v>1.3774</c:v>
                </c:pt>
                <c:pt idx="1443">
                  <c:v>1.3641000000000001</c:v>
                </c:pt>
                <c:pt idx="1444">
                  <c:v>1.351</c:v>
                </c:pt>
                <c:pt idx="1445">
                  <c:v>1.3380000000000001</c:v>
                </c:pt>
                <c:pt idx="1446">
                  <c:v>1.3250999999999991</c:v>
                </c:pt>
                <c:pt idx="1447">
                  <c:v>1.3124</c:v>
                </c:pt>
                <c:pt idx="1448">
                  <c:v>1.2997999999999992</c:v>
                </c:pt>
                <c:pt idx="1449">
                  <c:v>1.2872999999999992</c:v>
                </c:pt>
                <c:pt idx="1450">
                  <c:v>1.274899999999999</c:v>
                </c:pt>
                <c:pt idx="1451">
                  <c:v>1.2625999999999991</c:v>
                </c:pt>
                <c:pt idx="1452">
                  <c:v>1.2504999999999991</c:v>
                </c:pt>
                <c:pt idx="1453">
                  <c:v>1.2383999999999991</c:v>
                </c:pt>
                <c:pt idx="1454">
                  <c:v>1.226499999999999</c:v>
                </c:pt>
                <c:pt idx="1455">
                  <c:v>1.214699999999999</c:v>
                </c:pt>
                <c:pt idx="1456">
                  <c:v>1.2030999999999992</c:v>
                </c:pt>
                <c:pt idx="1457">
                  <c:v>1.1915</c:v>
                </c:pt>
                <c:pt idx="1458">
                  <c:v>1.1800000000000008</c:v>
                </c:pt>
                <c:pt idx="1459">
                  <c:v>1.1687000000000001</c:v>
                </c:pt>
                <c:pt idx="1460">
                  <c:v>1.1574</c:v>
                </c:pt>
                <c:pt idx="1461">
                  <c:v>1.1463000000000001</c:v>
                </c:pt>
                <c:pt idx="1462">
                  <c:v>1.1353</c:v>
                </c:pt>
                <c:pt idx="1463">
                  <c:v>1.1243000000000001</c:v>
                </c:pt>
                <c:pt idx="1464">
                  <c:v>1.113499999999999</c:v>
                </c:pt>
                <c:pt idx="1465">
                  <c:v>1.1028</c:v>
                </c:pt>
                <c:pt idx="1466">
                  <c:v>1.0922000000000001</c:v>
                </c:pt>
                <c:pt idx="1467">
                  <c:v>1.0816999999999992</c:v>
                </c:pt>
                <c:pt idx="1468">
                  <c:v>1.071299999999999</c:v>
                </c:pt>
                <c:pt idx="1469">
                  <c:v>1.0609999999999991</c:v>
                </c:pt>
                <c:pt idx="1470">
                  <c:v>1.0508</c:v>
                </c:pt>
                <c:pt idx="1471">
                  <c:v>1.0407</c:v>
                </c:pt>
                <c:pt idx="1472">
                  <c:v>1.0306999999999991</c:v>
                </c:pt>
                <c:pt idx="1473">
                  <c:v>1.0206999999999991</c:v>
                </c:pt>
                <c:pt idx="1474">
                  <c:v>1.010899999999999</c:v>
                </c:pt>
                <c:pt idx="1475">
                  <c:v>1.0011999999999992</c:v>
                </c:pt>
                <c:pt idx="1476">
                  <c:v>0.99160000000000004</c:v>
                </c:pt>
                <c:pt idx="1477">
                  <c:v>0.98199999999999998</c:v>
                </c:pt>
                <c:pt idx="1478">
                  <c:v>0.97260000000000046</c:v>
                </c:pt>
                <c:pt idx="1479">
                  <c:v>0.96319999999999995</c:v>
                </c:pt>
                <c:pt idx="1480">
                  <c:v>0.9540000000000004</c:v>
                </c:pt>
                <c:pt idx="1481">
                  <c:v>0.94480000000000042</c:v>
                </c:pt>
                <c:pt idx="1482">
                  <c:v>0.93570000000000042</c:v>
                </c:pt>
                <c:pt idx="1483">
                  <c:v>0.92670000000000041</c:v>
                </c:pt>
                <c:pt idx="1484">
                  <c:v>0.91779999999999995</c:v>
                </c:pt>
                <c:pt idx="1485">
                  <c:v>0.90900000000000003</c:v>
                </c:pt>
                <c:pt idx="1486">
                  <c:v>0.9002</c:v>
                </c:pt>
                <c:pt idx="1487">
                  <c:v>0.89149999999999996</c:v>
                </c:pt>
                <c:pt idx="1488">
                  <c:v>0.88300000000000001</c:v>
                </c:pt>
                <c:pt idx="1489">
                  <c:v>0.8745000000000005</c:v>
                </c:pt>
                <c:pt idx="1490">
                  <c:v>0.86610000000000043</c:v>
                </c:pt>
                <c:pt idx="1491">
                  <c:v>0.85770000000000046</c:v>
                </c:pt>
                <c:pt idx="1492">
                  <c:v>0.84950000000000003</c:v>
                </c:pt>
                <c:pt idx="1493">
                  <c:v>0.84130000000000005</c:v>
                </c:pt>
                <c:pt idx="1494">
                  <c:v>0.83320000000000005</c:v>
                </c:pt>
                <c:pt idx="1495">
                  <c:v>0.82520000000000004</c:v>
                </c:pt>
                <c:pt idx="1496">
                  <c:v>0.81730000000000003</c:v>
                </c:pt>
                <c:pt idx="1497">
                  <c:v>0.80940000000000001</c:v>
                </c:pt>
                <c:pt idx="1498">
                  <c:v>0.80159999999999998</c:v>
                </c:pt>
                <c:pt idx="1499">
                  <c:v>0.79390000000000005</c:v>
                </c:pt>
                <c:pt idx="1500">
                  <c:v>0.7863</c:v>
                </c:pt>
                <c:pt idx="1501">
                  <c:v>0.77870000000000072</c:v>
                </c:pt>
                <c:pt idx="1502">
                  <c:v>0.77120000000000044</c:v>
                </c:pt>
                <c:pt idx="1503">
                  <c:v>0.7638000000000007</c:v>
                </c:pt>
                <c:pt idx="1504">
                  <c:v>0.75640000000000041</c:v>
                </c:pt>
                <c:pt idx="1505">
                  <c:v>0.74920000000000042</c:v>
                </c:pt>
                <c:pt idx="1506">
                  <c:v>0.74200000000000044</c:v>
                </c:pt>
                <c:pt idx="1507">
                  <c:v>0.73480000000000045</c:v>
                </c:pt>
                <c:pt idx="1508">
                  <c:v>0.72780000000000045</c:v>
                </c:pt>
                <c:pt idx="1509">
                  <c:v>0.72080000000000044</c:v>
                </c:pt>
                <c:pt idx="1510">
                  <c:v>0.71380000000000043</c:v>
                </c:pt>
                <c:pt idx="1511">
                  <c:v>0.70700000000000041</c:v>
                </c:pt>
                <c:pt idx="1512">
                  <c:v>0.70020000000000004</c:v>
                </c:pt>
                <c:pt idx="1513">
                  <c:v>0.69340000000000002</c:v>
                </c:pt>
                <c:pt idx="1514">
                  <c:v>0.68680000000000041</c:v>
                </c:pt>
                <c:pt idx="1515">
                  <c:v>0.68010000000000004</c:v>
                </c:pt>
                <c:pt idx="1516">
                  <c:v>0.67360000000000075</c:v>
                </c:pt>
                <c:pt idx="1517">
                  <c:v>0.66710000000000058</c:v>
                </c:pt>
                <c:pt idx="1518">
                  <c:v>0.66070000000000073</c:v>
                </c:pt>
                <c:pt idx="1519">
                  <c:v>0.65440000000000043</c:v>
                </c:pt>
                <c:pt idx="1520">
                  <c:v>0.64810000000000045</c:v>
                </c:pt>
                <c:pt idx="1521">
                  <c:v>0.6418000000000007</c:v>
                </c:pt>
                <c:pt idx="1522">
                  <c:v>0.63560000000000072</c:v>
                </c:pt>
                <c:pt idx="1523">
                  <c:v>0.62949999999999995</c:v>
                </c:pt>
                <c:pt idx="1524">
                  <c:v>0.62350000000000005</c:v>
                </c:pt>
                <c:pt idx="1525">
                  <c:v>0.61750000000000005</c:v>
                </c:pt>
                <c:pt idx="1526">
                  <c:v>0.61150000000000004</c:v>
                </c:pt>
                <c:pt idx="1527">
                  <c:v>0.60570000000000046</c:v>
                </c:pt>
                <c:pt idx="1528">
                  <c:v>0.5998</c:v>
                </c:pt>
                <c:pt idx="1529">
                  <c:v>0.59409999999999996</c:v>
                </c:pt>
                <c:pt idx="1530">
                  <c:v>0.5882999999999996</c:v>
                </c:pt>
                <c:pt idx="1531">
                  <c:v>0.5827</c:v>
                </c:pt>
                <c:pt idx="1532">
                  <c:v>0.57709999999999995</c:v>
                </c:pt>
                <c:pt idx="1533">
                  <c:v>0.57150000000000001</c:v>
                </c:pt>
                <c:pt idx="1534">
                  <c:v>0.56599999999999995</c:v>
                </c:pt>
                <c:pt idx="1535">
                  <c:v>0.56059999999999999</c:v>
                </c:pt>
                <c:pt idx="1536">
                  <c:v>0.55520000000000003</c:v>
                </c:pt>
                <c:pt idx="1537">
                  <c:v>0.5499000000000005</c:v>
                </c:pt>
                <c:pt idx="1538">
                  <c:v>0.54459999999999997</c:v>
                </c:pt>
                <c:pt idx="1539">
                  <c:v>0.5393</c:v>
                </c:pt>
                <c:pt idx="1540">
                  <c:v>0.53410000000000002</c:v>
                </c:pt>
                <c:pt idx="1541">
                  <c:v>0.52900000000000003</c:v>
                </c:pt>
                <c:pt idx="1542">
                  <c:v>0.52390000000000003</c:v>
                </c:pt>
                <c:pt idx="1543">
                  <c:v>0.51890000000000003</c:v>
                </c:pt>
                <c:pt idx="1544">
                  <c:v>0.51390000000000002</c:v>
                </c:pt>
                <c:pt idx="1545">
                  <c:v>0.50890000000000002</c:v>
                </c:pt>
                <c:pt idx="1546">
                  <c:v>0.504</c:v>
                </c:pt>
                <c:pt idx="1547">
                  <c:v>0.4992000000000002</c:v>
                </c:pt>
                <c:pt idx="1548">
                  <c:v>0.49440000000000023</c:v>
                </c:pt>
                <c:pt idx="1549">
                  <c:v>0.4896000000000002</c:v>
                </c:pt>
                <c:pt idx="1550">
                  <c:v>0.48490000000000022</c:v>
                </c:pt>
                <c:pt idx="1551">
                  <c:v>0.48030000000000023</c:v>
                </c:pt>
                <c:pt idx="1552">
                  <c:v>0.47560000000000002</c:v>
                </c:pt>
                <c:pt idx="1553">
                  <c:v>0.47110000000000002</c:v>
                </c:pt>
                <c:pt idx="1554">
                  <c:v>0.46650000000000008</c:v>
                </c:pt>
                <c:pt idx="1555">
                  <c:v>0.46200000000000002</c:v>
                </c:pt>
                <c:pt idx="1556">
                  <c:v>0.45760000000000001</c:v>
                </c:pt>
                <c:pt idx="1557">
                  <c:v>0.45320000000000005</c:v>
                </c:pt>
                <c:pt idx="1558">
                  <c:v>0.44879999999999998</c:v>
                </c:pt>
                <c:pt idx="1559">
                  <c:v>0.44450000000000001</c:v>
                </c:pt>
                <c:pt idx="1560">
                  <c:v>0.44019999999999998</c:v>
                </c:pt>
                <c:pt idx="1561">
                  <c:v>0.43600000000000022</c:v>
                </c:pt>
                <c:pt idx="1562">
                  <c:v>0.43180000000000035</c:v>
                </c:pt>
                <c:pt idx="1563">
                  <c:v>0.42770000000000002</c:v>
                </c:pt>
                <c:pt idx="1564">
                  <c:v>0.42350000000000027</c:v>
                </c:pt>
                <c:pt idx="1565">
                  <c:v>0.41950000000000021</c:v>
                </c:pt>
                <c:pt idx="1566">
                  <c:v>0.41540000000000027</c:v>
                </c:pt>
                <c:pt idx="1567">
                  <c:v>0.41140000000000027</c:v>
                </c:pt>
                <c:pt idx="1568">
                  <c:v>0.40750000000000008</c:v>
                </c:pt>
                <c:pt idx="1569">
                  <c:v>0.40360000000000001</c:v>
                </c:pt>
                <c:pt idx="1570">
                  <c:v>0.39970000000000022</c:v>
                </c:pt>
                <c:pt idx="1571">
                  <c:v>0.39580000000000037</c:v>
                </c:pt>
                <c:pt idx="1572">
                  <c:v>0.39200000000000035</c:v>
                </c:pt>
                <c:pt idx="1573">
                  <c:v>0.38830000000000037</c:v>
                </c:pt>
                <c:pt idx="1574">
                  <c:v>0.38450000000000023</c:v>
                </c:pt>
                <c:pt idx="1575">
                  <c:v>0.38080000000000042</c:v>
                </c:pt>
                <c:pt idx="1576">
                  <c:v>0.3772000000000002</c:v>
                </c:pt>
                <c:pt idx="1577">
                  <c:v>0.37350000000000022</c:v>
                </c:pt>
                <c:pt idx="1578">
                  <c:v>0.36990000000000023</c:v>
                </c:pt>
                <c:pt idx="1579">
                  <c:v>0.36640000000000023</c:v>
                </c:pt>
                <c:pt idx="1580">
                  <c:v>0.36290000000000022</c:v>
                </c:pt>
                <c:pt idx="1581">
                  <c:v>0.35940000000000022</c:v>
                </c:pt>
                <c:pt idx="1582">
                  <c:v>0.35590000000000027</c:v>
                </c:pt>
                <c:pt idx="1583">
                  <c:v>0.3525000000000002</c:v>
                </c:pt>
                <c:pt idx="1584">
                  <c:v>0.34910000000000002</c:v>
                </c:pt>
                <c:pt idx="1585">
                  <c:v>0.34570000000000001</c:v>
                </c:pt>
                <c:pt idx="1586">
                  <c:v>0.3424000000000002</c:v>
                </c:pt>
                <c:pt idx="1587">
                  <c:v>0.33910000000000023</c:v>
                </c:pt>
                <c:pt idx="1588">
                  <c:v>0.33590000000000036</c:v>
                </c:pt>
                <c:pt idx="1589">
                  <c:v>0.33260000000000023</c:v>
                </c:pt>
                <c:pt idx="1590">
                  <c:v>0.32940000000000041</c:v>
                </c:pt>
                <c:pt idx="1591">
                  <c:v>0.32630000000000037</c:v>
                </c:pt>
                <c:pt idx="1592">
                  <c:v>0.32310000000000022</c:v>
                </c:pt>
                <c:pt idx="1593">
                  <c:v>0.32000000000000023</c:v>
                </c:pt>
                <c:pt idx="1594">
                  <c:v>0.31690000000000035</c:v>
                </c:pt>
                <c:pt idx="1595">
                  <c:v>0.31390000000000023</c:v>
                </c:pt>
                <c:pt idx="1596">
                  <c:v>0.31090000000000023</c:v>
                </c:pt>
                <c:pt idx="1597">
                  <c:v>0.30790000000000023</c:v>
                </c:pt>
                <c:pt idx="1598">
                  <c:v>0.30490000000000023</c:v>
                </c:pt>
                <c:pt idx="1599">
                  <c:v>0.30200000000000027</c:v>
                </c:pt>
                <c:pt idx="1600">
                  <c:v>0.2991000000000002</c:v>
                </c:pt>
                <c:pt idx="1601">
                  <c:v>0.29620000000000002</c:v>
                </c:pt>
                <c:pt idx="1602">
                  <c:v>0.29330000000000023</c:v>
                </c:pt>
                <c:pt idx="1603">
                  <c:v>0.2905000000000002</c:v>
                </c:pt>
                <c:pt idx="1604">
                  <c:v>0.28770000000000001</c:v>
                </c:pt>
                <c:pt idx="1605">
                  <c:v>0.2850000000000002</c:v>
                </c:pt>
                <c:pt idx="1606">
                  <c:v>0.28220000000000001</c:v>
                </c:pt>
                <c:pt idx="1607">
                  <c:v>0.27950000000000008</c:v>
                </c:pt>
                <c:pt idx="1608">
                  <c:v>0.27680000000000021</c:v>
                </c:pt>
                <c:pt idx="1609">
                  <c:v>0.2742</c:v>
                </c:pt>
                <c:pt idx="1610">
                  <c:v>0.27150000000000002</c:v>
                </c:pt>
                <c:pt idx="1611">
                  <c:v>0.26890000000000008</c:v>
                </c:pt>
                <c:pt idx="1612">
                  <c:v>0.26629999999999998</c:v>
                </c:pt>
                <c:pt idx="1613">
                  <c:v>0.26379999999999998</c:v>
                </c:pt>
                <c:pt idx="1614">
                  <c:v>0.26120000000000004</c:v>
                </c:pt>
                <c:pt idx="1615">
                  <c:v>0.25870000000000004</c:v>
                </c:pt>
                <c:pt idx="1616">
                  <c:v>0.25619999999999998</c:v>
                </c:pt>
                <c:pt idx="1617">
                  <c:v>0.25380000000000008</c:v>
                </c:pt>
                <c:pt idx="1618">
                  <c:v>0.25130000000000002</c:v>
                </c:pt>
                <c:pt idx="1619">
                  <c:v>0.24890000000000018</c:v>
                </c:pt>
                <c:pt idx="1620">
                  <c:v>0.24650000000000011</c:v>
                </c:pt>
                <c:pt idx="1621">
                  <c:v>0.24410000000000001</c:v>
                </c:pt>
                <c:pt idx="1622">
                  <c:v>0.24180000000000001</c:v>
                </c:pt>
                <c:pt idx="1623">
                  <c:v>0.2395000000000001</c:v>
                </c:pt>
                <c:pt idx="1624">
                  <c:v>0.23719999999999999</c:v>
                </c:pt>
                <c:pt idx="1625">
                  <c:v>0.23490000000000011</c:v>
                </c:pt>
                <c:pt idx="1626">
                  <c:v>0.2326</c:v>
                </c:pt>
                <c:pt idx="1627">
                  <c:v>0.23039999999999999</c:v>
                </c:pt>
                <c:pt idx="1628">
                  <c:v>0.22819999999999999</c:v>
                </c:pt>
                <c:pt idx="1629">
                  <c:v>0.22600000000000001</c:v>
                </c:pt>
                <c:pt idx="1630">
                  <c:v>0.2238</c:v>
                </c:pt>
                <c:pt idx="1631">
                  <c:v>0.22159999999999999</c:v>
                </c:pt>
                <c:pt idx="1632">
                  <c:v>0.21950000000000011</c:v>
                </c:pt>
                <c:pt idx="1633">
                  <c:v>0.21740000000000018</c:v>
                </c:pt>
                <c:pt idx="1634">
                  <c:v>0.2153000000000001</c:v>
                </c:pt>
                <c:pt idx="1635">
                  <c:v>0.21320000000000011</c:v>
                </c:pt>
                <c:pt idx="1636">
                  <c:v>0.21120000000000011</c:v>
                </c:pt>
                <c:pt idx="1637">
                  <c:v>0.20910000000000001</c:v>
                </c:pt>
                <c:pt idx="1638">
                  <c:v>0.20710000000000001</c:v>
                </c:pt>
                <c:pt idx="1639">
                  <c:v>0.2051</c:v>
                </c:pt>
                <c:pt idx="1640">
                  <c:v>0.20319999999999999</c:v>
                </c:pt>
                <c:pt idx="1641">
                  <c:v>0.20119999999999999</c:v>
                </c:pt>
                <c:pt idx="1642">
                  <c:v>0.1993</c:v>
                </c:pt>
                <c:pt idx="1643">
                  <c:v>0.19739999999999999</c:v>
                </c:pt>
                <c:pt idx="1644">
                  <c:v>0.19550000000000001</c:v>
                </c:pt>
                <c:pt idx="1645">
                  <c:v>0.19359999999999999</c:v>
                </c:pt>
                <c:pt idx="1646">
                  <c:v>0.19170000000000001</c:v>
                </c:pt>
                <c:pt idx="1647">
                  <c:v>0.18990000000000018</c:v>
                </c:pt>
                <c:pt idx="1648">
                  <c:v>0.18810000000000004</c:v>
                </c:pt>
                <c:pt idx="1649">
                  <c:v>0.18620000000000012</c:v>
                </c:pt>
                <c:pt idx="1650">
                  <c:v>0.18450000000000011</c:v>
                </c:pt>
                <c:pt idx="1651">
                  <c:v>0.18270000000000011</c:v>
                </c:pt>
                <c:pt idx="1652">
                  <c:v>0.18090000000000012</c:v>
                </c:pt>
                <c:pt idx="1653">
                  <c:v>0.17920000000000011</c:v>
                </c:pt>
                <c:pt idx="1654">
                  <c:v>0.1775000000000001</c:v>
                </c:pt>
                <c:pt idx="1655">
                  <c:v>0.17580000000000001</c:v>
                </c:pt>
                <c:pt idx="1656">
                  <c:v>0.1741</c:v>
                </c:pt>
                <c:pt idx="1657">
                  <c:v>0.17240000000000011</c:v>
                </c:pt>
                <c:pt idx="1658">
                  <c:v>0.17069999999999999</c:v>
                </c:pt>
                <c:pt idx="1659">
                  <c:v>0.1691</c:v>
                </c:pt>
                <c:pt idx="1660">
                  <c:v>0.16750000000000001</c:v>
                </c:pt>
                <c:pt idx="1661">
                  <c:v>0.1658</c:v>
                </c:pt>
                <c:pt idx="1662">
                  <c:v>0.1643</c:v>
                </c:pt>
                <c:pt idx="1663">
                  <c:v>1.0518999999999992</c:v>
                </c:pt>
                <c:pt idx="1664">
                  <c:v>1.6293</c:v>
                </c:pt>
                <c:pt idx="1665">
                  <c:v>2.0263999999999998</c:v>
                </c:pt>
                <c:pt idx="1666">
                  <c:v>2.3661999999999987</c:v>
                </c:pt>
                <c:pt idx="1667">
                  <c:v>2.6680999999999999</c:v>
                </c:pt>
                <c:pt idx="1668">
                  <c:v>2.9386999999999981</c:v>
                </c:pt>
                <c:pt idx="1669">
                  <c:v>3.1846000000000001</c:v>
                </c:pt>
                <c:pt idx="1670">
                  <c:v>3.4106999999999981</c:v>
                </c:pt>
                <c:pt idx="1671">
                  <c:v>3.6197999999999997</c:v>
                </c:pt>
                <c:pt idx="1672">
                  <c:v>3.8136999999999981</c:v>
                </c:pt>
                <c:pt idx="1673">
                  <c:v>3.9933999999999998</c:v>
                </c:pt>
                <c:pt idx="1674">
                  <c:v>4.1592000000000002</c:v>
                </c:pt>
                <c:pt idx="1675">
                  <c:v>4.3117999999999999</c:v>
                </c:pt>
                <c:pt idx="1676">
                  <c:v>4.4513000000000034</c:v>
                </c:pt>
                <c:pt idx="1677">
                  <c:v>4.5781999999999998</c:v>
                </c:pt>
                <c:pt idx="1678">
                  <c:v>4.6928999999999963</c:v>
                </c:pt>
                <c:pt idx="1679">
                  <c:v>4.7958999999999996</c:v>
                </c:pt>
                <c:pt idx="1680">
                  <c:v>4.8875999999999964</c:v>
                </c:pt>
                <c:pt idx="1681">
                  <c:v>4.9686000000000003</c:v>
                </c:pt>
                <c:pt idx="1682">
                  <c:v>5.0395000000000003</c:v>
                </c:pt>
                <c:pt idx="1683">
                  <c:v>5.101</c:v>
                </c:pt>
                <c:pt idx="1684">
                  <c:v>5.1534999999999975</c:v>
                </c:pt>
                <c:pt idx="1685">
                  <c:v>5.1977999999999964</c:v>
                </c:pt>
                <c:pt idx="1686">
                  <c:v>5.2343999999999999</c:v>
                </c:pt>
                <c:pt idx="1687">
                  <c:v>5.2638999999999996</c:v>
                </c:pt>
                <c:pt idx="1688">
                  <c:v>5.2867000000000024</c:v>
                </c:pt>
                <c:pt idx="1689">
                  <c:v>5.3036000000000003</c:v>
                </c:pt>
                <c:pt idx="1690">
                  <c:v>5.3147999999999964</c:v>
                </c:pt>
                <c:pt idx="1691">
                  <c:v>5.3208999999999964</c:v>
                </c:pt>
                <c:pt idx="1692">
                  <c:v>5.3223999999999965</c:v>
                </c:pt>
                <c:pt idx="1693">
                  <c:v>5.3194999999999997</c:v>
                </c:pt>
                <c:pt idx="1694">
                  <c:v>5.3127999999999975</c:v>
                </c:pt>
                <c:pt idx="1695">
                  <c:v>5.3024999999999975</c:v>
                </c:pt>
                <c:pt idx="1696">
                  <c:v>5.2888999999999999</c:v>
                </c:pt>
                <c:pt idx="1697">
                  <c:v>5.2724000000000002</c:v>
                </c:pt>
                <c:pt idx="1698">
                  <c:v>5.2533000000000003</c:v>
                </c:pt>
                <c:pt idx="1699">
                  <c:v>5.2317000000000036</c:v>
                </c:pt>
                <c:pt idx="1700">
                  <c:v>5.2080000000000002</c:v>
                </c:pt>
                <c:pt idx="1701">
                  <c:v>5.1822999999999997</c:v>
                </c:pt>
                <c:pt idx="1702">
                  <c:v>5.1547999999999963</c:v>
                </c:pt>
                <c:pt idx="1703">
                  <c:v>5.1256999999999975</c:v>
                </c:pt>
                <c:pt idx="1704">
                  <c:v>5.0952999999999999</c:v>
                </c:pt>
                <c:pt idx="1705">
                  <c:v>5.0634999999999986</c:v>
                </c:pt>
                <c:pt idx="1706">
                  <c:v>5.0307000000000004</c:v>
                </c:pt>
                <c:pt idx="1707">
                  <c:v>4.9968000000000004</c:v>
                </c:pt>
                <c:pt idx="1708">
                  <c:v>4.9620999999999995</c:v>
                </c:pt>
                <c:pt idx="1709">
                  <c:v>4.9265999999999996</c:v>
                </c:pt>
                <c:pt idx="1710">
                  <c:v>4.8903999999999996</c:v>
                </c:pt>
                <c:pt idx="1711">
                  <c:v>4.8536000000000001</c:v>
                </c:pt>
                <c:pt idx="1712">
                  <c:v>4.8163</c:v>
                </c:pt>
                <c:pt idx="1713">
                  <c:v>4.7787000000000024</c:v>
                </c:pt>
                <c:pt idx="1714">
                  <c:v>4.7405999999999997</c:v>
                </c:pt>
                <c:pt idx="1715">
                  <c:v>4.7023000000000001</c:v>
                </c:pt>
                <c:pt idx="1716">
                  <c:v>4.6636999999999995</c:v>
                </c:pt>
                <c:pt idx="1717">
                  <c:v>4.6249999999999947</c:v>
                </c:pt>
                <c:pt idx="1718">
                  <c:v>4.5861000000000001</c:v>
                </c:pt>
                <c:pt idx="1719">
                  <c:v>4.5470999999999995</c:v>
                </c:pt>
                <c:pt idx="1720">
                  <c:v>4.5080999999999998</c:v>
                </c:pt>
                <c:pt idx="1721">
                  <c:v>4.4690000000000003</c:v>
                </c:pt>
                <c:pt idx="1722">
                  <c:v>4.4300000000000024</c:v>
                </c:pt>
                <c:pt idx="1723">
                  <c:v>4.391</c:v>
                </c:pt>
                <c:pt idx="1724">
                  <c:v>4.3520999999999965</c:v>
                </c:pt>
                <c:pt idx="1725">
                  <c:v>4.3132999999999999</c:v>
                </c:pt>
                <c:pt idx="1726">
                  <c:v>4.2746000000000004</c:v>
                </c:pt>
                <c:pt idx="1727">
                  <c:v>4.2361000000000004</c:v>
                </c:pt>
                <c:pt idx="1728">
                  <c:v>4.1976999999999975</c:v>
                </c:pt>
                <c:pt idx="1729">
                  <c:v>4.1594999999999995</c:v>
                </c:pt>
                <c:pt idx="1730">
                  <c:v>4.1213999999999995</c:v>
                </c:pt>
                <c:pt idx="1731">
                  <c:v>4.0835999999999997</c:v>
                </c:pt>
                <c:pt idx="1732">
                  <c:v>4.0460000000000003</c:v>
                </c:pt>
                <c:pt idx="1733">
                  <c:v>4.0086000000000004</c:v>
                </c:pt>
                <c:pt idx="1734">
                  <c:v>3.9713999999999987</c:v>
                </c:pt>
                <c:pt idx="1735">
                  <c:v>3.9344999999999981</c:v>
                </c:pt>
                <c:pt idx="1736">
                  <c:v>3.8977999999999997</c:v>
                </c:pt>
                <c:pt idx="1737">
                  <c:v>3.8613999999999997</c:v>
                </c:pt>
                <c:pt idx="1738">
                  <c:v>3.8252999999999981</c:v>
                </c:pt>
                <c:pt idx="1739">
                  <c:v>3.7894000000000001</c:v>
                </c:pt>
                <c:pt idx="1740">
                  <c:v>3.7536999999999998</c:v>
                </c:pt>
                <c:pt idx="1741">
                  <c:v>3.7183999999999999</c:v>
                </c:pt>
                <c:pt idx="1742">
                  <c:v>3.6833000000000018</c:v>
                </c:pt>
                <c:pt idx="1743">
                  <c:v>3.6484999999999999</c:v>
                </c:pt>
                <c:pt idx="1744">
                  <c:v>3.6139999999999999</c:v>
                </c:pt>
                <c:pt idx="1745">
                  <c:v>3.5797999999999988</c:v>
                </c:pt>
                <c:pt idx="1746">
                  <c:v>3.5459000000000001</c:v>
                </c:pt>
                <c:pt idx="1747">
                  <c:v>3.5121999999999987</c:v>
                </c:pt>
                <c:pt idx="1748">
                  <c:v>3.4787999999999997</c:v>
                </c:pt>
                <c:pt idx="1749">
                  <c:v>3.4457</c:v>
                </c:pt>
                <c:pt idx="1750">
                  <c:v>3.4128999999999978</c:v>
                </c:pt>
                <c:pt idx="1751">
                  <c:v>3.3803999999999998</c:v>
                </c:pt>
                <c:pt idx="1752">
                  <c:v>3.3481999999999998</c:v>
                </c:pt>
                <c:pt idx="1753">
                  <c:v>3.3162999999999974</c:v>
                </c:pt>
                <c:pt idx="1754">
                  <c:v>3.2846000000000002</c:v>
                </c:pt>
                <c:pt idx="1755">
                  <c:v>3.2532000000000001</c:v>
                </c:pt>
                <c:pt idx="1756">
                  <c:v>3.2221000000000002</c:v>
                </c:pt>
              </c:numCache>
            </c:numRef>
          </c:yVal>
          <c:smooth val="0"/>
        </c:ser>
        <c:ser>
          <c:idx val="1"/>
          <c:order val="1"/>
          <c:tx>
            <c:strRef>
              <c:f>'temporal plot'!$K$1</c:f>
              <c:strCache>
                <c:ptCount val="1"/>
                <c:pt idx="0">
                  <c:v>Displacement at contact</c:v>
                </c:pt>
              </c:strCache>
            </c:strRef>
          </c:tx>
          <c:spPr>
            <a:ln w="31750">
              <a:solidFill>
                <a:schemeClr val="accent2">
                  <a:shade val="95000"/>
                  <a:satMod val="105000"/>
                </a:schemeClr>
              </a:solidFill>
              <a:prstDash val="sysDash"/>
            </a:ln>
          </c:spPr>
          <c:marker>
            <c:symbol val="none"/>
          </c:marker>
          <c:xVal>
            <c:numRef>
              <c:f>'temporal plot'!$B$2:$B$3503</c:f>
              <c:numCache>
                <c:formatCode>General</c:formatCode>
                <c:ptCount val="3502"/>
                <c:pt idx="0">
                  <c:v>0</c:v>
                </c:pt>
                <c:pt idx="1">
                  <c:v>6.2500000000000038E-3</c:v>
                </c:pt>
                <c:pt idx="2">
                  <c:v>0.10625000000000002</c:v>
                </c:pt>
                <c:pt idx="3">
                  <c:v>0.20625000000000004</c:v>
                </c:pt>
                <c:pt idx="4">
                  <c:v>0.30625000000000002</c:v>
                </c:pt>
                <c:pt idx="5">
                  <c:v>0.40625</c:v>
                </c:pt>
                <c:pt idx="6">
                  <c:v>0.50624999999999998</c:v>
                </c:pt>
                <c:pt idx="7">
                  <c:v>0.60625000000000051</c:v>
                </c:pt>
                <c:pt idx="8">
                  <c:v>0.70624999999999993</c:v>
                </c:pt>
                <c:pt idx="9">
                  <c:v>0.80625000000000002</c:v>
                </c:pt>
                <c:pt idx="10">
                  <c:v>0.90625</c:v>
                </c:pt>
                <c:pt idx="11">
                  <c:v>1</c:v>
                </c:pt>
                <c:pt idx="12">
                  <c:v>1.1000000000000001</c:v>
                </c:pt>
                <c:pt idx="13">
                  <c:v>1.2</c:v>
                </c:pt>
                <c:pt idx="14">
                  <c:v>1.3</c:v>
                </c:pt>
                <c:pt idx="15">
                  <c:v>1.4</c:v>
                </c:pt>
                <c:pt idx="16">
                  <c:v>1.5</c:v>
                </c:pt>
                <c:pt idx="17">
                  <c:v>1.6</c:v>
                </c:pt>
                <c:pt idx="18">
                  <c:v>1.7</c:v>
                </c:pt>
                <c:pt idx="19">
                  <c:v>1.8</c:v>
                </c:pt>
                <c:pt idx="20">
                  <c:v>1.9000000000000001</c:v>
                </c:pt>
                <c:pt idx="21">
                  <c:v>2</c:v>
                </c:pt>
                <c:pt idx="22">
                  <c:v>2.1</c:v>
                </c:pt>
                <c:pt idx="23">
                  <c:v>2.2000000000000002</c:v>
                </c:pt>
                <c:pt idx="24">
                  <c:v>2.2999999999999998</c:v>
                </c:pt>
                <c:pt idx="25">
                  <c:v>2.4</c:v>
                </c:pt>
                <c:pt idx="26">
                  <c:v>2.5</c:v>
                </c:pt>
                <c:pt idx="27">
                  <c:v>2.6</c:v>
                </c:pt>
                <c:pt idx="28">
                  <c:v>2.7</c:v>
                </c:pt>
                <c:pt idx="29">
                  <c:v>2.8</c:v>
                </c:pt>
                <c:pt idx="30">
                  <c:v>2.9</c:v>
                </c:pt>
                <c:pt idx="31">
                  <c:v>3</c:v>
                </c:pt>
                <c:pt idx="32">
                  <c:v>3.1</c:v>
                </c:pt>
                <c:pt idx="33">
                  <c:v>3.2</c:v>
                </c:pt>
                <c:pt idx="34">
                  <c:v>3.3</c:v>
                </c:pt>
                <c:pt idx="35">
                  <c:v>3.4</c:v>
                </c:pt>
                <c:pt idx="36">
                  <c:v>3.5</c:v>
                </c:pt>
                <c:pt idx="37">
                  <c:v>3.6</c:v>
                </c:pt>
                <c:pt idx="38">
                  <c:v>3.7</c:v>
                </c:pt>
                <c:pt idx="39">
                  <c:v>3.8</c:v>
                </c:pt>
                <c:pt idx="40">
                  <c:v>3.9</c:v>
                </c:pt>
                <c:pt idx="41">
                  <c:v>4</c:v>
                </c:pt>
                <c:pt idx="42">
                  <c:v>4.1000000000000005</c:v>
                </c:pt>
                <c:pt idx="43">
                  <c:v>4.2</c:v>
                </c:pt>
                <c:pt idx="44">
                  <c:v>4.3</c:v>
                </c:pt>
                <c:pt idx="45">
                  <c:v>4.4000000000000004</c:v>
                </c:pt>
                <c:pt idx="46">
                  <c:v>4.5</c:v>
                </c:pt>
                <c:pt idx="47">
                  <c:v>4.5999999999999996</c:v>
                </c:pt>
                <c:pt idx="48">
                  <c:v>4.7</c:v>
                </c:pt>
                <c:pt idx="49">
                  <c:v>4.8</c:v>
                </c:pt>
                <c:pt idx="50">
                  <c:v>4.8999999999999995</c:v>
                </c:pt>
                <c:pt idx="51">
                  <c:v>5</c:v>
                </c:pt>
                <c:pt idx="52">
                  <c:v>5.1000000000000005</c:v>
                </c:pt>
                <c:pt idx="53">
                  <c:v>5.2</c:v>
                </c:pt>
                <c:pt idx="54">
                  <c:v>5.3</c:v>
                </c:pt>
                <c:pt idx="55">
                  <c:v>5.4</c:v>
                </c:pt>
                <c:pt idx="56">
                  <c:v>5.5</c:v>
                </c:pt>
                <c:pt idx="57">
                  <c:v>5.6</c:v>
                </c:pt>
                <c:pt idx="58">
                  <c:v>5.7</c:v>
                </c:pt>
                <c:pt idx="59">
                  <c:v>5.8</c:v>
                </c:pt>
                <c:pt idx="60">
                  <c:v>5.8999999999999995</c:v>
                </c:pt>
                <c:pt idx="61">
                  <c:v>6</c:v>
                </c:pt>
                <c:pt idx="62">
                  <c:v>6.1000000000000005</c:v>
                </c:pt>
                <c:pt idx="63">
                  <c:v>6.2</c:v>
                </c:pt>
                <c:pt idx="64">
                  <c:v>6.3</c:v>
                </c:pt>
                <c:pt idx="65">
                  <c:v>6.4</c:v>
                </c:pt>
                <c:pt idx="66">
                  <c:v>6.5</c:v>
                </c:pt>
                <c:pt idx="67">
                  <c:v>6.6</c:v>
                </c:pt>
                <c:pt idx="68">
                  <c:v>6.7</c:v>
                </c:pt>
                <c:pt idx="69">
                  <c:v>6.8</c:v>
                </c:pt>
                <c:pt idx="70">
                  <c:v>6.8999999999999995</c:v>
                </c:pt>
                <c:pt idx="71">
                  <c:v>7</c:v>
                </c:pt>
                <c:pt idx="72">
                  <c:v>7.1000000000000005</c:v>
                </c:pt>
                <c:pt idx="73">
                  <c:v>7.2</c:v>
                </c:pt>
                <c:pt idx="74">
                  <c:v>7.3</c:v>
                </c:pt>
                <c:pt idx="75">
                  <c:v>7.4</c:v>
                </c:pt>
                <c:pt idx="76">
                  <c:v>7.5</c:v>
                </c:pt>
                <c:pt idx="77">
                  <c:v>7.6</c:v>
                </c:pt>
                <c:pt idx="78">
                  <c:v>7.7</c:v>
                </c:pt>
                <c:pt idx="79">
                  <c:v>7.8</c:v>
                </c:pt>
                <c:pt idx="80">
                  <c:v>7.9</c:v>
                </c:pt>
                <c:pt idx="81">
                  <c:v>8</c:v>
                </c:pt>
                <c:pt idx="82">
                  <c:v>8.1</c:v>
                </c:pt>
                <c:pt idx="83">
                  <c:v>8.2000000000000011</c:v>
                </c:pt>
                <c:pt idx="84">
                  <c:v>8.3000000000000007</c:v>
                </c:pt>
                <c:pt idx="85">
                  <c:v>8.4</c:v>
                </c:pt>
                <c:pt idx="86">
                  <c:v>8.5</c:v>
                </c:pt>
                <c:pt idx="87">
                  <c:v>8.6</c:v>
                </c:pt>
                <c:pt idx="88">
                  <c:v>8.7000000000000011</c:v>
                </c:pt>
                <c:pt idx="89">
                  <c:v>8.8000000000000007</c:v>
                </c:pt>
                <c:pt idx="90">
                  <c:v>8.9</c:v>
                </c:pt>
                <c:pt idx="91">
                  <c:v>9</c:v>
                </c:pt>
                <c:pt idx="92">
                  <c:v>9.1</c:v>
                </c:pt>
                <c:pt idx="93">
                  <c:v>9.2000000000000011</c:v>
                </c:pt>
                <c:pt idx="94">
                  <c:v>9.3000000000000025</c:v>
                </c:pt>
                <c:pt idx="95">
                  <c:v>9.4</c:v>
                </c:pt>
                <c:pt idx="96">
                  <c:v>9.5</c:v>
                </c:pt>
                <c:pt idx="97">
                  <c:v>9.6</c:v>
                </c:pt>
                <c:pt idx="98">
                  <c:v>9.7000000000000011</c:v>
                </c:pt>
                <c:pt idx="99">
                  <c:v>9.8000000000000025</c:v>
                </c:pt>
                <c:pt idx="100">
                  <c:v>9.9</c:v>
                </c:pt>
                <c:pt idx="101">
                  <c:v>10</c:v>
                </c:pt>
                <c:pt idx="102">
                  <c:v>10.1</c:v>
                </c:pt>
                <c:pt idx="103">
                  <c:v>10.200000000000001</c:v>
                </c:pt>
                <c:pt idx="104">
                  <c:v>10.3</c:v>
                </c:pt>
                <c:pt idx="105">
                  <c:v>10.4</c:v>
                </c:pt>
                <c:pt idx="106">
                  <c:v>10.5</c:v>
                </c:pt>
                <c:pt idx="107">
                  <c:v>10.6</c:v>
                </c:pt>
                <c:pt idx="108">
                  <c:v>10.7</c:v>
                </c:pt>
                <c:pt idx="109">
                  <c:v>10.8</c:v>
                </c:pt>
                <c:pt idx="110">
                  <c:v>10.9</c:v>
                </c:pt>
                <c:pt idx="111">
                  <c:v>11</c:v>
                </c:pt>
                <c:pt idx="112">
                  <c:v>11.1</c:v>
                </c:pt>
                <c:pt idx="113">
                  <c:v>11.2</c:v>
                </c:pt>
                <c:pt idx="114">
                  <c:v>11.3</c:v>
                </c:pt>
                <c:pt idx="115">
                  <c:v>11.4</c:v>
                </c:pt>
                <c:pt idx="116">
                  <c:v>11.5</c:v>
                </c:pt>
                <c:pt idx="117">
                  <c:v>11.6</c:v>
                </c:pt>
                <c:pt idx="118">
                  <c:v>11.700000000000001</c:v>
                </c:pt>
                <c:pt idx="119">
                  <c:v>11.8</c:v>
                </c:pt>
                <c:pt idx="120">
                  <c:v>11.9</c:v>
                </c:pt>
                <c:pt idx="121">
                  <c:v>12</c:v>
                </c:pt>
                <c:pt idx="122">
                  <c:v>12.1</c:v>
                </c:pt>
                <c:pt idx="123">
                  <c:v>12.200000000000001</c:v>
                </c:pt>
                <c:pt idx="124">
                  <c:v>12.3</c:v>
                </c:pt>
                <c:pt idx="125">
                  <c:v>12.4</c:v>
                </c:pt>
                <c:pt idx="126">
                  <c:v>12.5</c:v>
                </c:pt>
                <c:pt idx="127">
                  <c:v>12.6</c:v>
                </c:pt>
                <c:pt idx="128">
                  <c:v>12.7</c:v>
                </c:pt>
                <c:pt idx="129">
                  <c:v>12.8</c:v>
                </c:pt>
                <c:pt idx="130">
                  <c:v>12.9</c:v>
                </c:pt>
                <c:pt idx="131">
                  <c:v>13</c:v>
                </c:pt>
                <c:pt idx="132">
                  <c:v>13.100000000000001</c:v>
                </c:pt>
                <c:pt idx="133">
                  <c:v>13.2</c:v>
                </c:pt>
                <c:pt idx="134">
                  <c:v>13.3</c:v>
                </c:pt>
                <c:pt idx="135">
                  <c:v>13.4</c:v>
                </c:pt>
                <c:pt idx="136">
                  <c:v>13.5</c:v>
                </c:pt>
                <c:pt idx="137">
                  <c:v>13.6</c:v>
                </c:pt>
                <c:pt idx="138">
                  <c:v>13.700000000000001</c:v>
                </c:pt>
                <c:pt idx="139">
                  <c:v>13.8</c:v>
                </c:pt>
                <c:pt idx="140">
                  <c:v>13.900000000000002</c:v>
                </c:pt>
                <c:pt idx="141">
                  <c:v>14</c:v>
                </c:pt>
                <c:pt idx="142">
                  <c:v>14.1</c:v>
                </c:pt>
                <c:pt idx="143">
                  <c:v>14.200000000000001</c:v>
                </c:pt>
                <c:pt idx="144">
                  <c:v>14.3</c:v>
                </c:pt>
                <c:pt idx="145">
                  <c:v>14.4</c:v>
                </c:pt>
                <c:pt idx="146">
                  <c:v>14.5</c:v>
                </c:pt>
                <c:pt idx="147">
                  <c:v>14.6</c:v>
                </c:pt>
                <c:pt idx="148">
                  <c:v>14.7</c:v>
                </c:pt>
                <c:pt idx="149">
                  <c:v>14.8</c:v>
                </c:pt>
                <c:pt idx="150">
                  <c:v>14.9</c:v>
                </c:pt>
                <c:pt idx="151">
                  <c:v>15</c:v>
                </c:pt>
                <c:pt idx="152">
                  <c:v>15.100000000000001</c:v>
                </c:pt>
                <c:pt idx="153">
                  <c:v>15.2</c:v>
                </c:pt>
                <c:pt idx="154">
                  <c:v>15.3</c:v>
                </c:pt>
                <c:pt idx="155">
                  <c:v>15.4</c:v>
                </c:pt>
                <c:pt idx="156">
                  <c:v>15.5</c:v>
                </c:pt>
                <c:pt idx="157">
                  <c:v>15.6</c:v>
                </c:pt>
                <c:pt idx="158">
                  <c:v>15.7</c:v>
                </c:pt>
                <c:pt idx="159">
                  <c:v>15.8</c:v>
                </c:pt>
                <c:pt idx="160">
                  <c:v>15.9</c:v>
                </c:pt>
                <c:pt idx="161">
                  <c:v>16</c:v>
                </c:pt>
                <c:pt idx="162">
                  <c:v>16.100000000000001</c:v>
                </c:pt>
                <c:pt idx="163">
                  <c:v>16.2</c:v>
                </c:pt>
                <c:pt idx="164">
                  <c:v>16.299999999999986</c:v>
                </c:pt>
                <c:pt idx="165">
                  <c:v>16.400000000000002</c:v>
                </c:pt>
                <c:pt idx="166">
                  <c:v>16.5</c:v>
                </c:pt>
                <c:pt idx="167">
                  <c:v>16.600000000000001</c:v>
                </c:pt>
                <c:pt idx="168">
                  <c:v>16.7</c:v>
                </c:pt>
                <c:pt idx="169">
                  <c:v>16.8</c:v>
                </c:pt>
                <c:pt idx="170">
                  <c:v>16.899999999999999</c:v>
                </c:pt>
                <c:pt idx="171">
                  <c:v>17</c:v>
                </c:pt>
                <c:pt idx="172">
                  <c:v>17.100000000000001</c:v>
                </c:pt>
                <c:pt idx="173">
                  <c:v>17.2</c:v>
                </c:pt>
                <c:pt idx="174">
                  <c:v>17.3</c:v>
                </c:pt>
                <c:pt idx="175">
                  <c:v>17.399999999999999</c:v>
                </c:pt>
                <c:pt idx="176">
                  <c:v>17.5</c:v>
                </c:pt>
                <c:pt idx="177">
                  <c:v>17.600000000000001</c:v>
                </c:pt>
                <c:pt idx="178">
                  <c:v>17.7</c:v>
                </c:pt>
                <c:pt idx="179">
                  <c:v>17.8</c:v>
                </c:pt>
                <c:pt idx="180">
                  <c:v>17.899999999999999</c:v>
                </c:pt>
                <c:pt idx="181">
                  <c:v>18</c:v>
                </c:pt>
                <c:pt idx="182">
                  <c:v>18.100000000000001</c:v>
                </c:pt>
                <c:pt idx="183">
                  <c:v>18.2</c:v>
                </c:pt>
                <c:pt idx="184">
                  <c:v>18.3</c:v>
                </c:pt>
                <c:pt idx="185">
                  <c:v>18.399999999999999</c:v>
                </c:pt>
                <c:pt idx="186">
                  <c:v>18.5</c:v>
                </c:pt>
                <c:pt idx="187">
                  <c:v>18.599999999999987</c:v>
                </c:pt>
                <c:pt idx="188">
                  <c:v>18.700000000000003</c:v>
                </c:pt>
                <c:pt idx="189">
                  <c:v>18.8</c:v>
                </c:pt>
                <c:pt idx="190">
                  <c:v>18.899999999999999</c:v>
                </c:pt>
                <c:pt idx="191">
                  <c:v>19</c:v>
                </c:pt>
                <c:pt idx="192">
                  <c:v>19.099999999999987</c:v>
                </c:pt>
                <c:pt idx="193">
                  <c:v>19.2</c:v>
                </c:pt>
                <c:pt idx="194">
                  <c:v>19.3</c:v>
                </c:pt>
                <c:pt idx="195">
                  <c:v>19.400000000000002</c:v>
                </c:pt>
                <c:pt idx="196">
                  <c:v>19.5</c:v>
                </c:pt>
                <c:pt idx="197">
                  <c:v>19.599999999999987</c:v>
                </c:pt>
                <c:pt idx="198">
                  <c:v>19.7</c:v>
                </c:pt>
                <c:pt idx="199">
                  <c:v>19.8</c:v>
                </c:pt>
                <c:pt idx="200">
                  <c:v>19.900000000000002</c:v>
                </c:pt>
                <c:pt idx="201">
                  <c:v>20</c:v>
                </c:pt>
                <c:pt idx="202">
                  <c:v>20.100000000000001</c:v>
                </c:pt>
                <c:pt idx="203">
                  <c:v>20.2</c:v>
                </c:pt>
                <c:pt idx="204">
                  <c:v>20.299999999999986</c:v>
                </c:pt>
                <c:pt idx="205">
                  <c:v>20.400000000000002</c:v>
                </c:pt>
                <c:pt idx="206">
                  <c:v>20.5</c:v>
                </c:pt>
                <c:pt idx="207">
                  <c:v>20.6</c:v>
                </c:pt>
                <c:pt idx="208">
                  <c:v>20.7</c:v>
                </c:pt>
                <c:pt idx="209">
                  <c:v>20.8</c:v>
                </c:pt>
                <c:pt idx="210">
                  <c:v>20.9</c:v>
                </c:pt>
                <c:pt idx="211">
                  <c:v>21</c:v>
                </c:pt>
                <c:pt idx="212">
                  <c:v>21.1</c:v>
                </c:pt>
                <c:pt idx="213">
                  <c:v>21.2</c:v>
                </c:pt>
                <c:pt idx="214">
                  <c:v>21.3</c:v>
                </c:pt>
                <c:pt idx="215">
                  <c:v>21.4</c:v>
                </c:pt>
                <c:pt idx="216">
                  <c:v>21.5</c:v>
                </c:pt>
                <c:pt idx="217">
                  <c:v>21.6</c:v>
                </c:pt>
                <c:pt idx="218">
                  <c:v>21.7</c:v>
                </c:pt>
                <c:pt idx="219">
                  <c:v>21.8</c:v>
                </c:pt>
                <c:pt idx="220">
                  <c:v>21.9</c:v>
                </c:pt>
                <c:pt idx="221">
                  <c:v>22</c:v>
                </c:pt>
                <c:pt idx="222">
                  <c:v>22.1</c:v>
                </c:pt>
                <c:pt idx="223">
                  <c:v>22.2</c:v>
                </c:pt>
                <c:pt idx="224">
                  <c:v>22.3</c:v>
                </c:pt>
                <c:pt idx="225">
                  <c:v>22.4</c:v>
                </c:pt>
                <c:pt idx="226">
                  <c:v>22.5</c:v>
                </c:pt>
                <c:pt idx="227">
                  <c:v>22.599999999999987</c:v>
                </c:pt>
                <c:pt idx="228">
                  <c:v>22.700000000000003</c:v>
                </c:pt>
                <c:pt idx="229">
                  <c:v>22.8</c:v>
                </c:pt>
                <c:pt idx="230">
                  <c:v>22.9</c:v>
                </c:pt>
                <c:pt idx="231">
                  <c:v>23</c:v>
                </c:pt>
                <c:pt idx="232">
                  <c:v>23.099999999999987</c:v>
                </c:pt>
                <c:pt idx="233">
                  <c:v>23.2</c:v>
                </c:pt>
                <c:pt idx="234">
                  <c:v>23.3</c:v>
                </c:pt>
                <c:pt idx="235">
                  <c:v>23.400000000000002</c:v>
                </c:pt>
                <c:pt idx="236">
                  <c:v>23.5</c:v>
                </c:pt>
                <c:pt idx="237">
                  <c:v>23.599999999999987</c:v>
                </c:pt>
                <c:pt idx="238">
                  <c:v>23.7</c:v>
                </c:pt>
                <c:pt idx="239">
                  <c:v>23.8</c:v>
                </c:pt>
                <c:pt idx="240">
                  <c:v>23.900000000000002</c:v>
                </c:pt>
                <c:pt idx="241">
                  <c:v>24</c:v>
                </c:pt>
                <c:pt idx="242">
                  <c:v>24.1</c:v>
                </c:pt>
                <c:pt idx="243">
                  <c:v>24.2</c:v>
                </c:pt>
                <c:pt idx="244">
                  <c:v>24.299999999999986</c:v>
                </c:pt>
                <c:pt idx="245">
                  <c:v>24.400000000000002</c:v>
                </c:pt>
                <c:pt idx="246">
                  <c:v>24.5</c:v>
                </c:pt>
                <c:pt idx="247">
                  <c:v>24.6</c:v>
                </c:pt>
                <c:pt idx="248">
                  <c:v>24.7</c:v>
                </c:pt>
                <c:pt idx="249">
                  <c:v>24.8</c:v>
                </c:pt>
                <c:pt idx="250">
                  <c:v>24.9</c:v>
                </c:pt>
                <c:pt idx="251">
                  <c:v>25</c:v>
                </c:pt>
                <c:pt idx="252">
                  <c:v>25.1</c:v>
                </c:pt>
                <c:pt idx="253">
                  <c:v>25.2</c:v>
                </c:pt>
                <c:pt idx="254">
                  <c:v>25.3</c:v>
                </c:pt>
                <c:pt idx="255">
                  <c:v>25.4</c:v>
                </c:pt>
                <c:pt idx="256">
                  <c:v>25.5</c:v>
                </c:pt>
                <c:pt idx="257">
                  <c:v>25.6</c:v>
                </c:pt>
                <c:pt idx="258">
                  <c:v>25.7</c:v>
                </c:pt>
                <c:pt idx="259">
                  <c:v>25.8</c:v>
                </c:pt>
                <c:pt idx="260">
                  <c:v>25.9</c:v>
                </c:pt>
                <c:pt idx="261">
                  <c:v>26</c:v>
                </c:pt>
                <c:pt idx="262">
                  <c:v>26.1</c:v>
                </c:pt>
                <c:pt idx="263">
                  <c:v>26.200000000000003</c:v>
                </c:pt>
                <c:pt idx="264">
                  <c:v>26.3</c:v>
                </c:pt>
                <c:pt idx="265">
                  <c:v>26.4</c:v>
                </c:pt>
                <c:pt idx="266">
                  <c:v>26.5</c:v>
                </c:pt>
                <c:pt idx="267">
                  <c:v>26.599999999999987</c:v>
                </c:pt>
                <c:pt idx="268">
                  <c:v>26.700000000000003</c:v>
                </c:pt>
                <c:pt idx="269">
                  <c:v>26.8</c:v>
                </c:pt>
                <c:pt idx="270">
                  <c:v>26.9</c:v>
                </c:pt>
                <c:pt idx="271">
                  <c:v>27</c:v>
                </c:pt>
                <c:pt idx="272">
                  <c:v>27.099999999999987</c:v>
                </c:pt>
                <c:pt idx="273">
                  <c:v>27.2</c:v>
                </c:pt>
                <c:pt idx="274">
                  <c:v>27.3</c:v>
                </c:pt>
                <c:pt idx="275">
                  <c:v>27.400000000000002</c:v>
                </c:pt>
                <c:pt idx="276">
                  <c:v>27.5</c:v>
                </c:pt>
                <c:pt idx="277">
                  <c:v>27.599999999999987</c:v>
                </c:pt>
                <c:pt idx="278">
                  <c:v>27.7</c:v>
                </c:pt>
                <c:pt idx="279">
                  <c:v>27.799999999999986</c:v>
                </c:pt>
                <c:pt idx="280">
                  <c:v>27.900000000000002</c:v>
                </c:pt>
                <c:pt idx="281">
                  <c:v>28</c:v>
                </c:pt>
                <c:pt idx="282">
                  <c:v>28.1</c:v>
                </c:pt>
                <c:pt idx="283">
                  <c:v>28.2</c:v>
                </c:pt>
                <c:pt idx="284">
                  <c:v>28.299999999999986</c:v>
                </c:pt>
                <c:pt idx="285">
                  <c:v>28.400000000000002</c:v>
                </c:pt>
                <c:pt idx="286">
                  <c:v>28.5</c:v>
                </c:pt>
                <c:pt idx="287">
                  <c:v>28.6</c:v>
                </c:pt>
                <c:pt idx="288">
                  <c:v>28.7</c:v>
                </c:pt>
                <c:pt idx="289">
                  <c:v>28.8</c:v>
                </c:pt>
                <c:pt idx="290">
                  <c:v>28.9</c:v>
                </c:pt>
                <c:pt idx="291">
                  <c:v>29</c:v>
                </c:pt>
                <c:pt idx="292">
                  <c:v>29.1</c:v>
                </c:pt>
                <c:pt idx="293">
                  <c:v>29.2</c:v>
                </c:pt>
                <c:pt idx="294">
                  <c:v>29.3</c:v>
                </c:pt>
                <c:pt idx="295">
                  <c:v>29.4</c:v>
                </c:pt>
                <c:pt idx="296">
                  <c:v>29.5</c:v>
                </c:pt>
                <c:pt idx="297">
                  <c:v>29.6</c:v>
                </c:pt>
                <c:pt idx="298">
                  <c:v>29.7</c:v>
                </c:pt>
                <c:pt idx="299">
                  <c:v>29.8</c:v>
                </c:pt>
                <c:pt idx="300">
                  <c:v>29.9</c:v>
                </c:pt>
                <c:pt idx="301">
                  <c:v>30</c:v>
                </c:pt>
                <c:pt idx="302">
                  <c:v>30.099999999999987</c:v>
                </c:pt>
                <c:pt idx="303">
                  <c:v>30.200000000000003</c:v>
                </c:pt>
                <c:pt idx="304">
                  <c:v>30.3</c:v>
                </c:pt>
                <c:pt idx="305">
                  <c:v>30.4</c:v>
                </c:pt>
                <c:pt idx="306">
                  <c:v>30.5</c:v>
                </c:pt>
                <c:pt idx="307">
                  <c:v>30.599999999999987</c:v>
                </c:pt>
                <c:pt idx="308">
                  <c:v>30.700000000000003</c:v>
                </c:pt>
                <c:pt idx="309">
                  <c:v>30.8</c:v>
                </c:pt>
                <c:pt idx="310">
                  <c:v>30.900000000000002</c:v>
                </c:pt>
                <c:pt idx="311">
                  <c:v>31</c:v>
                </c:pt>
                <c:pt idx="312">
                  <c:v>31.099999999999987</c:v>
                </c:pt>
                <c:pt idx="313">
                  <c:v>31.2</c:v>
                </c:pt>
                <c:pt idx="314">
                  <c:v>31.3</c:v>
                </c:pt>
                <c:pt idx="315">
                  <c:v>31.4</c:v>
                </c:pt>
                <c:pt idx="316">
                  <c:v>31.5</c:v>
                </c:pt>
                <c:pt idx="317">
                  <c:v>31.6</c:v>
                </c:pt>
                <c:pt idx="318">
                  <c:v>31.7</c:v>
                </c:pt>
                <c:pt idx="319">
                  <c:v>31.8</c:v>
                </c:pt>
                <c:pt idx="320">
                  <c:v>31.9</c:v>
                </c:pt>
                <c:pt idx="321">
                  <c:v>32</c:v>
                </c:pt>
                <c:pt idx="322">
                  <c:v>32.100000000000009</c:v>
                </c:pt>
                <c:pt idx="323">
                  <c:v>32.200000000000003</c:v>
                </c:pt>
                <c:pt idx="324">
                  <c:v>32.300000000000004</c:v>
                </c:pt>
                <c:pt idx="325">
                  <c:v>32.4</c:v>
                </c:pt>
                <c:pt idx="326">
                  <c:v>32.5</c:v>
                </c:pt>
                <c:pt idx="327">
                  <c:v>32.600000000000009</c:v>
                </c:pt>
                <c:pt idx="328">
                  <c:v>32.700000000000003</c:v>
                </c:pt>
                <c:pt idx="329">
                  <c:v>32.800000000000004</c:v>
                </c:pt>
                <c:pt idx="330">
                  <c:v>32.9</c:v>
                </c:pt>
                <c:pt idx="331">
                  <c:v>33</c:v>
                </c:pt>
                <c:pt idx="332">
                  <c:v>33.100000000000009</c:v>
                </c:pt>
                <c:pt idx="333">
                  <c:v>33.200000000000003</c:v>
                </c:pt>
                <c:pt idx="334">
                  <c:v>33.300000000000004</c:v>
                </c:pt>
                <c:pt idx="335">
                  <c:v>33.4</c:v>
                </c:pt>
                <c:pt idx="336">
                  <c:v>33.5</c:v>
                </c:pt>
                <c:pt idx="337">
                  <c:v>33.6</c:v>
                </c:pt>
                <c:pt idx="338">
                  <c:v>33.700000000000003</c:v>
                </c:pt>
                <c:pt idx="339">
                  <c:v>33.800000000000004</c:v>
                </c:pt>
                <c:pt idx="340">
                  <c:v>33.9</c:v>
                </c:pt>
                <c:pt idx="341">
                  <c:v>34</c:v>
                </c:pt>
                <c:pt idx="342">
                  <c:v>34.1</c:v>
                </c:pt>
                <c:pt idx="343">
                  <c:v>34.200000000000003</c:v>
                </c:pt>
                <c:pt idx="344">
                  <c:v>34.300000000000004</c:v>
                </c:pt>
                <c:pt idx="345">
                  <c:v>34.4</c:v>
                </c:pt>
                <c:pt idx="346">
                  <c:v>34.5</c:v>
                </c:pt>
                <c:pt idx="347">
                  <c:v>34.6</c:v>
                </c:pt>
                <c:pt idx="348">
                  <c:v>34.700000000000003</c:v>
                </c:pt>
                <c:pt idx="349">
                  <c:v>34.800000000000004</c:v>
                </c:pt>
                <c:pt idx="350">
                  <c:v>34.9</c:v>
                </c:pt>
                <c:pt idx="351">
                  <c:v>35</c:v>
                </c:pt>
                <c:pt idx="352">
                  <c:v>35.1</c:v>
                </c:pt>
                <c:pt idx="353">
                  <c:v>35.200000000000003</c:v>
                </c:pt>
                <c:pt idx="354">
                  <c:v>35.300000000000004</c:v>
                </c:pt>
                <c:pt idx="355">
                  <c:v>35.4</c:v>
                </c:pt>
                <c:pt idx="356">
                  <c:v>35.5</c:v>
                </c:pt>
                <c:pt idx="357">
                  <c:v>35.6</c:v>
                </c:pt>
                <c:pt idx="358">
                  <c:v>35.700000000000003</c:v>
                </c:pt>
                <c:pt idx="359">
                  <c:v>35.800000000000004</c:v>
                </c:pt>
                <c:pt idx="360">
                  <c:v>35.9</c:v>
                </c:pt>
                <c:pt idx="361">
                  <c:v>36</c:v>
                </c:pt>
                <c:pt idx="362">
                  <c:v>36.1</c:v>
                </c:pt>
                <c:pt idx="363">
                  <c:v>36.200000000000003</c:v>
                </c:pt>
                <c:pt idx="364">
                  <c:v>36.300000000000004</c:v>
                </c:pt>
                <c:pt idx="365">
                  <c:v>36.4</c:v>
                </c:pt>
                <c:pt idx="366">
                  <c:v>36.5</c:v>
                </c:pt>
                <c:pt idx="367">
                  <c:v>36.6</c:v>
                </c:pt>
                <c:pt idx="368">
                  <c:v>36.700000000000003</c:v>
                </c:pt>
                <c:pt idx="369">
                  <c:v>36.800000000000004</c:v>
                </c:pt>
                <c:pt idx="370">
                  <c:v>36.900000000000006</c:v>
                </c:pt>
                <c:pt idx="371">
                  <c:v>37</c:v>
                </c:pt>
                <c:pt idx="372">
                  <c:v>37.1</c:v>
                </c:pt>
                <c:pt idx="373">
                  <c:v>37.20000000000001</c:v>
                </c:pt>
                <c:pt idx="374">
                  <c:v>37.300000000000004</c:v>
                </c:pt>
                <c:pt idx="375">
                  <c:v>37.400000000000006</c:v>
                </c:pt>
                <c:pt idx="376">
                  <c:v>37.5</c:v>
                </c:pt>
                <c:pt idx="377">
                  <c:v>37.6</c:v>
                </c:pt>
                <c:pt idx="378">
                  <c:v>37.70000000000001</c:v>
                </c:pt>
                <c:pt idx="379">
                  <c:v>37.800000000000004</c:v>
                </c:pt>
                <c:pt idx="380">
                  <c:v>37.900000000000006</c:v>
                </c:pt>
                <c:pt idx="381">
                  <c:v>38</c:v>
                </c:pt>
                <c:pt idx="382">
                  <c:v>38.1</c:v>
                </c:pt>
                <c:pt idx="383">
                  <c:v>38.20000000000001</c:v>
                </c:pt>
                <c:pt idx="384">
                  <c:v>38.300000000000004</c:v>
                </c:pt>
                <c:pt idx="385">
                  <c:v>38.4</c:v>
                </c:pt>
                <c:pt idx="386">
                  <c:v>38.5</c:v>
                </c:pt>
                <c:pt idx="387">
                  <c:v>38.6</c:v>
                </c:pt>
                <c:pt idx="388">
                  <c:v>38.70000000000001</c:v>
                </c:pt>
                <c:pt idx="389">
                  <c:v>38.800000000000004</c:v>
                </c:pt>
                <c:pt idx="390">
                  <c:v>38.9</c:v>
                </c:pt>
                <c:pt idx="391">
                  <c:v>39</c:v>
                </c:pt>
                <c:pt idx="392">
                  <c:v>39.1</c:v>
                </c:pt>
                <c:pt idx="393">
                  <c:v>39.20000000000001</c:v>
                </c:pt>
                <c:pt idx="394">
                  <c:v>39.300000000000004</c:v>
                </c:pt>
                <c:pt idx="395">
                  <c:v>39.4</c:v>
                </c:pt>
                <c:pt idx="396">
                  <c:v>39.5</c:v>
                </c:pt>
                <c:pt idx="397">
                  <c:v>39.6</c:v>
                </c:pt>
                <c:pt idx="398">
                  <c:v>39.70000000000001</c:v>
                </c:pt>
                <c:pt idx="399">
                  <c:v>39.800000000000004</c:v>
                </c:pt>
                <c:pt idx="400">
                  <c:v>39.9</c:v>
                </c:pt>
                <c:pt idx="401">
                  <c:v>40</c:v>
                </c:pt>
                <c:pt idx="402">
                  <c:v>40.100000000000009</c:v>
                </c:pt>
                <c:pt idx="403">
                  <c:v>40.200000000000003</c:v>
                </c:pt>
                <c:pt idx="404">
                  <c:v>40.300000000000004</c:v>
                </c:pt>
                <c:pt idx="405">
                  <c:v>40.4</c:v>
                </c:pt>
                <c:pt idx="406">
                  <c:v>40.5</c:v>
                </c:pt>
                <c:pt idx="407">
                  <c:v>40.600000000000009</c:v>
                </c:pt>
                <c:pt idx="408">
                  <c:v>40.700000000000003</c:v>
                </c:pt>
                <c:pt idx="409">
                  <c:v>40.800000000000004</c:v>
                </c:pt>
                <c:pt idx="410">
                  <c:v>40.9</c:v>
                </c:pt>
                <c:pt idx="411">
                  <c:v>41</c:v>
                </c:pt>
                <c:pt idx="412">
                  <c:v>41.100000000000009</c:v>
                </c:pt>
                <c:pt idx="413">
                  <c:v>41.2</c:v>
                </c:pt>
                <c:pt idx="414">
                  <c:v>41.300000000000004</c:v>
                </c:pt>
                <c:pt idx="415">
                  <c:v>41.4</c:v>
                </c:pt>
                <c:pt idx="416">
                  <c:v>41.5</c:v>
                </c:pt>
                <c:pt idx="417">
                  <c:v>41.6</c:v>
                </c:pt>
                <c:pt idx="418">
                  <c:v>41.7</c:v>
                </c:pt>
                <c:pt idx="419">
                  <c:v>41.8</c:v>
                </c:pt>
                <c:pt idx="420">
                  <c:v>41.9</c:v>
                </c:pt>
                <c:pt idx="421">
                  <c:v>42</c:v>
                </c:pt>
                <c:pt idx="422">
                  <c:v>42.1</c:v>
                </c:pt>
                <c:pt idx="423">
                  <c:v>42.2</c:v>
                </c:pt>
                <c:pt idx="424">
                  <c:v>42.3</c:v>
                </c:pt>
                <c:pt idx="425">
                  <c:v>42.4</c:v>
                </c:pt>
                <c:pt idx="426">
                  <c:v>42.5</c:v>
                </c:pt>
                <c:pt idx="427">
                  <c:v>42.6</c:v>
                </c:pt>
                <c:pt idx="428">
                  <c:v>42.7</c:v>
                </c:pt>
                <c:pt idx="429">
                  <c:v>42.8</c:v>
                </c:pt>
                <c:pt idx="430">
                  <c:v>42.9</c:v>
                </c:pt>
                <c:pt idx="431">
                  <c:v>43</c:v>
                </c:pt>
                <c:pt idx="432">
                  <c:v>43.1</c:v>
                </c:pt>
                <c:pt idx="433">
                  <c:v>43.2</c:v>
                </c:pt>
                <c:pt idx="434">
                  <c:v>43.3</c:v>
                </c:pt>
                <c:pt idx="435">
                  <c:v>43.4</c:v>
                </c:pt>
                <c:pt idx="436">
                  <c:v>43.5</c:v>
                </c:pt>
                <c:pt idx="437">
                  <c:v>43.6</c:v>
                </c:pt>
                <c:pt idx="438">
                  <c:v>43.7</c:v>
                </c:pt>
                <c:pt idx="439">
                  <c:v>43.8</c:v>
                </c:pt>
                <c:pt idx="440">
                  <c:v>43.9</c:v>
                </c:pt>
                <c:pt idx="441">
                  <c:v>44</c:v>
                </c:pt>
                <c:pt idx="442">
                  <c:v>44.1</c:v>
                </c:pt>
                <c:pt idx="443">
                  <c:v>44.2</c:v>
                </c:pt>
                <c:pt idx="444">
                  <c:v>44.3</c:v>
                </c:pt>
                <c:pt idx="445">
                  <c:v>44.4</c:v>
                </c:pt>
                <c:pt idx="446">
                  <c:v>44.5</c:v>
                </c:pt>
                <c:pt idx="447">
                  <c:v>44.6</c:v>
                </c:pt>
                <c:pt idx="448">
                  <c:v>44.70000000000001</c:v>
                </c:pt>
                <c:pt idx="449">
                  <c:v>44.8</c:v>
                </c:pt>
                <c:pt idx="450">
                  <c:v>44.900000000000006</c:v>
                </c:pt>
                <c:pt idx="451">
                  <c:v>45</c:v>
                </c:pt>
                <c:pt idx="452">
                  <c:v>45.1</c:v>
                </c:pt>
                <c:pt idx="453">
                  <c:v>45.20000000000001</c:v>
                </c:pt>
                <c:pt idx="454">
                  <c:v>45.3</c:v>
                </c:pt>
                <c:pt idx="455">
                  <c:v>45.400000000000006</c:v>
                </c:pt>
                <c:pt idx="456">
                  <c:v>45.5</c:v>
                </c:pt>
                <c:pt idx="457">
                  <c:v>45.6</c:v>
                </c:pt>
                <c:pt idx="458">
                  <c:v>45.70000000000001</c:v>
                </c:pt>
                <c:pt idx="459">
                  <c:v>45.8</c:v>
                </c:pt>
                <c:pt idx="460">
                  <c:v>45.900000000000006</c:v>
                </c:pt>
                <c:pt idx="461">
                  <c:v>46</c:v>
                </c:pt>
                <c:pt idx="462">
                  <c:v>46.1</c:v>
                </c:pt>
                <c:pt idx="463">
                  <c:v>46.20000000000001</c:v>
                </c:pt>
                <c:pt idx="464">
                  <c:v>46.300000000000004</c:v>
                </c:pt>
                <c:pt idx="465">
                  <c:v>46.4</c:v>
                </c:pt>
                <c:pt idx="466">
                  <c:v>46.5</c:v>
                </c:pt>
                <c:pt idx="467">
                  <c:v>46.6</c:v>
                </c:pt>
                <c:pt idx="468">
                  <c:v>46.70000000000001</c:v>
                </c:pt>
                <c:pt idx="469">
                  <c:v>46.800000000000004</c:v>
                </c:pt>
                <c:pt idx="470">
                  <c:v>46.9</c:v>
                </c:pt>
                <c:pt idx="471">
                  <c:v>47</c:v>
                </c:pt>
                <c:pt idx="472">
                  <c:v>47.1</c:v>
                </c:pt>
                <c:pt idx="473">
                  <c:v>47.20000000000001</c:v>
                </c:pt>
                <c:pt idx="474">
                  <c:v>47.300000000000004</c:v>
                </c:pt>
                <c:pt idx="475">
                  <c:v>47.4</c:v>
                </c:pt>
                <c:pt idx="476">
                  <c:v>47.5</c:v>
                </c:pt>
                <c:pt idx="477">
                  <c:v>47.6</c:v>
                </c:pt>
                <c:pt idx="478">
                  <c:v>47.7</c:v>
                </c:pt>
                <c:pt idx="479">
                  <c:v>47.800000000000004</c:v>
                </c:pt>
                <c:pt idx="480">
                  <c:v>47.9</c:v>
                </c:pt>
                <c:pt idx="481">
                  <c:v>48</c:v>
                </c:pt>
                <c:pt idx="482">
                  <c:v>48.100000000000009</c:v>
                </c:pt>
                <c:pt idx="483">
                  <c:v>48.2</c:v>
                </c:pt>
                <c:pt idx="484">
                  <c:v>48.300000000000004</c:v>
                </c:pt>
                <c:pt idx="485">
                  <c:v>48.4</c:v>
                </c:pt>
                <c:pt idx="486">
                  <c:v>48.5</c:v>
                </c:pt>
                <c:pt idx="487">
                  <c:v>48.600000000000009</c:v>
                </c:pt>
                <c:pt idx="488">
                  <c:v>48.7</c:v>
                </c:pt>
                <c:pt idx="489">
                  <c:v>48.800000000000004</c:v>
                </c:pt>
                <c:pt idx="490">
                  <c:v>48.9</c:v>
                </c:pt>
                <c:pt idx="491">
                  <c:v>49</c:v>
                </c:pt>
                <c:pt idx="492">
                  <c:v>49.100000000000009</c:v>
                </c:pt>
                <c:pt idx="493">
                  <c:v>49.2</c:v>
                </c:pt>
                <c:pt idx="494">
                  <c:v>49.3</c:v>
                </c:pt>
                <c:pt idx="495">
                  <c:v>49.4</c:v>
                </c:pt>
                <c:pt idx="496">
                  <c:v>49.5</c:v>
                </c:pt>
                <c:pt idx="497">
                  <c:v>49.6</c:v>
                </c:pt>
                <c:pt idx="498">
                  <c:v>49.7</c:v>
                </c:pt>
                <c:pt idx="499">
                  <c:v>49.8</c:v>
                </c:pt>
                <c:pt idx="500">
                  <c:v>49.9</c:v>
                </c:pt>
                <c:pt idx="501">
                  <c:v>50</c:v>
                </c:pt>
                <c:pt idx="502">
                  <c:v>50.1</c:v>
                </c:pt>
                <c:pt idx="503">
                  <c:v>50.2</c:v>
                </c:pt>
                <c:pt idx="504">
                  <c:v>50.3</c:v>
                </c:pt>
                <c:pt idx="505">
                  <c:v>50.4</c:v>
                </c:pt>
                <c:pt idx="506">
                  <c:v>50.5</c:v>
                </c:pt>
                <c:pt idx="507">
                  <c:v>50.6</c:v>
                </c:pt>
                <c:pt idx="508">
                  <c:v>50.7</c:v>
                </c:pt>
                <c:pt idx="509">
                  <c:v>50.8</c:v>
                </c:pt>
                <c:pt idx="510">
                  <c:v>50.9</c:v>
                </c:pt>
                <c:pt idx="511">
                  <c:v>51</c:v>
                </c:pt>
                <c:pt idx="512">
                  <c:v>51.1</c:v>
                </c:pt>
                <c:pt idx="513">
                  <c:v>51.2</c:v>
                </c:pt>
                <c:pt idx="514">
                  <c:v>51.3</c:v>
                </c:pt>
                <c:pt idx="515">
                  <c:v>51.4</c:v>
                </c:pt>
                <c:pt idx="516">
                  <c:v>51.5</c:v>
                </c:pt>
                <c:pt idx="517">
                  <c:v>51.6</c:v>
                </c:pt>
                <c:pt idx="518">
                  <c:v>51.7</c:v>
                </c:pt>
                <c:pt idx="519">
                  <c:v>51.8</c:v>
                </c:pt>
                <c:pt idx="520">
                  <c:v>51.9</c:v>
                </c:pt>
                <c:pt idx="521">
                  <c:v>52</c:v>
                </c:pt>
                <c:pt idx="522">
                  <c:v>52.1</c:v>
                </c:pt>
                <c:pt idx="523">
                  <c:v>52.2</c:v>
                </c:pt>
                <c:pt idx="524">
                  <c:v>52.3</c:v>
                </c:pt>
                <c:pt idx="525">
                  <c:v>52.400000000000006</c:v>
                </c:pt>
                <c:pt idx="526">
                  <c:v>52.5</c:v>
                </c:pt>
                <c:pt idx="527">
                  <c:v>52.6</c:v>
                </c:pt>
                <c:pt idx="528">
                  <c:v>52.70000000000001</c:v>
                </c:pt>
                <c:pt idx="529">
                  <c:v>52.8</c:v>
                </c:pt>
                <c:pt idx="530">
                  <c:v>52.900000000000006</c:v>
                </c:pt>
                <c:pt idx="531">
                  <c:v>53</c:v>
                </c:pt>
                <c:pt idx="532">
                  <c:v>53.1</c:v>
                </c:pt>
                <c:pt idx="533">
                  <c:v>53.20000000000001</c:v>
                </c:pt>
                <c:pt idx="534">
                  <c:v>53.3</c:v>
                </c:pt>
                <c:pt idx="535">
                  <c:v>53.400000000000006</c:v>
                </c:pt>
                <c:pt idx="536">
                  <c:v>53.5</c:v>
                </c:pt>
                <c:pt idx="537">
                  <c:v>53.6</c:v>
                </c:pt>
                <c:pt idx="538">
                  <c:v>53.70000000000001</c:v>
                </c:pt>
                <c:pt idx="539">
                  <c:v>53.8</c:v>
                </c:pt>
                <c:pt idx="540">
                  <c:v>53.900000000000006</c:v>
                </c:pt>
                <c:pt idx="541">
                  <c:v>54</c:v>
                </c:pt>
                <c:pt idx="542">
                  <c:v>54.1</c:v>
                </c:pt>
                <c:pt idx="543">
                  <c:v>54.20000000000001</c:v>
                </c:pt>
                <c:pt idx="544">
                  <c:v>54.300000000000004</c:v>
                </c:pt>
                <c:pt idx="545">
                  <c:v>54.4</c:v>
                </c:pt>
                <c:pt idx="546">
                  <c:v>54.5</c:v>
                </c:pt>
                <c:pt idx="547">
                  <c:v>54.6</c:v>
                </c:pt>
                <c:pt idx="548">
                  <c:v>54.70000000000001</c:v>
                </c:pt>
                <c:pt idx="549">
                  <c:v>54.800000000000004</c:v>
                </c:pt>
                <c:pt idx="550">
                  <c:v>54.9</c:v>
                </c:pt>
                <c:pt idx="551">
                  <c:v>55</c:v>
                </c:pt>
                <c:pt idx="552">
                  <c:v>55.1</c:v>
                </c:pt>
                <c:pt idx="553">
                  <c:v>55.20000000000001</c:v>
                </c:pt>
                <c:pt idx="554">
                  <c:v>55.300000000000004</c:v>
                </c:pt>
                <c:pt idx="555">
                  <c:v>55.4</c:v>
                </c:pt>
                <c:pt idx="556">
                  <c:v>55.5</c:v>
                </c:pt>
                <c:pt idx="557">
                  <c:v>55.600000000000009</c:v>
                </c:pt>
                <c:pt idx="558">
                  <c:v>55.7</c:v>
                </c:pt>
                <c:pt idx="559">
                  <c:v>55.800000000000004</c:v>
                </c:pt>
                <c:pt idx="560">
                  <c:v>55.9</c:v>
                </c:pt>
                <c:pt idx="561">
                  <c:v>56</c:v>
                </c:pt>
                <c:pt idx="562">
                  <c:v>56.100000000000009</c:v>
                </c:pt>
                <c:pt idx="563">
                  <c:v>56.2</c:v>
                </c:pt>
                <c:pt idx="564">
                  <c:v>56.300000000000004</c:v>
                </c:pt>
                <c:pt idx="565">
                  <c:v>56.4</c:v>
                </c:pt>
                <c:pt idx="566">
                  <c:v>56.5</c:v>
                </c:pt>
                <c:pt idx="567">
                  <c:v>56.600000000000009</c:v>
                </c:pt>
                <c:pt idx="568">
                  <c:v>56.7</c:v>
                </c:pt>
                <c:pt idx="569">
                  <c:v>56.800000000000004</c:v>
                </c:pt>
                <c:pt idx="570">
                  <c:v>56.9</c:v>
                </c:pt>
                <c:pt idx="571">
                  <c:v>57</c:v>
                </c:pt>
                <c:pt idx="572">
                  <c:v>57.1</c:v>
                </c:pt>
                <c:pt idx="573">
                  <c:v>57.2</c:v>
                </c:pt>
                <c:pt idx="574">
                  <c:v>57.3</c:v>
                </c:pt>
                <c:pt idx="575">
                  <c:v>57.4</c:v>
                </c:pt>
                <c:pt idx="576">
                  <c:v>57.5</c:v>
                </c:pt>
                <c:pt idx="577">
                  <c:v>57.6</c:v>
                </c:pt>
                <c:pt idx="578">
                  <c:v>57.7</c:v>
                </c:pt>
                <c:pt idx="579">
                  <c:v>57.8</c:v>
                </c:pt>
                <c:pt idx="580">
                  <c:v>57.9</c:v>
                </c:pt>
                <c:pt idx="581">
                  <c:v>58</c:v>
                </c:pt>
                <c:pt idx="582">
                  <c:v>58.1</c:v>
                </c:pt>
                <c:pt idx="583">
                  <c:v>58.2</c:v>
                </c:pt>
                <c:pt idx="584">
                  <c:v>58.3</c:v>
                </c:pt>
                <c:pt idx="585">
                  <c:v>58.4</c:v>
                </c:pt>
                <c:pt idx="586">
                  <c:v>58.5</c:v>
                </c:pt>
                <c:pt idx="587">
                  <c:v>58.6</c:v>
                </c:pt>
                <c:pt idx="588">
                  <c:v>58.7</c:v>
                </c:pt>
                <c:pt idx="589">
                  <c:v>58.8</c:v>
                </c:pt>
                <c:pt idx="590">
                  <c:v>58.9</c:v>
                </c:pt>
                <c:pt idx="591">
                  <c:v>59</c:v>
                </c:pt>
                <c:pt idx="592">
                  <c:v>59.1</c:v>
                </c:pt>
                <c:pt idx="593">
                  <c:v>59.2</c:v>
                </c:pt>
                <c:pt idx="594">
                  <c:v>59.3</c:v>
                </c:pt>
                <c:pt idx="595">
                  <c:v>59.4</c:v>
                </c:pt>
                <c:pt idx="596">
                  <c:v>59.5</c:v>
                </c:pt>
                <c:pt idx="597">
                  <c:v>59.6</c:v>
                </c:pt>
                <c:pt idx="598">
                  <c:v>59.7</c:v>
                </c:pt>
                <c:pt idx="599">
                  <c:v>59.8</c:v>
                </c:pt>
                <c:pt idx="600">
                  <c:v>59.9</c:v>
                </c:pt>
                <c:pt idx="601">
                  <c:v>60</c:v>
                </c:pt>
                <c:pt idx="602">
                  <c:v>60.1</c:v>
                </c:pt>
                <c:pt idx="603">
                  <c:v>60.20000000000001</c:v>
                </c:pt>
                <c:pt idx="604">
                  <c:v>60.3</c:v>
                </c:pt>
                <c:pt idx="605">
                  <c:v>60.400000000000006</c:v>
                </c:pt>
                <c:pt idx="606">
                  <c:v>60.5</c:v>
                </c:pt>
                <c:pt idx="607">
                  <c:v>60.6</c:v>
                </c:pt>
                <c:pt idx="608">
                  <c:v>60.70000000000001</c:v>
                </c:pt>
                <c:pt idx="609">
                  <c:v>60.8</c:v>
                </c:pt>
                <c:pt idx="610">
                  <c:v>60.900000000000006</c:v>
                </c:pt>
                <c:pt idx="611">
                  <c:v>61</c:v>
                </c:pt>
                <c:pt idx="612">
                  <c:v>61.1</c:v>
                </c:pt>
                <c:pt idx="613">
                  <c:v>61.20000000000001</c:v>
                </c:pt>
                <c:pt idx="614">
                  <c:v>61.3</c:v>
                </c:pt>
                <c:pt idx="615">
                  <c:v>61.400000000000006</c:v>
                </c:pt>
                <c:pt idx="616">
                  <c:v>61.5</c:v>
                </c:pt>
                <c:pt idx="617">
                  <c:v>61.6</c:v>
                </c:pt>
                <c:pt idx="618">
                  <c:v>61.70000000000001</c:v>
                </c:pt>
                <c:pt idx="619">
                  <c:v>61.800000000000004</c:v>
                </c:pt>
                <c:pt idx="620">
                  <c:v>61.9</c:v>
                </c:pt>
                <c:pt idx="621">
                  <c:v>62</c:v>
                </c:pt>
                <c:pt idx="622">
                  <c:v>62.1</c:v>
                </c:pt>
                <c:pt idx="623">
                  <c:v>62.20000000000001</c:v>
                </c:pt>
                <c:pt idx="624">
                  <c:v>62.300000000000004</c:v>
                </c:pt>
                <c:pt idx="625">
                  <c:v>62.4</c:v>
                </c:pt>
                <c:pt idx="626">
                  <c:v>62.5</c:v>
                </c:pt>
                <c:pt idx="627">
                  <c:v>62.6</c:v>
                </c:pt>
                <c:pt idx="628">
                  <c:v>62.7</c:v>
                </c:pt>
                <c:pt idx="629">
                  <c:v>62.8</c:v>
                </c:pt>
                <c:pt idx="630">
                  <c:v>62.9</c:v>
                </c:pt>
                <c:pt idx="631">
                  <c:v>63</c:v>
                </c:pt>
                <c:pt idx="632">
                  <c:v>63.1</c:v>
                </c:pt>
                <c:pt idx="633">
                  <c:v>63.2</c:v>
                </c:pt>
                <c:pt idx="634">
                  <c:v>63.3</c:v>
                </c:pt>
                <c:pt idx="635">
                  <c:v>63.4</c:v>
                </c:pt>
                <c:pt idx="636">
                  <c:v>63.5</c:v>
                </c:pt>
                <c:pt idx="637">
                  <c:v>63.6</c:v>
                </c:pt>
                <c:pt idx="638">
                  <c:v>63.70000000000001</c:v>
                </c:pt>
                <c:pt idx="639">
                  <c:v>63.8</c:v>
                </c:pt>
                <c:pt idx="640">
                  <c:v>63.9</c:v>
                </c:pt>
                <c:pt idx="641">
                  <c:v>64</c:v>
                </c:pt>
                <c:pt idx="642">
                  <c:v>64.100000000000009</c:v>
                </c:pt>
                <c:pt idx="643">
                  <c:v>64.2</c:v>
                </c:pt>
                <c:pt idx="644">
                  <c:v>64.3</c:v>
                </c:pt>
                <c:pt idx="645">
                  <c:v>64.400000000000006</c:v>
                </c:pt>
                <c:pt idx="646">
                  <c:v>64.5</c:v>
                </c:pt>
                <c:pt idx="647">
                  <c:v>64.600000000000009</c:v>
                </c:pt>
                <c:pt idx="648">
                  <c:v>64.7</c:v>
                </c:pt>
                <c:pt idx="649">
                  <c:v>64.8</c:v>
                </c:pt>
                <c:pt idx="650">
                  <c:v>64.900000000000006</c:v>
                </c:pt>
                <c:pt idx="651">
                  <c:v>65</c:v>
                </c:pt>
                <c:pt idx="652">
                  <c:v>65.100000000000009</c:v>
                </c:pt>
                <c:pt idx="653">
                  <c:v>65.2</c:v>
                </c:pt>
                <c:pt idx="654">
                  <c:v>65.3</c:v>
                </c:pt>
                <c:pt idx="655">
                  <c:v>65.400000000000006</c:v>
                </c:pt>
                <c:pt idx="656">
                  <c:v>65.5</c:v>
                </c:pt>
                <c:pt idx="657">
                  <c:v>65.600000000000009</c:v>
                </c:pt>
                <c:pt idx="658">
                  <c:v>65.7</c:v>
                </c:pt>
                <c:pt idx="659">
                  <c:v>65.8</c:v>
                </c:pt>
                <c:pt idx="660">
                  <c:v>65.900000000000006</c:v>
                </c:pt>
                <c:pt idx="661">
                  <c:v>66</c:v>
                </c:pt>
                <c:pt idx="662">
                  <c:v>66.100000000000009</c:v>
                </c:pt>
                <c:pt idx="663">
                  <c:v>66.2</c:v>
                </c:pt>
                <c:pt idx="664">
                  <c:v>66.3</c:v>
                </c:pt>
                <c:pt idx="665">
                  <c:v>66.400000000000006</c:v>
                </c:pt>
                <c:pt idx="666">
                  <c:v>66.5</c:v>
                </c:pt>
                <c:pt idx="667">
                  <c:v>66.600000000000009</c:v>
                </c:pt>
                <c:pt idx="668">
                  <c:v>66.7</c:v>
                </c:pt>
                <c:pt idx="669">
                  <c:v>66.8</c:v>
                </c:pt>
                <c:pt idx="670">
                  <c:v>66.900000000000006</c:v>
                </c:pt>
                <c:pt idx="671">
                  <c:v>67</c:v>
                </c:pt>
                <c:pt idx="672">
                  <c:v>67.100000000000009</c:v>
                </c:pt>
                <c:pt idx="673">
                  <c:v>67.2</c:v>
                </c:pt>
                <c:pt idx="674">
                  <c:v>67.3</c:v>
                </c:pt>
                <c:pt idx="675">
                  <c:v>67.400000000000006</c:v>
                </c:pt>
                <c:pt idx="676">
                  <c:v>67.5</c:v>
                </c:pt>
                <c:pt idx="677">
                  <c:v>67.599999999999994</c:v>
                </c:pt>
                <c:pt idx="678">
                  <c:v>67.7</c:v>
                </c:pt>
                <c:pt idx="679">
                  <c:v>67.8</c:v>
                </c:pt>
                <c:pt idx="680">
                  <c:v>67.900000000000006</c:v>
                </c:pt>
                <c:pt idx="681">
                  <c:v>68</c:v>
                </c:pt>
                <c:pt idx="682">
                  <c:v>68.099999999999994</c:v>
                </c:pt>
                <c:pt idx="683">
                  <c:v>68.2</c:v>
                </c:pt>
                <c:pt idx="684">
                  <c:v>68.3</c:v>
                </c:pt>
                <c:pt idx="685">
                  <c:v>68.400000000000006</c:v>
                </c:pt>
                <c:pt idx="686">
                  <c:v>68.5</c:v>
                </c:pt>
                <c:pt idx="687">
                  <c:v>68.599999999999994</c:v>
                </c:pt>
                <c:pt idx="688">
                  <c:v>68.7</c:v>
                </c:pt>
                <c:pt idx="689">
                  <c:v>68.8</c:v>
                </c:pt>
                <c:pt idx="690">
                  <c:v>68.900000000000006</c:v>
                </c:pt>
                <c:pt idx="691">
                  <c:v>69</c:v>
                </c:pt>
                <c:pt idx="692">
                  <c:v>69.099999999999994</c:v>
                </c:pt>
                <c:pt idx="693">
                  <c:v>69.2</c:v>
                </c:pt>
                <c:pt idx="694">
                  <c:v>69.3</c:v>
                </c:pt>
                <c:pt idx="695">
                  <c:v>69.400000000000006</c:v>
                </c:pt>
                <c:pt idx="696">
                  <c:v>69.5</c:v>
                </c:pt>
                <c:pt idx="697">
                  <c:v>69.599999999999994</c:v>
                </c:pt>
                <c:pt idx="698">
                  <c:v>69.7</c:v>
                </c:pt>
                <c:pt idx="699">
                  <c:v>69.8</c:v>
                </c:pt>
                <c:pt idx="700">
                  <c:v>69.900000000000006</c:v>
                </c:pt>
                <c:pt idx="701">
                  <c:v>70</c:v>
                </c:pt>
                <c:pt idx="702">
                  <c:v>70.099999999999994</c:v>
                </c:pt>
                <c:pt idx="703">
                  <c:v>70.2</c:v>
                </c:pt>
                <c:pt idx="704">
                  <c:v>70.3</c:v>
                </c:pt>
                <c:pt idx="705">
                  <c:v>70.400000000000006</c:v>
                </c:pt>
                <c:pt idx="706">
                  <c:v>70.5</c:v>
                </c:pt>
                <c:pt idx="707">
                  <c:v>70.599999999999994</c:v>
                </c:pt>
                <c:pt idx="708">
                  <c:v>70.7</c:v>
                </c:pt>
                <c:pt idx="709">
                  <c:v>70.8</c:v>
                </c:pt>
                <c:pt idx="710">
                  <c:v>70.900000000000006</c:v>
                </c:pt>
                <c:pt idx="711">
                  <c:v>71</c:v>
                </c:pt>
                <c:pt idx="712">
                  <c:v>71.099999999999994</c:v>
                </c:pt>
                <c:pt idx="713">
                  <c:v>71.2</c:v>
                </c:pt>
                <c:pt idx="714">
                  <c:v>71.3</c:v>
                </c:pt>
                <c:pt idx="715">
                  <c:v>71.400000000000006</c:v>
                </c:pt>
                <c:pt idx="716">
                  <c:v>71.5</c:v>
                </c:pt>
                <c:pt idx="717">
                  <c:v>71.599999999999994</c:v>
                </c:pt>
                <c:pt idx="718">
                  <c:v>71.7</c:v>
                </c:pt>
                <c:pt idx="719">
                  <c:v>71.8</c:v>
                </c:pt>
                <c:pt idx="720">
                  <c:v>71.900000000000006</c:v>
                </c:pt>
                <c:pt idx="721">
                  <c:v>72</c:v>
                </c:pt>
                <c:pt idx="722">
                  <c:v>72.099999999999994</c:v>
                </c:pt>
                <c:pt idx="723">
                  <c:v>72.2</c:v>
                </c:pt>
                <c:pt idx="724">
                  <c:v>72.3</c:v>
                </c:pt>
                <c:pt idx="725">
                  <c:v>72.400000000000006</c:v>
                </c:pt>
                <c:pt idx="726">
                  <c:v>72.5</c:v>
                </c:pt>
                <c:pt idx="727">
                  <c:v>72.599999999999994</c:v>
                </c:pt>
                <c:pt idx="728">
                  <c:v>72.7</c:v>
                </c:pt>
                <c:pt idx="729">
                  <c:v>72.8</c:v>
                </c:pt>
                <c:pt idx="730">
                  <c:v>72.900000000000006</c:v>
                </c:pt>
                <c:pt idx="731">
                  <c:v>73</c:v>
                </c:pt>
                <c:pt idx="732">
                  <c:v>73.099999999999994</c:v>
                </c:pt>
                <c:pt idx="733">
                  <c:v>73.2</c:v>
                </c:pt>
                <c:pt idx="734">
                  <c:v>73.3</c:v>
                </c:pt>
                <c:pt idx="735">
                  <c:v>73.400000000000006</c:v>
                </c:pt>
                <c:pt idx="736">
                  <c:v>73.5</c:v>
                </c:pt>
                <c:pt idx="737">
                  <c:v>73.599999999999994</c:v>
                </c:pt>
                <c:pt idx="738">
                  <c:v>73.7</c:v>
                </c:pt>
                <c:pt idx="739">
                  <c:v>73.800000000000011</c:v>
                </c:pt>
                <c:pt idx="740">
                  <c:v>73.899999999999991</c:v>
                </c:pt>
                <c:pt idx="741">
                  <c:v>74</c:v>
                </c:pt>
                <c:pt idx="742">
                  <c:v>74.099999999999994</c:v>
                </c:pt>
                <c:pt idx="743">
                  <c:v>74.2</c:v>
                </c:pt>
                <c:pt idx="744">
                  <c:v>74.300000000000011</c:v>
                </c:pt>
                <c:pt idx="745">
                  <c:v>74.399999999999991</c:v>
                </c:pt>
                <c:pt idx="746">
                  <c:v>74.5</c:v>
                </c:pt>
                <c:pt idx="747">
                  <c:v>74.599999999999994</c:v>
                </c:pt>
                <c:pt idx="748">
                  <c:v>74.7</c:v>
                </c:pt>
                <c:pt idx="749">
                  <c:v>74.800000000000011</c:v>
                </c:pt>
                <c:pt idx="750">
                  <c:v>74.899999999999991</c:v>
                </c:pt>
                <c:pt idx="751">
                  <c:v>75</c:v>
                </c:pt>
                <c:pt idx="752">
                  <c:v>75.099999999999994</c:v>
                </c:pt>
                <c:pt idx="753">
                  <c:v>75.2</c:v>
                </c:pt>
                <c:pt idx="754">
                  <c:v>75.300000000000011</c:v>
                </c:pt>
                <c:pt idx="755">
                  <c:v>75.399999999999991</c:v>
                </c:pt>
                <c:pt idx="756">
                  <c:v>75.5</c:v>
                </c:pt>
                <c:pt idx="757">
                  <c:v>75.599999999999994</c:v>
                </c:pt>
                <c:pt idx="758">
                  <c:v>75.7</c:v>
                </c:pt>
                <c:pt idx="759">
                  <c:v>75.800000000000011</c:v>
                </c:pt>
                <c:pt idx="760">
                  <c:v>75.899999999999991</c:v>
                </c:pt>
                <c:pt idx="761">
                  <c:v>76</c:v>
                </c:pt>
                <c:pt idx="762">
                  <c:v>76.099999999999994</c:v>
                </c:pt>
                <c:pt idx="763">
                  <c:v>76.2</c:v>
                </c:pt>
                <c:pt idx="764">
                  <c:v>76.300000000000011</c:v>
                </c:pt>
                <c:pt idx="765">
                  <c:v>76.399999999999991</c:v>
                </c:pt>
                <c:pt idx="766">
                  <c:v>76.5</c:v>
                </c:pt>
                <c:pt idx="767">
                  <c:v>76.599999999999994</c:v>
                </c:pt>
                <c:pt idx="768">
                  <c:v>76.7</c:v>
                </c:pt>
                <c:pt idx="769">
                  <c:v>76.8</c:v>
                </c:pt>
                <c:pt idx="770">
                  <c:v>76.899999999999991</c:v>
                </c:pt>
                <c:pt idx="771">
                  <c:v>77</c:v>
                </c:pt>
                <c:pt idx="772">
                  <c:v>77.100000000000009</c:v>
                </c:pt>
                <c:pt idx="773">
                  <c:v>77.2</c:v>
                </c:pt>
                <c:pt idx="774">
                  <c:v>77.3</c:v>
                </c:pt>
                <c:pt idx="775">
                  <c:v>77.399999999999991</c:v>
                </c:pt>
                <c:pt idx="776">
                  <c:v>77.5</c:v>
                </c:pt>
                <c:pt idx="777">
                  <c:v>77.600000000000009</c:v>
                </c:pt>
                <c:pt idx="778">
                  <c:v>77.7</c:v>
                </c:pt>
                <c:pt idx="779">
                  <c:v>77.8</c:v>
                </c:pt>
                <c:pt idx="780">
                  <c:v>77.899999999999991</c:v>
                </c:pt>
                <c:pt idx="781">
                  <c:v>78</c:v>
                </c:pt>
                <c:pt idx="782">
                  <c:v>78.100000000000009</c:v>
                </c:pt>
                <c:pt idx="783">
                  <c:v>78.2</c:v>
                </c:pt>
                <c:pt idx="784">
                  <c:v>78.3</c:v>
                </c:pt>
                <c:pt idx="785">
                  <c:v>78.399999999999991</c:v>
                </c:pt>
                <c:pt idx="786">
                  <c:v>78.5</c:v>
                </c:pt>
                <c:pt idx="787">
                  <c:v>78.600000000000009</c:v>
                </c:pt>
                <c:pt idx="788">
                  <c:v>78.7</c:v>
                </c:pt>
                <c:pt idx="789">
                  <c:v>78.8</c:v>
                </c:pt>
                <c:pt idx="790">
                  <c:v>78.899999999999991</c:v>
                </c:pt>
                <c:pt idx="791">
                  <c:v>79</c:v>
                </c:pt>
                <c:pt idx="792">
                  <c:v>79.100000000000009</c:v>
                </c:pt>
                <c:pt idx="793">
                  <c:v>79.2</c:v>
                </c:pt>
                <c:pt idx="794">
                  <c:v>79.3</c:v>
                </c:pt>
                <c:pt idx="795">
                  <c:v>79.399999999999991</c:v>
                </c:pt>
                <c:pt idx="796">
                  <c:v>79.5</c:v>
                </c:pt>
                <c:pt idx="797">
                  <c:v>79.600000000000009</c:v>
                </c:pt>
                <c:pt idx="798">
                  <c:v>79.7</c:v>
                </c:pt>
                <c:pt idx="799">
                  <c:v>79.8</c:v>
                </c:pt>
                <c:pt idx="800">
                  <c:v>79.900000000000006</c:v>
                </c:pt>
                <c:pt idx="801">
                  <c:v>80</c:v>
                </c:pt>
                <c:pt idx="802">
                  <c:v>80.100000000000009</c:v>
                </c:pt>
                <c:pt idx="803">
                  <c:v>80.2</c:v>
                </c:pt>
                <c:pt idx="804">
                  <c:v>80.3</c:v>
                </c:pt>
                <c:pt idx="805">
                  <c:v>80.400000000000006</c:v>
                </c:pt>
                <c:pt idx="806">
                  <c:v>80.5</c:v>
                </c:pt>
                <c:pt idx="807">
                  <c:v>80.600000000000009</c:v>
                </c:pt>
                <c:pt idx="808">
                  <c:v>80.7</c:v>
                </c:pt>
                <c:pt idx="809">
                  <c:v>80.8</c:v>
                </c:pt>
                <c:pt idx="810">
                  <c:v>80.900000000000006</c:v>
                </c:pt>
                <c:pt idx="811">
                  <c:v>81</c:v>
                </c:pt>
                <c:pt idx="812">
                  <c:v>81.100000000000009</c:v>
                </c:pt>
                <c:pt idx="813">
                  <c:v>81.2</c:v>
                </c:pt>
                <c:pt idx="814">
                  <c:v>81.3</c:v>
                </c:pt>
                <c:pt idx="815">
                  <c:v>81.400000000000006</c:v>
                </c:pt>
                <c:pt idx="816">
                  <c:v>81.5</c:v>
                </c:pt>
                <c:pt idx="817">
                  <c:v>81.600000000000009</c:v>
                </c:pt>
                <c:pt idx="818">
                  <c:v>81.7</c:v>
                </c:pt>
                <c:pt idx="819">
                  <c:v>81.8</c:v>
                </c:pt>
                <c:pt idx="820">
                  <c:v>81.900000000000006</c:v>
                </c:pt>
                <c:pt idx="821">
                  <c:v>82</c:v>
                </c:pt>
                <c:pt idx="822">
                  <c:v>82.100000000000009</c:v>
                </c:pt>
                <c:pt idx="823">
                  <c:v>82.2</c:v>
                </c:pt>
                <c:pt idx="824">
                  <c:v>82.3</c:v>
                </c:pt>
                <c:pt idx="825">
                  <c:v>82.4</c:v>
                </c:pt>
                <c:pt idx="826">
                  <c:v>82.5</c:v>
                </c:pt>
                <c:pt idx="827">
                  <c:v>82.600000000000009</c:v>
                </c:pt>
                <c:pt idx="828">
                  <c:v>82.7</c:v>
                </c:pt>
                <c:pt idx="829">
                  <c:v>82.8</c:v>
                </c:pt>
                <c:pt idx="830">
                  <c:v>82.9</c:v>
                </c:pt>
                <c:pt idx="831">
                  <c:v>83</c:v>
                </c:pt>
                <c:pt idx="832">
                  <c:v>83.1</c:v>
                </c:pt>
                <c:pt idx="833">
                  <c:v>83.2</c:v>
                </c:pt>
                <c:pt idx="834">
                  <c:v>83.3</c:v>
                </c:pt>
                <c:pt idx="835">
                  <c:v>83.4</c:v>
                </c:pt>
                <c:pt idx="836">
                  <c:v>83.5</c:v>
                </c:pt>
                <c:pt idx="837">
                  <c:v>83.6</c:v>
                </c:pt>
                <c:pt idx="838">
                  <c:v>83.7</c:v>
                </c:pt>
                <c:pt idx="839">
                  <c:v>83.8</c:v>
                </c:pt>
                <c:pt idx="840">
                  <c:v>83.9</c:v>
                </c:pt>
                <c:pt idx="841">
                  <c:v>84</c:v>
                </c:pt>
                <c:pt idx="842">
                  <c:v>84.1</c:v>
                </c:pt>
                <c:pt idx="843">
                  <c:v>84.2</c:v>
                </c:pt>
                <c:pt idx="844">
                  <c:v>84.3</c:v>
                </c:pt>
                <c:pt idx="845">
                  <c:v>84.4</c:v>
                </c:pt>
                <c:pt idx="846">
                  <c:v>84.5</c:v>
                </c:pt>
                <c:pt idx="847">
                  <c:v>84.6</c:v>
                </c:pt>
                <c:pt idx="848">
                  <c:v>84.7</c:v>
                </c:pt>
                <c:pt idx="849">
                  <c:v>84.8</c:v>
                </c:pt>
                <c:pt idx="850">
                  <c:v>84.9</c:v>
                </c:pt>
                <c:pt idx="851">
                  <c:v>85</c:v>
                </c:pt>
                <c:pt idx="852">
                  <c:v>85.1</c:v>
                </c:pt>
                <c:pt idx="853">
                  <c:v>85.2</c:v>
                </c:pt>
                <c:pt idx="854">
                  <c:v>85.3</c:v>
                </c:pt>
                <c:pt idx="855">
                  <c:v>85.4</c:v>
                </c:pt>
                <c:pt idx="856">
                  <c:v>85.5</c:v>
                </c:pt>
                <c:pt idx="857">
                  <c:v>85.6</c:v>
                </c:pt>
                <c:pt idx="858">
                  <c:v>85.7</c:v>
                </c:pt>
                <c:pt idx="859">
                  <c:v>85.8</c:v>
                </c:pt>
                <c:pt idx="860">
                  <c:v>85.9</c:v>
                </c:pt>
                <c:pt idx="861">
                  <c:v>86</c:v>
                </c:pt>
                <c:pt idx="862">
                  <c:v>86.1</c:v>
                </c:pt>
                <c:pt idx="863">
                  <c:v>86.2</c:v>
                </c:pt>
                <c:pt idx="864">
                  <c:v>86.3</c:v>
                </c:pt>
                <c:pt idx="865">
                  <c:v>86.4</c:v>
                </c:pt>
                <c:pt idx="866">
                  <c:v>86.5</c:v>
                </c:pt>
                <c:pt idx="867">
                  <c:v>86.6</c:v>
                </c:pt>
                <c:pt idx="868">
                  <c:v>86.7</c:v>
                </c:pt>
                <c:pt idx="869">
                  <c:v>86.8</c:v>
                </c:pt>
                <c:pt idx="870">
                  <c:v>86.9</c:v>
                </c:pt>
                <c:pt idx="871">
                  <c:v>87</c:v>
                </c:pt>
                <c:pt idx="872">
                  <c:v>87.1</c:v>
                </c:pt>
                <c:pt idx="873">
                  <c:v>87.2</c:v>
                </c:pt>
                <c:pt idx="874">
                  <c:v>87.3</c:v>
                </c:pt>
                <c:pt idx="875">
                  <c:v>87.4</c:v>
                </c:pt>
                <c:pt idx="876">
                  <c:v>87.5</c:v>
                </c:pt>
                <c:pt idx="877">
                  <c:v>87.6</c:v>
                </c:pt>
                <c:pt idx="878">
                  <c:v>87.7</c:v>
                </c:pt>
                <c:pt idx="879">
                  <c:v>87.8</c:v>
                </c:pt>
                <c:pt idx="880">
                  <c:v>87.9</c:v>
                </c:pt>
                <c:pt idx="881">
                  <c:v>88</c:v>
                </c:pt>
                <c:pt idx="882">
                  <c:v>88.1</c:v>
                </c:pt>
                <c:pt idx="883">
                  <c:v>88.2</c:v>
                </c:pt>
                <c:pt idx="884">
                  <c:v>88.3</c:v>
                </c:pt>
                <c:pt idx="885">
                  <c:v>88.4</c:v>
                </c:pt>
                <c:pt idx="886">
                  <c:v>88.5</c:v>
                </c:pt>
                <c:pt idx="887">
                  <c:v>88.6</c:v>
                </c:pt>
                <c:pt idx="888">
                  <c:v>88.7</c:v>
                </c:pt>
                <c:pt idx="889">
                  <c:v>88.8</c:v>
                </c:pt>
                <c:pt idx="890">
                  <c:v>88.9</c:v>
                </c:pt>
                <c:pt idx="891">
                  <c:v>89</c:v>
                </c:pt>
                <c:pt idx="892">
                  <c:v>89.1</c:v>
                </c:pt>
                <c:pt idx="893">
                  <c:v>89.2</c:v>
                </c:pt>
                <c:pt idx="894">
                  <c:v>89.300000000000011</c:v>
                </c:pt>
                <c:pt idx="895">
                  <c:v>89.399999999999991</c:v>
                </c:pt>
                <c:pt idx="896">
                  <c:v>89.5</c:v>
                </c:pt>
                <c:pt idx="897">
                  <c:v>89.6</c:v>
                </c:pt>
                <c:pt idx="898">
                  <c:v>89.7</c:v>
                </c:pt>
                <c:pt idx="899">
                  <c:v>89.800000000000011</c:v>
                </c:pt>
                <c:pt idx="900">
                  <c:v>89.899999999999991</c:v>
                </c:pt>
                <c:pt idx="901">
                  <c:v>90</c:v>
                </c:pt>
                <c:pt idx="902">
                  <c:v>90.1</c:v>
                </c:pt>
                <c:pt idx="903">
                  <c:v>90.2</c:v>
                </c:pt>
                <c:pt idx="904">
                  <c:v>90.300000000000011</c:v>
                </c:pt>
                <c:pt idx="905">
                  <c:v>90.399999999999991</c:v>
                </c:pt>
                <c:pt idx="906">
                  <c:v>90.5</c:v>
                </c:pt>
                <c:pt idx="907">
                  <c:v>90.6</c:v>
                </c:pt>
                <c:pt idx="908">
                  <c:v>90.7</c:v>
                </c:pt>
                <c:pt idx="909">
                  <c:v>90.800000000000011</c:v>
                </c:pt>
                <c:pt idx="910">
                  <c:v>90.899999999999991</c:v>
                </c:pt>
                <c:pt idx="911">
                  <c:v>91</c:v>
                </c:pt>
                <c:pt idx="912">
                  <c:v>91.1</c:v>
                </c:pt>
                <c:pt idx="913">
                  <c:v>91.2</c:v>
                </c:pt>
                <c:pt idx="914">
                  <c:v>91.300000000000011</c:v>
                </c:pt>
                <c:pt idx="915">
                  <c:v>91.399999999999991</c:v>
                </c:pt>
                <c:pt idx="916">
                  <c:v>91.5</c:v>
                </c:pt>
                <c:pt idx="917">
                  <c:v>91.6</c:v>
                </c:pt>
                <c:pt idx="918">
                  <c:v>91.7</c:v>
                </c:pt>
                <c:pt idx="919">
                  <c:v>91.800000000000011</c:v>
                </c:pt>
                <c:pt idx="920">
                  <c:v>91.899999999999991</c:v>
                </c:pt>
                <c:pt idx="921">
                  <c:v>92</c:v>
                </c:pt>
                <c:pt idx="922">
                  <c:v>92.1</c:v>
                </c:pt>
                <c:pt idx="923">
                  <c:v>92.2</c:v>
                </c:pt>
                <c:pt idx="924">
                  <c:v>92.3</c:v>
                </c:pt>
                <c:pt idx="925">
                  <c:v>92.399999999999991</c:v>
                </c:pt>
                <c:pt idx="926">
                  <c:v>92.5</c:v>
                </c:pt>
                <c:pt idx="927">
                  <c:v>92.600000000000009</c:v>
                </c:pt>
                <c:pt idx="928">
                  <c:v>92.7</c:v>
                </c:pt>
                <c:pt idx="929">
                  <c:v>92.8</c:v>
                </c:pt>
                <c:pt idx="930">
                  <c:v>92.899999999999991</c:v>
                </c:pt>
                <c:pt idx="931">
                  <c:v>93</c:v>
                </c:pt>
                <c:pt idx="932">
                  <c:v>93.100000000000009</c:v>
                </c:pt>
                <c:pt idx="933">
                  <c:v>93.2</c:v>
                </c:pt>
                <c:pt idx="934">
                  <c:v>93.3</c:v>
                </c:pt>
                <c:pt idx="935">
                  <c:v>93.399999999999991</c:v>
                </c:pt>
                <c:pt idx="936">
                  <c:v>93.5</c:v>
                </c:pt>
                <c:pt idx="937">
                  <c:v>93.600000000000009</c:v>
                </c:pt>
                <c:pt idx="938">
                  <c:v>93.7</c:v>
                </c:pt>
                <c:pt idx="939">
                  <c:v>93.8</c:v>
                </c:pt>
                <c:pt idx="940">
                  <c:v>93.899999999999991</c:v>
                </c:pt>
                <c:pt idx="941">
                  <c:v>94</c:v>
                </c:pt>
                <c:pt idx="942">
                  <c:v>94.100000000000009</c:v>
                </c:pt>
                <c:pt idx="943">
                  <c:v>94.2</c:v>
                </c:pt>
                <c:pt idx="944">
                  <c:v>94.3</c:v>
                </c:pt>
                <c:pt idx="945">
                  <c:v>94.399999999999991</c:v>
                </c:pt>
                <c:pt idx="946">
                  <c:v>94.5</c:v>
                </c:pt>
                <c:pt idx="947">
                  <c:v>94.600000000000009</c:v>
                </c:pt>
                <c:pt idx="948">
                  <c:v>94.7</c:v>
                </c:pt>
                <c:pt idx="949">
                  <c:v>94.8</c:v>
                </c:pt>
                <c:pt idx="950">
                  <c:v>94.899999999999991</c:v>
                </c:pt>
                <c:pt idx="951">
                  <c:v>95</c:v>
                </c:pt>
                <c:pt idx="952">
                  <c:v>95.100000000000009</c:v>
                </c:pt>
                <c:pt idx="953">
                  <c:v>95.2</c:v>
                </c:pt>
                <c:pt idx="954">
                  <c:v>95.3</c:v>
                </c:pt>
                <c:pt idx="955">
                  <c:v>95.4</c:v>
                </c:pt>
                <c:pt idx="956">
                  <c:v>95.5</c:v>
                </c:pt>
                <c:pt idx="957">
                  <c:v>95.600000000000009</c:v>
                </c:pt>
                <c:pt idx="958">
                  <c:v>95.7</c:v>
                </c:pt>
                <c:pt idx="959">
                  <c:v>95.8</c:v>
                </c:pt>
                <c:pt idx="960">
                  <c:v>95.9</c:v>
                </c:pt>
                <c:pt idx="961">
                  <c:v>96</c:v>
                </c:pt>
                <c:pt idx="962">
                  <c:v>96.100000000000009</c:v>
                </c:pt>
                <c:pt idx="963">
                  <c:v>96.2</c:v>
                </c:pt>
                <c:pt idx="964">
                  <c:v>96.3</c:v>
                </c:pt>
                <c:pt idx="965">
                  <c:v>96.4</c:v>
                </c:pt>
                <c:pt idx="966">
                  <c:v>96.5</c:v>
                </c:pt>
                <c:pt idx="967">
                  <c:v>96.600000000000009</c:v>
                </c:pt>
                <c:pt idx="968">
                  <c:v>96.7</c:v>
                </c:pt>
                <c:pt idx="969">
                  <c:v>96.8</c:v>
                </c:pt>
                <c:pt idx="970">
                  <c:v>96.9</c:v>
                </c:pt>
                <c:pt idx="971">
                  <c:v>97</c:v>
                </c:pt>
                <c:pt idx="972">
                  <c:v>97.100000000000009</c:v>
                </c:pt>
                <c:pt idx="973">
                  <c:v>97.2</c:v>
                </c:pt>
                <c:pt idx="974">
                  <c:v>97.3</c:v>
                </c:pt>
                <c:pt idx="975">
                  <c:v>97.4</c:v>
                </c:pt>
                <c:pt idx="976">
                  <c:v>97.5</c:v>
                </c:pt>
                <c:pt idx="977">
                  <c:v>97.600000000000009</c:v>
                </c:pt>
                <c:pt idx="978">
                  <c:v>97.7</c:v>
                </c:pt>
                <c:pt idx="979">
                  <c:v>97.8</c:v>
                </c:pt>
                <c:pt idx="980">
                  <c:v>97.9</c:v>
                </c:pt>
                <c:pt idx="981">
                  <c:v>98</c:v>
                </c:pt>
                <c:pt idx="982">
                  <c:v>98.100000000000009</c:v>
                </c:pt>
                <c:pt idx="983">
                  <c:v>98.2</c:v>
                </c:pt>
                <c:pt idx="984">
                  <c:v>98.3</c:v>
                </c:pt>
                <c:pt idx="985">
                  <c:v>98.4</c:v>
                </c:pt>
                <c:pt idx="986">
                  <c:v>98.5</c:v>
                </c:pt>
                <c:pt idx="987">
                  <c:v>98.6</c:v>
                </c:pt>
                <c:pt idx="988">
                  <c:v>98.7</c:v>
                </c:pt>
                <c:pt idx="989">
                  <c:v>98.8</c:v>
                </c:pt>
                <c:pt idx="990">
                  <c:v>98.9</c:v>
                </c:pt>
                <c:pt idx="991">
                  <c:v>99</c:v>
                </c:pt>
                <c:pt idx="992">
                  <c:v>99.1</c:v>
                </c:pt>
                <c:pt idx="993">
                  <c:v>99.2</c:v>
                </c:pt>
                <c:pt idx="994">
                  <c:v>99.3</c:v>
                </c:pt>
                <c:pt idx="995">
                  <c:v>99.4</c:v>
                </c:pt>
                <c:pt idx="996">
                  <c:v>99.5</c:v>
                </c:pt>
                <c:pt idx="997">
                  <c:v>99.6</c:v>
                </c:pt>
                <c:pt idx="998">
                  <c:v>99.7</c:v>
                </c:pt>
                <c:pt idx="999">
                  <c:v>99.8</c:v>
                </c:pt>
                <c:pt idx="1000">
                  <c:v>99.9</c:v>
                </c:pt>
                <c:pt idx="1001">
                  <c:v>100</c:v>
                </c:pt>
                <c:pt idx="1002">
                  <c:v>100.1</c:v>
                </c:pt>
                <c:pt idx="1003">
                  <c:v>100.2</c:v>
                </c:pt>
                <c:pt idx="1004">
                  <c:v>100.3</c:v>
                </c:pt>
                <c:pt idx="1005">
                  <c:v>100.4</c:v>
                </c:pt>
                <c:pt idx="1006">
                  <c:v>100.5</c:v>
                </c:pt>
                <c:pt idx="1007">
                  <c:v>100.6</c:v>
                </c:pt>
                <c:pt idx="1008">
                  <c:v>100.7</c:v>
                </c:pt>
                <c:pt idx="1009">
                  <c:v>100.8</c:v>
                </c:pt>
                <c:pt idx="1010">
                  <c:v>100.9</c:v>
                </c:pt>
                <c:pt idx="1011">
                  <c:v>101</c:v>
                </c:pt>
                <c:pt idx="1012">
                  <c:v>101.1</c:v>
                </c:pt>
                <c:pt idx="1013">
                  <c:v>101.2</c:v>
                </c:pt>
                <c:pt idx="1014">
                  <c:v>101.3</c:v>
                </c:pt>
                <c:pt idx="1015">
                  <c:v>101.4</c:v>
                </c:pt>
                <c:pt idx="1016">
                  <c:v>101.5</c:v>
                </c:pt>
                <c:pt idx="1017">
                  <c:v>101.6</c:v>
                </c:pt>
                <c:pt idx="1018">
                  <c:v>101.7</c:v>
                </c:pt>
                <c:pt idx="1019">
                  <c:v>101.8</c:v>
                </c:pt>
                <c:pt idx="1020">
                  <c:v>101.9</c:v>
                </c:pt>
                <c:pt idx="1021">
                  <c:v>102</c:v>
                </c:pt>
                <c:pt idx="1022">
                  <c:v>102.1</c:v>
                </c:pt>
                <c:pt idx="1023">
                  <c:v>102.2</c:v>
                </c:pt>
                <c:pt idx="1024">
                  <c:v>102.3</c:v>
                </c:pt>
                <c:pt idx="1025">
                  <c:v>102.4</c:v>
                </c:pt>
                <c:pt idx="1026">
                  <c:v>102.5</c:v>
                </c:pt>
                <c:pt idx="1027">
                  <c:v>102.6</c:v>
                </c:pt>
                <c:pt idx="1028">
                  <c:v>102.7</c:v>
                </c:pt>
                <c:pt idx="1029">
                  <c:v>102.8</c:v>
                </c:pt>
                <c:pt idx="1030">
                  <c:v>102.9</c:v>
                </c:pt>
                <c:pt idx="1031">
                  <c:v>103</c:v>
                </c:pt>
                <c:pt idx="1032">
                  <c:v>103.1</c:v>
                </c:pt>
                <c:pt idx="1033">
                  <c:v>103.2</c:v>
                </c:pt>
                <c:pt idx="1034">
                  <c:v>103.3</c:v>
                </c:pt>
                <c:pt idx="1035">
                  <c:v>103.4</c:v>
                </c:pt>
                <c:pt idx="1036">
                  <c:v>103.5</c:v>
                </c:pt>
                <c:pt idx="1037">
                  <c:v>103.6</c:v>
                </c:pt>
                <c:pt idx="1038">
                  <c:v>103.7</c:v>
                </c:pt>
                <c:pt idx="1039">
                  <c:v>103.8</c:v>
                </c:pt>
                <c:pt idx="1040">
                  <c:v>103.9</c:v>
                </c:pt>
                <c:pt idx="1041">
                  <c:v>104</c:v>
                </c:pt>
                <c:pt idx="1042">
                  <c:v>104.1</c:v>
                </c:pt>
                <c:pt idx="1043">
                  <c:v>104.2</c:v>
                </c:pt>
                <c:pt idx="1044">
                  <c:v>104.3</c:v>
                </c:pt>
                <c:pt idx="1045">
                  <c:v>104.4</c:v>
                </c:pt>
                <c:pt idx="1046">
                  <c:v>104.5</c:v>
                </c:pt>
                <c:pt idx="1047">
                  <c:v>104.6</c:v>
                </c:pt>
                <c:pt idx="1048">
                  <c:v>104.7</c:v>
                </c:pt>
                <c:pt idx="1049">
                  <c:v>104.80000000000001</c:v>
                </c:pt>
                <c:pt idx="1050">
                  <c:v>104.89999999999999</c:v>
                </c:pt>
                <c:pt idx="1051">
                  <c:v>105</c:v>
                </c:pt>
                <c:pt idx="1052">
                  <c:v>105.1</c:v>
                </c:pt>
                <c:pt idx="1053">
                  <c:v>105.2</c:v>
                </c:pt>
                <c:pt idx="1054">
                  <c:v>105.30000000000001</c:v>
                </c:pt>
                <c:pt idx="1055">
                  <c:v>105.39999999999999</c:v>
                </c:pt>
                <c:pt idx="1056">
                  <c:v>105.5</c:v>
                </c:pt>
                <c:pt idx="1057">
                  <c:v>105.6</c:v>
                </c:pt>
                <c:pt idx="1058">
                  <c:v>105.7</c:v>
                </c:pt>
                <c:pt idx="1059">
                  <c:v>105.80000000000001</c:v>
                </c:pt>
                <c:pt idx="1060">
                  <c:v>105.89999999999999</c:v>
                </c:pt>
                <c:pt idx="1061">
                  <c:v>106</c:v>
                </c:pt>
                <c:pt idx="1062">
                  <c:v>106.1</c:v>
                </c:pt>
                <c:pt idx="1063">
                  <c:v>106.2</c:v>
                </c:pt>
                <c:pt idx="1064">
                  <c:v>106.30000000000001</c:v>
                </c:pt>
                <c:pt idx="1065">
                  <c:v>106.39999999999999</c:v>
                </c:pt>
                <c:pt idx="1066">
                  <c:v>106.5</c:v>
                </c:pt>
                <c:pt idx="1067">
                  <c:v>106.6</c:v>
                </c:pt>
                <c:pt idx="1068">
                  <c:v>106.7</c:v>
                </c:pt>
                <c:pt idx="1069">
                  <c:v>106.80000000000001</c:v>
                </c:pt>
                <c:pt idx="1070">
                  <c:v>106.89999999999999</c:v>
                </c:pt>
                <c:pt idx="1071">
                  <c:v>107</c:v>
                </c:pt>
                <c:pt idx="1072">
                  <c:v>107.1</c:v>
                </c:pt>
                <c:pt idx="1073">
                  <c:v>107.2</c:v>
                </c:pt>
                <c:pt idx="1074">
                  <c:v>107.30000000000001</c:v>
                </c:pt>
                <c:pt idx="1075">
                  <c:v>107.39999999999999</c:v>
                </c:pt>
                <c:pt idx="1076">
                  <c:v>107.5</c:v>
                </c:pt>
                <c:pt idx="1077">
                  <c:v>107.6</c:v>
                </c:pt>
                <c:pt idx="1078">
                  <c:v>107.7</c:v>
                </c:pt>
                <c:pt idx="1079">
                  <c:v>107.80000000000001</c:v>
                </c:pt>
                <c:pt idx="1080">
                  <c:v>107.89999999999999</c:v>
                </c:pt>
                <c:pt idx="1081">
                  <c:v>108</c:v>
                </c:pt>
                <c:pt idx="1082">
                  <c:v>108.10000000000001</c:v>
                </c:pt>
                <c:pt idx="1083">
                  <c:v>108.2</c:v>
                </c:pt>
                <c:pt idx="1084">
                  <c:v>108.3</c:v>
                </c:pt>
                <c:pt idx="1085">
                  <c:v>108.39999999999999</c:v>
                </c:pt>
                <c:pt idx="1086">
                  <c:v>108.5</c:v>
                </c:pt>
                <c:pt idx="1087">
                  <c:v>108.60000000000001</c:v>
                </c:pt>
                <c:pt idx="1088">
                  <c:v>108.7</c:v>
                </c:pt>
                <c:pt idx="1089">
                  <c:v>108.8</c:v>
                </c:pt>
                <c:pt idx="1090">
                  <c:v>108.89999999999999</c:v>
                </c:pt>
                <c:pt idx="1091">
                  <c:v>109</c:v>
                </c:pt>
                <c:pt idx="1092">
                  <c:v>109.10000000000001</c:v>
                </c:pt>
                <c:pt idx="1093">
                  <c:v>109.2</c:v>
                </c:pt>
                <c:pt idx="1094">
                  <c:v>109.3</c:v>
                </c:pt>
                <c:pt idx="1095">
                  <c:v>109.39999999999999</c:v>
                </c:pt>
                <c:pt idx="1096">
                  <c:v>109.5</c:v>
                </c:pt>
                <c:pt idx="1097">
                  <c:v>109.60000000000001</c:v>
                </c:pt>
                <c:pt idx="1098">
                  <c:v>109.7</c:v>
                </c:pt>
                <c:pt idx="1099">
                  <c:v>109.8</c:v>
                </c:pt>
                <c:pt idx="1100">
                  <c:v>109.89999999999999</c:v>
                </c:pt>
                <c:pt idx="1101">
                  <c:v>110</c:v>
                </c:pt>
                <c:pt idx="1102">
                  <c:v>110.10000000000001</c:v>
                </c:pt>
                <c:pt idx="1103">
                  <c:v>110.2</c:v>
                </c:pt>
                <c:pt idx="1104">
                  <c:v>110.3</c:v>
                </c:pt>
                <c:pt idx="1105">
                  <c:v>110.39999999999999</c:v>
                </c:pt>
                <c:pt idx="1106">
                  <c:v>110.5</c:v>
                </c:pt>
                <c:pt idx="1107">
                  <c:v>110.60000000000001</c:v>
                </c:pt>
                <c:pt idx="1108">
                  <c:v>110.7</c:v>
                </c:pt>
                <c:pt idx="1109">
                  <c:v>110.8</c:v>
                </c:pt>
                <c:pt idx="1110">
                  <c:v>110.9</c:v>
                </c:pt>
                <c:pt idx="1111">
                  <c:v>111</c:v>
                </c:pt>
                <c:pt idx="1112">
                  <c:v>111.10000000000001</c:v>
                </c:pt>
                <c:pt idx="1113">
                  <c:v>111.19999999999999</c:v>
                </c:pt>
                <c:pt idx="1114">
                  <c:v>111.3</c:v>
                </c:pt>
                <c:pt idx="1115">
                  <c:v>111.4</c:v>
                </c:pt>
                <c:pt idx="1116">
                  <c:v>111.5</c:v>
                </c:pt>
                <c:pt idx="1117">
                  <c:v>111.60000000000001</c:v>
                </c:pt>
                <c:pt idx="1118">
                  <c:v>111.69999999999999</c:v>
                </c:pt>
                <c:pt idx="1119">
                  <c:v>111.8</c:v>
                </c:pt>
                <c:pt idx="1120">
                  <c:v>111.9</c:v>
                </c:pt>
                <c:pt idx="1121">
                  <c:v>112</c:v>
                </c:pt>
                <c:pt idx="1122">
                  <c:v>112.10000000000001</c:v>
                </c:pt>
                <c:pt idx="1123">
                  <c:v>112.19999999999999</c:v>
                </c:pt>
                <c:pt idx="1124">
                  <c:v>112.3</c:v>
                </c:pt>
                <c:pt idx="1125">
                  <c:v>112.4</c:v>
                </c:pt>
                <c:pt idx="1126">
                  <c:v>112.5</c:v>
                </c:pt>
                <c:pt idx="1127">
                  <c:v>112.60000000000001</c:v>
                </c:pt>
                <c:pt idx="1128">
                  <c:v>112.69999999999999</c:v>
                </c:pt>
                <c:pt idx="1129">
                  <c:v>112.8</c:v>
                </c:pt>
                <c:pt idx="1130">
                  <c:v>112.9</c:v>
                </c:pt>
                <c:pt idx="1131">
                  <c:v>113</c:v>
                </c:pt>
                <c:pt idx="1132">
                  <c:v>113.10000000000001</c:v>
                </c:pt>
                <c:pt idx="1133">
                  <c:v>113.19999999999999</c:v>
                </c:pt>
                <c:pt idx="1134">
                  <c:v>113.3</c:v>
                </c:pt>
                <c:pt idx="1135">
                  <c:v>113.4</c:v>
                </c:pt>
                <c:pt idx="1136">
                  <c:v>113.5</c:v>
                </c:pt>
                <c:pt idx="1137">
                  <c:v>113.60000000000001</c:v>
                </c:pt>
                <c:pt idx="1138">
                  <c:v>113.69999999999999</c:v>
                </c:pt>
                <c:pt idx="1139">
                  <c:v>113.8</c:v>
                </c:pt>
                <c:pt idx="1140">
                  <c:v>113.9</c:v>
                </c:pt>
                <c:pt idx="1141">
                  <c:v>114</c:v>
                </c:pt>
                <c:pt idx="1142">
                  <c:v>114.1</c:v>
                </c:pt>
                <c:pt idx="1143">
                  <c:v>114.2</c:v>
                </c:pt>
                <c:pt idx="1144">
                  <c:v>114.3</c:v>
                </c:pt>
                <c:pt idx="1145">
                  <c:v>114.4</c:v>
                </c:pt>
                <c:pt idx="1146">
                  <c:v>114.5</c:v>
                </c:pt>
                <c:pt idx="1147">
                  <c:v>114.6</c:v>
                </c:pt>
                <c:pt idx="1148">
                  <c:v>114.7</c:v>
                </c:pt>
                <c:pt idx="1149">
                  <c:v>114.8</c:v>
                </c:pt>
                <c:pt idx="1150">
                  <c:v>114.9</c:v>
                </c:pt>
                <c:pt idx="1151">
                  <c:v>115</c:v>
                </c:pt>
                <c:pt idx="1152">
                  <c:v>115.1</c:v>
                </c:pt>
                <c:pt idx="1153">
                  <c:v>115.2</c:v>
                </c:pt>
                <c:pt idx="1154">
                  <c:v>115.3</c:v>
                </c:pt>
                <c:pt idx="1155">
                  <c:v>115.4</c:v>
                </c:pt>
                <c:pt idx="1156">
                  <c:v>115.5</c:v>
                </c:pt>
                <c:pt idx="1157">
                  <c:v>115.6</c:v>
                </c:pt>
                <c:pt idx="1158">
                  <c:v>115.7</c:v>
                </c:pt>
                <c:pt idx="1159">
                  <c:v>115.8</c:v>
                </c:pt>
                <c:pt idx="1160">
                  <c:v>115.9</c:v>
                </c:pt>
                <c:pt idx="1161">
                  <c:v>116</c:v>
                </c:pt>
                <c:pt idx="1162">
                  <c:v>116.1</c:v>
                </c:pt>
                <c:pt idx="1163">
                  <c:v>116.2</c:v>
                </c:pt>
                <c:pt idx="1164">
                  <c:v>116.3</c:v>
                </c:pt>
                <c:pt idx="1165">
                  <c:v>116.4</c:v>
                </c:pt>
                <c:pt idx="1166">
                  <c:v>116.5</c:v>
                </c:pt>
                <c:pt idx="1167">
                  <c:v>116.6</c:v>
                </c:pt>
                <c:pt idx="1168">
                  <c:v>116.7</c:v>
                </c:pt>
                <c:pt idx="1169">
                  <c:v>116.8</c:v>
                </c:pt>
                <c:pt idx="1170">
                  <c:v>116.9</c:v>
                </c:pt>
                <c:pt idx="1171">
                  <c:v>117</c:v>
                </c:pt>
                <c:pt idx="1172">
                  <c:v>117.1</c:v>
                </c:pt>
                <c:pt idx="1173">
                  <c:v>117.2</c:v>
                </c:pt>
                <c:pt idx="1174">
                  <c:v>117.3</c:v>
                </c:pt>
                <c:pt idx="1175">
                  <c:v>117.4</c:v>
                </c:pt>
                <c:pt idx="1176">
                  <c:v>117.5</c:v>
                </c:pt>
                <c:pt idx="1177">
                  <c:v>117.6</c:v>
                </c:pt>
                <c:pt idx="1178">
                  <c:v>117.7</c:v>
                </c:pt>
                <c:pt idx="1179">
                  <c:v>117.8</c:v>
                </c:pt>
                <c:pt idx="1180">
                  <c:v>117.9</c:v>
                </c:pt>
                <c:pt idx="1181">
                  <c:v>118</c:v>
                </c:pt>
                <c:pt idx="1182">
                  <c:v>118.1</c:v>
                </c:pt>
                <c:pt idx="1183">
                  <c:v>118.2</c:v>
                </c:pt>
                <c:pt idx="1184">
                  <c:v>118.3</c:v>
                </c:pt>
                <c:pt idx="1185">
                  <c:v>118.4</c:v>
                </c:pt>
                <c:pt idx="1186">
                  <c:v>118.5</c:v>
                </c:pt>
                <c:pt idx="1187">
                  <c:v>118.6</c:v>
                </c:pt>
                <c:pt idx="1188">
                  <c:v>118.7</c:v>
                </c:pt>
                <c:pt idx="1189">
                  <c:v>118.8</c:v>
                </c:pt>
                <c:pt idx="1190">
                  <c:v>118.9</c:v>
                </c:pt>
                <c:pt idx="1191">
                  <c:v>119</c:v>
                </c:pt>
                <c:pt idx="1192">
                  <c:v>119.1</c:v>
                </c:pt>
                <c:pt idx="1193">
                  <c:v>119.2</c:v>
                </c:pt>
                <c:pt idx="1194">
                  <c:v>119.3</c:v>
                </c:pt>
                <c:pt idx="1195">
                  <c:v>119.4</c:v>
                </c:pt>
                <c:pt idx="1196">
                  <c:v>119.5</c:v>
                </c:pt>
                <c:pt idx="1197">
                  <c:v>119.6</c:v>
                </c:pt>
                <c:pt idx="1198">
                  <c:v>119.7</c:v>
                </c:pt>
                <c:pt idx="1199">
                  <c:v>119.8</c:v>
                </c:pt>
                <c:pt idx="1200">
                  <c:v>119.9</c:v>
                </c:pt>
                <c:pt idx="1201">
                  <c:v>120</c:v>
                </c:pt>
                <c:pt idx="1202">
                  <c:v>120.1</c:v>
                </c:pt>
                <c:pt idx="1203">
                  <c:v>120.2</c:v>
                </c:pt>
                <c:pt idx="1204">
                  <c:v>120.3</c:v>
                </c:pt>
                <c:pt idx="1205">
                  <c:v>120.39999999999999</c:v>
                </c:pt>
                <c:pt idx="1206">
                  <c:v>120.5</c:v>
                </c:pt>
                <c:pt idx="1207">
                  <c:v>120.6</c:v>
                </c:pt>
                <c:pt idx="1208">
                  <c:v>120.7</c:v>
                </c:pt>
                <c:pt idx="1209">
                  <c:v>120.80000000000001</c:v>
                </c:pt>
                <c:pt idx="1210">
                  <c:v>120.89999999999999</c:v>
                </c:pt>
                <c:pt idx="1211">
                  <c:v>121</c:v>
                </c:pt>
                <c:pt idx="1212">
                  <c:v>121.1</c:v>
                </c:pt>
                <c:pt idx="1213">
                  <c:v>121.2</c:v>
                </c:pt>
                <c:pt idx="1214">
                  <c:v>121.30000000000001</c:v>
                </c:pt>
                <c:pt idx="1215">
                  <c:v>121.39999999999999</c:v>
                </c:pt>
                <c:pt idx="1216">
                  <c:v>121.5</c:v>
                </c:pt>
                <c:pt idx="1217">
                  <c:v>121.6</c:v>
                </c:pt>
                <c:pt idx="1218">
                  <c:v>121.7</c:v>
                </c:pt>
                <c:pt idx="1219">
                  <c:v>121.80000000000001</c:v>
                </c:pt>
                <c:pt idx="1220">
                  <c:v>121.89999999999999</c:v>
                </c:pt>
                <c:pt idx="1221">
                  <c:v>122</c:v>
                </c:pt>
                <c:pt idx="1222">
                  <c:v>122.1</c:v>
                </c:pt>
                <c:pt idx="1223">
                  <c:v>122.2</c:v>
                </c:pt>
                <c:pt idx="1224">
                  <c:v>122.30000000000001</c:v>
                </c:pt>
                <c:pt idx="1225">
                  <c:v>122.39999999999999</c:v>
                </c:pt>
                <c:pt idx="1226">
                  <c:v>122.5</c:v>
                </c:pt>
                <c:pt idx="1227">
                  <c:v>122.6</c:v>
                </c:pt>
                <c:pt idx="1228">
                  <c:v>122.7</c:v>
                </c:pt>
                <c:pt idx="1229">
                  <c:v>122.80000000000001</c:v>
                </c:pt>
                <c:pt idx="1230">
                  <c:v>122.89999999999999</c:v>
                </c:pt>
                <c:pt idx="1231">
                  <c:v>123</c:v>
                </c:pt>
                <c:pt idx="1232">
                  <c:v>123.1</c:v>
                </c:pt>
                <c:pt idx="1233">
                  <c:v>123.2</c:v>
                </c:pt>
                <c:pt idx="1234">
                  <c:v>123.30000000000001</c:v>
                </c:pt>
                <c:pt idx="1235">
                  <c:v>123.39999999999999</c:v>
                </c:pt>
                <c:pt idx="1236">
                  <c:v>123.5</c:v>
                </c:pt>
                <c:pt idx="1237">
                  <c:v>123.60000000000001</c:v>
                </c:pt>
                <c:pt idx="1238">
                  <c:v>123.7</c:v>
                </c:pt>
                <c:pt idx="1239">
                  <c:v>123.8</c:v>
                </c:pt>
                <c:pt idx="1240">
                  <c:v>123.89999999999999</c:v>
                </c:pt>
                <c:pt idx="1241">
                  <c:v>124</c:v>
                </c:pt>
                <c:pt idx="1242">
                  <c:v>124.10000000000001</c:v>
                </c:pt>
                <c:pt idx="1243">
                  <c:v>124.2</c:v>
                </c:pt>
                <c:pt idx="1244">
                  <c:v>124.3</c:v>
                </c:pt>
                <c:pt idx="1245">
                  <c:v>124.39999999999999</c:v>
                </c:pt>
                <c:pt idx="1246">
                  <c:v>124.5</c:v>
                </c:pt>
                <c:pt idx="1247">
                  <c:v>124.60000000000001</c:v>
                </c:pt>
                <c:pt idx="1248">
                  <c:v>124.7</c:v>
                </c:pt>
                <c:pt idx="1249">
                  <c:v>124.8</c:v>
                </c:pt>
                <c:pt idx="1250">
                  <c:v>124.89999999999999</c:v>
                </c:pt>
                <c:pt idx="1251">
                  <c:v>125</c:v>
                </c:pt>
                <c:pt idx="1252">
                  <c:v>125.1</c:v>
                </c:pt>
                <c:pt idx="1253">
                  <c:v>125.2</c:v>
                </c:pt>
                <c:pt idx="1254">
                  <c:v>125.3</c:v>
                </c:pt>
                <c:pt idx="1255">
                  <c:v>125.4</c:v>
                </c:pt>
                <c:pt idx="1256">
                  <c:v>125.5</c:v>
                </c:pt>
                <c:pt idx="1257">
                  <c:v>125.6</c:v>
                </c:pt>
                <c:pt idx="1258">
                  <c:v>125.7</c:v>
                </c:pt>
                <c:pt idx="1259">
                  <c:v>125.8</c:v>
                </c:pt>
                <c:pt idx="1260">
                  <c:v>125.9</c:v>
                </c:pt>
                <c:pt idx="1261">
                  <c:v>126</c:v>
                </c:pt>
                <c:pt idx="1262">
                  <c:v>126.1</c:v>
                </c:pt>
                <c:pt idx="1263">
                  <c:v>126.2</c:v>
                </c:pt>
                <c:pt idx="1264">
                  <c:v>126.3</c:v>
                </c:pt>
                <c:pt idx="1265">
                  <c:v>126.4</c:v>
                </c:pt>
                <c:pt idx="1266">
                  <c:v>126.5</c:v>
                </c:pt>
                <c:pt idx="1267">
                  <c:v>126.6</c:v>
                </c:pt>
                <c:pt idx="1268">
                  <c:v>126.7</c:v>
                </c:pt>
                <c:pt idx="1269">
                  <c:v>126.8</c:v>
                </c:pt>
                <c:pt idx="1270">
                  <c:v>126.9</c:v>
                </c:pt>
                <c:pt idx="1271">
                  <c:v>127</c:v>
                </c:pt>
                <c:pt idx="1272">
                  <c:v>127.1</c:v>
                </c:pt>
                <c:pt idx="1273">
                  <c:v>127.2</c:v>
                </c:pt>
                <c:pt idx="1274">
                  <c:v>127.3</c:v>
                </c:pt>
                <c:pt idx="1275">
                  <c:v>127.40000000000002</c:v>
                </c:pt>
                <c:pt idx="1276">
                  <c:v>127.5</c:v>
                </c:pt>
                <c:pt idx="1277">
                  <c:v>127.6</c:v>
                </c:pt>
                <c:pt idx="1278">
                  <c:v>127.7</c:v>
                </c:pt>
                <c:pt idx="1279">
                  <c:v>127.8</c:v>
                </c:pt>
                <c:pt idx="1280">
                  <c:v>127.90000000000002</c:v>
                </c:pt>
                <c:pt idx="1281">
                  <c:v>128</c:v>
                </c:pt>
                <c:pt idx="1282">
                  <c:v>128.1</c:v>
                </c:pt>
                <c:pt idx="1283">
                  <c:v>128.20000000000002</c:v>
                </c:pt>
                <c:pt idx="1284">
                  <c:v>128.30000000000001</c:v>
                </c:pt>
                <c:pt idx="1285">
                  <c:v>128.4</c:v>
                </c:pt>
                <c:pt idx="1286">
                  <c:v>128.5</c:v>
                </c:pt>
                <c:pt idx="1287">
                  <c:v>128.6</c:v>
                </c:pt>
                <c:pt idx="1288">
                  <c:v>128.70000000000002</c:v>
                </c:pt>
                <c:pt idx="1289">
                  <c:v>128.80000000000001</c:v>
                </c:pt>
                <c:pt idx="1290">
                  <c:v>128.9</c:v>
                </c:pt>
                <c:pt idx="1291">
                  <c:v>129</c:v>
                </c:pt>
                <c:pt idx="1292">
                  <c:v>129.1</c:v>
                </c:pt>
                <c:pt idx="1293">
                  <c:v>129.20000000000002</c:v>
                </c:pt>
                <c:pt idx="1294">
                  <c:v>129.30000000000001</c:v>
                </c:pt>
                <c:pt idx="1295">
                  <c:v>129.4</c:v>
                </c:pt>
                <c:pt idx="1296">
                  <c:v>129.5</c:v>
                </c:pt>
                <c:pt idx="1297">
                  <c:v>129.6</c:v>
                </c:pt>
                <c:pt idx="1298">
                  <c:v>129.70000000000002</c:v>
                </c:pt>
                <c:pt idx="1299">
                  <c:v>129.80000000000001</c:v>
                </c:pt>
                <c:pt idx="1300">
                  <c:v>129.9</c:v>
                </c:pt>
                <c:pt idx="1301">
                  <c:v>130</c:v>
                </c:pt>
                <c:pt idx="1302">
                  <c:v>130.1</c:v>
                </c:pt>
                <c:pt idx="1303">
                  <c:v>130.20000000000002</c:v>
                </c:pt>
                <c:pt idx="1304">
                  <c:v>130.30000000000001</c:v>
                </c:pt>
                <c:pt idx="1305">
                  <c:v>130.4</c:v>
                </c:pt>
                <c:pt idx="1306">
                  <c:v>130.5</c:v>
                </c:pt>
                <c:pt idx="1307">
                  <c:v>130.6</c:v>
                </c:pt>
                <c:pt idx="1308">
                  <c:v>130.70000000000002</c:v>
                </c:pt>
                <c:pt idx="1309">
                  <c:v>130.80000000000001</c:v>
                </c:pt>
                <c:pt idx="1310">
                  <c:v>130.9</c:v>
                </c:pt>
                <c:pt idx="1311">
                  <c:v>131</c:v>
                </c:pt>
                <c:pt idx="1312">
                  <c:v>131.1</c:v>
                </c:pt>
                <c:pt idx="1313">
                  <c:v>131.20000000000002</c:v>
                </c:pt>
                <c:pt idx="1314">
                  <c:v>131.30000000000001</c:v>
                </c:pt>
                <c:pt idx="1315">
                  <c:v>131.4</c:v>
                </c:pt>
                <c:pt idx="1316">
                  <c:v>131.5</c:v>
                </c:pt>
                <c:pt idx="1317">
                  <c:v>131.6</c:v>
                </c:pt>
                <c:pt idx="1318">
                  <c:v>131.70000000000002</c:v>
                </c:pt>
                <c:pt idx="1319">
                  <c:v>131.80000000000001</c:v>
                </c:pt>
                <c:pt idx="1320">
                  <c:v>131.9</c:v>
                </c:pt>
                <c:pt idx="1321">
                  <c:v>132</c:v>
                </c:pt>
                <c:pt idx="1322">
                  <c:v>132.1</c:v>
                </c:pt>
                <c:pt idx="1323">
                  <c:v>132.20000000000002</c:v>
                </c:pt>
                <c:pt idx="1324">
                  <c:v>132.30000000000001</c:v>
                </c:pt>
                <c:pt idx="1325">
                  <c:v>132.4</c:v>
                </c:pt>
                <c:pt idx="1326">
                  <c:v>132.5</c:v>
                </c:pt>
                <c:pt idx="1327">
                  <c:v>132.6</c:v>
                </c:pt>
                <c:pt idx="1328">
                  <c:v>132.70000000000002</c:v>
                </c:pt>
                <c:pt idx="1329">
                  <c:v>132.80000000000001</c:v>
                </c:pt>
                <c:pt idx="1330">
                  <c:v>132.9</c:v>
                </c:pt>
                <c:pt idx="1331">
                  <c:v>133</c:v>
                </c:pt>
                <c:pt idx="1332">
                  <c:v>133.1</c:v>
                </c:pt>
                <c:pt idx="1333">
                  <c:v>133.20000000000002</c:v>
                </c:pt>
                <c:pt idx="1334">
                  <c:v>133.30000000000001</c:v>
                </c:pt>
                <c:pt idx="1335">
                  <c:v>133.4</c:v>
                </c:pt>
                <c:pt idx="1336">
                  <c:v>133.5</c:v>
                </c:pt>
                <c:pt idx="1337">
                  <c:v>133.6</c:v>
                </c:pt>
                <c:pt idx="1338">
                  <c:v>133.70000000000002</c:v>
                </c:pt>
                <c:pt idx="1339">
                  <c:v>133.80000000000001</c:v>
                </c:pt>
                <c:pt idx="1340">
                  <c:v>133.9</c:v>
                </c:pt>
                <c:pt idx="1341">
                  <c:v>134</c:v>
                </c:pt>
                <c:pt idx="1342">
                  <c:v>134.1</c:v>
                </c:pt>
                <c:pt idx="1343">
                  <c:v>134.20000000000002</c:v>
                </c:pt>
                <c:pt idx="1344">
                  <c:v>134.30000000000001</c:v>
                </c:pt>
                <c:pt idx="1345">
                  <c:v>134.4</c:v>
                </c:pt>
                <c:pt idx="1346">
                  <c:v>134.5</c:v>
                </c:pt>
                <c:pt idx="1347">
                  <c:v>134.6</c:v>
                </c:pt>
                <c:pt idx="1348">
                  <c:v>134.69999999999999</c:v>
                </c:pt>
                <c:pt idx="1349">
                  <c:v>134.80000000000001</c:v>
                </c:pt>
                <c:pt idx="1350">
                  <c:v>134.9</c:v>
                </c:pt>
                <c:pt idx="1351">
                  <c:v>135</c:v>
                </c:pt>
                <c:pt idx="1352">
                  <c:v>135.1</c:v>
                </c:pt>
                <c:pt idx="1353">
                  <c:v>135.19999999999999</c:v>
                </c:pt>
                <c:pt idx="1354">
                  <c:v>135.30000000000001</c:v>
                </c:pt>
                <c:pt idx="1355">
                  <c:v>135.4</c:v>
                </c:pt>
                <c:pt idx="1356">
                  <c:v>135.5</c:v>
                </c:pt>
                <c:pt idx="1357">
                  <c:v>135.6</c:v>
                </c:pt>
                <c:pt idx="1358">
                  <c:v>135.69999999999999</c:v>
                </c:pt>
                <c:pt idx="1359">
                  <c:v>135.80000000000001</c:v>
                </c:pt>
                <c:pt idx="1360">
                  <c:v>135.9</c:v>
                </c:pt>
                <c:pt idx="1361">
                  <c:v>136</c:v>
                </c:pt>
                <c:pt idx="1362">
                  <c:v>136.1</c:v>
                </c:pt>
                <c:pt idx="1363">
                  <c:v>136.19999999999999</c:v>
                </c:pt>
                <c:pt idx="1364">
                  <c:v>136.30000000000001</c:v>
                </c:pt>
                <c:pt idx="1365">
                  <c:v>136.4</c:v>
                </c:pt>
                <c:pt idx="1366">
                  <c:v>136.5</c:v>
                </c:pt>
                <c:pt idx="1367">
                  <c:v>136.6</c:v>
                </c:pt>
                <c:pt idx="1368">
                  <c:v>136.69999999999999</c:v>
                </c:pt>
                <c:pt idx="1369">
                  <c:v>136.80000000000001</c:v>
                </c:pt>
                <c:pt idx="1370">
                  <c:v>136.9</c:v>
                </c:pt>
                <c:pt idx="1371">
                  <c:v>137</c:v>
                </c:pt>
                <c:pt idx="1372">
                  <c:v>137.1</c:v>
                </c:pt>
                <c:pt idx="1373">
                  <c:v>137.19999999999999</c:v>
                </c:pt>
                <c:pt idx="1374">
                  <c:v>137.30000000000001</c:v>
                </c:pt>
                <c:pt idx="1375">
                  <c:v>137.4</c:v>
                </c:pt>
                <c:pt idx="1376">
                  <c:v>137.5</c:v>
                </c:pt>
                <c:pt idx="1377">
                  <c:v>137.6</c:v>
                </c:pt>
                <c:pt idx="1378">
                  <c:v>137.69999999999999</c:v>
                </c:pt>
                <c:pt idx="1379">
                  <c:v>137.80000000000001</c:v>
                </c:pt>
                <c:pt idx="1380">
                  <c:v>137.9</c:v>
                </c:pt>
                <c:pt idx="1381">
                  <c:v>138</c:v>
                </c:pt>
                <c:pt idx="1382">
                  <c:v>138.1</c:v>
                </c:pt>
                <c:pt idx="1383">
                  <c:v>138.19999999999999</c:v>
                </c:pt>
                <c:pt idx="1384">
                  <c:v>138.30000000000001</c:v>
                </c:pt>
                <c:pt idx="1385">
                  <c:v>138.4</c:v>
                </c:pt>
                <c:pt idx="1386">
                  <c:v>138.5</c:v>
                </c:pt>
                <c:pt idx="1387">
                  <c:v>138.6</c:v>
                </c:pt>
                <c:pt idx="1388">
                  <c:v>138.69999999999999</c:v>
                </c:pt>
                <c:pt idx="1389">
                  <c:v>138.80000000000001</c:v>
                </c:pt>
                <c:pt idx="1390">
                  <c:v>138.9</c:v>
                </c:pt>
                <c:pt idx="1391">
                  <c:v>139</c:v>
                </c:pt>
                <c:pt idx="1392">
                  <c:v>139.1</c:v>
                </c:pt>
                <c:pt idx="1393">
                  <c:v>139.19999999999999</c:v>
                </c:pt>
                <c:pt idx="1394">
                  <c:v>139.30000000000001</c:v>
                </c:pt>
                <c:pt idx="1395">
                  <c:v>139.4</c:v>
                </c:pt>
                <c:pt idx="1396">
                  <c:v>139.5</c:v>
                </c:pt>
                <c:pt idx="1397">
                  <c:v>139.6</c:v>
                </c:pt>
                <c:pt idx="1398">
                  <c:v>139.69999999999999</c:v>
                </c:pt>
                <c:pt idx="1399">
                  <c:v>139.80000000000001</c:v>
                </c:pt>
                <c:pt idx="1400">
                  <c:v>139.9</c:v>
                </c:pt>
                <c:pt idx="1401">
                  <c:v>140</c:v>
                </c:pt>
                <c:pt idx="1402">
                  <c:v>140.1</c:v>
                </c:pt>
                <c:pt idx="1403">
                  <c:v>140.19999999999999</c:v>
                </c:pt>
                <c:pt idx="1404">
                  <c:v>140.30000000000001</c:v>
                </c:pt>
                <c:pt idx="1405">
                  <c:v>140.4</c:v>
                </c:pt>
                <c:pt idx="1406">
                  <c:v>140.5</c:v>
                </c:pt>
                <c:pt idx="1407">
                  <c:v>140.6</c:v>
                </c:pt>
                <c:pt idx="1408">
                  <c:v>140.69999999999999</c:v>
                </c:pt>
                <c:pt idx="1409">
                  <c:v>140.80000000000001</c:v>
                </c:pt>
                <c:pt idx="1410">
                  <c:v>140.9</c:v>
                </c:pt>
                <c:pt idx="1411">
                  <c:v>141</c:v>
                </c:pt>
                <c:pt idx="1412">
                  <c:v>141.1</c:v>
                </c:pt>
                <c:pt idx="1413">
                  <c:v>141.19999999999999</c:v>
                </c:pt>
                <c:pt idx="1414">
                  <c:v>141.30000000000001</c:v>
                </c:pt>
                <c:pt idx="1415">
                  <c:v>141.4</c:v>
                </c:pt>
                <c:pt idx="1416">
                  <c:v>141.5</c:v>
                </c:pt>
                <c:pt idx="1417">
                  <c:v>141.6</c:v>
                </c:pt>
                <c:pt idx="1418">
                  <c:v>141.69999999999999</c:v>
                </c:pt>
                <c:pt idx="1419">
                  <c:v>141.80000000000001</c:v>
                </c:pt>
                <c:pt idx="1420">
                  <c:v>141.9</c:v>
                </c:pt>
                <c:pt idx="1421">
                  <c:v>142</c:v>
                </c:pt>
                <c:pt idx="1422">
                  <c:v>142.1</c:v>
                </c:pt>
                <c:pt idx="1423">
                  <c:v>142.19999999999999</c:v>
                </c:pt>
                <c:pt idx="1424">
                  <c:v>142.30000000000001</c:v>
                </c:pt>
                <c:pt idx="1425">
                  <c:v>142.4</c:v>
                </c:pt>
                <c:pt idx="1426">
                  <c:v>142.5</c:v>
                </c:pt>
                <c:pt idx="1427">
                  <c:v>142.6</c:v>
                </c:pt>
                <c:pt idx="1428">
                  <c:v>142.69999999999999</c:v>
                </c:pt>
                <c:pt idx="1429">
                  <c:v>142.80000000000001</c:v>
                </c:pt>
                <c:pt idx="1430">
                  <c:v>142.9</c:v>
                </c:pt>
                <c:pt idx="1431">
                  <c:v>143</c:v>
                </c:pt>
                <c:pt idx="1432">
                  <c:v>143.1</c:v>
                </c:pt>
                <c:pt idx="1433">
                  <c:v>143.19999999999999</c:v>
                </c:pt>
                <c:pt idx="1434">
                  <c:v>143.30000000000001</c:v>
                </c:pt>
                <c:pt idx="1435">
                  <c:v>143.4</c:v>
                </c:pt>
                <c:pt idx="1436">
                  <c:v>143.5</c:v>
                </c:pt>
                <c:pt idx="1437">
                  <c:v>143.6</c:v>
                </c:pt>
                <c:pt idx="1438">
                  <c:v>143.69999999999999</c:v>
                </c:pt>
                <c:pt idx="1439">
                  <c:v>143.80000000000001</c:v>
                </c:pt>
                <c:pt idx="1440">
                  <c:v>143.9</c:v>
                </c:pt>
                <c:pt idx="1441">
                  <c:v>144</c:v>
                </c:pt>
                <c:pt idx="1442">
                  <c:v>144.1</c:v>
                </c:pt>
                <c:pt idx="1443">
                  <c:v>144.19999999999999</c:v>
                </c:pt>
                <c:pt idx="1444">
                  <c:v>144.30000000000001</c:v>
                </c:pt>
                <c:pt idx="1445">
                  <c:v>144.4</c:v>
                </c:pt>
                <c:pt idx="1446">
                  <c:v>144.5</c:v>
                </c:pt>
                <c:pt idx="1447">
                  <c:v>144.6</c:v>
                </c:pt>
                <c:pt idx="1448">
                  <c:v>144.69999999999999</c:v>
                </c:pt>
                <c:pt idx="1449">
                  <c:v>144.80000000000001</c:v>
                </c:pt>
                <c:pt idx="1450">
                  <c:v>144.9</c:v>
                </c:pt>
                <c:pt idx="1451">
                  <c:v>145</c:v>
                </c:pt>
                <c:pt idx="1452">
                  <c:v>145.1</c:v>
                </c:pt>
                <c:pt idx="1453">
                  <c:v>145.19999999999999</c:v>
                </c:pt>
                <c:pt idx="1454">
                  <c:v>145.30000000000001</c:v>
                </c:pt>
                <c:pt idx="1455">
                  <c:v>145.4</c:v>
                </c:pt>
                <c:pt idx="1456">
                  <c:v>145.5</c:v>
                </c:pt>
                <c:pt idx="1457">
                  <c:v>145.6</c:v>
                </c:pt>
                <c:pt idx="1458">
                  <c:v>145.69999999999999</c:v>
                </c:pt>
                <c:pt idx="1459">
                  <c:v>145.80000000000001</c:v>
                </c:pt>
                <c:pt idx="1460">
                  <c:v>145.9</c:v>
                </c:pt>
                <c:pt idx="1461">
                  <c:v>146</c:v>
                </c:pt>
                <c:pt idx="1462">
                  <c:v>146.1</c:v>
                </c:pt>
                <c:pt idx="1463">
                  <c:v>146.19999999999999</c:v>
                </c:pt>
                <c:pt idx="1464">
                  <c:v>146.30000000000001</c:v>
                </c:pt>
                <c:pt idx="1465">
                  <c:v>146.4</c:v>
                </c:pt>
                <c:pt idx="1466">
                  <c:v>146.5</c:v>
                </c:pt>
                <c:pt idx="1467">
                  <c:v>146.6</c:v>
                </c:pt>
                <c:pt idx="1468">
                  <c:v>146.69999999999999</c:v>
                </c:pt>
                <c:pt idx="1469">
                  <c:v>146.80000000000001</c:v>
                </c:pt>
                <c:pt idx="1470">
                  <c:v>146.9</c:v>
                </c:pt>
                <c:pt idx="1471">
                  <c:v>147</c:v>
                </c:pt>
                <c:pt idx="1472">
                  <c:v>147.10000000000002</c:v>
                </c:pt>
                <c:pt idx="1473">
                  <c:v>147.19999999999999</c:v>
                </c:pt>
                <c:pt idx="1474">
                  <c:v>147.29999999999998</c:v>
                </c:pt>
                <c:pt idx="1475">
                  <c:v>147.4</c:v>
                </c:pt>
                <c:pt idx="1476">
                  <c:v>147.5</c:v>
                </c:pt>
                <c:pt idx="1477">
                  <c:v>147.60000000000002</c:v>
                </c:pt>
                <c:pt idx="1478">
                  <c:v>147.69999999999999</c:v>
                </c:pt>
                <c:pt idx="1479">
                  <c:v>147.79999999999998</c:v>
                </c:pt>
                <c:pt idx="1480">
                  <c:v>147.9</c:v>
                </c:pt>
                <c:pt idx="1481">
                  <c:v>148</c:v>
                </c:pt>
                <c:pt idx="1482">
                  <c:v>148.10000000000002</c:v>
                </c:pt>
                <c:pt idx="1483">
                  <c:v>148.19999999999999</c:v>
                </c:pt>
                <c:pt idx="1484">
                  <c:v>148.29999999999998</c:v>
                </c:pt>
                <c:pt idx="1485">
                  <c:v>148.4</c:v>
                </c:pt>
                <c:pt idx="1486">
                  <c:v>148.5</c:v>
                </c:pt>
                <c:pt idx="1487">
                  <c:v>148.60000000000002</c:v>
                </c:pt>
                <c:pt idx="1488">
                  <c:v>148.69999999999999</c:v>
                </c:pt>
                <c:pt idx="1489">
                  <c:v>148.79999999999998</c:v>
                </c:pt>
                <c:pt idx="1490">
                  <c:v>148.9</c:v>
                </c:pt>
                <c:pt idx="1491">
                  <c:v>149</c:v>
                </c:pt>
                <c:pt idx="1492">
                  <c:v>149.10000000000002</c:v>
                </c:pt>
                <c:pt idx="1493">
                  <c:v>149.19999999999999</c:v>
                </c:pt>
                <c:pt idx="1494">
                  <c:v>149.29999999999998</c:v>
                </c:pt>
                <c:pt idx="1495">
                  <c:v>149.4</c:v>
                </c:pt>
                <c:pt idx="1496">
                  <c:v>149.5</c:v>
                </c:pt>
                <c:pt idx="1497">
                  <c:v>149.60000000000002</c:v>
                </c:pt>
                <c:pt idx="1498">
                  <c:v>149.69999999999999</c:v>
                </c:pt>
                <c:pt idx="1499">
                  <c:v>149.79999999999998</c:v>
                </c:pt>
                <c:pt idx="1500">
                  <c:v>149.9</c:v>
                </c:pt>
                <c:pt idx="1501">
                  <c:v>150</c:v>
                </c:pt>
                <c:pt idx="1502">
                  <c:v>150.10000000000002</c:v>
                </c:pt>
                <c:pt idx="1503">
                  <c:v>150.19999999999999</c:v>
                </c:pt>
                <c:pt idx="1504">
                  <c:v>150.29999999999998</c:v>
                </c:pt>
                <c:pt idx="1505">
                  <c:v>150.4</c:v>
                </c:pt>
                <c:pt idx="1506">
                  <c:v>150.5</c:v>
                </c:pt>
                <c:pt idx="1507">
                  <c:v>150.60000000000002</c:v>
                </c:pt>
                <c:pt idx="1508">
                  <c:v>150.69999999999999</c:v>
                </c:pt>
                <c:pt idx="1509">
                  <c:v>150.79999999999998</c:v>
                </c:pt>
                <c:pt idx="1510">
                  <c:v>150.9</c:v>
                </c:pt>
                <c:pt idx="1511">
                  <c:v>151</c:v>
                </c:pt>
                <c:pt idx="1512">
                  <c:v>151.10000000000002</c:v>
                </c:pt>
                <c:pt idx="1513">
                  <c:v>151.19999999999999</c:v>
                </c:pt>
                <c:pt idx="1514">
                  <c:v>151.29999999999998</c:v>
                </c:pt>
                <c:pt idx="1515">
                  <c:v>151.4</c:v>
                </c:pt>
                <c:pt idx="1516">
                  <c:v>151.5</c:v>
                </c:pt>
                <c:pt idx="1517">
                  <c:v>151.60000000000002</c:v>
                </c:pt>
                <c:pt idx="1518">
                  <c:v>151.69999999999999</c:v>
                </c:pt>
                <c:pt idx="1519">
                  <c:v>151.79999999999998</c:v>
                </c:pt>
                <c:pt idx="1520">
                  <c:v>151.9</c:v>
                </c:pt>
                <c:pt idx="1521">
                  <c:v>152</c:v>
                </c:pt>
                <c:pt idx="1522">
                  <c:v>152.10000000000002</c:v>
                </c:pt>
                <c:pt idx="1523">
                  <c:v>152.19999999999999</c:v>
                </c:pt>
                <c:pt idx="1524">
                  <c:v>152.29999999999998</c:v>
                </c:pt>
                <c:pt idx="1525">
                  <c:v>152.4</c:v>
                </c:pt>
                <c:pt idx="1526">
                  <c:v>152.5</c:v>
                </c:pt>
                <c:pt idx="1527">
                  <c:v>152.60000000000002</c:v>
                </c:pt>
                <c:pt idx="1528">
                  <c:v>152.69999999999999</c:v>
                </c:pt>
                <c:pt idx="1529">
                  <c:v>152.79999999999998</c:v>
                </c:pt>
                <c:pt idx="1530">
                  <c:v>152.9</c:v>
                </c:pt>
                <c:pt idx="1531">
                  <c:v>153</c:v>
                </c:pt>
                <c:pt idx="1532">
                  <c:v>153.10000000000002</c:v>
                </c:pt>
                <c:pt idx="1533">
                  <c:v>153.19999999999999</c:v>
                </c:pt>
                <c:pt idx="1534">
                  <c:v>153.29999999999998</c:v>
                </c:pt>
                <c:pt idx="1535">
                  <c:v>153.4</c:v>
                </c:pt>
                <c:pt idx="1536">
                  <c:v>153.5</c:v>
                </c:pt>
                <c:pt idx="1537">
                  <c:v>153.6</c:v>
                </c:pt>
                <c:pt idx="1538">
                  <c:v>153.70000000000002</c:v>
                </c:pt>
                <c:pt idx="1539">
                  <c:v>153.79999999999998</c:v>
                </c:pt>
                <c:pt idx="1540">
                  <c:v>153.9</c:v>
                </c:pt>
                <c:pt idx="1541">
                  <c:v>154</c:v>
                </c:pt>
                <c:pt idx="1542">
                  <c:v>154.1</c:v>
                </c:pt>
                <c:pt idx="1543">
                  <c:v>154.20000000000002</c:v>
                </c:pt>
                <c:pt idx="1544">
                  <c:v>154.29999999999998</c:v>
                </c:pt>
                <c:pt idx="1545">
                  <c:v>154.4</c:v>
                </c:pt>
                <c:pt idx="1546">
                  <c:v>154.5</c:v>
                </c:pt>
                <c:pt idx="1547">
                  <c:v>154.6</c:v>
                </c:pt>
                <c:pt idx="1548">
                  <c:v>154.70000000000002</c:v>
                </c:pt>
                <c:pt idx="1549">
                  <c:v>154.79999999999998</c:v>
                </c:pt>
                <c:pt idx="1550">
                  <c:v>154.9</c:v>
                </c:pt>
                <c:pt idx="1551">
                  <c:v>155</c:v>
                </c:pt>
                <c:pt idx="1552">
                  <c:v>155.1</c:v>
                </c:pt>
                <c:pt idx="1553">
                  <c:v>155.20000000000002</c:v>
                </c:pt>
                <c:pt idx="1554">
                  <c:v>155.29999999999998</c:v>
                </c:pt>
                <c:pt idx="1555">
                  <c:v>155.4</c:v>
                </c:pt>
                <c:pt idx="1556">
                  <c:v>155.5</c:v>
                </c:pt>
                <c:pt idx="1557">
                  <c:v>155.6</c:v>
                </c:pt>
                <c:pt idx="1558">
                  <c:v>155.70000000000002</c:v>
                </c:pt>
                <c:pt idx="1559">
                  <c:v>155.79999999999998</c:v>
                </c:pt>
                <c:pt idx="1560">
                  <c:v>155.9</c:v>
                </c:pt>
                <c:pt idx="1561">
                  <c:v>156</c:v>
                </c:pt>
                <c:pt idx="1562">
                  <c:v>156.1</c:v>
                </c:pt>
                <c:pt idx="1563">
                  <c:v>156.20000000000002</c:v>
                </c:pt>
                <c:pt idx="1564">
                  <c:v>156.29999999999998</c:v>
                </c:pt>
                <c:pt idx="1565">
                  <c:v>156.4</c:v>
                </c:pt>
                <c:pt idx="1566">
                  <c:v>156.5</c:v>
                </c:pt>
                <c:pt idx="1567">
                  <c:v>156.6</c:v>
                </c:pt>
                <c:pt idx="1568">
                  <c:v>156.70000000000002</c:v>
                </c:pt>
                <c:pt idx="1569">
                  <c:v>156.79999999999998</c:v>
                </c:pt>
                <c:pt idx="1570">
                  <c:v>156.9</c:v>
                </c:pt>
                <c:pt idx="1571">
                  <c:v>157</c:v>
                </c:pt>
                <c:pt idx="1572">
                  <c:v>157.1</c:v>
                </c:pt>
                <c:pt idx="1573">
                  <c:v>157.20000000000002</c:v>
                </c:pt>
                <c:pt idx="1574">
                  <c:v>157.29999999999998</c:v>
                </c:pt>
                <c:pt idx="1575">
                  <c:v>157.4</c:v>
                </c:pt>
                <c:pt idx="1576">
                  <c:v>157.5</c:v>
                </c:pt>
                <c:pt idx="1577">
                  <c:v>157.6</c:v>
                </c:pt>
                <c:pt idx="1578">
                  <c:v>157.70000000000002</c:v>
                </c:pt>
                <c:pt idx="1579">
                  <c:v>157.79999999999998</c:v>
                </c:pt>
                <c:pt idx="1580">
                  <c:v>157.9</c:v>
                </c:pt>
                <c:pt idx="1581">
                  <c:v>158</c:v>
                </c:pt>
                <c:pt idx="1582">
                  <c:v>158.1</c:v>
                </c:pt>
                <c:pt idx="1583">
                  <c:v>158.20000000000002</c:v>
                </c:pt>
                <c:pt idx="1584">
                  <c:v>158.29999999999998</c:v>
                </c:pt>
                <c:pt idx="1585">
                  <c:v>158.4</c:v>
                </c:pt>
                <c:pt idx="1586">
                  <c:v>158.5</c:v>
                </c:pt>
                <c:pt idx="1587">
                  <c:v>158.6</c:v>
                </c:pt>
                <c:pt idx="1588">
                  <c:v>158.70000000000002</c:v>
                </c:pt>
                <c:pt idx="1589">
                  <c:v>158.79999999999998</c:v>
                </c:pt>
                <c:pt idx="1590">
                  <c:v>158.9</c:v>
                </c:pt>
                <c:pt idx="1591">
                  <c:v>159</c:v>
                </c:pt>
                <c:pt idx="1592">
                  <c:v>159.1</c:v>
                </c:pt>
                <c:pt idx="1593">
                  <c:v>159.20000000000002</c:v>
                </c:pt>
                <c:pt idx="1594">
                  <c:v>159.30000000000001</c:v>
                </c:pt>
                <c:pt idx="1595">
                  <c:v>159.4</c:v>
                </c:pt>
                <c:pt idx="1596">
                  <c:v>159.5</c:v>
                </c:pt>
                <c:pt idx="1597">
                  <c:v>159.6</c:v>
                </c:pt>
                <c:pt idx="1598">
                  <c:v>159.70000000000002</c:v>
                </c:pt>
                <c:pt idx="1599">
                  <c:v>159.80000000000001</c:v>
                </c:pt>
                <c:pt idx="1600">
                  <c:v>159.9</c:v>
                </c:pt>
                <c:pt idx="1601">
                  <c:v>160</c:v>
                </c:pt>
                <c:pt idx="1602">
                  <c:v>160.1</c:v>
                </c:pt>
                <c:pt idx="1603">
                  <c:v>160.20000000000002</c:v>
                </c:pt>
                <c:pt idx="1604">
                  <c:v>160.30000000000001</c:v>
                </c:pt>
                <c:pt idx="1605">
                  <c:v>160.4</c:v>
                </c:pt>
                <c:pt idx="1606">
                  <c:v>160.5</c:v>
                </c:pt>
                <c:pt idx="1607">
                  <c:v>160.6</c:v>
                </c:pt>
                <c:pt idx="1608">
                  <c:v>160.70000000000002</c:v>
                </c:pt>
                <c:pt idx="1609">
                  <c:v>160.80000000000001</c:v>
                </c:pt>
                <c:pt idx="1610">
                  <c:v>160.9</c:v>
                </c:pt>
                <c:pt idx="1611">
                  <c:v>161</c:v>
                </c:pt>
                <c:pt idx="1612">
                  <c:v>161.1</c:v>
                </c:pt>
                <c:pt idx="1613">
                  <c:v>161.20000000000002</c:v>
                </c:pt>
                <c:pt idx="1614">
                  <c:v>161.30000000000001</c:v>
                </c:pt>
                <c:pt idx="1615">
                  <c:v>161.4</c:v>
                </c:pt>
                <c:pt idx="1616">
                  <c:v>161.5</c:v>
                </c:pt>
                <c:pt idx="1617">
                  <c:v>161.6</c:v>
                </c:pt>
                <c:pt idx="1618">
                  <c:v>161.70000000000002</c:v>
                </c:pt>
                <c:pt idx="1619">
                  <c:v>161.80000000000001</c:v>
                </c:pt>
                <c:pt idx="1620">
                  <c:v>161.9</c:v>
                </c:pt>
                <c:pt idx="1621">
                  <c:v>162</c:v>
                </c:pt>
                <c:pt idx="1622">
                  <c:v>162.1</c:v>
                </c:pt>
                <c:pt idx="1623">
                  <c:v>162.20000000000002</c:v>
                </c:pt>
                <c:pt idx="1624">
                  <c:v>162.30000000000001</c:v>
                </c:pt>
                <c:pt idx="1625">
                  <c:v>162.4</c:v>
                </c:pt>
                <c:pt idx="1626">
                  <c:v>162.5</c:v>
                </c:pt>
                <c:pt idx="1627">
                  <c:v>162.6</c:v>
                </c:pt>
                <c:pt idx="1628">
                  <c:v>162.70000000000002</c:v>
                </c:pt>
                <c:pt idx="1629">
                  <c:v>162.80000000000001</c:v>
                </c:pt>
                <c:pt idx="1630">
                  <c:v>162.9</c:v>
                </c:pt>
                <c:pt idx="1631">
                  <c:v>163</c:v>
                </c:pt>
                <c:pt idx="1632">
                  <c:v>163.1</c:v>
                </c:pt>
                <c:pt idx="1633">
                  <c:v>163.20000000000002</c:v>
                </c:pt>
                <c:pt idx="1634">
                  <c:v>163.30000000000001</c:v>
                </c:pt>
                <c:pt idx="1635">
                  <c:v>163.4</c:v>
                </c:pt>
                <c:pt idx="1636">
                  <c:v>163.5</c:v>
                </c:pt>
                <c:pt idx="1637">
                  <c:v>163.6</c:v>
                </c:pt>
                <c:pt idx="1638">
                  <c:v>163.70000000000002</c:v>
                </c:pt>
                <c:pt idx="1639">
                  <c:v>163.80000000000001</c:v>
                </c:pt>
                <c:pt idx="1640">
                  <c:v>163.9</c:v>
                </c:pt>
                <c:pt idx="1641">
                  <c:v>164</c:v>
                </c:pt>
                <c:pt idx="1642">
                  <c:v>164.1</c:v>
                </c:pt>
                <c:pt idx="1643">
                  <c:v>164.20000000000002</c:v>
                </c:pt>
                <c:pt idx="1644">
                  <c:v>164.3</c:v>
                </c:pt>
                <c:pt idx="1645">
                  <c:v>164.4</c:v>
                </c:pt>
                <c:pt idx="1646">
                  <c:v>164.5</c:v>
                </c:pt>
                <c:pt idx="1647">
                  <c:v>164.6</c:v>
                </c:pt>
                <c:pt idx="1648">
                  <c:v>164.70000000000002</c:v>
                </c:pt>
                <c:pt idx="1649">
                  <c:v>164.8</c:v>
                </c:pt>
                <c:pt idx="1650">
                  <c:v>164.9</c:v>
                </c:pt>
                <c:pt idx="1651">
                  <c:v>165</c:v>
                </c:pt>
                <c:pt idx="1652">
                  <c:v>165.1</c:v>
                </c:pt>
                <c:pt idx="1653">
                  <c:v>165.20000000000002</c:v>
                </c:pt>
                <c:pt idx="1654">
                  <c:v>165.3</c:v>
                </c:pt>
                <c:pt idx="1655">
                  <c:v>165.4</c:v>
                </c:pt>
                <c:pt idx="1656">
                  <c:v>165.5</c:v>
                </c:pt>
                <c:pt idx="1657">
                  <c:v>165.6</c:v>
                </c:pt>
                <c:pt idx="1658">
                  <c:v>165.7</c:v>
                </c:pt>
                <c:pt idx="1659">
                  <c:v>165.8</c:v>
                </c:pt>
                <c:pt idx="1660">
                  <c:v>165.9</c:v>
                </c:pt>
                <c:pt idx="1661">
                  <c:v>166</c:v>
                </c:pt>
                <c:pt idx="1662">
                  <c:v>166.1</c:v>
                </c:pt>
                <c:pt idx="1663">
                  <c:v>166.2</c:v>
                </c:pt>
                <c:pt idx="1664">
                  <c:v>166.3</c:v>
                </c:pt>
                <c:pt idx="1665">
                  <c:v>166.4</c:v>
                </c:pt>
                <c:pt idx="1666">
                  <c:v>166.5</c:v>
                </c:pt>
                <c:pt idx="1667">
                  <c:v>166.6</c:v>
                </c:pt>
                <c:pt idx="1668">
                  <c:v>166.7</c:v>
                </c:pt>
                <c:pt idx="1669">
                  <c:v>166.8</c:v>
                </c:pt>
                <c:pt idx="1670">
                  <c:v>166.9</c:v>
                </c:pt>
                <c:pt idx="1671">
                  <c:v>167</c:v>
                </c:pt>
                <c:pt idx="1672">
                  <c:v>167.1</c:v>
                </c:pt>
                <c:pt idx="1673">
                  <c:v>167.2</c:v>
                </c:pt>
                <c:pt idx="1674">
                  <c:v>167.3</c:v>
                </c:pt>
                <c:pt idx="1675">
                  <c:v>167.4</c:v>
                </c:pt>
                <c:pt idx="1676">
                  <c:v>167.5</c:v>
                </c:pt>
                <c:pt idx="1677">
                  <c:v>167.6</c:v>
                </c:pt>
                <c:pt idx="1678">
                  <c:v>167.7</c:v>
                </c:pt>
                <c:pt idx="1679">
                  <c:v>167.8</c:v>
                </c:pt>
                <c:pt idx="1680">
                  <c:v>167.9</c:v>
                </c:pt>
                <c:pt idx="1681">
                  <c:v>168</c:v>
                </c:pt>
                <c:pt idx="1682">
                  <c:v>168.1</c:v>
                </c:pt>
                <c:pt idx="1683">
                  <c:v>168.2</c:v>
                </c:pt>
                <c:pt idx="1684">
                  <c:v>168.3</c:v>
                </c:pt>
                <c:pt idx="1685">
                  <c:v>168.4</c:v>
                </c:pt>
                <c:pt idx="1686">
                  <c:v>168.5</c:v>
                </c:pt>
                <c:pt idx="1687">
                  <c:v>168.6</c:v>
                </c:pt>
                <c:pt idx="1688">
                  <c:v>168.7</c:v>
                </c:pt>
                <c:pt idx="1689">
                  <c:v>168.8</c:v>
                </c:pt>
                <c:pt idx="1690">
                  <c:v>168.9</c:v>
                </c:pt>
                <c:pt idx="1691">
                  <c:v>169</c:v>
                </c:pt>
                <c:pt idx="1692">
                  <c:v>169.1</c:v>
                </c:pt>
                <c:pt idx="1693">
                  <c:v>169.2</c:v>
                </c:pt>
                <c:pt idx="1694">
                  <c:v>169.3</c:v>
                </c:pt>
                <c:pt idx="1695">
                  <c:v>169.4</c:v>
                </c:pt>
                <c:pt idx="1696">
                  <c:v>169.5</c:v>
                </c:pt>
                <c:pt idx="1697">
                  <c:v>169.6</c:v>
                </c:pt>
                <c:pt idx="1698">
                  <c:v>169.7</c:v>
                </c:pt>
                <c:pt idx="1699">
                  <c:v>169.8</c:v>
                </c:pt>
                <c:pt idx="1700">
                  <c:v>169.9</c:v>
                </c:pt>
                <c:pt idx="1701">
                  <c:v>170</c:v>
                </c:pt>
                <c:pt idx="1702">
                  <c:v>170.1</c:v>
                </c:pt>
                <c:pt idx="1703">
                  <c:v>170.2</c:v>
                </c:pt>
                <c:pt idx="1704">
                  <c:v>170.3</c:v>
                </c:pt>
                <c:pt idx="1705">
                  <c:v>170.4</c:v>
                </c:pt>
                <c:pt idx="1706">
                  <c:v>170.5</c:v>
                </c:pt>
                <c:pt idx="1707">
                  <c:v>170.6</c:v>
                </c:pt>
                <c:pt idx="1708">
                  <c:v>170.7</c:v>
                </c:pt>
                <c:pt idx="1709">
                  <c:v>170.8</c:v>
                </c:pt>
                <c:pt idx="1710">
                  <c:v>170.9</c:v>
                </c:pt>
                <c:pt idx="1711">
                  <c:v>171</c:v>
                </c:pt>
                <c:pt idx="1712">
                  <c:v>171.1</c:v>
                </c:pt>
                <c:pt idx="1713">
                  <c:v>171.2</c:v>
                </c:pt>
                <c:pt idx="1714">
                  <c:v>171.3</c:v>
                </c:pt>
                <c:pt idx="1715">
                  <c:v>171.4</c:v>
                </c:pt>
                <c:pt idx="1716">
                  <c:v>171.5</c:v>
                </c:pt>
                <c:pt idx="1717">
                  <c:v>171.6</c:v>
                </c:pt>
                <c:pt idx="1718">
                  <c:v>171.7</c:v>
                </c:pt>
                <c:pt idx="1719">
                  <c:v>171.8</c:v>
                </c:pt>
                <c:pt idx="1720">
                  <c:v>171.9</c:v>
                </c:pt>
                <c:pt idx="1721">
                  <c:v>172</c:v>
                </c:pt>
                <c:pt idx="1722">
                  <c:v>172.1</c:v>
                </c:pt>
                <c:pt idx="1723">
                  <c:v>172.2</c:v>
                </c:pt>
                <c:pt idx="1724">
                  <c:v>172.3</c:v>
                </c:pt>
                <c:pt idx="1725">
                  <c:v>172.4</c:v>
                </c:pt>
                <c:pt idx="1726">
                  <c:v>172.5</c:v>
                </c:pt>
                <c:pt idx="1727">
                  <c:v>172.6</c:v>
                </c:pt>
                <c:pt idx="1728">
                  <c:v>172.7</c:v>
                </c:pt>
                <c:pt idx="1729">
                  <c:v>172.8</c:v>
                </c:pt>
                <c:pt idx="1730">
                  <c:v>172.9</c:v>
                </c:pt>
                <c:pt idx="1731">
                  <c:v>173</c:v>
                </c:pt>
                <c:pt idx="1732">
                  <c:v>173.1</c:v>
                </c:pt>
                <c:pt idx="1733">
                  <c:v>173.2</c:v>
                </c:pt>
                <c:pt idx="1734">
                  <c:v>173.3</c:v>
                </c:pt>
                <c:pt idx="1735">
                  <c:v>173.4</c:v>
                </c:pt>
                <c:pt idx="1736">
                  <c:v>173.5</c:v>
                </c:pt>
                <c:pt idx="1737">
                  <c:v>173.6</c:v>
                </c:pt>
                <c:pt idx="1738">
                  <c:v>173.7</c:v>
                </c:pt>
                <c:pt idx="1739">
                  <c:v>173.8</c:v>
                </c:pt>
                <c:pt idx="1740">
                  <c:v>173.9</c:v>
                </c:pt>
                <c:pt idx="1741">
                  <c:v>174</c:v>
                </c:pt>
                <c:pt idx="1742">
                  <c:v>174.1</c:v>
                </c:pt>
                <c:pt idx="1743">
                  <c:v>174.2</c:v>
                </c:pt>
                <c:pt idx="1744">
                  <c:v>174.3</c:v>
                </c:pt>
                <c:pt idx="1745">
                  <c:v>174.4</c:v>
                </c:pt>
                <c:pt idx="1746">
                  <c:v>174.5</c:v>
                </c:pt>
                <c:pt idx="1747">
                  <c:v>174.6</c:v>
                </c:pt>
                <c:pt idx="1748">
                  <c:v>174.7</c:v>
                </c:pt>
                <c:pt idx="1749">
                  <c:v>174.8</c:v>
                </c:pt>
                <c:pt idx="1750">
                  <c:v>174.9</c:v>
                </c:pt>
                <c:pt idx="1751">
                  <c:v>175</c:v>
                </c:pt>
                <c:pt idx="1752">
                  <c:v>175.1</c:v>
                </c:pt>
                <c:pt idx="1753">
                  <c:v>175.2</c:v>
                </c:pt>
                <c:pt idx="1754">
                  <c:v>175.3</c:v>
                </c:pt>
                <c:pt idx="1755">
                  <c:v>175.4</c:v>
                </c:pt>
                <c:pt idx="1756">
                  <c:v>175.5</c:v>
                </c:pt>
              </c:numCache>
            </c:numRef>
          </c:xVal>
          <c:yVal>
            <c:numRef>
              <c:f>'temporal plot'!$K$2:$K$3503</c:f>
              <c:numCache>
                <c:formatCode>General</c:formatCode>
                <c:ptCount val="3502"/>
                <c:pt idx="0" formatCode="0.00E+00">
                  <c:v>-1.9748000000000026E-4</c:v>
                </c:pt>
                <c:pt idx="1">
                  <c:v>-5.5000000000000014E-3</c:v>
                </c:pt>
                <c:pt idx="2">
                  <c:v>0.20970000000000011</c:v>
                </c:pt>
                <c:pt idx="3">
                  <c:v>0.81210000000000004</c:v>
                </c:pt>
                <c:pt idx="4">
                  <c:v>1.4561999999999991</c:v>
                </c:pt>
                <c:pt idx="5">
                  <c:v>2.0113999999999987</c:v>
                </c:pt>
                <c:pt idx="6">
                  <c:v>2.5097999999999998</c:v>
                </c:pt>
                <c:pt idx="7">
                  <c:v>2.9641000000000002</c:v>
                </c:pt>
                <c:pt idx="8">
                  <c:v>3.3809999999999998</c:v>
                </c:pt>
                <c:pt idx="9">
                  <c:v>3.7662</c:v>
                </c:pt>
                <c:pt idx="10">
                  <c:v>4.1240999999999959</c:v>
                </c:pt>
                <c:pt idx="11">
                  <c:v>4.4574999999999996</c:v>
                </c:pt>
                <c:pt idx="12">
                  <c:v>4.7680999999999996</c:v>
                </c:pt>
                <c:pt idx="13">
                  <c:v>5.0569999999999995</c:v>
                </c:pt>
                <c:pt idx="14">
                  <c:v>5.3246999999999964</c:v>
                </c:pt>
                <c:pt idx="15">
                  <c:v>5.5717000000000034</c:v>
                </c:pt>
                <c:pt idx="16">
                  <c:v>5.7984999999999998</c:v>
                </c:pt>
                <c:pt idx="17">
                  <c:v>6.0054999999999996</c:v>
                </c:pt>
                <c:pt idx="18">
                  <c:v>6.1936</c:v>
                </c:pt>
                <c:pt idx="19">
                  <c:v>6.3632</c:v>
                </c:pt>
                <c:pt idx="20">
                  <c:v>6.5152999999999999</c:v>
                </c:pt>
                <c:pt idx="21">
                  <c:v>6.6506999999999996</c:v>
                </c:pt>
                <c:pt idx="22">
                  <c:v>6.7704000000000004</c:v>
                </c:pt>
                <c:pt idx="23">
                  <c:v>6.8753000000000002</c:v>
                </c:pt>
                <c:pt idx="24">
                  <c:v>6.9664000000000001</c:v>
                </c:pt>
                <c:pt idx="25">
                  <c:v>7.0444999999999975</c:v>
                </c:pt>
                <c:pt idx="26">
                  <c:v>7.1105999999999963</c:v>
                </c:pt>
                <c:pt idx="27">
                  <c:v>7.1656999999999975</c:v>
                </c:pt>
                <c:pt idx="28">
                  <c:v>7.2103999999999999</c:v>
                </c:pt>
                <c:pt idx="29">
                  <c:v>7.2457000000000003</c:v>
                </c:pt>
                <c:pt idx="30">
                  <c:v>7.2723000000000004</c:v>
                </c:pt>
                <c:pt idx="31">
                  <c:v>7.2907999999999999</c:v>
                </c:pt>
                <c:pt idx="32">
                  <c:v>7.3020999999999985</c:v>
                </c:pt>
                <c:pt idx="33">
                  <c:v>7.3066000000000004</c:v>
                </c:pt>
                <c:pt idx="34">
                  <c:v>7.3049999999999962</c:v>
                </c:pt>
                <c:pt idx="35">
                  <c:v>7.2977999999999996</c:v>
                </c:pt>
                <c:pt idx="36">
                  <c:v>7.2854999999999999</c:v>
                </c:pt>
                <c:pt idx="37">
                  <c:v>7.2686000000000002</c:v>
                </c:pt>
                <c:pt idx="38">
                  <c:v>7.2474999999999996</c:v>
                </c:pt>
                <c:pt idx="39">
                  <c:v>7.2225999999999964</c:v>
                </c:pt>
                <c:pt idx="40">
                  <c:v>7.1941999999999968</c:v>
                </c:pt>
                <c:pt idx="41">
                  <c:v>7.1626999999999965</c:v>
                </c:pt>
                <c:pt idx="42">
                  <c:v>7.1284999999999963</c:v>
                </c:pt>
                <c:pt idx="43">
                  <c:v>7.0915999999999997</c:v>
                </c:pt>
                <c:pt idx="44">
                  <c:v>7.0524999999999975</c:v>
                </c:pt>
                <c:pt idx="45">
                  <c:v>7.0114000000000001</c:v>
                </c:pt>
                <c:pt idx="46">
                  <c:v>6.9684999999999997</c:v>
                </c:pt>
                <c:pt idx="47">
                  <c:v>6.9238999999999997</c:v>
                </c:pt>
                <c:pt idx="48">
                  <c:v>6.8778999999999995</c:v>
                </c:pt>
                <c:pt idx="49">
                  <c:v>6.8307000000000002</c:v>
                </c:pt>
                <c:pt idx="50">
                  <c:v>6.7823000000000002</c:v>
                </c:pt>
                <c:pt idx="51">
                  <c:v>6.7329999999999997</c:v>
                </c:pt>
                <c:pt idx="52">
                  <c:v>6.6827999999999985</c:v>
                </c:pt>
                <c:pt idx="53">
                  <c:v>6.6318999999999999</c:v>
                </c:pt>
                <c:pt idx="54">
                  <c:v>6.5804</c:v>
                </c:pt>
                <c:pt idx="55">
                  <c:v>6.5282999999999998</c:v>
                </c:pt>
                <c:pt idx="56">
                  <c:v>6.4758000000000004</c:v>
                </c:pt>
                <c:pt idx="57">
                  <c:v>6.423</c:v>
                </c:pt>
                <c:pt idx="58">
                  <c:v>6.3698999999999995</c:v>
                </c:pt>
                <c:pt idx="59">
                  <c:v>6.3166000000000002</c:v>
                </c:pt>
                <c:pt idx="60">
                  <c:v>6.2630999999999997</c:v>
                </c:pt>
                <c:pt idx="61">
                  <c:v>6.2095000000000002</c:v>
                </c:pt>
                <c:pt idx="62">
                  <c:v>6.1558999999999964</c:v>
                </c:pt>
                <c:pt idx="63">
                  <c:v>6.1022999999999996</c:v>
                </c:pt>
                <c:pt idx="64">
                  <c:v>6.0488</c:v>
                </c:pt>
                <c:pt idx="65">
                  <c:v>5.9953000000000003</c:v>
                </c:pt>
                <c:pt idx="66">
                  <c:v>5.9420000000000002</c:v>
                </c:pt>
                <c:pt idx="67">
                  <c:v>5.8887999999999998</c:v>
                </c:pt>
                <c:pt idx="68">
                  <c:v>5.8357999999999999</c:v>
                </c:pt>
                <c:pt idx="69">
                  <c:v>5.7830000000000004</c:v>
                </c:pt>
                <c:pt idx="70">
                  <c:v>5.7304000000000004</c:v>
                </c:pt>
                <c:pt idx="71">
                  <c:v>5.6780999999999997</c:v>
                </c:pt>
                <c:pt idx="72">
                  <c:v>5.6260999999999965</c:v>
                </c:pt>
                <c:pt idx="73">
                  <c:v>5.5743</c:v>
                </c:pt>
                <c:pt idx="74">
                  <c:v>5.5228999999999964</c:v>
                </c:pt>
                <c:pt idx="75">
                  <c:v>5.4717000000000038</c:v>
                </c:pt>
                <c:pt idx="76">
                  <c:v>5.4208999999999996</c:v>
                </c:pt>
                <c:pt idx="77">
                  <c:v>5.3704000000000001</c:v>
                </c:pt>
                <c:pt idx="78">
                  <c:v>5.3202999999999996</c:v>
                </c:pt>
                <c:pt idx="79">
                  <c:v>5.2705000000000002</c:v>
                </c:pt>
                <c:pt idx="80">
                  <c:v>5.2210999999999999</c:v>
                </c:pt>
                <c:pt idx="81">
                  <c:v>5.1720999999999995</c:v>
                </c:pt>
                <c:pt idx="82">
                  <c:v>5.1233999999999975</c:v>
                </c:pt>
                <c:pt idx="83">
                  <c:v>5.0750999999999999</c:v>
                </c:pt>
                <c:pt idx="84">
                  <c:v>5.0271999999999961</c:v>
                </c:pt>
                <c:pt idx="85">
                  <c:v>4.979600000000004</c:v>
                </c:pt>
                <c:pt idx="86">
                  <c:v>4.9325000000000001</c:v>
                </c:pt>
                <c:pt idx="87">
                  <c:v>4.8857999999999997</c:v>
                </c:pt>
                <c:pt idx="88">
                  <c:v>4.8394000000000004</c:v>
                </c:pt>
                <c:pt idx="89">
                  <c:v>4.7934000000000001</c:v>
                </c:pt>
                <c:pt idx="90">
                  <c:v>4.7478999999999996</c:v>
                </c:pt>
                <c:pt idx="91">
                  <c:v>4.7027000000000001</c:v>
                </c:pt>
                <c:pt idx="92">
                  <c:v>4.6578999999999962</c:v>
                </c:pt>
                <c:pt idx="93">
                  <c:v>4.6134999999999975</c:v>
                </c:pt>
                <c:pt idx="94">
                  <c:v>4.5694999999999997</c:v>
                </c:pt>
                <c:pt idx="95">
                  <c:v>4.5258999999999965</c:v>
                </c:pt>
                <c:pt idx="96">
                  <c:v>4.4827000000000004</c:v>
                </c:pt>
                <c:pt idx="97">
                  <c:v>4.4398000000000035</c:v>
                </c:pt>
                <c:pt idx="98">
                  <c:v>4.3973999999999975</c:v>
                </c:pt>
                <c:pt idx="99">
                  <c:v>4.3552999999999997</c:v>
                </c:pt>
                <c:pt idx="100">
                  <c:v>4.3136999999999999</c:v>
                </c:pt>
                <c:pt idx="101">
                  <c:v>4.2724000000000002</c:v>
                </c:pt>
                <c:pt idx="102">
                  <c:v>4.2315000000000014</c:v>
                </c:pt>
                <c:pt idx="103">
                  <c:v>4.1908999999999965</c:v>
                </c:pt>
                <c:pt idx="104">
                  <c:v>4.1507999999999985</c:v>
                </c:pt>
                <c:pt idx="105">
                  <c:v>4.1109999999999962</c:v>
                </c:pt>
                <c:pt idx="106">
                  <c:v>4.0716000000000037</c:v>
                </c:pt>
                <c:pt idx="107">
                  <c:v>4.0324999999999998</c:v>
                </c:pt>
                <c:pt idx="108">
                  <c:v>3.9937999999999998</c:v>
                </c:pt>
                <c:pt idx="109">
                  <c:v>3.955499999999998</c:v>
                </c:pt>
                <c:pt idx="110">
                  <c:v>3.9175999999999997</c:v>
                </c:pt>
                <c:pt idx="111">
                  <c:v>3.88</c:v>
                </c:pt>
                <c:pt idx="112">
                  <c:v>3.842699999999998</c:v>
                </c:pt>
                <c:pt idx="113">
                  <c:v>3.8057999999999987</c:v>
                </c:pt>
                <c:pt idx="114">
                  <c:v>3.7692999999999999</c:v>
                </c:pt>
                <c:pt idx="115">
                  <c:v>3.7330999999999999</c:v>
                </c:pt>
                <c:pt idx="116">
                  <c:v>3.6972</c:v>
                </c:pt>
                <c:pt idx="117">
                  <c:v>3.6617000000000002</c:v>
                </c:pt>
                <c:pt idx="118">
                  <c:v>3.6265000000000001</c:v>
                </c:pt>
                <c:pt idx="119">
                  <c:v>3.5916999999999981</c:v>
                </c:pt>
                <c:pt idx="120">
                  <c:v>3.5571999999999999</c:v>
                </c:pt>
                <c:pt idx="121">
                  <c:v>3.5230000000000001</c:v>
                </c:pt>
                <c:pt idx="122">
                  <c:v>3.4891000000000001</c:v>
                </c:pt>
                <c:pt idx="123">
                  <c:v>3.4555999999999987</c:v>
                </c:pt>
                <c:pt idx="124">
                  <c:v>3.4223999999999997</c:v>
                </c:pt>
                <c:pt idx="125">
                  <c:v>3.3895</c:v>
                </c:pt>
                <c:pt idx="126">
                  <c:v>3.3568999999999973</c:v>
                </c:pt>
                <c:pt idx="127">
                  <c:v>3.3245999999999998</c:v>
                </c:pt>
                <c:pt idx="128">
                  <c:v>3.2925999999999997</c:v>
                </c:pt>
                <c:pt idx="129">
                  <c:v>3.2610000000000001</c:v>
                </c:pt>
                <c:pt idx="130">
                  <c:v>3.2296</c:v>
                </c:pt>
                <c:pt idx="131">
                  <c:v>3.1985999999999999</c:v>
                </c:pt>
                <c:pt idx="132">
                  <c:v>3.1678000000000002</c:v>
                </c:pt>
                <c:pt idx="133">
                  <c:v>3.1373000000000002</c:v>
                </c:pt>
                <c:pt idx="134">
                  <c:v>3.1072000000000002</c:v>
                </c:pt>
                <c:pt idx="135">
                  <c:v>3.0773000000000001</c:v>
                </c:pt>
                <c:pt idx="136">
                  <c:v>3.0476999999999999</c:v>
                </c:pt>
                <c:pt idx="137">
                  <c:v>3.0183999999999997</c:v>
                </c:pt>
                <c:pt idx="138">
                  <c:v>2.9893999999999998</c:v>
                </c:pt>
                <c:pt idx="139">
                  <c:v>2.9605999999999999</c:v>
                </c:pt>
                <c:pt idx="140">
                  <c:v>2.9320999999999984</c:v>
                </c:pt>
                <c:pt idx="141">
                  <c:v>2.9039000000000001</c:v>
                </c:pt>
                <c:pt idx="142">
                  <c:v>2.8759999999999981</c:v>
                </c:pt>
                <c:pt idx="143">
                  <c:v>2.8483000000000001</c:v>
                </c:pt>
                <c:pt idx="144">
                  <c:v>2.8209</c:v>
                </c:pt>
                <c:pt idx="145">
                  <c:v>2.7938000000000001</c:v>
                </c:pt>
                <c:pt idx="146">
                  <c:v>2.7669000000000001</c:v>
                </c:pt>
                <c:pt idx="147">
                  <c:v>2.7403000000000017</c:v>
                </c:pt>
                <c:pt idx="148">
                  <c:v>2.714</c:v>
                </c:pt>
                <c:pt idx="149">
                  <c:v>2.6879000000000017</c:v>
                </c:pt>
                <c:pt idx="150">
                  <c:v>2.6619999999999999</c:v>
                </c:pt>
                <c:pt idx="151">
                  <c:v>2.6363999999999987</c:v>
                </c:pt>
                <c:pt idx="152">
                  <c:v>2.6109999999999998</c:v>
                </c:pt>
                <c:pt idx="153">
                  <c:v>2.5859000000000001</c:v>
                </c:pt>
                <c:pt idx="154">
                  <c:v>2.5609999999999999</c:v>
                </c:pt>
                <c:pt idx="155">
                  <c:v>2.5363999999999987</c:v>
                </c:pt>
                <c:pt idx="156">
                  <c:v>2.5119999999999987</c:v>
                </c:pt>
                <c:pt idx="157">
                  <c:v>2.4878</c:v>
                </c:pt>
                <c:pt idx="158">
                  <c:v>2.4639000000000002</c:v>
                </c:pt>
                <c:pt idx="159">
                  <c:v>2.4401999999999999</c:v>
                </c:pt>
                <c:pt idx="160">
                  <c:v>2.4166999999999978</c:v>
                </c:pt>
                <c:pt idx="161">
                  <c:v>2.3935</c:v>
                </c:pt>
                <c:pt idx="162">
                  <c:v>2.3704999999999981</c:v>
                </c:pt>
                <c:pt idx="163">
                  <c:v>2.3477000000000001</c:v>
                </c:pt>
                <c:pt idx="164">
                  <c:v>2.3250999999999982</c:v>
                </c:pt>
                <c:pt idx="165">
                  <c:v>2.3026999999999984</c:v>
                </c:pt>
                <c:pt idx="166">
                  <c:v>2.2806000000000002</c:v>
                </c:pt>
                <c:pt idx="167">
                  <c:v>2.2585999999999999</c:v>
                </c:pt>
                <c:pt idx="168">
                  <c:v>2.2368999999999981</c:v>
                </c:pt>
                <c:pt idx="169">
                  <c:v>2.2153999999999998</c:v>
                </c:pt>
                <c:pt idx="170">
                  <c:v>2.1941000000000002</c:v>
                </c:pt>
                <c:pt idx="171">
                  <c:v>2.1728999999999981</c:v>
                </c:pt>
                <c:pt idx="172">
                  <c:v>2.1519999999999997</c:v>
                </c:pt>
                <c:pt idx="173">
                  <c:v>2.1313</c:v>
                </c:pt>
                <c:pt idx="174">
                  <c:v>2.1107999999999998</c:v>
                </c:pt>
                <c:pt idx="175">
                  <c:v>2.0905</c:v>
                </c:pt>
                <c:pt idx="176">
                  <c:v>2.0703999999999998</c:v>
                </c:pt>
                <c:pt idx="177">
                  <c:v>2.0505</c:v>
                </c:pt>
                <c:pt idx="178">
                  <c:v>2.0307999999999997</c:v>
                </c:pt>
                <c:pt idx="179">
                  <c:v>2.0111999999999997</c:v>
                </c:pt>
                <c:pt idx="180">
                  <c:v>1.9919</c:v>
                </c:pt>
                <c:pt idx="181">
                  <c:v>1.9726999999999999</c:v>
                </c:pt>
                <c:pt idx="182">
                  <c:v>1.9538</c:v>
                </c:pt>
                <c:pt idx="183">
                  <c:v>1.9350000000000001</c:v>
                </c:pt>
                <c:pt idx="184">
                  <c:v>1.9162999999999999</c:v>
                </c:pt>
                <c:pt idx="185">
                  <c:v>1.897899999999999</c:v>
                </c:pt>
                <c:pt idx="186">
                  <c:v>1.879599999999999</c:v>
                </c:pt>
                <c:pt idx="187">
                  <c:v>1.861599999999999</c:v>
                </c:pt>
                <c:pt idx="188">
                  <c:v>1.843699999999999</c:v>
                </c:pt>
                <c:pt idx="189">
                  <c:v>1.8258999999999992</c:v>
                </c:pt>
                <c:pt idx="190">
                  <c:v>1.8084</c:v>
                </c:pt>
                <c:pt idx="191">
                  <c:v>1.790999999999999</c:v>
                </c:pt>
                <c:pt idx="192">
                  <c:v>1.7736999999999992</c:v>
                </c:pt>
                <c:pt idx="193">
                  <c:v>1.756699999999999</c:v>
                </c:pt>
                <c:pt idx="194">
                  <c:v>1.7397999999999989</c:v>
                </c:pt>
                <c:pt idx="195">
                  <c:v>1.7229999999999992</c:v>
                </c:pt>
                <c:pt idx="196">
                  <c:v>1.706499999999999</c:v>
                </c:pt>
                <c:pt idx="197">
                  <c:v>1.6900000000000008</c:v>
                </c:pt>
                <c:pt idx="198">
                  <c:v>1.6738</c:v>
                </c:pt>
                <c:pt idx="199">
                  <c:v>1.6577</c:v>
                </c:pt>
                <c:pt idx="200">
                  <c:v>1.641699999999999</c:v>
                </c:pt>
                <c:pt idx="201">
                  <c:v>1.625899999999999</c:v>
                </c:pt>
                <c:pt idx="202">
                  <c:v>1.6103000000000001</c:v>
                </c:pt>
                <c:pt idx="203">
                  <c:v>1.5948</c:v>
                </c:pt>
                <c:pt idx="204">
                  <c:v>1.579499999999999</c:v>
                </c:pt>
                <c:pt idx="205">
                  <c:v>1.5643</c:v>
                </c:pt>
                <c:pt idx="206">
                  <c:v>1.549199999999999</c:v>
                </c:pt>
                <c:pt idx="207">
                  <c:v>1.5343</c:v>
                </c:pt>
                <c:pt idx="208">
                  <c:v>1.5195999999999992</c:v>
                </c:pt>
                <c:pt idx="209">
                  <c:v>1.504899999999999</c:v>
                </c:pt>
                <c:pt idx="210">
                  <c:v>1.490499999999999</c:v>
                </c:pt>
                <c:pt idx="211">
                  <c:v>1.4761</c:v>
                </c:pt>
                <c:pt idx="212">
                  <c:v>1.4618999999999986</c:v>
                </c:pt>
                <c:pt idx="213">
                  <c:v>1.4478999999999984</c:v>
                </c:pt>
                <c:pt idx="214">
                  <c:v>1.4338999999999984</c:v>
                </c:pt>
                <c:pt idx="215">
                  <c:v>1.420099999999999</c:v>
                </c:pt>
                <c:pt idx="216">
                  <c:v>1.4064999999999992</c:v>
                </c:pt>
                <c:pt idx="217">
                  <c:v>1.3929</c:v>
                </c:pt>
                <c:pt idx="218">
                  <c:v>1.3794999999999991</c:v>
                </c:pt>
                <c:pt idx="219">
                  <c:v>1.3663000000000001</c:v>
                </c:pt>
                <c:pt idx="220">
                  <c:v>1.3531</c:v>
                </c:pt>
                <c:pt idx="221">
                  <c:v>1.3401000000000001</c:v>
                </c:pt>
                <c:pt idx="222">
                  <c:v>1.327199999999999</c:v>
                </c:pt>
                <c:pt idx="223">
                  <c:v>1.3145</c:v>
                </c:pt>
                <c:pt idx="224">
                  <c:v>1.3017999999999992</c:v>
                </c:pt>
                <c:pt idx="225">
                  <c:v>1.289299999999999</c:v>
                </c:pt>
                <c:pt idx="226">
                  <c:v>1.276899999999999</c:v>
                </c:pt>
                <c:pt idx="227">
                  <c:v>1.2645999999999991</c:v>
                </c:pt>
                <c:pt idx="228">
                  <c:v>1.2524</c:v>
                </c:pt>
                <c:pt idx="229">
                  <c:v>1.2403999999999991</c:v>
                </c:pt>
                <c:pt idx="230">
                  <c:v>1.228499999999999</c:v>
                </c:pt>
                <c:pt idx="231">
                  <c:v>1.216599999999999</c:v>
                </c:pt>
                <c:pt idx="232">
                  <c:v>1.2048999999999992</c:v>
                </c:pt>
                <c:pt idx="233">
                  <c:v>1.1933</c:v>
                </c:pt>
                <c:pt idx="234">
                  <c:v>1.1819</c:v>
                </c:pt>
                <c:pt idx="235">
                  <c:v>1.1705000000000001</c:v>
                </c:pt>
                <c:pt idx="236">
                  <c:v>1.1592</c:v>
                </c:pt>
                <c:pt idx="237">
                  <c:v>1.1480999999999999</c:v>
                </c:pt>
                <c:pt idx="238">
                  <c:v>1.137</c:v>
                </c:pt>
                <c:pt idx="239">
                  <c:v>1.1261000000000001</c:v>
                </c:pt>
                <c:pt idx="240">
                  <c:v>1.1153</c:v>
                </c:pt>
                <c:pt idx="241">
                  <c:v>1.1045</c:v>
                </c:pt>
                <c:pt idx="242">
                  <c:v>1.0938999999999992</c:v>
                </c:pt>
                <c:pt idx="243">
                  <c:v>1.083399999999999</c:v>
                </c:pt>
                <c:pt idx="244">
                  <c:v>1.073</c:v>
                </c:pt>
                <c:pt idx="245">
                  <c:v>1.0626</c:v>
                </c:pt>
                <c:pt idx="246">
                  <c:v>1.0524</c:v>
                </c:pt>
                <c:pt idx="247">
                  <c:v>1.0423</c:v>
                </c:pt>
                <c:pt idx="248">
                  <c:v>1.0323</c:v>
                </c:pt>
                <c:pt idx="249">
                  <c:v>1.0223</c:v>
                </c:pt>
                <c:pt idx="250">
                  <c:v>1.0125</c:v>
                </c:pt>
                <c:pt idx="251">
                  <c:v>1.002799999999999</c:v>
                </c:pt>
                <c:pt idx="252">
                  <c:v>0.99309999999999998</c:v>
                </c:pt>
                <c:pt idx="253">
                  <c:v>0.98360000000000003</c:v>
                </c:pt>
                <c:pt idx="254">
                  <c:v>0.97410000000000041</c:v>
                </c:pt>
                <c:pt idx="255">
                  <c:v>0.96470000000000045</c:v>
                </c:pt>
                <c:pt idx="256">
                  <c:v>0.95550000000000002</c:v>
                </c:pt>
                <c:pt idx="257">
                  <c:v>0.94630000000000003</c:v>
                </c:pt>
                <c:pt idx="258">
                  <c:v>0.93720000000000003</c:v>
                </c:pt>
                <c:pt idx="259">
                  <c:v>0.92810000000000004</c:v>
                </c:pt>
                <c:pt idx="260">
                  <c:v>0.91920000000000002</c:v>
                </c:pt>
                <c:pt idx="261">
                  <c:v>0.91039999999999999</c:v>
                </c:pt>
                <c:pt idx="262">
                  <c:v>0.90159999999999996</c:v>
                </c:pt>
                <c:pt idx="263">
                  <c:v>0.89290000000000003</c:v>
                </c:pt>
                <c:pt idx="264">
                  <c:v>0.88439999999999996</c:v>
                </c:pt>
                <c:pt idx="265">
                  <c:v>0.87580000000000058</c:v>
                </c:pt>
                <c:pt idx="266">
                  <c:v>0.86739999999999995</c:v>
                </c:pt>
                <c:pt idx="267">
                  <c:v>0.85910000000000042</c:v>
                </c:pt>
                <c:pt idx="268">
                  <c:v>0.85080000000000044</c:v>
                </c:pt>
                <c:pt idx="269">
                  <c:v>0.84260000000000046</c:v>
                </c:pt>
                <c:pt idx="270">
                  <c:v>0.83450000000000002</c:v>
                </c:pt>
                <c:pt idx="271">
                  <c:v>0.82650000000000001</c:v>
                </c:pt>
                <c:pt idx="272">
                  <c:v>0.81850000000000001</c:v>
                </c:pt>
                <c:pt idx="273">
                  <c:v>0.81070000000000042</c:v>
                </c:pt>
                <c:pt idx="274">
                  <c:v>0.80289999999999995</c:v>
                </c:pt>
                <c:pt idx="275">
                  <c:v>0.79510000000000003</c:v>
                </c:pt>
                <c:pt idx="276">
                  <c:v>0.78749999999999998</c:v>
                </c:pt>
                <c:pt idx="277">
                  <c:v>0.7799000000000007</c:v>
                </c:pt>
                <c:pt idx="278">
                  <c:v>0.77240000000000042</c:v>
                </c:pt>
                <c:pt idx="279">
                  <c:v>0.76500000000000046</c:v>
                </c:pt>
                <c:pt idx="280">
                  <c:v>0.75760000000000072</c:v>
                </c:pt>
                <c:pt idx="281">
                  <c:v>0.75030000000000041</c:v>
                </c:pt>
                <c:pt idx="282">
                  <c:v>0.74310000000000043</c:v>
                </c:pt>
                <c:pt idx="283">
                  <c:v>0.73600000000000043</c:v>
                </c:pt>
                <c:pt idx="284">
                  <c:v>0.72890000000000044</c:v>
                </c:pt>
                <c:pt idx="285">
                  <c:v>0.72190000000000043</c:v>
                </c:pt>
                <c:pt idx="286">
                  <c:v>0.71490000000000042</c:v>
                </c:pt>
                <c:pt idx="287">
                  <c:v>0.70809999999999995</c:v>
                </c:pt>
                <c:pt idx="288">
                  <c:v>0.70130000000000003</c:v>
                </c:pt>
                <c:pt idx="289">
                  <c:v>0.69450000000000001</c:v>
                </c:pt>
                <c:pt idx="290">
                  <c:v>0.68780000000000041</c:v>
                </c:pt>
                <c:pt idx="291">
                  <c:v>0.68120000000000003</c:v>
                </c:pt>
                <c:pt idx="292">
                  <c:v>0.67470000000000074</c:v>
                </c:pt>
                <c:pt idx="293">
                  <c:v>0.66820000000000046</c:v>
                </c:pt>
                <c:pt idx="294">
                  <c:v>0.66170000000000073</c:v>
                </c:pt>
                <c:pt idx="295">
                  <c:v>0.65540000000000043</c:v>
                </c:pt>
                <c:pt idx="296">
                  <c:v>0.64910000000000045</c:v>
                </c:pt>
                <c:pt idx="297">
                  <c:v>0.6428000000000007</c:v>
                </c:pt>
                <c:pt idx="298">
                  <c:v>0.63660000000000072</c:v>
                </c:pt>
                <c:pt idx="299">
                  <c:v>0.63049999999999995</c:v>
                </c:pt>
                <c:pt idx="300">
                  <c:v>0.6245000000000005</c:v>
                </c:pt>
                <c:pt idx="301">
                  <c:v>0.61839999999999995</c:v>
                </c:pt>
                <c:pt idx="302">
                  <c:v>0.61250000000000004</c:v>
                </c:pt>
                <c:pt idx="303">
                  <c:v>0.60660000000000058</c:v>
                </c:pt>
                <c:pt idx="304">
                  <c:v>0.60080000000000044</c:v>
                </c:pt>
                <c:pt idx="305">
                  <c:v>0.59499999999999997</c:v>
                </c:pt>
                <c:pt idx="306">
                  <c:v>0.5892999999999996</c:v>
                </c:pt>
                <c:pt idx="307">
                  <c:v>0.58360000000000001</c:v>
                </c:pt>
                <c:pt idx="308">
                  <c:v>0.5780000000000004</c:v>
                </c:pt>
                <c:pt idx="309">
                  <c:v>0.57240000000000002</c:v>
                </c:pt>
                <c:pt idx="310">
                  <c:v>0.5669000000000004</c:v>
                </c:pt>
                <c:pt idx="311">
                  <c:v>0.5615</c:v>
                </c:pt>
                <c:pt idx="312">
                  <c:v>0.55610000000000004</c:v>
                </c:pt>
                <c:pt idx="313">
                  <c:v>0.55070000000000041</c:v>
                </c:pt>
                <c:pt idx="314">
                  <c:v>0.5454</c:v>
                </c:pt>
                <c:pt idx="315">
                  <c:v>0.54020000000000001</c:v>
                </c:pt>
                <c:pt idx="316">
                  <c:v>0.53500000000000003</c:v>
                </c:pt>
                <c:pt idx="317">
                  <c:v>0.52980000000000005</c:v>
                </c:pt>
                <c:pt idx="318">
                  <c:v>0.5247000000000005</c:v>
                </c:pt>
                <c:pt idx="319">
                  <c:v>0.51970000000000005</c:v>
                </c:pt>
                <c:pt idx="320">
                  <c:v>0.51470000000000005</c:v>
                </c:pt>
                <c:pt idx="321">
                  <c:v>0.50970000000000004</c:v>
                </c:pt>
                <c:pt idx="322">
                  <c:v>0.50480000000000003</c:v>
                </c:pt>
                <c:pt idx="323">
                  <c:v>0.5</c:v>
                </c:pt>
                <c:pt idx="324">
                  <c:v>0.49520000000000008</c:v>
                </c:pt>
                <c:pt idx="325">
                  <c:v>0.49040000000000022</c:v>
                </c:pt>
                <c:pt idx="326">
                  <c:v>0.48570000000000002</c:v>
                </c:pt>
                <c:pt idx="327">
                  <c:v>0.48100000000000021</c:v>
                </c:pt>
                <c:pt idx="328">
                  <c:v>0.47640000000000027</c:v>
                </c:pt>
                <c:pt idx="329">
                  <c:v>0.47180000000000022</c:v>
                </c:pt>
                <c:pt idx="330">
                  <c:v>0.46730000000000022</c:v>
                </c:pt>
                <c:pt idx="331">
                  <c:v>0.46280000000000021</c:v>
                </c:pt>
                <c:pt idx="332">
                  <c:v>0.45830000000000021</c:v>
                </c:pt>
                <c:pt idx="333">
                  <c:v>0.45390000000000008</c:v>
                </c:pt>
                <c:pt idx="334">
                  <c:v>0.44950000000000001</c:v>
                </c:pt>
                <c:pt idx="335">
                  <c:v>0.44519999999999998</c:v>
                </c:pt>
                <c:pt idx="336">
                  <c:v>0.44090000000000001</c:v>
                </c:pt>
                <c:pt idx="337">
                  <c:v>0.4367000000000002</c:v>
                </c:pt>
                <c:pt idx="338">
                  <c:v>0.43250000000000022</c:v>
                </c:pt>
                <c:pt idx="339">
                  <c:v>0.42830000000000035</c:v>
                </c:pt>
                <c:pt idx="340">
                  <c:v>0.42420000000000002</c:v>
                </c:pt>
                <c:pt idx="341">
                  <c:v>0.42010000000000008</c:v>
                </c:pt>
                <c:pt idx="342">
                  <c:v>0.41610000000000008</c:v>
                </c:pt>
                <c:pt idx="343">
                  <c:v>0.41210000000000002</c:v>
                </c:pt>
                <c:pt idx="344">
                  <c:v>0.40810000000000002</c:v>
                </c:pt>
                <c:pt idx="345">
                  <c:v>0.4042</c:v>
                </c:pt>
                <c:pt idx="346">
                  <c:v>0.40030000000000021</c:v>
                </c:pt>
                <c:pt idx="347">
                  <c:v>0.39650000000000035</c:v>
                </c:pt>
                <c:pt idx="348">
                  <c:v>0.39260000000000023</c:v>
                </c:pt>
                <c:pt idx="349">
                  <c:v>0.38890000000000036</c:v>
                </c:pt>
                <c:pt idx="350">
                  <c:v>0.38510000000000022</c:v>
                </c:pt>
                <c:pt idx="351">
                  <c:v>0.38140000000000035</c:v>
                </c:pt>
                <c:pt idx="352">
                  <c:v>0.37780000000000036</c:v>
                </c:pt>
                <c:pt idx="353">
                  <c:v>0.37410000000000027</c:v>
                </c:pt>
                <c:pt idx="354">
                  <c:v>0.37050000000000022</c:v>
                </c:pt>
                <c:pt idx="355">
                  <c:v>0.36700000000000027</c:v>
                </c:pt>
                <c:pt idx="356">
                  <c:v>0.36340000000000022</c:v>
                </c:pt>
                <c:pt idx="357">
                  <c:v>0.35990000000000022</c:v>
                </c:pt>
                <c:pt idx="358">
                  <c:v>0.35650000000000021</c:v>
                </c:pt>
                <c:pt idx="359">
                  <c:v>0.3530000000000002</c:v>
                </c:pt>
                <c:pt idx="360">
                  <c:v>0.34960000000000002</c:v>
                </c:pt>
                <c:pt idx="361">
                  <c:v>0.34630000000000022</c:v>
                </c:pt>
                <c:pt idx="362">
                  <c:v>0.3429000000000002</c:v>
                </c:pt>
                <c:pt idx="363">
                  <c:v>0.33960000000000024</c:v>
                </c:pt>
                <c:pt idx="364">
                  <c:v>0.33640000000000037</c:v>
                </c:pt>
                <c:pt idx="365">
                  <c:v>0.33310000000000023</c:v>
                </c:pt>
                <c:pt idx="366">
                  <c:v>0.32990000000000042</c:v>
                </c:pt>
                <c:pt idx="367">
                  <c:v>0.32680000000000037</c:v>
                </c:pt>
                <c:pt idx="368">
                  <c:v>0.32360000000000022</c:v>
                </c:pt>
                <c:pt idx="369">
                  <c:v>0.32050000000000023</c:v>
                </c:pt>
                <c:pt idx="370">
                  <c:v>0.31740000000000035</c:v>
                </c:pt>
                <c:pt idx="371">
                  <c:v>0.31440000000000023</c:v>
                </c:pt>
                <c:pt idx="372">
                  <c:v>0.31130000000000035</c:v>
                </c:pt>
                <c:pt idx="373">
                  <c:v>0.30840000000000023</c:v>
                </c:pt>
                <c:pt idx="374">
                  <c:v>0.30540000000000023</c:v>
                </c:pt>
                <c:pt idx="375">
                  <c:v>0.30240000000000022</c:v>
                </c:pt>
                <c:pt idx="376">
                  <c:v>0.29950000000000027</c:v>
                </c:pt>
                <c:pt idx="377">
                  <c:v>0.29670000000000002</c:v>
                </c:pt>
                <c:pt idx="378">
                  <c:v>0.29380000000000023</c:v>
                </c:pt>
                <c:pt idx="379">
                  <c:v>0.2910000000000002</c:v>
                </c:pt>
                <c:pt idx="380">
                  <c:v>0.28820000000000001</c:v>
                </c:pt>
                <c:pt idx="381">
                  <c:v>0.28540000000000026</c:v>
                </c:pt>
                <c:pt idx="382">
                  <c:v>0.28270000000000001</c:v>
                </c:pt>
                <c:pt idx="383">
                  <c:v>0.2799000000000002</c:v>
                </c:pt>
                <c:pt idx="384">
                  <c:v>0.27730000000000021</c:v>
                </c:pt>
                <c:pt idx="385">
                  <c:v>0.27460000000000001</c:v>
                </c:pt>
                <c:pt idx="386">
                  <c:v>0.2719000000000002</c:v>
                </c:pt>
                <c:pt idx="387">
                  <c:v>0.26929999999999998</c:v>
                </c:pt>
                <c:pt idx="388">
                  <c:v>0.26670000000000005</c:v>
                </c:pt>
                <c:pt idx="389">
                  <c:v>0.26420000000000005</c:v>
                </c:pt>
                <c:pt idx="390">
                  <c:v>0.2616</c:v>
                </c:pt>
                <c:pt idx="391">
                  <c:v>0.2591</c:v>
                </c:pt>
                <c:pt idx="392">
                  <c:v>0.25660000000000005</c:v>
                </c:pt>
                <c:pt idx="393">
                  <c:v>0.25419999999999998</c:v>
                </c:pt>
                <c:pt idx="394">
                  <c:v>0.25169999999999998</c:v>
                </c:pt>
                <c:pt idx="395">
                  <c:v>0.2493000000000001</c:v>
                </c:pt>
                <c:pt idx="396">
                  <c:v>0.24690000000000012</c:v>
                </c:pt>
                <c:pt idx="397">
                  <c:v>0.24450000000000011</c:v>
                </c:pt>
                <c:pt idx="398">
                  <c:v>0.24220000000000011</c:v>
                </c:pt>
                <c:pt idx="399">
                  <c:v>0.23980000000000001</c:v>
                </c:pt>
                <c:pt idx="400">
                  <c:v>0.23750000000000004</c:v>
                </c:pt>
                <c:pt idx="401">
                  <c:v>0.23519999999999999</c:v>
                </c:pt>
                <c:pt idx="402">
                  <c:v>0.23300000000000001</c:v>
                </c:pt>
                <c:pt idx="403">
                  <c:v>0.23069999999999999</c:v>
                </c:pt>
                <c:pt idx="404">
                  <c:v>0.22850000000000001</c:v>
                </c:pt>
                <c:pt idx="405">
                  <c:v>0.2263</c:v>
                </c:pt>
                <c:pt idx="406">
                  <c:v>0.22409999999999999</c:v>
                </c:pt>
                <c:pt idx="407">
                  <c:v>0.222</c:v>
                </c:pt>
                <c:pt idx="408">
                  <c:v>0.21980000000000011</c:v>
                </c:pt>
                <c:pt idx="409">
                  <c:v>0.21770000000000012</c:v>
                </c:pt>
                <c:pt idx="410">
                  <c:v>0.21560000000000001</c:v>
                </c:pt>
                <c:pt idx="411">
                  <c:v>0.21360000000000001</c:v>
                </c:pt>
                <c:pt idx="412">
                  <c:v>0.2115000000000001</c:v>
                </c:pt>
                <c:pt idx="413">
                  <c:v>0.2095000000000001</c:v>
                </c:pt>
                <c:pt idx="414">
                  <c:v>0.2075000000000001</c:v>
                </c:pt>
                <c:pt idx="415">
                  <c:v>0.20550000000000004</c:v>
                </c:pt>
                <c:pt idx="416">
                  <c:v>0.20350000000000001</c:v>
                </c:pt>
                <c:pt idx="417">
                  <c:v>0.20150000000000001</c:v>
                </c:pt>
                <c:pt idx="418">
                  <c:v>0.1996</c:v>
                </c:pt>
                <c:pt idx="419">
                  <c:v>0.19769999999999999</c:v>
                </c:pt>
                <c:pt idx="420">
                  <c:v>0.1958</c:v>
                </c:pt>
                <c:pt idx="421">
                  <c:v>0.19389999999999999</c:v>
                </c:pt>
                <c:pt idx="422">
                  <c:v>0.192</c:v>
                </c:pt>
                <c:pt idx="423">
                  <c:v>0.19020000000000001</c:v>
                </c:pt>
                <c:pt idx="424">
                  <c:v>0.18830000000000011</c:v>
                </c:pt>
                <c:pt idx="425">
                  <c:v>0.18650000000000011</c:v>
                </c:pt>
                <c:pt idx="426">
                  <c:v>0.18470000000000011</c:v>
                </c:pt>
                <c:pt idx="427">
                  <c:v>0.18300000000000011</c:v>
                </c:pt>
                <c:pt idx="428">
                  <c:v>0.18120000000000011</c:v>
                </c:pt>
                <c:pt idx="429">
                  <c:v>0.1795000000000001</c:v>
                </c:pt>
                <c:pt idx="430">
                  <c:v>0.17770000000000011</c:v>
                </c:pt>
                <c:pt idx="431">
                  <c:v>0.1760000000000001</c:v>
                </c:pt>
                <c:pt idx="432">
                  <c:v>0.17430000000000001</c:v>
                </c:pt>
                <c:pt idx="433">
                  <c:v>0.17269999999999999</c:v>
                </c:pt>
                <c:pt idx="434">
                  <c:v>0.17100000000000001</c:v>
                </c:pt>
                <c:pt idx="435">
                  <c:v>0.16930000000000001</c:v>
                </c:pt>
                <c:pt idx="436">
                  <c:v>0.16769999999999999</c:v>
                </c:pt>
                <c:pt idx="437">
                  <c:v>0.1661</c:v>
                </c:pt>
                <c:pt idx="438">
                  <c:v>0.16450000000000001</c:v>
                </c:pt>
                <c:pt idx="439">
                  <c:v>0.16289999999999999</c:v>
                </c:pt>
                <c:pt idx="440">
                  <c:v>0.16139999999999999</c:v>
                </c:pt>
                <c:pt idx="441">
                  <c:v>0.15980000000000011</c:v>
                </c:pt>
                <c:pt idx="442">
                  <c:v>0.15830000000000011</c:v>
                </c:pt>
                <c:pt idx="443">
                  <c:v>0.15670000000000012</c:v>
                </c:pt>
                <c:pt idx="444">
                  <c:v>0.15520000000000012</c:v>
                </c:pt>
                <c:pt idx="445">
                  <c:v>0.15370000000000011</c:v>
                </c:pt>
                <c:pt idx="446">
                  <c:v>0.1523000000000001</c:v>
                </c:pt>
                <c:pt idx="447">
                  <c:v>0.1508000000000001</c:v>
                </c:pt>
                <c:pt idx="448">
                  <c:v>0.14940000000000012</c:v>
                </c:pt>
                <c:pt idx="449">
                  <c:v>0.14790000000000011</c:v>
                </c:pt>
                <c:pt idx="450">
                  <c:v>0.1465000000000001</c:v>
                </c:pt>
                <c:pt idx="451">
                  <c:v>0.14510000000000001</c:v>
                </c:pt>
                <c:pt idx="452">
                  <c:v>0.14369999999999999</c:v>
                </c:pt>
                <c:pt idx="453">
                  <c:v>0.14230000000000001</c:v>
                </c:pt>
                <c:pt idx="454">
                  <c:v>0.14090000000000011</c:v>
                </c:pt>
                <c:pt idx="455">
                  <c:v>0.1396</c:v>
                </c:pt>
                <c:pt idx="456">
                  <c:v>0.13819999999999999</c:v>
                </c:pt>
                <c:pt idx="457">
                  <c:v>0.4750000000000002</c:v>
                </c:pt>
                <c:pt idx="458">
                  <c:v>0.88009999999999999</c:v>
                </c:pt>
                <c:pt idx="459">
                  <c:v>1.2202</c:v>
                </c:pt>
                <c:pt idx="460">
                  <c:v>1.524</c:v>
                </c:pt>
                <c:pt idx="461">
                  <c:v>1.8001</c:v>
                </c:pt>
                <c:pt idx="462">
                  <c:v>2.0525999999999982</c:v>
                </c:pt>
                <c:pt idx="463">
                  <c:v>2.2852999999999999</c:v>
                </c:pt>
                <c:pt idx="464">
                  <c:v>2.5011000000000001</c:v>
                </c:pt>
                <c:pt idx="465">
                  <c:v>2.7019000000000002</c:v>
                </c:pt>
                <c:pt idx="466">
                  <c:v>2.8889999999999998</c:v>
                </c:pt>
                <c:pt idx="467">
                  <c:v>3.0630999999999999</c:v>
                </c:pt>
                <c:pt idx="468">
                  <c:v>3.2246000000000001</c:v>
                </c:pt>
                <c:pt idx="469">
                  <c:v>3.3736999999999981</c:v>
                </c:pt>
                <c:pt idx="470">
                  <c:v>3.5106999999999982</c:v>
                </c:pt>
                <c:pt idx="471">
                  <c:v>3.6358999999999981</c:v>
                </c:pt>
                <c:pt idx="472">
                  <c:v>3.7496999999999998</c:v>
                </c:pt>
                <c:pt idx="473">
                  <c:v>3.8524999999999978</c:v>
                </c:pt>
                <c:pt idx="474">
                  <c:v>3.9447000000000001</c:v>
                </c:pt>
                <c:pt idx="475">
                  <c:v>4.0268999999999995</c:v>
                </c:pt>
                <c:pt idx="476">
                  <c:v>4.0995999999999997</c:v>
                </c:pt>
                <c:pt idx="477">
                  <c:v>4.1632999999999996</c:v>
                </c:pt>
                <c:pt idx="478">
                  <c:v>4.2187000000000001</c:v>
                </c:pt>
                <c:pt idx="479">
                  <c:v>4.2662000000000004</c:v>
                </c:pt>
                <c:pt idx="480">
                  <c:v>4.3064999999999998</c:v>
                </c:pt>
                <c:pt idx="481">
                  <c:v>4.34</c:v>
                </c:pt>
                <c:pt idx="482">
                  <c:v>4.3672999999999975</c:v>
                </c:pt>
                <c:pt idx="483">
                  <c:v>4.3887999999999998</c:v>
                </c:pt>
                <c:pt idx="484">
                  <c:v>4.4051</c:v>
                </c:pt>
                <c:pt idx="485">
                  <c:v>4.4165000000000001</c:v>
                </c:pt>
                <c:pt idx="486">
                  <c:v>4.4234</c:v>
                </c:pt>
                <c:pt idx="487">
                  <c:v>4.4263000000000003</c:v>
                </c:pt>
                <c:pt idx="488">
                  <c:v>4.4254999999999995</c:v>
                </c:pt>
                <c:pt idx="489">
                  <c:v>4.4211999999999998</c:v>
                </c:pt>
                <c:pt idx="490">
                  <c:v>4.4138999999999999</c:v>
                </c:pt>
                <c:pt idx="491">
                  <c:v>4.4037000000000024</c:v>
                </c:pt>
                <c:pt idx="492">
                  <c:v>4.391</c:v>
                </c:pt>
                <c:pt idx="493">
                  <c:v>4.3760000000000003</c:v>
                </c:pt>
                <c:pt idx="494">
                  <c:v>4.3588999999999976</c:v>
                </c:pt>
                <c:pt idx="495">
                  <c:v>4.3399000000000001</c:v>
                </c:pt>
                <c:pt idx="496">
                  <c:v>4.3190999999999997</c:v>
                </c:pt>
                <c:pt idx="497">
                  <c:v>4.2968999999999999</c:v>
                </c:pt>
                <c:pt idx="498">
                  <c:v>4.2732000000000037</c:v>
                </c:pt>
                <c:pt idx="499">
                  <c:v>4.2484000000000002</c:v>
                </c:pt>
                <c:pt idx="500">
                  <c:v>4.2223999999999995</c:v>
                </c:pt>
                <c:pt idx="501">
                  <c:v>4.1953999999999985</c:v>
                </c:pt>
                <c:pt idx="502">
                  <c:v>4.1675999999999958</c:v>
                </c:pt>
                <c:pt idx="503">
                  <c:v>4.1390000000000002</c:v>
                </c:pt>
                <c:pt idx="504">
                  <c:v>4.1097000000000001</c:v>
                </c:pt>
                <c:pt idx="505">
                  <c:v>4.0798000000000014</c:v>
                </c:pt>
                <c:pt idx="506">
                  <c:v>4.0494000000000003</c:v>
                </c:pt>
                <c:pt idx="507">
                  <c:v>4.0186000000000002</c:v>
                </c:pt>
                <c:pt idx="508">
                  <c:v>3.9874000000000001</c:v>
                </c:pt>
                <c:pt idx="509">
                  <c:v>3.9558999999999984</c:v>
                </c:pt>
                <c:pt idx="510">
                  <c:v>3.9241000000000001</c:v>
                </c:pt>
                <c:pt idx="511">
                  <c:v>3.8920999999999979</c:v>
                </c:pt>
                <c:pt idx="512">
                  <c:v>3.8598999999999979</c:v>
                </c:pt>
                <c:pt idx="513">
                  <c:v>3.8275999999999999</c:v>
                </c:pt>
                <c:pt idx="514">
                  <c:v>3.7951999999999999</c:v>
                </c:pt>
                <c:pt idx="515">
                  <c:v>3.7627999999999999</c:v>
                </c:pt>
                <c:pt idx="516">
                  <c:v>3.7303000000000002</c:v>
                </c:pt>
                <c:pt idx="517">
                  <c:v>3.6978</c:v>
                </c:pt>
                <c:pt idx="518">
                  <c:v>3.6654</c:v>
                </c:pt>
                <c:pt idx="519">
                  <c:v>3.633</c:v>
                </c:pt>
                <c:pt idx="520">
                  <c:v>3.6006999999999998</c:v>
                </c:pt>
                <c:pt idx="521">
                  <c:v>3.5684999999999998</c:v>
                </c:pt>
                <c:pt idx="522">
                  <c:v>3.5363999999999987</c:v>
                </c:pt>
                <c:pt idx="523">
                  <c:v>3.5044</c:v>
                </c:pt>
                <c:pt idx="524">
                  <c:v>3.4724999999999984</c:v>
                </c:pt>
                <c:pt idx="525">
                  <c:v>3.4407999999999999</c:v>
                </c:pt>
                <c:pt idx="526">
                  <c:v>3.4093</c:v>
                </c:pt>
                <c:pt idx="527">
                  <c:v>3.3778999999999981</c:v>
                </c:pt>
                <c:pt idx="528">
                  <c:v>3.346699999999998</c:v>
                </c:pt>
                <c:pt idx="529">
                  <c:v>3.3157999999999981</c:v>
                </c:pt>
                <c:pt idx="530">
                  <c:v>3.2850000000000001</c:v>
                </c:pt>
                <c:pt idx="531">
                  <c:v>3.2544</c:v>
                </c:pt>
                <c:pt idx="532">
                  <c:v>3.2240000000000002</c:v>
                </c:pt>
                <c:pt idx="533">
                  <c:v>3.1938</c:v>
                </c:pt>
                <c:pt idx="534">
                  <c:v>3.1638999999999999</c:v>
                </c:pt>
                <c:pt idx="535">
                  <c:v>3.1341999999999999</c:v>
                </c:pt>
                <c:pt idx="536">
                  <c:v>3.1046999999999998</c:v>
                </c:pt>
                <c:pt idx="537">
                  <c:v>3.0753999999999997</c:v>
                </c:pt>
                <c:pt idx="538">
                  <c:v>3.0463999999999998</c:v>
                </c:pt>
                <c:pt idx="539">
                  <c:v>3.0175999999999998</c:v>
                </c:pt>
                <c:pt idx="540">
                  <c:v>2.9889999999999999</c:v>
                </c:pt>
                <c:pt idx="541">
                  <c:v>2.9607000000000001</c:v>
                </c:pt>
                <c:pt idx="542">
                  <c:v>2.9325999999999981</c:v>
                </c:pt>
                <c:pt idx="543">
                  <c:v>2.9047999999999998</c:v>
                </c:pt>
                <c:pt idx="544">
                  <c:v>2.8771</c:v>
                </c:pt>
                <c:pt idx="545">
                  <c:v>2.8497999999999997</c:v>
                </c:pt>
                <c:pt idx="546">
                  <c:v>2.8225999999999987</c:v>
                </c:pt>
                <c:pt idx="547">
                  <c:v>2.7957000000000001</c:v>
                </c:pt>
                <c:pt idx="548">
                  <c:v>2.7690999999999999</c:v>
                </c:pt>
                <c:pt idx="549">
                  <c:v>2.7425999999999999</c:v>
                </c:pt>
                <c:pt idx="550">
                  <c:v>2.7163999999999997</c:v>
                </c:pt>
                <c:pt idx="551">
                  <c:v>2.6905000000000001</c:v>
                </c:pt>
                <c:pt idx="552">
                  <c:v>2.6648000000000001</c:v>
                </c:pt>
                <c:pt idx="553">
                  <c:v>2.6393</c:v>
                </c:pt>
                <c:pt idx="554">
                  <c:v>2.6139999999999999</c:v>
                </c:pt>
                <c:pt idx="555">
                  <c:v>2.589</c:v>
                </c:pt>
                <c:pt idx="556">
                  <c:v>2.5642</c:v>
                </c:pt>
                <c:pt idx="557">
                  <c:v>2.5396999999999981</c:v>
                </c:pt>
                <c:pt idx="558">
                  <c:v>2.5152999999999981</c:v>
                </c:pt>
                <c:pt idx="559">
                  <c:v>2.4911999999999987</c:v>
                </c:pt>
                <c:pt idx="560">
                  <c:v>2.4672999999999998</c:v>
                </c:pt>
                <c:pt idx="561">
                  <c:v>2.4437000000000002</c:v>
                </c:pt>
                <c:pt idx="562">
                  <c:v>2.4201999999999999</c:v>
                </c:pt>
                <c:pt idx="563">
                  <c:v>2.396999999999998</c:v>
                </c:pt>
                <c:pt idx="564">
                  <c:v>2.3739999999999997</c:v>
                </c:pt>
                <c:pt idx="565">
                  <c:v>2.3511999999999982</c:v>
                </c:pt>
                <c:pt idx="566">
                  <c:v>2.3287</c:v>
                </c:pt>
                <c:pt idx="567">
                  <c:v>2.306299999999998</c:v>
                </c:pt>
                <c:pt idx="568">
                  <c:v>2.2842000000000002</c:v>
                </c:pt>
                <c:pt idx="569">
                  <c:v>2.2622</c:v>
                </c:pt>
                <c:pt idx="570">
                  <c:v>2.2404999999999999</c:v>
                </c:pt>
                <c:pt idx="571">
                  <c:v>2.2189999999999999</c:v>
                </c:pt>
                <c:pt idx="572">
                  <c:v>2.1976</c:v>
                </c:pt>
                <c:pt idx="573">
                  <c:v>2.1764999999999981</c:v>
                </c:pt>
                <c:pt idx="574">
                  <c:v>2.1555999999999997</c:v>
                </c:pt>
                <c:pt idx="575">
                  <c:v>2.1349</c:v>
                </c:pt>
                <c:pt idx="576">
                  <c:v>2.1143999999999998</c:v>
                </c:pt>
                <c:pt idx="577">
                  <c:v>2.0941000000000001</c:v>
                </c:pt>
                <c:pt idx="578">
                  <c:v>2.0739000000000001</c:v>
                </c:pt>
                <c:pt idx="579">
                  <c:v>2.0539999999999998</c:v>
                </c:pt>
                <c:pt idx="580">
                  <c:v>2.0343</c:v>
                </c:pt>
                <c:pt idx="581">
                  <c:v>2.0146999999999982</c:v>
                </c:pt>
                <c:pt idx="582">
                  <c:v>1.9953000000000001</c:v>
                </c:pt>
                <c:pt idx="583">
                  <c:v>1.9761000000000009</c:v>
                </c:pt>
                <c:pt idx="584">
                  <c:v>1.9571000000000001</c:v>
                </c:pt>
                <c:pt idx="585">
                  <c:v>1.9382999999999999</c:v>
                </c:pt>
                <c:pt idx="586">
                  <c:v>1.9197</c:v>
                </c:pt>
                <c:pt idx="587">
                  <c:v>1.9012</c:v>
                </c:pt>
                <c:pt idx="588">
                  <c:v>1.8829</c:v>
                </c:pt>
                <c:pt idx="589">
                  <c:v>1.8648</c:v>
                </c:pt>
                <c:pt idx="590">
                  <c:v>1.8469</c:v>
                </c:pt>
                <c:pt idx="591">
                  <c:v>1.8290999999999991</c:v>
                </c:pt>
                <c:pt idx="592">
                  <c:v>1.8114999999999992</c:v>
                </c:pt>
                <c:pt idx="593">
                  <c:v>1.7941</c:v>
                </c:pt>
                <c:pt idx="594">
                  <c:v>1.776899999999999</c:v>
                </c:pt>
                <c:pt idx="595">
                  <c:v>1.7597999999999991</c:v>
                </c:pt>
                <c:pt idx="596">
                  <c:v>1.742899999999999</c:v>
                </c:pt>
                <c:pt idx="597">
                  <c:v>1.7261</c:v>
                </c:pt>
                <c:pt idx="598">
                  <c:v>1.7094999999999991</c:v>
                </c:pt>
                <c:pt idx="599">
                  <c:v>1.6930000000000001</c:v>
                </c:pt>
                <c:pt idx="600">
                  <c:v>1.6768000000000001</c:v>
                </c:pt>
                <c:pt idx="601">
                  <c:v>1.6606000000000001</c:v>
                </c:pt>
                <c:pt idx="602">
                  <c:v>1.6447000000000001</c:v>
                </c:pt>
                <c:pt idx="603">
                  <c:v>1.6288</c:v>
                </c:pt>
                <c:pt idx="604">
                  <c:v>1.6132</c:v>
                </c:pt>
                <c:pt idx="605">
                  <c:v>1.597699999999999</c:v>
                </c:pt>
                <c:pt idx="606">
                  <c:v>1.5823</c:v>
                </c:pt>
                <c:pt idx="607">
                  <c:v>1.567099999999999</c:v>
                </c:pt>
                <c:pt idx="608">
                  <c:v>1.552</c:v>
                </c:pt>
                <c:pt idx="609">
                  <c:v>1.537099999999999</c:v>
                </c:pt>
                <c:pt idx="610">
                  <c:v>1.5223</c:v>
                </c:pt>
                <c:pt idx="611">
                  <c:v>1.5075999999999992</c:v>
                </c:pt>
                <c:pt idx="612">
                  <c:v>1.4930999999999992</c:v>
                </c:pt>
                <c:pt idx="613">
                  <c:v>1.478799999999999</c:v>
                </c:pt>
                <c:pt idx="614">
                  <c:v>1.464499999999999</c:v>
                </c:pt>
                <c:pt idx="615">
                  <c:v>1.450499999999999</c:v>
                </c:pt>
                <c:pt idx="616">
                  <c:v>1.4364999999999992</c:v>
                </c:pt>
                <c:pt idx="617">
                  <c:v>1.4226999999999992</c:v>
                </c:pt>
                <c:pt idx="618">
                  <c:v>1.4089999999999991</c:v>
                </c:pt>
                <c:pt idx="619">
                  <c:v>1.3954</c:v>
                </c:pt>
                <c:pt idx="620">
                  <c:v>1.381999999999999</c:v>
                </c:pt>
                <c:pt idx="621">
                  <c:v>1.3687</c:v>
                </c:pt>
                <c:pt idx="622">
                  <c:v>1.355599999999999</c:v>
                </c:pt>
                <c:pt idx="623">
                  <c:v>1.3425</c:v>
                </c:pt>
                <c:pt idx="624">
                  <c:v>1.329599999999999</c:v>
                </c:pt>
                <c:pt idx="625">
                  <c:v>1.3168</c:v>
                </c:pt>
                <c:pt idx="626">
                  <c:v>1.3042</c:v>
                </c:pt>
                <c:pt idx="627">
                  <c:v>1.2915999999999992</c:v>
                </c:pt>
                <c:pt idx="628">
                  <c:v>1.279199999999999</c:v>
                </c:pt>
                <c:pt idx="629">
                  <c:v>1.266899999999999</c:v>
                </c:pt>
                <c:pt idx="630">
                  <c:v>1.254699999999999</c:v>
                </c:pt>
                <c:pt idx="631">
                  <c:v>1.242599999999999</c:v>
                </c:pt>
                <c:pt idx="632">
                  <c:v>1.230699999999999</c:v>
                </c:pt>
                <c:pt idx="633">
                  <c:v>1.2187999999999992</c:v>
                </c:pt>
                <c:pt idx="634">
                  <c:v>1.2070999999999992</c:v>
                </c:pt>
                <c:pt idx="635">
                  <c:v>1.1955</c:v>
                </c:pt>
                <c:pt idx="636">
                  <c:v>1.1839999999999991</c:v>
                </c:pt>
                <c:pt idx="637">
                  <c:v>1.1726000000000001</c:v>
                </c:pt>
                <c:pt idx="638">
                  <c:v>1.1613</c:v>
                </c:pt>
                <c:pt idx="639">
                  <c:v>1.1500999999999999</c:v>
                </c:pt>
                <c:pt idx="640">
                  <c:v>1.1391</c:v>
                </c:pt>
                <c:pt idx="641">
                  <c:v>1.1281000000000001</c:v>
                </c:pt>
                <c:pt idx="642">
                  <c:v>1.1173</c:v>
                </c:pt>
                <c:pt idx="643">
                  <c:v>1.1065</c:v>
                </c:pt>
                <c:pt idx="644">
                  <c:v>1.0958999999999992</c:v>
                </c:pt>
                <c:pt idx="645">
                  <c:v>1.085299999999999</c:v>
                </c:pt>
                <c:pt idx="646">
                  <c:v>1.0749</c:v>
                </c:pt>
                <c:pt idx="647">
                  <c:v>1.0646</c:v>
                </c:pt>
                <c:pt idx="648">
                  <c:v>1.0543</c:v>
                </c:pt>
                <c:pt idx="649">
                  <c:v>1.0442</c:v>
                </c:pt>
                <c:pt idx="650">
                  <c:v>1.0341</c:v>
                </c:pt>
                <c:pt idx="651">
                  <c:v>1.0242</c:v>
                </c:pt>
                <c:pt idx="652">
                  <c:v>1.0143</c:v>
                </c:pt>
                <c:pt idx="653">
                  <c:v>1.004599999999999</c:v>
                </c:pt>
                <c:pt idx="654">
                  <c:v>0.99490000000000001</c:v>
                </c:pt>
                <c:pt idx="655">
                  <c:v>0.98529999999999951</c:v>
                </c:pt>
                <c:pt idx="656">
                  <c:v>0.97590000000000043</c:v>
                </c:pt>
                <c:pt idx="657">
                  <c:v>0.96650000000000003</c:v>
                </c:pt>
                <c:pt idx="658">
                  <c:v>0.95720000000000005</c:v>
                </c:pt>
                <c:pt idx="659">
                  <c:v>0.94799999999999995</c:v>
                </c:pt>
                <c:pt idx="660">
                  <c:v>0.93880000000000041</c:v>
                </c:pt>
                <c:pt idx="661">
                  <c:v>0.9298000000000004</c:v>
                </c:pt>
                <c:pt idx="662">
                  <c:v>0.92090000000000005</c:v>
                </c:pt>
                <c:pt idx="663">
                  <c:v>0.91200000000000003</c:v>
                </c:pt>
                <c:pt idx="664">
                  <c:v>0.9032</c:v>
                </c:pt>
                <c:pt idx="665">
                  <c:v>0.89449999999999996</c:v>
                </c:pt>
                <c:pt idx="666">
                  <c:v>0.88590000000000002</c:v>
                </c:pt>
                <c:pt idx="667">
                  <c:v>0.8774000000000004</c:v>
                </c:pt>
                <c:pt idx="668">
                  <c:v>0.86900000000000044</c:v>
                </c:pt>
                <c:pt idx="669">
                  <c:v>0.86060000000000059</c:v>
                </c:pt>
                <c:pt idx="670">
                  <c:v>0.85229999999999995</c:v>
                </c:pt>
                <c:pt idx="671">
                  <c:v>0.84410000000000041</c:v>
                </c:pt>
                <c:pt idx="672">
                  <c:v>0.83600000000000041</c:v>
                </c:pt>
                <c:pt idx="673">
                  <c:v>0.8280000000000004</c:v>
                </c:pt>
                <c:pt idx="674">
                  <c:v>0.8200000000000004</c:v>
                </c:pt>
                <c:pt idx="675">
                  <c:v>0.81210000000000004</c:v>
                </c:pt>
                <c:pt idx="676">
                  <c:v>0.80430000000000001</c:v>
                </c:pt>
                <c:pt idx="677">
                  <c:v>0.79659999999999997</c:v>
                </c:pt>
                <c:pt idx="678">
                  <c:v>0.78890000000000005</c:v>
                </c:pt>
                <c:pt idx="679">
                  <c:v>0.78129999999999999</c:v>
                </c:pt>
                <c:pt idx="680">
                  <c:v>0.77380000000000071</c:v>
                </c:pt>
                <c:pt idx="681">
                  <c:v>0.76640000000000041</c:v>
                </c:pt>
                <c:pt idx="682">
                  <c:v>0.75900000000000045</c:v>
                </c:pt>
                <c:pt idx="683">
                  <c:v>0.7517000000000007</c:v>
                </c:pt>
                <c:pt idx="684">
                  <c:v>0.74450000000000005</c:v>
                </c:pt>
                <c:pt idx="685">
                  <c:v>0.7373000000000004</c:v>
                </c:pt>
                <c:pt idx="686">
                  <c:v>0.7302000000000004</c:v>
                </c:pt>
                <c:pt idx="687">
                  <c:v>0.72319999999999995</c:v>
                </c:pt>
                <c:pt idx="688">
                  <c:v>0.71619999999999995</c:v>
                </c:pt>
                <c:pt idx="689">
                  <c:v>0.70930000000000004</c:v>
                </c:pt>
                <c:pt idx="690">
                  <c:v>0.70250000000000001</c:v>
                </c:pt>
                <c:pt idx="691">
                  <c:v>0.69580000000000042</c:v>
                </c:pt>
                <c:pt idx="692">
                  <c:v>0.68910000000000005</c:v>
                </c:pt>
                <c:pt idx="693">
                  <c:v>0.68240000000000001</c:v>
                </c:pt>
                <c:pt idx="694">
                  <c:v>0.67590000000000072</c:v>
                </c:pt>
                <c:pt idx="695">
                  <c:v>0.66940000000000044</c:v>
                </c:pt>
                <c:pt idx="696">
                  <c:v>0.66290000000000071</c:v>
                </c:pt>
                <c:pt idx="697">
                  <c:v>0.65660000000000074</c:v>
                </c:pt>
                <c:pt idx="698">
                  <c:v>0.65020000000000044</c:v>
                </c:pt>
                <c:pt idx="699">
                  <c:v>0.64400000000000046</c:v>
                </c:pt>
                <c:pt idx="700">
                  <c:v>0.6378000000000007</c:v>
                </c:pt>
                <c:pt idx="701">
                  <c:v>0.63170000000000071</c:v>
                </c:pt>
                <c:pt idx="702">
                  <c:v>0.62560000000000071</c:v>
                </c:pt>
                <c:pt idx="703">
                  <c:v>0.61960000000000071</c:v>
                </c:pt>
                <c:pt idx="704">
                  <c:v>0.6136000000000007</c:v>
                </c:pt>
                <c:pt idx="705">
                  <c:v>0.60770000000000046</c:v>
                </c:pt>
                <c:pt idx="706">
                  <c:v>0.60180000000000045</c:v>
                </c:pt>
                <c:pt idx="707">
                  <c:v>0.59609999999999996</c:v>
                </c:pt>
                <c:pt idx="708">
                  <c:v>0.5902999999999996</c:v>
                </c:pt>
                <c:pt idx="709">
                  <c:v>0.58460000000000001</c:v>
                </c:pt>
                <c:pt idx="710">
                  <c:v>0.5790000000000004</c:v>
                </c:pt>
                <c:pt idx="711">
                  <c:v>0.57350000000000001</c:v>
                </c:pt>
                <c:pt idx="712">
                  <c:v>0.5679000000000004</c:v>
                </c:pt>
                <c:pt idx="713">
                  <c:v>0.5625</c:v>
                </c:pt>
                <c:pt idx="714">
                  <c:v>0.55710000000000004</c:v>
                </c:pt>
                <c:pt idx="715">
                  <c:v>0.55170000000000041</c:v>
                </c:pt>
                <c:pt idx="716">
                  <c:v>0.5464</c:v>
                </c:pt>
                <c:pt idx="717">
                  <c:v>0.54110000000000003</c:v>
                </c:pt>
                <c:pt idx="718">
                  <c:v>0.53590000000000004</c:v>
                </c:pt>
                <c:pt idx="719">
                  <c:v>0.53080000000000005</c:v>
                </c:pt>
                <c:pt idx="720">
                  <c:v>0.52569999999999995</c:v>
                </c:pt>
                <c:pt idx="721">
                  <c:v>0.52059999999999951</c:v>
                </c:pt>
                <c:pt idx="722">
                  <c:v>0.5155999999999995</c:v>
                </c:pt>
                <c:pt idx="723">
                  <c:v>0.51060000000000005</c:v>
                </c:pt>
                <c:pt idx="724">
                  <c:v>0.50570000000000004</c:v>
                </c:pt>
                <c:pt idx="725">
                  <c:v>0.50090000000000001</c:v>
                </c:pt>
                <c:pt idx="726">
                  <c:v>0.49610000000000026</c:v>
                </c:pt>
                <c:pt idx="727">
                  <c:v>0.49130000000000035</c:v>
                </c:pt>
                <c:pt idx="728">
                  <c:v>0.4866000000000002</c:v>
                </c:pt>
                <c:pt idx="729">
                  <c:v>0.48190000000000022</c:v>
                </c:pt>
                <c:pt idx="730">
                  <c:v>0.47720000000000001</c:v>
                </c:pt>
                <c:pt idx="731">
                  <c:v>0.47260000000000002</c:v>
                </c:pt>
                <c:pt idx="732">
                  <c:v>0.46810000000000002</c:v>
                </c:pt>
                <c:pt idx="733">
                  <c:v>0.46360000000000001</c:v>
                </c:pt>
                <c:pt idx="734">
                  <c:v>0.45910000000000001</c:v>
                </c:pt>
                <c:pt idx="735">
                  <c:v>0.45470000000000005</c:v>
                </c:pt>
                <c:pt idx="736">
                  <c:v>0.45029999999999998</c:v>
                </c:pt>
                <c:pt idx="737">
                  <c:v>0.44600000000000001</c:v>
                </c:pt>
                <c:pt idx="738">
                  <c:v>0.44169999999999998</c:v>
                </c:pt>
                <c:pt idx="739">
                  <c:v>0.43750000000000022</c:v>
                </c:pt>
                <c:pt idx="740">
                  <c:v>0.43330000000000035</c:v>
                </c:pt>
                <c:pt idx="741">
                  <c:v>0.4291000000000002</c:v>
                </c:pt>
                <c:pt idx="742">
                  <c:v>0.42500000000000027</c:v>
                </c:pt>
                <c:pt idx="743">
                  <c:v>0.42090000000000022</c:v>
                </c:pt>
                <c:pt idx="744">
                  <c:v>0.41680000000000023</c:v>
                </c:pt>
                <c:pt idx="745">
                  <c:v>0.41280000000000022</c:v>
                </c:pt>
                <c:pt idx="746">
                  <c:v>0.40890000000000026</c:v>
                </c:pt>
                <c:pt idx="747">
                  <c:v>0.4049000000000002</c:v>
                </c:pt>
                <c:pt idx="748">
                  <c:v>0.40100000000000002</c:v>
                </c:pt>
                <c:pt idx="749">
                  <c:v>0.39720000000000022</c:v>
                </c:pt>
                <c:pt idx="750">
                  <c:v>0.39330000000000037</c:v>
                </c:pt>
                <c:pt idx="751">
                  <c:v>0.38960000000000022</c:v>
                </c:pt>
                <c:pt idx="752">
                  <c:v>0.38580000000000036</c:v>
                </c:pt>
                <c:pt idx="753">
                  <c:v>0.38210000000000022</c:v>
                </c:pt>
                <c:pt idx="754">
                  <c:v>0.37840000000000035</c:v>
                </c:pt>
                <c:pt idx="755">
                  <c:v>0.37480000000000036</c:v>
                </c:pt>
                <c:pt idx="756">
                  <c:v>0.3712000000000002</c:v>
                </c:pt>
                <c:pt idx="757">
                  <c:v>0.3676000000000002</c:v>
                </c:pt>
                <c:pt idx="758">
                  <c:v>0.3641000000000002</c:v>
                </c:pt>
                <c:pt idx="759">
                  <c:v>0.3606000000000002</c:v>
                </c:pt>
                <c:pt idx="760">
                  <c:v>0.35710000000000008</c:v>
                </c:pt>
                <c:pt idx="761">
                  <c:v>0.35370000000000001</c:v>
                </c:pt>
                <c:pt idx="762">
                  <c:v>0.35030000000000022</c:v>
                </c:pt>
                <c:pt idx="763">
                  <c:v>0.34690000000000026</c:v>
                </c:pt>
                <c:pt idx="764">
                  <c:v>0.34360000000000002</c:v>
                </c:pt>
                <c:pt idx="765">
                  <c:v>0.34030000000000021</c:v>
                </c:pt>
                <c:pt idx="766">
                  <c:v>0.33700000000000035</c:v>
                </c:pt>
                <c:pt idx="767">
                  <c:v>0.33370000000000022</c:v>
                </c:pt>
                <c:pt idx="768">
                  <c:v>0.33050000000000035</c:v>
                </c:pt>
                <c:pt idx="769">
                  <c:v>0.32740000000000036</c:v>
                </c:pt>
                <c:pt idx="770">
                  <c:v>0.32420000000000027</c:v>
                </c:pt>
                <c:pt idx="771">
                  <c:v>0.32110000000000022</c:v>
                </c:pt>
                <c:pt idx="772">
                  <c:v>0.31800000000000023</c:v>
                </c:pt>
                <c:pt idx="773">
                  <c:v>0.31490000000000024</c:v>
                </c:pt>
                <c:pt idx="774">
                  <c:v>0.31190000000000023</c:v>
                </c:pt>
                <c:pt idx="775">
                  <c:v>0.30890000000000023</c:v>
                </c:pt>
                <c:pt idx="776">
                  <c:v>0.30590000000000023</c:v>
                </c:pt>
                <c:pt idx="777">
                  <c:v>0.30300000000000027</c:v>
                </c:pt>
                <c:pt idx="778">
                  <c:v>0.3001000000000002</c:v>
                </c:pt>
                <c:pt idx="779">
                  <c:v>0.29720000000000002</c:v>
                </c:pt>
                <c:pt idx="780">
                  <c:v>0.29430000000000023</c:v>
                </c:pt>
                <c:pt idx="781">
                  <c:v>0.2915000000000002</c:v>
                </c:pt>
                <c:pt idx="782">
                  <c:v>0.28870000000000001</c:v>
                </c:pt>
                <c:pt idx="783">
                  <c:v>0.28590000000000027</c:v>
                </c:pt>
                <c:pt idx="784">
                  <c:v>0.28320000000000001</c:v>
                </c:pt>
                <c:pt idx="785">
                  <c:v>0.2804000000000002</c:v>
                </c:pt>
                <c:pt idx="786">
                  <c:v>0.2777</c:v>
                </c:pt>
                <c:pt idx="787">
                  <c:v>0.27510000000000001</c:v>
                </c:pt>
                <c:pt idx="788">
                  <c:v>0.2724000000000002</c:v>
                </c:pt>
                <c:pt idx="789">
                  <c:v>0.26979999999999998</c:v>
                </c:pt>
                <c:pt idx="790">
                  <c:v>0.26720000000000005</c:v>
                </c:pt>
                <c:pt idx="791">
                  <c:v>0.2646</c:v>
                </c:pt>
                <c:pt idx="792">
                  <c:v>0.2621</c:v>
                </c:pt>
                <c:pt idx="793">
                  <c:v>0.2596</c:v>
                </c:pt>
                <c:pt idx="794">
                  <c:v>0.2571</c:v>
                </c:pt>
                <c:pt idx="795">
                  <c:v>0.25460000000000005</c:v>
                </c:pt>
                <c:pt idx="796">
                  <c:v>0.25219999999999998</c:v>
                </c:pt>
                <c:pt idx="797">
                  <c:v>0.24970000000000012</c:v>
                </c:pt>
                <c:pt idx="798">
                  <c:v>0.2473000000000001</c:v>
                </c:pt>
                <c:pt idx="799">
                  <c:v>0.24500000000000011</c:v>
                </c:pt>
                <c:pt idx="800">
                  <c:v>0.24260000000000001</c:v>
                </c:pt>
                <c:pt idx="801">
                  <c:v>0.24030000000000001</c:v>
                </c:pt>
                <c:pt idx="802">
                  <c:v>0.23800000000000004</c:v>
                </c:pt>
                <c:pt idx="803">
                  <c:v>0.23569999999999999</c:v>
                </c:pt>
                <c:pt idx="804">
                  <c:v>0.23340000000000011</c:v>
                </c:pt>
                <c:pt idx="805">
                  <c:v>0.2311</c:v>
                </c:pt>
                <c:pt idx="806">
                  <c:v>0.22889999999999999</c:v>
                </c:pt>
                <c:pt idx="807">
                  <c:v>0.22670000000000001</c:v>
                </c:pt>
                <c:pt idx="808">
                  <c:v>0.22450000000000001</c:v>
                </c:pt>
                <c:pt idx="809">
                  <c:v>0.22239999999999999</c:v>
                </c:pt>
                <c:pt idx="810">
                  <c:v>0.22020000000000001</c:v>
                </c:pt>
                <c:pt idx="811">
                  <c:v>0.21810000000000004</c:v>
                </c:pt>
                <c:pt idx="812">
                  <c:v>0.21600000000000011</c:v>
                </c:pt>
                <c:pt idx="813">
                  <c:v>0.21390000000000012</c:v>
                </c:pt>
                <c:pt idx="814">
                  <c:v>0.21190000000000012</c:v>
                </c:pt>
                <c:pt idx="815">
                  <c:v>0.20990000000000011</c:v>
                </c:pt>
                <c:pt idx="816">
                  <c:v>0.20780000000000001</c:v>
                </c:pt>
                <c:pt idx="817">
                  <c:v>0.20580000000000001</c:v>
                </c:pt>
                <c:pt idx="818">
                  <c:v>0.20390000000000011</c:v>
                </c:pt>
                <c:pt idx="819">
                  <c:v>0.20190000000000011</c:v>
                </c:pt>
                <c:pt idx="820">
                  <c:v>0.2</c:v>
                </c:pt>
                <c:pt idx="821">
                  <c:v>0.19800000000000001</c:v>
                </c:pt>
                <c:pt idx="822">
                  <c:v>0.1961</c:v>
                </c:pt>
                <c:pt idx="823">
                  <c:v>0.19420000000000001</c:v>
                </c:pt>
                <c:pt idx="824">
                  <c:v>0.19239999999999999</c:v>
                </c:pt>
                <c:pt idx="825">
                  <c:v>0.1905</c:v>
                </c:pt>
                <c:pt idx="826">
                  <c:v>0.18870000000000012</c:v>
                </c:pt>
                <c:pt idx="827">
                  <c:v>0.18690000000000018</c:v>
                </c:pt>
                <c:pt idx="828">
                  <c:v>0.18510000000000001</c:v>
                </c:pt>
                <c:pt idx="829">
                  <c:v>0.1833000000000001</c:v>
                </c:pt>
                <c:pt idx="830">
                  <c:v>0.18150000000000011</c:v>
                </c:pt>
                <c:pt idx="831">
                  <c:v>0.17980000000000004</c:v>
                </c:pt>
                <c:pt idx="832">
                  <c:v>0.17810000000000001</c:v>
                </c:pt>
                <c:pt idx="833">
                  <c:v>0.17630000000000001</c:v>
                </c:pt>
                <c:pt idx="834">
                  <c:v>0.17460000000000001</c:v>
                </c:pt>
                <c:pt idx="835">
                  <c:v>0.17300000000000001</c:v>
                </c:pt>
                <c:pt idx="836">
                  <c:v>0.17130000000000001</c:v>
                </c:pt>
                <c:pt idx="837">
                  <c:v>0.16969999999999999</c:v>
                </c:pt>
                <c:pt idx="838">
                  <c:v>0.16800000000000001</c:v>
                </c:pt>
                <c:pt idx="839">
                  <c:v>0.16639999999999999</c:v>
                </c:pt>
                <c:pt idx="840">
                  <c:v>0.1648</c:v>
                </c:pt>
                <c:pt idx="841">
                  <c:v>0.16320000000000001</c:v>
                </c:pt>
                <c:pt idx="842">
                  <c:v>0.16159999999999999</c:v>
                </c:pt>
                <c:pt idx="843">
                  <c:v>0.16009999999999999</c:v>
                </c:pt>
                <c:pt idx="844">
                  <c:v>0.1586000000000001</c:v>
                </c:pt>
                <c:pt idx="845">
                  <c:v>0.15700000000000011</c:v>
                </c:pt>
                <c:pt idx="846">
                  <c:v>0.15550000000000011</c:v>
                </c:pt>
                <c:pt idx="847">
                  <c:v>0.15400000000000011</c:v>
                </c:pt>
                <c:pt idx="848">
                  <c:v>0.15250000000000011</c:v>
                </c:pt>
                <c:pt idx="849">
                  <c:v>0.15110000000000001</c:v>
                </c:pt>
                <c:pt idx="850">
                  <c:v>0.14960000000000001</c:v>
                </c:pt>
                <c:pt idx="851">
                  <c:v>0.14820000000000011</c:v>
                </c:pt>
                <c:pt idx="852">
                  <c:v>0.14680000000000001</c:v>
                </c:pt>
                <c:pt idx="853">
                  <c:v>0.14530000000000001</c:v>
                </c:pt>
                <c:pt idx="854">
                  <c:v>0.14390000000000011</c:v>
                </c:pt>
                <c:pt idx="855">
                  <c:v>0.1426</c:v>
                </c:pt>
                <c:pt idx="856">
                  <c:v>0.14119999999999999</c:v>
                </c:pt>
                <c:pt idx="857">
                  <c:v>0.13980000000000001</c:v>
                </c:pt>
                <c:pt idx="858">
                  <c:v>0.13850000000000001</c:v>
                </c:pt>
                <c:pt idx="859">
                  <c:v>0.47520000000000001</c:v>
                </c:pt>
                <c:pt idx="860">
                  <c:v>0.88029999999999997</c:v>
                </c:pt>
                <c:pt idx="861">
                  <c:v>1.220399999999999</c:v>
                </c:pt>
                <c:pt idx="862">
                  <c:v>1.5242</c:v>
                </c:pt>
                <c:pt idx="863">
                  <c:v>1.8003</c:v>
                </c:pt>
                <c:pt idx="864">
                  <c:v>2.0527999999999982</c:v>
                </c:pt>
                <c:pt idx="865">
                  <c:v>2.2854999999999999</c:v>
                </c:pt>
                <c:pt idx="866">
                  <c:v>2.5013000000000001</c:v>
                </c:pt>
                <c:pt idx="867">
                  <c:v>2.7021000000000002</c:v>
                </c:pt>
                <c:pt idx="868">
                  <c:v>2.8891999999999998</c:v>
                </c:pt>
                <c:pt idx="869">
                  <c:v>3.0632999999999999</c:v>
                </c:pt>
                <c:pt idx="870">
                  <c:v>3.2248000000000001</c:v>
                </c:pt>
                <c:pt idx="871">
                  <c:v>3.3738999999999981</c:v>
                </c:pt>
                <c:pt idx="872">
                  <c:v>3.5108999999999981</c:v>
                </c:pt>
                <c:pt idx="873">
                  <c:v>3.6360999999999981</c:v>
                </c:pt>
                <c:pt idx="874">
                  <c:v>3.7498999999999998</c:v>
                </c:pt>
                <c:pt idx="875">
                  <c:v>3.8526999999999973</c:v>
                </c:pt>
                <c:pt idx="876">
                  <c:v>3.9449000000000001</c:v>
                </c:pt>
                <c:pt idx="877">
                  <c:v>4.0270999999999963</c:v>
                </c:pt>
                <c:pt idx="878">
                  <c:v>4.0998000000000001</c:v>
                </c:pt>
                <c:pt idx="879">
                  <c:v>4.1634999999999964</c:v>
                </c:pt>
                <c:pt idx="880">
                  <c:v>4.2187999999999999</c:v>
                </c:pt>
                <c:pt idx="881">
                  <c:v>4.2664</c:v>
                </c:pt>
                <c:pt idx="882">
                  <c:v>4.3066000000000004</c:v>
                </c:pt>
                <c:pt idx="883">
                  <c:v>4.3400999999999996</c:v>
                </c:pt>
                <c:pt idx="884">
                  <c:v>4.3673999999999964</c:v>
                </c:pt>
                <c:pt idx="885">
                  <c:v>4.3890000000000002</c:v>
                </c:pt>
                <c:pt idx="886">
                  <c:v>4.4051999999999998</c:v>
                </c:pt>
                <c:pt idx="887">
                  <c:v>4.4165999999999999</c:v>
                </c:pt>
                <c:pt idx="888">
                  <c:v>4.4236000000000004</c:v>
                </c:pt>
                <c:pt idx="889">
                  <c:v>4.4264999999999999</c:v>
                </c:pt>
                <c:pt idx="890">
                  <c:v>4.4256000000000002</c:v>
                </c:pt>
                <c:pt idx="891">
                  <c:v>4.4214000000000002</c:v>
                </c:pt>
                <c:pt idx="892">
                  <c:v>4.4139999999999997</c:v>
                </c:pt>
                <c:pt idx="893">
                  <c:v>4.4039000000000001</c:v>
                </c:pt>
                <c:pt idx="894">
                  <c:v>4.3912000000000004</c:v>
                </c:pt>
                <c:pt idx="895">
                  <c:v>4.3761000000000001</c:v>
                </c:pt>
                <c:pt idx="896">
                  <c:v>4.359</c:v>
                </c:pt>
                <c:pt idx="897">
                  <c:v>4.34</c:v>
                </c:pt>
                <c:pt idx="898">
                  <c:v>4.3193000000000001</c:v>
                </c:pt>
                <c:pt idx="899">
                  <c:v>4.2969999999999997</c:v>
                </c:pt>
                <c:pt idx="900">
                  <c:v>4.2734000000000014</c:v>
                </c:pt>
                <c:pt idx="901">
                  <c:v>4.2484999999999999</c:v>
                </c:pt>
                <c:pt idx="902">
                  <c:v>4.2224999999999975</c:v>
                </c:pt>
                <c:pt idx="903">
                  <c:v>4.1954999999999965</c:v>
                </c:pt>
                <c:pt idx="904">
                  <c:v>4.1676999999999964</c:v>
                </c:pt>
                <c:pt idx="905">
                  <c:v>4.1391</c:v>
                </c:pt>
                <c:pt idx="906">
                  <c:v>4.1097999999999999</c:v>
                </c:pt>
                <c:pt idx="907">
                  <c:v>4.0799000000000003</c:v>
                </c:pt>
                <c:pt idx="908">
                  <c:v>4.0495999999999999</c:v>
                </c:pt>
                <c:pt idx="909">
                  <c:v>4.0186999999999999</c:v>
                </c:pt>
                <c:pt idx="910">
                  <c:v>3.9874999999999998</c:v>
                </c:pt>
                <c:pt idx="911">
                  <c:v>3.9559999999999982</c:v>
                </c:pt>
                <c:pt idx="912">
                  <c:v>3.9241999999999999</c:v>
                </c:pt>
                <c:pt idx="913">
                  <c:v>3.8921999999999981</c:v>
                </c:pt>
                <c:pt idx="914">
                  <c:v>3.86</c:v>
                </c:pt>
                <c:pt idx="915">
                  <c:v>3.8277000000000001</c:v>
                </c:pt>
                <c:pt idx="916">
                  <c:v>3.7953000000000001</c:v>
                </c:pt>
                <c:pt idx="917">
                  <c:v>3.7629000000000001</c:v>
                </c:pt>
                <c:pt idx="918">
                  <c:v>3.7303999999999999</c:v>
                </c:pt>
                <c:pt idx="919">
                  <c:v>3.6979000000000002</c:v>
                </c:pt>
                <c:pt idx="920">
                  <c:v>3.6655000000000002</c:v>
                </c:pt>
                <c:pt idx="921">
                  <c:v>3.6331000000000002</c:v>
                </c:pt>
                <c:pt idx="922">
                  <c:v>3.6008</c:v>
                </c:pt>
                <c:pt idx="923">
                  <c:v>3.5686</c:v>
                </c:pt>
                <c:pt idx="924">
                  <c:v>3.5364999999999984</c:v>
                </c:pt>
                <c:pt idx="925">
                  <c:v>3.5045000000000002</c:v>
                </c:pt>
                <c:pt idx="926">
                  <c:v>3.4725999999999981</c:v>
                </c:pt>
                <c:pt idx="927">
                  <c:v>3.4409000000000001</c:v>
                </c:pt>
                <c:pt idx="928">
                  <c:v>3.4093999999999998</c:v>
                </c:pt>
                <c:pt idx="929">
                  <c:v>3.3779999999999997</c:v>
                </c:pt>
                <c:pt idx="930">
                  <c:v>3.3467999999999987</c:v>
                </c:pt>
                <c:pt idx="931">
                  <c:v>3.3158999999999978</c:v>
                </c:pt>
                <c:pt idx="932">
                  <c:v>3.2850999999999999</c:v>
                </c:pt>
                <c:pt idx="933">
                  <c:v>3.2545000000000002</c:v>
                </c:pt>
                <c:pt idx="934">
                  <c:v>3.2241000000000017</c:v>
                </c:pt>
                <c:pt idx="935">
                  <c:v>3.1939000000000002</c:v>
                </c:pt>
                <c:pt idx="936">
                  <c:v>3.1640000000000001</c:v>
                </c:pt>
                <c:pt idx="937">
                  <c:v>3.1343000000000001</c:v>
                </c:pt>
                <c:pt idx="938">
                  <c:v>3.1048</c:v>
                </c:pt>
                <c:pt idx="939">
                  <c:v>3.0754999999999981</c:v>
                </c:pt>
                <c:pt idx="940">
                  <c:v>3.0465</c:v>
                </c:pt>
                <c:pt idx="941">
                  <c:v>3.0177</c:v>
                </c:pt>
                <c:pt idx="942">
                  <c:v>2.9891000000000001</c:v>
                </c:pt>
                <c:pt idx="943">
                  <c:v>2.9607999999999999</c:v>
                </c:pt>
                <c:pt idx="944">
                  <c:v>2.9326999999999979</c:v>
                </c:pt>
                <c:pt idx="945">
                  <c:v>2.9047999999999998</c:v>
                </c:pt>
                <c:pt idx="946">
                  <c:v>2.8771999999999998</c:v>
                </c:pt>
                <c:pt idx="947">
                  <c:v>2.8497999999999997</c:v>
                </c:pt>
                <c:pt idx="948">
                  <c:v>2.8226999999999984</c:v>
                </c:pt>
                <c:pt idx="949">
                  <c:v>2.7957999999999998</c:v>
                </c:pt>
                <c:pt idx="950">
                  <c:v>2.7690999999999999</c:v>
                </c:pt>
                <c:pt idx="951">
                  <c:v>2.7427000000000001</c:v>
                </c:pt>
                <c:pt idx="952">
                  <c:v>2.7164999999999981</c:v>
                </c:pt>
                <c:pt idx="953">
                  <c:v>2.6905999999999999</c:v>
                </c:pt>
                <c:pt idx="954">
                  <c:v>2.6648000000000001</c:v>
                </c:pt>
                <c:pt idx="955">
                  <c:v>2.6393999999999997</c:v>
                </c:pt>
                <c:pt idx="956">
                  <c:v>2.6141000000000001</c:v>
                </c:pt>
                <c:pt idx="957">
                  <c:v>2.5891000000000002</c:v>
                </c:pt>
                <c:pt idx="958">
                  <c:v>2.5642999999999998</c:v>
                </c:pt>
                <c:pt idx="959">
                  <c:v>2.5396999999999981</c:v>
                </c:pt>
                <c:pt idx="960">
                  <c:v>2.5153999999999987</c:v>
                </c:pt>
                <c:pt idx="961">
                  <c:v>2.4912999999999981</c:v>
                </c:pt>
                <c:pt idx="962">
                  <c:v>2.4674</c:v>
                </c:pt>
                <c:pt idx="963">
                  <c:v>2.4437000000000002</c:v>
                </c:pt>
                <c:pt idx="964">
                  <c:v>2.4203000000000001</c:v>
                </c:pt>
                <c:pt idx="965">
                  <c:v>2.3971</c:v>
                </c:pt>
                <c:pt idx="966">
                  <c:v>2.3740999999999981</c:v>
                </c:pt>
                <c:pt idx="967">
                  <c:v>2.3512999999999984</c:v>
                </c:pt>
                <c:pt idx="968">
                  <c:v>2.3287</c:v>
                </c:pt>
                <c:pt idx="969">
                  <c:v>2.3063999999999987</c:v>
                </c:pt>
                <c:pt idx="970">
                  <c:v>2.2842000000000002</c:v>
                </c:pt>
                <c:pt idx="971">
                  <c:v>2.2623000000000002</c:v>
                </c:pt>
                <c:pt idx="972">
                  <c:v>2.2404999999999999</c:v>
                </c:pt>
                <c:pt idx="973">
                  <c:v>2.2189999999999999</c:v>
                </c:pt>
                <c:pt idx="974">
                  <c:v>2.1977000000000002</c:v>
                </c:pt>
                <c:pt idx="975">
                  <c:v>2.1765999999999988</c:v>
                </c:pt>
                <c:pt idx="976">
                  <c:v>2.1556999999999982</c:v>
                </c:pt>
                <c:pt idx="977">
                  <c:v>2.1349999999999998</c:v>
                </c:pt>
                <c:pt idx="978">
                  <c:v>2.1143999999999998</c:v>
                </c:pt>
                <c:pt idx="979">
                  <c:v>2.0941000000000001</c:v>
                </c:pt>
                <c:pt idx="980">
                  <c:v>2.0739999999999998</c:v>
                </c:pt>
                <c:pt idx="981">
                  <c:v>2.0541</c:v>
                </c:pt>
                <c:pt idx="982">
                  <c:v>2.0343</c:v>
                </c:pt>
                <c:pt idx="983">
                  <c:v>2.0147999999999997</c:v>
                </c:pt>
                <c:pt idx="984">
                  <c:v>1.9954000000000001</c:v>
                </c:pt>
                <c:pt idx="985">
                  <c:v>1.9762000000000008</c:v>
                </c:pt>
                <c:pt idx="986">
                  <c:v>1.9572000000000001</c:v>
                </c:pt>
                <c:pt idx="987">
                  <c:v>1.9383999999999999</c:v>
                </c:pt>
                <c:pt idx="988">
                  <c:v>1.9197</c:v>
                </c:pt>
                <c:pt idx="989">
                  <c:v>1.9013</c:v>
                </c:pt>
                <c:pt idx="990">
                  <c:v>1.883</c:v>
                </c:pt>
                <c:pt idx="991">
                  <c:v>1.8649</c:v>
                </c:pt>
                <c:pt idx="992">
                  <c:v>1.847</c:v>
                </c:pt>
                <c:pt idx="993">
                  <c:v>1.829199999999999</c:v>
                </c:pt>
                <c:pt idx="994">
                  <c:v>1.8115999999999992</c:v>
                </c:pt>
                <c:pt idx="995">
                  <c:v>1.7942</c:v>
                </c:pt>
                <c:pt idx="996">
                  <c:v>1.776899999999999</c:v>
                </c:pt>
                <c:pt idx="997">
                  <c:v>1.7597999999999991</c:v>
                </c:pt>
                <c:pt idx="998">
                  <c:v>1.742899999999999</c:v>
                </c:pt>
                <c:pt idx="999">
                  <c:v>1.7261</c:v>
                </c:pt>
                <c:pt idx="1000">
                  <c:v>1.7094999999999991</c:v>
                </c:pt>
                <c:pt idx="1001">
                  <c:v>1.6931</c:v>
                </c:pt>
                <c:pt idx="1002">
                  <c:v>1.6768000000000001</c:v>
                </c:pt>
                <c:pt idx="1003">
                  <c:v>1.6607000000000001</c:v>
                </c:pt>
                <c:pt idx="1004">
                  <c:v>1.6447000000000001</c:v>
                </c:pt>
                <c:pt idx="1005">
                  <c:v>1.6289</c:v>
                </c:pt>
                <c:pt idx="1006">
                  <c:v>1.6132</c:v>
                </c:pt>
                <c:pt idx="1007">
                  <c:v>1.597699999999999</c:v>
                </c:pt>
                <c:pt idx="1008">
                  <c:v>1.5823</c:v>
                </c:pt>
                <c:pt idx="1009">
                  <c:v>1.567099999999999</c:v>
                </c:pt>
                <c:pt idx="1010">
                  <c:v>1.552</c:v>
                </c:pt>
                <c:pt idx="1011">
                  <c:v>1.537099999999999</c:v>
                </c:pt>
                <c:pt idx="1012">
                  <c:v>1.5223</c:v>
                </c:pt>
                <c:pt idx="1013">
                  <c:v>1.5076999999999992</c:v>
                </c:pt>
                <c:pt idx="1014">
                  <c:v>1.4931999999999992</c:v>
                </c:pt>
                <c:pt idx="1015">
                  <c:v>1.478799999999999</c:v>
                </c:pt>
                <c:pt idx="1016">
                  <c:v>1.464599999999999</c:v>
                </c:pt>
                <c:pt idx="1017">
                  <c:v>1.450499999999999</c:v>
                </c:pt>
                <c:pt idx="1018">
                  <c:v>1.4364999999999992</c:v>
                </c:pt>
                <c:pt idx="1019">
                  <c:v>1.4226999999999992</c:v>
                </c:pt>
                <c:pt idx="1020">
                  <c:v>1.4089999999999991</c:v>
                </c:pt>
                <c:pt idx="1021">
                  <c:v>1.3955</c:v>
                </c:pt>
                <c:pt idx="1022">
                  <c:v>1.3821000000000001</c:v>
                </c:pt>
                <c:pt idx="1023">
                  <c:v>1.3688</c:v>
                </c:pt>
                <c:pt idx="1024">
                  <c:v>1.355599999999999</c:v>
                </c:pt>
                <c:pt idx="1025">
                  <c:v>1.3426</c:v>
                </c:pt>
                <c:pt idx="1026">
                  <c:v>1.329599999999999</c:v>
                </c:pt>
                <c:pt idx="1027">
                  <c:v>1.3169</c:v>
                </c:pt>
                <c:pt idx="1028">
                  <c:v>1.3042</c:v>
                </c:pt>
                <c:pt idx="1029">
                  <c:v>1.2915999999999992</c:v>
                </c:pt>
                <c:pt idx="1030">
                  <c:v>1.279199999999999</c:v>
                </c:pt>
                <c:pt idx="1031">
                  <c:v>1.266899999999999</c:v>
                </c:pt>
                <c:pt idx="1032">
                  <c:v>1.254699999999999</c:v>
                </c:pt>
                <c:pt idx="1033">
                  <c:v>1.242699999999999</c:v>
                </c:pt>
                <c:pt idx="1034">
                  <c:v>1.230699999999999</c:v>
                </c:pt>
                <c:pt idx="1035">
                  <c:v>1.2188999999999992</c:v>
                </c:pt>
                <c:pt idx="1036">
                  <c:v>1.2070999999999992</c:v>
                </c:pt>
                <c:pt idx="1037">
                  <c:v>1.1955</c:v>
                </c:pt>
                <c:pt idx="1038">
                  <c:v>1.1839999999999991</c:v>
                </c:pt>
                <c:pt idx="1039">
                  <c:v>1.1726000000000001</c:v>
                </c:pt>
                <c:pt idx="1040">
                  <c:v>1.1614</c:v>
                </c:pt>
                <c:pt idx="1041">
                  <c:v>1.1501999999999999</c:v>
                </c:pt>
                <c:pt idx="1042">
                  <c:v>1.1391</c:v>
                </c:pt>
                <c:pt idx="1043">
                  <c:v>1.1282000000000001</c:v>
                </c:pt>
                <c:pt idx="1044">
                  <c:v>1.1173</c:v>
                </c:pt>
                <c:pt idx="1045">
                  <c:v>1.1066</c:v>
                </c:pt>
                <c:pt idx="1046">
                  <c:v>1.0958999999999992</c:v>
                </c:pt>
                <c:pt idx="1047">
                  <c:v>1.085399999999999</c:v>
                </c:pt>
                <c:pt idx="1048">
                  <c:v>1.0749</c:v>
                </c:pt>
                <c:pt idx="1049">
                  <c:v>1.0646</c:v>
                </c:pt>
                <c:pt idx="1050">
                  <c:v>1.0543</c:v>
                </c:pt>
                <c:pt idx="1051">
                  <c:v>1.0442</c:v>
                </c:pt>
                <c:pt idx="1052">
                  <c:v>1.0342</c:v>
                </c:pt>
                <c:pt idx="1053">
                  <c:v>1.0242</c:v>
                </c:pt>
                <c:pt idx="1054">
                  <c:v>1.0144</c:v>
                </c:pt>
                <c:pt idx="1055">
                  <c:v>1.004599999999999</c:v>
                </c:pt>
                <c:pt idx="1056">
                  <c:v>0.99490000000000001</c:v>
                </c:pt>
                <c:pt idx="1057">
                  <c:v>0.98539999999999961</c:v>
                </c:pt>
                <c:pt idx="1058">
                  <c:v>0.97590000000000043</c:v>
                </c:pt>
                <c:pt idx="1059">
                  <c:v>0.96650000000000003</c:v>
                </c:pt>
                <c:pt idx="1060">
                  <c:v>0.95720000000000005</c:v>
                </c:pt>
                <c:pt idx="1061">
                  <c:v>0.94799999999999995</c:v>
                </c:pt>
                <c:pt idx="1062">
                  <c:v>0.9389000000000004</c:v>
                </c:pt>
                <c:pt idx="1063">
                  <c:v>0.9298000000000004</c:v>
                </c:pt>
                <c:pt idx="1064">
                  <c:v>0.92090000000000005</c:v>
                </c:pt>
                <c:pt idx="1065">
                  <c:v>0.91200000000000003</c:v>
                </c:pt>
                <c:pt idx="1066">
                  <c:v>0.90329999999999999</c:v>
                </c:pt>
                <c:pt idx="1067">
                  <c:v>0.89459999999999951</c:v>
                </c:pt>
                <c:pt idx="1068">
                  <c:v>0.88600000000000001</c:v>
                </c:pt>
                <c:pt idx="1069">
                  <c:v>0.8774000000000004</c:v>
                </c:pt>
                <c:pt idx="1070">
                  <c:v>0.86900000000000044</c:v>
                </c:pt>
                <c:pt idx="1071">
                  <c:v>0.86060000000000059</c:v>
                </c:pt>
                <c:pt idx="1072">
                  <c:v>0.85240000000000005</c:v>
                </c:pt>
                <c:pt idx="1073">
                  <c:v>0.84419999999999995</c:v>
                </c:pt>
                <c:pt idx="1074">
                  <c:v>0.83600000000000041</c:v>
                </c:pt>
                <c:pt idx="1075">
                  <c:v>0.8280000000000004</c:v>
                </c:pt>
                <c:pt idx="1076">
                  <c:v>0.8200000000000004</c:v>
                </c:pt>
                <c:pt idx="1077">
                  <c:v>0.81210000000000004</c:v>
                </c:pt>
                <c:pt idx="1078">
                  <c:v>0.80430000000000001</c:v>
                </c:pt>
                <c:pt idx="1079">
                  <c:v>0.79659999999999997</c:v>
                </c:pt>
                <c:pt idx="1080">
                  <c:v>0.78890000000000005</c:v>
                </c:pt>
                <c:pt idx="1081">
                  <c:v>0.78129999999999999</c:v>
                </c:pt>
                <c:pt idx="1082">
                  <c:v>0.77380000000000071</c:v>
                </c:pt>
                <c:pt idx="1083">
                  <c:v>0.76640000000000041</c:v>
                </c:pt>
                <c:pt idx="1084">
                  <c:v>0.75900000000000045</c:v>
                </c:pt>
                <c:pt idx="1085">
                  <c:v>0.7517000000000007</c:v>
                </c:pt>
                <c:pt idx="1086">
                  <c:v>0.74450000000000005</c:v>
                </c:pt>
                <c:pt idx="1087">
                  <c:v>0.7373000000000004</c:v>
                </c:pt>
                <c:pt idx="1088">
                  <c:v>0.7302000000000004</c:v>
                </c:pt>
                <c:pt idx="1089">
                  <c:v>0.72319999999999995</c:v>
                </c:pt>
                <c:pt idx="1090">
                  <c:v>0.71619999999999995</c:v>
                </c:pt>
                <c:pt idx="1091">
                  <c:v>0.70940000000000003</c:v>
                </c:pt>
                <c:pt idx="1092">
                  <c:v>0.70250000000000001</c:v>
                </c:pt>
                <c:pt idx="1093">
                  <c:v>0.69580000000000042</c:v>
                </c:pt>
                <c:pt idx="1094">
                  <c:v>0.68910000000000005</c:v>
                </c:pt>
                <c:pt idx="1095">
                  <c:v>0.6825</c:v>
                </c:pt>
                <c:pt idx="1096">
                  <c:v>0.67590000000000072</c:v>
                </c:pt>
                <c:pt idx="1097">
                  <c:v>0.66940000000000044</c:v>
                </c:pt>
                <c:pt idx="1098">
                  <c:v>0.66290000000000071</c:v>
                </c:pt>
                <c:pt idx="1099">
                  <c:v>0.65660000000000074</c:v>
                </c:pt>
                <c:pt idx="1100">
                  <c:v>0.65030000000000043</c:v>
                </c:pt>
                <c:pt idx="1101">
                  <c:v>0.64400000000000046</c:v>
                </c:pt>
                <c:pt idx="1102">
                  <c:v>0.6378000000000007</c:v>
                </c:pt>
                <c:pt idx="1103">
                  <c:v>0.63170000000000071</c:v>
                </c:pt>
                <c:pt idx="1104">
                  <c:v>0.62560000000000071</c:v>
                </c:pt>
                <c:pt idx="1105">
                  <c:v>0.61960000000000071</c:v>
                </c:pt>
                <c:pt idx="1106">
                  <c:v>0.6136000000000007</c:v>
                </c:pt>
                <c:pt idx="1107">
                  <c:v>0.60770000000000046</c:v>
                </c:pt>
                <c:pt idx="1108">
                  <c:v>0.60190000000000043</c:v>
                </c:pt>
                <c:pt idx="1109">
                  <c:v>0.59609999999999996</c:v>
                </c:pt>
                <c:pt idx="1110">
                  <c:v>0.5902999999999996</c:v>
                </c:pt>
                <c:pt idx="1111">
                  <c:v>0.5847</c:v>
                </c:pt>
                <c:pt idx="1112">
                  <c:v>0.5790000000000004</c:v>
                </c:pt>
                <c:pt idx="1113">
                  <c:v>0.57350000000000001</c:v>
                </c:pt>
                <c:pt idx="1114">
                  <c:v>0.56799999999999995</c:v>
                </c:pt>
                <c:pt idx="1115">
                  <c:v>0.5625</c:v>
                </c:pt>
                <c:pt idx="1116">
                  <c:v>0.55710000000000004</c:v>
                </c:pt>
                <c:pt idx="1117">
                  <c:v>0.55170000000000041</c:v>
                </c:pt>
                <c:pt idx="1118">
                  <c:v>0.5464</c:v>
                </c:pt>
                <c:pt idx="1119">
                  <c:v>0.54120000000000001</c:v>
                </c:pt>
                <c:pt idx="1120">
                  <c:v>0.53590000000000004</c:v>
                </c:pt>
                <c:pt idx="1121">
                  <c:v>0.53080000000000005</c:v>
                </c:pt>
                <c:pt idx="1122">
                  <c:v>0.52569999999999995</c:v>
                </c:pt>
                <c:pt idx="1123">
                  <c:v>0.52059999999999951</c:v>
                </c:pt>
                <c:pt idx="1124">
                  <c:v>0.5155999999999995</c:v>
                </c:pt>
                <c:pt idx="1125">
                  <c:v>0.51070000000000004</c:v>
                </c:pt>
                <c:pt idx="1126">
                  <c:v>0.50570000000000004</c:v>
                </c:pt>
                <c:pt idx="1127">
                  <c:v>0.50090000000000001</c:v>
                </c:pt>
                <c:pt idx="1128">
                  <c:v>0.49610000000000026</c:v>
                </c:pt>
                <c:pt idx="1129">
                  <c:v>0.49130000000000035</c:v>
                </c:pt>
                <c:pt idx="1130">
                  <c:v>0.4866000000000002</c:v>
                </c:pt>
                <c:pt idx="1131">
                  <c:v>0.48190000000000022</c:v>
                </c:pt>
                <c:pt idx="1132">
                  <c:v>0.47730000000000022</c:v>
                </c:pt>
                <c:pt idx="1133">
                  <c:v>0.47270000000000001</c:v>
                </c:pt>
                <c:pt idx="1134">
                  <c:v>0.46810000000000002</c:v>
                </c:pt>
                <c:pt idx="1135">
                  <c:v>0.46360000000000001</c:v>
                </c:pt>
                <c:pt idx="1136">
                  <c:v>0.4592</c:v>
                </c:pt>
                <c:pt idx="1137">
                  <c:v>0.45470000000000005</c:v>
                </c:pt>
                <c:pt idx="1138">
                  <c:v>0.45040000000000002</c:v>
                </c:pt>
                <c:pt idx="1139">
                  <c:v>0.44600000000000001</c:v>
                </c:pt>
                <c:pt idx="1140">
                  <c:v>0.44169999999999998</c:v>
                </c:pt>
                <c:pt idx="1141">
                  <c:v>0.43750000000000022</c:v>
                </c:pt>
                <c:pt idx="1142">
                  <c:v>0.43330000000000035</c:v>
                </c:pt>
                <c:pt idx="1143">
                  <c:v>0.4291000000000002</c:v>
                </c:pt>
                <c:pt idx="1144">
                  <c:v>0.42500000000000027</c:v>
                </c:pt>
                <c:pt idx="1145">
                  <c:v>0.42090000000000022</c:v>
                </c:pt>
                <c:pt idx="1146">
                  <c:v>0.41680000000000023</c:v>
                </c:pt>
                <c:pt idx="1147">
                  <c:v>0.41280000000000022</c:v>
                </c:pt>
                <c:pt idx="1148">
                  <c:v>0.40890000000000026</c:v>
                </c:pt>
                <c:pt idx="1149">
                  <c:v>0.4049000000000002</c:v>
                </c:pt>
                <c:pt idx="1150">
                  <c:v>0.40100000000000002</c:v>
                </c:pt>
                <c:pt idx="1151">
                  <c:v>0.39720000000000022</c:v>
                </c:pt>
                <c:pt idx="1152">
                  <c:v>0.39340000000000042</c:v>
                </c:pt>
                <c:pt idx="1153">
                  <c:v>0.38960000000000022</c:v>
                </c:pt>
                <c:pt idx="1154">
                  <c:v>0.38580000000000036</c:v>
                </c:pt>
                <c:pt idx="1155">
                  <c:v>0.38210000000000022</c:v>
                </c:pt>
                <c:pt idx="1156">
                  <c:v>0.37840000000000035</c:v>
                </c:pt>
                <c:pt idx="1157">
                  <c:v>0.37480000000000036</c:v>
                </c:pt>
                <c:pt idx="1158">
                  <c:v>0.3712000000000002</c:v>
                </c:pt>
                <c:pt idx="1159">
                  <c:v>0.3676000000000002</c:v>
                </c:pt>
                <c:pt idx="1160">
                  <c:v>0.3641000000000002</c:v>
                </c:pt>
                <c:pt idx="1161">
                  <c:v>0.3606000000000002</c:v>
                </c:pt>
                <c:pt idx="1162">
                  <c:v>0.35710000000000008</c:v>
                </c:pt>
                <c:pt idx="1163">
                  <c:v>0.35370000000000001</c:v>
                </c:pt>
                <c:pt idx="1164">
                  <c:v>0.35030000000000022</c:v>
                </c:pt>
                <c:pt idx="1165">
                  <c:v>0.34690000000000026</c:v>
                </c:pt>
                <c:pt idx="1166">
                  <c:v>0.34360000000000002</c:v>
                </c:pt>
                <c:pt idx="1167">
                  <c:v>0.34030000000000021</c:v>
                </c:pt>
                <c:pt idx="1168">
                  <c:v>0.33700000000000035</c:v>
                </c:pt>
                <c:pt idx="1169">
                  <c:v>0.33380000000000037</c:v>
                </c:pt>
                <c:pt idx="1170">
                  <c:v>0.33050000000000035</c:v>
                </c:pt>
                <c:pt idx="1171">
                  <c:v>0.32740000000000036</c:v>
                </c:pt>
                <c:pt idx="1172">
                  <c:v>0.32420000000000027</c:v>
                </c:pt>
                <c:pt idx="1173">
                  <c:v>0.32110000000000022</c:v>
                </c:pt>
                <c:pt idx="1174">
                  <c:v>0.31800000000000023</c:v>
                </c:pt>
                <c:pt idx="1175">
                  <c:v>0.31490000000000024</c:v>
                </c:pt>
                <c:pt idx="1176">
                  <c:v>0.31190000000000023</c:v>
                </c:pt>
                <c:pt idx="1177">
                  <c:v>0.30890000000000023</c:v>
                </c:pt>
                <c:pt idx="1178">
                  <c:v>0.30590000000000023</c:v>
                </c:pt>
                <c:pt idx="1179">
                  <c:v>0.30300000000000027</c:v>
                </c:pt>
                <c:pt idx="1180">
                  <c:v>0.3001000000000002</c:v>
                </c:pt>
                <c:pt idx="1181">
                  <c:v>0.29720000000000002</c:v>
                </c:pt>
                <c:pt idx="1182">
                  <c:v>0.29430000000000023</c:v>
                </c:pt>
                <c:pt idx="1183">
                  <c:v>0.2915000000000002</c:v>
                </c:pt>
                <c:pt idx="1184">
                  <c:v>0.28870000000000001</c:v>
                </c:pt>
                <c:pt idx="1185">
                  <c:v>0.28590000000000027</c:v>
                </c:pt>
                <c:pt idx="1186">
                  <c:v>0.28320000000000001</c:v>
                </c:pt>
                <c:pt idx="1187">
                  <c:v>0.28050000000000008</c:v>
                </c:pt>
                <c:pt idx="1188">
                  <c:v>0.27780000000000021</c:v>
                </c:pt>
                <c:pt idx="1189">
                  <c:v>0.27510000000000001</c:v>
                </c:pt>
                <c:pt idx="1190">
                  <c:v>0.2724000000000002</c:v>
                </c:pt>
                <c:pt idx="1191">
                  <c:v>0.26979999999999998</c:v>
                </c:pt>
                <c:pt idx="1192">
                  <c:v>0.26720000000000005</c:v>
                </c:pt>
                <c:pt idx="1193">
                  <c:v>0.26470000000000005</c:v>
                </c:pt>
                <c:pt idx="1194">
                  <c:v>0.2621</c:v>
                </c:pt>
                <c:pt idx="1195">
                  <c:v>0.2596</c:v>
                </c:pt>
                <c:pt idx="1196">
                  <c:v>0.2571</c:v>
                </c:pt>
                <c:pt idx="1197">
                  <c:v>0.25460000000000005</c:v>
                </c:pt>
                <c:pt idx="1198">
                  <c:v>0.25219999999999998</c:v>
                </c:pt>
                <c:pt idx="1199">
                  <c:v>0.24970000000000012</c:v>
                </c:pt>
                <c:pt idx="1200">
                  <c:v>0.2473000000000001</c:v>
                </c:pt>
                <c:pt idx="1201">
                  <c:v>0.24500000000000011</c:v>
                </c:pt>
                <c:pt idx="1202">
                  <c:v>0.24260000000000001</c:v>
                </c:pt>
                <c:pt idx="1203">
                  <c:v>0.24030000000000001</c:v>
                </c:pt>
                <c:pt idx="1204">
                  <c:v>0.23800000000000004</c:v>
                </c:pt>
                <c:pt idx="1205">
                  <c:v>0.23569999999999999</c:v>
                </c:pt>
                <c:pt idx="1206">
                  <c:v>0.23340000000000011</c:v>
                </c:pt>
                <c:pt idx="1207">
                  <c:v>0.23119999999999999</c:v>
                </c:pt>
                <c:pt idx="1208">
                  <c:v>0.22889999999999999</c:v>
                </c:pt>
                <c:pt idx="1209">
                  <c:v>0.22670000000000001</c:v>
                </c:pt>
                <c:pt idx="1210">
                  <c:v>0.22450000000000001</c:v>
                </c:pt>
                <c:pt idx="1211">
                  <c:v>0.22239999999999999</c:v>
                </c:pt>
                <c:pt idx="1212">
                  <c:v>0.22020000000000001</c:v>
                </c:pt>
                <c:pt idx="1213">
                  <c:v>0.21810000000000004</c:v>
                </c:pt>
                <c:pt idx="1214">
                  <c:v>0.21600000000000011</c:v>
                </c:pt>
                <c:pt idx="1215">
                  <c:v>0.21400000000000011</c:v>
                </c:pt>
                <c:pt idx="1216">
                  <c:v>0.21190000000000012</c:v>
                </c:pt>
                <c:pt idx="1217">
                  <c:v>0.20990000000000011</c:v>
                </c:pt>
                <c:pt idx="1218">
                  <c:v>0.20780000000000001</c:v>
                </c:pt>
                <c:pt idx="1219">
                  <c:v>0.20580000000000001</c:v>
                </c:pt>
                <c:pt idx="1220">
                  <c:v>0.20390000000000011</c:v>
                </c:pt>
                <c:pt idx="1221">
                  <c:v>0.20190000000000011</c:v>
                </c:pt>
                <c:pt idx="1222">
                  <c:v>0.2</c:v>
                </c:pt>
                <c:pt idx="1223">
                  <c:v>0.19800000000000001</c:v>
                </c:pt>
                <c:pt idx="1224">
                  <c:v>0.1961</c:v>
                </c:pt>
                <c:pt idx="1225">
                  <c:v>0.19420000000000001</c:v>
                </c:pt>
                <c:pt idx="1226">
                  <c:v>0.19239999999999999</c:v>
                </c:pt>
                <c:pt idx="1227">
                  <c:v>0.1905</c:v>
                </c:pt>
                <c:pt idx="1228">
                  <c:v>0.18870000000000012</c:v>
                </c:pt>
                <c:pt idx="1229">
                  <c:v>0.18690000000000018</c:v>
                </c:pt>
                <c:pt idx="1230">
                  <c:v>0.18510000000000001</c:v>
                </c:pt>
                <c:pt idx="1231">
                  <c:v>0.1833000000000001</c:v>
                </c:pt>
                <c:pt idx="1232">
                  <c:v>0.18150000000000011</c:v>
                </c:pt>
                <c:pt idx="1233">
                  <c:v>0.17980000000000004</c:v>
                </c:pt>
                <c:pt idx="1234">
                  <c:v>0.17810000000000001</c:v>
                </c:pt>
                <c:pt idx="1235">
                  <c:v>0.17630000000000001</c:v>
                </c:pt>
                <c:pt idx="1236">
                  <c:v>0.17460000000000001</c:v>
                </c:pt>
                <c:pt idx="1237">
                  <c:v>0.17300000000000001</c:v>
                </c:pt>
                <c:pt idx="1238">
                  <c:v>0.17130000000000001</c:v>
                </c:pt>
                <c:pt idx="1239">
                  <c:v>0.16969999999999999</c:v>
                </c:pt>
                <c:pt idx="1240">
                  <c:v>0.16800000000000001</c:v>
                </c:pt>
                <c:pt idx="1241">
                  <c:v>0.16639999999999999</c:v>
                </c:pt>
                <c:pt idx="1242">
                  <c:v>0.1648</c:v>
                </c:pt>
                <c:pt idx="1243">
                  <c:v>0.16320000000000001</c:v>
                </c:pt>
                <c:pt idx="1244">
                  <c:v>0.16170000000000001</c:v>
                </c:pt>
                <c:pt idx="1245">
                  <c:v>0.16009999999999999</c:v>
                </c:pt>
                <c:pt idx="1246">
                  <c:v>0.1586000000000001</c:v>
                </c:pt>
                <c:pt idx="1247">
                  <c:v>0.15700000000000011</c:v>
                </c:pt>
                <c:pt idx="1248">
                  <c:v>0.15550000000000011</c:v>
                </c:pt>
                <c:pt idx="1249">
                  <c:v>0.15400000000000011</c:v>
                </c:pt>
                <c:pt idx="1250">
                  <c:v>0.15250000000000011</c:v>
                </c:pt>
                <c:pt idx="1251">
                  <c:v>0.15110000000000001</c:v>
                </c:pt>
                <c:pt idx="1252">
                  <c:v>0.14960000000000001</c:v>
                </c:pt>
                <c:pt idx="1253">
                  <c:v>0.14820000000000011</c:v>
                </c:pt>
                <c:pt idx="1254">
                  <c:v>0.14680000000000001</c:v>
                </c:pt>
                <c:pt idx="1255">
                  <c:v>0.14530000000000001</c:v>
                </c:pt>
                <c:pt idx="1256">
                  <c:v>0.14390000000000011</c:v>
                </c:pt>
                <c:pt idx="1257">
                  <c:v>0.1426</c:v>
                </c:pt>
                <c:pt idx="1258">
                  <c:v>0.14119999999999999</c:v>
                </c:pt>
                <c:pt idx="1259">
                  <c:v>0.13980000000000001</c:v>
                </c:pt>
                <c:pt idx="1260">
                  <c:v>0.13850000000000001</c:v>
                </c:pt>
                <c:pt idx="1261">
                  <c:v>0.47520000000000001</c:v>
                </c:pt>
                <c:pt idx="1262">
                  <c:v>0.88029999999999997</c:v>
                </c:pt>
                <c:pt idx="1263">
                  <c:v>1.220399999999999</c:v>
                </c:pt>
                <c:pt idx="1264">
                  <c:v>1.5242</c:v>
                </c:pt>
                <c:pt idx="1265">
                  <c:v>1.8003</c:v>
                </c:pt>
                <c:pt idx="1266">
                  <c:v>2.0527999999999982</c:v>
                </c:pt>
                <c:pt idx="1267">
                  <c:v>2.2854999999999999</c:v>
                </c:pt>
                <c:pt idx="1268">
                  <c:v>2.5013000000000001</c:v>
                </c:pt>
                <c:pt idx="1269">
                  <c:v>2.7021000000000002</c:v>
                </c:pt>
                <c:pt idx="1270">
                  <c:v>2.8891999999999998</c:v>
                </c:pt>
                <c:pt idx="1271">
                  <c:v>3.0632999999999999</c:v>
                </c:pt>
                <c:pt idx="1272">
                  <c:v>3.2248000000000001</c:v>
                </c:pt>
                <c:pt idx="1273">
                  <c:v>3.3738999999999981</c:v>
                </c:pt>
                <c:pt idx="1274">
                  <c:v>3.5108999999999981</c:v>
                </c:pt>
                <c:pt idx="1275">
                  <c:v>3.6360999999999981</c:v>
                </c:pt>
                <c:pt idx="1276">
                  <c:v>3.7498999999999998</c:v>
                </c:pt>
                <c:pt idx="1277">
                  <c:v>3.8526999999999973</c:v>
                </c:pt>
                <c:pt idx="1278">
                  <c:v>3.9449000000000001</c:v>
                </c:pt>
                <c:pt idx="1279">
                  <c:v>4.0270999999999963</c:v>
                </c:pt>
                <c:pt idx="1280">
                  <c:v>4.0998000000000001</c:v>
                </c:pt>
                <c:pt idx="1281">
                  <c:v>4.1634999999999964</c:v>
                </c:pt>
                <c:pt idx="1282">
                  <c:v>4.2187999999999999</c:v>
                </c:pt>
                <c:pt idx="1283">
                  <c:v>4.2664</c:v>
                </c:pt>
                <c:pt idx="1284">
                  <c:v>4.3066000000000004</c:v>
                </c:pt>
                <c:pt idx="1285">
                  <c:v>4.3400999999999996</c:v>
                </c:pt>
                <c:pt idx="1286">
                  <c:v>4.3673999999999964</c:v>
                </c:pt>
                <c:pt idx="1287">
                  <c:v>4.3890000000000002</c:v>
                </c:pt>
                <c:pt idx="1288">
                  <c:v>4.4051999999999998</c:v>
                </c:pt>
                <c:pt idx="1289">
                  <c:v>4.4165999999999999</c:v>
                </c:pt>
                <c:pt idx="1290">
                  <c:v>4.4236000000000004</c:v>
                </c:pt>
                <c:pt idx="1291">
                  <c:v>4.4264999999999999</c:v>
                </c:pt>
                <c:pt idx="1292">
                  <c:v>4.4256000000000002</c:v>
                </c:pt>
                <c:pt idx="1293">
                  <c:v>4.4214000000000002</c:v>
                </c:pt>
                <c:pt idx="1294">
                  <c:v>4.4139999999999997</c:v>
                </c:pt>
                <c:pt idx="1295">
                  <c:v>4.4039000000000001</c:v>
                </c:pt>
                <c:pt idx="1296">
                  <c:v>4.3912000000000004</c:v>
                </c:pt>
                <c:pt idx="1297">
                  <c:v>4.3761000000000001</c:v>
                </c:pt>
                <c:pt idx="1298">
                  <c:v>4.359</c:v>
                </c:pt>
                <c:pt idx="1299">
                  <c:v>4.34</c:v>
                </c:pt>
                <c:pt idx="1300">
                  <c:v>4.3193000000000001</c:v>
                </c:pt>
                <c:pt idx="1301">
                  <c:v>4.2969999999999997</c:v>
                </c:pt>
                <c:pt idx="1302">
                  <c:v>4.2734000000000014</c:v>
                </c:pt>
                <c:pt idx="1303">
                  <c:v>4.2484999999999999</c:v>
                </c:pt>
                <c:pt idx="1304">
                  <c:v>4.2224999999999975</c:v>
                </c:pt>
                <c:pt idx="1305">
                  <c:v>4.1954999999999965</c:v>
                </c:pt>
                <c:pt idx="1306">
                  <c:v>4.1676999999999964</c:v>
                </c:pt>
                <c:pt idx="1307">
                  <c:v>4.1391</c:v>
                </c:pt>
                <c:pt idx="1308">
                  <c:v>4.1097999999999999</c:v>
                </c:pt>
                <c:pt idx="1309">
                  <c:v>4.08</c:v>
                </c:pt>
                <c:pt idx="1310">
                  <c:v>4.0495999999999999</c:v>
                </c:pt>
                <c:pt idx="1311">
                  <c:v>4.0186999999999999</c:v>
                </c:pt>
                <c:pt idx="1312">
                  <c:v>3.9874999999999998</c:v>
                </c:pt>
                <c:pt idx="1313">
                  <c:v>3.9559999999999982</c:v>
                </c:pt>
                <c:pt idx="1314">
                  <c:v>3.9241999999999999</c:v>
                </c:pt>
                <c:pt idx="1315">
                  <c:v>3.8921999999999981</c:v>
                </c:pt>
                <c:pt idx="1316">
                  <c:v>3.86</c:v>
                </c:pt>
                <c:pt idx="1317">
                  <c:v>3.8277000000000001</c:v>
                </c:pt>
                <c:pt idx="1318">
                  <c:v>3.7953000000000001</c:v>
                </c:pt>
                <c:pt idx="1319">
                  <c:v>3.7629000000000001</c:v>
                </c:pt>
                <c:pt idx="1320">
                  <c:v>3.7303999999999999</c:v>
                </c:pt>
                <c:pt idx="1321">
                  <c:v>3.6979000000000002</c:v>
                </c:pt>
                <c:pt idx="1322">
                  <c:v>3.6655000000000002</c:v>
                </c:pt>
                <c:pt idx="1323">
                  <c:v>3.6331000000000002</c:v>
                </c:pt>
                <c:pt idx="1324">
                  <c:v>3.6008</c:v>
                </c:pt>
                <c:pt idx="1325">
                  <c:v>3.5686</c:v>
                </c:pt>
                <c:pt idx="1326">
                  <c:v>3.5364999999999984</c:v>
                </c:pt>
                <c:pt idx="1327">
                  <c:v>3.5045000000000002</c:v>
                </c:pt>
                <c:pt idx="1328">
                  <c:v>3.4725999999999981</c:v>
                </c:pt>
                <c:pt idx="1329">
                  <c:v>3.4409000000000001</c:v>
                </c:pt>
                <c:pt idx="1330">
                  <c:v>3.4093999999999998</c:v>
                </c:pt>
                <c:pt idx="1331">
                  <c:v>3.3779999999999997</c:v>
                </c:pt>
                <c:pt idx="1332">
                  <c:v>3.3467999999999987</c:v>
                </c:pt>
                <c:pt idx="1333">
                  <c:v>3.3158999999999978</c:v>
                </c:pt>
                <c:pt idx="1334">
                  <c:v>3.2850999999999999</c:v>
                </c:pt>
                <c:pt idx="1335">
                  <c:v>3.2545000000000002</c:v>
                </c:pt>
                <c:pt idx="1336">
                  <c:v>3.2241000000000017</c:v>
                </c:pt>
                <c:pt idx="1337">
                  <c:v>3.1939000000000002</c:v>
                </c:pt>
                <c:pt idx="1338">
                  <c:v>3.1640000000000001</c:v>
                </c:pt>
                <c:pt idx="1339">
                  <c:v>3.1343000000000001</c:v>
                </c:pt>
                <c:pt idx="1340">
                  <c:v>3.1048</c:v>
                </c:pt>
                <c:pt idx="1341">
                  <c:v>3.0754999999999981</c:v>
                </c:pt>
                <c:pt idx="1342">
                  <c:v>3.0465</c:v>
                </c:pt>
                <c:pt idx="1343">
                  <c:v>3.0177</c:v>
                </c:pt>
                <c:pt idx="1344">
                  <c:v>2.9891000000000001</c:v>
                </c:pt>
                <c:pt idx="1345">
                  <c:v>2.9607999999999999</c:v>
                </c:pt>
                <c:pt idx="1346">
                  <c:v>2.9326999999999979</c:v>
                </c:pt>
                <c:pt idx="1347">
                  <c:v>2.9047999999999998</c:v>
                </c:pt>
                <c:pt idx="1348">
                  <c:v>2.8771999999999998</c:v>
                </c:pt>
                <c:pt idx="1349">
                  <c:v>2.8497999999999997</c:v>
                </c:pt>
                <c:pt idx="1350">
                  <c:v>2.8226999999999984</c:v>
                </c:pt>
                <c:pt idx="1351">
                  <c:v>2.7957999999999998</c:v>
                </c:pt>
                <c:pt idx="1352">
                  <c:v>2.7690999999999999</c:v>
                </c:pt>
                <c:pt idx="1353">
                  <c:v>2.7427000000000001</c:v>
                </c:pt>
                <c:pt idx="1354">
                  <c:v>2.7164999999999981</c:v>
                </c:pt>
                <c:pt idx="1355">
                  <c:v>2.6905999999999999</c:v>
                </c:pt>
                <c:pt idx="1356">
                  <c:v>2.6648000000000001</c:v>
                </c:pt>
                <c:pt idx="1357">
                  <c:v>2.6393999999999997</c:v>
                </c:pt>
                <c:pt idx="1358">
                  <c:v>2.6141000000000001</c:v>
                </c:pt>
                <c:pt idx="1359">
                  <c:v>2.5891000000000002</c:v>
                </c:pt>
                <c:pt idx="1360">
                  <c:v>2.5642999999999998</c:v>
                </c:pt>
                <c:pt idx="1361">
                  <c:v>2.5396999999999981</c:v>
                </c:pt>
                <c:pt idx="1362">
                  <c:v>2.5153999999999987</c:v>
                </c:pt>
                <c:pt idx="1363">
                  <c:v>2.4912999999999981</c:v>
                </c:pt>
                <c:pt idx="1364">
                  <c:v>2.4674</c:v>
                </c:pt>
                <c:pt idx="1365">
                  <c:v>2.4437000000000002</c:v>
                </c:pt>
                <c:pt idx="1366">
                  <c:v>2.4203000000000001</c:v>
                </c:pt>
                <c:pt idx="1367">
                  <c:v>2.3971</c:v>
                </c:pt>
                <c:pt idx="1368">
                  <c:v>2.3740999999999981</c:v>
                </c:pt>
                <c:pt idx="1369">
                  <c:v>2.3512999999999984</c:v>
                </c:pt>
                <c:pt idx="1370">
                  <c:v>2.3287</c:v>
                </c:pt>
                <c:pt idx="1371">
                  <c:v>2.3063999999999987</c:v>
                </c:pt>
                <c:pt idx="1372">
                  <c:v>2.2842000000000002</c:v>
                </c:pt>
                <c:pt idx="1373">
                  <c:v>2.2623000000000002</c:v>
                </c:pt>
                <c:pt idx="1374">
                  <c:v>2.2404999999999999</c:v>
                </c:pt>
                <c:pt idx="1375">
                  <c:v>2.2189999999999999</c:v>
                </c:pt>
                <c:pt idx="1376">
                  <c:v>2.1977000000000002</c:v>
                </c:pt>
                <c:pt idx="1377">
                  <c:v>2.1765999999999988</c:v>
                </c:pt>
                <c:pt idx="1378">
                  <c:v>2.1556999999999982</c:v>
                </c:pt>
                <c:pt idx="1379">
                  <c:v>2.1349999999999998</c:v>
                </c:pt>
                <c:pt idx="1380">
                  <c:v>2.1143999999999998</c:v>
                </c:pt>
                <c:pt idx="1381">
                  <c:v>2.0941000000000001</c:v>
                </c:pt>
                <c:pt idx="1382">
                  <c:v>2.0739999999999998</c:v>
                </c:pt>
                <c:pt idx="1383">
                  <c:v>2.0541</c:v>
                </c:pt>
                <c:pt idx="1384">
                  <c:v>2.0343</c:v>
                </c:pt>
                <c:pt idx="1385">
                  <c:v>2.0147999999999997</c:v>
                </c:pt>
                <c:pt idx="1386">
                  <c:v>1.9954000000000001</c:v>
                </c:pt>
                <c:pt idx="1387">
                  <c:v>1.9762000000000008</c:v>
                </c:pt>
                <c:pt idx="1388">
                  <c:v>1.9572000000000001</c:v>
                </c:pt>
                <c:pt idx="1389">
                  <c:v>1.9383999999999999</c:v>
                </c:pt>
                <c:pt idx="1390">
                  <c:v>1.9197</c:v>
                </c:pt>
                <c:pt idx="1391">
                  <c:v>1.9013</c:v>
                </c:pt>
                <c:pt idx="1392">
                  <c:v>1.883</c:v>
                </c:pt>
                <c:pt idx="1393">
                  <c:v>1.8649</c:v>
                </c:pt>
                <c:pt idx="1394">
                  <c:v>1.847</c:v>
                </c:pt>
                <c:pt idx="1395">
                  <c:v>1.829199999999999</c:v>
                </c:pt>
                <c:pt idx="1396">
                  <c:v>1.8115999999999992</c:v>
                </c:pt>
                <c:pt idx="1397">
                  <c:v>1.7942</c:v>
                </c:pt>
                <c:pt idx="1398">
                  <c:v>1.776899999999999</c:v>
                </c:pt>
                <c:pt idx="1399">
                  <c:v>1.7597999999999991</c:v>
                </c:pt>
                <c:pt idx="1400">
                  <c:v>1.742899999999999</c:v>
                </c:pt>
                <c:pt idx="1401">
                  <c:v>1.7261</c:v>
                </c:pt>
                <c:pt idx="1402">
                  <c:v>1.7094999999999991</c:v>
                </c:pt>
                <c:pt idx="1403">
                  <c:v>1.6931</c:v>
                </c:pt>
                <c:pt idx="1404">
                  <c:v>1.6768000000000001</c:v>
                </c:pt>
                <c:pt idx="1405">
                  <c:v>1.6607000000000001</c:v>
                </c:pt>
                <c:pt idx="1406">
                  <c:v>1.6447000000000001</c:v>
                </c:pt>
                <c:pt idx="1407">
                  <c:v>1.6289</c:v>
                </c:pt>
                <c:pt idx="1408">
                  <c:v>1.6132</c:v>
                </c:pt>
                <c:pt idx="1409">
                  <c:v>1.597699999999999</c:v>
                </c:pt>
                <c:pt idx="1410">
                  <c:v>1.5823</c:v>
                </c:pt>
                <c:pt idx="1411">
                  <c:v>1.567099999999999</c:v>
                </c:pt>
                <c:pt idx="1412">
                  <c:v>1.552</c:v>
                </c:pt>
                <c:pt idx="1413">
                  <c:v>1.537099999999999</c:v>
                </c:pt>
                <c:pt idx="1414">
                  <c:v>1.5223</c:v>
                </c:pt>
                <c:pt idx="1415">
                  <c:v>1.5076999999999992</c:v>
                </c:pt>
                <c:pt idx="1416">
                  <c:v>1.4931999999999992</c:v>
                </c:pt>
                <c:pt idx="1417">
                  <c:v>1.478799999999999</c:v>
                </c:pt>
                <c:pt idx="1418">
                  <c:v>1.464599999999999</c:v>
                </c:pt>
                <c:pt idx="1419">
                  <c:v>1.450499999999999</c:v>
                </c:pt>
                <c:pt idx="1420">
                  <c:v>1.4364999999999992</c:v>
                </c:pt>
                <c:pt idx="1421">
                  <c:v>1.4226999999999992</c:v>
                </c:pt>
                <c:pt idx="1422">
                  <c:v>1.4089999999999991</c:v>
                </c:pt>
                <c:pt idx="1423">
                  <c:v>1.3955</c:v>
                </c:pt>
                <c:pt idx="1424">
                  <c:v>1.3821000000000001</c:v>
                </c:pt>
                <c:pt idx="1425">
                  <c:v>1.3688</c:v>
                </c:pt>
                <c:pt idx="1426">
                  <c:v>1.355599999999999</c:v>
                </c:pt>
                <c:pt idx="1427">
                  <c:v>1.3426</c:v>
                </c:pt>
                <c:pt idx="1428">
                  <c:v>1.329599999999999</c:v>
                </c:pt>
                <c:pt idx="1429">
                  <c:v>1.3169</c:v>
                </c:pt>
                <c:pt idx="1430">
                  <c:v>1.3042</c:v>
                </c:pt>
                <c:pt idx="1431">
                  <c:v>1.2915999999999992</c:v>
                </c:pt>
                <c:pt idx="1432">
                  <c:v>1.279199999999999</c:v>
                </c:pt>
                <c:pt idx="1433">
                  <c:v>1.266899999999999</c:v>
                </c:pt>
                <c:pt idx="1434">
                  <c:v>1.254699999999999</c:v>
                </c:pt>
                <c:pt idx="1435">
                  <c:v>1.242699999999999</c:v>
                </c:pt>
                <c:pt idx="1436">
                  <c:v>1.230699999999999</c:v>
                </c:pt>
                <c:pt idx="1437">
                  <c:v>1.2188999999999992</c:v>
                </c:pt>
                <c:pt idx="1438">
                  <c:v>1.2070999999999992</c:v>
                </c:pt>
                <c:pt idx="1439">
                  <c:v>1.1955</c:v>
                </c:pt>
                <c:pt idx="1440">
                  <c:v>1.1839999999999991</c:v>
                </c:pt>
                <c:pt idx="1441">
                  <c:v>1.1726000000000001</c:v>
                </c:pt>
                <c:pt idx="1442">
                  <c:v>1.1614</c:v>
                </c:pt>
                <c:pt idx="1443">
                  <c:v>1.1501999999999999</c:v>
                </c:pt>
                <c:pt idx="1444">
                  <c:v>1.1391</c:v>
                </c:pt>
                <c:pt idx="1445">
                  <c:v>1.1282000000000001</c:v>
                </c:pt>
                <c:pt idx="1446">
                  <c:v>1.1173</c:v>
                </c:pt>
                <c:pt idx="1447">
                  <c:v>1.1066</c:v>
                </c:pt>
                <c:pt idx="1448">
                  <c:v>1.0958999999999992</c:v>
                </c:pt>
                <c:pt idx="1449">
                  <c:v>1.085399999999999</c:v>
                </c:pt>
                <c:pt idx="1450">
                  <c:v>1.0749</c:v>
                </c:pt>
                <c:pt idx="1451">
                  <c:v>1.0646</c:v>
                </c:pt>
                <c:pt idx="1452">
                  <c:v>1.0543</c:v>
                </c:pt>
                <c:pt idx="1453">
                  <c:v>1.0442</c:v>
                </c:pt>
                <c:pt idx="1454">
                  <c:v>1.0342</c:v>
                </c:pt>
                <c:pt idx="1455">
                  <c:v>1.0242</c:v>
                </c:pt>
                <c:pt idx="1456">
                  <c:v>1.0144</c:v>
                </c:pt>
                <c:pt idx="1457">
                  <c:v>1.004599999999999</c:v>
                </c:pt>
                <c:pt idx="1458">
                  <c:v>0.99490000000000001</c:v>
                </c:pt>
                <c:pt idx="1459">
                  <c:v>0.98539999999999961</c:v>
                </c:pt>
                <c:pt idx="1460">
                  <c:v>0.97590000000000043</c:v>
                </c:pt>
                <c:pt idx="1461">
                  <c:v>0.96650000000000003</c:v>
                </c:pt>
                <c:pt idx="1462">
                  <c:v>0.95720000000000005</c:v>
                </c:pt>
                <c:pt idx="1463">
                  <c:v>0.94799999999999995</c:v>
                </c:pt>
                <c:pt idx="1464">
                  <c:v>0.9389000000000004</c:v>
                </c:pt>
                <c:pt idx="1465">
                  <c:v>0.9298000000000004</c:v>
                </c:pt>
                <c:pt idx="1466">
                  <c:v>0.92090000000000005</c:v>
                </c:pt>
                <c:pt idx="1467">
                  <c:v>0.91200000000000003</c:v>
                </c:pt>
                <c:pt idx="1468">
                  <c:v>0.90329999999999999</c:v>
                </c:pt>
                <c:pt idx="1469">
                  <c:v>0.89459999999999951</c:v>
                </c:pt>
                <c:pt idx="1470">
                  <c:v>0.88600000000000001</c:v>
                </c:pt>
                <c:pt idx="1471">
                  <c:v>0.8774000000000004</c:v>
                </c:pt>
                <c:pt idx="1472">
                  <c:v>0.86900000000000044</c:v>
                </c:pt>
                <c:pt idx="1473">
                  <c:v>0.86060000000000059</c:v>
                </c:pt>
                <c:pt idx="1474">
                  <c:v>0.85240000000000005</c:v>
                </c:pt>
                <c:pt idx="1475">
                  <c:v>0.84419999999999995</c:v>
                </c:pt>
                <c:pt idx="1476">
                  <c:v>0.83600000000000041</c:v>
                </c:pt>
                <c:pt idx="1477">
                  <c:v>0.8280000000000004</c:v>
                </c:pt>
                <c:pt idx="1478">
                  <c:v>0.8200000000000004</c:v>
                </c:pt>
                <c:pt idx="1479">
                  <c:v>0.81220000000000003</c:v>
                </c:pt>
                <c:pt idx="1480">
                  <c:v>0.80430000000000001</c:v>
                </c:pt>
                <c:pt idx="1481">
                  <c:v>0.79659999999999997</c:v>
                </c:pt>
                <c:pt idx="1482">
                  <c:v>0.78890000000000005</c:v>
                </c:pt>
                <c:pt idx="1483">
                  <c:v>0.78129999999999999</c:v>
                </c:pt>
                <c:pt idx="1484">
                  <c:v>0.77380000000000071</c:v>
                </c:pt>
                <c:pt idx="1485">
                  <c:v>0.76640000000000041</c:v>
                </c:pt>
                <c:pt idx="1486">
                  <c:v>0.75900000000000045</c:v>
                </c:pt>
                <c:pt idx="1487">
                  <c:v>0.7517000000000007</c:v>
                </c:pt>
                <c:pt idx="1488">
                  <c:v>0.74450000000000005</c:v>
                </c:pt>
                <c:pt idx="1489">
                  <c:v>0.7373000000000004</c:v>
                </c:pt>
                <c:pt idx="1490">
                  <c:v>0.7302000000000004</c:v>
                </c:pt>
                <c:pt idx="1491">
                  <c:v>0.72319999999999995</c:v>
                </c:pt>
                <c:pt idx="1492">
                  <c:v>0.71619999999999995</c:v>
                </c:pt>
                <c:pt idx="1493">
                  <c:v>0.70940000000000003</c:v>
                </c:pt>
                <c:pt idx="1494">
                  <c:v>0.70250000000000001</c:v>
                </c:pt>
                <c:pt idx="1495">
                  <c:v>0.69580000000000042</c:v>
                </c:pt>
                <c:pt idx="1496">
                  <c:v>0.68910000000000005</c:v>
                </c:pt>
                <c:pt idx="1497">
                  <c:v>0.6825</c:v>
                </c:pt>
                <c:pt idx="1498">
                  <c:v>0.67590000000000072</c:v>
                </c:pt>
                <c:pt idx="1499">
                  <c:v>0.66940000000000044</c:v>
                </c:pt>
                <c:pt idx="1500">
                  <c:v>0.66290000000000071</c:v>
                </c:pt>
                <c:pt idx="1501">
                  <c:v>0.65660000000000074</c:v>
                </c:pt>
                <c:pt idx="1502">
                  <c:v>0.65030000000000043</c:v>
                </c:pt>
                <c:pt idx="1503">
                  <c:v>0.64400000000000046</c:v>
                </c:pt>
                <c:pt idx="1504">
                  <c:v>0.6378000000000007</c:v>
                </c:pt>
                <c:pt idx="1505">
                  <c:v>0.63170000000000071</c:v>
                </c:pt>
                <c:pt idx="1506">
                  <c:v>0.62560000000000071</c:v>
                </c:pt>
                <c:pt idx="1507">
                  <c:v>0.61960000000000071</c:v>
                </c:pt>
                <c:pt idx="1508">
                  <c:v>0.6136000000000007</c:v>
                </c:pt>
                <c:pt idx="1509">
                  <c:v>0.60770000000000046</c:v>
                </c:pt>
                <c:pt idx="1510">
                  <c:v>0.60190000000000043</c:v>
                </c:pt>
                <c:pt idx="1511">
                  <c:v>0.59609999999999996</c:v>
                </c:pt>
                <c:pt idx="1512">
                  <c:v>0.5902999999999996</c:v>
                </c:pt>
                <c:pt idx="1513">
                  <c:v>0.5847</c:v>
                </c:pt>
                <c:pt idx="1514">
                  <c:v>0.5790000000000004</c:v>
                </c:pt>
                <c:pt idx="1515">
                  <c:v>0.57350000000000001</c:v>
                </c:pt>
                <c:pt idx="1516">
                  <c:v>0.56799999999999995</c:v>
                </c:pt>
                <c:pt idx="1517">
                  <c:v>0.5625</c:v>
                </c:pt>
                <c:pt idx="1518">
                  <c:v>0.55710000000000004</c:v>
                </c:pt>
                <c:pt idx="1519">
                  <c:v>0.55170000000000041</c:v>
                </c:pt>
                <c:pt idx="1520">
                  <c:v>0.5464</c:v>
                </c:pt>
                <c:pt idx="1521">
                  <c:v>0.54120000000000001</c:v>
                </c:pt>
                <c:pt idx="1522">
                  <c:v>0.53590000000000004</c:v>
                </c:pt>
                <c:pt idx="1523">
                  <c:v>0.53080000000000005</c:v>
                </c:pt>
                <c:pt idx="1524">
                  <c:v>0.52569999999999995</c:v>
                </c:pt>
                <c:pt idx="1525">
                  <c:v>0.52059999999999951</c:v>
                </c:pt>
                <c:pt idx="1526">
                  <c:v>0.5155999999999995</c:v>
                </c:pt>
                <c:pt idx="1527">
                  <c:v>0.51070000000000004</c:v>
                </c:pt>
                <c:pt idx="1528">
                  <c:v>0.50570000000000004</c:v>
                </c:pt>
                <c:pt idx="1529">
                  <c:v>0.50090000000000001</c:v>
                </c:pt>
                <c:pt idx="1530">
                  <c:v>0.49610000000000026</c:v>
                </c:pt>
                <c:pt idx="1531">
                  <c:v>0.49130000000000035</c:v>
                </c:pt>
                <c:pt idx="1532">
                  <c:v>0.4866000000000002</c:v>
                </c:pt>
                <c:pt idx="1533">
                  <c:v>0.48190000000000022</c:v>
                </c:pt>
                <c:pt idx="1534">
                  <c:v>0.47730000000000022</c:v>
                </c:pt>
                <c:pt idx="1535">
                  <c:v>0.47270000000000001</c:v>
                </c:pt>
                <c:pt idx="1536">
                  <c:v>0.46810000000000002</c:v>
                </c:pt>
                <c:pt idx="1537">
                  <c:v>0.46360000000000001</c:v>
                </c:pt>
                <c:pt idx="1538">
                  <c:v>0.4592</c:v>
                </c:pt>
                <c:pt idx="1539">
                  <c:v>0.45470000000000005</c:v>
                </c:pt>
                <c:pt idx="1540">
                  <c:v>0.45040000000000002</c:v>
                </c:pt>
                <c:pt idx="1541">
                  <c:v>0.44600000000000001</c:v>
                </c:pt>
                <c:pt idx="1542">
                  <c:v>0.44169999999999998</c:v>
                </c:pt>
                <c:pt idx="1543">
                  <c:v>0.43750000000000022</c:v>
                </c:pt>
                <c:pt idx="1544">
                  <c:v>0.43330000000000035</c:v>
                </c:pt>
                <c:pt idx="1545">
                  <c:v>0.4291000000000002</c:v>
                </c:pt>
                <c:pt idx="1546">
                  <c:v>0.42500000000000027</c:v>
                </c:pt>
                <c:pt idx="1547">
                  <c:v>0.42090000000000022</c:v>
                </c:pt>
                <c:pt idx="1548">
                  <c:v>0.41680000000000023</c:v>
                </c:pt>
                <c:pt idx="1549">
                  <c:v>0.41280000000000022</c:v>
                </c:pt>
                <c:pt idx="1550">
                  <c:v>0.40890000000000026</c:v>
                </c:pt>
                <c:pt idx="1551">
                  <c:v>0.4049000000000002</c:v>
                </c:pt>
                <c:pt idx="1552">
                  <c:v>0.40100000000000002</c:v>
                </c:pt>
                <c:pt idx="1553">
                  <c:v>0.39720000000000022</c:v>
                </c:pt>
                <c:pt idx="1554">
                  <c:v>0.39340000000000042</c:v>
                </c:pt>
                <c:pt idx="1555">
                  <c:v>0.38960000000000022</c:v>
                </c:pt>
                <c:pt idx="1556">
                  <c:v>0.38580000000000036</c:v>
                </c:pt>
                <c:pt idx="1557">
                  <c:v>0.38210000000000022</c:v>
                </c:pt>
                <c:pt idx="1558">
                  <c:v>0.37840000000000035</c:v>
                </c:pt>
                <c:pt idx="1559">
                  <c:v>0.37480000000000036</c:v>
                </c:pt>
                <c:pt idx="1560">
                  <c:v>0.3712000000000002</c:v>
                </c:pt>
                <c:pt idx="1561">
                  <c:v>0.3676000000000002</c:v>
                </c:pt>
                <c:pt idx="1562">
                  <c:v>0.3641000000000002</c:v>
                </c:pt>
                <c:pt idx="1563">
                  <c:v>0.3606000000000002</c:v>
                </c:pt>
                <c:pt idx="1564">
                  <c:v>0.35710000000000008</c:v>
                </c:pt>
                <c:pt idx="1565">
                  <c:v>0.35370000000000001</c:v>
                </c:pt>
                <c:pt idx="1566">
                  <c:v>0.35030000000000022</c:v>
                </c:pt>
                <c:pt idx="1567">
                  <c:v>0.34690000000000026</c:v>
                </c:pt>
                <c:pt idx="1568">
                  <c:v>0.34360000000000002</c:v>
                </c:pt>
                <c:pt idx="1569">
                  <c:v>0.34030000000000021</c:v>
                </c:pt>
                <c:pt idx="1570">
                  <c:v>0.33700000000000035</c:v>
                </c:pt>
                <c:pt idx="1571">
                  <c:v>0.33380000000000037</c:v>
                </c:pt>
                <c:pt idx="1572">
                  <c:v>0.33050000000000035</c:v>
                </c:pt>
                <c:pt idx="1573">
                  <c:v>0.32740000000000036</c:v>
                </c:pt>
                <c:pt idx="1574">
                  <c:v>0.32420000000000027</c:v>
                </c:pt>
                <c:pt idx="1575">
                  <c:v>0.32110000000000022</c:v>
                </c:pt>
                <c:pt idx="1576">
                  <c:v>0.31800000000000023</c:v>
                </c:pt>
                <c:pt idx="1577">
                  <c:v>0.31490000000000024</c:v>
                </c:pt>
                <c:pt idx="1578">
                  <c:v>0.31190000000000023</c:v>
                </c:pt>
                <c:pt idx="1579">
                  <c:v>0.30890000000000023</c:v>
                </c:pt>
                <c:pt idx="1580">
                  <c:v>0.30590000000000023</c:v>
                </c:pt>
                <c:pt idx="1581">
                  <c:v>0.30300000000000027</c:v>
                </c:pt>
                <c:pt idx="1582">
                  <c:v>0.3001000000000002</c:v>
                </c:pt>
                <c:pt idx="1583">
                  <c:v>0.29720000000000002</c:v>
                </c:pt>
                <c:pt idx="1584">
                  <c:v>0.29430000000000023</c:v>
                </c:pt>
                <c:pt idx="1585">
                  <c:v>0.2915000000000002</c:v>
                </c:pt>
                <c:pt idx="1586">
                  <c:v>0.28870000000000001</c:v>
                </c:pt>
                <c:pt idx="1587">
                  <c:v>0.28590000000000027</c:v>
                </c:pt>
                <c:pt idx="1588">
                  <c:v>0.28320000000000001</c:v>
                </c:pt>
                <c:pt idx="1589">
                  <c:v>0.28050000000000008</c:v>
                </c:pt>
                <c:pt idx="1590">
                  <c:v>0.27780000000000021</c:v>
                </c:pt>
                <c:pt idx="1591">
                  <c:v>0.27510000000000001</c:v>
                </c:pt>
                <c:pt idx="1592">
                  <c:v>0.2724000000000002</c:v>
                </c:pt>
                <c:pt idx="1593">
                  <c:v>0.26979999999999998</c:v>
                </c:pt>
                <c:pt idx="1594">
                  <c:v>0.26720000000000005</c:v>
                </c:pt>
                <c:pt idx="1595">
                  <c:v>0.26470000000000005</c:v>
                </c:pt>
                <c:pt idx="1596">
                  <c:v>0.2621</c:v>
                </c:pt>
                <c:pt idx="1597">
                  <c:v>0.2596</c:v>
                </c:pt>
                <c:pt idx="1598">
                  <c:v>0.2571</c:v>
                </c:pt>
                <c:pt idx="1599">
                  <c:v>0.25460000000000005</c:v>
                </c:pt>
                <c:pt idx="1600">
                  <c:v>0.25219999999999998</c:v>
                </c:pt>
                <c:pt idx="1601">
                  <c:v>0.24970000000000012</c:v>
                </c:pt>
                <c:pt idx="1602">
                  <c:v>0.2473000000000001</c:v>
                </c:pt>
                <c:pt idx="1603">
                  <c:v>0.24500000000000011</c:v>
                </c:pt>
                <c:pt idx="1604">
                  <c:v>0.24260000000000001</c:v>
                </c:pt>
                <c:pt idx="1605">
                  <c:v>0.24030000000000001</c:v>
                </c:pt>
                <c:pt idx="1606">
                  <c:v>0.23800000000000004</c:v>
                </c:pt>
                <c:pt idx="1607">
                  <c:v>0.23569999999999999</c:v>
                </c:pt>
                <c:pt idx="1608">
                  <c:v>0.23340000000000011</c:v>
                </c:pt>
                <c:pt idx="1609">
                  <c:v>0.23119999999999999</c:v>
                </c:pt>
                <c:pt idx="1610">
                  <c:v>0.22889999999999999</c:v>
                </c:pt>
                <c:pt idx="1611">
                  <c:v>0.22670000000000001</c:v>
                </c:pt>
                <c:pt idx="1612">
                  <c:v>0.22450000000000001</c:v>
                </c:pt>
                <c:pt idx="1613">
                  <c:v>0.22239999999999999</c:v>
                </c:pt>
                <c:pt idx="1614">
                  <c:v>0.22020000000000001</c:v>
                </c:pt>
                <c:pt idx="1615">
                  <c:v>0.21810000000000004</c:v>
                </c:pt>
                <c:pt idx="1616">
                  <c:v>0.21600000000000011</c:v>
                </c:pt>
                <c:pt idx="1617">
                  <c:v>0.21400000000000011</c:v>
                </c:pt>
                <c:pt idx="1618">
                  <c:v>0.21190000000000012</c:v>
                </c:pt>
                <c:pt idx="1619">
                  <c:v>0.20990000000000011</c:v>
                </c:pt>
                <c:pt idx="1620">
                  <c:v>0.20780000000000001</c:v>
                </c:pt>
                <c:pt idx="1621">
                  <c:v>0.20580000000000001</c:v>
                </c:pt>
                <c:pt idx="1622">
                  <c:v>0.20390000000000011</c:v>
                </c:pt>
                <c:pt idx="1623">
                  <c:v>0.20190000000000011</c:v>
                </c:pt>
                <c:pt idx="1624">
                  <c:v>0.2</c:v>
                </c:pt>
                <c:pt idx="1625">
                  <c:v>0.19800000000000001</c:v>
                </c:pt>
                <c:pt idx="1626">
                  <c:v>0.1961</c:v>
                </c:pt>
                <c:pt idx="1627">
                  <c:v>0.19420000000000001</c:v>
                </c:pt>
                <c:pt idx="1628">
                  <c:v>0.19239999999999999</c:v>
                </c:pt>
                <c:pt idx="1629">
                  <c:v>0.1905</c:v>
                </c:pt>
                <c:pt idx="1630">
                  <c:v>0.18870000000000012</c:v>
                </c:pt>
                <c:pt idx="1631">
                  <c:v>0.18690000000000018</c:v>
                </c:pt>
                <c:pt idx="1632">
                  <c:v>0.18510000000000001</c:v>
                </c:pt>
                <c:pt idx="1633">
                  <c:v>0.1833000000000001</c:v>
                </c:pt>
                <c:pt idx="1634">
                  <c:v>0.18150000000000011</c:v>
                </c:pt>
                <c:pt idx="1635">
                  <c:v>0.17980000000000004</c:v>
                </c:pt>
                <c:pt idx="1636">
                  <c:v>0.17810000000000001</c:v>
                </c:pt>
                <c:pt idx="1637">
                  <c:v>0.17630000000000001</c:v>
                </c:pt>
                <c:pt idx="1638">
                  <c:v>0.17460000000000001</c:v>
                </c:pt>
                <c:pt idx="1639">
                  <c:v>0.17300000000000001</c:v>
                </c:pt>
                <c:pt idx="1640">
                  <c:v>0.17130000000000001</c:v>
                </c:pt>
                <c:pt idx="1641">
                  <c:v>0.16969999999999999</c:v>
                </c:pt>
                <c:pt idx="1642">
                  <c:v>0.16800000000000001</c:v>
                </c:pt>
                <c:pt idx="1643">
                  <c:v>0.16639999999999999</c:v>
                </c:pt>
                <c:pt idx="1644">
                  <c:v>0.1648</c:v>
                </c:pt>
                <c:pt idx="1645">
                  <c:v>0.16320000000000001</c:v>
                </c:pt>
                <c:pt idx="1646">
                  <c:v>0.16170000000000001</c:v>
                </c:pt>
                <c:pt idx="1647">
                  <c:v>0.16009999999999999</c:v>
                </c:pt>
                <c:pt idx="1648">
                  <c:v>0.1586000000000001</c:v>
                </c:pt>
                <c:pt idx="1649">
                  <c:v>0.15700000000000011</c:v>
                </c:pt>
                <c:pt idx="1650">
                  <c:v>0.15550000000000011</c:v>
                </c:pt>
                <c:pt idx="1651">
                  <c:v>0.15400000000000011</c:v>
                </c:pt>
                <c:pt idx="1652">
                  <c:v>0.15250000000000011</c:v>
                </c:pt>
                <c:pt idx="1653">
                  <c:v>0.15110000000000001</c:v>
                </c:pt>
                <c:pt idx="1654">
                  <c:v>0.14960000000000001</c:v>
                </c:pt>
                <c:pt idx="1655">
                  <c:v>0.14820000000000011</c:v>
                </c:pt>
                <c:pt idx="1656">
                  <c:v>0.14680000000000001</c:v>
                </c:pt>
                <c:pt idx="1657">
                  <c:v>0.14530000000000001</c:v>
                </c:pt>
                <c:pt idx="1658">
                  <c:v>0.14390000000000011</c:v>
                </c:pt>
                <c:pt idx="1659">
                  <c:v>0.1426</c:v>
                </c:pt>
                <c:pt idx="1660">
                  <c:v>0.14119999999999999</c:v>
                </c:pt>
                <c:pt idx="1661">
                  <c:v>0.13980000000000001</c:v>
                </c:pt>
                <c:pt idx="1662">
                  <c:v>0.13850000000000001</c:v>
                </c:pt>
                <c:pt idx="1663">
                  <c:v>0.47520000000000001</c:v>
                </c:pt>
                <c:pt idx="1664">
                  <c:v>0.88029999999999997</c:v>
                </c:pt>
                <c:pt idx="1665">
                  <c:v>1.220399999999999</c:v>
                </c:pt>
                <c:pt idx="1666">
                  <c:v>1.5242</c:v>
                </c:pt>
                <c:pt idx="1667">
                  <c:v>1.8003</c:v>
                </c:pt>
                <c:pt idx="1668">
                  <c:v>2.0527999999999982</c:v>
                </c:pt>
                <c:pt idx="1669">
                  <c:v>2.2854999999999999</c:v>
                </c:pt>
                <c:pt idx="1670">
                  <c:v>2.5013000000000001</c:v>
                </c:pt>
                <c:pt idx="1671">
                  <c:v>2.7021000000000002</c:v>
                </c:pt>
                <c:pt idx="1672">
                  <c:v>2.8891999999999998</c:v>
                </c:pt>
                <c:pt idx="1673">
                  <c:v>3.0632999999999999</c:v>
                </c:pt>
                <c:pt idx="1674">
                  <c:v>3.2248000000000001</c:v>
                </c:pt>
                <c:pt idx="1675">
                  <c:v>3.3738999999999981</c:v>
                </c:pt>
                <c:pt idx="1676">
                  <c:v>3.5108999999999981</c:v>
                </c:pt>
                <c:pt idx="1677">
                  <c:v>3.6360999999999981</c:v>
                </c:pt>
                <c:pt idx="1678">
                  <c:v>3.7498999999999998</c:v>
                </c:pt>
                <c:pt idx="1679">
                  <c:v>3.8526999999999973</c:v>
                </c:pt>
                <c:pt idx="1680">
                  <c:v>3.9449000000000001</c:v>
                </c:pt>
                <c:pt idx="1681">
                  <c:v>4.0270999999999963</c:v>
                </c:pt>
                <c:pt idx="1682">
                  <c:v>4.0998000000000001</c:v>
                </c:pt>
                <c:pt idx="1683">
                  <c:v>4.1634999999999964</c:v>
                </c:pt>
                <c:pt idx="1684">
                  <c:v>4.2187999999999999</c:v>
                </c:pt>
                <c:pt idx="1685">
                  <c:v>4.2664</c:v>
                </c:pt>
                <c:pt idx="1686">
                  <c:v>4.3066000000000004</c:v>
                </c:pt>
                <c:pt idx="1687">
                  <c:v>4.3402000000000003</c:v>
                </c:pt>
                <c:pt idx="1688">
                  <c:v>4.3673999999999964</c:v>
                </c:pt>
                <c:pt idx="1689">
                  <c:v>4.3890000000000002</c:v>
                </c:pt>
                <c:pt idx="1690">
                  <c:v>4.4051999999999998</c:v>
                </c:pt>
                <c:pt idx="1691">
                  <c:v>4.4165999999999999</c:v>
                </c:pt>
                <c:pt idx="1692">
                  <c:v>4.4236000000000004</c:v>
                </c:pt>
                <c:pt idx="1693">
                  <c:v>4.4264999999999999</c:v>
                </c:pt>
                <c:pt idx="1694">
                  <c:v>4.4256000000000002</c:v>
                </c:pt>
                <c:pt idx="1695">
                  <c:v>4.4214000000000002</c:v>
                </c:pt>
                <c:pt idx="1696">
                  <c:v>4.4139999999999997</c:v>
                </c:pt>
                <c:pt idx="1697">
                  <c:v>4.4039000000000001</c:v>
                </c:pt>
                <c:pt idx="1698">
                  <c:v>4.3912000000000004</c:v>
                </c:pt>
                <c:pt idx="1699">
                  <c:v>4.3761000000000001</c:v>
                </c:pt>
                <c:pt idx="1700">
                  <c:v>4.359</c:v>
                </c:pt>
                <c:pt idx="1701">
                  <c:v>4.34</c:v>
                </c:pt>
                <c:pt idx="1702">
                  <c:v>4.3193000000000001</c:v>
                </c:pt>
                <c:pt idx="1703">
                  <c:v>4.2969999999999997</c:v>
                </c:pt>
                <c:pt idx="1704">
                  <c:v>4.2734000000000014</c:v>
                </c:pt>
                <c:pt idx="1705">
                  <c:v>4.2484999999999999</c:v>
                </c:pt>
                <c:pt idx="1706">
                  <c:v>4.2224999999999975</c:v>
                </c:pt>
                <c:pt idx="1707">
                  <c:v>4.1954999999999965</c:v>
                </c:pt>
                <c:pt idx="1708">
                  <c:v>4.1676999999999964</c:v>
                </c:pt>
                <c:pt idx="1709">
                  <c:v>4.1391</c:v>
                </c:pt>
                <c:pt idx="1710">
                  <c:v>4.1097999999999999</c:v>
                </c:pt>
                <c:pt idx="1711">
                  <c:v>4.08</c:v>
                </c:pt>
                <c:pt idx="1712">
                  <c:v>4.0495999999999999</c:v>
                </c:pt>
                <c:pt idx="1713">
                  <c:v>4.0186999999999999</c:v>
                </c:pt>
                <c:pt idx="1714">
                  <c:v>3.9874999999999998</c:v>
                </c:pt>
                <c:pt idx="1715">
                  <c:v>3.9559999999999982</c:v>
                </c:pt>
                <c:pt idx="1716">
                  <c:v>3.9241999999999999</c:v>
                </c:pt>
                <c:pt idx="1717">
                  <c:v>3.8921999999999981</c:v>
                </c:pt>
                <c:pt idx="1718">
                  <c:v>3.86</c:v>
                </c:pt>
                <c:pt idx="1719">
                  <c:v>3.8277000000000001</c:v>
                </c:pt>
                <c:pt idx="1720">
                  <c:v>3.7953000000000001</c:v>
                </c:pt>
                <c:pt idx="1721">
                  <c:v>3.7629000000000001</c:v>
                </c:pt>
                <c:pt idx="1722">
                  <c:v>3.7303999999999999</c:v>
                </c:pt>
                <c:pt idx="1723">
                  <c:v>3.6979000000000002</c:v>
                </c:pt>
                <c:pt idx="1724">
                  <c:v>3.6655000000000002</c:v>
                </c:pt>
                <c:pt idx="1725">
                  <c:v>3.6331000000000002</c:v>
                </c:pt>
                <c:pt idx="1726">
                  <c:v>3.6008</c:v>
                </c:pt>
                <c:pt idx="1727">
                  <c:v>3.5686</c:v>
                </c:pt>
                <c:pt idx="1728">
                  <c:v>3.5364999999999984</c:v>
                </c:pt>
                <c:pt idx="1729">
                  <c:v>3.5045000000000002</c:v>
                </c:pt>
                <c:pt idx="1730">
                  <c:v>3.4725999999999981</c:v>
                </c:pt>
                <c:pt idx="1731">
                  <c:v>3.4409000000000001</c:v>
                </c:pt>
                <c:pt idx="1732">
                  <c:v>3.4093999999999998</c:v>
                </c:pt>
                <c:pt idx="1733">
                  <c:v>3.3779999999999997</c:v>
                </c:pt>
                <c:pt idx="1734">
                  <c:v>3.3467999999999987</c:v>
                </c:pt>
                <c:pt idx="1735">
                  <c:v>3.3158999999999978</c:v>
                </c:pt>
                <c:pt idx="1736">
                  <c:v>3.2850999999999999</c:v>
                </c:pt>
                <c:pt idx="1737">
                  <c:v>3.2545000000000002</c:v>
                </c:pt>
                <c:pt idx="1738">
                  <c:v>3.2241000000000017</c:v>
                </c:pt>
                <c:pt idx="1739">
                  <c:v>3.1939000000000002</c:v>
                </c:pt>
                <c:pt idx="1740">
                  <c:v>3.1640000000000001</c:v>
                </c:pt>
                <c:pt idx="1741">
                  <c:v>3.1343000000000001</c:v>
                </c:pt>
                <c:pt idx="1742">
                  <c:v>3.1048</c:v>
                </c:pt>
                <c:pt idx="1743">
                  <c:v>3.0754999999999981</c:v>
                </c:pt>
                <c:pt idx="1744">
                  <c:v>3.0465</c:v>
                </c:pt>
                <c:pt idx="1745">
                  <c:v>3.0177</c:v>
                </c:pt>
                <c:pt idx="1746">
                  <c:v>2.9891000000000001</c:v>
                </c:pt>
                <c:pt idx="1747">
                  <c:v>2.9607999999999999</c:v>
                </c:pt>
                <c:pt idx="1748">
                  <c:v>2.9326999999999979</c:v>
                </c:pt>
                <c:pt idx="1749">
                  <c:v>2.9047999999999998</c:v>
                </c:pt>
                <c:pt idx="1750">
                  <c:v>2.8771999999999998</c:v>
                </c:pt>
                <c:pt idx="1751">
                  <c:v>2.8497999999999997</c:v>
                </c:pt>
                <c:pt idx="1752">
                  <c:v>2.8226999999999984</c:v>
                </c:pt>
                <c:pt idx="1753">
                  <c:v>2.7957999999999998</c:v>
                </c:pt>
                <c:pt idx="1754">
                  <c:v>2.7690999999999999</c:v>
                </c:pt>
                <c:pt idx="1755">
                  <c:v>2.7427000000000001</c:v>
                </c:pt>
                <c:pt idx="1756">
                  <c:v>2.7164999999999981</c:v>
                </c:pt>
              </c:numCache>
            </c:numRef>
          </c:yVal>
          <c:smooth val="1"/>
        </c:ser>
        <c:dLbls>
          <c:showLegendKey val="0"/>
          <c:showVal val="0"/>
          <c:showCatName val="0"/>
          <c:showSerName val="0"/>
          <c:showPercent val="0"/>
          <c:showBubbleSize val="0"/>
        </c:dLbls>
        <c:axId val="222181632"/>
        <c:axId val="222196096"/>
      </c:scatterChart>
      <c:valAx>
        <c:axId val="222181632"/>
        <c:scaling>
          <c:orientation val="minMax"/>
          <c:max val="180"/>
          <c:min val="0"/>
        </c:scaling>
        <c:delete val="0"/>
        <c:axPos val="b"/>
        <c:minorGridlines>
          <c:spPr>
            <a:ln>
              <a:noFill/>
            </a:ln>
          </c:spPr>
        </c:minorGridlines>
        <c:title>
          <c:tx>
            <c:rich>
              <a:bodyPr/>
              <a:lstStyle/>
              <a:p>
                <a:pPr>
                  <a:defRPr/>
                </a:pPr>
                <a:r>
                  <a:rPr lang="en-US"/>
                  <a:t>Time, t (ms)</a:t>
                </a:r>
              </a:p>
            </c:rich>
          </c:tx>
          <c:overlay val="0"/>
        </c:title>
        <c:numFmt formatCode="General" sourceLinked="1"/>
        <c:majorTickMark val="out"/>
        <c:minorTickMark val="none"/>
        <c:tickLblPos val="nextTo"/>
        <c:crossAx val="222196096"/>
        <c:crosses val="autoZero"/>
        <c:crossBetween val="midCat"/>
      </c:valAx>
      <c:valAx>
        <c:axId val="222196096"/>
        <c:scaling>
          <c:orientation val="minMax"/>
          <c:min val="0"/>
        </c:scaling>
        <c:delete val="0"/>
        <c:axPos val="l"/>
        <c:majorGridlines>
          <c:spPr>
            <a:ln>
              <a:noFill/>
            </a:ln>
          </c:spPr>
        </c:majorGridlines>
        <c:title>
          <c:tx>
            <c:rich>
              <a:bodyPr rot="-5400000" vert="horz"/>
              <a:lstStyle/>
              <a:p>
                <a:pPr>
                  <a:defRPr/>
                </a:pPr>
                <a:r>
                  <a:rPr lang="en-US"/>
                  <a:t>Displacement, dz (mm)</a:t>
                </a:r>
              </a:p>
            </c:rich>
          </c:tx>
          <c:overlay val="0"/>
        </c:title>
        <c:numFmt formatCode="General" sourceLinked="0"/>
        <c:majorTickMark val="out"/>
        <c:minorTickMark val="none"/>
        <c:tickLblPos val="nextTo"/>
        <c:crossAx val="222181632"/>
        <c:crosses val="autoZero"/>
        <c:crossBetween val="midCat"/>
      </c:valAx>
      <c:spPr>
        <a:ln>
          <a:solidFill>
            <a:schemeClr val="tx1"/>
          </a:solidFill>
        </a:ln>
      </c:spPr>
    </c:plotArea>
    <c:legend>
      <c:legendPos val="r"/>
      <c:layout>
        <c:manualLayout>
          <c:xMode val="edge"/>
          <c:yMode val="edge"/>
          <c:x val="0.17777777777777778"/>
          <c:y val="0.14133675998833478"/>
          <c:w val="0.73055555555555562"/>
          <c:h val="0.20545505855401922"/>
        </c:manualLayout>
      </c:layout>
      <c:overlay val="1"/>
    </c:legend>
    <c:plotVisOnly val="1"/>
    <c:dispBlanksAs val="gap"/>
    <c:showDLblsOverMax val="0"/>
  </c:chart>
  <c:spPr>
    <a:ln>
      <a:noFill/>
    </a:ln>
  </c:spPr>
  <c:txPr>
    <a:bodyPr/>
    <a:lstStyle/>
    <a:p>
      <a:pPr>
        <a:defRPr sz="1200" b="0">
          <a:latin typeface="Times New Roman" pitchFamily="18" charset="0"/>
          <a:cs typeface="Times New Roman" pitchFamily="18" charset="0"/>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958333333333347"/>
          <c:y val="7.6388888888888895E-2"/>
          <c:w val="0.67620370370370375"/>
          <c:h val="0.72602416885389331"/>
        </c:manualLayout>
      </c:layout>
      <c:scatterChart>
        <c:scatterStyle val="smoothMarker"/>
        <c:varyColors val="0"/>
        <c:ser>
          <c:idx val="0"/>
          <c:order val="0"/>
          <c:tx>
            <c:strRef>
              <c:f>Kal_summary!$B$1</c:f>
              <c:strCache>
                <c:ptCount val="1"/>
                <c:pt idx="0">
                  <c:v>Period</c:v>
                </c:pt>
              </c:strCache>
            </c:strRef>
          </c:tx>
          <c:spPr>
            <a:ln w="19050"/>
          </c:spPr>
          <c:xVal>
            <c:numRef>
              <c:f>Kal_summary!$A$3:$A$10</c:f>
              <c:numCache>
                <c:formatCode>General</c:formatCode>
                <c:ptCount val="8"/>
                <c:pt idx="0">
                  <c:v>0.1</c:v>
                </c:pt>
                <c:pt idx="1">
                  <c:v>1</c:v>
                </c:pt>
                <c:pt idx="2">
                  <c:v>5</c:v>
                </c:pt>
                <c:pt idx="3">
                  <c:v>10</c:v>
                </c:pt>
                <c:pt idx="4">
                  <c:v>20</c:v>
                </c:pt>
                <c:pt idx="5">
                  <c:v>40</c:v>
                </c:pt>
                <c:pt idx="6">
                  <c:v>70</c:v>
                </c:pt>
                <c:pt idx="7">
                  <c:v>160</c:v>
                </c:pt>
              </c:numCache>
            </c:numRef>
          </c:xVal>
          <c:yVal>
            <c:numRef>
              <c:f>Kal_summary!$B$3:$B$10</c:f>
              <c:numCache>
                <c:formatCode>General</c:formatCode>
                <c:ptCount val="8"/>
                <c:pt idx="0">
                  <c:v>4.5</c:v>
                </c:pt>
                <c:pt idx="1">
                  <c:v>13.8</c:v>
                </c:pt>
                <c:pt idx="2">
                  <c:v>25.1</c:v>
                </c:pt>
                <c:pt idx="3">
                  <c:v>30.4</c:v>
                </c:pt>
                <c:pt idx="4">
                  <c:v>35.300000000000011</c:v>
                </c:pt>
                <c:pt idx="5">
                  <c:v>39.300000000000011</c:v>
                </c:pt>
                <c:pt idx="6">
                  <c:v>41.8</c:v>
                </c:pt>
                <c:pt idx="7">
                  <c:v>44.3</c:v>
                </c:pt>
              </c:numCache>
            </c:numRef>
          </c:yVal>
          <c:smooth val="1"/>
        </c:ser>
        <c:dLbls>
          <c:showLegendKey val="0"/>
          <c:showVal val="0"/>
          <c:showCatName val="0"/>
          <c:showSerName val="0"/>
          <c:showPercent val="0"/>
          <c:showBubbleSize val="0"/>
        </c:dLbls>
        <c:axId val="221640576"/>
        <c:axId val="222208384"/>
      </c:scatterChart>
      <c:scatterChart>
        <c:scatterStyle val="smoothMarker"/>
        <c:varyColors val="0"/>
        <c:ser>
          <c:idx val="1"/>
          <c:order val="1"/>
          <c:tx>
            <c:strRef>
              <c:f>Kal_summary!$C$1</c:f>
              <c:strCache>
                <c:ptCount val="1"/>
                <c:pt idx="0">
                  <c:v>Frequency</c:v>
                </c:pt>
              </c:strCache>
            </c:strRef>
          </c:tx>
          <c:spPr>
            <a:ln w="19050"/>
          </c:spPr>
          <c:marker>
            <c:spPr>
              <a:ln w="19050"/>
            </c:spPr>
          </c:marker>
          <c:xVal>
            <c:numRef>
              <c:f>Kal_summary!$A$3:$A$10</c:f>
              <c:numCache>
                <c:formatCode>General</c:formatCode>
                <c:ptCount val="8"/>
                <c:pt idx="0">
                  <c:v>0.1</c:v>
                </c:pt>
                <c:pt idx="1">
                  <c:v>1</c:v>
                </c:pt>
                <c:pt idx="2">
                  <c:v>5</c:v>
                </c:pt>
                <c:pt idx="3">
                  <c:v>10</c:v>
                </c:pt>
                <c:pt idx="4">
                  <c:v>20</c:v>
                </c:pt>
                <c:pt idx="5">
                  <c:v>40</c:v>
                </c:pt>
                <c:pt idx="6">
                  <c:v>70</c:v>
                </c:pt>
                <c:pt idx="7">
                  <c:v>160</c:v>
                </c:pt>
              </c:numCache>
            </c:numRef>
          </c:xVal>
          <c:yVal>
            <c:numRef>
              <c:f>Kal_summary!$C$3:$C$10</c:f>
              <c:numCache>
                <c:formatCode>General</c:formatCode>
                <c:ptCount val="8"/>
                <c:pt idx="0">
                  <c:v>222.22222222222223</c:v>
                </c:pt>
                <c:pt idx="1">
                  <c:v>72.463768115942031</c:v>
                </c:pt>
                <c:pt idx="2">
                  <c:v>39.840637450199189</c:v>
                </c:pt>
                <c:pt idx="3">
                  <c:v>32.894736842105274</c:v>
                </c:pt>
                <c:pt idx="4">
                  <c:v>28.328611898016995</c:v>
                </c:pt>
                <c:pt idx="5">
                  <c:v>25.445292620865136</c:v>
                </c:pt>
                <c:pt idx="6">
                  <c:v>23.923444976076553</c:v>
                </c:pt>
                <c:pt idx="7">
                  <c:v>22.57336343115124</c:v>
                </c:pt>
              </c:numCache>
            </c:numRef>
          </c:yVal>
          <c:smooth val="1"/>
        </c:ser>
        <c:dLbls>
          <c:showLegendKey val="0"/>
          <c:showVal val="0"/>
          <c:showCatName val="0"/>
          <c:showSerName val="0"/>
          <c:showPercent val="0"/>
          <c:showBubbleSize val="0"/>
        </c:dLbls>
        <c:axId val="222224768"/>
        <c:axId val="222210304"/>
      </c:scatterChart>
      <c:valAx>
        <c:axId val="221640576"/>
        <c:scaling>
          <c:orientation val="minMax"/>
          <c:max val="160"/>
          <c:min val="0"/>
        </c:scaling>
        <c:delete val="0"/>
        <c:axPos val="b"/>
        <c:title>
          <c:tx>
            <c:rich>
              <a:bodyPr/>
              <a:lstStyle/>
              <a:p>
                <a:pPr>
                  <a:defRPr/>
                </a:pPr>
                <a:r>
                  <a:rPr lang="en-US"/>
                  <a:t>Thermal Conductivity, K</a:t>
                </a:r>
                <a:r>
                  <a:rPr lang="en-US" baseline="-25000"/>
                  <a:t>contact </a:t>
                </a:r>
                <a:r>
                  <a:rPr lang="en-US"/>
                  <a:t>(W/m-K)</a:t>
                </a:r>
              </a:p>
            </c:rich>
          </c:tx>
          <c:layout>
            <c:manualLayout>
              <c:xMode val="edge"/>
              <c:yMode val="edge"/>
              <c:x val="0.3530769498183588"/>
              <c:y val="0.88693957115009747"/>
            </c:manualLayout>
          </c:layout>
          <c:overlay val="0"/>
        </c:title>
        <c:numFmt formatCode="General" sourceLinked="1"/>
        <c:majorTickMark val="cross"/>
        <c:minorTickMark val="in"/>
        <c:tickLblPos val="nextTo"/>
        <c:crossAx val="222208384"/>
        <c:crosses val="autoZero"/>
        <c:crossBetween val="midCat"/>
      </c:valAx>
      <c:valAx>
        <c:axId val="222208384"/>
        <c:scaling>
          <c:orientation val="minMax"/>
        </c:scaling>
        <c:delete val="0"/>
        <c:axPos val="l"/>
        <c:title>
          <c:tx>
            <c:rich>
              <a:bodyPr rot="-5400000" vert="horz"/>
              <a:lstStyle/>
              <a:p>
                <a:pPr>
                  <a:defRPr/>
                </a:pPr>
                <a:r>
                  <a:rPr lang="en-US"/>
                  <a:t>Period, Tp (ms)</a:t>
                </a:r>
              </a:p>
            </c:rich>
          </c:tx>
          <c:overlay val="0"/>
        </c:title>
        <c:numFmt formatCode="General" sourceLinked="1"/>
        <c:majorTickMark val="cross"/>
        <c:minorTickMark val="in"/>
        <c:tickLblPos val="nextTo"/>
        <c:crossAx val="221640576"/>
        <c:crosses val="autoZero"/>
        <c:crossBetween val="midCat"/>
      </c:valAx>
      <c:valAx>
        <c:axId val="222210304"/>
        <c:scaling>
          <c:orientation val="minMax"/>
        </c:scaling>
        <c:delete val="0"/>
        <c:axPos val="r"/>
        <c:title>
          <c:tx>
            <c:rich>
              <a:bodyPr rot="-5400000" vert="horz"/>
              <a:lstStyle/>
              <a:p>
                <a:pPr>
                  <a:defRPr/>
                </a:pPr>
                <a:r>
                  <a:rPr lang="en-US"/>
                  <a:t>Frequency, f (Hz)</a:t>
                </a:r>
              </a:p>
            </c:rich>
          </c:tx>
          <c:overlay val="0"/>
        </c:title>
        <c:numFmt formatCode="General" sourceLinked="1"/>
        <c:majorTickMark val="cross"/>
        <c:minorTickMark val="in"/>
        <c:tickLblPos val="nextTo"/>
        <c:crossAx val="222224768"/>
        <c:crosses val="max"/>
        <c:crossBetween val="midCat"/>
      </c:valAx>
      <c:valAx>
        <c:axId val="222224768"/>
        <c:scaling>
          <c:orientation val="minMax"/>
        </c:scaling>
        <c:delete val="1"/>
        <c:axPos val="b"/>
        <c:numFmt formatCode="General" sourceLinked="1"/>
        <c:majorTickMark val="out"/>
        <c:minorTickMark val="none"/>
        <c:tickLblPos val="none"/>
        <c:crossAx val="222210304"/>
        <c:crosses val="autoZero"/>
        <c:crossBetween val="midCat"/>
      </c:valAx>
      <c:spPr>
        <a:ln>
          <a:solidFill>
            <a:schemeClr val="tx1"/>
          </a:solidFill>
        </a:ln>
      </c:spPr>
    </c:plotArea>
    <c:legend>
      <c:legendPos val="r"/>
      <c:layout>
        <c:manualLayout>
          <c:xMode val="edge"/>
          <c:yMode val="edge"/>
          <c:x val="0.36336671526566172"/>
          <c:y val="0.30980132691746942"/>
          <c:w val="0.36554308522806833"/>
          <c:h val="0.17738043161271524"/>
        </c:manualLayout>
      </c:layout>
      <c:overlay val="1"/>
    </c:legend>
    <c:plotVisOnly val="1"/>
    <c:dispBlanksAs val="gap"/>
    <c:showDLblsOverMax val="0"/>
  </c:chart>
  <c:spPr>
    <a:ln>
      <a:noFill/>
    </a:ln>
  </c:spPr>
  <c:txPr>
    <a:bodyPr/>
    <a:lstStyle/>
    <a:p>
      <a:pPr>
        <a:defRPr sz="1000" b="0">
          <a:latin typeface="Times New Roman" pitchFamily="18" charset="0"/>
          <a:cs typeface="Times New Roman" pitchFamily="18" charset="0"/>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958333333333333"/>
          <c:y val="7.6388888888888895E-2"/>
          <c:w val="0.69079724409448817"/>
          <c:h val="0.71548611111111116"/>
        </c:manualLayout>
      </c:layout>
      <c:scatterChart>
        <c:scatterStyle val="smoothMarker"/>
        <c:varyColors val="0"/>
        <c:ser>
          <c:idx val="0"/>
          <c:order val="0"/>
          <c:tx>
            <c:strRef>
              <c:f>delT_Source!$B$1</c:f>
              <c:strCache>
                <c:ptCount val="1"/>
                <c:pt idx="0">
                  <c:v>Period</c:v>
                </c:pt>
              </c:strCache>
            </c:strRef>
          </c:tx>
          <c:spPr>
            <a:ln w="19050"/>
          </c:spPr>
          <c:xVal>
            <c:numRef>
              <c:f>delT_Source!$A$3:$A$7</c:f>
              <c:numCache>
                <c:formatCode>General</c:formatCode>
                <c:ptCount val="5"/>
                <c:pt idx="0">
                  <c:v>150</c:v>
                </c:pt>
                <c:pt idx="1">
                  <c:v>100</c:v>
                </c:pt>
                <c:pt idx="2">
                  <c:v>50</c:v>
                </c:pt>
                <c:pt idx="3">
                  <c:v>25</c:v>
                </c:pt>
                <c:pt idx="4">
                  <c:v>10</c:v>
                </c:pt>
              </c:numCache>
            </c:numRef>
          </c:xVal>
          <c:yVal>
            <c:numRef>
              <c:f>delT_Source!$B$3:$B$7</c:f>
              <c:numCache>
                <c:formatCode>General</c:formatCode>
                <c:ptCount val="5"/>
                <c:pt idx="0">
                  <c:v>44.3</c:v>
                </c:pt>
                <c:pt idx="1">
                  <c:v>40.200000000000003</c:v>
                </c:pt>
                <c:pt idx="2">
                  <c:v>33.300000000000004</c:v>
                </c:pt>
                <c:pt idx="3">
                  <c:v>26.4</c:v>
                </c:pt>
                <c:pt idx="4">
                  <c:v>18</c:v>
                </c:pt>
              </c:numCache>
            </c:numRef>
          </c:yVal>
          <c:smooth val="1"/>
        </c:ser>
        <c:dLbls>
          <c:showLegendKey val="0"/>
          <c:showVal val="0"/>
          <c:showCatName val="0"/>
          <c:showSerName val="0"/>
          <c:showPercent val="0"/>
          <c:showBubbleSize val="0"/>
        </c:dLbls>
        <c:axId val="224454144"/>
        <c:axId val="224526336"/>
      </c:scatterChart>
      <c:scatterChart>
        <c:scatterStyle val="smoothMarker"/>
        <c:varyColors val="0"/>
        <c:ser>
          <c:idx val="1"/>
          <c:order val="1"/>
          <c:tx>
            <c:strRef>
              <c:f>delT_Source!$C$1</c:f>
              <c:strCache>
                <c:ptCount val="1"/>
                <c:pt idx="0">
                  <c:v>Frequency</c:v>
                </c:pt>
              </c:strCache>
            </c:strRef>
          </c:tx>
          <c:spPr>
            <a:ln w="19050"/>
          </c:spPr>
          <c:marker>
            <c:spPr>
              <a:ln w="19050"/>
            </c:spPr>
          </c:marker>
          <c:xVal>
            <c:numRef>
              <c:f>delT_Source!$A$3:$A$7</c:f>
              <c:numCache>
                <c:formatCode>General</c:formatCode>
                <c:ptCount val="5"/>
                <c:pt idx="0">
                  <c:v>150</c:v>
                </c:pt>
                <c:pt idx="1">
                  <c:v>100</c:v>
                </c:pt>
                <c:pt idx="2">
                  <c:v>50</c:v>
                </c:pt>
                <c:pt idx="3">
                  <c:v>25</c:v>
                </c:pt>
                <c:pt idx="4">
                  <c:v>10</c:v>
                </c:pt>
              </c:numCache>
            </c:numRef>
          </c:xVal>
          <c:yVal>
            <c:numRef>
              <c:f>delT_Source!$C$3:$C$7</c:f>
              <c:numCache>
                <c:formatCode>General</c:formatCode>
                <c:ptCount val="5"/>
                <c:pt idx="0">
                  <c:v>22.573363431151229</c:v>
                </c:pt>
                <c:pt idx="1">
                  <c:v>24.875621890547233</c:v>
                </c:pt>
                <c:pt idx="2">
                  <c:v>30.030030030030026</c:v>
                </c:pt>
                <c:pt idx="3">
                  <c:v>37.878787878787875</c:v>
                </c:pt>
                <c:pt idx="4">
                  <c:v>55.555555555555557</c:v>
                </c:pt>
              </c:numCache>
            </c:numRef>
          </c:yVal>
          <c:smooth val="1"/>
        </c:ser>
        <c:dLbls>
          <c:showLegendKey val="0"/>
          <c:showVal val="0"/>
          <c:showCatName val="0"/>
          <c:showSerName val="0"/>
          <c:showPercent val="0"/>
          <c:showBubbleSize val="0"/>
        </c:dLbls>
        <c:axId val="224530432"/>
        <c:axId val="224528256"/>
      </c:scatterChart>
      <c:valAx>
        <c:axId val="224454144"/>
        <c:scaling>
          <c:orientation val="minMax"/>
          <c:max val="160"/>
          <c:min val="0"/>
        </c:scaling>
        <c:delete val="0"/>
        <c:axPos val="b"/>
        <c:title>
          <c:tx>
            <c:rich>
              <a:bodyPr/>
              <a:lstStyle/>
              <a:p>
                <a:pPr>
                  <a:defRPr/>
                </a:pPr>
                <a:r>
                  <a:rPr lang="en-US"/>
                  <a:t>Temperature of Heat Source, T</a:t>
                </a:r>
                <a:r>
                  <a:rPr lang="en-US" baseline="-25000"/>
                  <a:t>hot</a:t>
                </a:r>
                <a:r>
                  <a:rPr lang="en-US"/>
                  <a:t>(°K)</a:t>
                </a:r>
              </a:p>
            </c:rich>
          </c:tx>
          <c:overlay val="0"/>
        </c:title>
        <c:numFmt formatCode="General" sourceLinked="1"/>
        <c:majorTickMark val="cross"/>
        <c:minorTickMark val="in"/>
        <c:tickLblPos val="nextTo"/>
        <c:crossAx val="224526336"/>
        <c:crosses val="autoZero"/>
        <c:crossBetween val="midCat"/>
      </c:valAx>
      <c:valAx>
        <c:axId val="224526336"/>
        <c:scaling>
          <c:orientation val="minMax"/>
        </c:scaling>
        <c:delete val="0"/>
        <c:axPos val="l"/>
        <c:title>
          <c:tx>
            <c:rich>
              <a:bodyPr rot="-5400000" vert="horz"/>
              <a:lstStyle/>
              <a:p>
                <a:pPr>
                  <a:defRPr/>
                </a:pPr>
                <a:r>
                  <a:rPr lang="en-US"/>
                  <a:t>Period, Tp (ms)</a:t>
                </a:r>
              </a:p>
            </c:rich>
          </c:tx>
          <c:overlay val="0"/>
        </c:title>
        <c:numFmt formatCode="General" sourceLinked="1"/>
        <c:majorTickMark val="cross"/>
        <c:minorTickMark val="in"/>
        <c:tickLblPos val="nextTo"/>
        <c:crossAx val="224454144"/>
        <c:crosses val="autoZero"/>
        <c:crossBetween val="midCat"/>
      </c:valAx>
      <c:valAx>
        <c:axId val="224528256"/>
        <c:scaling>
          <c:orientation val="minMax"/>
        </c:scaling>
        <c:delete val="0"/>
        <c:axPos val="r"/>
        <c:title>
          <c:tx>
            <c:rich>
              <a:bodyPr rot="-5400000" vert="horz"/>
              <a:lstStyle/>
              <a:p>
                <a:pPr>
                  <a:defRPr/>
                </a:pPr>
                <a:r>
                  <a:rPr lang="en-US"/>
                  <a:t>Frequency, f (Hz)</a:t>
                </a:r>
              </a:p>
            </c:rich>
          </c:tx>
          <c:overlay val="0"/>
        </c:title>
        <c:numFmt formatCode="General" sourceLinked="1"/>
        <c:majorTickMark val="cross"/>
        <c:minorTickMark val="in"/>
        <c:tickLblPos val="nextTo"/>
        <c:crossAx val="224530432"/>
        <c:crosses val="max"/>
        <c:crossBetween val="midCat"/>
      </c:valAx>
      <c:valAx>
        <c:axId val="224530432"/>
        <c:scaling>
          <c:orientation val="minMax"/>
        </c:scaling>
        <c:delete val="1"/>
        <c:axPos val="b"/>
        <c:numFmt formatCode="General" sourceLinked="1"/>
        <c:majorTickMark val="out"/>
        <c:minorTickMark val="none"/>
        <c:tickLblPos val="none"/>
        <c:crossAx val="224528256"/>
        <c:crosses val="autoZero"/>
        <c:crossBetween val="midCat"/>
      </c:valAx>
      <c:spPr>
        <a:ln>
          <a:solidFill>
            <a:schemeClr val="tx1"/>
          </a:solidFill>
        </a:ln>
      </c:spPr>
    </c:plotArea>
    <c:legend>
      <c:legendPos val="r"/>
      <c:layout>
        <c:manualLayout>
          <c:xMode val="edge"/>
          <c:yMode val="edge"/>
          <c:x val="0.41894449551644425"/>
          <c:y val="0.24035688247302439"/>
          <c:w val="0.33496516324130854"/>
          <c:h val="0.16812117235345567"/>
        </c:manualLayout>
      </c:layout>
      <c:overlay val="1"/>
    </c:legend>
    <c:plotVisOnly val="1"/>
    <c:dispBlanksAs val="gap"/>
    <c:showDLblsOverMax val="0"/>
  </c:chart>
  <c:spPr>
    <a:ln>
      <a:noFill/>
    </a:ln>
  </c:spPr>
  <c:txPr>
    <a:bodyPr/>
    <a:lstStyle/>
    <a:p>
      <a:pPr>
        <a:defRPr sz="1000" b="0">
          <a:latin typeface="Times New Roman" pitchFamily="18" charset="0"/>
          <a:cs typeface="Times New Roman" pitchFamily="18" charset="0"/>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810185185185184"/>
          <c:y val="7.6388888888888895E-2"/>
          <c:w val="0.64134259259259263"/>
          <c:h val="0.63531222659667541"/>
        </c:manualLayout>
      </c:layout>
      <c:scatterChart>
        <c:scatterStyle val="smoothMarker"/>
        <c:varyColors val="0"/>
        <c:ser>
          <c:idx val="0"/>
          <c:order val="0"/>
          <c:tx>
            <c:strRef>
              <c:f>'Aspect ratio'!$D$1</c:f>
              <c:strCache>
                <c:ptCount val="1"/>
                <c:pt idx="0">
                  <c:v>Period</c:v>
                </c:pt>
              </c:strCache>
            </c:strRef>
          </c:tx>
          <c:spPr>
            <a:ln w="19050"/>
          </c:spPr>
          <c:xVal>
            <c:numRef>
              <c:f>'Aspect ratio'!$C$3:$C$5</c:f>
              <c:numCache>
                <c:formatCode>#\ ??/16</c:formatCode>
                <c:ptCount val="3"/>
                <c:pt idx="0">
                  <c:v>50</c:v>
                </c:pt>
                <c:pt idx="1">
                  <c:v>100</c:v>
                </c:pt>
                <c:pt idx="2">
                  <c:v>200</c:v>
                </c:pt>
              </c:numCache>
            </c:numRef>
          </c:xVal>
          <c:yVal>
            <c:numRef>
              <c:f>'Aspect ratio'!$D$3:$D$5</c:f>
              <c:numCache>
                <c:formatCode>General</c:formatCode>
                <c:ptCount val="3"/>
                <c:pt idx="0">
                  <c:v>26.400000000000006</c:v>
                </c:pt>
                <c:pt idx="1">
                  <c:v>135.10000000000002</c:v>
                </c:pt>
                <c:pt idx="2">
                  <c:v>678.94999999999959</c:v>
                </c:pt>
              </c:numCache>
            </c:numRef>
          </c:yVal>
          <c:smooth val="1"/>
        </c:ser>
        <c:dLbls>
          <c:showLegendKey val="0"/>
          <c:showVal val="0"/>
          <c:showCatName val="0"/>
          <c:showSerName val="0"/>
          <c:showPercent val="0"/>
          <c:showBubbleSize val="0"/>
        </c:dLbls>
        <c:axId val="224551680"/>
        <c:axId val="224553984"/>
      </c:scatterChart>
      <c:scatterChart>
        <c:scatterStyle val="smoothMarker"/>
        <c:varyColors val="0"/>
        <c:ser>
          <c:idx val="1"/>
          <c:order val="1"/>
          <c:tx>
            <c:strRef>
              <c:f>'Aspect ratio'!$E$1</c:f>
              <c:strCache>
                <c:ptCount val="1"/>
                <c:pt idx="0">
                  <c:v>Frequency</c:v>
                </c:pt>
              </c:strCache>
            </c:strRef>
          </c:tx>
          <c:spPr>
            <a:ln w="19050"/>
          </c:spPr>
          <c:marker>
            <c:spPr>
              <a:ln w="19050"/>
            </c:spPr>
          </c:marker>
          <c:xVal>
            <c:numRef>
              <c:f>'Aspect ratio'!$C$3:$C$5</c:f>
              <c:numCache>
                <c:formatCode>#\ ??/16</c:formatCode>
                <c:ptCount val="3"/>
                <c:pt idx="0">
                  <c:v>50</c:v>
                </c:pt>
                <c:pt idx="1">
                  <c:v>100</c:v>
                </c:pt>
                <c:pt idx="2">
                  <c:v>200</c:v>
                </c:pt>
              </c:numCache>
            </c:numRef>
          </c:xVal>
          <c:yVal>
            <c:numRef>
              <c:f>'Aspect ratio'!$E$3:$E$5</c:f>
              <c:numCache>
                <c:formatCode>General</c:formatCode>
                <c:ptCount val="3"/>
                <c:pt idx="0">
                  <c:v>37.878787878787854</c:v>
                </c:pt>
                <c:pt idx="1">
                  <c:v>7.4019245003700949</c:v>
                </c:pt>
                <c:pt idx="2">
                  <c:v>1.4728625082848514</c:v>
                </c:pt>
              </c:numCache>
            </c:numRef>
          </c:yVal>
          <c:smooth val="1"/>
        </c:ser>
        <c:dLbls>
          <c:showLegendKey val="0"/>
          <c:showVal val="0"/>
          <c:showCatName val="0"/>
          <c:showSerName val="0"/>
          <c:showPercent val="0"/>
          <c:showBubbleSize val="0"/>
        </c:dLbls>
        <c:axId val="224558080"/>
        <c:axId val="224556160"/>
      </c:scatterChart>
      <c:valAx>
        <c:axId val="224551680"/>
        <c:scaling>
          <c:orientation val="minMax"/>
          <c:min val="0"/>
        </c:scaling>
        <c:delete val="0"/>
        <c:axPos val="b"/>
        <c:title>
          <c:tx>
            <c:rich>
              <a:bodyPr/>
              <a:lstStyle/>
              <a:p>
                <a:pPr>
                  <a:defRPr/>
                </a:pPr>
                <a:r>
                  <a:rPr lang="en-US"/>
                  <a:t>Device Aspect Ratio, Length/Thickness, L/t</a:t>
                </a:r>
              </a:p>
            </c:rich>
          </c:tx>
          <c:layout>
            <c:manualLayout>
              <c:xMode val="edge"/>
              <c:yMode val="edge"/>
              <c:x val="0.1639793227630294"/>
              <c:y val="0.81944444444444464"/>
            </c:manualLayout>
          </c:layout>
          <c:overlay val="0"/>
        </c:title>
        <c:numFmt formatCode="#\ ??/16" sourceLinked="1"/>
        <c:majorTickMark val="cross"/>
        <c:minorTickMark val="in"/>
        <c:tickLblPos val="nextTo"/>
        <c:crossAx val="224553984"/>
        <c:crosses val="autoZero"/>
        <c:crossBetween val="midCat"/>
      </c:valAx>
      <c:valAx>
        <c:axId val="224553984"/>
        <c:scaling>
          <c:orientation val="minMax"/>
        </c:scaling>
        <c:delete val="0"/>
        <c:axPos val="l"/>
        <c:title>
          <c:tx>
            <c:rich>
              <a:bodyPr rot="-5400000" vert="horz"/>
              <a:lstStyle/>
              <a:p>
                <a:pPr>
                  <a:defRPr/>
                </a:pPr>
                <a:r>
                  <a:rPr lang="en-US"/>
                  <a:t>Period, Tp (ms)</a:t>
                </a:r>
              </a:p>
            </c:rich>
          </c:tx>
          <c:overlay val="0"/>
        </c:title>
        <c:numFmt formatCode="General" sourceLinked="1"/>
        <c:majorTickMark val="cross"/>
        <c:minorTickMark val="in"/>
        <c:tickLblPos val="nextTo"/>
        <c:crossAx val="224551680"/>
        <c:crosses val="autoZero"/>
        <c:crossBetween val="midCat"/>
      </c:valAx>
      <c:valAx>
        <c:axId val="224556160"/>
        <c:scaling>
          <c:orientation val="minMax"/>
        </c:scaling>
        <c:delete val="0"/>
        <c:axPos val="r"/>
        <c:title>
          <c:tx>
            <c:rich>
              <a:bodyPr rot="-5400000" vert="horz"/>
              <a:lstStyle/>
              <a:p>
                <a:pPr>
                  <a:defRPr/>
                </a:pPr>
                <a:r>
                  <a:rPr lang="en-US"/>
                  <a:t>Frequency, f (Hz)</a:t>
                </a:r>
              </a:p>
            </c:rich>
          </c:tx>
          <c:overlay val="0"/>
        </c:title>
        <c:numFmt formatCode="General" sourceLinked="1"/>
        <c:majorTickMark val="cross"/>
        <c:minorTickMark val="in"/>
        <c:tickLblPos val="nextTo"/>
        <c:crossAx val="224558080"/>
        <c:crosses val="max"/>
        <c:crossBetween val="midCat"/>
      </c:valAx>
      <c:valAx>
        <c:axId val="224558080"/>
        <c:scaling>
          <c:orientation val="minMax"/>
        </c:scaling>
        <c:delete val="1"/>
        <c:axPos val="b"/>
        <c:numFmt formatCode="#\ ??/16" sourceLinked="1"/>
        <c:majorTickMark val="out"/>
        <c:minorTickMark val="none"/>
        <c:tickLblPos val="none"/>
        <c:crossAx val="224556160"/>
        <c:crosses val="autoZero"/>
        <c:crossBetween val="midCat"/>
      </c:valAx>
      <c:spPr>
        <a:ln>
          <a:solidFill>
            <a:schemeClr val="tx1"/>
          </a:solidFill>
        </a:ln>
      </c:spPr>
    </c:plotArea>
    <c:legend>
      <c:legendPos val="r"/>
      <c:layout>
        <c:manualLayout>
          <c:xMode val="edge"/>
          <c:yMode val="edge"/>
          <c:x val="0.50032407407407442"/>
          <c:y val="0.41165299650043746"/>
          <c:w val="0.32951151939340945"/>
          <c:h val="0.17738043161271524"/>
        </c:manualLayout>
      </c:layout>
      <c:overlay val="1"/>
    </c:legend>
    <c:plotVisOnly val="1"/>
    <c:dispBlanksAs val="gap"/>
    <c:showDLblsOverMax val="0"/>
  </c:chart>
  <c:spPr>
    <a:ln>
      <a:noFill/>
    </a:ln>
  </c:spPr>
  <c:txPr>
    <a:bodyPr/>
    <a:lstStyle/>
    <a:p>
      <a:pPr>
        <a:defRPr sz="1000" b="0">
          <a:latin typeface="Times New Roman" pitchFamily="18" charset="0"/>
          <a:cs typeface="Times New Roman" pitchFamily="18" charset="0"/>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726049868766406"/>
          <c:y val="5.5092592592592651E-2"/>
          <c:w val="0.62048264800233299"/>
          <c:h val="0.65643536745406827"/>
        </c:manualLayout>
      </c:layout>
      <c:scatterChart>
        <c:scatterStyle val="smoothMarker"/>
        <c:varyColors val="0"/>
        <c:ser>
          <c:idx val="0"/>
          <c:order val="0"/>
          <c:tx>
            <c:strRef>
              <c:f>Material!$B$1</c:f>
              <c:strCache>
                <c:ptCount val="1"/>
                <c:pt idx="0">
                  <c:v>Period</c:v>
                </c:pt>
              </c:strCache>
            </c:strRef>
          </c:tx>
          <c:spPr>
            <a:ln w="19050"/>
          </c:spPr>
          <c:dLbls>
            <c:dLbl>
              <c:idx val="0"/>
              <c:layout>
                <c:manualLayout>
                  <c:x val="-2.0110819480898198E-2"/>
                  <c:y val="-6.9444444444444448E-2"/>
                </c:manualLayout>
              </c:layout>
              <c:tx>
                <c:rich>
                  <a:bodyPr/>
                  <a:lstStyle/>
                  <a:p>
                    <a:r>
                      <a:rPr lang="en-US"/>
                      <a:t>Ni</a:t>
                    </a:r>
                  </a:p>
                </c:rich>
              </c:tx>
              <c:showLegendKey val="0"/>
              <c:showVal val="1"/>
              <c:showCatName val="0"/>
              <c:showSerName val="0"/>
              <c:showPercent val="0"/>
              <c:showBubbleSize val="0"/>
            </c:dLbl>
            <c:dLbl>
              <c:idx val="1"/>
              <c:layout>
                <c:manualLayout>
                  <c:x val="-3.2407407407407447E-2"/>
                  <c:y val="9.0277777777777721E-2"/>
                </c:manualLayout>
              </c:layout>
              <c:tx>
                <c:rich>
                  <a:bodyPr/>
                  <a:lstStyle/>
                  <a:p>
                    <a:r>
                      <a:rPr lang="en-US"/>
                      <a:t>Al</a:t>
                    </a:r>
                  </a:p>
                </c:rich>
              </c:tx>
              <c:showLegendKey val="0"/>
              <c:showVal val="1"/>
              <c:showCatName val="0"/>
              <c:showSerName val="0"/>
              <c:showPercent val="0"/>
              <c:showBubbleSize val="0"/>
            </c:dLbl>
            <c:dLbl>
              <c:idx val="2"/>
              <c:layout>
                <c:manualLayout>
                  <c:x val="-5.0925925925925923E-2"/>
                  <c:y val="6.2499999999999938E-2"/>
                </c:manualLayout>
              </c:layout>
              <c:tx>
                <c:rich>
                  <a:bodyPr/>
                  <a:lstStyle/>
                  <a:p>
                    <a:r>
                      <a:rPr lang="en-US"/>
                      <a:t>Au</a:t>
                    </a:r>
                  </a:p>
                </c:rich>
              </c:tx>
              <c:showLegendKey val="0"/>
              <c:showVal val="1"/>
              <c:showCatName val="0"/>
              <c:showSerName val="0"/>
              <c:showPercent val="0"/>
              <c:showBubbleSize val="0"/>
            </c:dLbl>
            <c:dLbl>
              <c:idx val="3"/>
              <c:layout>
                <c:manualLayout>
                  <c:x val="-0.12281714785651794"/>
                  <c:y val="2.3147965879265084E-2"/>
                </c:manualLayout>
              </c:layout>
              <c:tx>
                <c:rich>
                  <a:bodyPr/>
                  <a:lstStyle/>
                  <a:p>
                    <a:r>
                      <a:rPr lang="en-US"/>
                      <a:t>Cu</a:t>
                    </a:r>
                  </a:p>
                </c:rich>
              </c:tx>
              <c:showLegendKey val="0"/>
              <c:showVal val="1"/>
              <c:showCatName val="0"/>
              <c:showSerName val="0"/>
              <c:showPercent val="0"/>
              <c:showBubbleSize val="0"/>
            </c:dLbl>
            <c:showLegendKey val="0"/>
            <c:showVal val="1"/>
            <c:showCatName val="0"/>
            <c:showSerName val="0"/>
            <c:showPercent val="0"/>
            <c:showBubbleSize val="0"/>
            <c:showLeaderLines val="0"/>
          </c:dLbls>
          <c:xVal>
            <c:numRef>
              <c:f>Material!$A$2:$A$5</c:f>
              <c:numCache>
                <c:formatCode>General</c:formatCode>
                <c:ptCount val="4"/>
                <c:pt idx="0">
                  <c:v>90.7</c:v>
                </c:pt>
                <c:pt idx="1">
                  <c:v>160</c:v>
                </c:pt>
                <c:pt idx="2">
                  <c:v>317</c:v>
                </c:pt>
                <c:pt idx="3">
                  <c:v>401</c:v>
                </c:pt>
              </c:numCache>
            </c:numRef>
          </c:xVal>
          <c:yVal>
            <c:numRef>
              <c:f>Material!$B$2:$B$5</c:f>
              <c:numCache>
                <c:formatCode>General</c:formatCode>
                <c:ptCount val="4"/>
                <c:pt idx="0">
                  <c:v>18.2</c:v>
                </c:pt>
                <c:pt idx="1">
                  <c:v>8.3000000000000007</c:v>
                </c:pt>
                <c:pt idx="2">
                  <c:v>8.3000000000000007</c:v>
                </c:pt>
                <c:pt idx="3">
                  <c:v>23.7</c:v>
                </c:pt>
              </c:numCache>
            </c:numRef>
          </c:yVal>
          <c:smooth val="1"/>
        </c:ser>
        <c:dLbls>
          <c:showLegendKey val="0"/>
          <c:showVal val="0"/>
          <c:showCatName val="0"/>
          <c:showSerName val="0"/>
          <c:showPercent val="0"/>
          <c:showBubbleSize val="0"/>
        </c:dLbls>
        <c:axId val="224871936"/>
        <c:axId val="224873856"/>
      </c:scatterChart>
      <c:scatterChart>
        <c:scatterStyle val="smoothMarker"/>
        <c:varyColors val="0"/>
        <c:ser>
          <c:idx val="1"/>
          <c:order val="1"/>
          <c:tx>
            <c:strRef>
              <c:f>Material!$C$1</c:f>
              <c:strCache>
                <c:ptCount val="1"/>
                <c:pt idx="0">
                  <c:v>Frequency</c:v>
                </c:pt>
              </c:strCache>
            </c:strRef>
          </c:tx>
          <c:spPr>
            <a:ln w="19050"/>
          </c:spPr>
          <c:marker>
            <c:spPr>
              <a:ln w="19050"/>
            </c:spPr>
          </c:marker>
          <c:dLbls>
            <c:dLbl>
              <c:idx val="0"/>
              <c:layout>
                <c:manualLayout>
                  <c:x val="-1.3888888888888888E-2"/>
                  <c:y val="6.9444444444444448E-2"/>
                </c:manualLayout>
              </c:layout>
              <c:tx>
                <c:rich>
                  <a:bodyPr/>
                  <a:lstStyle/>
                  <a:p>
                    <a:r>
                      <a:rPr lang="en-US"/>
                      <a:t>Ni</a:t>
                    </a:r>
                  </a:p>
                </c:rich>
              </c:tx>
              <c:showLegendKey val="0"/>
              <c:showVal val="1"/>
              <c:showCatName val="0"/>
              <c:showSerName val="0"/>
              <c:showPercent val="0"/>
              <c:showBubbleSize val="0"/>
            </c:dLbl>
            <c:dLbl>
              <c:idx val="1"/>
              <c:tx>
                <c:rich>
                  <a:bodyPr/>
                  <a:lstStyle/>
                  <a:p>
                    <a:r>
                      <a:rPr lang="en-US"/>
                      <a:t>Al</a:t>
                    </a:r>
                  </a:p>
                </c:rich>
              </c:tx>
              <c:showLegendKey val="0"/>
              <c:showVal val="1"/>
              <c:showCatName val="0"/>
              <c:showSerName val="0"/>
              <c:showPercent val="0"/>
              <c:showBubbleSize val="0"/>
            </c:dLbl>
            <c:dLbl>
              <c:idx val="2"/>
              <c:layout>
                <c:manualLayout>
                  <c:x val="-0.13425925925925927"/>
                  <c:y val="2.083333333333335E-2"/>
                </c:manualLayout>
              </c:layout>
              <c:tx>
                <c:rich>
                  <a:bodyPr/>
                  <a:lstStyle/>
                  <a:p>
                    <a:r>
                      <a:rPr lang="en-US"/>
                      <a:t>Au</a:t>
                    </a:r>
                  </a:p>
                </c:rich>
              </c:tx>
              <c:showLegendKey val="0"/>
              <c:showVal val="1"/>
              <c:showCatName val="0"/>
              <c:showSerName val="0"/>
              <c:showPercent val="0"/>
              <c:showBubbleSize val="0"/>
            </c:dLbl>
            <c:dLbl>
              <c:idx val="3"/>
              <c:layout>
                <c:manualLayout>
                  <c:x val="-8.8817074948964708E-2"/>
                  <c:y val="7.870352143482065E-2"/>
                </c:manualLayout>
              </c:layout>
              <c:tx>
                <c:rich>
                  <a:bodyPr/>
                  <a:lstStyle/>
                  <a:p>
                    <a:r>
                      <a:rPr lang="en-US"/>
                      <a:t>Cu</a:t>
                    </a:r>
                  </a:p>
                </c:rich>
              </c:tx>
              <c:showLegendKey val="0"/>
              <c:showVal val="1"/>
              <c:showCatName val="0"/>
              <c:showSerName val="0"/>
              <c:showPercent val="0"/>
              <c:showBubbleSize val="0"/>
            </c:dLbl>
            <c:showLegendKey val="0"/>
            <c:showVal val="1"/>
            <c:showCatName val="0"/>
            <c:showSerName val="0"/>
            <c:showPercent val="0"/>
            <c:showBubbleSize val="0"/>
            <c:showLeaderLines val="0"/>
          </c:dLbls>
          <c:xVal>
            <c:numRef>
              <c:f>Material!$A$2:$A$5</c:f>
              <c:numCache>
                <c:formatCode>General</c:formatCode>
                <c:ptCount val="4"/>
                <c:pt idx="0">
                  <c:v>90.7</c:v>
                </c:pt>
                <c:pt idx="1">
                  <c:v>160</c:v>
                </c:pt>
                <c:pt idx="2">
                  <c:v>317</c:v>
                </c:pt>
                <c:pt idx="3">
                  <c:v>401</c:v>
                </c:pt>
              </c:numCache>
            </c:numRef>
          </c:xVal>
          <c:yVal>
            <c:numRef>
              <c:f>Material!$C$2:$C$5</c:f>
              <c:numCache>
                <c:formatCode>General</c:formatCode>
                <c:ptCount val="4"/>
                <c:pt idx="0">
                  <c:v>54.945054945054963</c:v>
                </c:pt>
                <c:pt idx="1">
                  <c:v>120.48192771084339</c:v>
                </c:pt>
                <c:pt idx="2">
                  <c:v>120.48192771084339</c:v>
                </c:pt>
                <c:pt idx="3">
                  <c:v>42.194092827004219</c:v>
                </c:pt>
              </c:numCache>
            </c:numRef>
          </c:yVal>
          <c:smooth val="1"/>
        </c:ser>
        <c:dLbls>
          <c:showLegendKey val="0"/>
          <c:showVal val="0"/>
          <c:showCatName val="0"/>
          <c:showSerName val="0"/>
          <c:showPercent val="0"/>
          <c:showBubbleSize val="0"/>
        </c:dLbls>
        <c:axId val="224898432"/>
        <c:axId val="224896512"/>
      </c:scatterChart>
      <c:valAx>
        <c:axId val="224871936"/>
        <c:scaling>
          <c:orientation val="minMax"/>
          <c:max val="420"/>
          <c:min val="80"/>
        </c:scaling>
        <c:delete val="0"/>
        <c:axPos val="b"/>
        <c:title>
          <c:tx>
            <c:rich>
              <a:bodyPr/>
              <a:lstStyle/>
              <a:p>
                <a:pPr>
                  <a:defRPr/>
                </a:pPr>
                <a:r>
                  <a:rPr lang="en-US"/>
                  <a:t>Thermal conductivity, K</a:t>
                </a:r>
                <a:r>
                  <a:rPr lang="en-US" baseline="-25000"/>
                  <a:t>mat</a:t>
                </a:r>
                <a:r>
                  <a:rPr lang="en-US"/>
                  <a:t>(W/mK)</a:t>
                </a:r>
              </a:p>
            </c:rich>
          </c:tx>
          <c:overlay val="0"/>
        </c:title>
        <c:numFmt formatCode="General" sourceLinked="1"/>
        <c:majorTickMark val="cross"/>
        <c:minorTickMark val="in"/>
        <c:tickLblPos val="nextTo"/>
        <c:crossAx val="224873856"/>
        <c:crosses val="autoZero"/>
        <c:crossBetween val="midCat"/>
      </c:valAx>
      <c:valAx>
        <c:axId val="224873856"/>
        <c:scaling>
          <c:orientation val="minMax"/>
        </c:scaling>
        <c:delete val="0"/>
        <c:axPos val="l"/>
        <c:title>
          <c:tx>
            <c:rich>
              <a:bodyPr rot="-5400000" vert="horz"/>
              <a:lstStyle/>
              <a:p>
                <a:pPr>
                  <a:defRPr/>
                </a:pPr>
                <a:r>
                  <a:rPr lang="en-US"/>
                  <a:t>Period, Tp (ms)</a:t>
                </a:r>
              </a:p>
            </c:rich>
          </c:tx>
          <c:overlay val="0"/>
        </c:title>
        <c:numFmt formatCode="General" sourceLinked="1"/>
        <c:majorTickMark val="cross"/>
        <c:minorTickMark val="in"/>
        <c:tickLblPos val="nextTo"/>
        <c:crossAx val="224871936"/>
        <c:crosses val="autoZero"/>
        <c:crossBetween val="midCat"/>
      </c:valAx>
      <c:valAx>
        <c:axId val="224896512"/>
        <c:scaling>
          <c:orientation val="minMax"/>
        </c:scaling>
        <c:delete val="0"/>
        <c:axPos val="r"/>
        <c:title>
          <c:tx>
            <c:rich>
              <a:bodyPr rot="-5400000" vert="horz"/>
              <a:lstStyle/>
              <a:p>
                <a:pPr>
                  <a:defRPr/>
                </a:pPr>
                <a:r>
                  <a:rPr lang="en-US"/>
                  <a:t>Frequency, f (Hz)</a:t>
                </a:r>
              </a:p>
            </c:rich>
          </c:tx>
          <c:overlay val="0"/>
        </c:title>
        <c:numFmt formatCode="General" sourceLinked="1"/>
        <c:majorTickMark val="cross"/>
        <c:minorTickMark val="in"/>
        <c:tickLblPos val="nextTo"/>
        <c:crossAx val="224898432"/>
        <c:crosses val="max"/>
        <c:crossBetween val="midCat"/>
      </c:valAx>
      <c:valAx>
        <c:axId val="224898432"/>
        <c:scaling>
          <c:orientation val="minMax"/>
        </c:scaling>
        <c:delete val="1"/>
        <c:axPos val="b"/>
        <c:numFmt formatCode="General" sourceLinked="1"/>
        <c:majorTickMark val="out"/>
        <c:minorTickMark val="none"/>
        <c:tickLblPos val="none"/>
        <c:crossAx val="224896512"/>
        <c:crosses val="autoZero"/>
        <c:crossBetween val="midCat"/>
      </c:valAx>
      <c:spPr>
        <a:noFill/>
        <a:ln>
          <a:solidFill>
            <a:schemeClr val="tx1"/>
          </a:solidFill>
        </a:ln>
      </c:spPr>
    </c:plotArea>
    <c:legend>
      <c:legendPos val="r"/>
      <c:layout>
        <c:manualLayout>
          <c:xMode val="edge"/>
          <c:yMode val="edge"/>
          <c:x val="0.34201806778708543"/>
          <c:y val="0.23109762321376487"/>
          <c:w val="0.32312323133830068"/>
          <c:h val="0.17738043161271524"/>
        </c:manualLayout>
      </c:layout>
      <c:overlay val="1"/>
    </c:legend>
    <c:plotVisOnly val="1"/>
    <c:dispBlanksAs val="gap"/>
    <c:showDLblsOverMax val="0"/>
  </c:chart>
  <c:spPr>
    <a:ln>
      <a:noFill/>
    </a:ln>
  </c:spPr>
  <c:txPr>
    <a:bodyPr/>
    <a:lstStyle/>
    <a:p>
      <a:pPr>
        <a:defRPr sz="1000" b="0">
          <a:latin typeface="Times New Roman" pitchFamily="18" charset="0"/>
          <a:cs typeface="Times New Roman" pitchFamily="18" charset="0"/>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569444444444452"/>
          <c:y val="5.5555555555555518E-2"/>
          <c:w val="0.64294765237678619"/>
          <c:h val="0.68423611111111116"/>
        </c:manualLayout>
      </c:layout>
      <c:scatterChart>
        <c:scatterStyle val="smoothMarker"/>
        <c:varyColors val="0"/>
        <c:ser>
          <c:idx val="0"/>
          <c:order val="0"/>
          <c:tx>
            <c:strRef>
              <c:f>Kal_summary!$D$1</c:f>
              <c:strCache>
                <c:ptCount val="1"/>
                <c:pt idx="0">
                  <c:v>Deflection</c:v>
                </c:pt>
              </c:strCache>
            </c:strRef>
          </c:tx>
          <c:spPr>
            <a:ln w="19050"/>
          </c:spPr>
          <c:marker>
            <c:spPr>
              <a:ln w="19050"/>
            </c:spPr>
          </c:marker>
          <c:xVal>
            <c:numRef>
              <c:f>Kal_summary!$A$3:$A$10</c:f>
              <c:numCache>
                <c:formatCode>General</c:formatCode>
                <c:ptCount val="8"/>
                <c:pt idx="0">
                  <c:v>0.1</c:v>
                </c:pt>
                <c:pt idx="1">
                  <c:v>1</c:v>
                </c:pt>
                <c:pt idx="2">
                  <c:v>5</c:v>
                </c:pt>
                <c:pt idx="3">
                  <c:v>10</c:v>
                </c:pt>
                <c:pt idx="4">
                  <c:v>20</c:v>
                </c:pt>
                <c:pt idx="5">
                  <c:v>40</c:v>
                </c:pt>
                <c:pt idx="6">
                  <c:v>70</c:v>
                </c:pt>
                <c:pt idx="7">
                  <c:v>160</c:v>
                </c:pt>
              </c:numCache>
            </c:numRef>
          </c:xVal>
          <c:yVal>
            <c:numRef>
              <c:f>Kal_summary!$D$3:$D$10</c:f>
              <c:numCache>
                <c:formatCode>General</c:formatCode>
                <c:ptCount val="8"/>
                <c:pt idx="0">
                  <c:v>0.19389999999999999</c:v>
                </c:pt>
                <c:pt idx="1">
                  <c:v>0.43120000000000003</c:v>
                </c:pt>
                <c:pt idx="2">
                  <c:v>1.25</c:v>
                </c:pt>
                <c:pt idx="3">
                  <c:v>2.0720000000000001</c:v>
                </c:pt>
                <c:pt idx="4">
                  <c:v>3.3071000000000002</c:v>
                </c:pt>
                <c:pt idx="5">
                  <c:v>4.8723999999999998</c:v>
                </c:pt>
                <c:pt idx="6">
                  <c:v>6.1940999999999997</c:v>
                </c:pt>
                <c:pt idx="7">
                  <c:v>7.9124999999999996</c:v>
                </c:pt>
              </c:numCache>
            </c:numRef>
          </c:yVal>
          <c:smooth val="1"/>
        </c:ser>
        <c:dLbls>
          <c:showLegendKey val="0"/>
          <c:showVal val="0"/>
          <c:showCatName val="0"/>
          <c:showSerName val="0"/>
          <c:showPercent val="0"/>
          <c:showBubbleSize val="0"/>
        </c:dLbls>
        <c:axId val="225211136"/>
        <c:axId val="225213440"/>
      </c:scatterChart>
      <c:scatterChart>
        <c:scatterStyle val="smoothMarker"/>
        <c:varyColors val="0"/>
        <c:ser>
          <c:idx val="1"/>
          <c:order val="1"/>
          <c:tx>
            <c:strRef>
              <c:f>Kal_summary!$E$1</c:f>
              <c:strCache>
                <c:ptCount val="1"/>
                <c:pt idx="0">
                  <c:v>Tcontact</c:v>
                </c:pt>
              </c:strCache>
            </c:strRef>
          </c:tx>
          <c:spPr>
            <a:ln w="19050"/>
          </c:spPr>
          <c:marker>
            <c:spPr>
              <a:ln w="19050"/>
            </c:spPr>
          </c:marker>
          <c:xVal>
            <c:numRef>
              <c:f>Kal_summary!$A$3:$A$10</c:f>
              <c:numCache>
                <c:formatCode>General</c:formatCode>
                <c:ptCount val="8"/>
                <c:pt idx="0">
                  <c:v>0.1</c:v>
                </c:pt>
                <c:pt idx="1">
                  <c:v>1</c:v>
                </c:pt>
                <c:pt idx="2">
                  <c:v>5</c:v>
                </c:pt>
                <c:pt idx="3">
                  <c:v>10</c:v>
                </c:pt>
                <c:pt idx="4">
                  <c:v>20</c:v>
                </c:pt>
                <c:pt idx="5">
                  <c:v>40</c:v>
                </c:pt>
                <c:pt idx="6">
                  <c:v>70</c:v>
                </c:pt>
                <c:pt idx="7">
                  <c:v>160</c:v>
                </c:pt>
              </c:numCache>
            </c:numRef>
          </c:xVal>
          <c:yVal>
            <c:numRef>
              <c:f>Kal_summary!$E$3:$E$10</c:f>
              <c:numCache>
                <c:formatCode>General</c:formatCode>
                <c:ptCount val="8"/>
                <c:pt idx="0">
                  <c:v>1.272</c:v>
                </c:pt>
                <c:pt idx="1">
                  <c:v>4.556</c:v>
                </c:pt>
                <c:pt idx="2">
                  <c:v>15.553900000000001</c:v>
                </c:pt>
                <c:pt idx="3">
                  <c:v>26.589200000000002</c:v>
                </c:pt>
                <c:pt idx="4">
                  <c:v>43.198</c:v>
                </c:pt>
                <c:pt idx="5">
                  <c:v>64.299099999999996</c:v>
                </c:pt>
                <c:pt idx="6">
                  <c:v>82.195499999999996</c:v>
                </c:pt>
                <c:pt idx="7">
                  <c:v>105.5896</c:v>
                </c:pt>
              </c:numCache>
            </c:numRef>
          </c:yVal>
          <c:smooth val="1"/>
        </c:ser>
        <c:dLbls>
          <c:showLegendKey val="0"/>
          <c:showVal val="0"/>
          <c:showCatName val="0"/>
          <c:showSerName val="0"/>
          <c:showPercent val="0"/>
          <c:showBubbleSize val="0"/>
        </c:dLbls>
        <c:axId val="225225728"/>
        <c:axId val="225223808"/>
      </c:scatterChart>
      <c:valAx>
        <c:axId val="225211136"/>
        <c:scaling>
          <c:orientation val="minMax"/>
          <c:max val="160"/>
          <c:min val="0"/>
        </c:scaling>
        <c:delete val="0"/>
        <c:axPos val="b"/>
        <c:title>
          <c:tx>
            <c:rich>
              <a:bodyPr/>
              <a:lstStyle/>
              <a:p>
                <a:pPr>
                  <a:defRPr/>
                </a:pPr>
                <a:r>
                  <a:rPr lang="en-US"/>
                  <a:t>Thermal Conductivity, K</a:t>
                </a:r>
                <a:r>
                  <a:rPr lang="en-US" baseline="-25000"/>
                  <a:t>contact </a:t>
                </a:r>
                <a:r>
                  <a:rPr lang="en-US"/>
                  <a:t>(W/m-K)</a:t>
                </a:r>
              </a:p>
            </c:rich>
          </c:tx>
          <c:overlay val="0"/>
        </c:title>
        <c:numFmt formatCode="General" sourceLinked="1"/>
        <c:majorTickMark val="cross"/>
        <c:minorTickMark val="in"/>
        <c:tickLblPos val="nextTo"/>
        <c:crossAx val="225213440"/>
        <c:crosses val="autoZero"/>
        <c:crossBetween val="midCat"/>
      </c:valAx>
      <c:valAx>
        <c:axId val="225213440"/>
        <c:scaling>
          <c:orientation val="minMax"/>
          <c:min val="0"/>
        </c:scaling>
        <c:delete val="0"/>
        <c:axPos val="l"/>
        <c:title>
          <c:tx>
            <c:rich>
              <a:bodyPr rot="-5400000" vert="horz"/>
              <a:lstStyle/>
              <a:p>
                <a:pPr>
                  <a:defRPr/>
                </a:pPr>
                <a:r>
                  <a:rPr lang="en-US"/>
                  <a:t>Defelction, </a:t>
                </a:r>
                <a:r>
                  <a:rPr lang="en-US">
                    <a:latin typeface="Symbol" pitchFamily="18" charset="2"/>
                  </a:rPr>
                  <a:t>d</a:t>
                </a:r>
                <a:r>
                  <a:rPr lang="en-US"/>
                  <a:t> (mm)</a:t>
                </a:r>
              </a:p>
            </c:rich>
          </c:tx>
          <c:overlay val="0"/>
        </c:title>
        <c:numFmt formatCode="General" sourceLinked="1"/>
        <c:majorTickMark val="cross"/>
        <c:minorTickMark val="in"/>
        <c:tickLblPos val="nextTo"/>
        <c:crossAx val="225211136"/>
        <c:crosses val="autoZero"/>
        <c:crossBetween val="midCat"/>
      </c:valAx>
      <c:valAx>
        <c:axId val="225223808"/>
        <c:scaling>
          <c:orientation val="minMax"/>
        </c:scaling>
        <c:delete val="0"/>
        <c:axPos val="r"/>
        <c:title>
          <c:tx>
            <c:rich>
              <a:bodyPr rot="-5400000" vert="horz"/>
              <a:lstStyle/>
              <a:p>
                <a:pPr>
                  <a:defRPr/>
                </a:pPr>
                <a:r>
                  <a:rPr lang="en-US"/>
                  <a:t>Temperature at Contact, T</a:t>
                </a:r>
                <a:r>
                  <a:rPr lang="en-US" baseline="-25000"/>
                  <a:t>contact (</a:t>
                </a:r>
                <a:r>
                  <a:rPr lang="en-US"/>
                  <a:t>K)</a:t>
                </a:r>
              </a:p>
            </c:rich>
          </c:tx>
          <c:overlay val="0"/>
        </c:title>
        <c:numFmt formatCode="General" sourceLinked="1"/>
        <c:majorTickMark val="cross"/>
        <c:minorTickMark val="in"/>
        <c:tickLblPos val="nextTo"/>
        <c:crossAx val="225225728"/>
        <c:crosses val="max"/>
        <c:crossBetween val="midCat"/>
      </c:valAx>
      <c:valAx>
        <c:axId val="225225728"/>
        <c:scaling>
          <c:orientation val="minMax"/>
        </c:scaling>
        <c:delete val="1"/>
        <c:axPos val="b"/>
        <c:numFmt formatCode="General" sourceLinked="1"/>
        <c:majorTickMark val="out"/>
        <c:minorTickMark val="none"/>
        <c:tickLblPos val="none"/>
        <c:crossAx val="225223808"/>
        <c:crosses val="autoZero"/>
        <c:crossBetween val="midCat"/>
      </c:valAx>
      <c:spPr>
        <a:ln>
          <a:solidFill>
            <a:schemeClr val="tx1"/>
          </a:solidFill>
        </a:ln>
      </c:spPr>
    </c:plotArea>
    <c:legend>
      <c:legendPos val="r"/>
      <c:layout>
        <c:manualLayout>
          <c:xMode val="edge"/>
          <c:yMode val="edge"/>
          <c:x val="0.36893518518518531"/>
          <c:y val="0.35146799358413583"/>
          <c:w val="0.34437044327792388"/>
          <c:h val="0.17738043161271524"/>
        </c:manualLayout>
      </c:layout>
      <c:overlay val="1"/>
    </c:legend>
    <c:plotVisOnly val="1"/>
    <c:dispBlanksAs val="gap"/>
    <c:showDLblsOverMax val="0"/>
  </c:chart>
  <c:spPr>
    <a:ln>
      <a:noFill/>
    </a:ln>
  </c:spPr>
  <c:txPr>
    <a:bodyPr/>
    <a:lstStyle/>
    <a:p>
      <a:pPr>
        <a:defRPr sz="1000" b="0">
          <a:latin typeface="Times New Roman" pitchFamily="18" charset="0"/>
          <a:cs typeface="Times New Roman" pitchFamily="18" charset="0"/>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660870516185478"/>
          <c:y val="7.6388888888888895E-2"/>
          <c:w val="0.65965296004666085"/>
          <c:h val="0.68739555993000878"/>
        </c:manualLayout>
      </c:layout>
      <c:scatterChart>
        <c:scatterStyle val="smoothMarker"/>
        <c:varyColors val="0"/>
        <c:ser>
          <c:idx val="0"/>
          <c:order val="0"/>
          <c:tx>
            <c:strRef>
              <c:f>delT_Source!$D$1</c:f>
              <c:strCache>
                <c:ptCount val="1"/>
                <c:pt idx="0">
                  <c:v>Deflection</c:v>
                </c:pt>
              </c:strCache>
            </c:strRef>
          </c:tx>
          <c:spPr>
            <a:ln w="19050"/>
          </c:spPr>
          <c:marker>
            <c:spPr>
              <a:ln w="19050"/>
            </c:spPr>
          </c:marker>
          <c:xVal>
            <c:numRef>
              <c:f>delT_Source!$A$3:$A$7</c:f>
              <c:numCache>
                <c:formatCode>General</c:formatCode>
                <c:ptCount val="5"/>
                <c:pt idx="0">
                  <c:v>150</c:v>
                </c:pt>
                <c:pt idx="1">
                  <c:v>100</c:v>
                </c:pt>
                <c:pt idx="2">
                  <c:v>50</c:v>
                </c:pt>
                <c:pt idx="3">
                  <c:v>25</c:v>
                </c:pt>
                <c:pt idx="4">
                  <c:v>10</c:v>
                </c:pt>
              </c:numCache>
            </c:numRef>
          </c:xVal>
          <c:yVal>
            <c:numRef>
              <c:f>delT_Source!$D$3:$D$7</c:f>
              <c:numCache>
                <c:formatCode>General</c:formatCode>
                <c:ptCount val="5"/>
                <c:pt idx="0">
                  <c:v>7.9124999999999996</c:v>
                </c:pt>
                <c:pt idx="1">
                  <c:v>5.3224</c:v>
                </c:pt>
                <c:pt idx="2">
                  <c:v>2.7199</c:v>
                </c:pt>
                <c:pt idx="3">
                  <c:v>1.4157999999999999</c:v>
                </c:pt>
                <c:pt idx="4">
                  <c:v>0.63239999999999996</c:v>
                </c:pt>
              </c:numCache>
            </c:numRef>
          </c:yVal>
          <c:smooth val="1"/>
        </c:ser>
        <c:dLbls>
          <c:showLegendKey val="0"/>
          <c:showVal val="0"/>
          <c:showCatName val="0"/>
          <c:showSerName val="0"/>
          <c:showPercent val="0"/>
          <c:showBubbleSize val="0"/>
        </c:dLbls>
        <c:axId val="225423744"/>
        <c:axId val="225426048"/>
      </c:scatterChart>
      <c:scatterChart>
        <c:scatterStyle val="smoothMarker"/>
        <c:varyColors val="0"/>
        <c:ser>
          <c:idx val="1"/>
          <c:order val="1"/>
          <c:tx>
            <c:strRef>
              <c:f>delT_Source!$E$1</c:f>
              <c:strCache>
                <c:ptCount val="1"/>
                <c:pt idx="0">
                  <c:v>Tcontact</c:v>
                </c:pt>
              </c:strCache>
            </c:strRef>
          </c:tx>
          <c:spPr>
            <a:ln w="19050"/>
          </c:spPr>
          <c:marker>
            <c:spPr>
              <a:ln w="19050"/>
            </c:spPr>
          </c:marker>
          <c:xVal>
            <c:numRef>
              <c:f>delT_Source!$A$3:$A$7</c:f>
              <c:numCache>
                <c:formatCode>General</c:formatCode>
                <c:ptCount val="5"/>
                <c:pt idx="0">
                  <c:v>150</c:v>
                </c:pt>
                <c:pt idx="1">
                  <c:v>100</c:v>
                </c:pt>
                <c:pt idx="2">
                  <c:v>50</c:v>
                </c:pt>
                <c:pt idx="3">
                  <c:v>25</c:v>
                </c:pt>
                <c:pt idx="4">
                  <c:v>10</c:v>
                </c:pt>
              </c:numCache>
            </c:numRef>
          </c:xVal>
          <c:yVal>
            <c:numRef>
              <c:f>delT_Source!$E$3:$E$7</c:f>
              <c:numCache>
                <c:formatCode>General</c:formatCode>
                <c:ptCount val="5"/>
                <c:pt idx="0">
                  <c:v>105.5896</c:v>
                </c:pt>
                <c:pt idx="1">
                  <c:v>70.523200000000003</c:v>
                </c:pt>
                <c:pt idx="2">
                  <c:v>35.406999999999996</c:v>
                </c:pt>
                <c:pt idx="3">
                  <c:v>17.831600000000002</c:v>
                </c:pt>
                <c:pt idx="4">
                  <c:v>7.2793000000000001</c:v>
                </c:pt>
              </c:numCache>
            </c:numRef>
          </c:yVal>
          <c:smooth val="1"/>
        </c:ser>
        <c:dLbls>
          <c:showLegendKey val="0"/>
          <c:showVal val="0"/>
          <c:showCatName val="0"/>
          <c:showSerName val="0"/>
          <c:showPercent val="0"/>
          <c:showBubbleSize val="0"/>
        </c:dLbls>
        <c:axId val="225446528"/>
        <c:axId val="225444608"/>
      </c:scatterChart>
      <c:valAx>
        <c:axId val="225423744"/>
        <c:scaling>
          <c:orientation val="minMax"/>
          <c:max val="160"/>
          <c:min val="0"/>
        </c:scaling>
        <c:delete val="0"/>
        <c:axPos val="b"/>
        <c:title>
          <c:tx>
            <c:rich>
              <a:bodyPr/>
              <a:lstStyle/>
              <a:p>
                <a:pPr>
                  <a:defRPr/>
                </a:pPr>
                <a:r>
                  <a:rPr lang="en-US"/>
                  <a:t>Temperature of Heat Source, T</a:t>
                </a:r>
                <a:r>
                  <a:rPr lang="en-US" baseline="-25000"/>
                  <a:t>hot</a:t>
                </a:r>
                <a:r>
                  <a:rPr lang="en-US"/>
                  <a:t>(°K)</a:t>
                </a:r>
              </a:p>
            </c:rich>
          </c:tx>
          <c:overlay val="0"/>
        </c:title>
        <c:numFmt formatCode="General" sourceLinked="1"/>
        <c:majorTickMark val="cross"/>
        <c:minorTickMark val="in"/>
        <c:tickLblPos val="nextTo"/>
        <c:crossAx val="225426048"/>
        <c:crosses val="autoZero"/>
        <c:crossBetween val="midCat"/>
      </c:valAx>
      <c:valAx>
        <c:axId val="225426048"/>
        <c:scaling>
          <c:orientation val="minMax"/>
        </c:scaling>
        <c:delete val="0"/>
        <c:axPos val="l"/>
        <c:title>
          <c:tx>
            <c:rich>
              <a:bodyPr rot="-5400000" vert="horz"/>
              <a:lstStyle/>
              <a:p>
                <a:pPr>
                  <a:defRPr/>
                </a:pPr>
                <a:r>
                  <a:rPr lang="en-US"/>
                  <a:t>Defelction, </a:t>
                </a:r>
                <a:r>
                  <a:rPr lang="en-US">
                    <a:latin typeface="Symbol" pitchFamily="18" charset="2"/>
                  </a:rPr>
                  <a:t>d</a:t>
                </a:r>
                <a:r>
                  <a:rPr lang="en-US"/>
                  <a:t> (mm)</a:t>
                </a:r>
              </a:p>
            </c:rich>
          </c:tx>
          <c:overlay val="0"/>
        </c:title>
        <c:numFmt formatCode="General" sourceLinked="1"/>
        <c:majorTickMark val="cross"/>
        <c:minorTickMark val="in"/>
        <c:tickLblPos val="nextTo"/>
        <c:crossAx val="225423744"/>
        <c:crosses val="autoZero"/>
        <c:crossBetween val="midCat"/>
      </c:valAx>
      <c:valAx>
        <c:axId val="225444608"/>
        <c:scaling>
          <c:orientation val="minMax"/>
          <c:max val="110"/>
        </c:scaling>
        <c:delete val="0"/>
        <c:axPos val="r"/>
        <c:title>
          <c:tx>
            <c:rich>
              <a:bodyPr rot="-5400000" vert="horz"/>
              <a:lstStyle/>
              <a:p>
                <a:pPr>
                  <a:defRPr/>
                </a:pPr>
                <a:r>
                  <a:rPr lang="en-US"/>
                  <a:t>Temperature at Contact, T</a:t>
                </a:r>
                <a:r>
                  <a:rPr lang="en-US" baseline="-25000"/>
                  <a:t>contact</a:t>
                </a:r>
                <a:r>
                  <a:rPr lang="en-US"/>
                  <a:t> (°K)</a:t>
                </a:r>
              </a:p>
            </c:rich>
          </c:tx>
          <c:overlay val="0"/>
        </c:title>
        <c:numFmt formatCode="General" sourceLinked="1"/>
        <c:majorTickMark val="cross"/>
        <c:minorTickMark val="in"/>
        <c:tickLblPos val="nextTo"/>
        <c:crossAx val="225446528"/>
        <c:crosses val="max"/>
        <c:crossBetween val="midCat"/>
      </c:valAx>
      <c:valAx>
        <c:axId val="225446528"/>
        <c:scaling>
          <c:orientation val="minMax"/>
        </c:scaling>
        <c:delete val="1"/>
        <c:axPos val="b"/>
        <c:numFmt formatCode="General" sourceLinked="1"/>
        <c:majorTickMark val="out"/>
        <c:minorTickMark val="none"/>
        <c:tickLblPos val="none"/>
        <c:crossAx val="225444608"/>
        <c:crosses val="autoZero"/>
        <c:crossBetween val="midCat"/>
      </c:valAx>
      <c:spPr>
        <a:ln>
          <a:solidFill>
            <a:schemeClr val="tx1"/>
          </a:solidFill>
        </a:ln>
      </c:spPr>
    </c:plotArea>
    <c:legend>
      <c:legendPos val="r"/>
      <c:layout>
        <c:manualLayout>
          <c:xMode val="edge"/>
          <c:yMode val="edge"/>
          <c:x val="0.40597222222222223"/>
          <c:y val="0.5459126202974629"/>
          <c:w val="0.36751859142607168"/>
          <c:h val="0.17738043161271524"/>
        </c:manualLayout>
      </c:layout>
      <c:overlay val="1"/>
    </c:legend>
    <c:plotVisOnly val="1"/>
    <c:dispBlanksAs val="gap"/>
    <c:showDLblsOverMax val="0"/>
  </c:chart>
  <c:spPr>
    <a:ln>
      <a:noFill/>
    </a:ln>
  </c:spPr>
  <c:txPr>
    <a:bodyPr/>
    <a:lstStyle/>
    <a:p>
      <a:pPr>
        <a:defRPr sz="1000" b="0">
          <a:latin typeface="Times New Roman" pitchFamily="18" charset="0"/>
          <a:cs typeface="Times New Roman" pitchFamily="18" charset="0"/>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106481481481481"/>
          <c:y val="6.4971566054243216E-2"/>
          <c:w val="0.64062117235345584"/>
          <c:h val="0.66787565616797895"/>
        </c:manualLayout>
      </c:layout>
      <c:scatterChart>
        <c:scatterStyle val="smoothMarker"/>
        <c:varyColors val="0"/>
        <c:ser>
          <c:idx val="0"/>
          <c:order val="0"/>
          <c:tx>
            <c:strRef>
              <c:f>'Aspect ratio'!$F$1</c:f>
              <c:strCache>
                <c:ptCount val="1"/>
                <c:pt idx="0">
                  <c:v>Deflection</c:v>
                </c:pt>
              </c:strCache>
            </c:strRef>
          </c:tx>
          <c:spPr>
            <a:ln w="19050"/>
          </c:spPr>
          <c:xVal>
            <c:numRef>
              <c:f>'Aspect ratio'!$C$3:$C$5</c:f>
              <c:numCache>
                <c:formatCode>#\ ??/16</c:formatCode>
                <c:ptCount val="3"/>
                <c:pt idx="0">
                  <c:v>50</c:v>
                </c:pt>
                <c:pt idx="1">
                  <c:v>100</c:v>
                </c:pt>
                <c:pt idx="2">
                  <c:v>200</c:v>
                </c:pt>
              </c:numCache>
            </c:numRef>
          </c:xVal>
          <c:yVal>
            <c:numRef>
              <c:f>'Aspect ratio'!$F$3:$F$5</c:f>
              <c:numCache>
                <c:formatCode>General</c:formatCode>
                <c:ptCount val="3"/>
                <c:pt idx="0">
                  <c:v>1.4151999999999989</c:v>
                </c:pt>
                <c:pt idx="1">
                  <c:v>2.7887000000000017</c:v>
                </c:pt>
                <c:pt idx="2">
                  <c:v>5.5303000000000004</c:v>
                </c:pt>
              </c:numCache>
            </c:numRef>
          </c:yVal>
          <c:smooth val="1"/>
        </c:ser>
        <c:dLbls>
          <c:showLegendKey val="0"/>
          <c:showVal val="0"/>
          <c:showCatName val="0"/>
          <c:showSerName val="0"/>
          <c:showPercent val="0"/>
          <c:showBubbleSize val="0"/>
        </c:dLbls>
        <c:axId val="225484800"/>
        <c:axId val="225487104"/>
      </c:scatterChart>
      <c:scatterChart>
        <c:scatterStyle val="smoothMarker"/>
        <c:varyColors val="0"/>
        <c:ser>
          <c:idx val="1"/>
          <c:order val="1"/>
          <c:tx>
            <c:strRef>
              <c:f>'Aspect ratio'!$G$1</c:f>
              <c:strCache>
                <c:ptCount val="1"/>
                <c:pt idx="0">
                  <c:v>Tcontact</c:v>
                </c:pt>
              </c:strCache>
            </c:strRef>
          </c:tx>
          <c:spPr>
            <a:ln w="19050"/>
          </c:spPr>
          <c:marker>
            <c:symbol val="square"/>
            <c:size val="3"/>
            <c:spPr>
              <a:ln w="19050"/>
            </c:spPr>
          </c:marker>
          <c:xVal>
            <c:numRef>
              <c:f>'Aspect ratio'!$C$3:$C$5</c:f>
              <c:numCache>
                <c:formatCode>#\ ??/16</c:formatCode>
                <c:ptCount val="3"/>
                <c:pt idx="0">
                  <c:v>50</c:v>
                </c:pt>
                <c:pt idx="1">
                  <c:v>100</c:v>
                </c:pt>
                <c:pt idx="2">
                  <c:v>200</c:v>
                </c:pt>
              </c:numCache>
            </c:numRef>
          </c:xVal>
          <c:yVal>
            <c:numRef>
              <c:f>'Aspect ratio'!$G$3:$G$5</c:f>
              <c:numCache>
                <c:formatCode>General</c:formatCode>
                <c:ptCount val="3"/>
                <c:pt idx="0">
                  <c:v>17.831099999999999</c:v>
                </c:pt>
                <c:pt idx="1">
                  <c:v>17.849599999999981</c:v>
                </c:pt>
                <c:pt idx="2">
                  <c:v>17.850000000000001</c:v>
                </c:pt>
              </c:numCache>
            </c:numRef>
          </c:yVal>
          <c:smooth val="1"/>
        </c:ser>
        <c:dLbls>
          <c:showLegendKey val="0"/>
          <c:showVal val="0"/>
          <c:showCatName val="0"/>
          <c:showSerName val="0"/>
          <c:showPercent val="0"/>
          <c:showBubbleSize val="0"/>
        </c:dLbls>
        <c:axId val="225507584"/>
        <c:axId val="225505664"/>
      </c:scatterChart>
      <c:valAx>
        <c:axId val="225484800"/>
        <c:scaling>
          <c:orientation val="minMax"/>
          <c:min val="0"/>
        </c:scaling>
        <c:delete val="0"/>
        <c:axPos val="b"/>
        <c:title>
          <c:tx>
            <c:rich>
              <a:bodyPr/>
              <a:lstStyle/>
              <a:p>
                <a:pPr>
                  <a:defRPr/>
                </a:pPr>
                <a:r>
                  <a:rPr lang="en-US"/>
                  <a:t>Device Aspect Ratio, Length/Thickness, L/t</a:t>
                </a:r>
              </a:p>
            </c:rich>
          </c:tx>
          <c:overlay val="0"/>
        </c:title>
        <c:numFmt formatCode="#\ ??/16" sourceLinked="1"/>
        <c:majorTickMark val="cross"/>
        <c:minorTickMark val="in"/>
        <c:tickLblPos val="nextTo"/>
        <c:crossAx val="225487104"/>
        <c:crosses val="autoZero"/>
        <c:crossBetween val="midCat"/>
      </c:valAx>
      <c:valAx>
        <c:axId val="225487104"/>
        <c:scaling>
          <c:orientation val="minMax"/>
          <c:min val="0"/>
        </c:scaling>
        <c:delete val="0"/>
        <c:axPos val="l"/>
        <c:title>
          <c:tx>
            <c:rich>
              <a:bodyPr rot="-5400000" vert="horz"/>
              <a:lstStyle/>
              <a:p>
                <a:pPr>
                  <a:defRPr/>
                </a:pPr>
                <a:r>
                  <a:rPr lang="en-US"/>
                  <a:t>Defelction, </a:t>
                </a:r>
                <a:r>
                  <a:rPr lang="en-US">
                    <a:latin typeface="Symbol" pitchFamily="18" charset="2"/>
                  </a:rPr>
                  <a:t>d</a:t>
                </a:r>
                <a:r>
                  <a:rPr lang="en-US"/>
                  <a:t> (</a:t>
                </a:r>
                <a:r>
                  <a:rPr lang="en-US">
                    <a:latin typeface="Symbol" pitchFamily="18" charset="2"/>
                  </a:rPr>
                  <a:t>m</a:t>
                </a:r>
                <a:r>
                  <a:rPr lang="en-US"/>
                  <a:t>m)</a:t>
                </a:r>
              </a:p>
            </c:rich>
          </c:tx>
          <c:overlay val="0"/>
        </c:title>
        <c:numFmt formatCode="General" sourceLinked="1"/>
        <c:majorTickMark val="cross"/>
        <c:minorTickMark val="in"/>
        <c:tickLblPos val="nextTo"/>
        <c:crossAx val="225484800"/>
        <c:crosses val="autoZero"/>
        <c:crossBetween val="midCat"/>
      </c:valAx>
      <c:valAx>
        <c:axId val="225505664"/>
        <c:scaling>
          <c:orientation val="minMax"/>
          <c:max val="20"/>
          <c:min val="10"/>
        </c:scaling>
        <c:delete val="0"/>
        <c:axPos val="r"/>
        <c:title>
          <c:tx>
            <c:rich>
              <a:bodyPr rot="-5400000" vert="horz"/>
              <a:lstStyle/>
              <a:p>
                <a:pPr>
                  <a:defRPr/>
                </a:pPr>
                <a:r>
                  <a:rPr lang="en-US"/>
                  <a:t>Temperature at Contact, T</a:t>
                </a:r>
                <a:r>
                  <a:rPr lang="en-US" baseline="-25000"/>
                  <a:t>contact</a:t>
                </a:r>
                <a:r>
                  <a:rPr lang="en-US"/>
                  <a:t> (K)</a:t>
                </a:r>
              </a:p>
            </c:rich>
          </c:tx>
          <c:overlay val="0"/>
        </c:title>
        <c:numFmt formatCode="General" sourceLinked="1"/>
        <c:majorTickMark val="cross"/>
        <c:minorTickMark val="in"/>
        <c:tickLblPos val="nextTo"/>
        <c:crossAx val="225507584"/>
        <c:crosses val="max"/>
        <c:crossBetween val="midCat"/>
      </c:valAx>
      <c:valAx>
        <c:axId val="225507584"/>
        <c:scaling>
          <c:orientation val="minMax"/>
        </c:scaling>
        <c:delete val="1"/>
        <c:axPos val="b"/>
        <c:numFmt formatCode="#\ ??/16" sourceLinked="1"/>
        <c:majorTickMark val="out"/>
        <c:minorTickMark val="none"/>
        <c:tickLblPos val="none"/>
        <c:crossAx val="225505664"/>
        <c:crosses val="autoZero"/>
        <c:crossBetween val="midCat"/>
      </c:valAx>
      <c:spPr>
        <a:ln>
          <a:solidFill>
            <a:schemeClr val="tx1"/>
          </a:solidFill>
        </a:ln>
      </c:spPr>
    </c:plotArea>
    <c:legend>
      <c:legendPos val="r"/>
      <c:layout>
        <c:manualLayout>
          <c:xMode val="edge"/>
          <c:yMode val="edge"/>
          <c:x val="0.42297499270924466"/>
          <c:y val="0.393134842519685"/>
          <c:w val="0.3596932344704874"/>
          <c:h val="0.17738043161271524"/>
        </c:manualLayout>
      </c:layout>
      <c:overlay val="1"/>
    </c:legend>
    <c:plotVisOnly val="1"/>
    <c:dispBlanksAs val="gap"/>
    <c:showDLblsOverMax val="0"/>
  </c:chart>
  <c:spPr>
    <a:ln>
      <a:noFill/>
    </a:ln>
  </c:spPr>
  <c:txPr>
    <a:bodyPr/>
    <a:lstStyle/>
    <a:p>
      <a:pPr>
        <a:defRPr sz="1000" b="0">
          <a:latin typeface="Times New Roman" pitchFamily="18" charset="0"/>
          <a:cs typeface="Times New Roman" pitchFamily="18" charset="0"/>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975685331000292"/>
          <c:y val="4.8611111111111112E-2"/>
          <c:w val="0.67840259550889481"/>
          <c:h val="0.68076388888888884"/>
        </c:manualLayout>
      </c:layout>
      <c:scatterChart>
        <c:scatterStyle val="smoothMarker"/>
        <c:varyColors val="0"/>
        <c:ser>
          <c:idx val="0"/>
          <c:order val="0"/>
          <c:tx>
            <c:strRef>
              <c:f>Material!$I$1</c:f>
              <c:strCache>
                <c:ptCount val="1"/>
                <c:pt idx="0">
                  <c:v>Deflection</c:v>
                </c:pt>
              </c:strCache>
            </c:strRef>
          </c:tx>
          <c:spPr>
            <a:ln w="19050"/>
          </c:spPr>
          <c:marker>
            <c:spPr>
              <a:ln w="19050"/>
            </c:spPr>
          </c:marker>
          <c:dLbls>
            <c:dLbl>
              <c:idx val="0"/>
              <c:tx>
                <c:rich>
                  <a:bodyPr/>
                  <a:lstStyle/>
                  <a:p>
                    <a:r>
                      <a:rPr lang="en-US"/>
                      <a:t>Ni</a:t>
                    </a:r>
                  </a:p>
                </c:rich>
              </c:tx>
              <c:showLegendKey val="0"/>
              <c:showVal val="1"/>
              <c:showCatName val="0"/>
              <c:showSerName val="0"/>
              <c:showPercent val="0"/>
              <c:showBubbleSize val="0"/>
            </c:dLbl>
            <c:dLbl>
              <c:idx val="1"/>
              <c:layout>
                <c:manualLayout>
                  <c:x val="-3.8095238095238099E-2"/>
                  <c:y val="-6.4814814814814867E-2"/>
                </c:manualLayout>
              </c:layout>
              <c:tx>
                <c:rich>
                  <a:bodyPr/>
                  <a:lstStyle/>
                  <a:p>
                    <a:r>
                      <a:rPr lang="en-US"/>
                      <a:t>Au</a:t>
                    </a:r>
                  </a:p>
                </c:rich>
              </c:tx>
              <c:showLegendKey val="0"/>
              <c:showVal val="1"/>
              <c:showCatName val="0"/>
              <c:showSerName val="0"/>
              <c:showPercent val="0"/>
              <c:showBubbleSize val="0"/>
            </c:dLbl>
            <c:dLbl>
              <c:idx val="2"/>
              <c:layout>
                <c:manualLayout>
                  <c:x val="-2.1768707482993203E-2"/>
                  <c:y val="5.0925925925925923E-2"/>
                </c:manualLayout>
              </c:layout>
              <c:tx>
                <c:rich>
                  <a:bodyPr/>
                  <a:lstStyle/>
                  <a:p>
                    <a:r>
                      <a:rPr lang="en-US"/>
                      <a:t>Cu</a:t>
                    </a:r>
                  </a:p>
                </c:rich>
              </c:tx>
              <c:showLegendKey val="0"/>
              <c:showVal val="1"/>
              <c:showCatName val="0"/>
              <c:showSerName val="0"/>
              <c:showPercent val="0"/>
              <c:showBubbleSize val="0"/>
            </c:dLbl>
            <c:dLbl>
              <c:idx val="3"/>
              <c:tx>
                <c:rich>
                  <a:bodyPr/>
                  <a:lstStyle/>
                  <a:p>
                    <a:r>
                      <a:rPr lang="en-US"/>
                      <a:t>Al</a:t>
                    </a:r>
                  </a:p>
                </c:rich>
              </c:tx>
              <c:showLegendKey val="0"/>
              <c:showVal val="1"/>
              <c:showCatName val="0"/>
              <c:showSerName val="0"/>
              <c:showPercent val="0"/>
              <c:showBubbleSize val="0"/>
            </c:dLbl>
            <c:showLegendKey val="0"/>
            <c:showVal val="1"/>
            <c:showCatName val="0"/>
            <c:showSerName val="0"/>
            <c:showPercent val="0"/>
            <c:showBubbleSize val="0"/>
            <c:showLeaderLines val="0"/>
          </c:dLbls>
          <c:xVal>
            <c:numRef>
              <c:f>Material!$H$2:$H$5</c:f>
              <c:numCache>
                <c:formatCode>General</c:formatCode>
                <c:ptCount val="4"/>
                <c:pt idx="0">
                  <c:v>13.4</c:v>
                </c:pt>
                <c:pt idx="1">
                  <c:v>14.7</c:v>
                </c:pt>
                <c:pt idx="2">
                  <c:v>16.5</c:v>
                </c:pt>
                <c:pt idx="3">
                  <c:v>23</c:v>
                </c:pt>
              </c:numCache>
            </c:numRef>
          </c:xVal>
          <c:yVal>
            <c:numRef>
              <c:f>Material!$I$2:$I$5</c:f>
              <c:numCache>
                <c:formatCode>General</c:formatCode>
                <c:ptCount val="4"/>
                <c:pt idx="0">
                  <c:v>0.29040000000000027</c:v>
                </c:pt>
                <c:pt idx="1">
                  <c:v>0.52500000000000002</c:v>
                </c:pt>
                <c:pt idx="2">
                  <c:v>0.51859999999999951</c:v>
                </c:pt>
                <c:pt idx="3">
                  <c:v>0.63260000000000072</c:v>
                </c:pt>
              </c:numCache>
            </c:numRef>
          </c:yVal>
          <c:smooth val="1"/>
        </c:ser>
        <c:dLbls>
          <c:showLegendKey val="0"/>
          <c:showVal val="0"/>
          <c:showCatName val="0"/>
          <c:showSerName val="0"/>
          <c:showPercent val="0"/>
          <c:showBubbleSize val="0"/>
        </c:dLbls>
        <c:axId val="226403072"/>
        <c:axId val="226404992"/>
      </c:scatterChart>
      <c:scatterChart>
        <c:scatterStyle val="smoothMarker"/>
        <c:varyColors val="0"/>
        <c:ser>
          <c:idx val="1"/>
          <c:order val="1"/>
          <c:tx>
            <c:strRef>
              <c:f>Material!$J$1</c:f>
              <c:strCache>
                <c:ptCount val="1"/>
                <c:pt idx="0">
                  <c:v>Tcontact</c:v>
                </c:pt>
              </c:strCache>
            </c:strRef>
          </c:tx>
          <c:spPr>
            <a:ln w="19050"/>
          </c:spPr>
          <c:marker>
            <c:symbol val="square"/>
            <c:size val="3"/>
            <c:spPr>
              <a:ln w="19050"/>
            </c:spPr>
          </c:marker>
          <c:dLbls>
            <c:dLbl>
              <c:idx val="0"/>
              <c:tx>
                <c:rich>
                  <a:bodyPr/>
                  <a:lstStyle/>
                  <a:p>
                    <a:r>
                      <a:rPr lang="en-US"/>
                      <a:t>Ni</a:t>
                    </a:r>
                  </a:p>
                </c:rich>
              </c:tx>
              <c:showLegendKey val="0"/>
              <c:showVal val="1"/>
              <c:showCatName val="0"/>
              <c:showSerName val="0"/>
              <c:showPercent val="0"/>
              <c:showBubbleSize val="0"/>
            </c:dLbl>
            <c:dLbl>
              <c:idx val="1"/>
              <c:tx>
                <c:rich>
                  <a:bodyPr/>
                  <a:lstStyle/>
                  <a:p>
                    <a:r>
                      <a:rPr lang="en-US"/>
                      <a:t>Au</a:t>
                    </a:r>
                  </a:p>
                </c:rich>
              </c:tx>
              <c:showLegendKey val="0"/>
              <c:showVal val="1"/>
              <c:showCatName val="0"/>
              <c:showSerName val="0"/>
              <c:showPercent val="0"/>
              <c:showBubbleSize val="0"/>
            </c:dLbl>
            <c:dLbl>
              <c:idx val="2"/>
              <c:layout>
                <c:manualLayout>
                  <c:x val="-2.1768707482993203E-2"/>
                  <c:y val="5.5555555555555469E-2"/>
                </c:manualLayout>
              </c:layout>
              <c:tx>
                <c:rich>
                  <a:bodyPr/>
                  <a:lstStyle/>
                  <a:p>
                    <a:r>
                      <a:rPr lang="en-US"/>
                      <a:t>Cu</a:t>
                    </a:r>
                  </a:p>
                </c:rich>
              </c:tx>
              <c:showLegendKey val="0"/>
              <c:showVal val="1"/>
              <c:showCatName val="0"/>
              <c:showSerName val="0"/>
              <c:showPercent val="0"/>
              <c:showBubbleSize val="0"/>
            </c:dLbl>
            <c:dLbl>
              <c:idx val="3"/>
              <c:tx>
                <c:rich>
                  <a:bodyPr/>
                  <a:lstStyle/>
                  <a:p>
                    <a:r>
                      <a:rPr lang="en-US"/>
                      <a:t>Al</a:t>
                    </a:r>
                  </a:p>
                </c:rich>
              </c:tx>
              <c:showLegendKey val="0"/>
              <c:showVal val="1"/>
              <c:showCatName val="0"/>
              <c:showSerName val="0"/>
              <c:showPercent val="0"/>
              <c:showBubbleSize val="0"/>
            </c:dLbl>
            <c:showLegendKey val="0"/>
            <c:showVal val="1"/>
            <c:showCatName val="0"/>
            <c:showSerName val="0"/>
            <c:showPercent val="0"/>
            <c:showBubbleSize val="0"/>
            <c:showLeaderLines val="0"/>
          </c:dLbls>
          <c:xVal>
            <c:numRef>
              <c:f>Material!$H$2:$H$5</c:f>
              <c:numCache>
                <c:formatCode>General</c:formatCode>
                <c:ptCount val="4"/>
                <c:pt idx="0">
                  <c:v>13.4</c:v>
                </c:pt>
                <c:pt idx="1">
                  <c:v>14.7</c:v>
                </c:pt>
                <c:pt idx="2">
                  <c:v>16.5</c:v>
                </c:pt>
                <c:pt idx="3">
                  <c:v>23</c:v>
                </c:pt>
              </c:numCache>
            </c:numRef>
          </c:xVal>
          <c:yVal>
            <c:numRef>
              <c:f>Material!$J$2:$J$5</c:f>
              <c:numCache>
                <c:formatCode>General</c:formatCode>
                <c:ptCount val="4"/>
                <c:pt idx="0">
                  <c:v>7.4989999999999997</c:v>
                </c:pt>
                <c:pt idx="1">
                  <c:v>6.5385</c:v>
                </c:pt>
                <c:pt idx="2">
                  <c:v>5.9119999999999999</c:v>
                </c:pt>
                <c:pt idx="3">
                  <c:v>7.1943999999999964</c:v>
                </c:pt>
              </c:numCache>
            </c:numRef>
          </c:yVal>
          <c:smooth val="1"/>
        </c:ser>
        <c:dLbls>
          <c:showLegendKey val="0"/>
          <c:showVal val="0"/>
          <c:showCatName val="0"/>
          <c:showSerName val="0"/>
          <c:showPercent val="0"/>
          <c:showBubbleSize val="0"/>
        </c:dLbls>
        <c:axId val="227551872"/>
        <c:axId val="227549952"/>
      </c:scatterChart>
      <c:valAx>
        <c:axId val="226403072"/>
        <c:scaling>
          <c:orientation val="minMax"/>
          <c:max val="25"/>
          <c:min val="10"/>
        </c:scaling>
        <c:delete val="0"/>
        <c:axPos val="b"/>
        <c:title>
          <c:tx>
            <c:rich>
              <a:bodyPr/>
              <a:lstStyle/>
              <a:p>
                <a:pPr>
                  <a:defRPr/>
                </a:pPr>
                <a:r>
                  <a:rPr lang="en-US"/>
                  <a:t>Thermal expansion coefficient, </a:t>
                </a:r>
                <a:r>
                  <a:rPr lang="en-US">
                    <a:latin typeface="Symbol" pitchFamily="18" charset="2"/>
                  </a:rPr>
                  <a:t>a</a:t>
                </a:r>
                <a:r>
                  <a:rPr lang="en-US"/>
                  <a:t> (</a:t>
                </a:r>
                <a:r>
                  <a:rPr lang="en-US">
                    <a:latin typeface="Symbol" pitchFamily="18" charset="2"/>
                  </a:rPr>
                  <a:t>m</a:t>
                </a:r>
                <a:r>
                  <a:rPr lang="en-US"/>
                  <a:t>m/K)</a:t>
                </a:r>
              </a:p>
            </c:rich>
          </c:tx>
          <c:overlay val="0"/>
        </c:title>
        <c:numFmt formatCode="General" sourceLinked="1"/>
        <c:majorTickMark val="cross"/>
        <c:minorTickMark val="in"/>
        <c:tickLblPos val="nextTo"/>
        <c:crossAx val="226404992"/>
        <c:crosses val="autoZero"/>
        <c:crossBetween val="midCat"/>
      </c:valAx>
      <c:valAx>
        <c:axId val="226404992"/>
        <c:scaling>
          <c:orientation val="minMax"/>
          <c:max val="1"/>
        </c:scaling>
        <c:delete val="0"/>
        <c:axPos val="l"/>
        <c:title>
          <c:tx>
            <c:rich>
              <a:bodyPr rot="-5400000" vert="horz"/>
              <a:lstStyle/>
              <a:p>
                <a:pPr>
                  <a:defRPr/>
                </a:pPr>
                <a:r>
                  <a:rPr lang="en-US"/>
                  <a:t>Defelction, </a:t>
                </a:r>
                <a:r>
                  <a:rPr lang="en-US">
                    <a:latin typeface="Symbol" pitchFamily="18" charset="2"/>
                  </a:rPr>
                  <a:t>d</a:t>
                </a:r>
                <a:r>
                  <a:rPr lang="en-US"/>
                  <a:t> (</a:t>
                </a:r>
                <a:r>
                  <a:rPr lang="en-US">
                    <a:latin typeface="Symbol" pitchFamily="18" charset="2"/>
                  </a:rPr>
                  <a:t>m</a:t>
                </a:r>
                <a:r>
                  <a:rPr lang="en-US"/>
                  <a:t>m)</a:t>
                </a:r>
              </a:p>
            </c:rich>
          </c:tx>
          <c:overlay val="0"/>
        </c:title>
        <c:numFmt formatCode="General" sourceLinked="1"/>
        <c:majorTickMark val="cross"/>
        <c:minorTickMark val="in"/>
        <c:tickLblPos val="nextTo"/>
        <c:crossAx val="226403072"/>
        <c:crosses val="autoZero"/>
        <c:crossBetween val="midCat"/>
      </c:valAx>
      <c:valAx>
        <c:axId val="227549952"/>
        <c:scaling>
          <c:orientation val="minMax"/>
          <c:min val="0"/>
        </c:scaling>
        <c:delete val="0"/>
        <c:axPos val="r"/>
        <c:title>
          <c:tx>
            <c:rich>
              <a:bodyPr rot="-5400000" vert="horz"/>
              <a:lstStyle/>
              <a:p>
                <a:pPr>
                  <a:defRPr/>
                </a:pPr>
                <a:r>
                  <a:rPr lang="en-US"/>
                  <a:t>Temperature at Contact, Tcontact (°K)</a:t>
                </a:r>
              </a:p>
            </c:rich>
          </c:tx>
          <c:overlay val="0"/>
        </c:title>
        <c:numFmt formatCode="General" sourceLinked="1"/>
        <c:majorTickMark val="cross"/>
        <c:minorTickMark val="in"/>
        <c:tickLblPos val="nextTo"/>
        <c:crossAx val="227551872"/>
        <c:crosses val="max"/>
        <c:crossBetween val="midCat"/>
      </c:valAx>
      <c:valAx>
        <c:axId val="227551872"/>
        <c:scaling>
          <c:orientation val="minMax"/>
        </c:scaling>
        <c:delete val="1"/>
        <c:axPos val="b"/>
        <c:numFmt formatCode="General" sourceLinked="1"/>
        <c:majorTickMark val="out"/>
        <c:minorTickMark val="none"/>
        <c:tickLblPos val="none"/>
        <c:crossAx val="227549952"/>
        <c:crosses val="autoZero"/>
        <c:crossBetween val="midCat"/>
      </c:valAx>
      <c:spPr>
        <a:ln>
          <a:solidFill>
            <a:schemeClr val="tx1"/>
          </a:solidFill>
        </a:ln>
      </c:spPr>
    </c:plotArea>
    <c:legend>
      <c:legendPos val="r"/>
      <c:layout>
        <c:manualLayout>
          <c:xMode val="edge"/>
          <c:yMode val="edge"/>
          <c:x val="0.42844427973647353"/>
          <c:y val="0.53202354913969052"/>
          <c:w val="0.38554144384107547"/>
          <c:h val="0.17738043161271524"/>
        </c:manualLayout>
      </c:layout>
      <c:overlay val="1"/>
    </c:legend>
    <c:plotVisOnly val="1"/>
    <c:dispBlanksAs val="gap"/>
    <c:showDLblsOverMax val="0"/>
  </c:chart>
  <c:spPr>
    <a:ln>
      <a:noFill/>
    </a:ln>
  </c:spPr>
  <c:txPr>
    <a:bodyPr/>
    <a:lstStyle/>
    <a:p>
      <a:pPr>
        <a:defRPr sz="1000" b="0">
          <a:latin typeface="Times New Roman" pitchFamily="18" charset="0"/>
          <a:cs typeface="Times New Roman" pitchFamily="18" charset="0"/>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2745078740157482"/>
          <c:y val="4.1666666666666664E-2"/>
          <c:w val="0.65208442694663171"/>
          <c:h val="0.74673611111111116"/>
        </c:manualLayout>
      </c:layout>
      <c:scatterChart>
        <c:scatterStyle val="lineMarker"/>
        <c:varyColors val="0"/>
        <c:ser>
          <c:idx val="0"/>
          <c:order val="0"/>
          <c:tx>
            <c:strRef>
              <c:f>Kal_summary!$F$1</c:f>
              <c:strCache>
                <c:ptCount val="1"/>
                <c:pt idx="0">
                  <c:v>Heat transferred</c:v>
                </c:pt>
              </c:strCache>
            </c:strRef>
          </c:tx>
          <c:spPr>
            <a:ln w="19050"/>
          </c:spPr>
          <c:marker>
            <c:symbol val="diamond"/>
            <c:size val="5"/>
          </c:marker>
          <c:xVal>
            <c:numRef>
              <c:f>Kal_summary!$A$3:$A$10</c:f>
              <c:numCache>
                <c:formatCode>General</c:formatCode>
                <c:ptCount val="8"/>
                <c:pt idx="0">
                  <c:v>0.1</c:v>
                </c:pt>
                <c:pt idx="1">
                  <c:v>1</c:v>
                </c:pt>
                <c:pt idx="2">
                  <c:v>5</c:v>
                </c:pt>
                <c:pt idx="3">
                  <c:v>10</c:v>
                </c:pt>
                <c:pt idx="4">
                  <c:v>20</c:v>
                </c:pt>
                <c:pt idx="5">
                  <c:v>40</c:v>
                </c:pt>
                <c:pt idx="6">
                  <c:v>70</c:v>
                </c:pt>
                <c:pt idx="7">
                  <c:v>160</c:v>
                </c:pt>
              </c:numCache>
            </c:numRef>
          </c:xVal>
          <c:yVal>
            <c:numRef>
              <c:f>Kal_summary!$F$3:$F$10</c:f>
              <c:numCache>
                <c:formatCode>General</c:formatCode>
                <c:ptCount val="8"/>
                <c:pt idx="0">
                  <c:v>1.8120320000000001</c:v>
                </c:pt>
                <c:pt idx="1">
                  <c:v>9.1073120000000038</c:v>
                </c:pt>
                <c:pt idx="2">
                  <c:v>33.515386666666679</c:v>
                </c:pt>
                <c:pt idx="3">
                  <c:v>57.850415999999967</c:v>
                </c:pt>
                <c:pt idx="4">
                  <c:v>94.629000000000048</c:v>
                </c:pt>
                <c:pt idx="5">
                  <c:v>141.79359999999986</c:v>
                </c:pt>
                <c:pt idx="6">
                  <c:v>180.72765333333288</c:v>
                </c:pt>
                <c:pt idx="7">
                  <c:v>234.72492800000038</c:v>
                </c:pt>
              </c:numCache>
            </c:numRef>
          </c:yVal>
          <c:smooth val="0"/>
        </c:ser>
        <c:dLbls>
          <c:showLegendKey val="0"/>
          <c:showVal val="0"/>
          <c:showCatName val="0"/>
          <c:showSerName val="0"/>
          <c:showPercent val="0"/>
          <c:showBubbleSize val="0"/>
        </c:dLbls>
        <c:axId val="227598336"/>
        <c:axId val="227600640"/>
      </c:scatterChart>
      <c:scatterChart>
        <c:scatterStyle val="lineMarker"/>
        <c:varyColors val="0"/>
        <c:ser>
          <c:idx val="1"/>
          <c:order val="1"/>
          <c:tx>
            <c:strRef>
              <c:f>Kal_summary!$G$1</c:f>
              <c:strCache>
                <c:ptCount val="1"/>
                <c:pt idx="0">
                  <c:v>Power</c:v>
                </c:pt>
              </c:strCache>
            </c:strRef>
          </c:tx>
          <c:spPr>
            <a:ln w="19050"/>
          </c:spPr>
          <c:marker>
            <c:symbol val="square"/>
            <c:size val="3"/>
            <c:spPr>
              <a:ln w="19050"/>
            </c:spPr>
          </c:marker>
          <c:xVal>
            <c:numRef>
              <c:f>Kal_summary!$A$3:$A$10</c:f>
              <c:numCache>
                <c:formatCode>General</c:formatCode>
                <c:ptCount val="8"/>
                <c:pt idx="0">
                  <c:v>0.1</c:v>
                </c:pt>
                <c:pt idx="1">
                  <c:v>1</c:v>
                </c:pt>
                <c:pt idx="2">
                  <c:v>5</c:v>
                </c:pt>
                <c:pt idx="3">
                  <c:v>10</c:v>
                </c:pt>
                <c:pt idx="4">
                  <c:v>20</c:v>
                </c:pt>
                <c:pt idx="5">
                  <c:v>40</c:v>
                </c:pt>
                <c:pt idx="6">
                  <c:v>70</c:v>
                </c:pt>
                <c:pt idx="7">
                  <c:v>160</c:v>
                </c:pt>
              </c:numCache>
            </c:numRef>
          </c:xVal>
          <c:yVal>
            <c:numRef>
              <c:f>Kal_summary!$G$3:$G$10</c:f>
              <c:numCache>
                <c:formatCode>General</c:formatCode>
                <c:ptCount val="8"/>
                <c:pt idx="0">
                  <c:v>0.45235701298701281</c:v>
                </c:pt>
                <c:pt idx="1">
                  <c:v>0.77220201409869071</c:v>
                </c:pt>
                <c:pt idx="2">
                  <c:v>1.6675245551601448</c:v>
                </c:pt>
                <c:pt idx="3">
                  <c:v>2.1550439227960343</c:v>
                </c:pt>
                <c:pt idx="4">
                  <c:v>2.9734716000000057</c:v>
                </c:pt>
                <c:pt idx="5">
                  <c:v>4.0730251999999973</c:v>
                </c:pt>
                <c:pt idx="6">
                  <c:v>5.3696383606557383</c:v>
                </c:pt>
                <c:pt idx="7">
                  <c:v>5.5915901285714353</c:v>
                </c:pt>
              </c:numCache>
            </c:numRef>
          </c:yVal>
          <c:smooth val="0"/>
        </c:ser>
        <c:dLbls>
          <c:showLegendKey val="0"/>
          <c:showVal val="0"/>
          <c:showCatName val="0"/>
          <c:showSerName val="0"/>
          <c:showPercent val="0"/>
          <c:showBubbleSize val="0"/>
        </c:dLbls>
        <c:axId val="231086336"/>
        <c:axId val="231084416"/>
      </c:scatterChart>
      <c:valAx>
        <c:axId val="227598336"/>
        <c:scaling>
          <c:orientation val="minMax"/>
          <c:max val="160"/>
          <c:min val="0"/>
        </c:scaling>
        <c:delete val="0"/>
        <c:axPos val="b"/>
        <c:title>
          <c:tx>
            <c:rich>
              <a:bodyPr/>
              <a:lstStyle/>
              <a:p>
                <a:pPr>
                  <a:defRPr/>
                </a:pPr>
                <a:r>
                  <a:rPr lang="en-US"/>
                  <a:t>Thermal Conductivity, K</a:t>
                </a:r>
                <a:r>
                  <a:rPr lang="en-US" baseline="-25000"/>
                  <a:t>contact</a:t>
                </a:r>
                <a:r>
                  <a:rPr lang="en-US"/>
                  <a:t> (W/m-K)</a:t>
                </a:r>
              </a:p>
            </c:rich>
          </c:tx>
          <c:overlay val="0"/>
        </c:title>
        <c:numFmt formatCode="General" sourceLinked="1"/>
        <c:majorTickMark val="cross"/>
        <c:minorTickMark val="in"/>
        <c:tickLblPos val="nextTo"/>
        <c:crossAx val="227600640"/>
        <c:crosses val="autoZero"/>
        <c:crossBetween val="midCat"/>
      </c:valAx>
      <c:valAx>
        <c:axId val="227600640"/>
        <c:scaling>
          <c:orientation val="minMax"/>
        </c:scaling>
        <c:delete val="0"/>
        <c:axPos val="l"/>
        <c:title>
          <c:tx>
            <c:rich>
              <a:bodyPr rot="-5400000" vert="horz"/>
              <a:lstStyle/>
              <a:p>
                <a:pPr>
                  <a:defRPr/>
                </a:pPr>
                <a:r>
                  <a:rPr lang="en-US"/>
                  <a:t>Heat transfer at contact, (</a:t>
                </a:r>
                <a:r>
                  <a:rPr lang="en-US">
                    <a:latin typeface="Symbol" pitchFamily="18" charset="2"/>
                  </a:rPr>
                  <a:t>m</a:t>
                </a:r>
                <a:r>
                  <a:rPr lang="en-US"/>
                  <a:t>J)</a:t>
                </a:r>
              </a:p>
            </c:rich>
          </c:tx>
          <c:overlay val="0"/>
        </c:title>
        <c:numFmt formatCode="General" sourceLinked="1"/>
        <c:majorTickMark val="cross"/>
        <c:minorTickMark val="in"/>
        <c:tickLblPos val="nextTo"/>
        <c:crossAx val="227598336"/>
        <c:crosses val="autoZero"/>
        <c:crossBetween val="midCat"/>
      </c:valAx>
      <c:valAx>
        <c:axId val="231084416"/>
        <c:scaling>
          <c:orientation val="minMax"/>
        </c:scaling>
        <c:delete val="0"/>
        <c:axPos val="r"/>
        <c:title>
          <c:tx>
            <c:rich>
              <a:bodyPr rot="-5400000" vert="horz"/>
              <a:lstStyle/>
              <a:p>
                <a:pPr>
                  <a:defRPr/>
                </a:pPr>
                <a:r>
                  <a:rPr lang="en-US"/>
                  <a:t>Power (mW)</a:t>
                </a:r>
              </a:p>
            </c:rich>
          </c:tx>
          <c:overlay val="0"/>
        </c:title>
        <c:numFmt formatCode="General" sourceLinked="1"/>
        <c:majorTickMark val="cross"/>
        <c:minorTickMark val="in"/>
        <c:tickLblPos val="nextTo"/>
        <c:crossAx val="231086336"/>
        <c:crosses val="max"/>
        <c:crossBetween val="midCat"/>
      </c:valAx>
      <c:valAx>
        <c:axId val="231086336"/>
        <c:scaling>
          <c:orientation val="minMax"/>
        </c:scaling>
        <c:delete val="1"/>
        <c:axPos val="b"/>
        <c:numFmt formatCode="General" sourceLinked="1"/>
        <c:majorTickMark val="out"/>
        <c:minorTickMark val="none"/>
        <c:tickLblPos val="none"/>
        <c:crossAx val="231084416"/>
        <c:crosses val="autoZero"/>
        <c:crossBetween val="midCat"/>
      </c:valAx>
      <c:spPr>
        <a:ln>
          <a:solidFill>
            <a:schemeClr val="tx1"/>
          </a:solidFill>
        </a:ln>
      </c:spPr>
    </c:plotArea>
    <c:legend>
      <c:legendPos val="r"/>
      <c:layout>
        <c:manualLayout>
          <c:xMode val="edge"/>
          <c:yMode val="edge"/>
          <c:x val="0.27590153623009317"/>
          <c:y val="0.50887540099154271"/>
          <c:w val="0.60962651522134259"/>
          <c:h val="0.2806349558016778"/>
        </c:manualLayout>
      </c:layout>
      <c:overlay val="1"/>
    </c:legend>
    <c:plotVisOnly val="1"/>
    <c:dispBlanksAs val="gap"/>
    <c:showDLblsOverMax val="0"/>
  </c:chart>
  <c:spPr>
    <a:ln>
      <a:noFill/>
    </a:ln>
  </c:spPr>
  <c:txPr>
    <a:bodyPr/>
    <a:lstStyle/>
    <a:p>
      <a:pPr>
        <a:defRPr sz="1000" b="0">
          <a:latin typeface="Times New Roman" pitchFamily="18" charset="0"/>
          <a:cs typeface="Times New Roman" pitchFamily="18" charset="0"/>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572627434728563"/>
          <c:y val="9.6803388443821095E-2"/>
          <c:w val="0.69441773725652711"/>
          <c:h val="0.7033361653864838"/>
        </c:manualLayout>
      </c:layout>
      <c:scatterChart>
        <c:scatterStyle val="lineMarker"/>
        <c:varyColors val="0"/>
        <c:ser>
          <c:idx val="0"/>
          <c:order val="0"/>
          <c:tx>
            <c:strRef>
              <c:f>delT_Source!$F$1</c:f>
              <c:strCache>
                <c:ptCount val="1"/>
                <c:pt idx="0">
                  <c:v>Heat transferred during contact</c:v>
                </c:pt>
              </c:strCache>
            </c:strRef>
          </c:tx>
          <c:spPr>
            <a:ln w="19050"/>
          </c:spPr>
          <c:marker>
            <c:symbol val="diamond"/>
            <c:size val="5"/>
            <c:spPr>
              <a:ln w="19050"/>
            </c:spPr>
          </c:marker>
          <c:xVal>
            <c:numRef>
              <c:f>delT_Source!$A$3:$A$7</c:f>
              <c:numCache>
                <c:formatCode>General</c:formatCode>
                <c:ptCount val="5"/>
                <c:pt idx="0">
                  <c:v>150</c:v>
                </c:pt>
                <c:pt idx="1">
                  <c:v>100</c:v>
                </c:pt>
                <c:pt idx="2">
                  <c:v>50</c:v>
                </c:pt>
                <c:pt idx="3">
                  <c:v>25</c:v>
                </c:pt>
                <c:pt idx="4">
                  <c:v>10</c:v>
                </c:pt>
              </c:numCache>
            </c:numRef>
          </c:xVal>
          <c:yVal>
            <c:numRef>
              <c:f>delT_Source!$F$3:$F$7</c:f>
              <c:numCache>
                <c:formatCode>General</c:formatCode>
                <c:ptCount val="5"/>
                <c:pt idx="0">
                  <c:v>234.7249280000004</c:v>
                </c:pt>
                <c:pt idx="1">
                  <c:v>154.75648000000021</c:v>
                </c:pt>
                <c:pt idx="2">
                  <c:v>78.263440000000031</c:v>
                </c:pt>
                <c:pt idx="3">
                  <c:v>39.337813333333244</c:v>
                </c:pt>
                <c:pt idx="4">
                  <c:v>15.32365333333335</c:v>
                </c:pt>
              </c:numCache>
            </c:numRef>
          </c:yVal>
          <c:smooth val="0"/>
        </c:ser>
        <c:dLbls>
          <c:showLegendKey val="0"/>
          <c:showVal val="0"/>
          <c:showCatName val="0"/>
          <c:showSerName val="0"/>
          <c:showPercent val="0"/>
          <c:showBubbleSize val="0"/>
        </c:dLbls>
        <c:axId val="231136640"/>
        <c:axId val="231143296"/>
      </c:scatterChart>
      <c:scatterChart>
        <c:scatterStyle val="lineMarker"/>
        <c:varyColors val="0"/>
        <c:ser>
          <c:idx val="1"/>
          <c:order val="1"/>
          <c:tx>
            <c:strRef>
              <c:f>delT_Source!$G$1</c:f>
              <c:strCache>
                <c:ptCount val="1"/>
                <c:pt idx="0">
                  <c:v>Power</c:v>
                </c:pt>
              </c:strCache>
            </c:strRef>
          </c:tx>
          <c:spPr>
            <a:ln w="19050"/>
          </c:spPr>
          <c:marker>
            <c:symbol val="square"/>
            <c:size val="3"/>
            <c:spPr>
              <a:ln w="19050"/>
            </c:spPr>
          </c:marker>
          <c:xVal>
            <c:numRef>
              <c:f>delT_Source!$A$3:$A$7</c:f>
              <c:numCache>
                <c:formatCode>General</c:formatCode>
                <c:ptCount val="5"/>
                <c:pt idx="0">
                  <c:v>150</c:v>
                </c:pt>
                <c:pt idx="1">
                  <c:v>100</c:v>
                </c:pt>
                <c:pt idx="2">
                  <c:v>50</c:v>
                </c:pt>
                <c:pt idx="3">
                  <c:v>25</c:v>
                </c:pt>
                <c:pt idx="4">
                  <c:v>10</c:v>
                </c:pt>
              </c:numCache>
            </c:numRef>
          </c:xVal>
          <c:yVal>
            <c:numRef>
              <c:f>delT_Source!$G$3:$G$7</c:f>
              <c:numCache>
                <c:formatCode>General</c:formatCode>
                <c:ptCount val="5"/>
                <c:pt idx="0">
                  <c:v>5.5915901285714353</c:v>
                </c:pt>
                <c:pt idx="1">
                  <c:v>4.8015851282051365</c:v>
                </c:pt>
                <c:pt idx="2">
                  <c:v>2.7476831582633117</c:v>
                </c:pt>
                <c:pt idx="3">
                  <c:v>1.8244483535528602</c:v>
                </c:pt>
                <c:pt idx="4">
                  <c:v>1.073223269012485</c:v>
                </c:pt>
              </c:numCache>
            </c:numRef>
          </c:yVal>
          <c:smooth val="0"/>
        </c:ser>
        <c:dLbls>
          <c:showLegendKey val="0"/>
          <c:showVal val="0"/>
          <c:showCatName val="0"/>
          <c:showSerName val="0"/>
          <c:showPercent val="0"/>
          <c:showBubbleSize val="0"/>
        </c:dLbls>
        <c:axId val="234755968"/>
        <c:axId val="234754048"/>
      </c:scatterChart>
      <c:valAx>
        <c:axId val="231136640"/>
        <c:scaling>
          <c:orientation val="minMax"/>
          <c:max val="160"/>
          <c:min val="0"/>
        </c:scaling>
        <c:delete val="0"/>
        <c:axPos val="b"/>
        <c:title>
          <c:tx>
            <c:rich>
              <a:bodyPr/>
              <a:lstStyle/>
              <a:p>
                <a:pPr>
                  <a:defRPr/>
                </a:pPr>
                <a:r>
                  <a:rPr lang="en-US"/>
                  <a:t>Temperature of Heat Source, T</a:t>
                </a:r>
                <a:r>
                  <a:rPr lang="en-US" baseline="-25000"/>
                  <a:t>hot</a:t>
                </a:r>
                <a:r>
                  <a:rPr lang="en-US"/>
                  <a:t>(°K)</a:t>
                </a:r>
              </a:p>
            </c:rich>
          </c:tx>
          <c:overlay val="0"/>
        </c:title>
        <c:numFmt formatCode="General" sourceLinked="1"/>
        <c:majorTickMark val="cross"/>
        <c:minorTickMark val="in"/>
        <c:tickLblPos val="nextTo"/>
        <c:crossAx val="231143296"/>
        <c:crosses val="autoZero"/>
        <c:crossBetween val="midCat"/>
      </c:valAx>
      <c:valAx>
        <c:axId val="231143296"/>
        <c:scaling>
          <c:orientation val="minMax"/>
        </c:scaling>
        <c:delete val="0"/>
        <c:axPos val="l"/>
        <c:title>
          <c:tx>
            <c:rich>
              <a:bodyPr rot="-5400000" vert="horz"/>
              <a:lstStyle/>
              <a:p>
                <a:pPr>
                  <a:defRPr/>
                </a:pPr>
                <a:r>
                  <a:rPr lang="en-US"/>
                  <a:t>Heat transfer at contact, (</a:t>
                </a:r>
                <a:r>
                  <a:rPr lang="en-US">
                    <a:latin typeface="Symbol" pitchFamily="18" charset="2"/>
                  </a:rPr>
                  <a:t>m</a:t>
                </a:r>
                <a:r>
                  <a:rPr lang="en-US"/>
                  <a:t>J)</a:t>
                </a:r>
              </a:p>
            </c:rich>
          </c:tx>
          <c:overlay val="0"/>
        </c:title>
        <c:numFmt formatCode="General" sourceLinked="1"/>
        <c:majorTickMark val="cross"/>
        <c:minorTickMark val="in"/>
        <c:tickLblPos val="nextTo"/>
        <c:crossAx val="231136640"/>
        <c:crosses val="autoZero"/>
        <c:crossBetween val="midCat"/>
      </c:valAx>
      <c:valAx>
        <c:axId val="234754048"/>
        <c:scaling>
          <c:orientation val="minMax"/>
        </c:scaling>
        <c:delete val="0"/>
        <c:axPos val="r"/>
        <c:title>
          <c:tx>
            <c:rich>
              <a:bodyPr rot="-5400000" vert="horz"/>
              <a:lstStyle/>
              <a:p>
                <a:pPr>
                  <a:defRPr/>
                </a:pPr>
                <a:r>
                  <a:rPr lang="en-US"/>
                  <a:t>Power (mW)</a:t>
                </a:r>
              </a:p>
            </c:rich>
          </c:tx>
          <c:overlay val="0"/>
        </c:title>
        <c:numFmt formatCode="General" sourceLinked="1"/>
        <c:majorTickMark val="cross"/>
        <c:minorTickMark val="in"/>
        <c:tickLblPos val="nextTo"/>
        <c:crossAx val="234755968"/>
        <c:crosses val="max"/>
        <c:crossBetween val="midCat"/>
      </c:valAx>
      <c:valAx>
        <c:axId val="234755968"/>
        <c:scaling>
          <c:orientation val="minMax"/>
        </c:scaling>
        <c:delete val="1"/>
        <c:axPos val="b"/>
        <c:numFmt formatCode="General" sourceLinked="1"/>
        <c:majorTickMark val="out"/>
        <c:minorTickMark val="none"/>
        <c:tickLblPos val="none"/>
        <c:crossAx val="234754048"/>
        <c:crosses val="autoZero"/>
        <c:crossBetween val="midCat"/>
      </c:valAx>
      <c:spPr>
        <a:ln>
          <a:solidFill>
            <a:schemeClr val="tx1"/>
          </a:solidFill>
        </a:ln>
      </c:spPr>
    </c:plotArea>
    <c:legend>
      <c:legendPos val="r"/>
      <c:layout>
        <c:manualLayout>
          <c:xMode val="edge"/>
          <c:yMode val="edge"/>
          <c:x val="0.39910104986876638"/>
          <c:y val="0.50887540099154271"/>
          <c:w val="0.48642699267854711"/>
          <c:h val="0.2806349558016778"/>
        </c:manualLayout>
      </c:layout>
      <c:overlay val="1"/>
    </c:legend>
    <c:plotVisOnly val="1"/>
    <c:dispBlanksAs val="gap"/>
    <c:showDLblsOverMax val="0"/>
  </c:chart>
  <c:spPr>
    <a:ln>
      <a:noFill/>
    </a:ln>
  </c:spPr>
  <c:txPr>
    <a:bodyPr/>
    <a:lstStyle/>
    <a:p>
      <a:pPr>
        <a:defRPr sz="1000" b="0">
          <a:latin typeface="Times New Roman" pitchFamily="18" charset="0"/>
          <a:cs typeface="Times New Roman" pitchFamily="18" charset="0"/>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7009222805482647"/>
          <c:y val="5.0575015193490856E-2"/>
          <c:w val="0.57746792067658215"/>
          <c:h val="0.67630960192475942"/>
        </c:manualLayout>
      </c:layout>
      <c:scatterChart>
        <c:scatterStyle val="lineMarker"/>
        <c:varyColors val="0"/>
        <c:ser>
          <c:idx val="0"/>
          <c:order val="0"/>
          <c:tx>
            <c:strRef>
              <c:f>'Aspect ratio'!$H$1</c:f>
              <c:strCache>
                <c:ptCount val="1"/>
                <c:pt idx="0">
                  <c:v>Heat transferred</c:v>
                </c:pt>
              </c:strCache>
            </c:strRef>
          </c:tx>
          <c:spPr>
            <a:ln w="19050"/>
          </c:spPr>
          <c:marker>
            <c:symbol val="diamond"/>
            <c:size val="7"/>
            <c:spPr>
              <a:noFill/>
              <a:ln w="19050"/>
            </c:spPr>
          </c:marker>
          <c:xVal>
            <c:numRef>
              <c:f>'Aspect ratio'!$C$3:$C$5</c:f>
              <c:numCache>
                <c:formatCode>#\ ??/16</c:formatCode>
                <c:ptCount val="3"/>
                <c:pt idx="0">
                  <c:v>50</c:v>
                </c:pt>
                <c:pt idx="1">
                  <c:v>100</c:v>
                </c:pt>
                <c:pt idx="2">
                  <c:v>200</c:v>
                </c:pt>
              </c:numCache>
            </c:numRef>
          </c:xVal>
          <c:yVal>
            <c:numRef>
              <c:f>'Aspect ratio'!$H$3:$H$5</c:f>
              <c:numCache>
                <c:formatCode>General</c:formatCode>
                <c:ptCount val="3"/>
                <c:pt idx="0">
                  <c:v>3892.4639999999999</c:v>
                </c:pt>
                <c:pt idx="1">
                  <c:v>3950.5893333333088</c:v>
                </c:pt>
                <c:pt idx="2">
                  <c:v>3967.5799999999845</c:v>
                </c:pt>
              </c:numCache>
            </c:numRef>
          </c:yVal>
          <c:smooth val="0"/>
        </c:ser>
        <c:dLbls>
          <c:showLegendKey val="0"/>
          <c:showVal val="0"/>
          <c:showCatName val="0"/>
          <c:showSerName val="0"/>
          <c:showPercent val="0"/>
          <c:showBubbleSize val="0"/>
        </c:dLbls>
        <c:axId val="234785792"/>
        <c:axId val="234792448"/>
      </c:scatterChart>
      <c:scatterChart>
        <c:scatterStyle val="lineMarker"/>
        <c:varyColors val="0"/>
        <c:ser>
          <c:idx val="1"/>
          <c:order val="1"/>
          <c:tx>
            <c:strRef>
              <c:f>'Aspect ratio'!$I$1</c:f>
              <c:strCache>
                <c:ptCount val="1"/>
                <c:pt idx="0">
                  <c:v>Power</c:v>
                </c:pt>
              </c:strCache>
            </c:strRef>
          </c:tx>
          <c:spPr>
            <a:ln w="19050"/>
          </c:spPr>
          <c:marker>
            <c:spPr>
              <a:noFill/>
              <a:ln w="19050"/>
            </c:spPr>
          </c:marker>
          <c:xVal>
            <c:numRef>
              <c:f>'Aspect ratio'!$C$3:$C$5</c:f>
              <c:numCache>
                <c:formatCode>#\ ??/16</c:formatCode>
                <c:ptCount val="3"/>
                <c:pt idx="0">
                  <c:v>50</c:v>
                </c:pt>
                <c:pt idx="1">
                  <c:v>100</c:v>
                </c:pt>
                <c:pt idx="2">
                  <c:v>200</c:v>
                </c:pt>
              </c:numCache>
            </c:numRef>
          </c:xVal>
          <c:yVal>
            <c:numRef>
              <c:f>'Aspect ratio'!$I$3:$I$5</c:f>
              <c:numCache>
                <c:formatCode>General</c:formatCode>
                <c:ptCount val="3"/>
                <c:pt idx="0">
                  <c:v>182.60307025151744</c:v>
                </c:pt>
                <c:pt idx="1">
                  <c:v>36.222150919058564</c:v>
                </c:pt>
                <c:pt idx="2">
                  <c:v>8.5645715345039672</c:v>
                </c:pt>
              </c:numCache>
            </c:numRef>
          </c:yVal>
          <c:smooth val="0"/>
        </c:ser>
        <c:dLbls>
          <c:showLegendKey val="0"/>
          <c:showVal val="0"/>
          <c:showCatName val="0"/>
          <c:showSerName val="0"/>
          <c:showPercent val="0"/>
          <c:showBubbleSize val="0"/>
        </c:dLbls>
        <c:axId val="234812928"/>
        <c:axId val="234794368"/>
      </c:scatterChart>
      <c:valAx>
        <c:axId val="234785792"/>
        <c:scaling>
          <c:orientation val="minMax"/>
          <c:min val="0"/>
        </c:scaling>
        <c:delete val="0"/>
        <c:axPos val="b"/>
        <c:title>
          <c:tx>
            <c:rich>
              <a:bodyPr/>
              <a:lstStyle/>
              <a:p>
                <a:pPr>
                  <a:defRPr/>
                </a:pPr>
                <a:r>
                  <a:rPr lang="en-US"/>
                  <a:t>Device Aspect Ratio, Length/Thickness, L/t</a:t>
                </a:r>
              </a:p>
            </c:rich>
          </c:tx>
          <c:overlay val="0"/>
        </c:title>
        <c:numFmt formatCode="#\ ??/16" sourceLinked="1"/>
        <c:majorTickMark val="out"/>
        <c:minorTickMark val="none"/>
        <c:tickLblPos val="nextTo"/>
        <c:crossAx val="234792448"/>
        <c:crosses val="autoZero"/>
        <c:crossBetween val="midCat"/>
      </c:valAx>
      <c:valAx>
        <c:axId val="234792448"/>
        <c:scaling>
          <c:orientation val="minMax"/>
          <c:max val="5000"/>
          <c:min val="0"/>
        </c:scaling>
        <c:delete val="0"/>
        <c:axPos val="l"/>
        <c:title>
          <c:tx>
            <c:rich>
              <a:bodyPr rot="-5400000" vert="horz"/>
              <a:lstStyle/>
              <a:p>
                <a:pPr>
                  <a:defRPr/>
                </a:pPr>
                <a:r>
                  <a:rPr lang="en-US"/>
                  <a:t>Heat transfer at contact, (</a:t>
                </a:r>
                <a:r>
                  <a:rPr lang="en-US">
                    <a:latin typeface="Symbol" pitchFamily="18" charset="2"/>
                  </a:rPr>
                  <a:t>m</a:t>
                </a:r>
                <a:r>
                  <a:rPr lang="en-US"/>
                  <a:t>J)</a:t>
                </a:r>
              </a:p>
            </c:rich>
          </c:tx>
          <c:layout>
            <c:manualLayout>
              <c:xMode val="edge"/>
              <c:yMode val="edge"/>
              <c:x val="1.3085182534001432E-2"/>
              <c:y val="4.4218988599319567E-2"/>
            </c:manualLayout>
          </c:layout>
          <c:overlay val="0"/>
        </c:title>
        <c:numFmt formatCode="General" sourceLinked="1"/>
        <c:majorTickMark val="out"/>
        <c:minorTickMark val="none"/>
        <c:tickLblPos val="nextTo"/>
        <c:crossAx val="234785792"/>
        <c:crosses val="autoZero"/>
        <c:crossBetween val="midCat"/>
      </c:valAx>
      <c:valAx>
        <c:axId val="234794368"/>
        <c:scaling>
          <c:orientation val="minMax"/>
        </c:scaling>
        <c:delete val="0"/>
        <c:axPos val="r"/>
        <c:title>
          <c:tx>
            <c:rich>
              <a:bodyPr rot="-5400000" vert="horz"/>
              <a:lstStyle/>
              <a:p>
                <a:pPr>
                  <a:defRPr/>
                </a:pPr>
                <a:r>
                  <a:rPr lang="en-US"/>
                  <a:t>Power (mW)</a:t>
                </a:r>
              </a:p>
            </c:rich>
          </c:tx>
          <c:overlay val="0"/>
        </c:title>
        <c:numFmt formatCode="General" sourceLinked="1"/>
        <c:majorTickMark val="out"/>
        <c:minorTickMark val="none"/>
        <c:tickLblPos val="nextTo"/>
        <c:crossAx val="234812928"/>
        <c:crosses val="max"/>
        <c:crossBetween val="midCat"/>
      </c:valAx>
      <c:valAx>
        <c:axId val="234812928"/>
        <c:scaling>
          <c:orientation val="minMax"/>
        </c:scaling>
        <c:delete val="1"/>
        <c:axPos val="b"/>
        <c:numFmt formatCode="#\ ??/16" sourceLinked="1"/>
        <c:majorTickMark val="out"/>
        <c:minorTickMark val="none"/>
        <c:tickLblPos val="none"/>
        <c:crossAx val="234794368"/>
        <c:crosses val="autoZero"/>
        <c:crossBetween val="midCat"/>
      </c:valAx>
      <c:spPr>
        <a:ln>
          <a:solidFill>
            <a:schemeClr val="tx1"/>
          </a:solidFill>
        </a:ln>
      </c:spPr>
    </c:plotArea>
    <c:legend>
      <c:legendPos val="r"/>
      <c:layout>
        <c:manualLayout>
          <c:xMode val="edge"/>
          <c:yMode val="edge"/>
          <c:x val="0.41800925925925925"/>
          <c:y val="0.23341262029746282"/>
          <c:w val="0.43048155438903468"/>
          <c:h val="0.25608413531641888"/>
        </c:manualLayout>
      </c:layout>
      <c:overlay val="1"/>
    </c:legend>
    <c:plotVisOnly val="1"/>
    <c:dispBlanksAs val="gap"/>
    <c:showDLblsOverMax val="0"/>
  </c:chart>
  <c:spPr>
    <a:ln>
      <a:noFill/>
    </a:ln>
  </c:spPr>
  <c:txPr>
    <a:bodyPr/>
    <a:lstStyle/>
    <a:p>
      <a:pPr>
        <a:defRPr sz="1000" b="0">
          <a:latin typeface="Times New Roman" pitchFamily="18" charset="0"/>
          <a:cs typeface="Times New Roman" pitchFamily="18" charset="0"/>
        </a:defRPr>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9159120734908136"/>
          <c:y val="3.8454724409448818E-2"/>
          <c:w val="0.6552989209682123"/>
          <c:h val="0.78493055555555558"/>
        </c:manualLayout>
      </c:layout>
      <c:scatterChart>
        <c:scatterStyle val="lineMarker"/>
        <c:varyColors val="0"/>
        <c:ser>
          <c:idx val="0"/>
          <c:order val="0"/>
          <c:tx>
            <c:strRef>
              <c:f>Material!$D$1</c:f>
              <c:strCache>
                <c:ptCount val="1"/>
                <c:pt idx="0">
                  <c:v>Heat transferred</c:v>
                </c:pt>
              </c:strCache>
            </c:strRef>
          </c:tx>
          <c:spPr>
            <a:ln w="19050"/>
          </c:spPr>
          <c:marker>
            <c:symbol val="diamond"/>
            <c:size val="7"/>
            <c:spPr>
              <a:noFill/>
              <a:ln w="19050"/>
            </c:spPr>
          </c:marker>
          <c:dLbls>
            <c:dLbl>
              <c:idx val="0"/>
              <c:tx>
                <c:rich>
                  <a:bodyPr/>
                  <a:lstStyle/>
                  <a:p>
                    <a:r>
                      <a:rPr lang="en-US"/>
                      <a:t>Ni</a:t>
                    </a:r>
                  </a:p>
                </c:rich>
              </c:tx>
              <c:showLegendKey val="0"/>
              <c:showVal val="1"/>
              <c:showCatName val="0"/>
              <c:showSerName val="0"/>
              <c:showPercent val="0"/>
              <c:showBubbleSize val="0"/>
            </c:dLbl>
            <c:dLbl>
              <c:idx val="1"/>
              <c:layout>
                <c:manualLayout>
                  <c:x val="-1.3774104683195601E-2"/>
                  <c:y val="-5.0925925925925923E-2"/>
                </c:manualLayout>
              </c:layout>
              <c:tx>
                <c:rich>
                  <a:bodyPr/>
                  <a:lstStyle/>
                  <a:p>
                    <a:r>
                      <a:rPr lang="en-US"/>
                      <a:t>Al</a:t>
                    </a:r>
                  </a:p>
                </c:rich>
              </c:tx>
              <c:showLegendKey val="0"/>
              <c:showVal val="1"/>
              <c:showCatName val="0"/>
              <c:showSerName val="0"/>
              <c:showPercent val="0"/>
              <c:showBubbleSize val="0"/>
            </c:dLbl>
            <c:dLbl>
              <c:idx val="2"/>
              <c:tx>
                <c:rich>
                  <a:bodyPr/>
                  <a:lstStyle/>
                  <a:p>
                    <a:r>
                      <a:rPr lang="en-US"/>
                      <a:t>Au</a:t>
                    </a:r>
                  </a:p>
                </c:rich>
              </c:tx>
              <c:showLegendKey val="0"/>
              <c:showVal val="1"/>
              <c:showCatName val="0"/>
              <c:showSerName val="0"/>
              <c:showPercent val="0"/>
              <c:showBubbleSize val="0"/>
            </c:dLbl>
            <c:dLbl>
              <c:idx val="3"/>
              <c:delete val="1"/>
            </c:dLbl>
            <c:showLegendKey val="0"/>
            <c:showVal val="1"/>
            <c:showCatName val="0"/>
            <c:showSerName val="0"/>
            <c:showPercent val="0"/>
            <c:showBubbleSize val="0"/>
            <c:showLeaderLines val="0"/>
          </c:dLbls>
          <c:xVal>
            <c:strRef>
              <c:f>Material!$F$2:$F$5</c:f>
              <c:strCache>
                <c:ptCount val="4"/>
                <c:pt idx="0">
                  <c:v>Ni</c:v>
                </c:pt>
                <c:pt idx="1">
                  <c:v>Al</c:v>
                </c:pt>
                <c:pt idx="2">
                  <c:v>Au</c:v>
                </c:pt>
                <c:pt idx="3">
                  <c:v>Cu</c:v>
                </c:pt>
              </c:strCache>
            </c:strRef>
          </c:xVal>
          <c:yVal>
            <c:numRef>
              <c:f>Material!$D$2:$D$5</c:f>
              <c:numCache>
                <c:formatCode>General</c:formatCode>
                <c:ptCount val="4"/>
                <c:pt idx="0">
                  <c:v>15.411519999999998</c:v>
                </c:pt>
                <c:pt idx="1">
                  <c:v>9.8409085383184163</c:v>
                </c:pt>
                <c:pt idx="2">
                  <c:v>8.9591787226178123</c:v>
                </c:pt>
                <c:pt idx="3">
                  <c:v>23.315599999999993</c:v>
                </c:pt>
              </c:numCache>
            </c:numRef>
          </c:yVal>
          <c:smooth val="0"/>
        </c:ser>
        <c:dLbls>
          <c:showLegendKey val="0"/>
          <c:showVal val="0"/>
          <c:showCatName val="0"/>
          <c:showSerName val="0"/>
          <c:showPercent val="0"/>
          <c:showBubbleSize val="0"/>
        </c:dLbls>
        <c:axId val="236675072"/>
        <c:axId val="236676992"/>
      </c:scatterChart>
      <c:scatterChart>
        <c:scatterStyle val="lineMarker"/>
        <c:varyColors val="0"/>
        <c:ser>
          <c:idx val="1"/>
          <c:order val="1"/>
          <c:tx>
            <c:strRef>
              <c:f>Material!$E$1</c:f>
              <c:strCache>
                <c:ptCount val="1"/>
                <c:pt idx="0">
                  <c:v>Power</c:v>
                </c:pt>
              </c:strCache>
            </c:strRef>
          </c:tx>
          <c:spPr>
            <a:ln w="19050"/>
          </c:spPr>
          <c:marker>
            <c:spPr>
              <a:noFill/>
              <a:ln w="19050"/>
            </c:spPr>
          </c:marker>
          <c:dLbls>
            <c:dLbl>
              <c:idx val="0"/>
              <c:tx>
                <c:rich>
                  <a:bodyPr/>
                  <a:lstStyle/>
                  <a:p>
                    <a:r>
                      <a:rPr lang="en-US"/>
                      <a:t>Ni</a:t>
                    </a:r>
                  </a:p>
                </c:rich>
              </c:tx>
              <c:showLegendKey val="0"/>
              <c:showVal val="1"/>
              <c:showCatName val="0"/>
              <c:showSerName val="0"/>
              <c:showPercent val="0"/>
              <c:showBubbleSize val="0"/>
            </c:dLbl>
            <c:dLbl>
              <c:idx val="1"/>
              <c:layout>
                <c:manualLayout>
                  <c:x val="-8.2644628099173677E-3"/>
                  <c:y val="5.0925925925925923E-2"/>
                </c:manualLayout>
              </c:layout>
              <c:tx>
                <c:rich>
                  <a:bodyPr/>
                  <a:lstStyle/>
                  <a:p>
                    <a:r>
                      <a:rPr lang="en-US"/>
                      <a:t>Al</a:t>
                    </a:r>
                  </a:p>
                </c:rich>
              </c:tx>
              <c:showLegendKey val="0"/>
              <c:showVal val="1"/>
              <c:showCatName val="0"/>
              <c:showSerName val="0"/>
              <c:showPercent val="0"/>
              <c:showBubbleSize val="0"/>
            </c:dLbl>
            <c:dLbl>
              <c:idx val="2"/>
              <c:tx>
                <c:rich>
                  <a:bodyPr/>
                  <a:lstStyle/>
                  <a:p>
                    <a:r>
                      <a:rPr lang="en-US"/>
                      <a:t>Au</a:t>
                    </a:r>
                  </a:p>
                </c:rich>
              </c:tx>
              <c:showLegendKey val="0"/>
              <c:showVal val="1"/>
              <c:showCatName val="0"/>
              <c:showSerName val="0"/>
              <c:showPercent val="0"/>
              <c:showBubbleSize val="0"/>
            </c:dLbl>
            <c:dLbl>
              <c:idx val="3"/>
              <c:tx>
                <c:rich>
                  <a:bodyPr/>
                  <a:lstStyle/>
                  <a:p>
                    <a:r>
                      <a:rPr lang="en-US"/>
                      <a:t>Cu</a:t>
                    </a:r>
                  </a:p>
                </c:rich>
              </c:tx>
              <c:showLegendKey val="0"/>
              <c:showVal val="1"/>
              <c:showCatName val="0"/>
              <c:showSerName val="0"/>
              <c:showPercent val="0"/>
              <c:showBubbleSize val="0"/>
            </c:dLbl>
            <c:showLegendKey val="0"/>
            <c:showVal val="1"/>
            <c:showCatName val="0"/>
            <c:showSerName val="0"/>
            <c:showPercent val="0"/>
            <c:showBubbleSize val="0"/>
            <c:showLeaderLines val="0"/>
          </c:dLbls>
          <c:xVal>
            <c:strRef>
              <c:f>Material!$F$2:$F$5</c:f>
              <c:strCache>
                <c:ptCount val="4"/>
                <c:pt idx="0">
                  <c:v>Ni</c:v>
                </c:pt>
                <c:pt idx="1">
                  <c:v>Al</c:v>
                </c:pt>
                <c:pt idx="2">
                  <c:v>Au</c:v>
                </c:pt>
                <c:pt idx="3">
                  <c:v>Cu</c:v>
                </c:pt>
              </c:strCache>
            </c:strRef>
          </c:xVal>
          <c:yVal>
            <c:numRef>
              <c:f>Material!$E$2:$E$5</c:f>
              <c:numCache>
                <c:formatCode>General</c:formatCode>
                <c:ptCount val="4"/>
                <c:pt idx="0">
                  <c:v>1.0197619613670135</c:v>
                </c:pt>
                <c:pt idx="1">
                  <c:v>1.3101355951918385</c:v>
                </c:pt>
                <c:pt idx="2">
                  <c:v>1.1099613158871833</c:v>
                </c:pt>
                <c:pt idx="3">
                  <c:v>1.3310101867572162</c:v>
                </c:pt>
              </c:numCache>
            </c:numRef>
          </c:yVal>
          <c:smooth val="0"/>
        </c:ser>
        <c:dLbls>
          <c:showLegendKey val="0"/>
          <c:showVal val="0"/>
          <c:showCatName val="0"/>
          <c:showSerName val="0"/>
          <c:showPercent val="0"/>
          <c:showBubbleSize val="0"/>
        </c:dLbls>
        <c:axId val="280041344"/>
        <c:axId val="280039424"/>
      </c:scatterChart>
      <c:valAx>
        <c:axId val="236675072"/>
        <c:scaling>
          <c:orientation val="minMax"/>
        </c:scaling>
        <c:delete val="0"/>
        <c:axPos val="b"/>
        <c:title>
          <c:tx>
            <c:rich>
              <a:bodyPr/>
              <a:lstStyle/>
              <a:p>
                <a:pPr>
                  <a:defRPr/>
                </a:pPr>
                <a:r>
                  <a:rPr lang="en-US"/>
                  <a:t>Material no.</a:t>
                </a:r>
              </a:p>
            </c:rich>
          </c:tx>
          <c:overlay val="0"/>
        </c:title>
        <c:numFmt formatCode="@" sourceLinked="1"/>
        <c:majorTickMark val="cross"/>
        <c:minorTickMark val="in"/>
        <c:tickLblPos val="nextTo"/>
        <c:spPr>
          <a:ln w="19050"/>
        </c:spPr>
        <c:crossAx val="236676992"/>
        <c:crosses val="autoZero"/>
        <c:crossBetween val="midCat"/>
      </c:valAx>
      <c:valAx>
        <c:axId val="236676992"/>
        <c:scaling>
          <c:orientation val="minMax"/>
        </c:scaling>
        <c:delete val="0"/>
        <c:axPos val="l"/>
        <c:title>
          <c:tx>
            <c:rich>
              <a:bodyPr rot="-5400000" vert="horz"/>
              <a:lstStyle/>
              <a:p>
                <a:pPr>
                  <a:defRPr/>
                </a:pPr>
                <a:r>
                  <a:rPr lang="en-US"/>
                  <a:t>Heat transfer at contact, (</a:t>
                </a:r>
                <a:r>
                  <a:rPr lang="en-US">
                    <a:latin typeface="Symbol" pitchFamily="18" charset="2"/>
                  </a:rPr>
                  <a:t>m</a:t>
                </a:r>
                <a:r>
                  <a:rPr lang="en-US"/>
                  <a:t>J)</a:t>
                </a:r>
              </a:p>
            </c:rich>
          </c:tx>
          <c:overlay val="0"/>
        </c:title>
        <c:numFmt formatCode="General" sourceLinked="1"/>
        <c:majorTickMark val="cross"/>
        <c:minorTickMark val="in"/>
        <c:tickLblPos val="nextTo"/>
        <c:spPr>
          <a:ln w="19050"/>
        </c:spPr>
        <c:crossAx val="236675072"/>
        <c:crosses val="autoZero"/>
        <c:crossBetween val="midCat"/>
      </c:valAx>
      <c:valAx>
        <c:axId val="280039424"/>
        <c:scaling>
          <c:orientation val="minMax"/>
        </c:scaling>
        <c:delete val="0"/>
        <c:axPos val="r"/>
        <c:title>
          <c:tx>
            <c:rich>
              <a:bodyPr rot="-5400000" vert="horz"/>
              <a:lstStyle/>
              <a:p>
                <a:pPr>
                  <a:defRPr/>
                </a:pPr>
                <a:r>
                  <a:rPr lang="en-US"/>
                  <a:t>Power (mW)</a:t>
                </a:r>
              </a:p>
            </c:rich>
          </c:tx>
          <c:overlay val="0"/>
        </c:title>
        <c:numFmt formatCode="General" sourceLinked="1"/>
        <c:majorTickMark val="cross"/>
        <c:minorTickMark val="in"/>
        <c:tickLblPos val="nextTo"/>
        <c:spPr>
          <a:ln w="19050"/>
        </c:spPr>
        <c:crossAx val="280041344"/>
        <c:crosses val="max"/>
        <c:crossBetween val="midCat"/>
      </c:valAx>
      <c:valAx>
        <c:axId val="280041344"/>
        <c:scaling>
          <c:orientation val="minMax"/>
        </c:scaling>
        <c:delete val="1"/>
        <c:axPos val="b"/>
        <c:numFmt formatCode="General" sourceLinked="1"/>
        <c:majorTickMark val="out"/>
        <c:minorTickMark val="none"/>
        <c:tickLblPos val="none"/>
        <c:crossAx val="280039424"/>
        <c:crosses val="autoZero"/>
        <c:crossBetween val="midCat"/>
      </c:valAx>
      <c:spPr>
        <a:ln>
          <a:solidFill>
            <a:schemeClr val="tx1"/>
          </a:solidFill>
        </a:ln>
      </c:spPr>
    </c:plotArea>
    <c:legend>
      <c:legendPos val="r"/>
      <c:layout>
        <c:manualLayout>
          <c:xMode val="edge"/>
          <c:yMode val="edge"/>
          <c:x val="0.19168197725284339"/>
          <c:y val="0.57369039807524058"/>
          <c:w val="0.47415281423155436"/>
          <c:h val="0.23756561679790036"/>
        </c:manualLayout>
      </c:layout>
      <c:overlay val="1"/>
    </c:legend>
    <c:plotVisOnly val="1"/>
    <c:dispBlanksAs val="gap"/>
    <c:showDLblsOverMax val="0"/>
  </c:chart>
  <c:spPr>
    <a:ln>
      <a:noFill/>
    </a:ln>
  </c:spPr>
  <c:txPr>
    <a:bodyPr/>
    <a:lstStyle/>
    <a:p>
      <a:pPr>
        <a:defRPr sz="1000" b="0">
          <a:latin typeface="Times New Roman" pitchFamily="18" charset="0"/>
          <a:cs typeface="Times New Roman" pitchFamily="18" charset="0"/>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0343402892128978"/>
          <c:y val="3.4722222222222224E-2"/>
          <c:w val="0.62718673986959983"/>
          <c:h val="0.72425798337707792"/>
        </c:manualLayout>
      </c:layout>
      <c:scatterChart>
        <c:scatterStyle val="smoothMarker"/>
        <c:varyColors val="0"/>
        <c:ser>
          <c:idx val="1"/>
          <c:order val="0"/>
          <c:tx>
            <c:strRef>
              <c:f>Al!$C$2</c:f>
              <c:strCache>
                <c:ptCount val="1"/>
                <c:pt idx="0">
                  <c:v>Thermal Time Constant</c:v>
                </c:pt>
              </c:strCache>
            </c:strRef>
          </c:tx>
          <c:spPr>
            <a:ln w="19050">
              <a:solidFill>
                <a:srgbClr val="C00000"/>
              </a:solidFill>
            </a:ln>
          </c:spPr>
          <c:marker>
            <c:symbol val="square"/>
            <c:size val="4"/>
            <c:spPr>
              <a:ln w="19050">
                <a:solidFill>
                  <a:srgbClr val="C00000"/>
                </a:solidFill>
              </a:ln>
            </c:spPr>
          </c:marker>
          <c:dPt>
            <c:idx val="5"/>
            <c:marker>
              <c:spPr>
                <a:ln w="19050">
                  <a:solidFill>
                    <a:srgbClr val="C00000"/>
                  </a:solidFill>
                </a:ln>
                <a:effectLst/>
                <a:scene3d>
                  <a:camera prst="orthographicFront"/>
                  <a:lightRig rig="threePt" dir="t"/>
                </a:scene3d>
                <a:sp3d>
                  <a:bevelT w="6350"/>
                </a:sp3d>
              </c:spPr>
            </c:marker>
            <c:bubble3D val="0"/>
            <c:spPr>
              <a:ln w="19050">
                <a:solidFill>
                  <a:srgbClr val="C00000"/>
                </a:solidFill>
              </a:ln>
              <a:effectLst/>
            </c:spPr>
          </c:dPt>
          <c:dLbls>
            <c:dLbl>
              <c:idx val="5"/>
              <c:layout>
                <c:manualLayout>
                  <c:x val="-0.24720578566732432"/>
                  <c:y val="0.11594202898550726"/>
                </c:manualLayout>
              </c:layout>
              <c:tx>
                <c:rich>
                  <a:bodyPr/>
                  <a:lstStyle/>
                  <a:p>
                    <a:pPr>
                      <a:defRPr/>
                    </a:pPr>
                    <a:r>
                      <a:rPr lang="en-US"/>
                      <a:t>300nm</a:t>
                    </a:r>
                  </a:p>
                </c:rich>
              </c:tx>
              <c:spPr>
                <a:noFill/>
              </c:spPr>
              <c:showLegendKey val="0"/>
              <c:showVal val="0"/>
              <c:showCatName val="1"/>
              <c:showSerName val="0"/>
              <c:showPercent val="0"/>
              <c:showBubbleSize val="0"/>
            </c:dLbl>
            <c:showLegendKey val="0"/>
            <c:showVal val="0"/>
            <c:showCatName val="0"/>
            <c:showSerName val="0"/>
            <c:showPercent val="0"/>
            <c:showBubbleSize val="0"/>
          </c:dLbls>
          <c:xVal>
            <c:numRef>
              <c:f>Al!$B$4:$B$16</c:f>
              <c:numCache>
                <c:formatCode>General</c:formatCode>
                <c:ptCount val="13"/>
                <c:pt idx="0">
                  <c:v>50</c:v>
                </c:pt>
                <c:pt idx="1">
                  <c:v>100</c:v>
                </c:pt>
                <c:pt idx="2">
                  <c:v>150</c:v>
                </c:pt>
                <c:pt idx="3">
                  <c:v>200</c:v>
                </c:pt>
                <c:pt idx="4">
                  <c:v>250</c:v>
                </c:pt>
                <c:pt idx="5">
                  <c:v>300</c:v>
                </c:pt>
                <c:pt idx="6">
                  <c:v>350</c:v>
                </c:pt>
                <c:pt idx="7">
                  <c:v>400</c:v>
                </c:pt>
                <c:pt idx="8">
                  <c:v>450</c:v>
                </c:pt>
                <c:pt idx="9">
                  <c:v>500</c:v>
                </c:pt>
                <c:pt idx="10">
                  <c:v>550</c:v>
                </c:pt>
                <c:pt idx="11">
                  <c:v>600</c:v>
                </c:pt>
                <c:pt idx="12">
                  <c:v>650</c:v>
                </c:pt>
              </c:numCache>
            </c:numRef>
          </c:xVal>
          <c:yVal>
            <c:numRef>
              <c:f>Al!$C$4:$C$16</c:f>
              <c:numCache>
                <c:formatCode>0.00E+00</c:formatCode>
                <c:ptCount val="13"/>
                <c:pt idx="0">
                  <c:v>1.4288514636075955</c:v>
                </c:pt>
                <c:pt idx="1">
                  <c:v>1.0862902644230779</c:v>
                </c:pt>
                <c:pt idx="2">
                  <c:v>0.87650472383720957</c:v>
                </c:pt>
                <c:pt idx="3">
                  <c:v>0.73483137175324709</c:v>
                </c:pt>
                <c:pt idx="4">
                  <c:v>0.63273158170391053</c:v>
                </c:pt>
                <c:pt idx="5">
                  <c:v>0.55565625000000041</c:v>
                </c:pt>
                <c:pt idx="6">
                  <c:v>0.49540959334061169</c:v>
                </c:pt>
                <c:pt idx="7">
                  <c:v>0.44702251476377974</c:v>
                </c:pt>
                <c:pt idx="8">
                  <c:v>0.40730695564516162</c:v>
                </c:pt>
                <c:pt idx="9">
                  <c:v>0.37412356085526344</c:v>
                </c:pt>
                <c:pt idx="10">
                  <c:v>0.34598323518237101</c:v>
                </c:pt>
                <c:pt idx="11">
                  <c:v>0.32181753177966144</c:v>
                </c:pt>
                <c:pt idx="12">
                  <c:v>0.30083991589709785</c:v>
                </c:pt>
              </c:numCache>
            </c:numRef>
          </c:yVal>
          <c:smooth val="1"/>
        </c:ser>
        <c:dLbls>
          <c:showLegendKey val="0"/>
          <c:showVal val="0"/>
          <c:showCatName val="0"/>
          <c:showSerName val="0"/>
          <c:showPercent val="0"/>
          <c:showBubbleSize val="0"/>
        </c:dLbls>
        <c:axId val="280085632"/>
        <c:axId val="280087936"/>
      </c:scatterChart>
      <c:scatterChart>
        <c:scatterStyle val="smoothMarker"/>
        <c:varyColors val="0"/>
        <c:ser>
          <c:idx val="2"/>
          <c:order val="1"/>
          <c:tx>
            <c:strRef>
              <c:f>Al!$D$2</c:f>
              <c:strCache>
                <c:ptCount val="1"/>
                <c:pt idx="0">
                  <c:v>Responsivity</c:v>
                </c:pt>
              </c:strCache>
            </c:strRef>
          </c:tx>
          <c:spPr>
            <a:ln w="19050">
              <a:solidFill>
                <a:schemeClr val="tx1"/>
              </a:solidFill>
            </a:ln>
          </c:spPr>
          <c:marker>
            <c:symbol val="triangle"/>
            <c:size val="5"/>
            <c:spPr>
              <a:solidFill>
                <a:schemeClr val="tx1"/>
              </a:solidFill>
              <a:ln w="19050">
                <a:solidFill>
                  <a:schemeClr val="tx1"/>
                </a:solidFill>
              </a:ln>
            </c:spPr>
          </c:marker>
          <c:xVal>
            <c:numRef>
              <c:f>Al!$B$4:$B$16</c:f>
              <c:numCache>
                <c:formatCode>General</c:formatCode>
                <c:ptCount val="13"/>
                <c:pt idx="0">
                  <c:v>50</c:v>
                </c:pt>
                <c:pt idx="1">
                  <c:v>100</c:v>
                </c:pt>
                <c:pt idx="2">
                  <c:v>150</c:v>
                </c:pt>
                <c:pt idx="3">
                  <c:v>200</c:v>
                </c:pt>
                <c:pt idx="4">
                  <c:v>250</c:v>
                </c:pt>
                <c:pt idx="5">
                  <c:v>300</c:v>
                </c:pt>
                <c:pt idx="6">
                  <c:v>350</c:v>
                </c:pt>
                <c:pt idx="7">
                  <c:v>400</c:v>
                </c:pt>
                <c:pt idx="8">
                  <c:v>450</c:v>
                </c:pt>
                <c:pt idx="9">
                  <c:v>500</c:v>
                </c:pt>
                <c:pt idx="10">
                  <c:v>550</c:v>
                </c:pt>
                <c:pt idx="11">
                  <c:v>600</c:v>
                </c:pt>
                <c:pt idx="12">
                  <c:v>650</c:v>
                </c:pt>
              </c:numCache>
            </c:numRef>
          </c:xVal>
          <c:yVal>
            <c:numRef>
              <c:f>Al!$D$4:$D$16</c:f>
              <c:numCache>
                <c:formatCode>General</c:formatCode>
                <c:ptCount val="13"/>
                <c:pt idx="2">
                  <c:v>0.41465000000000002</c:v>
                </c:pt>
                <c:pt idx="3">
                  <c:v>0.41415000000000002</c:v>
                </c:pt>
                <c:pt idx="4">
                  <c:v>0.41360000000000002</c:v>
                </c:pt>
                <c:pt idx="5">
                  <c:v>0.41300000000000009</c:v>
                </c:pt>
                <c:pt idx="6">
                  <c:v>0.41250000000000009</c:v>
                </c:pt>
                <c:pt idx="7">
                  <c:v>0.41205000000000008</c:v>
                </c:pt>
                <c:pt idx="8">
                  <c:v>0.41155000000000008</c:v>
                </c:pt>
                <c:pt idx="9">
                  <c:v>0.41105000000000008</c:v>
                </c:pt>
                <c:pt idx="10">
                  <c:v>0.41055000000000008</c:v>
                </c:pt>
                <c:pt idx="11">
                  <c:v>0.41005000000000008</c:v>
                </c:pt>
                <c:pt idx="12">
                  <c:v>0.40955000000000008</c:v>
                </c:pt>
              </c:numCache>
            </c:numRef>
          </c:yVal>
          <c:smooth val="1"/>
        </c:ser>
        <c:dLbls>
          <c:showLegendKey val="0"/>
          <c:showVal val="0"/>
          <c:showCatName val="0"/>
          <c:showSerName val="0"/>
          <c:showPercent val="0"/>
          <c:showBubbleSize val="0"/>
        </c:dLbls>
        <c:axId val="280098304"/>
        <c:axId val="280099840"/>
      </c:scatterChart>
      <c:valAx>
        <c:axId val="280085632"/>
        <c:scaling>
          <c:orientation val="minMax"/>
          <c:max val="700"/>
          <c:min val="0"/>
        </c:scaling>
        <c:delete val="0"/>
        <c:axPos val="b"/>
        <c:title>
          <c:tx>
            <c:rich>
              <a:bodyPr/>
              <a:lstStyle/>
              <a:p>
                <a:pPr>
                  <a:defRPr/>
                </a:pPr>
                <a:r>
                  <a:rPr lang="en-US"/>
                  <a:t>Aluminum Thickness, d</a:t>
                </a:r>
                <a:r>
                  <a:rPr lang="en-US" baseline="-25000"/>
                  <a:t>Al</a:t>
                </a:r>
                <a:r>
                  <a:rPr lang="en-US"/>
                  <a:t>, (nm)</a:t>
                </a:r>
              </a:p>
            </c:rich>
          </c:tx>
          <c:layout>
            <c:manualLayout>
              <c:xMode val="edge"/>
              <c:yMode val="edge"/>
              <c:x val="0.22465359798775156"/>
              <c:y val="0.93828712817147852"/>
            </c:manualLayout>
          </c:layout>
          <c:overlay val="0"/>
        </c:title>
        <c:numFmt formatCode="General" sourceLinked="1"/>
        <c:majorTickMark val="cross"/>
        <c:minorTickMark val="in"/>
        <c:tickLblPos val="nextTo"/>
        <c:txPr>
          <a:bodyPr rot="0" vert="horz"/>
          <a:lstStyle/>
          <a:p>
            <a:pPr>
              <a:defRPr/>
            </a:pPr>
            <a:endParaRPr lang="en-US"/>
          </a:p>
        </c:txPr>
        <c:crossAx val="280087936"/>
        <c:crosses val="autoZero"/>
        <c:crossBetween val="midCat"/>
      </c:valAx>
      <c:valAx>
        <c:axId val="280087936"/>
        <c:scaling>
          <c:orientation val="minMax"/>
        </c:scaling>
        <c:delete val="0"/>
        <c:axPos val="l"/>
        <c:title>
          <c:tx>
            <c:rich>
              <a:bodyPr/>
              <a:lstStyle/>
              <a:p>
                <a:pPr>
                  <a:defRPr/>
                </a:pPr>
                <a:r>
                  <a:rPr lang="en-US"/>
                  <a:t>Thermal Time Constant, </a:t>
                </a:r>
                <a:r>
                  <a:rPr lang="en-US">
                    <a:latin typeface="Symbol" pitchFamily="18" charset="2"/>
                  </a:rPr>
                  <a:t>t</a:t>
                </a:r>
                <a:r>
                  <a:rPr lang="en-US" baseline="-25000"/>
                  <a:t>th</a:t>
                </a:r>
                <a:r>
                  <a:rPr lang="en-US"/>
                  <a:t>(s)</a:t>
                </a:r>
              </a:p>
            </c:rich>
          </c:tx>
          <c:overlay val="0"/>
        </c:title>
        <c:numFmt formatCode="#,##0.0" sourceLinked="0"/>
        <c:majorTickMark val="cross"/>
        <c:minorTickMark val="in"/>
        <c:tickLblPos val="nextTo"/>
        <c:crossAx val="280085632"/>
        <c:crosses val="autoZero"/>
        <c:crossBetween val="midCat"/>
      </c:valAx>
      <c:valAx>
        <c:axId val="280098304"/>
        <c:scaling>
          <c:orientation val="minMax"/>
        </c:scaling>
        <c:delete val="1"/>
        <c:axPos val="b"/>
        <c:numFmt formatCode="General" sourceLinked="1"/>
        <c:majorTickMark val="out"/>
        <c:minorTickMark val="none"/>
        <c:tickLblPos val="none"/>
        <c:crossAx val="280099840"/>
        <c:crosses val="autoZero"/>
        <c:crossBetween val="midCat"/>
      </c:valAx>
      <c:valAx>
        <c:axId val="280099840"/>
        <c:scaling>
          <c:orientation val="minMax"/>
          <c:max val="0.5"/>
          <c:min val="0"/>
        </c:scaling>
        <c:delete val="0"/>
        <c:axPos val="r"/>
        <c:title>
          <c:tx>
            <c:rich>
              <a:bodyPr rot="-5400000" vert="horz"/>
              <a:lstStyle/>
              <a:p>
                <a:pPr>
                  <a:defRPr/>
                </a:pPr>
                <a:r>
                  <a:rPr lang="en-US"/>
                  <a:t>Responsivity, (</a:t>
                </a:r>
                <a:r>
                  <a:rPr lang="en-US">
                    <a:latin typeface="Symbol" pitchFamily="18" charset="2"/>
                  </a:rPr>
                  <a:t>m</a:t>
                </a:r>
                <a:r>
                  <a:rPr lang="en-US"/>
                  <a:t>m/K)</a:t>
                </a:r>
              </a:p>
            </c:rich>
          </c:tx>
          <c:overlay val="0"/>
        </c:title>
        <c:numFmt formatCode="#,##0.0" sourceLinked="0"/>
        <c:majorTickMark val="cross"/>
        <c:minorTickMark val="in"/>
        <c:tickLblPos val="nextTo"/>
        <c:crossAx val="280098304"/>
        <c:crosses val="max"/>
        <c:crossBetween val="midCat"/>
      </c:valAx>
      <c:spPr>
        <a:ln>
          <a:solidFill>
            <a:schemeClr val="tx1"/>
          </a:solidFill>
        </a:ln>
      </c:spPr>
    </c:plotArea>
    <c:legend>
      <c:legendPos val="r"/>
      <c:layout>
        <c:manualLayout>
          <c:xMode val="edge"/>
          <c:yMode val="edge"/>
          <c:x val="0.31388143367295007"/>
          <c:y val="0.27242071303587051"/>
          <c:w val="0.52691645051454628"/>
          <c:h val="0.17738043161271513"/>
        </c:manualLayout>
      </c:layout>
      <c:overlay val="0"/>
    </c:legend>
    <c:plotVisOnly val="0"/>
    <c:dispBlanksAs val="span"/>
    <c:showDLblsOverMax val="0"/>
  </c:chart>
  <c:spPr>
    <a:ln>
      <a:noFill/>
    </a:ln>
  </c:spPr>
  <c:txPr>
    <a:bodyPr/>
    <a:lstStyle/>
    <a:p>
      <a:pPr>
        <a:defRPr sz="1200" b="0">
          <a:latin typeface="Times New Roman" pitchFamily="18" charset="0"/>
          <a:cs typeface="Times New Roman" pitchFamily="18" charset="0"/>
        </a:defRPr>
      </a:pPr>
      <a:endParaRPr lang="en-US"/>
    </a:p>
  </c:txPr>
  <c:externalData r:id="rId1">
    <c:autoUpdate val="0"/>
  </c:externalData>
  <c:userShapes r:id="rId2"/>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373134328358209"/>
          <c:y val="4.8611111111111112E-2"/>
          <c:w val="0.69077306165131713"/>
          <c:h val="0.74888495929534227"/>
        </c:manualLayout>
      </c:layout>
      <c:scatterChart>
        <c:scatterStyle val="smoothMarker"/>
        <c:varyColors val="0"/>
        <c:ser>
          <c:idx val="1"/>
          <c:order val="0"/>
          <c:tx>
            <c:strRef>
              <c:f>SiO2!$C$2</c:f>
              <c:strCache>
                <c:ptCount val="1"/>
                <c:pt idx="0">
                  <c:v>Thermal Time constant</c:v>
                </c:pt>
              </c:strCache>
            </c:strRef>
          </c:tx>
          <c:spPr>
            <a:ln w="19050">
              <a:solidFill>
                <a:srgbClr val="C00000"/>
              </a:solidFill>
            </a:ln>
          </c:spPr>
          <c:marker>
            <c:symbol val="square"/>
            <c:size val="4"/>
            <c:spPr>
              <a:ln w="19050">
                <a:solidFill>
                  <a:srgbClr val="C00000"/>
                </a:solidFill>
              </a:ln>
            </c:spPr>
          </c:marker>
          <c:dPt>
            <c:idx val="5"/>
            <c:marker>
              <c:spPr>
                <a:ln w="19050">
                  <a:solidFill>
                    <a:srgbClr val="C00000"/>
                  </a:solidFill>
                </a:ln>
                <a:effectLst/>
                <a:scene3d>
                  <a:camera prst="orthographicFront"/>
                  <a:lightRig rig="threePt" dir="t"/>
                </a:scene3d>
                <a:sp3d>
                  <a:bevelT w="6350"/>
                </a:sp3d>
              </c:spPr>
            </c:marker>
            <c:bubble3D val="0"/>
            <c:spPr>
              <a:ln w="19050">
                <a:solidFill>
                  <a:srgbClr val="C00000"/>
                </a:solidFill>
              </a:ln>
              <a:effectLst/>
            </c:spPr>
          </c:dPt>
          <c:xVal>
            <c:numRef>
              <c:f>SiO2!$B$4:$B$13</c:f>
              <c:numCache>
                <c:formatCode>0.0</c:formatCode>
                <c:ptCount val="10"/>
                <c:pt idx="0">
                  <c:v>0.3000000000000001</c:v>
                </c:pt>
                <c:pt idx="1">
                  <c:v>0.6000000000000002</c:v>
                </c:pt>
                <c:pt idx="2">
                  <c:v>1</c:v>
                </c:pt>
                <c:pt idx="3">
                  <c:v>2</c:v>
                </c:pt>
                <c:pt idx="4">
                  <c:v>3</c:v>
                </c:pt>
                <c:pt idx="5">
                  <c:v>4</c:v>
                </c:pt>
                <c:pt idx="6">
                  <c:v>5</c:v>
                </c:pt>
                <c:pt idx="7">
                  <c:v>6</c:v>
                </c:pt>
                <c:pt idx="8">
                  <c:v>7</c:v>
                </c:pt>
                <c:pt idx="9">
                  <c:v>8</c:v>
                </c:pt>
              </c:numCache>
            </c:numRef>
          </c:xVal>
          <c:yVal>
            <c:numRef>
              <c:f>SiO2!$C$4:$C$13</c:f>
              <c:numCache>
                <c:formatCode>0.00</c:formatCode>
                <c:ptCount val="10"/>
                <c:pt idx="0">
                  <c:v>0.15470503233228877</c:v>
                </c:pt>
                <c:pt idx="1">
                  <c:v>0.15574779649012371</c:v>
                </c:pt>
                <c:pt idx="2">
                  <c:v>0.15711200856364343</c:v>
                </c:pt>
                <c:pt idx="3">
                  <c:v>0.16039764973464737</c:v>
                </c:pt>
                <c:pt idx="4">
                  <c:v>0.16351579239009981</c:v>
                </c:pt>
                <c:pt idx="5">
                  <c:v>0.16647892651296836</c:v>
                </c:pt>
                <c:pt idx="6">
                  <c:v>0.16929833040421796</c:v>
                </c:pt>
                <c:pt idx="7">
                  <c:v>0.17198421413864109</c:v>
                </c:pt>
                <c:pt idx="8">
                  <c:v>0.17454584311096222</c:v>
                </c:pt>
                <c:pt idx="9">
                  <c:v>0.17699164482306695</c:v>
                </c:pt>
              </c:numCache>
            </c:numRef>
          </c:yVal>
          <c:smooth val="1"/>
        </c:ser>
        <c:dLbls>
          <c:showLegendKey val="0"/>
          <c:showVal val="0"/>
          <c:showCatName val="0"/>
          <c:showSerName val="0"/>
          <c:showPercent val="0"/>
          <c:showBubbleSize val="0"/>
        </c:dLbls>
        <c:axId val="178494848"/>
        <c:axId val="178509312"/>
      </c:scatterChart>
      <c:scatterChart>
        <c:scatterStyle val="smoothMarker"/>
        <c:varyColors val="0"/>
        <c:ser>
          <c:idx val="2"/>
          <c:order val="1"/>
          <c:tx>
            <c:strRef>
              <c:f>SiO2!$D$2</c:f>
              <c:strCache>
                <c:ptCount val="1"/>
                <c:pt idx="0">
                  <c:v>Responsivity</c:v>
                </c:pt>
              </c:strCache>
            </c:strRef>
          </c:tx>
          <c:spPr>
            <a:ln w="19050">
              <a:solidFill>
                <a:schemeClr val="tx1"/>
              </a:solidFill>
            </a:ln>
          </c:spPr>
          <c:marker>
            <c:symbol val="triangle"/>
            <c:size val="5"/>
            <c:spPr>
              <a:solidFill>
                <a:schemeClr val="tx1"/>
              </a:solidFill>
              <a:ln w="19050">
                <a:solidFill>
                  <a:schemeClr val="tx1"/>
                </a:solidFill>
              </a:ln>
            </c:spPr>
          </c:marker>
          <c:dPt>
            <c:idx val="2"/>
            <c:bubble3D val="0"/>
          </c:dPt>
          <c:dLbls>
            <c:dLbl>
              <c:idx val="2"/>
              <c:layout>
                <c:manualLayout>
                  <c:x val="0.15229215229215229"/>
                  <c:y val="-4.1666666666666664E-2"/>
                </c:manualLayout>
              </c:layout>
              <c:tx>
                <c:rich>
                  <a:bodyPr/>
                  <a:lstStyle/>
                  <a:p>
                    <a:pPr>
                      <a:defRPr/>
                    </a:pPr>
                    <a:r>
                      <a:rPr lang="en-US"/>
                      <a:t>1</a:t>
                    </a:r>
                    <a:r>
                      <a:rPr lang="en-US">
                        <a:latin typeface="Symbol" pitchFamily="18" charset="2"/>
                      </a:rPr>
                      <a:t>m</a:t>
                    </a:r>
                    <a:r>
                      <a:rPr lang="en-US"/>
                      <a:t>m</a:t>
                    </a:r>
                  </a:p>
                </c:rich>
              </c:tx>
              <c:spPr>
                <a:ln>
                  <a:noFill/>
                </a:ln>
              </c:spPr>
              <c:showLegendKey val="0"/>
              <c:showVal val="0"/>
              <c:showCatName val="1"/>
              <c:showSerName val="0"/>
              <c:showPercent val="0"/>
              <c:showBubbleSize val="0"/>
            </c:dLbl>
            <c:spPr>
              <a:ln>
                <a:noFill/>
              </a:ln>
            </c:spPr>
            <c:showLegendKey val="0"/>
            <c:showVal val="0"/>
            <c:showCatName val="0"/>
            <c:showSerName val="0"/>
            <c:showPercent val="0"/>
            <c:showBubbleSize val="0"/>
          </c:dLbls>
          <c:xVal>
            <c:numRef>
              <c:f>SiO2!$B$4:$B$13</c:f>
              <c:numCache>
                <c:formatCode>0.0</c:formatCode>
                <c:ptCount val="10"/>
                <c:pt idx="0">
                  <c:v>0.3000000000000001</c:v>
                </c:pt>
                <c:pt idx="1">
                  <c:v>0.6000000000000002</c:v>
                </c:pt>
                <c:pt idx="2">
                  <c:v>1</c:v>
                </c:pt>
                <c:pt idx="3">
                  <c:v>2</c:v>
                </c:pt>
                <c:pt idx="4">
                  <c:v>3</c:v>
                </c:pt>
                <c:pt idx="5">
                  <c:v>4</c:v>
                </c:pt>
                <c:pt idx="6">
                  <c:v>5</c:v>
                </c:pt>
                <c:pt idx="7">
                  <c:v>6</c:v>
                </c:pt>
                <c:pt idx="8">
                  <c:v>7</c:v>
                </c:pt>
                <c:pt idx="9">
                  <c:v>8</c:v>
                </c:pt>
              </c:numCache>
            </c:numRef>
          </c:xVal>
          <c:yVal>
            <c:numRef>
              <c:f>SiO2!$D$4:$D$13</c:f>
              <c:numCache>
                <c:formatCode>General</c:formatCode>
                <c:ptCount val="10"/>
                <c:pt idx="0">
                  <c:v>1.5581049999999999</c:v>
                </c:pt>
                <c:pt idx="1">
                  <c:v>1.7081649999999995</c:v>
                </c:pt>
                <c:pt idx="2">
                  <c:v>1.7836649999999994</c:v>
                </c:pt>
                <c:pt idx="3">
                  <c:v>1.7586599999999999</c:v>
                </c:pt>
                <c:pt idx="4">
                  <c:v>1.6093850000000001</c:v>
                </c:pt>
                <c:pt idx="5">
                  <c:v>1.4111499999999995</c:v>
                </c:pt>
                <c:pt idx="6">
                  <c:v>1.2064649999999997</c:v>
                </c:pt>
                <c:pt idx="7">
                  <c:v>1.0169999999999995</c:v>
                </c:pt>
                <c:pt idx="8">
                  <c:v>0.85304500000000039</c:v>
                </c:pt>
                <c:pt idx="9">
                  <c:v>0.71550000000000002</c:v>
                </c:pt>
              </c:numCache>
            </c:numRef>
          </c:yVal>
          <c:smooth val="1"/>
        </c:ser>
        <c:dLbls>
          <c:showLegendKey val="0"/>
          <c:showVal val="0"/>
          <c:showCatName val="0"/>
          <c:showSerName val="0"/>
          <c:showPercent val="0"/>
          <c:showBubbleSize val="0"/>
        </c:dLbls>
        <c:axId val="178511232"/>
        <c:axId val="225240192"/>
      </c:scatterChart>
      <c:valAx>
        <c:axId val="178494848"/>
        <c:scaling>
          <c:orientation val="minMax"/>
          <c:max val="8"/>
          <c:min val="0"/>
        </c:scaling>
        <c:delete val="0"/>
        <c:axPos val="b"/>
        <c:title>
          <c:tx>
            <c:rich>
              <a:bodyPr/>
              <a:lstStyle/>
              <a:p>
                <a:pPr>
                  <a:defRPr/>
                </a:pPr>
                <a:r>
                  <a:rPr lang="en-US"/>
                  <a:t>SiO2 Thickness, d</a:t>
                </a:r>
                <a:r>
                  <a:rPr lang="en-US" baseline="-25000"/>
                  <a:t>SiO2</a:t>
                </a:r>
                <a:r>
                  <a:rPr lang="en-US"/>
                  <a:t> (</a:t>
                </a:r>
                <a:r>
                  <a:rPr lang="en-US">
                    <a:latin typeface="Symbol" pitchFamily="18" charset="2"/>
                  </a:rPr>
                  <a:t>m</a:t>
                </a:r>
                <a:r>
                  <a:rPr lang="en-US"/>
                  <a:t>m)</a:t>
                </a:r>
              </a:p>
            </c:rich>
          </c:tx>
          <c:layout>
            <c:manualLayout>
              <c:xMode val="edge"/>
              <c:yMode val="edge"/>
              <c:x val="0.28552697217195677"/>
              <c:y val="0.89167387409907095"/>
            </c:manualLayout>
          </c:layout>
          <c:overlay val="0"/>
        </c:title>
        <c:numFmt formatCode="General" sourceLinked="0"/>
        <c:majorTickMark val="cross"/>
        <c:minorTickMark val="in"/>
        <c:tickLblPos val="nextTo"/>
        <c:txPr>
          <a:bodyPr rot="0" vert="horz"/>
          <a:lstStyle/>
          <a:p>
            <a:pPr>
              <a:defRPr/>
            </a:pPr>
            <a:endParaRPr lang="en-US"/>
          </a:p>
        </c:txPr>
        <c:crossAx val="178509312"/>
        <c:crosses val="autoZero"/>
        <c:crossBetween val="midCat"/>
      </c:valAx>
      <c:valAx>
        <c:axId val="178509312"/>
        <c:scaling>
          <c:orientation val="minMax"/>
          <c:max val="0.2"/>
          <c:min val="0"/>
        </c:scaling>
        <c:delete val="0"/>
        <c:axPos val="l"/>
        <c:title>
          <c:tx>
            <c:rich>
              <a:bodyPr/>
              <a:lstStyle/>
              <a:p>
                <a:pPr>
                  <a:defRPr/>
                </a:pPr>
                <a:r>
                  <a:rPr lang="en-US"/>
                  <a:t>Thermal Time Constant, </a:t>
                </a:r>
                <a:r>
                  <a:rPr lang="en-US">
                    <a:latin typeface="Symbol" pitchFamily="18" charset="2"/>
                  </a:rPr>
                  <a:t>t</a:t>
                </a:r>
                <a:r>
                  <a:rPr lang="en-US" baseline="-25000"/>
                  <a:t>th</a:t>
                </a:r>
                <a:r>
                  <a:rPr lang="en-US"/>
                  <a:t>(s)</a:t>
                </a:r>
              </a:p>
            </c:rich>
          </c:tx>
          <c:overlay val="0"/>
        </c:title>
        <c:numFmt formatCode="#,##0.00" sourceLinked="0"/>
        <c:majorTickMark val="cross"/>
        <c:minorTickMark val="in"/>
        <c:tickLblPos val="nextTo"/>
        <c:crossAx val="178494848"/>
        <c:crosses val="autoZero"/>
        <c:crossBetween val="midCat"/>
      </c:valAx>
      <c:valAx>
        <c:axId val="178511232"/>
        <c:scaling>
          <c:orientation val="minMax"/>
        </c:scaling>
        <c:delete val="1"/>
        <c:axPos val="b"/>
        <c:numFmt formatCode="0.0" sourceLinked="1"/>
        <c:majorTickMark val="out"/>
        <c:minorTickMark val="none"/>
        <c:tickLblPos val="none"/>
        <c:crossAx val="225240192"/>
        <c:crosses val="autoZero"/>
        <c:crossBetween val="midCat"/>
      </c:valAx>
      <c:valAx>
        <c:axId val="225240192"/>
        <c:scaling>
          <c:orientation val="minMax"/>
          <c:max val="2"/>
          <c:min val="0"/>
        </c:scaling>
        <c:delete val="0"/>
        <c:axPos val="r"/>
        <c:title>
          <c:tx>
            <c:rich>
              <a:bodyPr rot="-5400000" vert="horz"/>
              <a:lstStyle/>
              <a:p>
                <a:pPr>
                  <a:defRPr/>
                </a:pPr>
                <a:r>
                  <a:rPr lang="en-US"/>
                  <a:t>Responsivity, (</a:t>
                </a:r>
                <a:r>
                  <a:rPr lang="en-US">
                    <a:latin typeface="Symbol" pitchFamily="18" charset="2"/>
                  </a:rPr>
                  <a:t>m</a:t>
                </a:r>
                <a:r>
                  <a:rPr lang="en-US"/>
                  <a:t>m/K)</a:t>
                </a:r>
              </a:p>
            </c:rich>
          </c:tx>
          <c:overlay val="0"/>
        </c:title>
        <c:numFmt formatCode="#,##0.0" sourceLinked="0"/>
        <c:majorTickMark val="cross"/>
        <c:minorTickMark val="in"/>
        <c:tickLblPos val="nextTo"/>
        <c:crossAx val="178511232"/>
        <c:crosses val="max"/>
        <c:crossBetween val="midCat"/>
      </c:valAx>
      <c:spPr>
        <a:ln>
          <a:solidFill>
            <a:schemeClr val="tx1"/>
          </a:solidFill>
        </a:ln>
      </c:spPr>
    </c:plotArea>
    <c:legend>
      <c:legendPos val="r"/>
      <c:layout>
        <c:manualLayout>
          <c:xMode val="edge"/>
          <c:yMode val="edge"/>
          <c:x val="0.15371008693843347"/>
          <c:y val="0.5709110274259197"/>
          <c:w val="0.55959889629180992"/>
          <c:h val="0.13224163385826776"/>
        </c:manualLayout>
      </c:layout>
      <c:overlay val="0"/>
    </c:legend>
    <c:plotVisOnly val="0"/>
    <c:dispBlanksAs val="span"/>
    <c:showDLblsOverMax val="0"/>
  </c:chart>
  <c:spPr>
    <a:ln>
      <a:noFill/>
    </a:ln>
  </c:spPr>
  <c:txPr>
    <a:bodyPr/>
    <a:lstStyle/>
    <a:p>
      <a:pPr>
        <a:defRPr sz="1200" b="0">
          <a:latin typeface="Times New Roman" pitchFamily="18" charset="0"/>
          <a:cs typeface="Times New Roman" pitchFamily="18" charset="0"/>
        </a:defRPr>
      </a:pPr>
      <a:endParaRPr lang="en-US"/>
    </a:p>
  </c:txPr>
  <c:externalData r:id="rId1">
    <c:autoUpdate val="0"/>
  </c:externalData>
  <c:userShapes r:id="rId2"/>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248665791776034"/>
          <c:y val="4.501613079615048E-2"/>
          <c:w val="0.72878535773710484"/>
          <c:h val="0.77720177165354376"/>
        </c:manualLayout>
      </c:layout>
      <c:scatterChart>
        <c:scatterStyle val="smoothMarker"/>
        <c:varyColors val="0"/>
        <c:ser>
          <c:idx val="1"/>
          <c:order val="0"/>
          <c:tx>
            <c:strRef>
              <c:f>SU8!$C$2</c:f>
              <c:strCache>
                <c:ptCount val="1"/>
                <c:pt idx="0">
                  <c:v>Thermal Time Constant</c:v>
                </c:pt>
              </c:strCache>
            </c:strRef>
          </c:tx>
          <c:spPr>
            <a:ln w="19050">
              <a:solidFill>
                <a:srgbClr val="FF0000"/>
              </a:solidFill>
            </a:ln>
          </c:spPr>
          <c:marker>
            <c:symbol val="square"/>
            <c:size val="5"/>
            <c:spPr>
              <a:solidFill>
                <a:srgbClr val="FF0000"/>
              </a:solidFill>
              <a:ln w="19050">
                <a:solidFill>
                  <a:srgbClr val="FF0000"/>
                </a:solidFill>
              </a:ln>
            </c:spPr>
          </c:marker>
          <c:xVal>
            <c:numRef>
              <c:f>SU8!$B$4:$B$16</c:f>
              <c:numCache>
                <c:formatCode>0.0</c:formatCode>
                <c:ptCount val="13"/>
                <c:pt idx="0">
                  <c:v>0.3000000000000001</c:v>
                </c:pt>
                <c:pt idx="1">
                  <c:v>0.6000000000000002</c:v>
                </c:pt>
                <c:pt idx="2">
                  <c:v>1</c:v>
                </c:pt>
                <c:pt idx="3">
                  <c:v>2</c:v>
                </c:pt>
                <c:pt idx="4">
                  <c:v>5</c:v>
                </c:pt>
                <c:pt idx="5">
                  <c:v>10</c:v>
                </c:pt>
                <c:pt idx="6">
                  <c:v>15</c:v>
                </c:pt>
                <c:pt idx="7">
                  <c:v>20</c:v>
                </c:pt>
                <c:pt idx="8">
                  <c:v>25</c:v>
                </c:pt>
                <c:pt idx="9">
                  <c:v>30</c:v>
                </c:pt>
                <c:pt idx="10">
                  <c:v>35</c:v>
                </c:pt>
                <c:pt idx="11">
                  <c:v>40</c:v>
                </c:pt>
                <c:pt idx="12">
                  <c:v>45</c:v>
                </c:pt>
              </c:numCache>
            </c:numRef>
          </c:xVal>
          <c:yVal>
            <c:numRef>
              <c:f>SU8!$C$4:$C$16</c:f>
              <c:numCache>
                <c:formatCode>0.00E+00</c:formatCode>
                <c:ptCount val="13"/>
                <c:pt idx="0">
                  <c:v>4.8779552715654914E-2</c:v>
                </c:pt>
                <c:pt idx="1">
                  <c:v>5.2717021276595784E-2</c:v>
                </c:pt>
                <c:pt idx="2">
                  <c:v>5.7953966005665714E-2</c:v>
                </c:pt>
                <c:pt idx="3">
                  <c:v>7.0981651376146815E-2</c:v>
                </c:pt>
                <c:pt idx="4">
                  <c:v>0.10951885474860337</c:v>
                </c:pt>
                <c:pt idx="5">
                  <c:v>0.17198421413864109</c:v>
                </c:pt>
                <c:pt idx="6">
                  <c:v>0.23234210526315788</c:v>
                </c:pt>
                <c:pt idx="7">
                  <c:v>0.29069741207697414</c:v>
                </c:pt>
                <c:pt idx="8">
                  <c:v>0.34714817232375988</c:v>
                </c:pt>
                <c:pt idx="9">
                  <c:v>0.40178612716763012</c:v>
                </c:pt>
                <c:pt idx="10">
                  <c:v>0.45469721871049285</c:v>
                </c:pt>
                <c:pt idx="11">
                  <c:v>0.50596204107031717</c:v>
                </c:pt>
                <c:pt idx="12">
                  <c:v>0.55565625000000041</c:v>
                </c:pt>
              </c:numCache>
            </c:numRef>
          </c:yVal>
          <c:smooth val="1"/>
        </c:ser>
        <c:dLbls>
          <c:showLegendKey val="0"/>
          <c:showVal val="0"/>
          <c:showCatName val="0"/>
          <c:showSerName val="0"/>
          <c:showPercent val="0"/>
          <c:showBubbleSize val="0"/>
        </c:dLbls>
        <c:axId val="178537216"/>
        <c:axId val="178539136"/>
      </c:scatterChart>
      <c:scatterChart>
        <c:scatterStyle val="smoothMarker"/>
        <c:varyColors val="0"/>
        <c:ser>
          <c:idx val="2"/>
          <c:order val="1"/>
          <c:tx>
            <c:strRef>
              <c:f>SU8!$D$2</c:f>
              <c:strCache>
                <c:ptCount val="1"/>
                <c:pt idx="0">
                  <c:v>Responsivity</c:v>
                </c:pt>
              </c:strCache>
            </c:strRef>
          </c:tx>
          <c:spPr>
            <a:ln w="19050">
              <a:solidFill>
                <a:schemeClr val="tx1"/>
              </a:solidFill>
            </a:ln>
          </c:spPr>
          <c:marker>
            <c:symbol val="triangle"/>
            <c:size val="5"/>
            <c:spPr>
              <a:solidFill>
                <a:schemeClr val="tx1"/>
              </a:solidFill>
              <a:ln w="19050">
                <a:solidFill>
                  <a:schemeClr val="tx1"/>
                </a:solidFill>
              </a:ln>
            </c:spPr>
          </c:marker>
          <c:dPt>
            <c:idx val="5"/>
            <c:bubble3D val="0"/>
          </c:dPt>
          <c:dLbls>
            <c:dLbl>
              <c:idx val="5"/>
              <c:layout>
                <c:manualLayout>
                  <c:x val="0.13333333333333341"/>
                  <c:y val="-5.5555555555555525E-2"/>
                </c:manualLayout>
              </c:layout>
              <c:tx>
                <c:rich>
                  <a:bodyPr/>
                  <a:lstStyle/>
                  <a:p>
                    <a:pPr>
                      <a:defRPr/>
                    </a:pPr>
                    <a:r>
                      <a:rPr lang="en-US"/>
                      <a:t>10</a:t>
                    </a:r>
                    <a:r>
                      <a:rPr lang="en-US">
                        <a:latin typeface="Symbol" pitchFamily="18" charset="2"/>
                      </a:rPr>
                      <a:t>m</a:t>
                    </a:r>
                    <a:r>
                      <a:rPr lang="en-US"/>
                      <a:t>m</a:t>
                    </a:r>
                  </a:p>
                </c:rich>
              </c:tx>
              <c:numFmt formatCode="General" sourceLinked="0"/>
              <c:spPr>
                <a:ln>
                  <a:noFill/>
                </a:ln>
              </c:spPr>
              <c:showLegendKey val="0"/>
              <c:showVal val="0"/>
              <c:showCatName val="1"/>
              <c:showSerName val="0"/>
              <c:showPercent val="0"/>
              <c:showBubbleSize val="0"/>
            </c:dLbl>
            <c:spPr>
              <a:ln>
                <a:noFill/>
              </a:ln>
            </c:spPr>
            <c:showLegendKey val="0"/>
            <c:showVal val="0"/>
            <c:showCatName val="0"/>
            <c:showSerName val="0"/>
            <c:showPercent val="0"/>
            <c:showBubbleSize val="0"/>
          </c:dLbls>
          <c:xVal>
            <c:numRef>
              <c:f>SU8!$B$4:$B$16</c:f>
              <c:numCache>
                <c:formatCode>0.0</c:formatCode>
                <c:ptCount val="13"/>
                <c:pt idx="0">
                  <c:v>0.3000000000000001</c:v>
                </c:pt>
                <c:pt idx="1">
                  <c:v>0.6000000000000002</c:v>
                </c:pt>
                <c:pt idx="2">
                  <c:v>1</c:v>
                </c:pt>
                <c:pt idx="3">
                  <c:v>2</c:v>
                </c:pt>
                <c:pt idx="4">
                  <c:v>5</c:v>
                </c:pt>
                <c:pt idx="5">
                  <c:v>10</c:v>
                </c:pt>
                <c:pt idx="6">
                  <c:v>15</c:v>
                </c:pt>
                <c:pt idx="7">
                  <c:v>20</c:v>
                </c:pt>
                <c:pt idx="8">
                  <c:v>25</c:v>
                </c:pt>
                <c:pt idx="9">
                  <c:v>30</c:v>
                </c:pt>
                <c:pt idx="10">
                  <c:v>35</c:v>
                </c:pt>
                <c:pt idx="11">
                  <c:v>40</c:v>
                </c:pt>
                <c:pt idx="12">
                  <c:v>45</c:v>
                </c:pt>
              </c:numCache>
            </c:numRef>
          </c:xVal>
          <c:yVal>
            <c:numRef>
              <c:f>SU8!$D$4:$D$16</c:f>
              <c:numCache>
                <c:formatCode>General</c:formatCode>
                <c:ptCount val="13"/>
                <c:pt idx="0">
                  <c:v>0.20125000000000001</c:v>
                </c:pt>
                <c:pt idx="1">
                  <c:v>0.23400000000000001</c:v>
                </c:pt>
                <c:pt idx="2">
                  <c:v>0.2803000000000001</c:v>
                </c:pt>
                <c:pt idx="3">
                  <c:v>0.40560000000000002</c:v>
                </c:pt>
                <c:pt idx="4">
                  <c:v>0.77100000000000024</c:v>
                </c:pt>
                <c:pt idx="5">
                  <c:v>1.0137849999999995</c:v>
                </c:pt>
                <c:pt idx="6">
                  <c:v>0.94495000000000029</c:v>
                </c:pt>
                <c:pt idx="7">
                  <c:v>0.8135</c:v>
                </c:pt>
                <c:pt idx="8">
                  <c:v>0.69550000000000001</c:v>
                </c:pt>
                <c:pt idx="9">
                  <c:v>0.59599999999999997</c:v>
                </c:pt>
                <c:pt idx="10">
                  <c:v>0.52100000000000002</c:v>
                </c:pt>
                <c:pt idx="11">
                  <c:v>0.46145000000000008</c:v>
                </c:pt>
                <c:pt idx="12">
                  <c:v>0.41300000000000009</c:v>
                </c:pt>
              </c:numCache>
            </c:numRef>
          </c:yVal>
          <c:smooth val="1"/>
        </c:ser>
        <c:dLbls>
          <c:showLegendKey val="0"/>
          <c:showVal val="0"/>
          <c:showCatName val="0"/>
          <c:showSerName val="0"/>
          <c:showPercent val="0"/>
          <c:showBubbleSize val="0"/>
        </c:dLbls>
        <c:axId val="178565888"/>
        <c:axId val="178567424"/>
      </c:scatterChart>
      <c:valAx>
        <c:axId val="178537216"/>
        <c:scaling>
          <c:orientation val="minMax"/>
        </c:scaling>
        <c:delete val="0"/>
        <c:axPos val="b"/>
        <c:title>
          <c:tx>
            <c:rich>
              <a:bodyPr/>
              <a:lstStyle/>
              <a:p>
                <a:pPr>
                  <a:defRPr/>
                </a:pPr>
                <a:r>
                  <a:rPr lang="en-US"/>
                  <a:t>PVDF Thickness, d</a:t>
                </a:r>
                <a:r>
                  <a:rPr lang="en-US" baseline="-25000"/>
                  <a:t>PVDF</a:t>
                </a:r>
                <a:r>
                  <a:rPr lang="en-US"/>
                  <a:t> (</a:t>
                </a:r>
                <a:r>
                  <a:rPr lang="en-US">
                    <a:latin typeface="Symbol" pitchFamily="18" charset="2"/>
                  </a:rPr>
                  <a:t>m</a:t>
                </a:r>
                <a:r>
                  <a:rPr lang="en-US"/>
                  <a:t>m)</a:t>
                </a:r>
              </a:p>
            </c:rich>
          </c:tx>
          <c:overlay val="0"/>
        </c:title>
        <c:numFmt formatCode="General" sourceLinked="0"/>
        <c:majorTickMark val="cross"/>
        <c:minorTickMark val="in"/>
        <c:tickLblPos val="nextTo"/>
        <c:txPr>
          <a:bodyPr rot="0" vert="horz"/>
          <a:lstStyle/>
          <a:p>
            <a:pPr>
              <a:defRPr/>
            </a:pPr>
            <a:endParaRPr lang="en-US"/>
          </a:p>
        </c:txPr>
        <c:crossAx val="178539136"/>
        <c:crosses val="autoZero"/>
        <c:crossBetween val="midCat"/>
      </c:valAx>
      <c:valAx>
        <c:axId val="178539136"/>
        <c:scaling>
          <c:orientation val="minMax"/>
        </c:scaling>
        <c:delete val="0"/>
        <c:axPos val="l"/>
        <c:title>
          <c:tx>
            <c:rich>
              <a:bodyPr/>
              <a:lstStyle/>
              <a:p>
                <a:pPr>
                  <a:defRPr/>
                </a:pPr>
                <a:r>
                  <a:rPr lang="en-US"/>
                  <a:t>Thermal Time Constant, </a:t>
                </a:r>
                <a:r>
                  <a:rPr lang="en-US">
                    <a:latin typeface="Symbol" pitchFamily="18" charset="2"/>
                  </a:rPr>
                  <a:t>t</a:t>
                </a:r>
                <a:r>
                  <a:rPr lang="en-US" baseline="-25000"/>
                  <a:t>th</a:t>
                </a:r>
                <a:r>
                  <a:rPr lang="en-US"/>
                  <a:t> (s)</a:t>
                </a:r>
              </a:p>
            </c:rich>
          </c:tx>
          <c:layout>
            <c:manualLayout>
              <c:xMode val="edge"/>
              <c:yMode val="edge"/>
              <c:x val="3.4403324584426971E-2"/>
              <c:y val="0.17251449037620309"/>
            </c:manualLayout>
          </c:layout>
          <c:overlay val="0"/>
        </c:title>
        <c:numFmt formatCode="#,##0.0" sourceLinked="0"/>
        <c:majorTickMark val="cross"/>
        <c:minorTickMark val="in"/>
        <c:tickLblPos val="nextTo"/>
        <c:crossAx val="178537216"/>
        <c:crosses val="autoZero"/>
        <c:crossBetween val="midCat"/>
      </c:valAx>
      <c:valAx>
        <c:axId val="178565888"/>
        <c:scaling>
          <c:orientation val="minMax"/>
        </c:scaling>
        <c:delete val="1"/>
        <c:axPos val="b"/>
        <c:numFmt formatCode="0.0" sourceLinked="1"/>
        <c:majorTickMark val="out"/>
        <c:minorTickMark val="none"/>
        <c:tickLblPos val="none"/>
        <c:crossAx val="178567424"/>
        <c:crosses val="autoZero"/>
        <c:crossBetween val="midCat"/>
      </c:valAx>
      <c:valAx>
        <c:axId val="178567424"/>
        <c:scaling>
          <c:orientation val="minMax"/>
        </c:scaling>
        <c:delete val="0"/>
        <c:axPos val="r"/>
        <c:title>
          <c:tx>
            <c:rich>
              <a:bodyPr rot="-5400000" vert="horz"/>
              <a:lstStyle/>
              <a:p>
                <a:pPr>
                  <a:defRPr/>
                </a:pPr>
                <a:r>
                  <a:rPr lang="en-US"/>
                  <a:t>Responsivity, (</a:t>
                </a:r>
                <a:r>
                  <a:rPr lang="en-US">
                    <a:latin typeface="Symbol" pitchFamily="18" charset="2"/>
                  </a:rPr>
                  <a:t>m</a:t>
                </a:r>
                <a:r>
                  <a:rPr lang="en-US"/>
                  <a:t>m/K)</a:t>
                </a:r>
              </a:p>
            </c:rich>
          </c:tx>
          <c:overlay val="0"/>
        </c:title>
        <c:numFmt formatCode="General" sourceLinked="1"/>
        <c:majorTickMark val="cross"/>
        <c:minorTickMark val="in"/>
        <c:tickLblPos val="nextTo"/>
        <c:crossAx val="178565888"/>
        <c:crosses val="max"/>
        <c:crossBetween val="midCat"/>
      </c:valAx>
      <c:spPr>
        <a:ln>
          <a:solidFill>
            <a:schemeClr val="tx1"/>
          </a:solidFill>
        </a:ln>
      </c:spPr>
    </c:plotArea>
    <c:legend>
      <c:legendPos val="l"/>
      <c:layout>
        <c:manualLayout>
          <c:xMode val="edge"/>
          <c:yMode val="edge"/>
          <c:x val="0.27509711286089239"/>
          <c:y val="0.58854358048993838"/>
          <c:w val="0.39496908992140195"/>
          <c:h val="0.16884842519685045"/>
        </c:manualLayout>
      </c:layout>
      <c:overlay val="1"/>
    </c:legend>
    <c:plotVisOnly val="0"/>
    <c:dispBlanksAs val="span"/>
    <c:showDLblsOverMax val="0"/>
  </c:chart>
  <c:spPr>
    <a:ln>
      <a:noFill/>
    </a:ln>
  </c:spPr>
  <c:txPr>
    <a:bodyPr/>
    <a:lstStyle/>
    <a:p>
      <a:pPr>
        <a:defRPr sz="1200" b="0">
          <a:latin typeface="Times New Roman" pitchFamily="18" charset="0"/>
          <a:cs typeface="Times New Roman" pitchFamily="18" charset="0"/>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028446389496719"/>
          <c:y val="5.7294166642453827E-2"/>
          <c:w val="0.80011670313639682"/>
          <c:h val="0.7270158783343571"/>
        </c:manualLayout>
      </c:layout>
      <c:scatterChart>
        <c:scatterStyle val="smoothMarker"/>
        <c:varyColors val="0"/>
        <c:ser>
          <c:idx val="0"/>
          <c:order val="0"/>
          <c:tx>
            <c:strRef>
              <c:f>temporal!$A$1</c:f>
              <c:strCache>
                <c:ptCount val="1"/>
                <c:pt idx="0">
                  <c:v>Analytic</c:v>
                </c:pt>
              </c:strCache>
            </c:strRef>
          </c:tx>
          <c:spPr>
            <a:ln w="19050">
              <a:solidFill>
                <a:srgbClr val="1F497D"/>
              </a:solidFill>
            </a:ln>
          </c:spPr>
          <c:marker>
            <c:symbol val="none"/>
          </c:marker>
          <c:xVal>
            <c:numRef>
              <c:f>temporal!$A$3:$A$31</c:f>
              <c:numCache>
                <c:formatCode>General</c:formatCode>
                <c:ptCount val="29"/>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numCache>
            </c:numRef>
          </c:xVal>
          <c:yVal>
            <c:numRef>
              <c:f>temporal!$F$3:$F$31</c:f>
              <c:numCache>
                <c:formatCode>General</c:formatCode>
                <c:ptCount val="29"/>
                <c:pt idx="0">
                  <c:v>0</c:v>
                </c:pt>
                <c:pt idx="1">
                  <c:v>5.5447604293680683</c:v>
                </c:pt>
                <c:pt idx="2">
                  <c:v>9.5523024477818126</c:v>
                </c:pt>
                <c:pt idx="3">
                  <c:v>12.448801446059061</c:v>
                </c:pt>
                <c:pt idx="4">
                  <c:v>14.542280792868723</c:v>
                </c:pt>
                <c:pt idx="5">
                  <c:v>16.055368067583856</c:v>
                </c:pt>
                <c:pt idx="6">
                  <c:v>17.148970019948031</c:v>
                </c:pt>
                <c:pt idx="7">
                  <c:v>17.939383930764723</c:v>
                </c:pt>
                <c:pt idx="8">
                  <c:v>18.510665052805514</c:v>
                </c:pt>
                <c:pt idx="9">
                  <c:v>18.923565326869436</c:v>
                </c:pt>
                <c:pt idx="10">
                  <c:v>19.22199394588813</c:v>
                </c:pt>
                <c:pt idx="11">
                  <c:v>19.437686805020576</c:v>
                </c:pt>
                <c:pt idx="12">
                  <c:v>19.593581402642258</c:v>
                </c:pt>
                <c:pt idx="13">
                  <c:v>19.706256090461689</c:v>
                </c:pt>
                <c:pt idx="14">
                  <c:v>19.787693070760426</c:v>
                </c:pt>
                <c:pt idx="15">
                  <c:v>19.846552623766847</c:v>
                </c:pt>
                <c:pt idx="16">
                  <c:v>19.88909407075322</c:v>
                </c:pt>
                <c:pt idx="17">
                  <c:v>19.91984141114677</c:v>
                </c:pt>
                <c:pt idx="18">
                  <c:v>19.942064419724087</c:v>
                </c:pt>
                <c:pt idx="19">
                  <c:v>19.958126365372429</c:v>
                </c:pt>
                <c:pt idx="20">
                  <c:v>19.969735328988289</c:v>
                </c:pt>
                <c:pt idx="21">
                  <c:v>19.978125846499942</c:v>
                </c:pt>
                <c:pt idx="22">
                  <c:v>19.984190193537586</c:v>
                </c:pt>
                <c:pt idx="23">
                  <c:v>19.988573273000995</c:v>
                </c:pt>
                <c:pt idx="24">
                  <c:v>19.991741196186069</c:v>
                </c:pt>
                <c:pt idx="25">
                  <c:v>19.994030850615154</c:v>
                </c:pt>
                <c:pt idx="26">
                  <c:v>19.995685725780447</c:v>
                </c:pt>
                <c:pt idx="27">
                  <c:v>19.996881806629176</c:v>
                </c:pt>
                <c:pt idx="28">
                  <c:v>19.997746288389845</c:v>
                </c:pt>
              </c:numCache>
            </c:numRef>
          </c:yVal>
          <c:smooth val="1"/>
        </c:ser>
        <c:ser>
          <c:idx val="1"/>
          <c:order val="1"/>
          <c:tx>
            <c:strRef>
              <c:f>temporal!$G$1</c:f>
              <c:strCache>
                <c:ptCount val="1"/>
                <c:pt idx="0">
                  <c:v>Simulated</c:v>
                </c:pt>
              </c:strCache>
            </c:strRef>
          </c:tx>
          <c:spPr>
            <a:ln>
              <a:noFill/>
              <a:prstDash val="dash"/>
            </a:ln>
          </c:spPr>
          <c:marker>
            <c:symbol val="diamond"/>
            <c:size val="5"/>
            <c:spPr>
              <a:noFill/>
              <a:ln w="19050">
                <a:solidFill>
                  <a:srgbClr val="C00000"/>
                </a:solidFill>
              </a:ln>
            </c:spPr>
          </c:marker>
          <c:xVal>
            <c:numRef>
              <c:f>temporal!$G$3:$G$31</c:f>
              <c:numCache>
                <c:formatCode>0.00E+00</c:formatCode>
                <c:ptCount val="29"/>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numCache>
            </c:numRef>
          </c:xVal>
          <c:yVal>
            <c:numRef>
              <c:f>temporal!$I$3:$I$31</c:f>
              <c:numCache>
                <c:formatCode>General</c:formatCode>
                <c:ptCount val="29"/>
                <c:pt idx="0" formatCode="0.00E+00">
                  <c:v>3.3044689000000059E-18</c:v>
                </c:pt>
                <c:pt idx="1">
                  <c:v>3.2680410000000002</c:v>
                </c:pt>
                <c:pt idx="2">
                  <c:v>8.5322330000000015</c:v>
                </c:pt>
                <c:pt idx="3">
                  <c:v>12.280972500000001</c:v>
                </c:pt>
                <c:pt idx="4">
                  <c:v>14.805325</c:v>
                </c:pt>
                <c:pt idx="5">
                  <c:v>16.477394</c:v>
                </c:pt>
                <c:pt idx="6">
                  <c:v>17.558021999999994</c:v>
                </c:pt>
                <c:pt idx="7">
                  <c:v>18.259788999999994</c:v>
                </c:pt>
                <c:pt idx="8">
                  <c:v>18.783515999999988</c:v>
                </c:pt>
                <c:pt idx="9">
                  <c:v>19.156735999999999</c:v>
                </c:pt>
                <c:pt idx="10">
                  <c:v>19.412077</c:v>
                </c:pt>
                <c:pt idx="11">
                  <c:v>19.560580000000002</c:v>
                </c:pt>
                <c:pt idx="12">
                  <c:v>19.668942999999988</c:v>
                </c:pt>
                <c:pt idx="13">
                  <c:v>19.72844499999999</c:v>
                </c:pt>
                <c:pt idx="14">
                  <c:v>19.76559799999999</c:v>
                </c:pt>
                <c:pt idx="15">
                  <c:v>19.788447999999985</c:v>
                </c:pt>
                <c:pt idx="16">
                  <c:v>19.804576999999991</c:v>
                </c:pt>
                <c:pt idx="17">
                  <c:v>19.809694</c:v>
                </c:pt>
                <c:pt idx="18">
                  <c:v>19.806584999999991</c:v>
                </c:pt>
                <c:pt idx="19">
                  <c:v>19.803245999999994</c:v>
                </c:pt>
                <c:pt idx="20">
                  <c:v>19.800087000000001</c:v>
                </c:pt>
                <c:pt idx="21">
                  <c:v>19.798508000000002</c:v>
                </c:pt>
                <c:pt idx="22">
                  <c:v>19.796928000000001</c:v>
                </c:pt>
                <c:pt idx="23">
                  <c:v>19.79559999999999</c:v>
                </c:pt>
                <c:pt idx="24">
                  <c:v>19.794854999999998</c:v>
                </c:pt>
                <c:pt idx="25">
                  <c:v>19.794107</c:v>
                </c:pt>
                <c:pt idx="26">
                  <c:v>19.793548999999988</c:v>
                </c:pt>
                <c:pt idx="27">
                  <c:v>19.793175000000005</c:v>
                </c:pt>
                <c:pt idx="28">
                  <c:v>19.792798999999988</c:v>
                </c:pt>
              </c:numCache>
            </c:numRef>
          </c:yVal>
          <c:smooth val="1"/>
        </c:ser>
        <c:dLbls>
          <c:showLegendKey val="0"/>
          <c:showVal val="0"/>
          <c:showCatName val="0"/>
          <c:showSerName val="0"/>
          <c:showPercent val="0"/>
          <c:showBubbleSize val="0"/>
        </c:dLbls>
        <c:axId val="178584192"/>
        <c:axId val="178603136"/>
      </c:scatterChart>
      <c:valAx>
        <c:axId val="178584192"/>
        <c:scaling>
          <c:orientation val="minMax"/>
        </c:scaling>
        <c:delete val="0"/>
        <c:axPos val="b"/>
        <c:title>
          <c:tx>
            <c:rich>
              <a:bodyPr/>
              <a:lstStyle/>
              <a:p>
                <a:pPr>
                  <a:defRPr/>
                </a:pPr>
                <a:r>
                  <a:rPr lang="en-US"/>
                  <a:t>Time, t (ms)</a:t>
                </a:r>
              </a:p>
            </c:rich>
          </c:tx>
          <c:layout>
            <c:manualLayout>
              <c:xMode val="edge"/>
              <c:yMode val="edge"/>
              <c:x val="0.39065966754155745"/>
              <c:y val="0.87660455486542466"/>
            </c:manualLayout>
          </c:layout>
          <c:overlay val="0"/>
        </c:title>
        <c:numFmt formatCode="General" sourceLinked="0"/>
        <c:majorTickMark val="cross"/>
        <c:minorTickMark val="in"/>
        <c:tickLblPos val="nextTo"/>
        <c:crossAx val="178603136"/>
        <c:crosses val="autoZero"/>
        <c:crossBetween val="midCat"/>
      </c:valAx>
      <c:valAx>
        <c:axId val="178603136"/>
        <c:scaling>
          <c:orientation val="minMax"/>
        </c:scaling>
        <c:delete val="0"/>
        <c:axPos val="l"/>
        <c:title>
          <c:tx>
            <c:rich>
              <a:bodyPr rot="-5400000" vert="horz"/>
              <a:lstStyle/>
              <a:p>
                <a:pPr>
                  <a:defRPr/>
                </a:pPr>
                <a:r>
                  <a:rPr lang="en-US"/>
                  <a:t>Temperature, T (K)</a:t>
                </a:r>
              </a:p>
            </c:rich>
          </c:tx>
          <c:layout>
            <c:manualLayout>
              <c:xMode val="edge"/>
              <c:yMode val="edge"/>
              <c:x val="3.333333333333334E-2"/>
              <c:y val="0.2299577770170034"/>
            </c:manualLayout>
          </c:layout>
          <c:overlay val="0"/>
        </c:title>
        <c:numFmt formatCode="General" sourceLinked="1"/>
        <c:majorTickMark val="cross"/>
        <c:minorTickMark val="in"/>
        <c:tickLblPos val="nextTo"/>
        <c:crossAx val="178584192"/>
        <c:crosses val="autoZero"/>
        <c:crossBetween val="midCat"/>
      </c:valAx>
      <c:spPr>
        <a:ln>
          <a:solidFill>
            <a:sysClr val="windowText" lastClr="000000"/>
          </a:solidFill>
        </a:ln>
      </c:spPr>
    </c:plotArea>
    <c:legend>
      <c:legendPos val="l"/>
      <c:layout>
        <c:manualLayout>
          <c:xMode val="edge"/>
          <c:yMode val="edge"/>
          <c:x val="0.56076519819314286"/>
          <c:y val="0.38551426642187092"/>
          <c:w val="0.22780643044619436"/>
          <c:h val="0.15865082082131041"/>
        </c:manualLayout>
      </c:layout>
      <c:overlay val="1"/>
      <c:txPr>
        <a:bodyPr/>
        <a:lstStyle/>
        <a:p>
          <a:pPr>
            <a:defRPr b="1"/>
          </a:pPr>
          <a:endParaRPr lang="en-US"/>
        </a:p>
      </c:txPr>
    </c:legend>
    <c:plotVisOnly val="1"/>
    <c:dispBlanksAs val="gap"/>
    <c:showDLblsOverMax val="0"/>
  </c:chart>
  <c:spPr>
    <a:ln>
      <a:noFill/>
    </a:ln>
  </c:spPr>
  <c:txPr>
    <a:bodyPr/>
    <a:lstStyle/>
    <a:p>
      <a:pPr>
        <a:defRPr sz="1200" b="0">
          <a:latin typeface="Times New Roman" pitchFamily="18" charset="0"/>
          <a:cs typeface="Times New Roman" pitchFamily="18" charset="0"/>
        </a:defRPr>
      </a:pPr>
      <a:endParaRPr lang="en-US"/>
    </a:p>
  </c:tx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391666666666667"/>
          <c:y val="4.8219624720822939E-2"/>
          <c:w val="0.79886111111111113"/>
          <c:h val="0.7997306858381833"/>
        </c:manualLayout>
      </c:layout>
      <c:scatterChart>
        <c:scatterStyle val="smoothMarker"/>
        <c:varyColors val="0"/>
        <c:ser>
          <c:idx val="0"/>
          <c:order val="0"/>
          <c:tx>
            <c:strRef>
              <c:f>temporal!$A$1</c:f>
              <c:strCache>
                <c:ptCount val="1"/>
                <c:pt idx="0">
                  <c:v>Analytic</c:v>
                </c:pt>
              </c:strCache>
            </c:strRef>
          </c:tx>
          <c:spPr>
            <a:ln w="19050">
              <a:solidFill>
                <a:srgbClr val="1F497D"/>
              </a:solidFill>
            </a:ln>
          </c:spPr>
          <c:marker>
            <c:symbol val="none"/>
          </c:marker>
          <c:xVal>
            <c:numRef>
              <c:f>temporal!$A$3:$A$31</c:f>
              <c:numCache>
                <c:formatCode>General</c:formatCode>
                <c:ptCount val="29"/>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numCache>
            </c:numRef>
          </c:xVal>
          <c:yVal>
            <c:numRef>
              <c:f>temporal!$C$3:$C$31</c:f>
              <c:numCache>
                <c:formatCode>General</c:formatCode>
                <c:ptCount val="29"/>
                <c:pt idx="0">
                  <c:v>0</c:v>
                </c:pt>
                <c:pt idx="1">
                  <c:v>0.58343091615293541</c:v>
                </c:pt>
                <c:pt idx="2">
                  <c:v>1.0051125994481309</c:v>
                </c:pt>
                <c:pt idx="3">
                  <c:v>1.3098880871771028</c:v>
                </c:pt>
                <c:pt idx="4">
                  <c:v>1.5301682216960284</c:v>
                </c:pt>
                <c:pt idx="5">
                  <c:v>1.6893783275521268</c:v>
                </c:pt>
                <c:pt idx="6">
                  <c:v>1.8044493386629139</c:v>
                </c:pt>
                <c:pt idx="7">
                  <c:v>1.8876182903249736</c:v>
                </c:pt>
                <c:pt idx="8">
                  <c:v>1.9477296463806424</c:v>
                </c:pt>
                <c:pt idx="9">
                  <c:v>1.9911758490156541</c:v>
                </c:pt>
                <c:pt idx="10">
                  <c:v>2.0225771123918204</c:v>
                </c:pt>
                <c:pt idx="11">
                  <c:v>2.0452727516379761</c:v>
                </c:pt>
                <c:pt idx="12">
                  <c:v>2.061676296763562</c:v>
                </c:pt>
                <c:pt idx="13">
                  <c:v>2.073532155493464</c:v>
                </c:pt>
                <c:pt idx="14">
                  <c:v>2.0821011194062731</c:v>
                </c:pt>
                <c:pt idx="15">
                  <c:v>2.0882944407178674</c:v>
                </c:pt>
                <c:pt idx="16">
                  <c:v>2.0927707378827138</c:v>
                </c:pt>
                <c:pt idx="17">
                  <c:v>2.0960060352780778</c:v>
                </c:pt>
                <c:pt idx="18">
                  <c:v>2.0983443852246833</c:v>
                </c:pt>
                <c:pt idx="19">
                  <c:v>2.1000344556585988</c:v>
                </c:pt>
                <c:pt idx="20">
                  <c:v>2.1012559743092685</c:v>
                </c:pt>
                <c:pt idx="21">
                  <c:v>2.10213884154604</c:v>
                </c:pt>
                <c:pt idx="22">
                  <c:v>2.1027769444168678</c:v>
                </c:pt>
                <c:pt idx="23">
                  <c:v>2.1032381409102952</c:v>
                </c:pt>
                <c:pt idx="24">
                  <c:v>2.1035714762003792</c:v>
                </c:pt>
                <c:pt idx="25">
                  <c:v>2.1038123982741546</c:v>
                </c:pt>
                <c:pt idx="26">
                  <c:v>2.1039865275888654</c:v>
                </c:pt>
                <c:pt idx="27">
                  <c:v>2.1041123816368912</c:v>
                </c:pt>
                <c:pt idx="28">
                  <c:v>2.1042033441576451</c:v>
                </c:pt>
              </c:numCache>
            </c:numRef>
          </c:yVal>
          <c:smooth val="1"/>
        </c:ser>
        <c:ser>
          <c:idx val="1"/>
          <c:order val="1"/>
          <c:tx>
            <c:v>Simulated</c:v>
          </c:tx>
          <c:spPr>
            <a:ln>
              <a:noFill/>
            </a:ln>
          </c:spPr>
          <c:marker>
            <c:symbol val="star"/>
            <c:size val="5"/>
            <c:spPr>
              <a:noFill/>
              <a:ln w="19050"/>
            </c:spPr>
          </c:marker>
          <c:xVal>
            <c:numRef>
              <c:f>temporal!$G$3:$G$31</c:f>
              <c:numCache>
                <c:formatCode>0.00E+00</c:formatCode>
                <c:ptCount val="29"/>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numCache>
            </c:numRef>
          </c:xVal>
          <c:yVal>
            <c:numRef>
              <c:f>temporal!$K$3:$K$31</c:f>
              <c:numCache>
                <c:formatCode>General</c:formatCode>
                <c:ptCount val="29"/>
                <c:pt idx="0">
                  <c:v>8.1782270000000004E-2</c:v>
                </c:pt>
                <c:pt idx="1">
                  <c:v>1.2480796999999995</c:v>
                </c:pt>
                <c:pt idx="2">
                  <c:v>1.5308411</c:v>
                </c:pt>
                <c:pt idx="3">
                  <c:v>1.7132026999999996</c:v>
                </c:pt>
                <c:pt idx="4">
                  <c:v>1.8345427999999999</c:v>
                </c:pt>
                <c:pt idx="5">
                  <c:v>1.9152366999999997</c:v>
                </c:pt>
                <c:pt idx="6">
                  <c:v>1.9674794</c:v>
                </c:pt>
                <c:pt idx="7">
                  <c:v>2.0014722000000003</c:v>
                </c:pt>
                <c:pt idx="8">
                  <c:v>2.0268349000000003</c:v>
                </c:pt>
                <c:pt idx="9">
                  <c:v>2.0448672000000001</c:v>
                </c:pt>
                <c:pt idx="10">
                  <c:v>2.0572010000000001</c:v>
                </c:pt>
                <c:pt idx="11">
                  <c:v>2.0643786</c:v>
                </c:pt>
                <c:pt idx="12">
                  <c:v>2.0696185999999992</c:v>
                </c:pt>
                <c:pt idx="13">
                  <c:v>2.0724978999999997</c:v>
                </c:pt>
                <c:pt idx="14">
                  <c:v>2.074295999999999</c:v>
                </c:pt>
                <c:pt idx="15">
                  <c:v>2.0754019999999991</c:v>
                </c:pt>
                <c:pt idx="16">
                  <c:v>2.076182199999999</c:v>
                </c:pt>
                <c:pt idx="17">
                  <c:v>2.0764291999999993</c:v>
                </c:pt>
                <c:pt idx="18">
                  <c:v>2.0762788999999988</c:v>
                </c:pt>
                <c:pt idx="19">
                  <c:v>2.0761172000000001</c:v>
                </c:pt>
                <c:pt idx="20">
                  <c:v>2.0759643999999997</c:v>
                </c:pt>
                <c:pt idx="21">
                  <c:v>2.0758879999999991</c:v>
                </c:pt>
                <c:pt idx="22">
                  <c:v>2.0758115999999998</c:v>
                </c:pt>
                <c:pt idx="23">
                  <c:v>2.0757472999999997</c:v>
                </c:pt>
                <c:pt idx="24">
                  <c:v>2.0757112999999996</c:v>
                </c:pt>
                <c:pt idx="25">
                  <c:v>2.0756751999999987</c:v>
                </c:pt>
                <c:pt idx="26">
                  <c:v>2.0756480999999982</c:v>
                </c:pt>
                <c:pt idx="27">
                  <c:v>2.075629999999999</c:v>
                </c:pt>
                <c:pt idx="28">
                  <c:v>2.0756117000000001</c:v>
                </c:pt>
              </c:numCache>
            </c:numRef>
          </c:yVal>
          <c:smooth val="1"/>
        </c:ser>
        <c:dLbls>
          <c:showLegendKey val="0"/>
          <c:showVal val="0"/>
          <c:showCatName val="0"/>
          <c:showSerName val="0"/>
          <c:showPercent val="0"/>
          <c:showBubbleSize val="0"/>
        </c:dLbls>
        <c:axId val="178648576"/>
        <c:axId val="178716672"/>
      </c:scatterChart>
      <c:valAx>
        <c:axId val="178648576"/>
        <c:scaling>
          <c:orientation val="minMax"/>
        </c:scaling>
        <c:delete val="0"/>
        <c:axPos val="b"/>
        <c:title>
          <c:tx>
            <c:rich>
              <a:bodyPr/>
              <a:lstStyle/>
              <a:p>
                <a:pPr>
                  <a:defRPr/>
                </a:pPr>
                <a:r>
                  <a:rPr lang="en-US"/>
                  <a:t>Time, t (ms)</a:t>
                </a:r>
              </a:p>
            </c:rich>
          </c:tx>
          <c:overlay val="0"/>
        </c:title>
        <c:numFmt formatCode="General" sourceLinked="1"/>
        <c:majorTickMark val="in"/>
        <c:minorTickMark val="in"/>
        <c:tickLblPos val="nextTo"/>
        <c:crossAx val="178716672"/>
        <c:crosses val="autoZero"/>
        <c:crossBetween val="midCat"/>
      </c:valAx>
      <c:valAx>
        <c:axId val="178716672"/>
        <c:scaling>
          <c:orientation val="minMax"/>
        </c:scaling>
        <c:delete val="0"/>
        <c:axPos val="l"/>
        <c:title>
          <c:tx>
            <c:rich>
              <a:bodyPr rot="-5400000" vert="horz"/>
              <a:lstStyle/>
              <a:p>
                <a:pPr>
                  <a:defRPr/>
                </a:pPr>
                <a:r>
                  <a:rPr lang="en-US"/>
                  <a:t>Tip Displacement, </a:t>
                </a:r>
                <a:r>
                  <a:rPr lang="en-US">
                    <a:latin typeface="Symbol" pitchFamily="18" charset="2"/>
                  </a:rPr>
                  <a:t>d</a:t>
                </a:r>
                <a:r>
                  <a:rPr lang="en-US"/>
                  <a:t> (</a:t>
                </a:r>
                <a:r>
                  <a:rPr lang="en-US">
                    <a:latin typeface="Symbol" pitchFamily="18" charset="2"/>
                  </a:rPr>
                  <a:t>m</a:t>
                </a:r>
                <a:r>
                  <a:rPr lang="en-US"/>
                  <a:t>m)</a:t>
                </a:r>
              </a:p>
            </c:rich>
          </c:tx>
          <c:overlay val="0"/>
        </c:title>
        <c:numFmt formatCode="General" sourceLinked="0"/>
        <c:majorTickMark val="in"/>
        <c:minorTickMark val="in"/>
        <c:tickLblPos val="low"/>
        <c:crossAx val="178648576"/>
        <c:crosses val="autoZero"/>
        <c:crossBetween val="midCat"/>
      </c:valAx>
      <c:spPr>
        <a:ln>
          <a:solidFill>
            <a:sysClr val="windowText" lastClr="000000"/>
          </a:solidFill>
        </a:ln>
      </c:spPr>
    </c:plotArea>
    <c:legend>
      <c:legendPos val="l"/>
      <c:layout>
        <c:manualLayout>
          <c:xMode val="edge"/>
          <c:yMode val="edge"/>
          <c:x val="0.58888888888888891"/>
          <c:y val="0.49520875108002815"/>
          <c:w val="0.22780643044619436"/>
          <c:h val="0.15865082082131041"/>
        </c:manualLayout>
      </c:layout>
      <c:overlay val="1"/>
      <c:txPr>
        <a:bodyPr/>
        <a:lstStyle/>
        <a:p>
          <a:pPr>
            <a:defRPr b="1"/>
          </a:pPr>
          <a:endParaRPr lang="en-US"/>
        </a:p>
      </c:txPr>
    </c:legend>
    <c:plotVisOnly val="1"/>
    <c:dispBlanksAs val="gap"/>
    <c:showDLblsOverMax val="0"/>
  </c:chart>
  <c:spPr>
    <a:ln>
      <a:noFill/>
    </a:ln>
  </c:spPr>
  <c:txPr>
    <a:bodyPr/>
    <a:lstStyle/>
    <a:p>
      <a:pPr>
        <a:defRPr sz="1200" b="0">
          <a:latin typeface="Times New Roman" pitchFamily="18" charset="0"/>
          <a:cs typeface="Times New Roman" pitchFamily="18" charset="0"/>
        </a:defRPr>
      </a:pPr>
      <a:endParaRPr lang="en-US"/>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smoothMarker"/>
        <c:varyColors val="0"/>
        <c:ser>
          <c:idx val="0"/>
          <c:order val="0"/>
          <c:tx>
            <c:strRef>
              <c:f>lengthvar!$D$2</c:f>
              <c:strCache>
                <c:ptCount val="1"/>
                <c:pt idx="0">
                  <c:v>Analytic (Displacement)</c:v>
                </c:pt>
              </c:strCache>
            </c:strRef>
          </c:tx>
          <c:spPr>
            <a:ln w="19050">
              <a:solidFill>
                <a:srgbClr val="1F497D"/>
              </a:solidFill>
            </a:ln>
          </c:spPr>
          <c:marker>
            <c:symbol val="x"/>
            <c:size val="7"/>
            <c:spPr>
              <a:ln w="19050">
                <a:solidFill>
                  <a:srgbClr val="1F497D"/>
                </a:solidFill>
              </a:ln>
            </c:spPr>
          </c:marker>
          <c:dLbls>
            <c:dLbl>
              <c:idx val="25"/>
              <c:layout>
                <c:manualLayout>
                  <c:x val="-6.2608684220712738E-2"/>
                  <c:y val="-5.2083333333333419E-2"/>
                </c:manualLayout>
              </c:layout>
              <c:tx>
                <c:rich>
                  <a:bodyPr/>
                  <a:lstStyle/>
                  <a:p>
                    <a:r>
                      <a:t>Add text</a:t>
                    </a:r>
                  </a:p>
                </c:rich>
              </c:tx>
              <c:showLegendKey val="0"/>
              <c:showVal val="1"/>
              <c:showCatName val="0"/>
              <c:showSerName val="0"/>
              <c:showPercent val="0"/>
              <c:showBubbleSize val="0"/>
            </c:dLbl>
            <c:showLegendKey val="0"/>
            <c:showVal val="0"/>
            <c:showCatName val="0"/>
            <c:showSerName val="0"/>
            <c:showPercent val="0"/>
            <c:showBubbleSize val="0"/>
          </c:dLbls>
          <c:xVal>
            <c:numRef>
              <c:f>lengthvar!$A$3:$A$8</c:f>
              <c:numCache>
                <c:formatCode>General</c:formatCode>
                <c:ptCount val="6"/>
                <c:pt idx="0">
                  <c:v>500</c:v>
                </c:pt>
                <c:pt idx="1">
                  <c:v>400</c:v>
                </c:pt>
                <c:pt idx="2">
                  <c:v>300</c:v>
                </c:pt>
                <c:pt idx="3">
                  <c:v>200</c:v>
                </c:pt>
                <c:pt idx="4">
                  <c:v>100</c:v>
                </c:pt>
                <c:pt idx="5">
                  <c:v>0</c:v>
                </c:pt>
              </c:numCache>
            </c:numRef>
          </c:xVal>
          <c:yVal>
            <c:numRef>
              <c:f>lengthvar!$D$3:$D$7</c:f>
              <c:numCache>
                <c:formatCode>General</c:formatCode>
                <c:ptCount val="5"/>
                <c:pt idx="0">
                  <c:v>2.1046874999999998</c:v>
                </c:pt>
                <c:pt idx="1">
                  <c:v>1.347</c:v>
                </c:pt>
                <c:pt idx="2">
                  <c:v>0.75768749999999974</c:v>
                </c:pt>
                <c:pt idx="3">
                  <c:v>0.33675000000000016</c:v>
                </c:pt>
                <c:pt idx="4">
                  <c:v>8.4187500000000026E-2</c:v>
                </c:pt>
              </c:numCache>
            </c:numRef>
          </c:yVal>
          <c:smooth val="1"/>
        </c:ser>
        <c:ser>
          <c:idx val="1"/>
          <c:order val="1"/>
          <c:tx>
            <c:strRef>
              <c:f>lengthvar!$E$2</c:f>
              <c:strCache>
                <c:ptCount val="1"/>
                <c:pt idx="0">
                  <c:v>Simulated (Displacement)</c:v>
                </c:pt>
              </c:strCache>
            </c:strRef>
          </c:tx>
          <c:spPr>
            <a:ln>
              <a:noFill/>
            </a:ln>
          </c:spPr>
          <c:marker>
            <c:symbol val="square"/>
            <c:size val="5"/>
            <c:spPr>
              <a:noFill/>
              <a:ln w="22225">
                <a:solidFill>
                  <a:srgbClr val="C00000"/>
                </a:solidFill>
              </a:ln>
            </c:spPr>
          </c:marker>
          <c:xVal>
            <c:numRef>
              <c:f>lengthvar!$A$3:$A$8</c:f>
              <c:numCache>
                <c:formatCode>General</c:formatCode>
                <c:ptCount val="6"/>
                <c:pt idx="0">
                  <c:v>500</c:v>
                </c:pt>
                <c:pt idx="1">
                  <c:v>400</c:v>
                </c:pt>
                <c:pt idx="2">
                  <c:v>300</c:v>
                </c:pt>
                <c:pt idx="3">
                  <c:v>200</c:v>
                </c:pt>
                <c:pt idx="4">
                  <c:v>100</c:v>
                </c:pt>
                <c:pt idx="5">
                  <c:v>0</c:v>
                </c:pt>
              </c:numCache>
            </c:numRef>
          </c:xVal>
          <c:yVal>
            <c:numRef>
              <c:f>lengthvar!$E$3:$E$8</c:f>
              <c:numCache>
                <c:formatCode>General</c:formatCode>
                <c:ptCount val="6"/>
                <c:pt idx="0">
                  <c:v>2.0756117000000001</c:v>
                </c:pt>
                <c:pt idx="1">
                  <c:v>1.3579999999999994</c:v>
                </c:pt>
                <c:pt idx="2">
                  <c:v>0.77800000000000025</c:v>
                </c:pt>
                <c:pt idx="3">
                  <c:v>0.35300000000000009</c:v>
                </c:pt>
                <c:pt idx="4">
                  <c:v>9.0900000000000022E-2</c:v>
                </c:pt>
              </c:numCache>
            </c:numRef>
          </c:yVal>
          <c:smooth val="1"/>
        </c:ser>
        <c:dLbls>
          <c:showLegendKey val="0"/>
          <c:showVal val="0"/>
          <c:showCatName val="0"/>
          <c:showSerName val="0"/>
          <c:showPercent val="0"/>
          <c:showBubbleSize val="0"/>
        </c:dLbls>
        <c:axId val="178855936"/>
        <c:axId val="178858240"/>
      </c:scatterChart>
      <c:scatterChart>
        <c:scatterStyle val="smoothMarker"/>
        <c:varyColors val="0"/>
        <c:ser>
          <c:idx val="2"/>
          <c:order val="2"/>
          <c:tx>
            <c:strRef>
              <c:f>lengthvar!$H$2</c:f>
              <c:strCache>
                <c:ptCount val="1"/>
                <c:pt idx="0">
                  <c:v>Analytic (Time Constant)</c:v>
                </c:pt>
              </c:strCache>
            </c:strRef>
          </c:tx>
          <c:spPr>
            <a:ln>
              <a:noFill/>
            </a:ln>
          </c:spPr>
          <c:marker>
            <c:symbol val="triangle"/>
            <c:size val="5"/>
            <c:spPr>
              <a:ln w="19050">
                <a:solidFill>
                  <a:srgbClr val="00B050"/>
                </a:solidFill>
              </a:ln>
            </c:spPr>
          </c:marker>
          <c:xVal>
            <c:numRef>
              <c:f>lengthvar!$A$3:$A$8</c:f>
              <c:numCache>
                <c:formatCode>General</c:formatCode>
                <c:ptCount val="6"/>
                <c:pt idx="0">
                  <c:v>500</c:v>
                </c:pt>
                <c:pt idx="1">
                  <c:v>400</c:v>
                </c:pt>
                <c:pt idx="2">
                  <c:v>300</c:v>
                </c:pt>
                <c:pt idx="3">
                  <c:v>200</c:v>
                </c:pt>
                <c:pt idx="4">
                  <c:v>100</c:v>
                </c:pt>
                <c:pt idx="5">
                  <c:v>0</c:v>
                </c:pt>
              </c:numCache>
            </c:numRef>
          </c:xVal>
          <c:yVal>
            <c:numRef>
              <c:f>lengthvar!$H$3:$H$8</c:f>
              <c:numCache>
                <c:formatCode>General</c:formatCode>
                <c:ptCount val="6"/>
                <c:pt idx="0">
                  <c:v>3.0817860019828993</c:v>
                </c:pt>
                <c:pt idx="1">
                  <c:v>1.972343041269055</c:v>
                </c:pt>
                <c:pt idx="2">
                  <c:v>1.1094429607138441</c:v>
                </c:pt>
                <c:pt idx="3">
                  <c:v>0.49308576031726392</c:v>
                </c:pt>
                <c:pt idx="4">
                  <c:v>0.12327144007931597</c:v>
                </c:pt>
              </c:numCache>
            </c:numRef>
          </c:yVal>
          <c:smooth val="1"/>
        </c:ser>
        <c:ser>
          <c:idx val="3"/>
          <c:order val="3"/>
          <c:tx>
            <c:strRef>
              <c:f>lengthvar!$I$2</c:f>
              <c:strCache>
                <c:ptCount val="1"/>
                <c:pt idx="0">
                  <c:v>Simulated (Time Constant)</c:v>
                </c:pt>
              </c:strCache>
            </c:strRef>
          </c:tx>
          <c:spPr>
            <a:ln w="19050">
              <a:solidFill>
                <a:sysClr val="windowText" lastClr="000000"/>
              </a:solidFill>
            </a:ln>
          </c:spPr>
          <c:marker>
            <c:symbol val="diamond"/>
            <c:size val="5"/>
            <c:spPr>
              <a:ln w="19050">
                <a:solidFill>
                  <a:sysClr val="windowText" lastClr="000000"/>
                </a:solidFill>
              </a:ln>
            </c:spPr>
          </c:marker>
          <c:xVal>
            <c:numRef>
              <c:f>lengthvar!$A$3:$A$8</c:f>
              <c:numCache>
                <c:formatCode>General</c:formatCode>
                <c:ptCount val="6"/>
                <c:pt idx="0">
                  <c:v>500</c:v>
                </c:pt>
                <c:pt idx="1">
                  <c:v>400</c:v>
                </c:pt>
                <c:pt idx="2">
                  <c:v>300</c:v>
                </c:pt>
                <c:pt idx="3">
                  <c:v>200</c:v>
                </c:pt>
                <c:pt idx="4">
                  <c:v>100</c:v>
                </c:pt>
                <c:pt idx="5">
                  <c:v>0</c:v>
                </c:pt>
              </c:numCache>
            </c:numRef>
          </c:xVal>
          <c:yVal>
            <c:numRef>
              <c:f>lengthvar!$I$3:$I$8</c:f>
              <c:numCache>
                <c:formatCode>General</c:formatCode>
                <c:ptCount val="6"/>
                <c:pt idx="0">
                  <c:v>4</c:v>
                </c:pt>
                <c:pt idx="1">
                  <c:v>2.3600000000000003</c:v>
                </c:pt>
                <c:pt idx="2">
                  <c:v>1.42</c:v>
                </c:pt>
                <c:pt idx="3">
                  <c:v>0.7903</c:v>
                </c:pt>
                <c:pt idx="4">
                  <c:v>0.15550000000000005</c:v>
                </c:pt>
              </c:numCache>
            </c:numRef>
          </c:yVal>
          <c:smooth val="1"/>
        </c:ser>
        <c:dLbls>
          <c:showLegendKey val="0"/>
          <c:showVal val="0"/>
          <c:showCatName val="0"/>
          <c:showSerName val="0"/>
          <c:showPercent val="0"/>
          <c:showBubbleSize val="0"/>
        </c:dLbls>
        <c:axId val="178862336"/>
        <c:axId val="178860416"/>
      </c:scatterChart>
      <c:valAx>
        <c:axId val="178855936"/>
        <c:scaling>
          <c:orientation val="minMax"/>
        </c:scaling>
        <c:delete val="0"/>
        <c:axPos val="b"/>
        <c:title>
          <c:tx>
            <c:rich>
              <a:bodyPr/>
              <a:lstStyle/>
              <a:p>
                <a:pPr>
                  <a:defRPr/>
                </a:pPr>
                <a:r>
                  <a:rPr lang="en-US"/>
                  <a:t>Length, L, (</a:t>
                </a:r>
                <a:r>
                  <a:rPr lang="en-US">
                    <a:latin typeface="Symbol" pitchFamily="18" charset="2"/>
                  </a:rPr>
                  <a:t>m</a:t>
                </a:r>
                <a:r>
                  <a:rPr lang="en-US"/>
                  <a:t>m)</a:t>
                </a:r>
              </a:p>
            </c:rich>
          </c:tx>
          <c:overlay val="0"/>
        </c:title>
        <c:numFmt formatCode="General" sourceLinked="1"/>
        <c:majorTickMark val="cross"/>
        <c:minorTickMark val="in"/>
        <c:tickLblPos val="nextTo"/>
        <c:crossAx val="178858240"/>
        <c:crosses val="autoZero"/>
        <c:crossBetween val="midCat"/>
      </c:valAx>
      <c:valAx>
        <c:axId val="178858240"/>
        <c:scaling>
          <c:orientation val="minMax"/>
          <c:max val="4"/>
        </c:scaling>
        <c:delete val="0"/>
        <c:axPos val="l"/>
        <c:title>
          <c:tx>
            <c:rich>
              <a:bodyPr rot="-5400000" vert="horz"/>
              <a:lstStyle/>
              <a:p>
                <a:pPr>
                  <a:defRPr/>
                </a:pPr>
                <a:r>
                  <a:rPr lang="en-US"/>
                  <a:t>Tip Displacement, </a:t>
                </a:r>
                <a:r>
                  <a:rPr lang="en-US">
                    <a:latin typeface="Symbol" pitchFamily="18" charset="2"/>
                  </a:rPr>
                  <a:t>d</a:t>
                </a:r>
                <a:r>
                  <a:rPr lang="en-US"/>
                  <a:t>, (</a:t>
                </a:r>
                <a:r>
                  <a:rPr lang="en-US">
                    <a:latin typeface="Symbol" pitchFamily="18" charset="2"/>
                  </a:rPr>
                  <a:t>m</a:t>
                </a:r>
                <a:r>
                  <a:rPr lang="en-US"/>
                  <a:t>m)</a:t>
                </a:r>
              </a:p>
            </c:rich>
          </c:tx>
          <c:overlay val="0"/>
        </c:title>
        <c:numFmt formatCode="General" sourceLinked="1"/>
        <c:majorTickMark val="cross"/>
        <c:minorTickMark val="in"/>
        <c:tickLblPos val="nextTo"/>
        <c:crossAx val="178855936"/>
        <c:crosses val="autoZero"/>
        <c:crossBetween val="midCat"/>
      </c:valAx>
      <c:valAx>
        <c:axId val="178860416"/>
        <c:scaling>
          <c:orientation val="minMax"/>
          <c:max val="4"/>
          <c:min val="0"/>
        </c:scaling>
        <c:delete val="0"/>
        <c:axPos val="r"/>
        <c:title>
          <c:tx>
            <c:rich>
              <a:bodyPr rot="-5400000" vert="horz"/>
              <a:lstStyle/>
              <a:p>
                <a:pPr>
                  <a:defRPr/>
                </a:pPr>
                <a:r>
                  <a:rPr lang="en-US"/>
                  <a:t>Thermal Time Constant,</a:t>
                </a:r>
                <a:r>
                  <a:rPr lang="en-US" baseline="0"/>
                  <a:t> </a:t>
                </a:r>
                <a:r>
                  <a:rPr lang="en-US" baseline="0">
                    <a:latin typeface="Symbol" pitchFamily="18" charset="2"/>
                  </a:rPr>
                  <a:t>t</a:t>
                </a:r>
                <a:r>
                  <a:rPr lang="en-US" baseline="-25000"/>
                  <a:t>th</a:t>
                </a:r>
                <a:r>
                  <a:rPr lang="en-US" baseline="0"/>
                  <a:t> (ms)</a:t>
                </a:r>
                <a:endParaRPr lang="en-US"/>
              </a:p>
            </c:rich>
          </c:tx>
          <c:overlay val="0"/>
        </c:title>
        <c:numFmt formatCode="General" sourceLinked="1"/>
        <c:majorTickMark val="cross"/>
        <c:minorTickMark val="in"/>
        <c:tickLblPos val="nextTo"/>
        <c:crossAx val="178862336"/>
        <c:crosses val="max"/>
        <c:crossBetween val="midCat"/>
      </c:valAx>
      <c:valAx>
        <c:axId val="178862336"/>
        <c:scaling>
          <c:orientation val="minMax"/>
        </c:scaling>
        <c:delete val="1"/>
        <c:axPos val="b"/>
        <c:numFmt formatCode="General" sourceLinked="1"/>
        <c:majorTickMark val="out"/>
        <c:minorTickMark val="none"/>
        <c:tickLblPos val="none"/>
        <c:crossAx val="178860416"/>
        <c:crosses val="autoZero"/>
        <c:crossBetween val="midCat"/>
      </c:valAx>
      <c:spPr>
        <a:ln>
          <a:solidFill>
            <a:sysClr val="windowText" lastClr="000000"/>
          </a:solidFill>
        </a:ln>
      </c:spPr>
    </c:plotArea>
    <c:legend>
      <c:legendPos val="l"/>
      <c:layout>
        <c:manualLayout>
          <c:xMode val="edge"/>
          <c:yMode val="edge"/>
          <c:x val="0.13872549019607852"/>
          <c:y val="6.1409120734908125E-2"/>
          <c:w val="0.40761444341516134"/>
          <c:h val="0.32033573928258985"/>
        </c:manualLayout>
      </c:layout>
      <c:overlay val="1"/>
    </c:legend>
    <c:plotVisOnly val="1"/>
    <c:dispBlanksAs val="gap"/>
    <c:showDLblsOverMax val="0"/>
  </c:chart>
  <c:spPr>
    <a:ln>
      <a:noFill/>
    </a:ln>
  </c:spPr>
  <c:txPr>
    <a:bodyPr/>
    <a:lstStyle/>
    <a:p>
      <a:pPr>
        <a:defRPr sz="1200" b="0">
          <a:latin typeface="Times New Roman" pitchFamily="18" charset="0"/>
          <a:cs typeface="Times New Roman" pitchFamily="18" charset="0"/>
        </a:defRPr>
      </a:pPr>
      <a:endParaRPr lang="en-US"/>
    </a:p>
  </c:tx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014178832628135"/>
          <c:y val="4.5015943255027023E-2"/>
          <c:w val="0.74500652659059374"/>
          <c:h val="0.81270208731794957"/>
        </c:manualLayout>
      </c:layout>
      <c:scatterChart>
        <c:scatterStyle val="smoothMarker"/>
        <c:varyColors val="0"/>
        <c:ser>
          <c:idx val="1"/>
          <c:order val="0"/>
          <c:tx>
            <c:strRef>
              <c:f>Sheet1!$E$1</c:f>
              <c:strCache>
                <c:ptCount val="1"/>
                <c:pt idx="0">
                  <c:v>Ip max (heat)</c:v>
                </c:pt>
              </c:strCache>
            </c:strRef>
          </c:tx>
          <c:spPr>
            <a:ln w="12700"/>
          </c:spPr>
          <c:marker>
            <c:symbol val="square"/>
            <c:size val="5"/>
          </c:marker>
          <c:trendline>
            <c:trendlineType val="linear"/>
            <c:dispRSqr val="1"/>
            <c:dispEq val="1"/>
            <c:trendlineLbl>
              <c:layout>
                <c:manualLayout>
                  <c:x val="-0.28490748265007798"/>
                  <c:y val="0.24376622343694648"/>
                </c:manualLayout>
              </c:layout>
              <c:numFmt formatCode="General" sourceLinked="0"/>
              <c:txPr>
                <a:bodyPr/>
                <a:lstStyle/>
                <a:p>
                  <a:pPr>
                    <a:defRPr b="1"/>
                  </a:pPr>
                  <a:endParaRPr lang="en-US"/>
                </a:p>
              </c:txPr>
            </c:trendlineLbl>
          </c:trendline>
          <c:xVal>
            <c:numRef>
              <c:f>Sheet1!$C$4:$C$8</c:f>
              <c:numCache>
                <c:formatCode>General</c:formatCode>
                <c:ptCount val="5"/>
                <c:pt idx="0">
                  <c:v>2.5000000000001421</c:v>
                </c:pt>
                <c:pt idx="1">
                  <c:v>6.0000000000003384</c:v>
                </c:pt>
                <c:pt idx="2">
                  <c:v>10.000000000000036</c:v>
                </c:pt>
                <c:pt idx="3">
                  <c:v>14.500000000000062</c:v>
                </c:pt>
                <c:pt idx="4">
                  <c:v>18.499999999999726</c:v>
                </c:pt>
              </c:numCache>
            </c:numRef>
          </c:xVal>
          <c:yVal>
            <c:numRef>
              <c:f>Sheet1!$E$4:$E$8</c:f>
              <c:numCache>
                <c:formatCode>General</c:formatCode>
                <c:ptCount val="5"/>
                <c:pt idx="0">
                  <c:v>0.26300000000000001</c:v>
                </c:pt>
                <c:pt idx="1">
                  <c:v>0.6800000000000006</c:v>
                </c:pt>
                <c:pt idx="2">
                  <c:v>1.1830000000000001</c:v>
                </c:pt>
                <c:pt idx="3">
                  <c:v>1.7109999999999994</c:v>
                </c:pt>
                <c:pt idx="4">
                  <c:v>1.9930000000000001</c:v>
                </c:pt>
              </c:numCache>
            </c:numRef>
          </c:yVal>
          <c:smooth val="1"/>
        </c:ser>
        <c:dLbls>
          <c:showLegendKey val="0"/>
          <c:showVal val="0"/>
          <c:showCatName val="0"/>
          <c:showSerName val="0"/>
          <c:showPercent val="0"/>
          <c:showBubbleSize val="0"/>
        </c:dLbls>
        <c:axId val="178899200"/>
        <c:axId val="178995584"/>
      </c:scatterChart>
      <c:scatterChart>
        <c:scatterStyle val="smoothMarker"/>
        <c:varyColors val="0"/>
        <c:ser>
          <c:idx val="0"/>
          <c:order val="1"/>
          <c:tx>
            <c:strRef>
              <c:f>Sheet1!$G$1</c:f>
              <c:strCache>
                <c:ptCount val="1"/>
                <c:pt idx="0">
                  <c:v>P(max)</c:v>
                </c:pt>
              </c:strCache>
            </c:strRef>
          </c:tx>
          <c:spPr>
            <a:ln w="12700">
              <a:solidFill>
                <a:srgbClr val="4F81BD"/>
              </a:solidFill>
            </a:ln>
          </c:spPr>
          <c:marker>
            <c:symbol val="diamond"/>
            <c:size val="5"/>
          </c:marker>
          <c:xVal>
            <c:numRef>
              <c:f>Sheet1!$C$4:$C$8</c:f>
              <c:numCache>
                <c:formatCode>General</c:formatCode>
                <c:ptCount val="5"/>
                <c:pt idx="0">
                  <c:v>2.5000000000001421</c:v>
                </c:pt>
                <c:pt idx="1">
                  <c:v>6.0000000000003384</c:v>
                </c:pt>
                <c:pt idx="2">
                  <c:v>10.000000000000036</c:v>
                </c:pt>
                <c:pt idx="3">
                  <c:v>14.500000000000062</c:v>
                </c:pt>
                <c:pt idx="4">
                  <c:v>18.499999999999726</c:v>
                </c:pt>
              </c:numCache>
            </c:numRef>
          </c:xVal>
          <c:yVal>
            <c:numRef>
              <c:f>Sheet1!$G$4:$G$8</c:f>
              <c:numCache>
                <c:formatCode>General</c:formatCode>
                <c:ptCount val="5"/>
                <c:pt idx="0">
                  <c:v>9.1204000000000007E-2</c:v>
                </c:pt>
                <c:pt idx="1">
                  <c:v>0.46240000000000031</c:v>
                </c:pt>
                <c:pt idx="2">
                  <c:v>1.3994890000000004</c:v>
                </c:pt>
                <c:pt idx="3">
                  <c:v>2.9275210000000023</c:v>
                </c:pt>
                <c:pt idx="4">
                  <c:v>3.9720489999999971</c:v>
                </c:pt>
              </c:numCache>
            </c:numRef>
          </c:yVal>
          <c:smooth val="1"/>
        </c:ser>
        <c:ser>
          <c:idx val="3"/>
          <c:order val="2"/>
          <c:tx>
            <c:strRef>
              <c:f>Sheet1!$H$1</c:f>
              <c:strCache>
                <c:ptCount val="1"/>
                <c:pt idx="0">
                  <c:v>P(avg)</c:v>
                </c:pt>
              </c:strCache>
            </c:strRef>
          </c:tx>
          <c:spPr>
            <a:ln w="12700">
              <a:solidFill>
                <a:srgbClr val="8064A2"/>
              </a:solidFill>
            </a:ln>
          </c:spPr>
          <c:marker>
            <c:symbol val="circle"/>
            <c:size val="5"/>
          </c:marker>
          <c:trendline>
            <c:trendlineType val="linear"/>
            <c:dispRSqr val="1"/>
            <c:dispEq val="0"/>
            <c:trendlineLbl>
              <c:layout>
                <c:manualLayout>
                  <c:x val="4.333697611641963E-2"/>
                  <c:y val="5.4678784986587424E-2"/>
                </c:manualLayout>
              </c:layout>
              <c:numFmt formatCode="General" sourceLinked="0"/>
            </c:trendlineLbl>
          </c:trendline>
          <c:xVal>
            <c:numRef>
              <c:f>Sheet1!$C$4:$C$8</c:f>
              <c:numCache>
                <c:formatCode>General</c:formatCode>
                <c:ptCount val="5"/>
                <c:pt idx="0">
                  <c:v>2.5000000000001421</c:v>
                </c:pt>
                <c:pt idx="1">
                  <c:v>6.0000000000003384</c:v>
                </c:pt>
                <c:pt idx="2">
                  <c:v>10.000000000000036</c:v>
                </c:pt>
                <c:pt idx="3">
                  <c:v>14.500000000000062</c:v>
                </c:pt>
                <c:pt idx="4">
                  <c:v>18.499999999999726</c:v>
                </c:pt>
              </c:numCache>
            </c:numRef>
          </c:xVal>
          <c:yVal>
            <c:numRef>
              <c:f>Sheet1!$H$4:$H$8</c:f>
              <c:numCache>
                <c:formatCode>General</c:formatCode>
                <c:ptCount val="5"/>
                <c:pt idx="0">
                  <c:v>5.9453564687572489E-3</c:v>
                </c:pt>
                <c:pt idx="1">
                  <c:v>2.7762944733269356E-2</c:v>
                </c:pt>
                <c:pt idx="2">
                  <c:v>7.8841785224676372E-2</c:v>
                </c:pt>
                <c:pt idx="3">
                  <c:v>0.16510856885989625</c:v>
                </c:pt>
                <c:pt idx="4">
                  <c:v>0.27090293509718882</c:v>
                </c:pt>
              </c:numCache>
            </c:numRef>
          </c:yVal>
          <c:smooth val="1"/>
        </c:ser>
        <c:dLbls>
          <c:showLegendKey val="0"/>
          <c:showVal val="0"/>
          <c:showCatName val="0"/>
          <c:showSerName val="0"/>
          <c:showPercent val="0"/>
          <c:showBubbleSize val="0"/>
        </c:dLbls>
        <c:axId val="178997504"/>
        <c:axId val="179003392"/>
      </c:scatterChart>
      <c:valAx>
        <c:axId val="178899200"/>
        <c:scaling>
          <c:orientation val="minMax"/>
        </c:scaling>
        <c:delete val="0"/>
        <c:axPos val="b"/>
        <c:majorGridlines>
          <c:spPr>
            <a:ln>
              <a:noFill/>
            </a:ln>
          </c:spPr>
        </c:majorGridlines>
        <c:title>
          <c:tx>
            <c:rich>
              <a:bodyPr/>
              <a:lstStyle/>
              <a:p>
                <a:pPr>
                  <a:defRPr/>
                </a:pPr>
                <a:r>
                  <a:rPr lang="en-US"/>
                  <a:t>Temperature</a:t>
                </a:r>
                <a:r>
                  <a:rPr lang="en-US" baseline="0"/>
                  <a:t> Change Rate, </a:t>
                </a:r>
                <a:r>
                  <a:rPr lang="en-US"/>
                  <a:t>dT/dt (°C/s), </a:t>
                </a:r>
              </a:p>
            </c:rich>
          </c:tx>
          <c:overlay val="0"/>
        </c:title>
        <c:numFmt formatCode="General" sourceLinked="1"/>
        <c:majorTickMark val="cross"/>
        <c:minorTickMark val="in"/>
        <c:tickLblPos val="low"/>
        <c:txPr>
          <a:bodyPr rot="0" vert="horz"/>
          <a:lstStyle/>
          <a:p>
            <a:pPr>
              <a:defRPr/>
            </a:pPr>
            <a:endParaRPr lang="en-US"/>
          </a:p>
        </c:txPr>
        <c:crossAx val="178995584"/>
        <c:crosses val="autoZero"/>
        <c:crossBetween val="midCat"/>
      </c:valAx>
      <c:valAx>
        <c:axId val="178995584"/>
        <c:scaling>
          <c:orientation val="minMax"/>
        </c:scaling>
        <c:delete val="0"/>
        <c:axPos val="l"/>
        <c:majorGridlines>
          <c:spPr>
            <a:ln>
              <a:noFill/>
            </a:ln>
          </c:spPr>
        </c:majorGridlines>
        <c:minorGridlines>
          <c:spPr>
            <a:ln>
              <a:noFill/>
            </a:ln>
          </c:spPr>
        </c:minorGridlines>
        <c:title>
          <c:tx>
            <c:rich>
              <a:bodyPr/>
              <a:lstStyle/>
              <a:p>
                <a:pPr>
                  <a:defRPr/>
                </a:pPr>
                <a:r>
                  <a:rPr lang="en-US"/>
                  <a:t>Peak Current, I</a:t>
                </a:r>
                <a:r>
                  <a:rPr lang="en-US" baseline="-25000"/>
                  <a:t>P</a:t>
                </a:r>
                <a:r>
                  <a:rPr lang="en-US" sz="1000"/>
                  <a:t>pea</a:t>
                </a:r>
                <a:r>
                  <a:rPr lang="en-US"/>
                  <a:t>k (nA)</a:t>
                </a:r>
              </a:p>
            </c:rich>
          </c:tx>
          <c:overlay val="0"/>
        </c:title>
        <c:numFmt formatCode="General" sourceLinked="1"/>
        <c:majorTickMark val="cross"/>
        <c:minorTickMark val="in"/>
        <c:tickLblPos val="nextTo"/>
        <c:crossAx val="178899200"/>
        <c:crosses val="autoZero"/>
        <c:crossBetween val="midCat"/>
      </c:valAx>
      <c:valAx>
        <c:axId val="178997504"/>
        <c:scaling>
          <c:orientation val="minMax"/>
          <c:max val="20"/>
          <c:min val="-12"/>
        </c:scaling>
        <c:delete val="1"/>
        <c:axPos val="t"/>
        <c:numFmt formatCode="General" sourceLinked="1"/>
        <c:majorTickMark val="out"/>
        <c:minorTickMark val="none"/>
        <c:tickLblPos val="none"/>
        <c:crossAx val="179003392"/>
        <c:crosses val="max"/>
        <c:crossBetween val="midCat"/>
      </c:valAx>
      <c:valAx>
        <c:axId val="179003392"/>
        <c:scaling>
          <c:orientation val="minMax"/>
        </c:scaling>
        <c:delete val="0"/>
        <c:axPos val="r"/>
        <c:title>
          <c:tx>
            <c:rich>
              <a:bodyPr rot="-5400000" vert="horz"/>
              <a:lstStyle/>
              <a:p>
                <a:pPr>
                  <a:defRPr/>
                </a:pPr>
                <a:r>
                  <a:rPr lang="en-US"/>
                  <a:t>Power, P (pW)</a:t>
                </a:r>
              </a:p>
            </c:rich>
          </c:tx>
          <c:overlay val="0"/>
        </c:title>
        <c:numFmt formatCode="General" sourceLinked="1"/>
        <c:majorTickMark val="cross"/>
        <c:minorTickMark val="in"/>
        <c:tickLblPos val="nextTo"/>
        <c:crossAx val="178997504"/>
        <c:crosses val="max"/>
        <c:crossBetween val="midCat"/>
      </c:valAx>
      <c:spPr>
        <a:ln>
          <a:solidFill>
            <a:sysClr val="windowText" lastClr="000000"/>
          </a:solidFill>
        </a:ln>
      </c:spPr>
    </c:plotArea>
    <c:legend>
      <c:legendPos val="r"/>
      <c:legendEntry>
        <c:idx val="3"/>
        <c:delete val="1"/>
      </c:legendEntry>
      <c:layout>
        <c:manualLayout>
          <c:xMode val="edge"/>
          <c:yMode val="edge"/>
          <c:x val="0.21258420237577255"/>
          <c:y val="6.2535747700307162E-2"/>
          <c:w val="0.25854176590915473"/>
          <c:h val="0.28146316421191164"/>
        </c:manualLayout>
      </c:layout>
      <c:overlay val="1"/>
      <c:txPr>
        <a:bodyPr/>
        <a:lstStyle/>
        <a:p>
          <a:pPr>
            <a:defRPr b="1"/>
          </a:pPr>
          <a:endParaRPr lang="en-US"/>
        </a:p>
      </c:txPr>
    </c:legend>
    <c:plotVisOnly val="0"/>
    <c:dispBlanksAs val="span"/>
    <c:showDLblsOverMax val="0"/>
  </c:chart>
  <c:spPr>
    <a:ln>
      <a:noFill/>
    </a:ln>
  </c:spPr>
  <c:txPr>
    <a:bodyPr/>
    <a:lstStyle/>
    <a:p>
      <a:pPr>
        <a:defRPr sz="1200" b="0">
          <a:latin typeface="Times New Roman" pitchFamily="18" charset="0"/>
          <a:cs typeface="Times New Roman" pitchFamily="18" charset="0"/>
        </a:defRPr>
      </a:pPr>
      <a:endParaRPr lang="en-US"/>
    </a:p>
  </c:txPr>
  <c:externalData r:id="rId2">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manualLayout>
          <c:layoutTarget val="inner"/>
          <c:xMode val="edge"/>
          <c:yMode val="edge"/>
          <c:x val="0.10858851142415776"/>
          <c:y val="3.0935343675046193E-2"/>
          <c:w val="0.80493693610629702"/>
          <c:h val="0.73555072860255311"/>
        </c:manualLayout>
      </c:layout>
      <c:scatterChart>
        <c:scatterStyle val="lineMarker"/>
        <c:varyColors val="0"/>
        <c:ser>
          <c:idx val="0"/>
          <c:order val="0"/>
          <c:tx>
            <c:strRef>
              <c:f>Summary!$F$1</c:f>
              <c:strCache>
                <c:ptCount val="1"/>
                <c:pt idx="0">
                  <c:v>Average Power</c:v>
                </c:pt>
              </c:strCache>
            </c:strRef>
          </c:tx>
          <c:spPr>
            <a:ln w="25400">
              <a:solidFill>
                <a:schemeClr val="accent4">
                  <a:lumMod val="75000"/>
                </a:schemeClr>
              </a:solidFill>
            </a:ln>
          </c:spPr>
          <c:marker>
            <c:spPr>
              <a:solidFill>
                <a:schemeClr val="accent4">
                  <a:lumMod val="75000"/>
                </a:schemeClr>
              </a:solidFill>
            </c:spPr>
          </c:marker>
          <c:xVal>
            <c:numRef>
              <c:f>Summary!$D$9:$D$14</c:f>
              <c:numCache>
                <c:formatCode>General</c:formatCode>
                <c:ptCount val="6"/>
                <c:pt idx="0">
                  <c:v>0.21739130434782636</c:v>
                </c:pt>
                <c:pt idx="1">
                  <c:v>0.15151515151515149</c:v>
                </c:pt>
                <c:pt idx="2">
                  <c:v>0.11627906976744186</c:v>
                </c:pt>
                <c:pt idx="3">
                  <c:v>9.4348523445608068E-2</c:v>
                </c:pt>
                <c:pt idx="4">
                  <c:v>4.8546045924559446E-2</c:v>
                </c:pt>
                <c:pt idx="5">
                  <c:v>3.2680806562305958E-2</c:v>
                </c:pt>
              </c:numCache>
            </c:numRef>
          </c:xVal>
          <c:yVal>
            <c:numRef>
              <c:f>Summary!$F$9:$F$14</c:f>
              <c:numCache>
                <c:formatCode>General</c:formatCode>
                <c:ptCount val="6"/>
                <c:pt idx="0">
                  <c:v>1.3215487391304344</c:v>
                </c:pt>
                <c:pt idx="1">
                  <c:v>1.2588741515151511</c:v>
                </c:pt>
                <c:pt idx="2">
                  <c:v>0.91923200000000027</c:v>
                </c:pt>
                <c:pt idx="3">
                  <c:v>0.76809424955184458</c:v>
                </c:pt>
                <c:pt idx="4">
                  <c:v>0.43614136288169353</c:v>
                </c:pt>
                <c:pt idx="5">
                  <c:v>0.31809913526585853</c:v>
                </c:pt>
              </c:numCache>
            </c:numRef>
          </c:yVal>
          <c:smooth val="0"/>
        </c:ser>
        <c:ser>
          <c:idx val="1"/>
          <c:order val="1"/>
          <c:tx>
            <c:strRef>
              <c:f>Summary!$H$1</c:f>
              <c:strCache>
                <c:ptCount val="1"/>
                <c:pt idx="0">
                  <c:v>Average Current</c:v>
                </c:pt>
              </c:strCache>
            </c:strRef>
          </c:tx>
          <c:spPr>
            <a:ln w="25400">
              <a:solidFill>
                <a:schemeClr val="accent3">
                  <a:lumMod val="75000"/>
                </a:schemeClr>
              </a:solidFill>
            </a:ln>
          </c:spPr>
          <c:marker>
            <c:spPr>
              <a:solidFill>
                <a:schemeClr val="accent3">
                  <a:lumMod val="75000"/>
                </a:schemeClr>
              </a:solidFill>
            </c:spPr>
          </c:marker>
          <c:xVal>
            <c:numRef>
              <c:f>Summary!$D$9:$D$14</c:f>
              <c:numCache>
                <c:formatCode>General</c:formatCode>
                <c:ptCount val="6"/>
                <c:pt idx="0">
                  <c:v>0.21739130434782636</c:v>
                </c:pt>
                <c:pt idx="1">
                  <c:v>0.15151515151515149</c:v>
                </c:pt>
                <c:pt idx="2">
                  <c:v>0.11627906976744186</c:v>
                </c:pt>
                <c:pt idx="3">
                  <c:v>9.4348523445608068E-2</c:v>
                </c:pt>
                <c:pt idx="4">
                  <c:v>4.8546045924559446E-2</c:v>
                </c:pt>
                <c:pt idx="5">
                  <c:v>3.2680806562305958E-2</c:v>
                </c:pt>
              </c:numCache>
            </c:numRef>
          </c:xVal>
          <c:yVal>
            <c:numRef>
              <c:f>Summary!$H$9:$H$14</c:f>
              <c:numCache>
                <c:formatCode>General</c:formatCode>
                <c:ptCount val="6"/>
                <c:pt idx="0">
                  <c:v>1.0943478260869588</c:v>
                </c:pt>
                <c:pt idx="1">
                  <c:v>0.95469696969696938</c:v>
                </c:pt>
                <c:pt idx="2">
                  <c:v>0.71809302325581403</c:v>
                </c:pt>
                <c:pt idx="3">
                  <c:v>0.61172874799509369</c:v>
                </c:pt>
                <c:pt idx="4">
                  <c:v>0.3643055002670032</c:v>
                </c:pt>
                <c:pt idx="5">
                  <c:v>0.1375122716428642</c:v>
                </c:pt>
              </c:numCache>
            </c:numRef>
          </c:yVal>
          <c:smooth val="0"/>
        </c:ser>
        <c:dLbls>
          <c:showLegendKey val="0"/>
          <c:showVal val="0"/>
          <c:showCatName val="0"/>
          <c:showSerName val="0"/>
          <c:showPercent val="0"/>
          <c:showBubbleSize val="0"/>
        </c:dLbls>
        <c:axId val="179031424"/>
        <c:axId val="179033984"/>
      </c:scatterChart>
      <c:scatterChart>
        <c:scatterStyle val="lineMarker"/>
        <c:varyColors val="0"/>
        <c:ser>
          <c:idx val="2"/>
          <c:order val="2"/>
          <c:tx>
            <c:strRef>
              <c:f>Summary!$E$1</c:f>
              <c:strCache>
                <c:ptCount val="1"/>
                <c:pt idx="0">
                  <c:v>Temp. range, ΔT</c:v>
                </c:pt>
              </c:strCache>
            </c:strRef>
          </c:tx>
          <c:spPr>
            <a:ln w="25400">
              <a:solidFill>
                <a:schemeClr val="accent1">
                  <a:lumMod val="75000"/>
                </a:schemeClr>
              </a:solidFill>
            </a:ln>
          </c:spPr>
          <c:marker>
            <c:spPr>
              <a:solidFill>
                <a:schemeClr val="accent1">
                  <a:lumMod val="75000"/>
                </a:schemeClr>
              </a:solidFill>
            </c:spPr>
          </c:marker>
          <c:xVal>
            <c:numRef>
              <c:f>Summary!$D$9:$D$14</c:f>
              <c:numCache>
                <c:formatCode>General</c:formatCode>
                <c:ptCount val="6"/>
                <c:pt idx="0">
                  <c:v>0.21739130434782636</c:v>
                </c:pt>
                <c:pt idx="1">
                  <c:v>0.15151515151515149</c:v>
                </c:pt>
                <c:pt idx="2">
                  <c:v>0.11627906976744186</c:v>
                </c:pt>
                <c:pt idx="3">
                  <c:v>9.4348523445608068E-2</c:v>
                </c:pt>
                <c:pt idx="4">
                  <c:v>4.8546045924559446E-2</c:v>
                </c:pt>
                <c:pt idx="5">
                  <c:v>3.2680806562305958E-2</c:v>
                </c:pt>
              </c:numCache>
            </c:numRef>
          </c:xVal>
          <c:yVal>
            <c:numRef>
              <c:f>Summary!$E$9:$E$14</c:f>
              <c:numCache>
                <c:formatCode>General</c:formatCode>
                <c:ptCount val="6"/>
                <c:pt idx="0">
                  <c:v>16.8</c:v>
                </c:pt>
                <c:pt idx="1">
                  <c:v>26.9</c:v>
                </c:pt>
                <c:pt idx="2">
                  <c:v>37.199999999999996</c:v>
                </c:pt>
                <c:pt idx="3">
                  <c:v>38.700000000000003</c:v>
                </c:pt>
                <c:pt idx="4">
                  <c:v>42.5</c:v>
                </c:pt>
                <c:pt idx="5">
                  <c:v>49.199999999999996</c:v>
                </c:pt>
              </c:numCache>
            </c:numRef>
          </c:yVal>
          <c:smooth val="0"/>
        </c:ser>
        <c:ser>
          <c:idx val="3"/>
          <c:order val="3"/>
          <c:tx>
            <c:strRef>
              <c:f>Summary!$A$1</c:f>
              <c:strCache>
                <c:ptCount val="1"/>
                <c:pt idx="0">
                  <c:v>dT/dt (heat)</c:v>
                </c:pt>
              </c:strCache>
            </c:strRef>
          </c:tx>
          <c:spPr>
            <a:ln w="25400">
              <a:solidFill>
                <a:srgbClr val="FF0000"/>
              </a:solidFill>
            </a:ln>
          </c:spPr>
          <c:marker>
            <c:spPr>
              <a:solidFill>
                <a:srgbClr val="FF0000"/>
              </a:solidFill>
            </c:spPr>
          </c:marker>
          <c:xVal>
            <c:numRef>
              <c:f>Summary!$D$9:$D$14</c:f>
              <c:numCache>
                <c:formatCode>General</c:formatCode>
                <c:ptCount val="6"/>
                <c:pt idx="0">
                  <c:v>0.21739130434782636</c:v>
                </c:pt>
                <c:pt idx="1">
                  <c:v>0.15151515151515149</c:v>
                </c:pt>
                <c:pt idx="2">
                  <c:v>0.11627906976744186</c:v>
                </c:pt>
                <c:pt idx="3">
                  <c:v>9.4348523445608068E-2</c:v>
                </c:pt>
                <c:pt idx="4">
                  <c:v>4.8546045924559446E-2</c:v>
                </c:pt>
                <c:pt idx="5">
                  <c:v>3.2680806562305958E-2</c:v>
                </c:pt>
              </c:numCache>
            </c:numRef>
          </c:xVal>
          <c:yVal>
            <c:numRef>
              <c:f>Summary!$A$9:$A$14</c:f>
              <c:numCache>
                <c:formatCode>General</c:formatCode>
                <c:ptCount val="6"/>
                <c:pt idx="0">
                  <c:v>13.499999999999822</c:v>
                </c:pt>
                <c:pt idx="1">
                  <c:v>16.000000000000071</c:v>
                </c:pt>
                <c:pt idx="2">
                  <c:v>18.000000000000071</c:v>
                </c:pt>
                <c:pt idx="3">
                  <c:v>18.000000000000053</c:v>
                </c:pt>
                <c:pt idx="4">
                  <c:v>16.999999999999922</c:v>
                </c:pt>
                <c:pt idx="5">
                  <c:v>17.500000000000064</c:v>
                </c:pt>
              </c:numCache>
            </c:numRef>
          </c:yVal>
          <c:smooth val="0"/>
        </c:ser>
        <c:dLbls>
          <c:showLegendKey val="0"/>
          <c:showVal val="0"/>
          <c:showCatName val="0"/>
          <c:showSerName val="0"/>
          <c:showPercent val="0"/>
          <c:showBubbleSize val="0"/>
        </c:dLbls>
        <c:axId val="179042176"/>
        <c:axId val="179040256"/>
      </c:scatterChart>
      <c:valAx>
        <c:axId val="179031424"/>
        <c:scaling>
          <c:orientation val="minMax"/>
        </c:scaling>
        <c:delete val="0"/>
        <c:axPos val="b"/>
        <c:title>
          <c:tx>
            <c:rich>
              <a:bodyPr/>
              <a:lstStyle/>
              <a:p>
                <a:pPr>
                  <a:defRPr/>
                </a:pPr>
                <a:r>
                  <a:rPr lang="en-US"/>
                  <a:t>Frequency, Hz</a:t>
                </a:r>
              </a:p>
            </c:rich>
          </c:tx>
          <c:layout>
            <c:manualLayout>
              <c:xMode val="edge"/>
              <c:yMode val="edge"/>
              <c:x val="0.36271235014542103"/>
              <c:y val="0.94565974707707001"/>
            </c:manualLayout>
          </c:layout>
          <c:overlay val="0"/>
        </c:title>
        <c:numFmt formatCode="General" sourceLinked="1"/>
        <c:majorTickMark val="cross"/>
        <c:minorTickMark val="in"/>
        <c:tickLblPos val="nextTo"/>
        <c:crossAx val="179033984"/>
        <c:crosses val="autoZero"/>
        <c:crossBetween val="midCat"/>
      </c:valAx>
      <c:valAx>
        <c:axId val="179033984"/>
        <c:scaling>
          <c:orientation val="minMax"/>
        </c:scaling>
        <c:delete val="0"/>
        <c:axPos val="l"/>
        <c:title>
          <c:tx>
            <c:rich>
              <a:bodyPr/>
              <a:lstStyle/>
              <a:p>
                <a:pPr>
                  <a:defRPr/>
                </a:pPr>
                <a:r>
                  <a:rPr lang="en-US"/>
                  <a:t>Avg. Power, picowatt</a:t>
                </a:r>
              </a:p>
              <a:p>
                <a:pPr>
                  <a:defRPr/>
                </a:pPr>
                <a:r>
                  <a:rPr lang="en-US"/>
                  <a:t>Iavg (nA)</a:t>
                </a:r>
              </a:p>
            </c:rich>
          </c:tx>
          <c:overlay val="0"/>
        </c:title>
        <c:numFmt formatCode="General" sourceLinked="1"/>
        <c:majorTickMark val="cross"/>
        <c:minorTickMark val="in"/>
        <c:tickLblPos val="nextTo"/>
        <c:crossAx val="179031424"/>
        <c:crosses val="autoZero"/>
        <c:crossBetween val="midCat"/>
      </c:valAx>
      <c:valAx>
        <c:axId val="179040256"/>
        <c:scaling>
          <c:orientation val="minMax"/>
        </c:scaling>
        <c:delete val="0"/>
        <c:axPos val="r"/>
        <c:title>
          <c:tx>
            <c:rich>
              <a:bodyPr rot="-5400000" vert="horz"/>
              <a:lstStyle/>
              <a:p>
                <a:pPr>
                  <a:defRPr/>
                </a:pPr>
                <a:r>
                  <a:rPr lang="en-US"/>
                  <a:t>Temperature, (K)</a:t>
                </a:r>
              </a:p>
            </c:rich>
          </c:tx>
          <c:layout>
            <c:manualLayout>
              <c:xMode val="edge"/>
              <c:yMode val="edge"/>
              <c:x val="0.95998673849979277"/>
              <c:y val="0.1318889395629454"/>
            </c:manualLayout>
          </c:layout>
          <c:overlay val="0"/>
        </c:title>
        <c:numFmt formatCode="General" sourceLinked="1"/>
        <c:majorTickMark val="cross"/>
        <c:minorTickMark val="in"/>
        <c:tickLblPos val="nextTo"/>
        <c:crossAx val="179042176"/>
        <c:crosses val="max"/>
        <c:crossBetween val="midCat"/>
      </c:valAx>
      <c:valAx>
        <c:axId val="179042176"/>
        <c:scaling>
          <c:orientation val="minMax"/>
        </c:scaling>
        <c:delete val="1"/>
        <c:axPos val="b"/>
        <c:numFmt formatCode="General" sourceLinked="1"/>
        <c:majorTickMark val="out"/>
        <c:minorTickMark val="none"/>
        <c:tickLblPos val="nextTo"/>
        <c:crossAx val="179040256"/>
        <c:crosses val="autoZero"/>
        <c:crossBetween val="midCat"/>
      </c:valAx>
      <c:spPr>
        <a:ln>
          <a:solidFill>
            <a:schemeClr val="tx1"/>
          </a:solidFill>
        </a:ln>
      </c:spPr>
    </c:plotArea>
    <c:legend>
      <c:legendPos val="t"/>
      <c:layout>
        <c:manualLayout>
          <c:xMode val="edge"/>
          <c:yMode val="edge"/>
          <c:x val="0.10429175300455865"/>
          <c:y val="2.0322433526932651E-2"/>
          <c:w val="0.53451201823456274"/>
          <c:h val="0.17273298235449502"/>
        </c:manualLayout>
      </c:layout>
      <c:overlay val="0"/>
    </c:legend>
    <c:plotVisOnly val="1"/>
    <c:dispBlanksAs val="gap"/>
    <c:showDLblsOverMax val="0"/>
  </c:chart>
  <c:spPr>
    <a:ln>
      <a:noFill/>
    </a:ln>
  </c:spPr>
  <c:txPr>
    <a:bodyPr/>
    <a:lstStyle/>
    <a:p>
      <a:pPr>
        <a:defRPr b="0"/>
      </a:pPr>
      <a:endParaRPr lang="en-US"/>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1872285195119835E-2"/>
          <c:y val="3.6742865538176878E-2"/>
          <c:w val="0.78756525226013441"/>
          <c:h val="0.78264145760849657"/>
        </c:manualLayout>
      </c:layout>
      <c:scatterChart>
        <c:scatterStyle val="lineMarker"/>
        <c:varyColors val="0"/>
        <c:ser>
          <c:idx val="2"/>
          <c:order val="1"/>
          <c:tx>
            <c:strRef>
              <c:f>'PTFC2_10-30_020711.txt'!$I$1</c:f>
              <c:strCache>
                <c:ptCount val="1"/>
                <c:pt idx="0">
                  <c:v>Current (measured)</c:v>
                </c:pt>
              </c:strCache>
            </c:strRef>
          </c:tx>
          <c:spPr>
            <a:ln w="19050">
              <a:solidFill>
                <a:schemeClr val="tx2"/>
              </a:solidFill>
              <a:prstDash val="solid"/>
            </a:ln>
          </c:spPr>
          <c:marker>
            <c:symbol val="none"/>
          </c:marker>
          <c:xVal>
            <c:numRef>
              <c:f>'PTFC2_10-30_020711.txt'!$A$2:$A$444</c:f>
              <c:numCache>
                <c:formatCode>General</c:formatCode>
                <c:ptCount val="443"/>
                <c:pt idx="0">
                  <c:v>2.0000000000000009E-3</c:v>
                </c:pt>
                <c:pt idx="1">
                  <c:v>1.1639999999999995</c:v>
                </c:pt>
                <c:pt idx="2">
                  <c:v>2.1640000000000001</c:v>
                </c:pt>
                <c:pt idx="3">
                  <c:v>3.1640000000000001</c:v>
                </c:pt>
                <c:pt idx="4">
                  <c:v>4.1639999999999979</c:v>
                </c:pt>
                <c:pt idx="5">
                  <c:v>5.1639999999999979</c:v>
                </c:pt>
                <c:pt idx="6">
                  <c:v>6.1639999999999979</c:v>
                </c:pt>
                <c:pt idx="7">
                  <c:v>7.1639999999999979</c:v>
                </c:pt>
                <c:pt idx="8">
                  <c:v>8.1640000000000015</c:v>
                </c:pt>
                <c:pt idx="9">
                  <c:v>9.1640000000000015</c:v>
                </c:pt>
                <c:pt idx="10">
                  <c:v>10.164</c:v>
                </c:pt>
                <c:pt idx="11">
                  <c:v>11.164</c:v>
                </c:pt>
                <c:pt idx="12">
                  <c:v>12.164</c:v>
                </c:pt>
                <c:pt idx="13">
                  <c:v>14.164</c:v>
                </c:pt>
                <c:pt idx="14">
                  <c:v>14.964</c:v>
                </c:pt>
                <c:pt idx="15">
                  <c:v>15.165000000000003</c:v>
                </c:pt>
                <c:pt idx="16">
                  <c:v>15.564</c:v>
                </c:pt>
                <c:pt idx="17">
                  <c:v>15.764000000000001</c:v>
                </c:pt>
                <c:pt idx="18">
                  <c:v>15.964</c:v>
                </c:pt>
                <c:pt idx="19">
                  <c:v>16.164000000000001</c:v>
                </c:pt>
                <c:pt idx="20">
                  <c:v>16.364000000000001</c:v>
                </c:pt>
                <c:pt idx="21">
                  <c:v>16.564</c:v>
                </c:pt>
                <c:pt idx="22">
                  <c:v>16.763999999999992</c:v>
                </c:pt>
                <c:pt idx="23">
                  <c:v>16.963999999999988</c:v>
                </c:pt>
                <c:pt idx="24">
                  <c:v>17.164000000000001</c:v>
                </c:pt>
                <c:pt idx="25">
                  <c:v>17.364000000000001</c:v>
                </c:pt>
                <c:pt idx="26">
                  <c:v>17.564</c:v>
                </c:pt>
                <c:pt idx="27">
                  <c:v>17.763999999999992</c:v>
                </c:pt>
                <c:pt idx="28">
                  <c:v>17.963999999999988</c:v>
                </c:pt>
                <c:pt idx="29">
                  <c:v>18.164000000000001</c:v>
                </c:pt>
                <c:pt idx="30">
                  <c:v>18.364000000000001</c:v>
                </c:pt>
                <c:pt idx="31">
                  <c:v>18.564</c:v>
                </c:pt>
                <c:pt idx="32">
                  <c:v>19.164000000000001</c:v>
                </c:pt>
                <c:pt idx="33">
                  <c:v>19.763999999999992</c:v>
                </c:pt>
                <c:pt idx="34">
                  <c:v>20.364000000000001</c:v>
                </c:pt>
                <c:pt idx="35">
                  <c:v>20.963999999999988</c:v>
                </c:pt>
                <c:pt idx="36">
                  <c:v>21.564</c:v>
                </c:pt>
                <c:pt idx="37">
                  <c:v>21.963999999999988</c:v>
                </c:pt>
                <c:pt idx="38">
                  <c:v>22.364000000000001</c:v>
                </c:pt>
                <c:pt idx="39">
                  <c:v>22.763999999999992</c:v>
                </c:pt>
                <c:pt idx="40">
                  <c:v>23.164000000000001</c:v>
                </c:pt>
                <c:pt idx="41">
                  <c:v>23.763999999999992</c:v>
                </c:pt>
                <c:pt idx="42">
                  <c:v>24.564</c:v>
                </c:pt>
                <c:pt idx="43">
                  <c:v>25.564</c:v>
                </c:pt>
                <c:pt idx="44">
                  <c:v>26.763999999999992</c:v>
                </c:pt>
                <c:pt idx="45">
                  <c:v>28.164000000000001</c:v>
                </c:pt>
                <c:pt idx="46">
                  <c:v>30.164000000000001</c:v>
                </c:pt>
                <c:pt idx="47">
                  <c:v>30.763999999999992</c:v>
                </c:pt>
                <c:pt idx="48">
                  <c:v>30.963999999999988</c:v>
                </c:pt>
                <c:pt idx="49">
                  <c:v>31.164000000000001</c:v>
                </c:pt>
                <c:pt idx="50">
                  <c:v>31.364000000000001</c:v>
                </c:pt>
                <c:pt idx="51">
                  <c:v>31.564</c:v>
                </c:pt>
                <c:pt idx="52">
                  <c:v>31.763999999999992</c:v>
                </c:pt>
                <c:pt idx="53">
                  <c:v>31.963999999999988</c:v>
                </c:pt>
                <c:pt idx="54">
                  <c:v>32.164000000000001</c:v>
                </c:pt>
                <c:pt idx="55">
                  <c:v>32.364000000000004</c:v>
                </c:pt>
                <c:pt idx="56">
                  <c:v>32.564</c:v>
                </c:pt>
                <c:pt idx="57">
                  <c:v>32.764000000000003</c:v>
                </c:pt>
                <c:pt idx="58">
                  <c:v>32.964000000000006</c:v>
                </c:pt>
                <c:pt idx="59">
                  <c:v>33.164000000000001</c:v>
                </c:pt>
                <c:pt idx="60">
                  <c:v>33.364000000000004</c:v>
                </c:pt>
                <c:pt idx="61">
                  <c:v>33.564</c:v>
                </c:pt>
                <c:pt idx="62">
                  <c:v>33.764000000000003</c:v>
                </c:pt>
                <c:pt idx="63">
                  <c:v>33.964000000000006</c:v>
                </c:pt>
                <c:pt idx="64">
                  <c:v>34.164000000000001</c:v>
                </c:pt>
                <c:pt idx="65">
                  <c:v>34.364000000000004</c:v>
                </c:pt>
                <c:pt idx="66">
                  <c:v>34.964000000000006</c:v>
                </c:pt>
                <c:pt idx="67">
                  <c:v>36.164000000000001</c:v>
                </c:pt>
                <c:pt idx="68">
                  <c:v>36.964000000000006</c:v>
                </c:pt>
                <c:pt idx="69">
                  <c:v>37.764000000000003</c:v>
                </c:pt>
                <c:pt idx="70">
                  <c:v>38.964000000000006</c:v>
                </c:pt>
                <c:pt idx="71">
                  <c:v>40.364000000000004</c:v>
                </c:pt>
                <c:pt idx="72">
                  <c:v>41.564</c:v>
                </c:pt>
                <c:pt idx="73">
                  <c:v>42.964000000000006</c:v>
                </c:pt>
                <c:pt idx="74">
                  <c:v>45.964000000000006</c:v>
                </c:pt>
                <c:pt idx="75">
                  <c:v>46.164000000000001</c:v>
                </c:pt>
                <c:pt idx="76">
                  <c:v>46.364000000000004</c:v>
                </c:pt>
                <c:pt idx="77">
                  <c:v>46.564</c:v>
                </c:pt>
                <c:pt idx="78">
                  <c:v>46.764000000000003</c:v>
                </c:pt>
                <c:pt idx="79">
                  <c:v>46.964000000000006</c:v>
                </c:pt>
                <c:pt idx="80">
                  <c:v>47.164000000000001</c:v>
                </c:pt>
                <c:pt idx="81">
                  <c:v>47.364000000000004</c:v>
                </c:pt>
                <c:pt idx="82">
                  <c:v>47.564</c:v>
                </c:pt>
                <c:pt idx="83">
                  <c:v>47.764000000000003</c:v>
                </c:pt>
                <c:pt idx="84">
                  <c:v>47.964000000000006</c:v>
                </c:pt>
                <c:pt idx="85">
                  <c:v>48.164000000000001</c:v>
                </c:pt>
                <c:pt idx="86">
                  <c:v>48.364000000000004</c:v>
                </c:pt>
                <c:pt idx="87">
                  <c:v>48.564</c:v>
                </c:pt>
                <c:pt idx="88">
                  <c:v>48.764000000000003</c:v>
                </c:pt>
                <c:pt idx="89">
                  <c:v>48.964000000000006</c:v>
                </c:pt>
                <c:pt idx="90">
                  <c:v>49.164000000000001</c:v>
                </c:pt>
                <c:pt idx="91">
                  <c:v>49.964000000000006</c:v>
                </c:pt>
                <c:pt idx="92">
                  <c:v>51.364000000000004</c:v>
                </c:pt>
                <c:pt idx="93">
                  <c:v>53.164000000000001</c:v>
                </c:pt>
                <c:pt idx="94">
                  <c:v>54.764000000000003</c:v>
                </c:pt>
                <c:pt idx="95">
                  <c:v>56.964000000000006</c:v>
                </c:pt>
                <c:pt idx="96">
                  <c:v>58.764000000000003</c:v>
                </c:pt>
                <c:pt idx="97">
                  <c:v>60.765000000000015</c:v>
                </c:pt>
                <c:pt idx="98">
                  <c:v>61.364000000000004</c:v>
                </c:pt>
                <c:pt idx="99">
                  <c:v>61.564</c:v>
                </c:pt>
                <c:pt idx="100">
                  <c:v>61.764000000000003</c:v>
                </c:pt>
                <c:pt idx="101">
                  <c:v>61.964000000000006</c:v>
                </c:pt>
                <c:pt idx="102">
                  <c:v>62.164000000000001</c:v>
                </c:pt>
                <c:pt idx="103">
                  <c:v>62.364000000000004</c:v>
                </c:pt>
                <c:pt idx="104">
                  <c:v>62.564</c:v>
                </c:pt>
                <c:pt idx="105">
                  <c:v>62.764000000000003</c:v>
                </c:pt>
                <c:pt idx="106">
                  <c:v>62.964000000000006</c:v>
                </c:pt>
                <c:pt idx="107">
                  <c:v>63.164000000000001</c:v>
                </c:pt>
                <c:pt idx="108">
                  <c:v>63.364000000000004</c:v>
                </c:pt>
                <c:pt idx="109">
                  <c:v>63.564</c:v>
                </c:pt>
                <c:pt idx="110">
                  <c:v>63.764000000000003</c:v>
                </c:pt>
                <c:pt idx="111">
                  <c:v>63.964000000000006</c:v>
                </c:pt>
                <c:pt idx="112">
                  <c:v>64.164000000000001</c:v>
                </c:pt>
                <c:pt idx="113">
                  <c:v>64.364000000000004</c:v>
                </c:pt>
                <c:pt idx="114">
                  <c:v>64.563999999999993</c:v>
                </c:pt>
                <c:pt idx="115">
                  <c:v>64.763999999999996</c:v>
                </c:pt>
                <c:pt idx="116">
                  <c:v>65.964000000000027</c:v>
                </c:pt>
                <c:pt idx="117">
                  <c:v>66.964000000000027</c:v>
                </c:pt>
                <c:pt idx="118">
                  <c:v>68.563999999999993</c:v>
                </c:pt>
                <c:pt idx="119">
                  <c:v>69.964000000000027</c:v>
                </c:pt>
                <c:pt idx="120">
                  <c:v>71.763999999999996</c:v>
                </c:pt>
                <c:pt idx="121">
                  <c:v>73.563999999999993</c:v>
                </c:pt>
                <c:pt idx="122">
                  <c:v>75.965000000000003</c:v>
                </c:pt>
                <c:pt idx="123">
                  <c:v>76.563999999999993</c:v>
                </c:pt>
                <c:pt idx="124">
                  <c:v>76.763999999999996</c:v>
                </c:pt>
                <c:pt idx="125">
                  <c:v>76.964000000000027</c:v>
                </c:pt>
                <c:pt idx="126">
                  <c:v>77.164000000000001</c:v>
                </c:pt>
                <c:pt idx="127">
                  <c:v>77.364000000000004</c:v>
                </c:pt>
                <c:pt idx="128">
                  <c:v>77.563999999999993</c:v>
                </c:pt>
                <c:pt idx="129">
                  <c:v>77.763999999999996</c:v>
                </c:pt>
                <c:pt idx="130">
                  <c:v>77.964000000000027</c:v>
                </c:pt>
                <c:pt idx="131">
                  <c:v>78.164999999999992</c:v>
                </c:pt>
                <c:pt idx="132">
                  <c:v>78.364000000000004</c:v>
                </c:pt>
                <c:pt idx="133">
                  <c:v>78.563999999999993</c:v>
                </c:pt>
                <c:pt idx="134">
                  <c:v>78.763999999999996</c:v>
                </c:pt>
                <c:pt idx="135">
                  <c:v>78.964000000000027</c:v>
                </c:pt>
                <c:pt idx="136">
                  <c:v>79.164000000000001</c:v>
                </c:pt>
                <c:pt idx="137">
                  <c:v>79.364000000000004</c:v>
                </c:pt>
                <c:pt idx="138">
                  <c:v>80.164000000000001</c:v>
                </c:pt>
                <c:pt idx="139">
                  <c:v>80.964000000000027</c:v>
                </c:pt>
                <c:pt idx="140">
                  <c:v>81.964000000000027</c:v>
                </c:pt>
                <c:pt idx="141">
                  <c:v>83.164000000000001</c:v>
                </c:pt>
                <c:pt idx="142">
                  <c:v>84.563999999999993</c:v>
                </c:pt>
                <c:pt idx="143">
                  <c:v>86.763999999999996</c:v>
                </c:pt>
                <c:pt idx="144">
                  <c:v>89.164000000000001</c:v>
                </c:pt>
                <c:pt idx="145">
                  <c:v>91.164999999999992</c:v>
                </c:pt>
                <c:pt idx="146">
                  <c:v>91.563999999999993</c:v>
                </c:pt>
                <c:pt idx="147">
                  <c:v>91.763999999999996</c:v>
                </c:pt>
                <c:pt idx="148">
                  <c:v>91.964000000000027</c:v>
                </c:pt>
                <c:pt idx="149">
                  <c:v>92.164000000000001</c:v>
                </c:pt>
                <c:pt idx="150">
                  <c:v>92.364000000000004</c:v>
                </c:pt>
                <c:pt idx="151">
                  <c:v>92.563999999999993</c:v>
                </c:pt>
                <c:pt idx="152">
                  <c:v>92.763999999999996</c:v>
                </c:pt>
                <c:pt idx="153">
                  <c:v>92.964000000000027</c:v>
                </c:pt>
                <c:pt idx="154">
                  <c:v>93.164000000000001</c:v>
                </c:pt>
                <c:pt idx="155">
                  <c:v>93.364000000000004</c:v>
                </c:pt>
                <c:pt idx="156">
                  <c:v>93.563999999999993</c:v>
                </c:pt>
                <c:pt idx="157">
                  <c:v>93.763999999999996</c:v>
                </c:pt>
                <c:pt idx="158">
                  <c:v>93.964000000000027</c:v>
                </c:pt>
                <c:pt idx="159">
                  <c:v>94.164000000000001</c:v>
                </c:pt>
                <c:pt idx="160">
                  <c:v>94.364000000000004</c:v>
                </c:pt>
                <c:pt idx="161">
                  <c:v>94.563999999999993</c:v>
                </c:pt>
                <c:pt idx="162">
                  <c:v>94.763999999999996</c:v>
                </c:pt>
                <c:pt idx="163">
                  <c:v>94.964000000000027</c:v>
                </c:pt>
                <c:pt idx="164">
                  <c:v>95.364000000000004</c:v>
                </c:pt>
                <c:pt idx="165">
                  <c:v>95.563999999999993</c:v>
                </c:pt>
                <c:pt idx="166">
                  <c:v>96.964000000000027</c:v>
                </c:pt>
                <c:pt idx="167">
                  <c:v>98.563999999999993</c:v>
                </c:pt>
                <c:pt idx="168">
                  <c:v>99.964000000000027</c:v>
                </c:pt>
                <c:pt idx="169">
                  <c:v>102.164</c:v>
                </c:pt>
                <c:pt idx="170">
                  <c:v>104.96400000000003</c:v>
                </c:pt>
                <c:pt idx="171">
                  <c:v>106.36499999999999</c:v>
                </c:pt>
                <c:pt idx="172">
                  <c:v>106.76400000000002</c:v>
                </c:pt>
                <c:pt idx="173">
                  <c:v>106.96400000000003</c:v>
                </c:pt>
                <c:pt idx="174">
                  <c:v>107.164</c:v>
                </c:pt>
                <c:pt idx="175">
                  <c:v>107.364</c:v>
                </c:pt>
                <c:pt idx="176">
                  <c:v>107.56399999999999</c:v>
                </c:pt>
                <c:pt idx="177">
                  <c:v>107.76400000000002</c:v>
                </c:pt>
                <c:pt idx="178">
                  <c:v>107.96400000000003</c:v>
                </c:pt>
                <c:pt idx="179">
                  <c:v>108.164</c:v>
                </c:pt>
                <c:pt idx="180">
                  <c:v>108.364</c:v>
                </c:pt>
                <c:pt idx="181">
                  <c:v>108.56399999999999</c:v>
                </c:pt>
                <c:pt idx="182">
                  <c:v>108.76400000000002</c:v>
                </c:pt>
                <c:pt idx="183">
                  <c:v>108.96400000000003</c:v>
                </c:pt>
                <c:pt idx="184">
                  <c:v>109.164</c:v>
                </c:pt>
                <c:pt idx="185">
                  <c:v>109.364</c:v>
                </c:pt>
                <c:pt idx="186">
                  <c:v>109.56399999999999</c:v>
                </c:pt>
                <c:pt idx="187">
                  <c:v>109.76400000000002</c:v>
                </c:pt>
                <c:pt idx="188">
                  <c:v>110.76400000000002</c:v>
                </c:pt>
                <c:pt idx="189">
                  <c:v>112.364</c:v>
                </c:pt>
                <c:pt idx="190">
                  <c:v>113.96400000000003</c:v>
                </c:pt>
                <c:pt idx="191">
                  <c:v>115.56399999999999</c:v>
                </c:pt>
                <c:pt idx="192">
                  <c:v>117.96400000000003</c:v>
                </c:pt>
                <c:pt idx="193">
                  <c:v>121.164</c:v>
                </c:pt>
                <c:pt idx="194">
                  <c:v>121.565</c:v>
                </c:pt>
                <c:pt idx="195">
                  <c:v>121.96400000000003</c:v>
                </c:pt>
                <c:pt idx="196">
                  <c:v>122.364</c:v>
                </c:pt>
                <c:pt idx="197">
                  <c:v>122.56399999999999</c:v>
                </c:pt>
                <c:pt idx="198">
                  <c:v>122.76400000000002</c:v>
                </c:pt>
                <c:pt idx="199">
                  <c:v>122.96400000000003</c:v>
                </c:pt>
                <c:pt idx="200">
                  <c:v>123.164</c:v>
                </c:pt>
                <c:pt idx="201">
                  <c:v>123.364</c:v>
                </c:pt>
                <c:pt idx="202">
                  <c:v>123.56399999999999</c:v>
                </c:pt>
                <c:pt idx="203">
                  <c:v>123.76400000000002</c:v>
                </c:pt>
                <c:pt idx="204">
                  <c:v>123.96400000000003</c:v>
                </c:pt>
                <c:pt idx="205">
                  <c:v>124.164</c:v>
                </c:pt>
                <c:pt idx="206">
                  <c:v>124.364</c:v>
                </c:pt>
                <c:pt idx="207">
                  <c:v>124.56399999999999</c:v>
                </c:pt>
                <c:pt idx="208">
                  <c:v>124.76400000000002</c:v>
                </c:pt>
                <c:pt idx="209">
                  <c:v>124.96400000000003</c:v>
                </c:pt>
                <c:pt idx="210">
                  <c:v>125.164</c:v>
                </c:pt>
                <c:pt idx="211">
                  <c:v>125.364</c:v>
                </c:pt>
                <c:pt idx="212">
                  <c:v>125.76400000000002</c:v>
                </c:pt>
                <c:pt idx="213">
                  <c:v>125.96400000000003</c:v>
                </c:pt>
                <c:pt idx="214">
                  <c:v>126.56399999999999</c:v>
                </c:pt>
                <c:pt idx="215">
                  <c:v>126.96400000000003</c:v>
                </c:pt>
                <c:pt idx="216">
                  <c:v>127.164</c:v>
                </c:pt>
                <c:pt idx="217">
                  <c:v>127.56399999999999</c:v>
                </c:pt>
                <c:pt idx="218">
                  <c:v>128.364</c:v>
                </c:pt>
                <c:pt idx="219">
                  <c:v>129.56399999999999</c:v>
                </c:pt>
                <c:pt idx="220">
                  <c:v>130.56399999999999</c:v>
                </c:pt>
                <c:pt idx="221">
                  <c:v>131.964</c:v>
                </c:pt>
                <c:pt idx="222">
                  <c:v>132.964</c:v>
                </c:pt>
                <c:pt idx="223">
                  <c:v>135.16399999999999</c:v>
                </c:pt>
                <c:pt idx="224">
                  <c:v>135.364</c:v>
                </c:pt>
                <c:pt idx="225">
                  <c:v>136.56399999999999</c:v>
                </c:pt>
              </c:numCache>
            </c:numRef>
          </c:xVal>
          <c:yVal>
            <c:numRef>
              <c:f>'PTFC2_10-30_020711.txt'!$J$2:$J$444</c:f>
              <c:numCache>
                <c:formatCode>General</c:formatCode>
                <c:ptCount val="443"/>
                <c:pt idx="0">
                  <c:v>-1.0000000000000007E-3</c:v>
                </c:pt>
                <c:pt idx="1">
                  <c:v>2.0000000000000013E-3</c:v>
                </c:pt>
                <c:pt idx="2">
                  <c:v>2.0000000000000013E-3</c:v>
                </c:pt>
                <c:pt idx="3">
                  <c:v>1.0000000000000007E-3</c:v>
                </c:pt>
                <c:pt idx="4">
                  <c:v>1.0000000000000007E-3</c:v>
                </c:pt>
                <c:pt idx="5">
                  <c:v>2.0000000000000013E-3</c:v>
                </c:pt>
                <c:pt idx="6">
                  <c:v>1.0000000000000007E-3</c:v>
                </c:pt>
                <c:pt idx="7">
                  <c:v>2.0000000000000013E-3</c:v>
                </c:pt>
                <c:pt idx="8">
                  <c:v>2.0000000000000013E-3</c:v>
                </c:pt>
                <c:pt idx="9">
                  <c:v>0</c:v>
                </c:pt>
                <c:pt idx="10">
                  <c:v>0</c:v>
                </c:pt>
                <c:pt idx="11">
                  <c:v>0</c:v>
                </c:pt>
                <c:pt idx="12">
                  <c:v>2.0000000000000013E-3</c:v>
                </c:pt>
                <c:pt idx="13">
                  <c:v>2.0000000000000013E-3</c:v>
                </c:pt>
                <c:pt idx="14">
                  <c:v>2.0000000000000013E-3</c:v>
                </c:pt>
                <c:pt idx="15">
                  <c:v>0.40200000000000008</c:v>
                </c:pt>
                <c:pt idx="16">
                  <c:v>0.60700000000000021</c:v>
                </c:pt>
                <c:pt idx="17">
                  <c:v>0.66000000000000036</c:v>
                </c:pt>
                <c:pt idx="18">
                  <c:v>0.60600000000000021</c:v>
                </c:pt>
                <c:pt idx="19">
                  <c:v>0.53100000000000003</c:v>
                </c:pt>
                <c:pt idx="20">
                  <c:v>0.44400000000000001</c:v>
                </c:pt>
                <c:pt idx="21">
                  <c:v>0.34600000000000009</c:v>
                </c:pt>
                <c:pt idx="22">
                  <c:v>0.24500000000000008</c:v>
                </c:pt>
                <c:pt idx="23">
                  <c:v>0.191</c:v>
                </c:pt>
                <c:pt idx="24">
                  <c:v>0.16200000000000001</c:v>
                </c:pt>
                <c:pt idx="25">
                  <c:v>0.13200000000000001</c:v>
                </c:pt>
                <c:pt idx="26">
                  <c:v>9.8000000000000032E-2</c:v>
                </c:pt>
                <c:pt idx="27">
                  <c:v>3.9000000000000014E-2</c:v>
                </c:pt>
                <c:pt idx="28">
                  <c:v>2.700000000000001E-2</c:v>
                </c:pt>
                <c:pt idx="29">
                  <c:v>2.300000000000001E-2</c:v>
                </c:pt>
                <c:pt idx="30">
                  <c:v>2.300000000000001E-2</c:v>
                </c:pt>
                <c:pt idx="31">
                  <c:v>2.4E-2</c:v>
                </c:pt>
                <c:pt idx="32">
                  <c:v>2.0000000000000007E-2</c:v>
                </c:pt>
                <c:pt idx="33">
                  <c:v>4.2000000000000016E-2</c:v>
                </c:pt>
                <c:pt idx="34">
                  <c:v>4.0000000000000015E-2</c:v>
                </c:pt>
                <c:pt idx="35">
                  <c:v>5.7000000000000016E-2</c:v>
                </c:pt>
                <c:pt idx="36">
                  <c:v>4.8000000000000001E-2</c:v>
                </c:pt>
                <c:pt idx="37">
                  <c:v>5.2000000000000025E-2</c:v>
                </c:pt>
                <c:pt idx="38">
                  <c:v>4.3000000000000003E-2</c:v>
                </c:pt>
                <c:pt idx="39">
                  <c:v>4.5000000000000012E-2</c:v>
                </c:pt>
                <c:pt idx="40">
                  <c:v>4.1000000000000009E-2</c:v>
                </c:pt>
                <c:pt idx="41">
                  <c:v>3.6999999999999998E-2</c:v>
                </c:pt>
                <c:pt idx="42">
                  <c:v>2.8000000000000004E-2</c:v>
                </c:pt>
                <c:pt idx="43">
                  <c:v>2.300000000000001E-2</c:v>
                </c:pt>
                <c:pt idx="44">
                  <c:v>2.4E-2</c:v>
                </c:pt>
                <c:pt idx="45">
                  <c:v>1.6000000000000011E-2</c:v>
                </c:pt>
                <c:pt idx="46">
                  <c:v>1.0000000000000004E-2</c:v>
                </c:pt>
                <c:pt idx="47">
                  <c:v>-0.54700000000000004</c:v>
                </c:pt>
                <c:pt idx="48">
                  <c:v>-0.55500000000000005</c:v>
                </c:pt>
                <c:pt idx="49">
                  <c:v>-0.503</c:v>
                </c:pt>
                <c:pt idx="50">
                  <c:v>-0.45100000000000007</c:v>
                </c:pt>
                <c:pt idx="51">
                  <c:v>-0.40800000000000008</c:v>
                </c:pt>
                <c:pt idx="52">
                  <c:v>-0.32600000000000012</c:v>
                </c:pt>
                <c:pt idx="53">
                  <c:v>-0.27700000000000002</c:v>
                </c:pt>
                <c:pt idx="54">
                  <c:v>-0.24500000000000008</c:v>
                </c:pt>
                <c:pt idx="55">
                  <c:v>-0.21400000000000008</c:v>
                </c:pt>
                <c:pt idx="56">
                  <c:v>-0.191</c:v>
                </c:pt>
                <c:pt idx="57">
                  <c:v>-0.13100000000000001</c:v>
                </c:pt>
                <c:pt idx="58">
                  <c:v>-8.9000000000000051E-2</c:v>
                </c:pt>
                <c:pt idx="59">
                  <c:v>-7.9000000000000042E-2</c:v>
                </c:pt>
                <c:pt idx="60">
                  <c:v>-7.3999999999999996E-2</c:v>
                </c:pt>
                <c:pt idx="61">
                  <c:v>-6.3E-2</c:v>
                </c:pt>
                <c:pt idx="62">
                  <c:v>-4.0000000000000015E-2</c:v>
                </c:pt>
                <c:pt idx="63">
                  <c:v>-3.3000000000000002E-2</c:v>
                </c:pt>
                <c:pt idx="64">
                  <c:v>-3.0000000000000002E-2</c:v>
                </c:pt>
                <c:pt idx="65">
                  <c:v>-2.9000000000000012E-2</c:v>
                </c:pt>
                <c:pt idx="66">
                  <c:v>-2.700000000000001E-2</c:v>
                </c:pt>
                <c:pt idx="67">
                  <c:v>-5.2000000000000025E-2</c:v>
                </c:pt>
                <c:pt idx="68">
                  <c:v>-0.10800000000000003</c:v>
                </c:pt>
                <c:pt idx="69">
                  <c:v>-3.6999999999999998E-2</c:v>
                </c:pt>
                <c:pt idx="70">
                  <c:v>-3.3000000000000002E-2</c:v>
                </c:pt>
                <c:pt idx="71">
                  <c:v>-2.0000000000000007E-2</c:v>
                </c:pt>
                <c:pt idx="72">
                  <c:v>-1.7000000000000001E-2</c:v>
                </c:pt>
                <c:pt idx="73">
                  <c:v>-1.7000000000000001E-2</c:v>
                </c:pt>
                <c:pt idx="74">
                  <c:v>0.6010000000000002</c:v>
                </c:pt>
                <c:pt idx="75">
                  <c:v>0.68000000000000038</c:v>
                </c:pt>
                <c:pt idx="76">
                  <c:v>0.60600000000000021</c:v>
                </c:pt>
                <c:pt idx="77">
                  <c:v>0.51700000000000013</c:v>
                </c:pt>
                <c:pt idx="78">
                  <c:v>0.41900000000000009</c:v>
                </c:pt>
                <c:pt idx="79">
                  <c:v>0.32100000000000012</c:v>
                </c:pt>
                <c:pt idx="80">
                  <c:v>0.252</c:v>
                </c:pt>
                <c:pt idx="81">
                  <c:v>0.20000000000000004</c:v>
                </c:pt>
                <c:pt idx="82">
                  <c:v>0.16300000000000001</c:v>
                </c:pt>
                <c:pt idx="83">
                  <c:v>0.12300000000000004</c:v>
                </c:pt>
                <c:pt idx="84">
                  <c:v>5.6000000000000008E-2</c:v>
                </c:pt>
                <c:pt idx="85">
                  <c:v>3.2000000000000021E-2</c:v>
                </c:pt>
                <c:pt idx="86">
                  <c:v>2.5000000000000012E-2</c:v>
                </c:pt>
                <c:pt idx="87">
                  <c:v>2.300000000000001E-2</c:v>
                </c:pt>
                <c:pt idx="88">
                  <c:v>2.0000000000000007E-2</c:v>
                </c:pt>
                <c:pt idx="89">
                  <c:v>7.0000000000000027E-3</c:v>
                </c:pt>
                <c:pt idx="90">
                  <c:v>6.0000000000000019E-3</c:v>
                </c:pt>
                <c:pt idx="91">
                  <c:v>2.700000000000001E-2</c:v>
                </c:pt>
                <c:pt idx="92">
                  <c:v>4.6000000000000013E-2</c:v>
                </c:pt>
                <c:pt idx="93">
                  <c:v>4.2000000000000016E-2</c:v>
                </c:pt>
                <c:pt idx="94">
                  <c:v>2.4E-2</c:v>
                </c:pt>
                <c:pt idx="95">
                  <c:v>2.0000000000000007E-2</c:v>
                </c:pt>
                <c:pt idx="96">
                  <c:v>1.6000000000000011E-2</c:v>
                </c:pt>
                <c:pt idx="97">
                  <c:v>-0.36100000000000015</c:v>
                </c:pt>
                <c:pt idx="98">
                  <c:v>-0.56300000000000028</c:v>
                </c:pt>
                <c:pt idx="99">
                  <c:v>-0.51900000000000002</c:v>
                </c:pt>
                <c:pt idx="100">
                  <c:v>-0.44800000000000006</c:v>
                </c:pt>
                <c:pt idx="101">
                  <c:v>-0.38100000000000012</c:v>
                </c:pt>
                <c:pt idx="102">
                  <c:v>-0.33100000000000024</c:v>
                </c:pt>
                <c:pt idx="103">
                  <c:v>-0.29800000000000015</c:v>
                </c:pt>
                <c:pt idx="104">
                  <c:v>-0.25800000000000006</c:v>
                </c:pt>
                <c:pt idx="105">
                  <c:v>-0.222</c:v>
                </c:pt>
                <c:pt idx="106">
                  <c:v>-0.15600000000000006</c:v>
                </c:pt>
                <c:pt idx="107">
                  <c:v>-0.12300000000000004</c:v>
                </c:pt>
                <c:pt idx="108">
                  <c:v>-0.10800000000000003</c:v>
                </c:pt>
                <c:pt idx="109">
                  <c:v>-9.3000000000000055E-2</c:v>
                </c:pt>
                <c:pt idx="110">
                  <c:v>-8.2000000000000017E-2</c:v>
                </c:pt>
                <c:pt idx="111">
                  <c:v>-5.1000000000000004E-2</c:v>
                </c:pt>
                <c:pt idx="112">
                  <c:v>-3.8000000000000006E-2</c:v>
                </c:pt>
                <c:pt idx="113">
                  <c:v>-3.500000000000001E-2</c:v>
                </c:pt>
                <c:pt idx="114">
                  <c:v>-3.3000000000000002E-2</c:v>
                </c:pt>
                <c:pt idx="115">
                  <c:v>-3.3000000000000002E-2</c:v>
                </c:pt>
                <c:pt idx="116">
                  <c:v>-3.6999999999999998E-2</c:v>
                </c:pt>
                <c:pt idx="117">
                  <c:v>-4.1000000000000009E-2</c:v>
                </c:pt>
                <c:pt idx="118">
                  <c:v>-3.3000000000000002E-2</c:v>
                </c:pt>
                <c:pt idx="119">
                  <c:v>-2.5000000000000012E-2</c:v>
                </c:pt>
                <c:pt idx="120">
                  <c:v>-1.4999999999999998E-2</c:v>
                </c:pt>
                <c:pt idx="121">
                  <c:v>-1.1000000000000005E-2</c:v>
                </c:pt>
                <c:pt idx="122">
                  <c:v>0.40400000000000008</c:v>
                </c:pt>
                <c:pt idx="123">
                  <c:v>0.66300000000000026</c:v>
                </c:pt>
                <c:pt idx="124">
                  <c:v>0.60900000000000032</c:v>
                </c:pt>
                <c:pt idx="125">
                  <c:v>0.53900000000000015</c:v>
                </c:pt>
                <c:pt idx="126">
                  <c:v>0.41700000000000009</c:v>
                </c:pt>
                <c:pt idx="127">
                  <c:v>0.33200000000000013</c:v>
                </c:pt>
                <c:pt idx="128">
                  <c:v>0.27000000000000007</c:v>
                </c:pt>
                <c:pt idx="129">
                  <c:v>0.22600000000000003</c:v>
                </c:pt>
                <c:pt idx="130">
                  <c:v>0.16800000000000001</c:v>
                </c:pt>
                <c:pt idx="131">
                  <c:v>8.4000000000000047E-2</c:v>
                </c:pt>
                <c:pt idx="132">
                  <c:v>5.6000000000000008E-2</c:v>
                </c:pt>
                <c:pt idx="133">
                  <c:v>4.7000000000000014E-2</c:v>
                </c:pt>
                <c:pt idx="134">
                  <c:v>4.3000000000000003E-2</c:v>
                </c:pt>
                <c:pt idx="135">
                  <c:v>3.2000000000000021E-2</c:v>
                </c:pt>
                <c:pt idx="136">
                  <c:v>8.0000000000000071E-3</c:v>
                </c:pt>
                <c:pt idx="137">
                  <c:v>7.0000000000000027E-3</c:v>
                </c:pt>
                <c:pt idx="138">
                  <c:v>2.8000000000000004E-2</c:v>
                </c:pt>
                <c:pt idx="139">
                  <c:v>3.6999999999999998E-2</c:v>
                </c:pt>
                <c:pt idx="140">
                  <c:v>4.5000000000000012E-2</c:v>
                </c:pt>
                <c:pt idx="141">
                  <c:v>5.0000000000000024E-2</c:v>
                </c:pt>
                <c:pt idx="142">
                  <c:v>3.9000000000000014E-2</c:v>
                </c:pt>
                <c:pt idx="143">
                  <c:v>2.6000000000000002E-2</c:v>
                </c:pt>
                <c:pt idx="144">
                  <c:v>1.6000000000000011E-2</c:v>
                </c:pt>
                <c:pt idx="145">
                  <c:v>-0.35300000000000015</c:v>
                </c:pt>
                <c:pt idx="146">
                  <c:v>-0.54900000000000004</c:v>
                </c:pt>
                <c:pt idx="147">
                  <c:v>-0.56000000000000039</c:v>
                </c:pt>
                <c:pt idx="148">
                  <c:v>-0.505</c:v>
                </c:pt>
                <c:pt idx="149">
                  <c:v>-0.43900000000000017</c:v>
                </c:pt>
                <c:pt idx="150">
                  <c:v>-0.39700000000000013</c:v>
                </c:pt>
                <c:pt idx="151">
                  <c:v>-0.33800000000000013</c:v>
                </c:pt>
                <c:pt idx="152">
                  <c:v>-0.3000000000000001</c:v>
                </c:pt>
                <c:pt idx="153">
                  <c:v>-0.26100000000000001</c:v>
                </c:pt>
                <c:pt idx="154">
                  <c:v>-0.192</c:v>
                </c:pt>
                <c:pt idx="155">
                  <c:v>-0.15400000000000005</c:v>
                </c:pt>
                <c:pt idx="156">
                  <c:v>-0.13200000000000001</c:v>
                </c:pt>
                <c:pt idx="157">
                  <c:v>-0.114</c:v>
                </c:pt>
                <c:pt idx="158">
                  <c:v>-0.10199999999999998</c:v>
                </c:pt>
                <c:pt idx="159">
                  <c:v>-6.5000000000000002E-2</c:v>
                </c:pt>
                <c:pt idx="160">
                  <c:v>-4.7000000000000014E-2</c:v>
                </c:pt>
                <c:pt idx="161">
                  <c:v>-3.8000000000000006E-2</c:v>
                </c:pt>
                <c:pt idx="162">
                  <c:v>-3.6999999999999998E-2</c:v>
                </c:pt>
                <c:pt idx="163">
                  <c:v>-3.500000000000001E-2</c:v>
                </c:pt>
                <c:pt idx="164">
                  <c:v>-2.8000000000000004E-2</c:v>
                </c:pt>
                <c:pt idx="165">
                  <c:v>-2.8000000000000004E-2</c:v>
                </c:pt>
                <c:pt idx="166">
                  <c:v>-3.2000000000000021E-2</c:v>
                </c:pt>
                <c:pt idx="167">
                  <c:v>-3.5999999999999997E-2</c:v>
                </c:pt>
                <c:pt idx="168">
                  <c:v>-2.6000000000000002E-2</c:v>
                </c:pt>
                <c:pt idx="169">
                  <c:v>-2.4E-2</c:v>
                </c:pt>
                <c:pt idx="170">
                  <c:v>-1.2E-2</c:v>
                </c:pt>
                <c:pt idx="171">
                  <c:v>0.38500000000000012</c:v>
                </c:pt>
                <c:pt idx="172">
                  <c:v>0.6030000000000002</c:v>
                </c:pt>
                <c:pt idx="173">
                  <c:v>0.66300000000000026</c:v>
                </c:pt>
                <c:pt idx="174">
                  <c:v>0.6040000000000002</c:v>
                </c:pt>
                <c:pt idx="175">
                  <c:v>0.50800000000000001</c:v>
                </c:pt>
                <c:pt idx="176">
                  <c:v>0.41800000000000009</c:v>
                </c:pt>
                <c:pt idx="177">
                  <c:v>0.35500000000000015</c:v>
                </c:pt>
                <c:pt idx="178">
                  <c:v>0.27900000000000008</c:v>
                </c:pt>
                <c:pt idx="179">
                  <c:v>0.20800000000000007</c:v>
                </c:pt>
                <c:pt idx="180">
                  <c:v>0.11600000000000002</c:v>
                </c:pt>
                <c:pt idx="181">
                  <c:v>8.4000000000000047E-2</c:v>
                </c:pt>
                <c:pt idx="182">
                  <c:v>6.7000000000000032E-2</c:v>
                </c:pt>
                <c:pt idx="183">
                  <c:v>5.6000000000000008E-2</c:v>
                </c:pt>
                <c:pt idx="184">
                  <c:v>4.1000000000000009E-2</c:v>
                </c:pt>
                <c:pt idx="185">
                  <c:v>6.0000000000000019E-3</c:v>
                </c:pt>
                <c:pt idx="186">
                  <c:v>4.0000000000000027E-3</c:v>
                </c:pt>
                <c:pt idx="187">
                  <c:v>4.0000000000000027E-3</c:v>
                </c:pt>
                <c:pt idx="188">
                  <c:v>2.6000000000000002E-2</c:v>
                </c:pt>
                <c:pt idx="189">
                  <c:v>5.0000000000000024E-2</c:v>
                </c:pt>
                <c:pt idx="190">
                  <c:v>3.6999999999999998E-2</c:v>
                </c:pt>
                <c:pt idx="191">
                  <c:v>2.9000000000000012E-2</c:v>
                </c:pt>
                <c:pt idx="192">
                  <c:v>1.7999999999999999E-2</c:v>
                </c:pt>
                <c:pt idx="193">
                  <c:v>1.6000000000000011E-2</c:v>
                </c:pt>
                <c:pt idx="194">
                  <c:v>-0.3580000000000001</c:v>
                </c:pt>
                <c:pt idx="195">
                  <c:v>-0.55500000000000005</c:v>
                </c:pt>
                <c:pt idx="196">
                  <c:v>-0.505</c:v>
                </c:pt>
                <c:pt idx="197">
                  <c:v>-0.443</c:v>
                </c:pt>
                <c:pt idx="198">
                  <c:v>-0.39200000000000013</c:v>
                </c:pt>
                <c:pt idx="199">
                  <c:v>-0.34600000000000009</c:v>
                </c:pt>
                <c:pt idx="200">
                  <c:v>-0.31400000000000011</c:v>
                </c:pt>
                <c:pt idx="201">
                  <c:v>-0.22900000000000001</c:v>
                </c:pt>
                <c:pt idx="202">
                  <c:v>-0.18700000000000006</c:v>
                </c:pt>
                <c:pt idx="203">
                  <c:v>-0.161</c:v>
                </c:pt>
                <c:pt idx="204">
                  <c:v>-0.14500000000000005</c:v>
                </c:pt>
                <c:pt idx="205">
                  <c:v>-0.125</c:v>
                </c:pt>
                <c:pt idx="206">
                  <c:v>-7.6999999999999999E-2</c:v>
                </c:pt>
                <c:pt idx="207">
                  <c:v>-5.6000000000000008E-2</c:v>
                </c:pt>
                <c:pt idx="208">
                  <c:v>-5.5000000000000014E-2</c:v>
                </c:pt>
                <c:pt idx="209">
                  <c:v>-4.5000000000000012E-2</c:v>
                </c:pt>
                <c:pt idx="210">
                  <c:v>-4.2000000000000016E-2</c:v>
                </c:pt>
                <c:pt idx="211">
                  <c:v>-3.3000000000000002E-2</c:v>
                </c:pt>
                <c:pt idx="212">
                  <c:v>-2.700000000000001E-2</c:v>
                </c:pt>
                <c:pt idx="213">
                  <c:v>-2.700000000000001E-2</c:v>
                </c:pt>
                <c:pt idx="214">
                  <c:v>-3.3000000000000002E-2</c:v>
                </c:pt>
                <c:pt idx="215">
                  <c:v>-3.1000000000000014E-2</c:v>
                </c:pt>
                <c:pt idx="216">
                  <c:v>-2.9000000000000012E-2</c:v>
                </c:pt>
                <c:pt idx="217">
                  <c:v>-3.8000000000000006E-2</c:v>
                </c:pt>
                <c:pt idx="218">
                  <c:v>-3.5999999999999997E-2</c:v>
                </c:pt>
                <c:pt idx="219">
                  <c:v>-3.3000000000000002E-2</c:v>
                </c:pt>
                <c:pt idx="220">
                  <c:v>-2.6000000000000002E-2</c:v>
                </c:pt>
                <c:pt idx="221">
                  <c:v>-1.7999999999999999E-2</c:v>
                </c:pt>
                <c:pt idx="222">
                  <c:v>-1.4000000000000002E-2</c:v>
                </c:pt>
                <c:pt idx="223">
                  <c:v>-1.1000000000000005E-2</c:v>
                </c:pt>
                <c:pt idx="224">
                  <c:v>-1.2E-2</c:v>
                </c:pt>
                <c:pt idx="225">
                  <c:v>-6.0000000000000019E-3</c:v>
                </c:pt>
              </c:numCache>
            </c:numRef>
          </c:yVal>
          <c:smooth val="0"/>
        </c:ser>
        <c:dLbls>
          <c:showLegendKey val="0"/>
          <c:showVal val="0"/>
          <c:showCatName val="0"/>
          <c:showSerName val="0"/>
          <c:showPercent val="0"/>
          <c:showBubbleSize val="0"/>
        </c:dLbls>
        <c:axId val="109968768"/>
        <c:axId val="178529792"/>
      </c:scatterChart>
      <c:scatterChart>
        <c:scatterStyle val="lineMarker"/>
        <c:varyColors val="0"/>
        <c:ser>
          <c:idx val="0"/>
          <c:order val="0"/>
          <c:tx>
            <c:v>Temperature</c:v>
          </c:tx>
          <c:spPr>
            <a:ln w="19050" cmpd="sng">
              <a:solidFill>
                <a:schemeClr val="accent2"/>
              </a:solidFill>
              <a:prstDash val="sysDash"/>
            </a:ln>
          </c:spPr>
          <c:marker>
            <c:symbol val="none"/>
          </c:marker>
          <c:xVal>
            <c:numRef>
              <c:f>'PTFC2_10-30_020711.txt'!$A$2:$A$444</c:f>
              <c:numCache>
                <c:formatCode>General</c:formatCode>
                <c:ptCount val="443"/>
                <c:pt idx="0">
                  <c:v>2.0000000000000009E-3</c:v>
                </c:pt>
                <c:pt idx="1">
                  <c:v>1.1639999999999995</c:v>
                </c:pt>
                <c:pt idx="2">
                  <c:v>2.1640000000000001</c:v>
                </c:pt>
                <c:pt idx="3">
                  <c:v>3.1640000000000001</c:v>
                </c:pt>
                <c:pt idx="4">
                  <c:v>4.1639999999999979</c:v>
                </c:pt>
                <c:pt idx="5">
                  <c:v>5.1639999999999979</c:v>
                </c:pt>
                <c:pt idx="6">
                  <c:v>6.1639999999999979</c:v>
                </c:pt>
                <c:pt idx="7">
                  <c:v>7.1639999999999979</c:v>
                </c:pt>
                <c:pt idx="8">
                  <c:v>8.1640000000000015</c:v>
                </c:pt>
                <c:pt idx="9">
                  <c:v>9.1640000000000015</c:v>
                </c:pt>
                <c:pt idx="10">
                  <c:v>10.164</c:v>
                </c:pt>
                <c:pt idx="11">
                  <c:v>11.164</c:v>
                </c:pt>
                <c:pt idx="12">
                  <c:v>12.164</c:v>
                </c:pt>
                <c:pt idx="13">
                  <c:v>14.164</c:v>
                </c:pt>
                <c:pt idx="14">
                  <c:v>14.964</c:v>
                </c:pt>
                <c:pt idx="15">
                  <c:v>15.165000000000003</c:v>
                </c:pt>
                <c:pt idx="16">
                  <c:v>15.564</c:v>
                </c:pt>
                <c:pt idx="17">
                  <c:v>15.764000000000001</c:v>
                </c:pt>
                <c:pt idx="18">
                  <c:v>15.964</c:v>
                </c:pt>
                <c:pt idx="19">
                  <c:v>16.164000000000001</c:v>
                </c:pt>
                <c:pt idx="20">
                  <c:v>16.364000000000001</c:v>
                </c:pt>
                <c:pt idx="21">
                  <c:v>16.564</c:v>
                </c:pt>
                <c:pt idx="22">
                  <c:v>16.763999999999992</c:v>
                </c:pt>
                <c:pt idx="23">
                  <c:v>16.963999999999988</c:v>
                </c:pt>
                <c:pt idx="24">
                  <c:v>17.164000000000001</c:v>
                </c:pt>
                <c:pt idx="25">
                  <c:v>17.364000000000001</c:v>
                </c:pt>
                <c:pt idx="26">
                  <c:v>17.564</c:v>
                </c:pt>
                <c:pt idx="27">
                  <c:v>17.763999999999992</c:v>
                </c:pt>
                <c:pt idx="28">
                  <c:v>17.963999999999988</c:v>
                </c:pt>
                <c:pt idx="29">
                  <c:v>18.164000000000001</c:v>
                </c:pt>
                <c:pt idx="30">
                  <c:v>18.364000000000001</c:v>
                </c:pt>
                <c:pt idx="31">
                  <c:v>18.564</c:v>
                </c:pt>
                <c:pt idx="32">
                  <c:v>19.164000000000001</c:v>
                </c:pt>
                <c:pt idx="33">
                  <c:v>19.763999999999992</c:v>
                </c:pt>
                <c:pt idx="34">
                  <c:v>20.364000000000001</c:v>
                </c:pt>
                <c:pt idx="35">
                  <c:v>20.963999999999988</c:v>
                </c:pt>
                <c:pt idx="36">
                  <c:v>21.564</c:v>
                </c:pt>
                <c:pt idx="37">
                  <c:v>21.963999999999988</c:v>
                </c:pt>
                <c:pt idx="38">
                  <c:v>22.364000000000001</c:v>
                </c:pt>
                <c:pt idx="39">
                  <c:v>22.763999999999992</c:v>
                </c:pt>
                <c:pt idx="40">
                  <c:v>23.164000000000001</c:v>
                </c:pt>
                <c:pt idx="41">
                  <c:v>23.763999999999992</c:v>
                </c:pt>
                <c:pt idx="42">
                  <c:v>24.564</c:v>
                </c:pt>
                <c:pt idx="43">
                  <c:v>25.564</c:v>
                </c:pt>
                <c:pt idx="44">
                  <c:v>26.763999999999992</c:v>
                </c:pt>
                <c:pt idx="45">
                  <c:v>28.164000000000001</c:v>
                </c:pt>
                <c:pt idx="46">
                  <c:v>30.164000000000001</c:v>
                </c:pt>
                <c:pt idx="47">
                  <c:v>30.763999999999992</c:v>
                </c:pt>
                <c:pt idx="48">
                  <c:v>30.963999999999988</c:v>
                </c:pt>
                <c:pt idx="49">
                  <c:v>31.164000000000001</c:v>
                </c:pt>
                <c:pt idx="50">
                  <c:v>31.364000000000001</c:v>
                </c:pt>
                <c:pt idx="51">
                  <c:v>31.564</c:v>
                </c:pt>
                <c:pt idx="52">
                  <c:v>31.763999999999992</c:v>
                </c:pt>
                <c:pt idx="53">
                  <c:v>31.963999999999988</c:v>
                </c:pt>
                <c:pt idx="54">
                  <c:v>32.164000000000001</c:v>
                </c:pt>
                <c:pt idx="55">
                  <c:v>32.364000000000004</c:v>
                </c:pt>
                <c:pt idx="56">
                  <c:v>32.564</c:v>
                </c:pt>
                <c:pt idx="57">
                  <c:v>32.764000000000003</c:v>
                </c:pt>
                <c:pt idx="58">
                  <c:v>32.964000000000006</c:v>
                </c:pt>
                <c:pt idx="59">
                  <c:v>33.164000000000001</c:v>
                </c:pt>
                <c:pt idx="60">
                  <c:v>33.364000000000004</c:v>
                </c:pt>
                <c:pt idx="61">
                  <c:v>33.564</c:v>
                </c:pt>
                <c:pt idx="62">
                  <c:v>33.764000000000003</c:v>
                </c:pt>
                <c:pt idx="63">
                  <c:v>33.964000000000006</c:v>
                </c:pt>
                <c:pt idx="64">
                  <c:v>34.164000000000001</c:v>
                </c:pt>
                <c:pt idx="65">
                  <c:v>34.364000000000004</c:v>
                </c:pt>
                <c:pt idx="66">
                  <c:v>34.964000000000006</c:v>
                </c:pt>
                <c:pt idx="67">
                  <c:v>36.164000000000001</c:v>
                </c:pt>
                <c:pt idx="68">
                  <c:v>36.964000000000006</c:v>
                </c:pt>
                <c:pt idx="69">
                  <c:v>37.764000000000003</c:v>
                </c:pt>
                <c:pt idx="70">
                  <c:v>38.964000000000006</c:v>
                </c:pt>
                <c:pt idx="71">
                  <c:v>40.364000000000004</c:v>
                </c:pt>
                <c:pt idx="72">
                  <c:v>41.564</c:v>
                </c:pt>
                <c:pt idx="73">
                  <c:v>42.964000000000006</c:v>
                </c:pt>
                <c:pt idx="74">
                  <c:v>45.964000000000006</c:v>
                </c:pt>
                <c:pt idx="75">
                  <c:v>46.164000000000001</c:v>
                </c:pt>
                <c:pt idx="76">
                  <c:v>46.364000000000004</c:v>
                </c:pt>
                <c:pt idx="77">
                  <c:v>46.564</c:v>
                </c:pt>
                <c:pt idx="78">
                  <c:v>46.764000000000003</c:v>
                </c:pt>
                <c:pt idx="79">
                  <c:v>46.964000000000006</c:v>
                </c:pt>
                <c:pt idx="80">
                  <c:v>47.164000000000001</c:v>
                </c:pt>
                <c:pt idx="81">
                  <c:v>47.364000000000004</c:v>
                </c:pt>
                <c:pt idx="82">
                  <c:v>47.564</c:v>
                </c:pt>
                <c:pt idx="83">
                  <c:v>47.764000000000003</c:v>
                </c:pt>
                <c:pt idx="84">
                  <c:v>47.964000000000006</c:v>
                </c:pt>
                <c:pt idx="85">
                  <c:v>48.164000000000001</c:v>
                </c:pt>
                <c:pt idx="86">
                  <c:v>48.364000000000004</c:v>
                </c:pt>
                <c:pt idx="87">
                  <c:v>48.564</c:v>
                </c:pt>
                <c:pt idx="88">
                  <c:v>48.764000000000003</c:v>
                </c:pt>
                <c:pt idx="89">
                  <c:v>48.964000000000006</c:v>
                </c:pt>
                <c:pt idx="90">
                  <c:v>49.164000000000001</c:v>
                </c:pt>
                <c:pt idx="91">
                  <c:v>49.964000000000006</c:v>
                </c:pt>
                <c:pt idx="92">
                  <c:v>51.364000000000004</c:v>
                </c:pt>
                <c:pt idx="93">
                  <c:v>53.164000000000001</c:v>
                </c:pt>
                <c:pt idx="94">
                  <c:v>54.764000000000003</c:v>
                </c:pt>
                <c:pt idx="95">
                  <c:v>56.964000000000006</c:v>
                </c:pt>
                <c:pt idx="96">
                  <c:v>58.764000000000003</c:v>
                </c:pt>
                <c:pt idx="97">
                  <c:v>60.765000000000015</c:v>
                </c:pt>
                <c:pt idx="98">
                  <c:v>61.364000000000004</c:v>
                </c:pt>
                <c:pt idx="99">
                  <c:v>61.564</c:v>
                </c:pt>
                <c:pt idx="100">
                  <c:v>61.764000000000003</c:v>
                </c:pt>
                <c:pt idx="101">
                  <c:v>61.964000000000006</c:v>
                </c:pt>
                <c:pt idx="102">
                  <c:v>62.164000000000001</c:v>
                </c:pt>
                <c:pt idx="103">
                  <c:v>62.364000000000004</c:v>
                </c:pt>
                <c:pt idx="104">
                  <c:v>62.564</c:v>
                </c:pt>
                <c:pt idx="105">
                  <c:v>62.764000000000003</c:v>
                </c:pt>
                <c:pt idx="106">
                  <c:v>62.964000000000006</c:v>
                </c:pt>
                <c:pt idx="107">
                  <c:v>63.164000000000001</c:v>
                </c:pt>
                <c:pt idx="108">
                  <c:v>63.364000000000004</c:v>
                </c:pt>
                <c:pt idx="109">
                  <c:v>63.564</c:v>
                </c:pt>
                <c:pt idx="110">
                  <c:v>63.764000000000003</c:v>
                </c:pt>
                <c:pt idx="111">
                  <c:v>63.964000000000006</c:v>
                </c:pt>
                <c:pt idx="112">
                  <c:v>64.164000000000001</c:v>
                </c:pt>
                <c:pt idx="113">
                  <c:v>64.364000000000004</c:v>
                </c:pt>
                <c:pt idx="114">
                  <c:v>64.563999999999993</c:v>
                </c:pt>
                <c:pt idx="115">
                  <c:v>64.763999999999996</c:v>
                </c:pt>
                <c:pt idx="116">
                  <c:v>65.964000000000027</c:v>
                </c:pt>
                <c:pt idx="117">
                  <c:v>66.964000000000027</c:v>
                </c:pt>
                <c:pt idx="118">
                  <c:v>68.563999999999993</c:v>
                </c:pt>
                <c:pt idx="119">
                  <c:v>69.964000000000027</c:v>
                </c:pt>
                <c:pt idx="120">
                  <c:v>71.763999999999996</c:v>
                </c:pt>
                <c:pt idx="121">
                  <c:v>73.563999999999993</c:v>
                </c:pt>
                <c:pt idx="122">
                  <c:v>75.965000000000003</c:v>
                </c:pt>
                <c:pt idx="123">
                  <c:v>76.563999999999993</c:v>
                </c:pt>
                <c:pt idx="124">
                  <c:v>76.763999999999996</c:v>
                </c:pt>
                <c:pt idx="125">
                  <c:v>76.964000000000027</c:v>
                </c:pt>
                <c:pt idx="126">
                  <c:v>77.164000000000001</c:v>
                </c:pt>
                <c:pt idx="127">
                  <c:v>77.364000000000004</c:v>
                </c:pt>
                <c:pt idx="128">
                  <c:v>77.563999999999993</c:v>
                </c:pt>
                <c:pt idx="129">
                  <c:v>77.763999999999996</c:v>
                </c:pt>
                <c:pt idx="130">
                  <c:v>77.964000000000027</c:v>
                </c:pt>
                <c:pt idx="131">
                  <c:v>78.164999999999992</c:v>
                </c:pt>
                <c:pt idx="132">
                  <c:v>78.364000000000004</c:v>
                </c:pt>
                <c:pt idx="133">
                  <c:v>78.563999999999993</c:v>
                </c:pt>
                <c:pt idx="134">
                  <c:v>78.763999999999996</c:v>
                </c:pt>
                <c:pt idx="135">
                  <c:v>78.964000000000027</c:v>
                </c:pt>
                <c:pt idx="136">
                  <c:v>79.164000000000001</c:v>
                </c:pt>
                <c:pt idx="137">
                  <c:v>79.364000000000004</c:v>
                </c:pt>
                <c:pt idx="138">
                  <c:v>80.164000000000001</c:v>
                </c:pt>
                <c:pt idx="139">
                  <c:v>80.964000000000027</c:v>
                </c:pt>
                <c:pt idx="140">
                  <c:v>81.964000000000027</c:v>
                </c:pt>
                <c:pt idx="141">
                  <c:v>83.164000000000001</c:v>
                </c:pt>
                <c:pt idx="142">
                  <c:v>84.563999999999993</c:v>
                </c:pt>
                <c:pt idx="143">
                  <c:v>86.763999999999996</c:v>
                </c:pt>
                <c:pt idx="144">
                  <c:v>89.164000000000001</c:v>
                </c:pt>
                <c:pt idx="145">
                  <c:v>91.164999999999992</c:v>
                </c:pt>
                <c:pt idx="146">
                  <c:v>91.563999999999993</c:v>
                </c:pt>
                <c:pt idx="147">
                  <c:v>91.763999999999996</c:v>
                </c:pt>
                <c:pt idx="148">
                  <c:v>91.964000000000027</c:v>
                </c:pt>
                <c:pt idx="149">
                  <c:v>92.164000000000001</c:v>
                </c:pt>
                <c:pt idx="150">
                  <c:v>92.364000000000004</c:v>
                </c:pt>
                <c:pt idx="151">
                  <c:v>92.563999999999993</c:v>
                </c:pt>
                <c:pt idx="152">
                  <c:v>92.763999999999996</c:v>
                </c:pt>
                <c:pt idx="153">
                  <c:v>92.964000000000027</c:v>
                </c:pt>
                <c:pt idx="154">
                  <c:v>93.164000000000001</c:v>
                </c:pt>
                <c:pt idx="155">
                  <c:v>93.364000000000004</c:v>
                </c:pt>
                <c:pt idx="156">
                  <c:v>93.563999999999993</c:v>
                </c:pt>
                <c:pt idx="157">
                  <c:v>93.763999999999996</c:v>
                </c:pt>
                <c:pt idx="158">
                  <c:v>93.964000000000027</c:v>
                </c:pt>
                <c:pt idx="159">
                  <c:v>94.164000000000001</c:v>
                </c:pt>
                <c:pt idx="160">
                  <c:v>94.364000000000004</c:v>
                </c:pt>
                <c:pt idx="161">
                  <c:v>94.563999999999993</c:v>
                </c:pt>
                <c:pt idx="162">
                  <c:v>94.763999999999996</c:v>
                </c:pt>
                <c:pt idx="163">
                  <c:v>94.964000000000027</c:v>
                </c:pt>
                <c:pt idx="164">
                  <c:v>95.364000000000004</c:v>
                </c:pt>
                <c:pt idx="165">
                  <c:v>95.563999999999993</c:v>
                </c:pt>
                <c:pt idx="166">
                  <c:v>96.964000000000027</c:v>
                </c:pt>
                <c:pt idx="167">
                  <c:v>98.563999999999993</c:v>
                </c:pt>
                <c:pt idx="168">
                  <c:v>99.964000000000027</c:v>
                </c:pt>
                <c:pt idx="169">
                  <c:v>102.164</c:v>
                </c:pt>
                <c:pt idx="170">
                  <c:v>104.96400000000003</c:v>
                </c:pt>
                <c:pt idx="171">
                  <c:v>106.36499999999999</c:v>
                </c:pt>
                <c:pt idx="172">
                  <c:v>106.76400000000002</c:v>
                </c:pt>
                <c:pt idx="173">
                  <c:v>106.96400000000003</c:v>
                </c:pt>
                <c:pt idx="174">
                  <c:v>107.164</c:v>
                </c:pt>
                <c:pt idx="175">
                  <c:v>107.364</c:v>
                </c:pt>
                <c:pt idx="176">
                  <c:v>107.56399999999999</c:v>
                </c:pt>
                <c:pt idx="177">
                  <c:v>107.76400000000002</c:v>
                </c:pt>
                <c:pt idx="178">
                  <c:v>107.96400000000003</c:v>
                </c:pt>
                <c:pt idx="179">
                  <c:v>108.164</c:v>
                </c:pt>
                <c:pt idx="180">
                  <c:v>108.364</c:v>
                </c:pt>
                <c:pt idx="181">
                  <c:v>108.56399999999999</c:v>
                </c:pt>
                <c:pt idx="182">
                  <c:v>108.76400000000002</c:v>
                </c:pt>
                <c:pt idx="183">
                  <c:v>108.96400000000003</c:v>
                </c:pt>
                <c:pt idx="184">
                  <c:v>109.164</c:v>
                </c:pt>
                <c:pt idx="185">
                  <c:v>109.364</c:v>
                </c:pt>
                <c:pt idx="186">
                  <c:v>109.56399999999999</c:v>
                </c:pt>
                <c:pt idx="187">
                  <c:v>109.76400000000002</c:v>
                </c:pt>
                <c:pt idx="188">
                  <c:v>110.76400000000002</c:v>
                </c:pt>
                <c:pt idx="189">
                  <c:v>112.364</c:v>
                </c:pt>
                <c:pt idx="190">
                  <c:v>113.96400000000003</c:v>
                </c:pt>
                <c:pt idx="191">
                  <c:v>115.56399999999999</c:v>
                </c:pt>
                <c:pt idx="192">
                  <c:v>117.96400000000003</c:v>
                </c:pt>
                <c:pt idx="193">
                  <c:v>121.164</c:v>
                </c:pt>
                <c:pt idx="194">
                  <c:v>121.565</c:v>
                </c:pt>
                <c:pt idx="195">
                  <c:v>121.96400000000003</c:v>
                </c:pt>
                <c:pt idx="196">
                  <c:v>122.364</c:v>
                </c:pt>
                <c:pt idx="197">
                  <c:v>122.56399999999999</c:v>
                </c:pt>
                <c:pt idx="198">
                  <c:v>122.76400000000002</c:v>
                </c:pt>
                <c:pt idx="199">
                  <c:v>122.96400000000003</c:v>
                </c:pt>
                <c:pt idx="200">
                  <c:v>123.164</c:v>
                </c:pt>
                <c:pt idx="201">
                  <c:v>123.364</c:v>
                </c:pt>
                <c:pt idx="202">
                  <c:v>123.56399999999999</c:v>
                </c:pt>
                <c:pt idx="203">
                  <c:v>123.76400000000002</c:v>
                </c:pt>
                <c:pt idx="204">
                  <c:v>123.96400000000003</c:v>
                </c:pt>
                <c:pt idx="205">
                  <c:v>124.164</c:v>
                </c:pt>
                <c:pt idx="206">
                  <c:v>124.364</c:v>
                </c:pt>
                <c:pt idx="207">
                  <c:v>124.56399999999999</c:v>
                </c:pt>
                <c:pt idx="208">
                  <c:v>124.76400000000002</c:v>
                </c:pt>
                <c:pt idx="209">
                  <c:v>124.96400000000003</c:v>
                </c:pt>
                <c:pt idx="210">
                  <c:v>125.164</c:v>
                </c:pt>
                <c:pt idx="211">
                  <c:v>125.364</c:v>
                </c:pt>
                <c:pt idx="212">
                  <c:v>125.76400000000002</c:v>
                </c:pt>
                <c:pt idx="213">
                  <c:v>125.96400000000003</c:v>
                </c:pt>
                <c:pt idx="214">
                  <c:v>126.56399999999999</c:v>
                </c:pt>
                <c:pt idx="215">
                  <c:v>126.96400000000003</c:v>
                </c:pt>
                <c:pt idx="216">
                  <c:v>127.164</c:v>
                </c:pt>
                <c:pt idx="217">
                  <c:v>127.56399999999999</c:v>
                </c:pt>
                <c:pt idx="218">
                  <c:v>128.364</c:v>
                </c:pt>
                <c:pt idx="219">
                  <c:v>129.56399999999999</c:v>
                </c:pt>
                <c:pt idx="220">
                  <c:v>130.56399999999999</c:v>
                </c:pt>
                <c:pt idx="221">
                  <c:v>131.964</c:v>
                </c:pt>
                <c:pt idx="222">
                  <c:v>132.964</c:v>
                </c:pt>
                <c:pt idx="223">
                  <c:v>135.16399999999999</c:v>
                </c:pt>
                <c:pt idx="224">
                  <c:v>135.364</c:v>
                </c:pt>
                <c:pt idx="225">
                  <c:v>136.56399999999999</c:v>
                </c:pt>
              </c:numCache>
            </c:numRef>
          </c:xVal>
          <c:yVal>
            <c:numRef>
              <c:f>'PTFC2_10-30_020711.txt'!$C$2:$C$444</c:f>
              <c:numCache>
                <c:formatCode>General</c:formatCode>
                <c:ptCount val="443"/>
                <c:pt idx="0">
                  <c:v>10</c:v>
                </c:pt>
                <c:pt idx="1">
                  <c:v>10</c:v>
                </c:pt>
                <c:pt idx="2">
                  <c:v>10</c:v>
                </c:pt>
                <c:pt idx="3">
                  <c:v>10</c:v>
                </c:pt>
                <c:pt idx="4">
                  <c:v>10</c:v>
                </c:pt>
                <c:pt idx="5">
                  <c:v>10</c:v>
                </c:pt>
                <c:pt idx="6">
                  <c:v>10</c:v>
                </c:pt>
                <c:pt idx="7">
                  <c:v>10</c:v>
                </c:pt>
                <c:pt idx="8">
                  <c:v>10</c:v>
                </c:pt>
                <c:pt idx="9">
                  <c:v>10</c:v>
                </c:pt>
                <c:pt idx="10">
                  <c:v>10</c:v>
                </c:pt>
                <c:pt idx="11">
                  <c:v>10</c:v>
                </c:pt>
                <c:pt idx="12">
                  <c:v>10</c:v>
                </c:pt>
                <c:pt idx="13">
                  <c:v>10</c:v>
                </c:pt>
                <c:pt idx="14">
                  <c:v>10</c:v>
                </c:pt>
                <c:pt idx="15">
                  <c:v>10.1</c:v>
                </c:pt>
                <c:pt idx="16">
                  <c:v>10.200000000000001</c:v>
                </c:pt>
                <c:pt idx="17">
                  <c:v>10.7</c:v>
                </c:pt>
                <c:pt idx="18">
                  <c:v>11.4</c:v>
                </c:pt>
                <c:pt idx="19">
                  <c:v>12.4</c:v>
                </c:pt>
                <c:pt idx="20">
                  <c:v>13.5</c:v>
                </c:pt>
                <c:pt idx="21">
                  <c:v>14.7</c:v>
                </c:pt>
                <c:pt idx="22">
                  <c:v>15.9</c:v>
                </c:pt>
                <c:pt idx="23">
                  <c:v>16.899999999999999</c:v>
                </c:pt>
                <c:pt idx="24">
                  <c:v>17.899999999999999</c:v>
                </c:pt>
                <c:pt idx="25">
                  <c:v>18.899999999999999</c:v>
                </c:pt>
                <c:pt idx="26">
                  <c:v>19.7</c:v>
                </c:pt>
                <c:pt idx="27">
                  <c:v>20.399999999999999</c:v>
                </c:pt>
                <c:pt idx="28">
                  <c:v>21</c:v>
                </c:pt>
                <c:pt idx="29">
                  <c:v>21.6</c:v>
                </c:pt>
                <c:pt idx="30">
                  <c:v>22</c:v>
                </c:pt>
                <c:pt idx="31">
                  <c:v>22.4</c:v>
                </c:pt>
                <c:pt idx="32">
                  <c:v>23.2</c:v>
                </c:pt>
                <c:pt idx="33">
                  <c:v>23.7</c:v>
                </c:pt>
                <c:pt idx="34">
                  <c:v>24.1</c:v>
                </c:pt>
                <c:pt idx="35">
                  <c:v>24.6</c:v>
                </c:pt>
                <c:pt idx="36">
                  <c:v>25</c:v>
                </c:pt>
                <c:pt idx="37">
                  <c:v>25.3</c:v>
                </c:pt>
                <c:pt idx="38">
                  <c:v>25.6</c:v>
                </c:pt>
                <c:pt idx="39">
                  <c:v>25.9</c:v>
                </c:pt>
                <c:pt idx="40">
                  <c:v>26.2</c:v>
                </c:pt>
                <c:pt idx="41">
                  <c:v>26.6</c:v>
                </c:pt>
                <c:pt idx="42">
                  <c:v>27</c:v>
                </c:pt>
                <c:pt idx="43">
                  <c:v>27.5</c:v>
                </c:pt>
                <c:pt idx="44">
                  <c:v>28</c:v>
                </c:pt>
                <c:pt idx="45">
                  <c:v>28.5</c:v>
                </c:pt>
                <c:pt idx="46">
                  <c:v>29</c:v>
                </c:pt>
                <c:pt idx="47">
                  <c:v>28.9</c:v>
                </c:pt>
                <c:pt idx="48">
                  <c:v>28.6</c:v>
                </c:pt>
                <c:pt idx="49">
                  <c:v>28</c:v>
                </c:pt>
                <c:pt idx="50">
                  <c:v>27.3</c:v>
                </c:pt>
                <c:pt idx="51">
                  <c:v>26.4</c:v>
                </c:pt>
                <c:pt idx="52">
                  <c:v>25.5</c:v>
                </c:pt>
                <c:pt idx="53">
                  <c:v>24.5</c:v>
                </c:pt>
                <c:pt idx="54">
                  <c:v>23.5</c:v>
                </c:pt>
                <c:pt idx="55">
                  <c:v>22.6</c:v>
                </c:pt>
                <c:pt idx="56">
                  <c:v>21.7</c:v>
                </c:pt>
                <c:pt idx="57">
                  <c:v>20.8</c:v>
                </c:pt>
                <c:pt idx="58">
                  <c:v>20.100000000000001</c:v>
                </c:pt>
                <c:pt idx="59">
                  <c:v>19.399999999999999</c:v>
                </c:pt>
                <c:pt idx="60">
                  <c:v>18.8</c:v>
                </c:pt>
                <c:pt idx="61">
                  <c:v>18.2</c:v>
                </c:pt>
                <c:pt idx="62">
                  <c:v>17.7</c:v>
                </c:pt>
                <c:pt idx="63">
                  <c:v>17.3</c:v>
                </c:pt>
                <c:pt idx="64">
                  <c:v>17</c:v>
                </c:pt>
                <c:pt idx="65">
                  <c:v>16.600000000000001</c:v>
                </c:pt>
                <c:pt idx="66">
                  <c:v>15.9</c:v>
                </c:pt>
                <c:pt idx="67">
                  <c:v>14.9</c:v>
                </c:pt>
                <c:pt idx="68">
                  <c:v>14.4</c:v>
                </c:pt>
                <c:pt idx="69">
                  <c:v>13.9</c:v>
                </c:pt>
                <c:pt idx="70">
                  <c:v>13.1</c:v>
                </c:pt>
                <c:pt idx="71">
                  <c:v>12.5</c:v>
                </c:pt>
                <c:pt idx="72">
                  <c:v>12</c:v>
                </c:pt>
                <c:pt idx="73">
                  <c:v>11.5</c:v>
                </c:pt>
                <c:pt idx="74">
                  <c:v>10.9</c:v>
                </c:pt>
                <c:pt idx="75">
                  <c:v>11.4</c:v>
                </c:pt>
                <c:pt idx="76">
                  <c:v>12.2</c:v>
                </c:pt>
                <c:pt idx="77">
                  <c:v>13.2</c:v>
                </c:pt>
                <c:pt idx="78">
                  <c:v>14.3</c:v>
                </c:pt>
                <c:pt idx="79">
                  <c:v>15.4</c:v>
                </c:pt>
                <c:pt idx="80">
                  <c:v>16.5</c:v>
                </c:pt>
                <c:pt idx="81">
                  <c:v>17.600000000000001</c:v>
                </c:pt>
                <c:pt idx="82">
                  <c:v>18.600000000000001</c:v>
                </c:pt>
                <c:pt idx="83">
                  <c:v>19.5</c:v>
                </c:pt>
                <c:pt idx="84">
                  <c:v>20.3</c:v>
                </c:pt>
                <c:pt idx="85">
                  <c:v>21</c:v>
                </c:pt>
                <c:pt idx="86">
                  <c:v>21.5</c:v>
                </c:pt>
                <c:pt idx="87">
                  <c:v>22</c:v>
                </c:pt>
                <c:pt idx="88">
                  <c:v>22.5</c:v>
                </c:pt>
                <c:pt idx="89">
                  <c:v>22.8</c:v>
                </c:pt>
                <c:pt idx="90">
                  <c:v>23.1</c:v>
                </c:pt>
                <c:pt idx="91">
                  <c:v>23.9</c:v>
                </c:pt>
                <c:pt idx="92">
                  <c:v>24.8</c:v>
                </c:pt>
                <c:pt idx="93">
                  <c:v>26</c:v>
                </c:pt>
                <c:pt idx="94">
                  <c:v>27</c:v>
                </c:pt>
                <c:pt idx="95">
                  <c:v>28</c:v>
                </c:pt>
                <c:pt idx="96">
                  <c:v>28.5</c:v>
                </c:pt>
                <c:pt idx="97">
                  <c:v>29</c:v>
                </c:pt>
                <c:pt idx="98">
                  <c:v>28.6</c:v>
                </c:pt>
                <c:pt idx="99">
                  <c:v>28</c:v>
                </c:pt>
                <c:pt idx="100">
                  <c:v>27.2</c:v>
                </c:pt>
                <c:pt idx="101">
                  <c:v>26.3</c:v>
                </c:pt>
                <c:pt idx="102">
                  <c:v>25.4</c:v>
                </c:pt>
                <c:pt idx="103">
                  <c:v>24.5</c:v>
                </c:pt>
                <c:pt idx="104">
                  <c:v>23.5</c:v>
                </c:pt>
                <c:pt idx="105">
                  <c:v>22.5</c:v>
                </c:pt>
                <c:pt idx="106">
                  <c:v>21.6</c:v>
                </c:pt>
                <c:pt idx="107">
                  <c:v>20.8</c:v>
                </c:pt>
                <c:pt idx="108">
                  <c:v>20</c:v>
                </c:pt>
                <c:pt idx="109">
                  <c:v>19.399999999999999</c:v>
                </c:pt>
                <c:pt idx="110">
                  <c:v>18.7</c:v>
                </c:pt>
                <c:pt idx="111">
                  <c:v>18.2</c:v>
                </c:pt>
                <c:pt idx="112">
                  <c:v>17.7</c:v>
                </c:pt>
                <c:pt idx="113">
                  <c:v>17.3</c:v>
                </c:pt>
                <c:pt idx="114">
                  <c:v>16.899999999999999</c:v>
                </c:pt>
                <c:pt idx="115">
                  <c:v>16.600000000000001</c:v>
                </c:pt>
                <c:pt idx="116">
                  <c:v>15.3</c:v>
                </c:pt>
                <c:pt idx="117">
                  <c:v>14.6</c:v>
                </c:pt>
                <c:pt idx="118">
                  <c:v>13.7</c:v>
                </c:pt>
                <c:pt idx="119">
                  <c:v>12.8</c:v>
                </c:pt>
                <c:pt idx="120">
                  <c:v>12</c:v>
                </c:pt>
                <c:pt idx="121">
                  <c:v>11.4</c:v>
                </c:pt>
                <c:pt idx="122">
                  <c:v>10.9</c:v>
                </c:pt>
                <c:pt idx="123">
                  <c:v>11.4</c:v>
                </c:pt>
                <c:pt idx="124">
                  <c:v>12.1</c:v>
                </c:pt>
                <c:pt idx="125">
                  <c:v>13.1</c:v>
                </c:pt>
                <c:pt idx="126">
                  <c:v>14.2</c:v>
                </c:pt>
                <c:pt idx="127">
                  <c:v>15.3</c:v>
                </c:pt>
                <c:pt idx="128">
                  <c:v>16.5</c:v>
                </c:pt>
                <c:pt idx="129">
                  <c:v>17.5</c:v>
                </c:pt>
                <c:pt idx="130">
                  <c:v>18.5</c:v>
                </c:pt>
                <c:pt idx="131">
                  <c:v>19.5</c:v>
                </c:pt>
                <c:pt idx="132">
                  <c:v>20.3</c:v>
                </c:pt>
                <c:pt idx="133">
                  <c:v>20.9</c:v>
                </c:pt>
                <c:pt idx="134">
                  <c:v>21.5</c:v>
                </c:pt>
                <c:pt idx="135">
                  <c:v>22</c:v>
                </c:pt>
                <c:pt idx="136">
                  <c:v>22.5</c:v>
                </c:pt>
                <c:pt idx="137">
                  <c:v>22.8</c:v>
                </c:pt>
                <c:pt idx="138">
                  <c:v>23.7</c:v>
                </c:pt>
                <c:pt idx="139">
                  <c:v>24.3</c:v>
                </c:pt>
                <c:pt idx="140">
                  <c:v>25</c:v>
                </c:pt>
                <c:pt idx="141">
                  <c:v>25.8</c:v>
                </c:pt>
                <c:pt idx="142">
                  <c:v>26.7</c:v>
                </c:pt>
                <c:pt idx="143">
                  <c:v>27.7</c:v>
                </c:pt>
                <c:pt idx="144">
                  <c:v>28.5</c:v>
                </c:pt>
                <c:pt idx="145">
                  <c:v>29</c:v>
                </c:pt>
                <c:pt idx="146">
                  <c:v>28.9</c:v>
                </c:pt>
                <c:pt idx="147">
                  <c:v>28.6</c:v>
                </c:pt>
                <c:pt idx="148">
                  <c:v>28</c:v>
                </c:pt>
                <c:pt idx="149">
                  <c:v>27.3</c:v>
                </c:pt>
                <c:pt idx="150">
                  <c:v>26.4</c:v>
                </c:pt>
                <c:pt idx="151">
                  <c:v>25.4</c:v>
                </c:pt>
                <c:pt idx="152">
                  <c:v>24.4</c:v>
                </c:pt>
                <c:pt idx="153">
                  <c:v>23.5</c:v>
                </c:pt>
                <c:pt idx="154">
                  <c:v>22.5</c:v>
                </c:pt>
                <c:pt idx="155">
                  <c:v>21.6</c:v>
                </c:pt>
                <c:pt idx="156">
                  <c:v>20.8</c:v>
                </c:pt>
                <c:pt idx="157">
                  <c:v>20</c:v>
                </c:pt>
                <c:pt idx="158">
                  <c:v>19.399999999999999</c:v>
                </c:pt>
                <c:pt idx="159">
                  <c:v>18.7</c:v>
                </c:pt>
                <c:pt idx="160">
                  <c:v>18.2</c:v>
                </c:pt>
                <c:pt idx="161">
                  <c:v>17.7</c:v>
                </c:pt>
                <c:pt idx="162">
                  <c:v>17.3</c:v>
                </c:pt>
                <c:pt idx="163">
                  <c:v>16.899999999999999</c:v>
                </c:pt>
                <c:pt idx="164">
                  <c:v>16.3</c:v>
                </c:pt>
                <c:pt idx="165">
                  <c:v>16.100000000000001</c:v>
                </c:pt>
                <c:pt idx="166">
                  <c:v>14.9</c:v>
                </c:pt>
                <c:pt idx="167">
                  <c:v>13.8</c:v>
                </c:pt>
                <c:pt idx="168">
                  <c:v>13</c:v>
                </c:pt>
                <c:pt idx="169">
                  <c:v>12.1</c:v>
                </c:pt>
                <c:pt idx="170">
                  <c:v>11.2</c:v>
                </c:pt>
                <c:pt idx="171">
                  <c:v>10.8</c:v>
                </c:pt>
                <c:pt idx="172">
                  <c:v>10.9</c:v>
                </c:pt>
                <c:pt idx="173">
                  <c:v>11.4</c:v>
                </c:pt>
                <c:pt idx="174">
                  <c:v>12.1</c:v>
                </c:pt>
                <c:pt idx="175">
                  <c:v>13.1</c:v>
                </c:pt>
                <c:pt idx="176">
                  <c:v>14.1</c:v>
                </c:pt>
                <c:pt idx="177">
                  <c:v>15.3</c:v>
                </c:pt>
                <c:pt idx="178">
                  <c:v>16.5</c:v>
                </c:pt>
                <c:pt idx="179">
                  <c:v>17.600000000000001</c:v>
                </c:pt>
                <c:pt idx="180">
                  <c:v>18.600000000000001</c:v>
                </c:pt>
                <c:pt idx="181">
                  <c:v>19.5</c:v>
                </c:pt>
                <c:pt idx="182">
                  <c:v>20.2</c:v>
                </c:pt>
                <c:pt idx="183">
                  <c:v>20.9</c:v>
                </c:pt>
                <c:pt idx="184">
                  <c:v>21.5</c:v>
                </c:pt>
                <c:pt idx="185">
                  <c:v>22</c:v>
                </c:pt>
                <c:pt idx="186">
                  <c:v>22.5</c:v>
                </c:pt>
                <c:pt idx="187">
                  <c:v>22.8</c:v>
                </c:pt>
                <c:pt idx="188">
                  <c:v>23.9</c:v>
                </c:pt>
                <c:pt idx="189">
                  <c:v>25</c:v>
                </c:pt>
                <c:pt idx="190">
                  <c:v>26</c:v>
                </c:pt>
                <c:pt idx="191">
                  <c:v>27</c:v>
                </c:pt>
                <c:pt idx="192">
                  <c:v>28</c:v>
                </c:pt>
                <c:pt idx="193">
                  <c:v>28.9</c:v>
                </c:pt>
                <c:pt idx="194">
                  <c:v>29</c:v>
                </c:pt>
                <c:pt idx="195">
                  <c:v>28.9</c:v>
                </c:pt>
                <c:pt idx="196">
                  <c:v>28</c:v>
                </c:pt>
                <c:pt idx="197">
                  <c:v>27.2</c:v>
                </c:pt>
                <c:pt idx="198">
                  <c:v>26.4</c:v>
                </c:pt>
                <c:pt idx="199">
                  <c:v>25.4</c:v>
                </c:pt>
                <c:pt idx="200">
                  <c:v>24.4</c:v>
                </c:pt>
                <c:pt idx="201">
                  <c:v>23.4</c:v>
                </c:pt>
                <c:pt idx="202">
                  <c:v>22.5</c:v>
                </c:pt>
                <c:pt idx="203">
                  <c:v>21.6</c:v>
                </c:pt>
                <c:pt idx="204">
                  <c:v>20.8</c:v>
                </c:pt>
                <c:pt idx="205">
                  <c:v>20</c:v>
                </c:pt>
                <c:pt idx="206">
                  <c:v>19.3</c:v>
                </c:pt>
                <c:pt idx="207">
                  <c:v>18.7</c:v>
                </c:pt>
                <c:pt idx="208">
                  <c:v>18.2</c:v>
                </c:pt>
                <c:pt idx="209">
                  <c:v>17.7</c:v>
                </c:pt>
                <c:pt idx="210">
                  <c:v>17.3</c:v>
                </c:pt>
                <c:pt idx="211">
                  <c:v>16.899999999999999</c:v>
                </c:pt>
                <c:pt idx="212">
                  <c:v>16.3</c:v>
                </c:pt>
                <c:pt idx="213">
                  <c:v>16.100000000000001</c:v>
                </c:pt>
                <c:pt idx="214">
                  <c:v>15.5</c:v>
                </c:pt>
                <c:pt idx="215">
                  <c:v>15.2</c:v>
                </c:pt>
                <c:pt idx="216">
                  <c:v>15</c:v>
                </c:pt>
                <c:pt idx="217">
                  <c:v>14.7</c:v>
                </c:pt>
                <c:pt idx="218">
                  <c:v>14.2</c:v>
                </c:pt>
                <c:pt idx="219">
                  <c:v>13.5</c:v>
                </c:pt>
                <c:pt idx="220">
                  <c:v>12.9</c:v>
                </c:pt>
                <c:pt idx="221">
                  <c:v>12.3</c:v>
                </c:pt>
                <c:pt idx="222">
                  <c:v>11.9</c:v>
                </c:pt>
                <c:pt idx="223">
                  <c:v>11.2</c:v>
                </c:pt>
                <c:pt idx="224">
                  <c:v>11.2</c:v>
                </c:pt>
                <c:pt idx="225">
                  <c:v>10.9</c:v>
                </c:pt>
              </c:numCache>
            </c:numRef>
          </c:yVal>
          <c:smooth val="0"/>
        </c:ser>
        <c:dLbls>
          <c:showLegendKey val="0"/>
          <c:showVal val="0"/>
          <c:showCatName val="0"/>
          <c:showSerName val="0"/>
          <c:showPercent val="0"/>
          <c:showBubbleSize val="0"/>
        </c:dLbls>
        <c:axId val="178531712"/>
        <c:axId val="225387648"/>
      </c:scatterChart>
      <c:valAx>
        <c:axId val="109968768"/>
        <c:scaling>
          <c:orientation val="minMax"/>
          <c:max val="140"/>
          <c:min val="0"/>
        </c:scaling>
        <c:delete val="0"/>
        <c:axPos val="b"/>
        <c:title>
          <c:tx>
            <c:rich>
              <a:bodyPr/>
              <a:lstStyle/>
              <a:p>
                <a:pPr>
                  <a:defRPr/>
                </a:pPr>
                <a:r>
                  <a:rPr lang="en-US"/>
                  <a:t>Time (sec)</a:t>
                </a:r>
              </a:p>
            </c:rich>
          </c:tx>
          <c:overlay val="0"/>
          <c:spPr>
            <a:noFill/>
            <a:ln w="25400">
              <a:noFill/>
            </a:ln>
          </c:spPr>
        </c:title>
        <c:numFmt formatCode="General" sourceLinked="1"/>
        <c:majorTickMark val="cross"/>
        <c:minorTickMark val="cross"/>
        <c:tickLblPos val="low"/>
        <c:spPr>
          <a:ln w="3175">
            <a:solidFill>
              <a:srgbClr val="808080"/>
            </a:solidFill>
            <a:prstDash val="solid"/>
          </a:ln>
        </c:spPr>
        <c:txPr>
          <a:bodyPr rot="0" vert="horz"/>
          <a:lstStyle/>
          <a:p>
            <a:pPr>
              <a:defRPr/>
            </a:pPr>
            <a:endParaRPr lang="en-US"/>
          </a:p>
        </c:txPr>
        <c:crossAx val="178529792"/>
        <c:crosses val="autoZero"/>
        <c:crossBetween val="midCat"/>
      </c:valAx>
      <c:valAx>
        <c:axId val="178529792"/>
        <c:scaling>
          <c:orientation val="minMax"/>
        </c:scaling>
        <c:delete val="0"/>
        <c:axPos val="l"/>
        <c:title>
          <c:tx>
            <c:rich>
              <a:bodyPr/>
              <a:lstStyle/>
              <a:p>
                <a:pPr>
                  <a:defRPr/>
                </a:pPr>
                <a:r>
                  <a:rPr lang="en-US"/>
                  <a:t>Current, I</a:t>
                </a:r>
                <a:r>
                  <a:rPr lang="en-US" baseline="-25000"/>
                  <a:t>pyro</a:t>
                </a:r>
                <a:r>
                  <a:rPr lang="en-US"/>
                  <a:t> (nA)</a:t>
                </a:r>
              </a:p>
            </c:rich>
          </c:tx>
          <c:overlay val="0"/>
          <c:spPr>
            <a:noFill/>
            <a:ln w="25400">
              <a:noFill/>
            </a:ln>
          </c:spPr>
        </c:title>
        <c:numFmt formatCode="General" sourceLinked="1"/>
        <c:majorTickMark val="cross"/>
        <c:minorTickMark val="none"/>
        <c:tickLblPos val="low"/>
        <c:spPr>
          <a:ln w="3175">
            <a:solidFill>
              <a:srgbClr val="808080"/>
            </a:solidFill>
            <a:prstDash val="solid"/>
          </a:ln>
        </c:spPr>
        <c:txPr>
          <a:bodyPr rot="0" vert="horz"/>
          <a:lstStyle/>
          <a:p>
            <a:pPr>
              <a:defRPr/>
            </a:pPr>
            <a:endParaRPr lang="en-US"/>
          </a:p>
        </c:txPr>
        <c:crossAx val="109968768"/>
        <c:crosses val="autoZero"/>
        <c:crossBetween val="midCat"/>
      </c:valAx>
      <c:valAx>
        <c:axId val="178531712"/>
        <c:scaling>
          <c:orientation val="minMax"/>
        </c:scaling>
        <c:delete val="1"/>
        <c:axPos val="b"/>
        <c:numFmt formatCode="General" sourceLinked="1"/>
        <c:majorTickMark val="out"/>
        <c:minorTickMark val="none"/>
        <c:tickLblPos val="none"/>
        <c:crossAx val="225387648"/>
        <c:crosses val="autoZero"/>
        <c:crossBetween val="midCat"/>
      </c:valAx>
      <c:valAx>
        <c:axId val="225387648"/>
        <c:scaling>
          <c:orientation val="minMax"/>
        </c:scaling>
        <c:delete val="0"/>
        <c:axPos val="r"/>
        <c:title>
          <c:tx>
            <c:rich>
              <a:bodyPr/>
              <a:lstStyle/>
              <a:p>
                <a:pPr>
                  <a:defRPr/>
                </a:pPr>
                <a:r>
                  <a:rPr lang="en-US"/>
                  <a:t>Temperature , T (°C)</a:t>
                </a:r>
              </a:p>
            </c:rich>
          </c:tx>
          <c:overlay val="0"/>
          <c:spPr>
            <a:noFill/>
            <a:ln w="25400">
              <a:noFill/>
            </a:ln>
          </c:spPr>
        </c:title>
        <c:numFmt formatCode="General" sourceLinked="1"/>
        <c:majorTickMark val="out"/>
        <c:minorTickMark val="none"/>
        <c:tickLblPos val="nextTo"/>
        <c:spPr>
          <a:ln w="3175">
            <a:solidFill>
              <a:srgbClr val="808080"/>
            </a:solidFill>
            <a:prstDash val="solid"/>
          </a:ln>
        </c:spPr>
        <c:txPr>
          <a:bodyPr rot="0" vert="horz"/>
          <a:lstStyle/>
          <a:p>
            <a:pPr>
              <a:defRPr/>
            </a:pPr>
            <a:endParaRPr lang="en-US"/>
          </a:p>
        </c:txPr>
        <c:crossAx val="178531712"/>
        <c:crosses val="max"/>
        <c:crossBetween val="midCat"/>
      </c:valAx>
      <c:spPr>
        <a:solidFill>
          <a:srgbClr val="FFFFFF"/>
        </a:solidFill>
        <a:ln w="19050" cmpd="sng">
          <a:solidFill>
            <a:schemeClr val="tx1"/>
          </a:solidFill>
        </a:ln>
      </c:spPr>
    </c:plotArea>
    <c:legend>
      <c:legendPos val="r"/>
      <c:layout>
        <c:manualLayout>
          <c:xMode val="edge"/>
          <c:yMode val="edge"/>
          <c:x val="0.12992109159431992"/>
          <c:y val="0.66086125862174205"/>
          <c:w val="0.61897991116495044"/>
          <c:h val="0.14705273759384729"/>
        </c:manualLayout>
      </c:layout>
      <c:overlay val="1"/>
      <c:txPr>
        <a:bodyPr/>
        <a:lstStyle/>
        <a:p>
          <a:pPr>
            <a:defRPr b="1"/>
          </a:pPr>
          <a:endParaRPr lang="en-US"/>
        </a:p>
      </c:txPr>
    </c:legend>
    <c:plotVisOnly val="1"/>
    <c:dispBlanksAs val="gap"/>
    <c:showDLblsOverMax val="0"/>
  </c:chart>
  <c:spPr>
    <a:solidFill>
      <a:srgbClr val="FFFFFF"/>
    </a:solidFill>
    <a:ln w="3175">
      <a:noFill/>
      <a:prstDash val="solid"/>
    </a:ln>
  </c:spPr>
  <c:txPr>
    <a:bodyPr/>
    <a:lstStyle/>
    <a:p>
      <a:pPr>
        <a:defRPr sz="1200" b="0" i="0" u="none" strike="noStrike" baseline="0">
          <a:solidFill>
            <a:srgbClr val="000000"/>
          </a:solidFill>
          <a:latin typeface="Times New Roman" pitchFamily="18" charset="0"/>
          <a:ea typeface="Calibri"/>
          <a:cs typeface="Times New Roman" pitchFamily="18" charset="0"/>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7EF97F4-D9F0-4B80-9A55-4C9296B2B3D3}" type="doc">
      <dgm:prSet loTypeId="urn:microsoft.com/office/officeart/2008/layout/NameandTitleOrganizationalChart" loCatId="hierarchy" qsTypeId="urn:microsoft.com/office/officeart/2005/8/quickstyle/simple3" qsCatId="simple" csTypeId="urn:microsoft.com/office/officeart/2005/8/colors/accent1_1" csCatId="accent1" phldr="1"/>
      <dgm:spPr/>
      <dgm:t>
        <a:bodyPr/>
        <a:lstStyle/>
        <a:p>
          <a:endParaRPr lang="en-US"/>
        </a:p>
      </dgm:t>
    </dgm:pt>
    <dgm:pt modelId="{625CF79E-795B-4385-ABB9-84FD00A1E019}">
      <dgm:prSet phldrT="[Text]"/>
      <dgm:spPr/>
      <dgm:t>
        <a:bodyPr/>
        <a:lstStyle/>
        <a:p>
          <a:pPr algn="ctr"/>
          <a:r>
            <a:rPr lang="en-US"/>
            <a:t>Crystal Classes</a:t>
          </a:r>
        </a:p>
      </dgm:t>
    </dgm:pt>
    <dgm:pt modelId="{F6239B9F-D807-4769-B36E-098361F788C9}" type="parTrans" cxnId="{541DC477-D0F4-4F30-80E5-B4C4AD896BFE}">
      <dgm:prSet/>
      <dgm:spPr/>
      <dgm:t>
        <a:bodyPr/>
        <a:lstStyle/>
        <a:p>
          <a:pPr algn="ctr"/>
          <a:endParaRPr lang="en-US"/>
        </a:p>
      </dgm:t>
    </dgm:pt>
    <dgm:pt modelId="{41A07D0B-C76F-4A5E-8D38-10E4B7DE3D93}" type="sibTrans" cxnId="{541DC477-D0F4-4F30-80E5-B4C4AD896BFE}">
      <dgm:prSet/>
      <dgm:spPr/>
      <dgm:t>
        <a:bodyPr/>
        <a:lstStyle/>
        <a:p>
          <a:pPr algn="ctr"/>
          <a:r>
            <a:rPr lang="en-US"/>
            <a:t>(32)</a:t>
          </a:r>
        </a:p>
      </dgm:t>
    </dgm:pt>
    <dgm:pt modelId="{E412AEAF-442E-49B0-A577-434C3B01A424}">
      <dgm:prSet phldrT="[Text]"/>
      <dgm:spPr/>
      <dgm:t>
        <a:bodyPr/>
        <a:lstStyle/>
        <a:p>
          <a:pPr algn="ctr"/>
          <a:r>
            <a:rPr lang="en-US"/>
            <a:t>Centrosymmetric</a:t>
          </a:r>
        </a:p>
      </dgm:t>
    </dgm:pt>
    <dgm:pt modelId="{AE21D4EC-1A98-47B6-B1B1-F90AB89604D3}" type="parTrans" cxnId="{E659B4AF-FF03-4DA7-A145-9D7355171276}">
      <dgm:prSet/>
      <dgm:spPr/>
      <dgm:t>
        <a:bodyPr/>
        <a:lstStyle/>
        <a:p>
          <a:pPr algn="ctr"/>
          <a:endParaRPr lang="en-US"/>
        </a:p>
      </dgm:t>
    </dgm:pt>
    <dgm:pt modelId="{9793D52E-0F0E-4826-B0C2-77D7510877DF}" type="sibTrans" cxnId="{E659B4AF-FF03-4DA7-A145-9D7355171276}">
      <dgm:prSet/>
      <dgm:spPr/>
      <dgm:t>
        <a:bodyPr/>
        <a:lstStyle/>
        <a:p>
          <a:pPr algn="ctr"/>
          <a:r>
            <a:rPr lang="en-US"/>
            <a:t>(11)</a:t>
          </a:r>
        </a:p>
      </dgm:t>
    </dgm:pt>
    <dgm:pt modelId="{289CA544-CEDF-4C7B-8137-8B6B9CE74690}">
      <dgm:prSet phldrT="[Text]"/>
      <dgm:spPr/>
      <dgm:t>
        <a:bodyPr/>
        <a:lstStyle/>
        <a:p>
          <a:pPr algn="ctr"/>
          <a:r>
            <a:rPr lang="en-US"/>
            <a:t>Non-centrosymmetric</a:t>
          </a:r>
        </a:p>
      </dgm:t>
    </dgm:pt>
    <dgm:pt modelId="{50827502-98E8-4290-96C7-04A6AB4ACCB6}" type="parTrans" cxnId="{6C3DEF83-7F9F-4471-9548-AB79F245CF76}">
      <dgm:prSet/>
      <dgm:spPr/>
      <dgm:t>
        <a:bodyPr/>
        <a:lstStyle/>
        <a:p>
          <a:pPr algn="ctr"/>
          <a:endParaRPr lang="en-US"/>
        </a:p>
      </dgm:t>
    </dgm:pt>
    <dgm:pt modelId="{0C43D453-2666-4F5C-B17A-BFC0B54D252E}" type="sibTrans" cxnId="{6C3DEF83-7F9F-4471-9548-AB79F245CF76}">
      <dgm:prSet/>
      <dgm:spPr/>
      <dgm:t>
        <a:bodyPr/>
        <a:lstStyle/>
        <a:p>
          <a:pPr algn="ctr"/>
          <a:r>
            <a:rPr lang="en-US"/>
            <a:t>(21)</a:t>
          </a:r>
        </a:p>
      </dgm:t>
    </dgm:pt>
    <dgm:pt modelId="{5E3301C1-B51A-49C1-B6C9-AF818D4E6073}">
      <dgm:prSet/>
      <dgm:spPr/>
      <dgm:t>
        <a:bodyPr/>
        <a:lstStyle/>
        <a:p>
          <a:pPr algn="ctr"/>
          <a:r>
            <a:rPr lang="en-US"/>
            <a:t>Piezoelectric</a:t>
          </a:r>
        </a:p>
      </dgm:t>
    </dgm:pt>
    <dgm:pt modelId="{91F4FD47-B5ED-4B12-80E6-0215C7D266EF}" type="parTrans" cxnId="{6B3F052E-405E-408B-988F-797524122D11}">
      <dgm:prSet/>
      <dgm:spPr/>
      <dgm:t>
        <a:bodyPr/>
        <a:lstStyle/>
        <a:p>
          <a:pPr algn="ctr"/>
          <a:endParaRPr lang="en-US"/>
        </a:p>
      </dgm:t>
    </dgm:pt>
    <dgm:pt modelId="{144DD6DE-0644-4549-AB6E-B7C0C1753EE6}" type="sibTrans" cxnId="{6B3F052E-405E-408B-988F-797524122D11}">
      <dgm:prSet/>
      <dgm:spPr/>
      <dgm:t>
        <a:bodyPr/>
        <a:lstStyle/>
        <a:p>
          <a:pPr algn="ctr"/>
          <a:r>
            <a:rPr lang="en-US"/>
            <a:t>(20)</a:t>
          </a:r>
        </a:p>
      </dgm:t>
    </dgm:pt>
    <dgm:pt modelId="{F15F4D37-0405-4DBC-8E87-96FD66A5EFD8}">
      <dgm:prSet/>
      <dgm:spPr/>
      <dgm:t>
        <a:bodyPr/>
        <a:lstStyle/>
        <a:p>
          <a:pPr algn="ctr"/>
          <a:r>
            <a:rPr lang="en-US"/>
            <a:t>Non-pyroelectric</a:t>
          </a:r>
        </a:p>
      </dgm:t>
    </dgm:pt>
    <dgm:pt modelId="{6459FB8A-CEBB-4305-8787-325D7F6C310E}" type="parTrans" cxnId="{D768F29F-401C-45BA-883C-269722BCD3CD}">
      <dgm:prSet/>
      <dgm:spPr/>
      <dgm:t>
        <a:bodyPr/>
        <a:lstStyle/>
        <a:p>
          <a:pPr algn="ctr"/>
          <a:endParaRPr lang="en-US"/>
        </a:p>
      </dgm:t>
    </dgm:pt>
    <dgm:pt modelId="{5D6C302F-098A-46F6-B9AE-DEC75E546545}" type="sibTrans" cxnId="{D768F29F-401C-45BA-883C-269722BCD3CD}">
      <dgm:prSet/>
      <dgm:spPr/>
      <dgm:t>
        <a:bodyPr/>
        <a:lstStyle/>
        <a:p>
          <a:pPr algn="ctr"/>
          <a:r>
            <a:rPr lang="en-US"/>
            <a:t>(10)</a:t>
          </a:r>
        </a:p>
      </dgm:t>
    </dgm:pt>
    <dgm:pt modelId="{11A99278-0994-47E3-81CC-48E5DA3ED331}">
      <dgm:prSet/>
      <dgm:spPr/>
      <dgm:t>
        <a:bodyPr/>
        <a:lstStyle/>
        <a:p>
          <a:pPr algn="ctr"/>
          <a:r>
            <a:rPr lang="en-US"/>
            <a:t>Pyroelectric</a:t>
          </a:r>
        </a:p>
      </dgm:t>
    </dgm:pt>
    <dgm:pt modelId="{A59FFA55-2C5E-4D74-9EE2-22E92332658D}" type="parTrans" cxnId="{83FFCC1F-1423-49BC-82DD-5EB5D2ED271D}">
      <dgm:prSet/>
      <dgm:spPr/>
      <dgm:t>
        <a:bodyPr/>
        <a:lstStyle/>
        <a:p>
          <a:pPr algn="ctr"/>
          <a:endParaRPr lang="en-US"/>
        </a:p>
      </dgm:t>
    </dgm:pt>
    <dgm:pt modelId="{BDBDAEC0-DF79-4147-A873-91212B449B02}" type="sibTrans" cxnId="{83FFCC1F-1423-49BC-82DD-5EB5D2ED271D}">
      <dgm:prSet/>
      <dgm:spPr/>
      <dgm:t>
        <a:bodyPr/>
        <a:lstStyle/>
        <a:p>
          <a:pPr algn="ctr"/>
          <a:r>
            <a:rPr lang="en-US"/>
            <a:t>(10)</a:t>
          </a:r>
        </a:p>
      </dgm:t>
    </dgm:pt>
    <dgm:pt modelId="{5C7EE91A-87A9-4117-9585-73CD886C92C8}">
      <dgm:prSet/>
      <dgm:spPr/>
      <dgm:t>
        <a:bodyPr/>
        <a:lstStyle/>
        <a:p>
          <a:pPr algn="ctr"/>
          <a:r>
            <a:rPr lang="en-US"/>
            <a:t>Ferroelectric</a:t>
          </a:r>
        </a:p>
      </dgm:t>
    </dgm:pt>
    <dgm:pt modelId="{7E2B4F60-8631-400D-A576-5CF71110226B}" type="parTrans" cxnId="{388627C7-279A-441C-ABD1-FB859E6D56E6}">
      <dgm:prSet/>
      <dgm:spPr/>
      <dgm:t>
        <a:bodyPr/>
        <a:lstStyle/>
        <a:p>
          <a:pPr algn="ctr"/>
          <a:endParaRPr lang="en-US"/>
        </a:p>
      </dgm:t>
    </dgm:pt>
    <dgm:pt modelId="{F2FD20A0-83D2-4B04-9820-E578341618B4}" type="sibTrans" cxnId="{388627C7-279A-441C-ABD1-FB859E6D56E6}">
      <dgm:prSet/>
      <dgm:spPr/>
      <dgm:t>
        <a:bodyPr/>
        <a:lstStyle/>
        <a:p>
          <a:pPr algn="ctr"/>
          <a:r>
            <a:rPr lang="en-US"/>
            <a:t>multiple state</a:t>
          </a:r>
        </a:p>
      </dgm:t>
    </dgm:pt>
    <dgm:pt modelId="{0C405184-855B-45D0-8D34-6C00CB7E45CC}">
      <dgm:prSet/>
      <dgm:spPr/>
      <dgm:t>
        <a:bodyPr/>
        <a:lstStyle/>
        <a:p>
          <a:pPr algn="ctr"/>
          <a:r>
            <a:rPr lang="en-US"/>
            <a:t>Non- ferroelectric</a:t>
          </a:r>
        </a:p>
      </dgm:t>
    </dgm:pt>
    <dgm:pt modelId="{8A7FDF5B-AD2B-4644-BCB8-2B5848C1ED83}" type="parTrans" cxnId="{967CA3D6-5BA9-4D12-8707-0F85A2B358C7}">
      <dgm:prSet/>
      <dgm:spPr/>
      <dgm:t>
        <a:bodyPr/>
        <a:lstStyle/>
        <a:p>
          <a:pPr algn="ctr"/>
          <a:endParaRPr lang="en-US"/>
        </a:p>
      </dgm:t>
    </dgm:pt>
    <dgm:pt modelId="{C9B814C7-59F0-4CA1-B75C-9FC03DBBC625}" type="sibTrans" cxnId="{967CA3D6-5BA9-4D12-8707-0F85A2B358C7}">
      <dgm:prSet/>
      <dgm:spPr/>
      <dgm:t>
        <a:bodyPr/>
        <a:lstStyle/>
        <a:p>
          <a:pPr algn="ctr"/>
          <a:r>
            <a:rPr lang="en-US"/>
            <a:t>single state</a:t>
          </a:r>
        </a:p>
      </dgm:t>
    </dgm:pt>
    <dgm:pt modelId="{8495D440-22C2-4F35-8A73-EB82B5F6C15D}" type="pres">
      <dgm:prSet presAssocID="{17EF97F4-D9F0-4B80-9A55-4C9296B2B3D3}" presName="hierChild1" presStyleCnt="0">
        <dgm:presLayoutVars>
          <dgm:orgChart val="1"/>
          <dgm:chPref val="1"/>
          <dgm:dir/>
          <dgm:animOne val="branch"/>
          <dgm:animLvl val="lvl"/>
          <dgm:resizeHandles/>
        </dgm:presLayoutVars>
      </dgm:prSet>
      <dgm:spPr/>
      <dgm:t>
        <a:bodyPr/>
        <a:lstStyle/>
        <a:p>
          <a:endParaRPr lang="en-US"/>
        </a:p>
      </dgm:t>
    </dgm:pt>
    <dgm:pt modelId="{35B83511-AAB1-42A0-9A75-F3B2BDCC66FE}" type="pres">
      <dgm:prSet presAssocID="{625CF79E-795B-4385-ABB9-84FD00A1E019}" presName="hierRoot1" presStyleCnt="0">
        <dgm:presLayoutVars>
          <dgm:hierBranch val="init"/>
        </dgm:presLayoutVars>
      </dgm:prSet>
      <dgm:spPr/>
    </dgm:pt>
    <dgm:pt modelId="{037425F9-D528-463C-BFD9-1ED657D46F40}" type="pres">
      <dgm:prSet presAssocID="{625CF79E-795B-4385-ABB9-84FD00A1E019}" presName="rootComposite1" presStyleCnt="0"/>
      <dgm:spPr/>
    </dgm:pt>
    <dgm:pt modelId="{10A1CA8C-EB1B-4618-980F-E21C0EF7F22C}" type="pres">
      <dgm:prSet presAssocID="{625CF79E-795B-4385-ABB9-84FD00A1E019}" presName="rootText1" presStyleLbl="node0" presStyleIdx="0" presStyleCnt="1">
        <dgm:presLayoutVars>
          <dgm:chMax/>
          <dgm:chPref val="3"/>
        </dgm:presLayoutVars>
      </dgm:prSet>
      <dgm:spPr/>
      <dgm:t>
        <a:bodyPr/>
        <a:lstStyle/>
        <a:p>
          <a:endParaRPr lang="en-US"/>
        </a:p>
      </dgm:t>
    </dgm:pt>
    <dgm:pt modelId="{858DFD52-6D79-4F46-B9FF-157153F0DC3D}" type="pres">
      <dgm:prSet presAssocID="{625CF79E-795B-4385-ABB9-84FD00A1E019}" presName="titleText1" presStyleLbl="fgAcc0" presStyleIdx="0" presStyleCnt="1">
        <dgm:presLayoutVars>
          <dgm:chMax val="0"/>
          <dgm:chPref val="0"/>
        </dgm:presLayoutVars>
      </dgm:prSet>
      <dgm:spPr/>
      <dgm:t>
        <a:bodyPr/>
        <a:lstStyle/>
        <a:p>
          <a:endParaRPr lang="en-US"/>
        </a:p>
      </dgm:t>
    </dgm:pt>
    <dgm:pt modelId="{79302E71-3A10-4F76-A15D-D672C0F74868}" type="pres">
      <dgm:prSet presAssocID="{625CF79E-795B-4385-ABB9-84FD00A1E019}" presName="rootConnector1" presStyleLbl="node1" presStyleIdx="0" presStyleCnt="7"/>
      <dgm:spPr/>
      <dgm:t>
        <a:bodyPr/>
        <a:lstStyle/>
        <a:p>
          <a:endParaRPr lang="en-US"/>
        </a:p>
      </dgm:t>
    </dgm:pt>
    <dgm:pt modelId="{36480757-1698-48AF-957C-7D34D2B5A631}" type="pres">
      <dgm:prSet presAssocID="{625CF79E-795B-4385-ABB9-84FD00A1E019}" presName="hierChild2" presStyleCnt="0"/>
      <dgm:spPr/>
    </dgm:pt>
    <dgm:pt modelId="{434B9CD5-D707-4F9B-94C0-89404795D878}" type="pres">
      <dgm:prSet presAssocID="{AE21D4EC-1A98-47B6-B1B1-F90AB89604D3}" presName="Name37" presStyleLbl="parChTrans1D2" presStyleIdx="0" presStyleCnt="2"/>
      <dgm:spPr/>
      <dgm:t>
        <a:bodyPr/>
        <a:lstStyle/>
        <a:p>
          <a:endParaRPr lang="en-US"/>
        </a:p>
      </dgm:t>
    </dgm:pt>
    <dgm:pt modelId="{75F7ED9C-C53F-408B-AD94-C2F4491B42E4}" type="pres">
      <dgm:prSet presAssocID="{E412AEAF-442E-49B0-A577-434C3B01A424}" presName="hierRoot2" presStyleCnt="0">
        <dgm:presLayoutVars>
          <dgm:hierBranch val="init"/>
        </dgm:presLayoutVars>
      </dgm:prSet>
      <dgm:spPr/>
    </dgm:pt>
    <dgm:pt modelId="{35190F8E-D6B5-4DCF-A47C-91C92F184F42}" type="pres">
      <dgm:prSet presAssocID="{E412AEAF-442E-49B0-A577-434C3B01A424}" presName="rootComposite" presStyleCnt="0"/>
      <dgm:spPr/>
    </dgm:pt>
    <dgm:pt modelId="{E9605B05-9291-40EF-B623-082D213FD74A}" type="pres">
      <dgm:prSet presAssocID="{E412AEAF-442E-49B0-A577-434C3B01A424}" presName="rootText" presStyleLbl="node1" presStyleIdx="0" presStyleCnt="7" custScaleX="130908">
        <dgm:presLayoutVars>
          <dgm:chMax/>
          <dgm:chPref val="3"/>
        </dgm:presLayoutVars>
      </dgm:prSet>
      <dgm:spPr/>
      <dgm:t>
        <a:bodyPr/>
        <a:lstStyle/>
        <a:p>
          <a:endParaRPr lang="en-US"/>
        </a:p>
      </dgm:t>
    </dgm:pt>
    <dgm:pt modelId="{1A980EC4-F5F6-431B-8442-429A944F3427}" type="pres">
      <dgm:prSet presAssocID="{E412AEAF-442E-49B0-A577-434C3B01A424}" presName="titleText2" presStyleLbl="fgAcc1" presStyleIdx="0" presStyleCnt="7">
        <dgm:presLayoutVars>
          <dgm:chMax val="0"/>
          <dgm:chPref val="0"/>
        </dgm:presLayoutVars>
      </dgm:prSet>
      <dgm:spPr/>
      <dgm:t>
        <a:bodyPr/>
        <a:lstStyle/>
        <a:p>
          <a:endParaRPr lang="en-US"/>
        </a:p>
      </dgm:t>
    </dgm:pt>
    <dgm:pt modelId="{A937B894-FF40-4A6F-936A-AFDE04E1CEFB}" type="pres">
      <dgm:prSet presAssocID="{E412AEAF-442E-49B0-A577-434C3B01A424}" presName="rootConnector" presStyleLbl="node2" presStyleIdx="0" presStyleCnt="0"/>
      <dgm:spPr/>
      <dgm:t>
        <a:bodyPr/>
        <a:lstStyle/>
        <a:p>
          <a:endParaRPr lang="en-US"/>
        </a:p>
      </dgm:t>
    </dgm:pt>
    <dgm:pt modelId="{B9F55861-AB32-49B4-B9A5-F5782BAB58E2}" type="pres">
      <dgm:prSet presAssocID="{E412AEAF-442E-49B0-A577-434C3B01A424}" presName="hierChild4" presStyleCnt="0"/>
      <dgm:spPr/>
    </dgm:pt>
    <dgm:pt modelId="{8CF884B2-0C42-4F9C-8B7D-F80A88514031}" type="pres">
      <dgm:prSet presAssocID="{E412AEAF-442E-49B0-A577-434C3B01A424}" presName="hierChild5" presStyleCnt="0"/>
      <dgm:spPr/>
    </dgm:pt>
    <dgm:pt modelId="{D2AA3E23-BEFE-45F6-84DC-A354661046C9}" type="pres">
      <dgm:prSet presAssocID="{50827502-98E8-4290-96C7-04A6AB4ACCB6}" presName="Name37" presStyleLbl="parChTrans1D2" presStyleIdx="1" presStyleCnt="2"/>
      <dgm:spPr/>
      <dgm:t>
        <a:bodyPr/>
        <a:lstStyle/>
        <a:p>
          <a:endParaRPr lang="en-US"/>
        </a:p>
      </dgm:t>
    </dgm:pt>
    <dgm:pt modelId="{8C612D25-33B4-4CFC-A065-C728476B3A57}" type="pres">
      <dgm:prSet presAssocID="{289CA544-CEDF-4C7B-8137-8B6B9CE74690}" presName="hierRoot2" presStyleCnt="0">
        <dgm:presLayoutVars>
          <dgm:hierBranch val="init"/>
        </dgm:presLayoutVars>
      </dgm:prSet>
      <dgm:spPr/>
    </dgm:pt>
    <dgm:pt modelId="{752DE3A4-0815-4A88-8326-11FA1D9235E3}" type="pres">
      <dgm:prSet presAssocID="{289CA544-CEDF-4C7B-8137-8B6B9CE74690}" presName="rootComposite" presStyleCnt="0"/>
      <dgm:spPr/>
    </dgm:pt>
    <dgm:pt modelId="{06B96E6F-90A5-4B1A-9F7E-A63CDD39649D}" type="pres">
      <dgm:prSet presAssocID="{289CA544-CEDF-4C7B-8137-8B6B9CE74690}" presName="rootText" presStyleLbl="node1" presStyleIdx="1" presStyleCnt="7" custScaleX="163186">
        <dgm:presLayoutVars>
          <dgm:chMax/>
          <dgm:chPref val="3"/>
        </dgm:presLayoutVars>
      </dgm:prSet>
      <dgm:spPr/>
      <dgm:t>
        <a:bodyPr/>
        <a:lstStyle/>
        <a:p>
          <a:endParaRPr lang="en-US"/>
        </a:p>
      </dgm:t>
    </dgm:pt>
    <dgm:pt modelId="{F27FBD3F-6076-4FAF-8C9C-B4C158CFE49B}" type="pres">
      <dgm:prSet presAssocID="{289CA544-CEDF-4C7B-8137-8B6B9CE74690}" presName="titleText2" presStyleLbl="fgAcc1" presStyleIdx="1" presStyleCnt="7">
        <dgm:presLayoutVars>
          <dgm:chMax val="0"/>
          <dgm:chPref val="0"/>
        </dgm:presLayoutVars>
      </dgm:prSet>
      <dgm:spPr/>
      <dgm:t>
        <a:bodyPr/>
        <a:lstStyle/>
        <a:p>
          <a:endParaRPr lang="en-US"/>
        </a:p>
      </dgm:t>
    </dgm:pt>
    <dgm:pt modelId="{D9B5E740-8B81-4855-A152-6253754ABA33}" type="pres">
      <dgm:prSet presAssocID="{289CA544-CEDF-4C7B-8137-8B6B9CE74690}" presName="rootConnector" presStyleLbl="node2" presStyleIdx="0" presStyleCnt="0"/>
      <dgm:spPr/>
      <dgm:t>
        <a:bodyPr/>
        <a:lstStyle/>
        <a:p>
          <a:endParaRPr lang="en-US"/>
        </a:p>
      </dgm:t>
    </dgm:pt>
    <dgm:pt modelId="{E4C0A01B-C8B1-4227-B6AC-BCE7773FC22A}" type="pres">
      <dgm:prSet presAssocID="{289CA544-CEDF-4C7B-8137-8B6B9CE74690}" presName="hierChild4" presStyleCnt="0"/>
      <dgm:spPr/>
    </dgm:pt>
    <dgm:pt modelId="{C078064D-F8CD-4BB8-8EF3-C335B619302E}" type="pres">
      <dgm:prSet presAssocID="{91F4FD47-B5ED-4B12-80E6-0215C7D266EF}" presName="Name37" presStyleLbl="parChTrans1D3" presStyleIdx="0" presStyleCnt="1"/>
      <dgm:spPr/>
      <dgm:t>
        <a:bodyPr/>
        <a:lstStyle/>
        <a:p>
          <a:endParaRPr lang="en-US"/>
        </a:p>
      </dgm:t>
    </dgm:pt>
    <dgm:pt modelId="{8A9ABCCB-C98E-4E0E-A969-8041210384EC}" type="pres">
      <dgm:prSet presAssocID="{5E3301C1-B51A-49C1-B6C9-AF818D4E6073}" presName="hierRoot2" presStyleCnt="0">
        <dgm:presLayoutVars>
          <dgm:hierBranch val="init"/>
        </dgm:presLayoutVars>
      </dgm:prSet>
      <dgm:spPr/>
    </dgm:pt>
    <dgm:pt modelId="{CFBDE230-CC1A-4526-B613-78F0C32BA60D}" type="pres">
      <dgm:prSet presAssocID="{5E3301C1-B51A-49C1-B6C9-AF818D4E6073}" presName="rootComposite" presStyleCnt="0"/>
      <dgm:spPr/>
    </dgm:pt>
    <dgm:pt modelId="{6F9D5911-C3EC-430A-9FE6-5D7680A69A8E}" type="pres">
      <dgm:prSet presAssocID="{5E3301C1-B51A-49C1-B6C9-AF818D4E6073}" presName="rootText" presStyleLbl="node1" presStyleIdx="2" presStyleCnt="7" custLinFactNeighborX="4524" custLinFactNeighborY="6550">
        <dgm:presLayoutVars>
          <dgm:chMax/>
          <dgm:chPref val="3"/>
        </dgm:presLayoutVars>
      </dgm:prSet>
      <dgm:spPr/>
      <dgm:t>
        <a:bodyPr/>
        <a:lstStyle/>
        <a:p>
          <a:endParaRPr lang="en-US"/>
        </a:p>
      </dgm:t>
    </dgm:pt>
    <dgm:pt modelId="{600A3830-2467-48F2-BA03-2E0F130FD5C9}" type="pres">
      <dgm:prSet presAssocID="{5E3301C1-B51A-49C1-B6C9-AF818D4E6073}" presName="titleText2" presStyleLbl="fgAcc1" presStyleIdx="2" presStyleCnt="7">
        <dgm:presLayoutVars>
          <dgm:chMax val="0"/>
          <dgm:chPref val="0"/>
        </dgm:presLayoutVars>
      </dgm:prSet>
      <dgm:spPr/>
      <dgm:t>
        <a:bodyPr/>
        <a:lstStyle/>
        <a:p>
          <a:endParaRPr lang="en-US"/>
        </a:p>
      </dgm:t>
    </dgm:pt>
    <dgm:pt modelId="{D86B4D03-34C0-4C47-A2C2-94DB642FDC79}" type="pres">
      <dgm:prSet presAssocID="{5E3301C1-B51A-49C1-B6C9-AF818D4E6073}" presName="rootConnector" presStyleLbl="node3" presStyleIdx="0" presStyleCnt="0"/>
      <dgm:spPr/>
      <dgm:t>
        <a:bodyPr/>
        <a:lstStyle/>
        <a:p>
          <a:endParaRPr lang="en-US"/>
        </a:p>
      </dgm:t>
    </dgm:pt>
    <dgm:pt modelId="{81D12D31-8216-4B68-9BBF-8E32AB4E05A3}" type="pres">
      <dgm:prSet presAssocID="{5E3301C1-B51A-49C1-B6C9-AF818D4E6073}" presName="hierChild4" presStyleCnt="0"/>
      <dgm:spPr/>
    </dgm:pt>
    <dgm:pt modelId="{8F213404-4F66-4F2C-9FCC-292BCCAB3E56}" type="pres">
      <dgm:prSet presAssocID="{6459FB8A-CEBB-4305-8787-325D7F6C310E}" presName="Name37" presStyleLbl="parChTrans1D4" presStyleIdx="0" presStyleCnt="4"/>
      <dgm:spPr/>
      <dgm:t>
        <a:bodyPr/>
        <a:lstStyle/>
        <a:p>
          <a:endParaRPr lang="en-US"/>
        </a:p>
      </dgm:t>
    </dgm:pt>
    <dgm:pt modelId="{3B2EEA81-F2F5-4CAB-9D8D-B28EEEAC9B06}" type="pres">
      <dgm:prSet presAssocID="{F15F4D37-0405-4DBC-8E87-96FD66A5EFD8}" presName="hierRoot2" presStyleCnt="0">
        <dgm:presLayoutVars>
          <dgm:hierBranch val="init"/>
        </dgm:presLayoutVars>
      </dgm:prSet>
      <dgm:spPr/>
    </dgm:pt>
    <dgm:pt modelId="{D3A59075-7267-4C4E-96D6-91DF2E8BFD75}" type="pres">
      <dgm:prSet presAssocID="{F15F4D37-0405-4DBC-8E87-96FD66A5EFD8}" presName="rootComposite" presStyleCnt="0"/>
      <dgm:spPr/>
    </dgm:pt>
    <dgm:pt modelId="{94A2162D-55F6-491B-94C3-818928AD128F}" type="pres">
      <dgm:prSet presAssocID="{F15F4D37-0405-4DBC-8E87-96FD66A5EFD8}" presName="rootText" presStyleLbl="node1" presStyleIdx="3" presStyleCnt="7" custScaleX="147522">
        <dgm:presLayoutVars>
          <dgm:chMax/>
          <dgm:chPref val="3"/>
        </dgm:presLayoutVars>
      </dgm:prSet>
      <dgm:spPr/>
      <dgm:t>
        <a:bodyPr/>
        <a:lstStyle/>
        <a:p>
          <a:endParaRPr lang="en-US"/>
        </a:p>
      </dgm:t>
    </dgm:pt>
    <dgm:pt modelId="{03558EA2-BEAB-4858-83CE-1D2EA9D1A436}" type="pres">
      <dgm:prSet presAssocID="{F15F4D37-0405-4DBC-8E87-96FD66A5EFD8}" presName="titleText2" presStyleLbl="fgAcc1" presStyleIdx="3" presStyleCnt="7">
        <dgm:presLayoutVars>
          <dgm:chMax val="0"/>
          <dgm:chPref val="0"/>
        </dgm:presLayoutVars>
      </dgm:prSet>
      <dgm:spPr/>
      <dgm:t>
        <a:bodyPr/>
        <a:lstStyle/>
        <a:p>
          <a:endParaRPr lang="en-US"/>
        </a:p>
      </dgm:t>
    </dgm:pt>
    <dgm:pt modelId="{0673C962-8B93-4E83-834D-BB6195947068}" type="pres">
      <dgm:prSet presAssocID="{F15F4D37-0405-4DBC-8E87-96FD66A5EFD8}" presName="rootConnector" presStyleLbl="node4" presStyleIdx="0" presStyleCnt="0"/>
      <dgm:spPr/>
      <dgm:t>
        <a:bodyPr/>
        <a:lstStyle/>
        <a:p>
          <a:endParaRPr lang="en-US"/>
        </a:p>
      </dgm:t>
    </dgm:pt>
    <dgm:pt modelId="{3BB2786E-CEB8-4DB7-83D3-278490F67F7A}" type="pres">
      <dgm:prSet presAssocID="{F15F4D37-0405-4DBC-8E87-96FD66A5EFD8}" presName="hierChild4" presStyleCnt="0"/>
      <dgm:spPr/>
    </dgm:pt>
    <dgm:pt modelId="{55DE5221-CCF7-4895-90B4-FC1AEED627E5}" type="pres">
      <dgm:prSet presAssocID="{F15F4D37-0405-4DBC-8E87-96FD66A5EFD8}" presName="hierChild5" presStyleCnt="0"/>
      <dgm:spPr/>
    </dgm:pt>
    <dgm:pt modelId="{C3F9A2EB-E970-4A15-9E58-F82383B0578E}" type="pres">
      <dgm:prSet presAssocID="{A59FFA55-2C5E-4D74-9EE2-22E92332658D}" presName="Name37" presStyleLbl="parChTrans1D4" presStyleIdx="1" presStyleCnt="4"/>
      <dgm:spPr/>
      <dgm:t>
        <a:bodyPr/>
        <a:lstStyle/>
        <a:p>
          <a:endParaRPr lang="en-US"/>
        </a:p>
      </dgm:t>
    </dgm:pt>
    <dgm:pt modelId="{DFF2D6F9-9B98-419A-BAB0-CA8CAE55939D}" type="pres">
      <dgm:prSet presAssocID="{11A99278-0994-47E3-81CC-48E5DA3ED331}" presName="hierRoot2" presStyleCnt="0">
        <dgm:presLayoutVars>
          <dgm:hierBranch val="init"/>
        </dgm:presLayoutVars>
      </dgm:prSet>
      <dgm:spPr/>
    </dgm:pt>
    <dgm:pt modelId="{7AA10C4E-BF9F-4E67-B708-39B7883C2FE5}" type="pres">
      <dgm:prSet presAssocID="{11A99278-0994-47E3-81CC-48E5DA3ED331}" presName="rootComposite" presStyleCnt="0"/>
      <dgm:spPr/>
    </dgm:pt>
    <dgm:pt modelId="{90AA4542-EBD1-4A22-AA85-E6D39E17D2BC}" type="pres">
      <dgm:prSet presAssocID="{11A99278-0994-47E3-81CC-48E5DA3ED331}" presName="rootText" presStyleLbl="node1" presStyleIdx="4" presStyleCnt="7">
        <dgm:presLayoutVars>
          <dgm:chMax/>
          <dgm:chPref val="3"/>
        </dgm:presLayoutVars>
      </dgm:prSet>
      <dgm:spPr/>
      <dgm:t>
        <a:bodyPr/>
        <a:lstStyle/>
        <a:p>
          <a:endParaRPr lang="en-US"/>
        </a:p>
      </dgm:t>
    </dgm:pt>
    <dgm:pt modelId="{F5485BC4-5535-4130-AD4E-1784D891149D}" type="pres">
      <dgm:prSet presAssocID="{11A99278-0994-47E3-81CC-48E5DA3ED331}" presName="titleText2" presStyleLbl="fgAcc1" presStyleIdx="4" presStyleCnt="7">
        <dgm:presLayoutVars>
          <dgm:chMax val="0"/>
          <dgm:chPref val="0"/>
        </dgm:presLayoutVars>
      </dgm:prSet>
      <dgm:spPr/>
      <dgm:t>
        <a:bodyPr/>
        <a:lstStyle/>
        <a:p>
          <a:endParaRPr lang="en-US"/>
        </a:p>
      </dgm:t>
    </dgm:pt>
    <dgm:pt modelId="{ACA2BD55-AF78-471F-B5BC-5F8B85A7FCEE}" type="pres">
      <dgm:prSet presAssocID="{11A99278-0994-47E3-81CC-48E5DA3ED331}" presName="rootConnector" presStyleLbl="node4" presStyleIdx="0" presStyleCnt="0"/>
      <dgm:spPr/>
      <dgm:t>
        <a:bodyPr/>
        <a:lstStyle/>
        <a:p>
          <a:endParaRPr lang="en-US"/>
        </a:p>
      </dgm:t>
    </dgm:pt>
    <dgm:pt modelId="{5E80E252-4BAA-48DA-B7A5-CB2C462F9F98}" type="pres">
      <dgm:prSet presAssocID="{11A99278-0994-47E3-81CC-48E5DA3ED331}" presName="hierChild4" presStyleCnt="0"/>
      <dgm:spPr/>
    </dgm:pt>
    <dgm:pt modelId="{E782892A-8DC9-46B6-807F-E960B5E3231B}" type="pres">
      <dgm:prSet presAssocID="{7E2B4F60-8631-400D-A576-5CF71110226B}" presName="Name37" presStyleLbl="parChTrans1D4" presStyleIdx="2" presStyleCnt="4"/>
      <dgm:spPr/>
      <dgm:t>
        <a:bodyPr/>
        <a:lstStyle/>
        <a:p>
          <a:endParaRPr lang="en-US"/>
        </a:p>
      </dgm:t>
    </dgm:pt>
    <dgm:pt modelId="{5ECE098C-3E0C-414E-A125-5DC87B39A888}" type="pres">
      <dgm:prSet presAssocID="{5C7EE91A-87A9-4117-9585-73CD886C92C8}" presName="hierRoot2" presStyleCnt="0">
        <dgm:presLayoutVars>
          <dgm:hierBranch val="init"/>
        </dgm:presLayoutVars>
      </dgm:prSet>
      <dgm:spPr/>
    </dgm:pt>
    <dgm:pt modelId="{E951FDE1-967B-4CE9-BEEC-DA5819D0A7D1}" type="pres">
      <dgm:prSet presAssocID="{5C7EE91A-87A9-4117-9585-73CD886C92C8}" presName="rootComposite" presStyleCnt="0"/>
      <dgm:spPr/>
    </dgm:pt>
    <dgm:pt modelId="{E3314E9A-1FFF-4B41-B141-7DB676AC2C4E}" type="pres">
      <dgm:prSet presAssocID="{5C7EE91A-87A9-4117-9585-73CD886C92C8}" presName="rootText" presStyleLbl="node1" presStyleIdx="5" presStyleCnt="7">
        <dgm:presLayoutVars>
          <dgm:chMax/>
          <dgm:chPref val="3"/>
        </dgm:presLayoutVars>
      </dgm:prSet>
      <dgm:spPr/>
      <dgm:t>
        <a:bodyPr/>
        <a:lstStyle/>
        <a:p>
          <a:endParaRPr lang="en-US"/>
        </a:p>
      </dgm:t>
    </dgm:pt>
    <dgm:pt modelId="{14D47C38-B1BB-414A-9F7B-DCB80647B034}" type="pres">
      <dgm:prSet presAssocID="{5C7EE91A-87A9-4117-9585-73CD886C92C8}" presName="titleText2" presStyleLbl="fgAcc1" presStyleIdx="5" presStyleCnt="7">
        <dgm:presLayoutVars>
          <dgm:chMax val="0"/>
          <dgm:chPref val="0"/>
        </dgm:presLayoutVars>
      </dgm:prSet>
      <dgm:spPr/>
      <dgm:t>
        <a:bodyPr/>
        <a:lstStyle/>
        <a:p>
          <a:endParaRPr lang="en-US"/>
        </a:p>
      </dgm:t>
    </dgm:pt>
    <dgm:pt modelId="{F923E4D6-F8B9-4B86-9176-06F864F98F91}" type="pres">
      <dgm:prSet presAssocID="{5C7EE91A-87A9-4117-9585-73CD886C92C8}" presName="rootConnector" presStyleLbl="node4" presStyleIdx="0" presStyleCnt="0"/>
      <dgm:spPr/>
      <dgm:t>
        <a:bodyPr/>
        <a:lstStyle/>
        <a:p>
          <a:endParaRPr lang="en-US"/>
        </a:p>
      </dgm:t>
    </dgm:pt>
    <dgm:pt modelId="{26A0B3AA-DF6E-40C9-8EF3-5BFFFD0F0FEA}" type="pres">
      <dgm:prSet presAssocID="{5C7EE91A-87A9-4117-9585-73CD886C92C8}" presName="hierChild4" presStyleCnt="0"/>
      <dgm:spPr/>
    </dgm:pt>
    <dgm:pt modelId="{392B54A5-837A-4FAA-820F-90D81BABCAFA}" type="pres">
      <dgm:prSet presAssocID="{5C7EE91A-87A9-4117-9585-73CD886C92C8}" presName="hierChild5" presStyleCnt="0"/>
      <dgm:spPr/>
    </dgm:pt>
    <dgm:pt modelId="{1CF78777-9D04-438A-AC77-A931C813477B}" type="pres">
      <dgm:prSet presAssocID="{8A7FDF5B-AD2B-4644-BCB8-2B5848C1ED83}" presName="Name37" presStyleLbl="parChTrans1D4" presStyleIdx="3" presStyleCnt="4"/>
      <dgm:spPr/>
      <dgm:t>
        <a:bodyPr/>
        <a:lstStyle/>
        <a:p>
          <a:endParaRPr lang="en-US"/>
        </a:p>
      </dgm:t>
    </dgm:pt>
    <dgm:pt modelId="{F97C03BB-3326-4AAB-B654-266AD93A1DF8}" type="pres">
      <dgm:prSet presAssocID="{0C405184-855B-45D0-8D34-6C00CB7E45CC}" presName="hierRoot2" presStyleCnt="0">
        <dgm:presLayoutVars>
          <dgm:hierBranch val="init"/>
        </dgm:presLayoutVars>
      </dgm:prSet>
      <dgm:spPr/>
    </dgm:pt>
    <dgm:pt modelId="{B906452C-0D56-49CF-B0A7-F6C80E71BD16}" type="pres">
      <dgm:prSet presAssocID="{0C405184-855B-45D0-8D34-6C00CB7E45CC}" presName="rootComposite" presStyleCnt="0"/>
      <dgm:spPr/>
    </dgm:pt>
    <dgm:pt modelId="{315D67F9-7E2E-4C5F-A808-E81BD0262B31}" type="pres">
      <dgm:prSet presAssocID="{0C405184-855B-45D0-8D34-6C00CB7E45CC}" presName="rootText" presStyleLbl="node1" presStyleIdx="6" presStyleCnt="7" custScaleX="159258">
        <dgm:presLayoutVars>
          <dgm:chMax/>
          <dgm:chPref val="3"/>
        </dgm:presLayoutVars>
      </dgm:prSet>
      <dgm:spPr/>
      <dgm:t>
        <a:bodyPr/>
        <a:lstStyle/>
        <a:p>
          <a:endParaRPr lang="en-US"/>
        </a:p>
      </dgm:t>
    </dgm:pt>
    <dgm:pt modelId="{611FAB34-CFBF-4A61-AEC5-2C65B096D26F}" type="pres">
      <dgm:prSet presAssocID="{0C405184-855B-45D0-8D34-6C00CB7E45CC}" presName="titleText2" presStyleLbl="fgAcc1" presStyleIdx="6" presStyleCnt="7">
        <dgm:presLayoutVars>
          <dgm:chMax val="0"/>
          <dgm:chPref val="0"/>
        </dgm:presLayoutVars>
      </dgm:prSet>
      <dgm:spPr/>
      <dgm:t>
        <a:bodyPr/>
        <a:lstStyle/>
        <a:p>
          <a:endParaRPr lang="en-US"/>
        </a:p>
      </dgm:t>
    </dgm:pt>
    <dgm:pt modelId="{ACD21B43-D374-489C-8645-9483E261EFB5}" type="pres">
      <dgm:prSet presAssocID="{0C405184-855B-45D0-8D34-6C00CB7E45CC}" presName="rootConnector" presStyleLbl="node4" presStyleIdx="0" presStyleCnt="0"/>
      <dgm:spPr/>
      <dgm:t>
        <a:bodyPr/>
        <a:lstStyle/>
        <a:p>
          <a:endParaRPr lang="en-US"/>
        </a:p>
      </dgm:t>
    </dgm:pt>
    <dgm:pt modelId="{307B8F7B-C0CA-4E7B-8A7B-524465D7F532}" type="pres">
      <dgm:prSet presAssocID="{0C405184-855B-45D0-8D34-6C00CB7E45CC}" presName="hierChild4" presStyleCnt="0"/>
      <dgm:spPr/>
    </dgm:pt>
    <dgm:pt modelId="{98774FA6-F013-4100-9093-8B86C6421779}" type="pres">
      <dgm:prSet presAssocID="{0C405184-855B-45D0-8D34-6C00CB7E45CC}" presName="hierChild5" presStyleCnt="0"/>
      <dgm:spPr/>
    </dgm:pt>
    <dgm:pt modelId="{E015FAA5-4DC0-4A8C-BA68-B5575C136DE3}" type="pres">
      <dgm:prSet presAssocID="{11A99278-0994-47E3-81CC-48E5DA3ED331}" presName="hierChild5" presStyleCnt="0"/>
      <dgm:spPr/>
    </dgm:pt>
    <dgm:pt modelId="{BE09C670-CFB7-41D4-A345-BE40E10FD90A}" type="pres">
      <dgm:prSet presAssocID="{5E3301C1-B51A-49C1-B6C9-AF818D4E6073}" presName="hierChild5" presStyleCnt="0"/>
      <dgm:spPr/>
    </dgm:pt>
    <dgm:pt modelId="{522EC930-A873-494A-8F00-C97955AA4909}" type="pres">
      <dgm:prSet presAssocID="{289CA544-CEDF-4C7B-8137-8B6B9CE74690}" presName="hierChild5" presStyleCnt="0"/>
      <dgm:spPr/>
    </dgm:pt>
    <dgm:pt modelId="{91EA7CB4-8384-4634-AB68-4F6AB2E2B7C4}" type="pres">
      <dgm:prSet presAssocID="{625CF79E-795B-4385-ABB9-84FD00A1E019}" presName="hierChild3" presStyleCnt="0"/>
      <dgm:spPr/>
    </dgm:pt>
  </dgm:ptLst>
  <dgm:cxnLst>
    <dgm:cxn modelId="{967CA3D6-5BA9-4D12-8707-0F85A2B358C7}" srcId="{11A99278-0994-47E3-81CC-48E5DA3ED331}" destId="{0C405184-855B-45D0-8D34-6C00CB7E45CC}" srcOrd="1" destOrd="0" parTransId="{8A7FDF5B-AD2B-4644-BCB8-2B5848C1ED83}" sibTransId="{C9B814C7-59F0-4CA1-B75C-9FC03DBBC625}"/>
    <dgm:cxn modelId="{3049A391-6769-4056-B45C-74F953FAC510}" type="presOf" srcId="{17EF97F4-D9F0-4B80-9A55-4C9296B2B3D3}" destId="{8495D440-22C2-4F35-8A73-EB82B5F6C15D}" srcOrd="0" destOrd="0" presId="urn:microsoft.com/office/officeart/2008/layout/NameandTitleOrganizationalChart"/>
    <dgm:cxn modelId="{BC4AAC02-833C-40E5-B87C-462CAA648D5D}" type="presOf" srcId="{0C43D453-2666-4F5C-B17A-BFC0B54D252E}" destId="{F27FBD3F-6076-4FAF-8C9C-B4C158CFE49B}" srcOrd="0" destOrd="0" presId="urn:microsoft.com/office/officeart/2008/layout/NameandTitleOrganizationalChart"/>
    <dgm:cxn modelId="{6C3DEF83-7F9F-4471-9548-AB79F245CF76}" srcId="{625CF79E-795B-4385-ABB9-84FD00A1E019}" destId="{289CA544-CEDF-4C7B-8137-8B6B9CE74690}" srcOrd="1" destOrd="0" parTransId="{50827502-98E8-4290-96C7-04A6AB4ACCB6}" sibTransId="{0C43D453-2666-4F5C-B17A-BFC0B54D252E}"/>
    <dgm:cxn modelId="{388627C7-279A-441C-ABD1-FB859E6D56E6}" srcId="{11A99278-0994-47E3-81CC-48E5DA3ED331}" destId="{5C7EE91A-87A9-4117-9585-73CD886C92C8}" srcOrd="0" destOrd="0" parTransId="{7E2B4F60-8631-400D-A576-5CF71110226B}" sibTransId="{F2FD20A0-83D2-4B04-9820-E578341618B4}"/>
    <dgm:cxn modelId="{5A360DB2-A560-4677-84AF-2476F4314CA1}" type="presOf" srcId="{F15F4D37-0405-4DBC-8E87-96FD66A5EFD8}" destId="{0673C962-8B93-4E83-834D-BB6195947068}" srcOrd="1" destOrd="0" presId="urn:microsoft.com/office/officeart/2008/layout/NameandTitleOrganizationalChart"/>
    <dgm:cxn modelId="{00327DED-6582-45FC-85B1-CFEF6E191AEE}" type="presOf" srcId="{50827502-98E8-4290-96C7-04A6AB4ACCB6}" destId="{D2AA3E23-BEFE-45F6-84DC-A354661046C9}" srcOrd="0" destOrd="0" presId="urn:microsoft.com/office/officeart/2008/layout/NameandTitleOrganizationalChart"/>
    <dgm:cxn modelId="{30C9B9A6-01D7-4F15-AEF2-56699364B1BA}" type="presOf" srcId="{625CF79E-795B-4385-ABB9-84FD00A1E019}" destId="{79302E71-3A10-4F76-A15D-D672C0F74868}" srcOrd="1" destOrd="0" presId="urn:microsoft.com/office/officeart/2008/layout/NameandTitleOrganizationalChart"/>
    <dgm:cxn modelId="{43951C53-A2E3-45DB-A406-9E123BB3C83B}" type="presOf" srcId="{41A07D0B-C76F-4A5E-8D38-10E4B7DE3D93}" destId="{858DFD52-6D79-4F46-B9FF-157153F0DC3D}" srcOrd="0" destOrd="0" presId="urn:microsoft.com/office/officeart/2008/layout/NameandTitleOrganizationalChart"/>
    <dgm:cxn modelId="{0F2BC284-F5F7-4509-8230-6433217B4270}" type="presOf" srcId="{8A7FDF5B-AD2B-4644-BCB8-2B5848C1ED83}" destId="{1CF78777-9D04-438A-AC77-A931C813477B}" srcOrd="0" destOrd="0" presId="urn:microsoft.com/office/officeart/2008/layout/NameandTitleOrganizationalChart"/>
    <dgm:cxn modelId="{2BF2FD29-BA92-42A0-8B92-752450791C94}" type="presOf" srcId="{6459FB8A-CEBB-4305-8787-325D7F6C310E}" destId="{8F213404-4F66-4F2C-9FCC-292BCCAB3E56}" srcOrd="0" destOrd="0" presId="urn:microsoft.com/office/officeart/2008/layout/NameandTitleOrganizationalChart"/>
    <dgm:cxn modelId="{DCF2DF96-4B7F-44E3-A08E-62DA2ED1B118}" type="presOf" srcId="{625CF79E-795B-4385-ABB9-84FD00A1E019}" destId="{10A1CA8C-EB1B-4618-980F-E21C0EF7F22C}" srcOrd="0" destOrd="0" presId="urn:microsoft.com/office/officeart/2008/layout/NameandTitleOrganizationalChart"/>
    <dgm:cxn modelId="{1FEF768B-C52B-49F1-B878-663E61042C57}" type="presOf" srcId="{5C7EE91A-87A9-4117-9585-73CD886C92C8}" destId="{F923E4D6-F8B9-4B86-9176-06F864F98F91}" srcOrd="1" destOrd="0" presId="urn:microsoft.com/office/officeart/2008/layout/NameandTitleOrganizationalChart"/>
    <dgm:cxn modelId="{C4B781EB-8608-4BA7-8DCA-8FE8F2CE5B09}" type="presOf" srcId="{5E3301C1-B51A-49C1-B6C9-AF818D4E6073}" destId="{D86B4D03-34C0-4C47-A2C2-94DB642FDC79}" srcOrd="1" destOrd="0" presId="urn:microsoft.com/office/officeart/2008/layout/NameandTitleOrganizationalChart"/>
    <dgm:cxn modelId="{6E0A74E3-B870-4FA7-B70D-318F24B4DA11}" type="presOf" srcId="{11A99278-0994-47E3-81CC-48E5DA3ED331}" destId="{ACA2BD55-AF78-471F-B5BC-5F8B85A7FCEE}" srcOrd="1" destOrd="0" presId="urn:microsoft.com/office/officeart/2008/layout/NameandTitleOrganizationalChart"/>
    <dgm:cxn modelId="{541DC477-D0F4-4F30-80E5-B4C4AD896BFE}" srcId="{17EF97F4-D9F0-4B80-9A55-4C9296B2B3D3}" destId="{625CF79E-795B-4385-ABB9-84FD00A1E019}" srcOrd="0" destOrd="0" parTransId="{F6239B9F-D807-4769-B36E-098361F788C9}" sibTransId="{41A07D0B-C76F-4A5E-8D38-10E4B7DE3D93}"/>
    <dgm:cxn modelId="{6B88F36A-E788-4311-91C4-DEE93BBBD25B}" type="presOf" srcId="{BDBDAEC0-DF79-4147-A873-91212B449B02}" destId="{F5485BC4-5535-4130-AD4E-1784D891149D}" srcOrd="0" destOrd="0" presId="urn:microsoft.com/office/officeart/2008/layout/NameandTitleOrganizationalChart"/>
    <dgm:cxn modelId="{763566EB-A978-4DC6-BFE9-C3952888D27B}" type="presOf" srcId="{A59FFA55-2C5E-4D74-9EE2-22E92332658D}" destId="{C3F9A2EB-E970-4A15-9E58-F82383B0578E}" srcOrd="0" destOrd="0" presId="urn:microsoft.com/office/officeart/2008/layout/NameandTitleOrganizationalChart"/>
    <dgm:cxn modelId="{3AD1119F-C4DF-4C1E-8766-916624BA31C7}" type="presOf" srcId="{5D6C302F-098A-46F6-B9AE-DEC75E546545}" destId="{03558EA2-BEAB-4858-83CE-1D2EA9D1A436}" srcOrd="0" destOrd="0" presId="urn:microsoft.com/office/officeart/2008/layout/NameandTitleOrganizationalChart"/>
    <dgm:cxn modelId="{FA94C017-474E-4B78-8C76-A86C2D674EA5}" type="presOf" srcId="{289CA544-CEDF-4C7B-8137-8B6B9CE74690}" destId="{D9B5E740-8B81-4855-A152-6253754ABA33}" srcOrd="1" destOrd="0" presId="urn:microsoft.com/office/officeart/2008/layout/NameandTitleOrganizationalChart"/>
    <dgm:cxn modelId="{8D1E65F0-7A6E-4FD6-B05A-E2DB136D25D8}" type="presOf" srcId="{91F4FD47-B5ED-4B12-80E6-0215C7D266EF}" destId="{C078064D-F8CD-4BB8-8EF3-C335B619302E}" srcOrd="0" destOrd="0" presId="urn:microsoft.com/office/officeart/2008/layout/NameandTitleOrganizationalChart"/>
    <dgm:cxn modelId="{70F8130C-4943-41CE-88FB-54AC979CB3BA}" type="presOf" srcId="{C9B814C7-59F0-4CA1-B75C-9FC03DBBC625}" destId="{611FAB34-CFBF-4A61-AEC5-2C65B096D26F}" srcOrd="0" destOrd="0" presId="urn:microsoft.com/office/officeart/2008/layout/NameandTitleOrganizationalChart"/>
    <dgm:cxn modelId="{E659B4AF-FF03-4DA7-A145-9D7355171276}" srcId="{625CF79E-795B-4385-ABB9-84FD00A1E019}" destId="{E412AEAF-442E-49B0-A577-434C3B01A424}" srcOrd="0" destOrd="0" parTransId="{AE21D4EC-1A98-47B6-B1B1-F90AB89604D3}" sibTransId="{9793D52E-0F0E-4826-B0C2-77D7510877DF}"/>
    <dgm:cxn modelId="{6B3F052E-405E-408B-988F-797524122D11}" srcId="{289CA544-CEDF-4C7B-8137-8B6B9CE74690}" destId="{5E3301C1-B51A-49C1-B6C9-AF818D4E6073}" srcOrd="0" destOrd="0" parTransId="{91F4FD47-B5ED-4B12-80E6-0215C7D266EF}" sibTransId="{144DD6DE-0644-4549-AB6E-B7C0C1753EE6}"/>
    <dgm:cxn modelId="{DB929BBB-7CFD-4FEA-8541-049BCFBD2E65}" type="presOf" srcId="{5C7EE91A-87A9-4117-9585-73CD886C92C8}" destId="{E3314E9A-1FFF-4B41-B141-7DB676AC2C4E}" srcOrd="0" destOrd="0" presId="urn:microsoft.com/office/officeart/2008/layout/NameandTitleOrganizationalChart"/>
    <dgm:cxn modelId="{81E70D09-A198-486D-9AFA-2FA8E9D89CB8}" type="presOf" srcId="{F2FD20A0-83D2-4B04-9820-E578341618B4}" destId="{14D47C38-B1BB-414A-9F7B-DCB80647B034}" srcOrd="0" destOrd="0" presId="urn:microsoft.com/office/officeart/2008/layout/NameandTitleOrganizationalChart"/>
    <dgm:cxn modelId="{D2752D67-5D8E-4FEF-8E12-72EFB0BBC2AD}" type="presOf" srcId="{144DD6DE-0644-4549-AB6E-B7C0C1753EE6}" destId="{600A3830-2467-48F2-BA03-2E0F130FD5C9}" srcOrd="0" destOrd="0" presId="urn:microsoft.com/office/officeart/2008/layout/NameandTitleOrganizationalChart"/>
    <dgm:cxn modelId="{83FFCC1F-1423-49BC-82DD-5EB5D2ED271D}" srcId="{5E3301C1-B51A-49C1-B6C9-AF818D4E6073}" destId="{11A99278-0994-47E3-81CC-48E5DA3ED331}" srcOrd="1" destOrd="0" parTransId="{A59FFA55-2C5E-4D74-9EE2-22E92332658D}" sibTransId="{BDBDAEC0-DF79-4147-A873-91212B449B02}"/>
    <dgm:cxn modelId="{698515BF-CCC9-4F1D-A664-4BF7840CBA28}" type="presOf" srcId="{E412AEAF-442E-49B0-A577-434C3B01A424}" destId="{E9605B05-9291-40EF-B623-082D213FD74A}" srcOrd="0" destOrd="0" presId="urn:microsoft.com/office/officeart/2008/layout/NameandTitleOrganizationalChart"/>
    <dgm:cxn modelId="{D768F29F-401C-45BA-883C-269722BCD3CD}" srcId="{5E3301C1-B51A-49C1-B6C9-AF818D4E6073}" destId="{F15F4D37-0405-4DBC-8E87-96FD66A5EFD8}" srcOrd="0" destOrd="0" parTransId="{6459FB8A-CEBB-4305-8787-325D7F6C310E}" sibTransId="{5D6C302F-098A-46F6-B9AE-DEC75E546545}"/>
    <dgm:cxn modelId="{82316341-12CF-42A3-B1B6-37628E4C35C8}" type="presOf" srcId="{7E2B4F60-8631-400D-A576-5CF71110226B}" destId="{E782892A-8DC9-46B6-807F-E960B5E3231B}" srcOrd="0" destOrd="0" presId="urn:microsoft.com/office/officeart/2008/layout/NameandTitleOrganizationalChart"/>
    <dgm:cxn modelId="{8C52E01C-549D-406A-B75F-A48550029820}" type="presOf" srcId="{0C405184-855B-45D0-8D34-6C00CB7E45CC}" destId="{315D67F9-7E2E-4C5F-A808-E81BD0262B31}" srcOrd="0" destOrd="0" presId="urn:microsoft.com/office/officeart/2008/layout/NameandTitleOrganizationalChart"/>
    <dgm:cxn modelId="{2488B924-FB60-4DDB-8383-98E3551D3B29}" type="presOf" srcId="{11A99278-0994-47E3-81CC-48E5DA3ED331}" destId="{90AA4542-EBD1-4A22-AA85-E6D39E17D2BC}" srcOrd="0" destOrd="0" presId="urn:microsoft.com/office/officeart/2008/layout/NameandTitleOrganizationalChart"/>
    <dgm:cxn modelId="{0B6F22CB-6C57-4FF2-AABB-0CC0A161EACC}" type="presOf" srcId="{9793D52E-0F0E-4826-B0C2-77D7510877DF}" destId="{1A980EC4-F5F6-431B-8442-429A944F3427}" srcOrd="0" destOrd="0" presId="urn:microsoft.com/office/officeart/2008/layout/NameandTitleOrganizationalChart"/>
    <dgm:cxn modelId="{4B4CBF63-17AB-4322-A1A1-8ED87606F48A}" type="presOf" srcId="{F15F4D37-0405-4DBC-8E87-96FD66A5EFD8}" destId="{94A2162D-55F6-491B-94C3-818928AD128F}" srcOrd="0" destOrd="0" presId="urn:microsoft.com/office/officeart/2008/layout/NameandTitleOrganizationalChart"/>
    <dgm:cxn modelId="{EA914092-E97F-4B50-9118-BA62E60E6969}" type="presOf" srcId="{E412AEAF-442E-49B0-A577-434C3B01A424}" destId="{A937B894-FF40-4A6F-936A-AFDE04E1CEFB}" srcOrd="1" destOrd="0" presId="urn:microsoft.com/office/officeart/2008/layout/NameandTitleOrganizationalChart"/>
    <dgm:cxn modelId="{8CE1D59C-9EE2-4102-89B5-5BCE47E9CF35}" type="presOf" srcId="{289CA544-CEDF-4C7B-8137-8B6B9CE74690}" destId="{06B96E6F-90A5-4B1A-9F7E-A63CDD39649D}" srcOrd="0" destOrd="0" presId="urn:microsoft.com/office/officeart/2008/layout/NameandTitleOrganizationalChart"/>
    <dgm:cxn modelId="{FDC04F4F-BCBF-4650-8135-7078701DEE2A}" type="presOf" srcId="{5E3301C1-B51A-49C1-B6C9-AF818D4E6073}" destId="{6F9D5911-C3EC-430A-9FE6-5D7680A69A8E}" srcOrd="0" destOrd="0" presId="urn:microsoft.com/office/officeart/2008/layout/NameandTitleOrganizationalChart"/>
    <dgm:cxn modelId="{A33BA43C-ED8B-456A-B091-F4A8AFEF3FCB}" type="presOf" srcId="{0C405184-855B-45D0-8D34-6C00CB7E45CC}" destId="{ACD21B43-D374-489C-8645-9483E261EFB5}" srcOrd="1" destOrd="0" presId="urn:microsoft.com/office/officeart/2008/layout/NameandTitleOrganizationalChart"/>
    <dgm:cxn modelId="{1CFB29B6-C259-45E3-97B2-13641B2CF166}" type="presOf" srcId="{AE21D4EC-1A98-47B6-B1B1-F90AB89604D3}" destId="{434B9CD5-D707-4F9B-94C0-89404795D878}" srcOrd="0" destOrd="0" presId="urn:microsoft.com/office/officeart/2008/layout/NameandTitleOrganizationalChart"/>
    <dgm:cxn modelId="{E38FB2BD-8D5A-4F66-8F07-B43AD80E4786}" type="presParOf" srcId="{8495D440-22C2-4F35-8A73-EB82B5F6C15D}" destId="{35B83511-AAB1-42A0-9A75-F3B2BDCC66FE}" srcOrd="0" destOrd="0" presId="urn:microsoft.com/office/officeart/2008/layout/NameandTitleOrganizationalChart"/>
    <dgm:cxn modelId="{962525C2-1D29-4329-B70D-B09CADAAA143}" type="presParOf" srcId="{35B83511-AAB1-42A0-9A75-F3B2BDCC66FE}" destId="{037425F9-D528-463C-BFD9-1ED657D46F40}" srcOrd="0" destOrd="0" presId="urn:microsoft.com/office/officeart/2008/layout/NameandTitleOrganizationalChart"/>
    <dgm:cxn modelId="{D11EDCE0-BA3E-4FF3-B310-19686C32D9D6}" type="presParOf" srcId="{037425F9-D528-463C-BFD9-1ED657D46F40}" destId="{10A1CA8C-EB1B-4618-980F-E21C0EF7F22C}" srcOrd="0" destOrd="0" presId="urn:microsoft.com/office/officeart/2008/layout/NameandTitleOrganizationalChart"/>
    <dgm:cxn modelId="{DC14FAEA-BCDD-43B6-B9CD-927017BD5187}" type="presParOf" srcId="{037425F9-D528-463C-BFD9-1ED657D46F40}" destId="{858DFD52-6D79-4F46-B9FF-157153F0DC3D}" srcOrd="1" destOrd="0" presId="urn:microsoft.com/office/officeart/2008/layout/NameandTitleOrganizationalChart"/>
    <dgm:cxn modelId="{B5E0C984-C22F-4B4D-B0B6-D10392C29CA4}" type="presParOf" srcId="{037425F9-D528-463C-BFD9-1ED657D46F40}" destId="{79302E71-3A10-4F76-A15D-D672C0F74868}" srcOrd="2" destOrd="0" presId="urn:microsoft.com/office/officeart/2008/layout/NameandTitleOrganizationalChart"/>
    <dgm:cxn modelId="{C74E02DB-FE3C-4693-A173-CB7F338524DB}" type="presParOf" srcId="{35B83511-AAB1-42A0-9A75-F3B2BDCC66FE}" destId="{36480757-1698-48AF-957C-7D34D2B5A631}" srcOrd="1" destOrd="0" presId="urn:microsoft.com/office/officeart/2008/layout/NameandTitleOrganizationalChart"/>
    <dgm:cxn modelId="{779EB4B3-F5A9-4805-99BA-6DA81C597058}" type="presParOf" srcId="{36480757-1698-48AF-957C-7D34D2B5A631}" destId="{434B9CD5-D707-4F9B-94C0-89404795D878}" srcOrd="0" destOrd="0" presId="urn:microsoft.com/office/officeart/2008/layout/NameandTitleOrganizationalChart"/>
    <dgm:cxn modelId="{F7EBBC58-2CE9-44FD-B2AC-30271766833C}" type="presParOf" srcId="{36480757-1698-48AF-957C-7D34D2B5A631}" destId="{75F7ED9C-C53F-408B-AD94-C2F4491B42E4}" srcOrd="1" destOrd="0" presId="urn:microsoft.com/office/officeart/2008/layout/NameandTitleOrganizationalChart"/>
    <dgm:cxn modelId="{A14D466A-1AB3-4F97-BE97-52190B82B155}" type="presParOf" srcId="{75F7ED9C-C53F-408B-AD94-C2F4491B42E4}" destId="{35190F8E-D6B5-4DCF-A47C-91C92F184F42}" srcOrd="0" destOrd="0" presId="urn:microsoft.com/office/officeart/2008/layout/NameandTitleOrganizationalChart"/>
    <dgm:cxn modelId="{0A864CF1-02AC-4E98-98EA-5319D2A66466}" type="presParOf" srcId="{35190F8E-D6B5-4DCF-A47C-91C92F184F42}" destId="{E9605B05-9291-40EF-B623-082D213FD74A}" srcOrd="0" destOrd="0" presId="urn:microsoft.com/office/officeart/2008/layout/NameandTitleOrganizationalChart"/>
    <dgm:cxn modelId="{CD061B83-D443-4C73-8FFE-C1720B5C3183}" type="presParOf" srcId="{35190F8E-D6B5-4DCF-A47C-91C92F184F42}" destId="{1A980EC4-F5F6-431B-8442-429A944F3427}" srcOrd="1" destOrd="0" presId="urn:microsoft.com/office/officeart/2008/layout/NameandTitleOrganizationalChart"/>
    <dgm:cxn modelId="{CFF4406E-4B0E-4CE0-9E4D-070330257A78}" type="presParOf" srcId="{35190F8E-D6B5-4DCF-A47C-91C92F184F42}" destId="{A937B894-FF40-4A6F-936A-AFDE04E1CEFB}" srcOrd="2" destOrd="0" presId="urn:microsoft.com/office/officeart/2008/layout/NameandTitleOrganizationalChart"/>
    <dgm:cxn modelId="{CAD49F9E-96D1-4541-B86C-617AB8610E17}" type="presParOf" srcId="{75F7ED9C-C53F-408B-AD94-C2F4491B42E4}" destId="{B9F55861-AB32-49B4-B9A5-F5782BAB58E2}" srcOrd="1" destOrd="0" presId="urn:microsoft.com/office/officeart/2008/layout/NameandTitleOrganizationalChart"/>
    <dgm:cxn modelId="{9C902450-A36D-4123-AFF3-01D1E42A34AE}" type="presParOf" srcId="{75F7ED9C-C53F-408B-AD94-C2F4491B42E4}" destId="{8CF884B2-0C42-4F9C-8B7D-F80A88514031}" srcOrd="2" destOrd="0" presId="urn:microsoft.com/office/officeart/2008/layout/NameandTitleOrganizationalChart"/>
    <dgm:cxn modelId="{2D8CCA48-1805-4402-A981-E8B9A50438EF}" type="presParOf" srcId="{36480757-1698-48AF-957C-7D34D2B5A631}" destId="{D2AA3E23-BEFE-45F6-84DC-A354661046C9}" srcOrd="2" destOrd="0" presId="urn:microsoft.com/office/officeart/2008/layout/NameandTitleOrganizationalChart"/>
    <dgm:cxn modelId="{0ACB4816-598E-47E7-809F-A8FCA113B30E}" type="presParOf" srcId="{36480757-1698-48AF-957C-7D34D2B5A631}" destId="{8C612D25-33B4-4CFC-A065-C728476B3A57}" srcOrd="3" destOrd="0" presId="urn:microsoft.com/office/officeart/2008/layout/NameandTitleOrganizationalChart"/>
    <dgm:cxn modelId="{1AB3AC24-B584-43B6-B663-51D698F8BBD7}" type="presParOf" srcId="{8C612D25-33B4-4CFC-A065-C728476B3A57}" destId="{752DE3A4-0815-4A88-8326-11FA1D9235E3}" srcOrd="0" destOrd="0" presId="urn:microsoft.com/office/officeart/2008/layout/NameandTitleOrganizationalChart"/>
    <dgm:cxn modelId="{5D0CFE9E-3C1A-4506-BEBC-BFDBD3E02FCA}" type="presParOf" srcId="{752DE3A4-0815-4A88-8326-11FA1D9235E3}" destId="{06B96E6F-90A5-4B1A-9F7E-A63CDD39649D}" srcOrd="0" destOrd="0" presId="urn:microsoft.com/office/officeart/2008/layout/NameandTitleOrganizationalChart"/>
    <dgm:cxn modelId="{D69D3787-07F8-494F-A14A-886CB10BAF69}" type="presParOf" srcId="{752DE3A4-0815-4A88-8326-11FA1D9235E3}" destId="{F27FBD3F-6076-4FAF-8C9C-B4C158CFE49B}" srcOrd="1" destOrd="0" presId="urn:microsoft.com/office/officeart/2008/layout/NameandTitleOrganizationalChart"/>
    <dgm:cxn modelId="{F77E5F07-E37A-4041-9C99-5AE93E91945A}" type="presParOf" srcId="{752DE3A4-0815-4A88-8326-11FA1D9235E3}" destId="{D9B5E740-8B81-4855-A152-6253754ABA33}" srcOrd="2" destOrd="0" presId="urn:microsoft.com/office/officeart/2008/layout/NameandTitleOrganizationalChart"/>
    <dgm:cxn modelId="{06C61B1C-1F65-46D9-BF8D-056F49E9AEC9}" type="presParOf" srcId="{8C612D25-33B4-4CFC-A065-C728476B3A57}" destId="{E4C0A01B-C8B1-4227-B6AC-BCE7773FC22A}" srcOrd="1" destOrd="0" presId="urn:microsoft.com/office/officeart/2008/layout/NameandTitleOrganizationalChart"/>
    <dgm:cxn modelId="{6BB056F3-478E-488F-90C6-90A65EE732B4}" type="presParOf" srcId="{E4C0A01B-C8B1-4227-B6AC-BCE7773FC22A}" destId="{C078064D-F8CD-4BB8-8EF3-C335B619302E}" srcOrd="0" destOrd="0" presId="urn:microsoft.com/office/officeart/2008/layout/NameandTitleOrganizationalChart"/>
    <dgm:cxn modelId="{5849CDCE-3078-43CD-B4D8-621984929FE9}" type="presParOf" srcId="{E4C0A01B-C8B1-4227-B6AC-BCE7773FC22A}" destId="{8A9ABCCB-C98E-4E0E-A969-8041210384EC}" srcOrd="1" destOrd="0" presId="urn:microsoft.com/office/officeart/2008/layout/NameandTitleOrganizationalChart"/>
    <dgm:cxn modelId="{6EB29AE9-0079-4D4B-9530-360D7620A773}" type="presParOf" srcId="{8A9ABCCB-C98E-4E0E-A969-8041210384EC}" destId="{CFBDE230-CC1A-4526-B613-78F0C32BA60D}" srcOrd="0" destOrd="0" presId="urn:microsoft.com/office/officeart/2008/layout/NameandTitleOrganizationalChart"/>
    <dgm:cxn modelId="{5571734D-06B4-4D9F-BDA5-248C2D14F8AD}" type="presParOf" srcId="{CFBDE230-CC1A-4526-B613-78F0C32BA60D}" destId="{6F9D5911-C3EC-430A-9FE6-5D7680A69A8E}" srcOrd="0" destOrd="0" presId="urn:microsoft.com/office/officeart/2008/layout/NameandTitleOrganizationalChart"/>
    <dgm:cxn modelId="{1A4F0CE2-645C-48A1-8BF9-D9EADBF58838}" type="presParOf" srcId="{CFBDE230-CC1A-4526-B613-78F0C32BA60D}" destId="{600A3830-2467-48F2-BA03-2E0F130FD5C9}" srcOrd="1" destOrd="0" presId="urn:microsoft.com/office/officeart/2008/layout/NameandTitleOrganizationalChart"/>
    <dgm:cxn modelId="{A3E8EBA4-4DB1-4123-962F-EBC5FA9775B8}" type="presParOf" srcId="{CFBDE230-CC1A-4526-B613-78F0C32BA60D}" destId="{D86B4D03-34C0-4C47-A2C2-94DB642FDC79}" srcOrd="2" destOrd="0" presId="urn:microsoft.com/office/officeart/2008/layout/NameandTitleOrganizationalChart"/>
    <dgm:cxn modelId="{FC78DD92-48B2-4385-B220-45FCFFE8D78F}" type="presParOf" srcId="{8A9ABCCB-C98E-4E0E-A969-8041210384EC}" destId="{81D12D31-8216-4B68-9BBF-8E32AB4E05A3}" srcOrd="1" destOrd="0" presId="urn:microsoft.com/office/officeart/2008/layout/NameandTitleOrganizationalChart"/>
    <dgm:cxn modelId="{4CE2694F-89A1-4E42-AFC6-8C4F4251235E}" type="presParOf" srcId="{81D12D31-8216-4B68-9BBF-8E32AB4E05A3}" destId="{8F213404-4F66-4F2C-9FCC-292BCCAB3E56}" srcOrd="0" destOrd="0" presId="urn:microsoft.com/office/officeart/2008/layout/NameandTitleOrganizationalChart"/>
    <dgm:cxn modelId="{AB1D4C76-5EDC-4CD0-B0E7-63AB51122350}" type="presParOf" srcId="{81D12D31-8216-4B68-9BBF-8E32AB4E05A3}" destId="{3B2EEA81-F2F5-4CAB-9D8D-B28EEEAC9B06}" srcOrd="1" destOrd="0" presId="urn:microsoft.com/office/officeart/2008/layout/NameandTitleOrganizationalChart"/>
    <dgm:cxn modelId="{90188EC4-BDD3-4D41-AEBF-DF64CFF60749}" type="presParOf" srcId="{3B2EEA81-F2F5-4CAB-9D8D-B28EEEAC9B06}" destId="{D3A59075-7267-4C4E-96D6-91DF2E8BFD75}" srcOrd="0" destOrd="0" presId="urn:microsoft.com/office/officeart/2008/layout/NameandTitleOrganizationalChart"/>
    <dgm:cxn modelId="{2DC71EFB-1B4F-4783-ACBB-9D390FF44F42}" type="presParOf" srcId="{D3A59075-7267-4C4E-96D6-91DF2E8BFD75}" destId="{94A2162D-55F6-491B-94C3-818928AD128F}" srcOrd="0" destOrd="0" presId="urn:microsoft.com/office/officeart/2008/layout/NameandTitleOrganizationalChart"/>
    <dgm:cxn modelId="{C617B561-2A39-4440-9B7E-97BAC17204B8}" type="presParOf" srcId="{D3A59075-7267-4C4E-96D6-91DF2E8BFD75}" destId="{03558EA2-BEAB-4858-83CE-1D2EA9D1A436}" srcOrd="1" destOrd="0" presId="urn:microsoft.com/office/officeart/2008/layout/NameandTitleOrganizationalChart"/>
    <dgm:cxn modelId="{A71ECAFC-3542-4A0B-B277-3FC224F07084}" type="presParOf" srcId="{D3A59075-7267-4C4E-96D6-91DF2E8BFD75}" destId="{0673C962-8B93-4E83-834D-BB6195947068}" srcOrd="2" destOrd="0" presId="urn:microsoft.com/office/officeart/2008/layout/NameandTitleOrganizationalChart"/>
    <dgm:cxn modelId="{B1CC90CA-CDDE-47EF-B15E-E32333B03291}" type="presParOf" srcId="{3B2EEA81-F2F5-4CAB-9D8D-B28EEEAC9B06}" destId="{3BB2786E-CEB8-4DB7-83D3-278490F67F7A}" srcOrd="1" destOrd="0" presId="urn:microsoft.com/office/officeart/2008/layout/NameandTitleOrganizationalChart"/>
    <dgm:cxn modelId="{8A9207E3-AEBF-43BF-9BB3-D586E71839DA}" type="presParOf" srcId="{3B2EEA81-F2F5-4CAB-9D8D-B28EEEAC9B06}" destId="{55DE5221-CCF7-4895-90B4-FC1AEED627E5}" srcOrd="2" destOrd="0" presId="urn:microsoft.com/office/officeart/2008/layout/NameandTitleOrganizationalChart"/>
    <dgm:cxn modelId="{B207D063-504C-4B58-89A1-6A64CB7278EC}" type="presParOf" srcId="{81D12D31-8216-4B68-9BBF-8E32AB4E05A3}" destId="{C3F9A2EB-E970-4A15-9E58-F82383B0578E}" srcOrd="2" destOrd="0" presId="urn:microsoft.com/office/officeart/2008/layout/NameandTitleOrganizationalChart"/>
    <dgm:cxn modelId="{0F8E0D14-7D1F-427B-8FED-6D11C06498E6}" type="presParOf" srcId="{81D12D31-8216-4B68-9BBF-8E32AB4E05A3}" destId="{DFF2D6F9-9B98-419A-BAB0-CA8CAE55939D}" srcOrd="3" destOrd="0" presId="urn:microsoft.com/office/officeart/2008/layout/NameandTitleOrganizationalChart"/>
    <dgm:cxn modelId="{3E95CC73-C9CB-48A9-AC35-1288F7B80606}" type="presParOf" srcId="{DFF2D6F9-9B98-419A-BAB0-CA8CAE55939D}" destId="{7AA10C4E-BF9F-4E67-B708-39B7883C2FE5}" srcOrd="0" destOrd="0" presId="urn:microsoft.com/office/officeart/2008/layout/NameandTitleOrganizationalChart"/>
    <dgm:cxn modelId="{7E0A6C3D-746C-4FF5-B3F4-326A9A6EE24F}" type="presParOf" srcId="{7AA10C4E-BF9F-4E67-B708-39B7883C2FE5}" destId="{90AA4542-EBD1-4A22-AA85-E6D39E17D2BC}" srcOrd="0" destOrd="0" presId="urn:microsoft.com/office/officeart/2008/layout/NameandTitleOrganizationalChart"/>
    <dgm:cxn modelId="{24D7DC2A-81FE-48E7-A29A-F9093D3DBA2C}" type="presParOf" srcId="{7AA10C4E-BF9F-4E67-B708-39B7883C2FE5}" destId="{F5485BC4-5535-4130-AD4E-1784D891149D}" srcOrd="1" destOrd="0" presId="urn:microsoft.com/office/officeart/2008/layout/NameandTitleOrganizationalChart"/>
    <dgm:cxn modelId="{186A46C8-8922-446F-BE35-E64B4717B2F6}" type="presParOf" srcId="{7AA10C4E-BF9F-4E67-B708-39B7883C2FE5}" destId="{ACA2BD55-AF78-471F-B5BC-5F8B85A7FCEE}" srcOrd="2" destOrd="0" presId="urn:microsoft.com/office/officeart/2008/layout/NameandTitleOrganizationalChart"/>
    <dgm:cxn modelId="{D42E30A9-4BEC-40D0-B203-093C0E6F1F74}" type="presParOf" srcId="{DFF2D6F9-9B98-419A-BAB0-CA8CAE55939D}" destId="{5E80E252-4BAA-48DA-B7A5-CB2C462F9F98}" srcOrd="1" destOrd="0" presId="urn:microsoft.com/office/officeart/2008/layout/NameandTitleOrganizationalChart"/>
    <dgm:cxn modelId="{E7DEC8BC-2A53-41F7-82D2-4F1C7C5C4309}" type="presParOf" srcId="{5E80E252-4BAA-48DA-B7A5-CB2C462F9F98}" destId="{E782892A-8DC9-46B6-807F-E960B5E3231B}" srcOrd="0" destOrd="0" presId="urn:microsoft.com/office/officeart/2008/layout/NameandTitleOrganizationalChart"/>
    <dgm:cxn modelId="{8D1A0FE7-E6D8-4803-A165-8A2FF0DD379E}" type="presParOf" srcId="{5E80E252-4BAA-48DA-B7A5-CB2C462F9F98}" destId="{5ECE098C-3E0C-414E-A125-5DC87B39A888}" srcOrd="1" destOrd="0" presId="urn:microsoft.com/office/officeart/2008/layout/NameandTitleOrganizationalChart"/>
    <dgm:cxn modelId="{7623B2BB-023B-492C-B029-96349543866D}" type="presParOf" srcId="{5ECE098C-3E0C-414E-A125-5DC87B39A888}" destId="{E951FDE1-967B-4CE9-BEEC-DA5819D0A7D1}" srcOrd="0" destOrd="0" presId="urn:microsoft.com/office/officeart/2008/layout/NameandTitleOrganizationalChart"/>
    <dgm:cxn modelId="{0E1B714A-81F6-4FF6-A860-8F12A51AF2D3}" type="presParOf" srcId="{E951FDE1-967B-4CE9-BEEC-DA5819D0A7D1}" destId="{E3314E9A-1FFF-4B41-B141-7DB676AC2C4E}" srcOrd="0" destOrd="0" presId="urn:microsoft.com/office/officeart/2008/layout/NameandTitleOrganizationalChart"/>
    <dgm:cxn modelId="{F1649C9B-5A92-4FBC-AB2A-3761E3129725}" type="presParOf" srcId="{E951FDE1-967B-4CE9-BEEC-DA5819D0A7D1}" destId="{14D47C38-B1BB-414A-9F7B-DCB80647B034}" srcOrd="1" destOrd="0" presId="urn:microsoft.com/office/officeart/2008/layout/NameandTitleOrganizationalChart"/>
    <dgm:cxn modelId="{286B0964-BAED-4418-BF10-8FFCBC74B5A0}" type="presParOf" srcId="{E951FDE1-967B-4CE9-BEEC-DA5819D0A7D1}" destId="{F923E4D6-F8B9-4B86-9176-06F864F98F91}" srcOrd="2" destOrd="0" presId="urn:microsoft.com/office/officeart/2008/layout/NameandTitleOrganizationalChart"/>
    <dgm:cxn modelId="{621EEB87-AB28-4FDC-AE75-093966DEB032}" type="presParOf" srcId="{5ECE098C-3E0C-414E-A125-5DC87B39A888}" destId="{26A0B3AA-DF6E-40C9-8EF3-5BFFFD0F0FEA}" srcOrd="1" destOrd="0" presId="urn:microsoft.com/office/officeart/2008/layout/NameandTitleOrganizationalChart"/>
    <dgm:cxn modelId="{9F195B22-F0CC-42B1-AFCA-BE3FB1EED5A1}" type="presParOf" srcId="{5ECE098C-3E0C-414E-A125-5DC87B39A888}" destId="{392B54A5-837A-4FAA-820F-90D81BABCAFA}" srcOrd="2" destOrd="0" presId="urn:microsoft.com/office/officeart/2008/layout/NameandTitleOrganizationalChart"/>
    <dgm:cxn modelId="{9A8163AD-13A3-43FB-8E86-E938716A9FD6}" type="presParOf" srcId="{5E80E252-4BAA-48DA-B7A5-CB2C462F9F98}" destId="{1CF78777-9D04-438A-AC77-A931C813477B}" srcOrd="2" destOrd="0" presId="urn:microsoft.com/office/officeart/2008/layout/NameandTitleOrganizationalChart"/>
    <dgm:cxn modelId="{13BF7201-280D-4523-9F45-674591720E36}" type="presParOf" srcId="{5E80E252-4BAA-48DA-B7A5-CB2C462F9F98}" destId="{F97C03BB-3326-4AAB-B654-266AD93A1DF8}" srcOrd="3" destOrd="0" presId="urn:microsoft.com/office/officeart/2008/layout/NameandTitleOrganizationalChart"/>
    <dgm:cxn modelId="{1FEE53C3-58A4-4910-8E6B-CB2323C7D885}" type="presParOf" srcId="{F97C03BB-3326-4AAB-B654-266AD93A1DF8}" destId="{B906452C-0D56-49CF-B0A7-F6C80E71BD16}" srcOrd="0" destOrd="0" presId="urn:microsoft.com/office/officeart/2008/layout/NameandTitleOrganizationalChart"/>
    <dgm:cxn modelId="{5B1C7C69-52A9-4856-9516-A561356DFC99}" type="presParOf" srcId="{B906452C-0D56-49CF-B0A7-F6C80E71BD16}" destId="{315D67F9-7E2E-4C5F-A808-E81BD0262B31}" srcOrd="0" destOrd="0" presId="urn:microsoft.com/office/officeart/2008/layout/NameandTitleOrganizationalChart"/>
    <dgm:cxn modelId="{B20DE81E-7188-4078-A614-7B4011526A1C}" type="presParOf" srcId="{B906452C-0D56-49CF-B0A7-F6C80E71BD16}" destId="{611FAB34-CFBF-4A61-AEC5-2C65B096D26F}" srcOrd="1" destOrd="0" presId="urn:microsoft.com/office/officeart/2008/layout/NameandTitleOrganizationalChart"/>
    <dgm:cxn modelId="{7F7B8979-3344-4FEE-83BA-6888CF3E0FDF}" type="presParOf" srcId="{B906452C-0D56-49CF-B0A7-F6C80E71BD16}" destId="{ACD21B43-D374-489C-8645-9483E261EFB5}" srcOrd="2" destOrd="0" presId="urn:microsoft.com/office/officeart/2008/layout/NameandTitleOrganizationalChart"/>
    <dgm:cxn modelId="{A51625AE-0FFA-4805-B414-A8EDDD126951}" type="presParOf" srcId="{F97C03BB-3326-4AAB-B654-266AD93A1DF8}" destId="{307B8F7B-C0CA-4E7B-8A7B-524465D7F532}" srcOrd="1" destOrd="0" presId="urn:microsoft.com/office/officeart/2008/layout/NameandTitleOrganizationalChart"/>
    <dgm:cxn modelId="{28008CB8-BE8E-4A5C-A3B1-E4AEDAB77A1E}" type="presParOf" srcId="{F97C03BB-3326-4AAB-B654-266AD93A1DF8}" destId="{98774FA6-F013-4100-9093-8B86C6421779}" srcOrd="2" destOrd="0" presId="urn:microsoft.com/office/officeart/2008/layout/NameandTitleOrganizationalChart"/>
    <dgm:cxn modelId="{25EC4A64-67B4-451D-A80B-47548B05FDED}" type="presParOf" srcId="{DFF2D6F9-9B98-419A-BAB0-CA8CAE55939D}" destId="{E015FAA5-4DC0-4A8C-BA68-B5575C136DE3}" srcOrd="2" destOrd="0" presId="urn:microsoft.com/office/officeart/2008/layout/NameandTitleOrganizationalChart"/>
    <dgm:cxn modelId="{29F9533F-9685-44DC-8285-716C74123EC8}" type="presParOf" srcId="{8A9ABCCB-C98E-4E0E-A969-8041210384EC}" destId="{BE09C670-CFB7-41D4-A345-BE40E10FD90A}" srcOrd="2" destOrd="0" presId="urn:microsoft.com/office/officeart/2008/layout/NameandTitleOrganizationalChart"/>
    <dgm:cxn modelId="{83DF354F-98C6-47A9-AFAE-AEF25F772530}" type="presParOf" srcId="{8C612D25-33B4-4CFC-A065-C728476B3A57}" destId="{522EC930-A873-494A-8F00-C97955AA4909}" srcOrd="2" destOrd="0" presId="urn:microsoft.com/office/officeart/2008/layout/NameandTitleOrganizationalChart"/>
    <dgm:cxn modelId="{40560FC1-2F0D-41EA-87F5-19FF4FAA78FE}" type="presParOf" srcId="{35B83511-AAB1-42A0-9A75-F3B2BDCC66FE}" destId="{91EA7CB4-8384-4634-AB68-4F6AB2E2B7C4}" srcOrd="2" destOrd="0" presId="urn:microsoft.com/office/officeart/2008/layout/NameandTitleOrganizationalChart"/>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CF78777-9D04-438A-AC77-A931C813477B}">
      <dsp:nvSpPr>
        <dsp:cNvPr id="0" name=""/>
        <dsp:cNvSpPr/>
      </dsp:nvSpPr>
      <dsp:spPr>
        <a:xfrm>
          <a:off x="3441665" y="2501430"/>
          <a:ext cx="607329" cy="252051"/>
        </a:xfrm>
        <a:custGeom>
          <a:avLst/>
          <a:gdLst/>
          <a:ahLst/>
          <a:cxnLst/>
          <a:rect l="0" t="0" r="0" b="0"/>
          <a:pathLst>
            <a:path>
              <a:moveTo>
                <a:pt x="0" y="0"/>
              </a:moveTo>
              <a:lnTo>
                <a:pt x="0" y="150261"/>
              </a:lnTo>
              <a:lnTo>
                <a:pt x="607329" y="150261"/>
              </a:lnTo>
              <a:lnTo>
                <a:pt x="607329" y="2520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82892A-8DC9-46B6-807F-E960B5E3231B}">
      <dsp:nvSpPr>
        <dsp:cNvPr id="0" name=""/>
        <dsp:cNvSpPr/>
      </dsp:nvSpPr>
      <dsp:spPr>
        <a:xfrm>
          <a:off x="2668948" y="2501430"/>
          <a:ext cx="772716" cy="252051"/>
        </a:xfrm>
        <a:custGeom>
          <a:avLst/>
          <a:gdLst/>
          <a:ahLst/>
          <a:cxnLst/>
          <a:rect l="0" t="0" r="0" b="0"/>
          <a:pathLst>
            <a:path>
              <a:moveTo>
                <a:pt x="772716" y="0"/>
              </a:moveTo>
              <a:lnTo>
                <a:pt x="772716" y="150261"/>
              </a:lnTo>
              <a:lnTo>
                <a:pt x="0" y="150261"/>
              </a:lnTo>
              <a:lnTo>
                <a:pt x="0" y="2520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3F9A2EB-E970-4A15-9E58-F82383B0578E}">
      <dsp:nvSpPr>
        <dsp:cNvPr id="0" name=""/>
        <dsp:cNvSpPr/>
      </dsp:nvSpPr>
      <dsp:spPr>
        <a:xfrm>
          <a:off x="2756508" y="1841709"/>
          <a:ext cx="685157" cy="223477"/>
        </a:xfrm>
        <a:custGeom>
          <a:avLst/>
          <a:gdLst/>
          <a:ahLst/>
          <a:cxnLst/>
          <a:rect l="0" t="0" r="0" b="0"/>
          <a:pathLst>
            <a:path>
              <a:moveTo>
                <a:pt x="0" y="0"/>
              </a:moveTo>
              <a:lnTo>
                <a:pt x="0" y="121687"/>
              </a:lnTo>
              <a:lnTo>
                <a:pt x="685157" y="121687"/>
              </a:lnTo>
              <a:lnTo>
                <a:pt x="685157" y="22347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F213404-4F66-4F2C-9FCC-292BCCAB3E56}">
      <dsp:nvSpPr>
        <dsp:cNvPr id="0" name=""/>
        <dsp:cNvSpPr/>
      </dsp:nvSpPr>
      <dsp:spPr>
        <a:xfrm>
          <a:off x="2195317" y="1841709"/>
          <a:ext cx="561190" cy="223477"/>
        </a:xfrm>
        <a:custGeom>
          <a:avLst/>
          <a:gdLst/>
          <a:ahLst/>
          <a:cxnLst/>
          <a:rect l="0" t="0" r="0" b="0"/>
          <a:pathLst>
            <a:path>
              <a:moveTo>
                <a:pt x="561190" y="0"/>
              </a:moveTo>
              <a:lnTo>
                <a:pt x="561190" y="121687"/>
              </a:lnTo>
              <a:lnTo>
                <a:pt x="0" y="121687"/>
              </a:lnTo>
              <a:lnTo>
                <a:pt x="0" y="22347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078064D-F8CD-4BB8-8EF3-C335B619302E}">
      <dsp:nvSpPr>
        <dsp:cNvPr id="0" name=""/>
        <dsp:cNvSpPr/>
      </dsp:nvSpPr>
      <dsp:spPr>
        <a:xfrm>
          <a:off x="2710788" y="1124841"/>
          <a:ext cx="91440" cy="280625"/>
        </a:xfrm>
        <a:custGeom>
          <a:avLst/>
          <a:gdLst/>
          <a:ahLst/>
          <a:cxnLst/>
          <a:rect l="0" t="0" r="0" b="0"/>
          <a:pathLst>
            <a:path>
              <a:moveTo>
                <a:pt x="49730" y="0"/>
              </a:moveTo>
              <a:lnTo>
                <a:pt x="49730" y="178835"/>
              </a:lnTo>
              <a:lnTo>
                <a:pt x="45720" y="178835"/>
              </a:lnTo>
              <a:lnTo>
                <a:pt x="45720" y="28062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2AA3E23-BEFE-45F6-84DC-A354661046C9}">
      <dsp:nvSpPr>
        <dsp:cNvPr id="0" name=""/>
        <dsp:cNvSpPr/>
      </dsp:nvSpPr>
      <dsp:spPr>
        <a:xfrm>
          <a:off x="2065107" y="436546"/>
          <a:ext cx="695411" cy="252051"/>
        </a:xfrm>
        <a:custGeom>
          <a:avLst/>
          <a:gdLst/>
          <a:ahLst/>
          <a:cxnLst/>
          <a:rect l="0" t="0" r="0" b="0"/>
          <a:pathLst>
            <a:path>
              <a:moveTo>
                <a:pt x="0" y="0"/>
              </a:moveTo>
              <a:lnTo>
                <a:pt x="0" y="150261"/>
              </a:lnTo>
              <a:lnTo>
                <a:pt x="695411" y="150261"/>
              </a:lnTo>
              <a:lnTo>
                <a:pt x="695411" y="25205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34B9CD5-D707-4F9B-94C0-89404795D878}">
      <dsp:nvSpPr>
        <dsp:cNvPr id="0" name=""/>
        <dsp:cNvSpPr/>
      </dsp:nvSpPr>
      <dsp:spPr>
        <a:xfrm>
          <a:off x="1317971" y="436546"/>
          <a:ext cx="747136" cy="252051"/>
        </a:xfrm>
        <a:custGeom>
          <a:avLst/>
          <a:gdLst/>
          <a:ahLst/>
          <a:cxnLst/>
          <a:rect l="0" t="0" r="0" b="0"/>
          <a:pathLst>
            <a:path>
              <a:moveTo>
                <a:pt x="747136" y="0"/>
              </a:moveTo>
              <a:lnTo>
                <a:pt x="747136" y="150261"/>
              </a:lnTo>
              <a:lnTo>
                <a:pt x="0" y="150261"/>
              </a:lnTo>
              <a:lnTo>
                <a:pt x="0" y="25205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0A1CA8C-EB1B-4618-980F-E21C0EF7F22C}">
      <dsp:nvSpPr>
        <dsp:cNvPr id="0" name=""/>
        <dsp:cNvSpPr/>
      </dsp:nvSpPr>
      <dsp:spPr>
        <a:xfrm>
          <a:off x="1643824" y="303"/>
          <a:ext cx="842565" cy="43624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61559" numCol="1" spcCol="1270" anchor="ctr" anchorCtr="0">
          <a:noAutofit/>
        </a:bodyPr>
        <a:lstStyle/>
        <a:p>
          <a:pPr lvl="0" algn="ctr" defTabSz="400050">
            <a:lnSpc>
              <a:spcPct val="90000"/>
            </a:lnSpc>
            <a:spcBef>
              <a:spcPct val="0"/>
            </a:spcBef>
            <a:spcAft>
              <a:spcPct val="35000"/>
            </a:spcAft>
          </a:pPr>
          <a:r>
            <a:rPr lang="en-US" sz="900" kern="1200"/>
            <a:t>Crystal Classes</a:t>
          </a:r>
        </a:p>
      </dsp:txBody>
      <dsp:txXfrm>
        <a:off x="1643824" y="303"/>
        <a:ext cx="842565" cy="436243"/>
      </dsp:txXfrm>
    </dsp:sp>
    <dsp:sp modelId="{858DFD52-6D79-4F46-B9FF-157153F0DC3D}">
      <dsp:nvSpPr>
        <dsp:cNvPr id="0" name=""/>
        <dsp:cNvSpPr/>
      </dsp:nvSpPr>
      <dsp:spPr>
        <a:xfrm>
          <a:off x="1812337" y="339603"/>
          <a:ext cx="758309" cy="145414"/>
        </a:xfrm>
        <a:prstGeom prst="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ctr" defTabSz="400050">
            <a:lnSpc>
              <a:spcPct val="90000"/>
            </a:lnSpc>
            <a:spcBef>
              <a:spcPct val="0"/>
            </a:spcBef>
            <a:spcAft>
              <a:spcPct val="35000"/>
            </a:spcAft>
          </a:pPr>
          <a:r>
            <a:rPr lang="en-US" sz="900" kern="1200"/>
            <a:t>(32)</a:t>
          </a:r>
        </a:p>
      </dsp:txBody>
      <dsp:txXfrm>
        <a:off x="1812337" y="339603"/>
        <a:ext cx="758309" cy="145414"/>
      </dsp:txXfrm>
    </dsp:sp>
    <dsp:sp modelId="{E9605B05-9291-40EF-B623-082D213FD74A}">
      <dsp:nvSpPr>
        <dsp:cNvPr id="0" name=""/>
        <dsp:cNvSpPr/>
      </dsp:nvSpPr>
      <dsp:spPr>
        <a:xfrm>
          <a:off x="766478" y="688597"/>
          <a:ext cx="1102985" cy="43624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61559" numCol="1" spcCol="1270" anchor="ctr" anchorCtr="0">
          <a:noAutofit/>
        </a:bodyPr>
        <a:lstStyle/>
        <a:p>
          <a:pPr lvl="0" algn="ctr" defTabSz="400050">
            <a:lnSpc>
              <a:spcPct val="90000"/>
            </a:lnSpc>
            <a:spcBef>
              <a:spcPct val="0"/>
            </a:spcBef>
            <a:spcAft>
              <a:spcPct val="35000"/>
            </a:spcAft>
          </a:pPr>
          <a:r>
            <a:rPr lang="en-US" sz="900" kern="1200"/>
            <a:t>Centrosymmetric</a:t>
          </a:r>
        </a:p>
      </dsp:txBody>
      <dsp:txXfrm>
        <a:off x="766478" y="688597"/>
        <a:ext cx="1102985" cy="436243"/>
      </dsp:txXfrm>
    </dsp:sp>
    <dsp:sp modelId="{1A980EC4-F5F6-431B-8442-429A944F3427}">
      <dsp:nvSpPr>
        <dsp:cNvPr id="0" name=""/>
        <dsp:cNvSpPr/>
      </dsp:nvSpPr>
      <dsp:spPr>
        <a:xfrm>
          <a:off x="1065201" y="1027898"/>
          <a:ext cx="758309" cy="145414"/>
        </a:xfrm>
        <a:prstGeom prst="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ctr" defTabSz="400050">
            <a:lnSpc>
              <a:spcPct val="90000"/>
            </a:lnSpc>
            <a:spcBef>
              <a:spcPct val="0"/>
            </a:spcBef>
            <a:spcAft>
              <a:spcPct val="35000"/>
            </a:spcAft>
          </a:pPr>
          <a:r>
            <a:rPr lang="en-US" sz="900" kern="1200"/>
            <a:t>(11)</a:t>
          </a:r>
        </a:p>
      </dsp:txBody>
      <dsp:txXfrm>
        <a:off x="1065201" y="1027898"/>
        <a:ext cx="758309" cy="145414"/>
      </dsp:txXfrm>
    </dsp:sp>
    <dsp:sp modelId="{06B96E6F-90A5-4B1A-9F7E-A63CDD39649D}">
      <dsp:nvSpPr>
        <dsp:cNvPr id="0" name=""/>
        <dsp:cNvSpPr/>
      </dsp:nvSpPr>
      <dsp:spPr>
        <a:xfrm>
          <a:off x="2073044" y="688597"/>
          <a:ext cx="1374949" cy="43624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61559" numCol="1" spcCol="1270" anchor="ctr" anchorCtr="0">
          <a:noAutofit/>
        </a:bodyPr>
        <a:lstStyle/>
        <a:p>
          <a:pPr lvl="0" algn="ctr" defTabSz="400050">
            <a:lnSpc>
              <a:spcPct val="90000"/>
            </a:lnSpc>
            <a:spcBef>
              <a:spcPct val="0"/>
            </a:spcBef>
            <a:spcAft>
              <a:spcPct val="35000"/>
            </a:spcAft>
          </a:pPr>
          <a:r>
            <a:rPr lang="en-US" sz="900" kern="1200"/>
            <a:t>Non-centrosymmetric</a:t>
          </a:r>
        </a:p>
      </dsp:txBody>
      <dsp:txXfrm>
        <a:off x="2073044" y="688597"/>
        <a:ext cx="1374949" cy="436243"/>
      </dsp:txXfrm>
    </dsp:sp>
    <dsp:sp modelId="{F27FBD3F-6076-4FAF-8C9C-B4C158CFE49B}">
      <dsp:nvSpPr>
        <dsp:cNvPr id="0" name=""/>
        <dsp:cNvSpPr/>
      </dsp:nvSpPr>
      <dsp:spPr>
        <a:xfrm>
          <a:off x="2507749" y="1027898"/>
          <a:ext cx="758309" cy="145414"/>
        </a:xfrm>
        <a:prstGeom prst="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ctr" defTabSz="400050">
            <a:lnSpc>
              <a:spcPct val="90000"/>
            </a:lnSpc>
            <a:spcBef>
              <a:spcPct val="0"/>
            </a:spcBef>
            <a:spcAft>
              <a:spcPct val="35000"/>
            </a:spcAft>
          </a:pPr>
          <a:r>
            <a:rPr lang="en-US" sz="900" kern="1200"/>
            <a:t>(21)</a:t>
          </a:r>
        </a:p>
      </dsp:txBody>
      <dsp:txXfrm>
        <a:off x="2507749" y="1027898"/>
        <a:ext cx="758309" cy="145414"/>
      </dsp:txXfrm>
    </dsp:sp>
    <dsp:sp modelId="{6F9D5911-C3EC-430A-9FE6-5D7680A69A8E}">
      <dsp:nvSpPr>
        <dsp:cNvPr id="0" name=""/>
        <dsp:cNvSpPr/>
      </dsp:nvSpPr>
      <dsp:spPr>
        <a:xfrm>
          <a:off x="2335225" y="1405466"/>
          <a:ext cx="842565" cy="43624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61559" numCol="1" spcCol="1270" anchor="ctr" anchorCtr="0">
          <a:noAutofit/>
        </a:bodyPr>
        <a:lstStyle/>
        <a:p>
          <a:pPr lvl="0" algn="ctr" defTabSz="400050">
            <a:lnSpc>
              <a:spcPct val="90000"/>
            </a:lnSpc>
            <a:spcBef>
              <a:spcPct val="0"/>
            </a:spcBef>
            <a:spcAft>
              <a:spcPct val="35000"/>
            </a:spcAft>
          </a:pPr>
          <a:r>
            <a:rPr lang="en-US" sz="900" kern="1200"/>
            <a:t>Piezoelectric</a:t>
          </a:r>
        </a:p>
      </dsp:txBody>
      <dsp:txXfrm>
        <a:off x="2335225" y="1405466"/>
        <a:ext cx="842565" cy="436243"/>
      </dsp:txXfrm>
    </dsp:sp>
    <dsp:sp modelId="{600A3830-2467-48F2-BA03-2E0F130FD5C9}">
      <dsp:nvSpPr>
        <dsp:cNvPr id="0" name=""/>
        <dsp:cNvSpPr/>
      </dsp:nvSpPr>
      <dsp:spPr>
        <a:xfrm>
          <a:off x="2465620" y="1716192"/>
          <a:ext cx="758309" cy="145414"/>
        </a:xfrm>
        <a:prstGeom prst="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ctr" defTabSz="400050">
            <a:lnSpc>
              <a:spcPct val="90000"/>
            </a:lnSpc>
            <a:spcBef>
              <a:spcPct val="0"/>
            </a:spcBef>
            <a:spcAft>
              <a:spcPct val="35000"/>
            </a:spcAft>
          </a:pPr>
          <a:r>
            <a:rPr lang="en-US" sz="900" kern="1200"/>
            <a:t>(20)</a:t>
          </a:r>
        </a:p>
      </dsp:txBody>
      <dsp:txXfrm>
        <a:off x="2465620" y="1716192"/>
        <a:ext cx="758309" cy="145414"/>
      </dsp:txXfrm>
    </dsp:sp>
    <dsp:sp modelId="{94A2162D-55F6-491B-94C3-818928AD128F}">
      <dsp:nvSpPr>
        <dsp:cNvPr id="0" name=""/>
        <dsp:cNvSpPr/>
      </dsp:nvSpPr>
      <dsp:spPr>
        <a:xfrm>
          <a:off x="1573832" y="2065187"/>
          <a:ext cx="1242969" cy="43624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61559" numCol="1" spcCol="1270" anchor="ctr" anchorCtr="0">
          <a:noAutofit/>
        </a:bodyPr>
        <a:lstStyle/>
        <a:p>
          <a:pPr lvl="0" algn="ctr" defTabSz="400050">
            <a:lnSpc>
              <a:spcPct val="90000"/>
            </a:lnSpc>
            <a:spcBef>
              <a:spcPct val="0"/>
            </a:spcBef>
            <a:spcAft>
              <a:spcPct val="35000"/>
            </a:spcAft>
          </a:pPr>
          <a:r>
            <a:rPr lang="en-US" sz="900" kern="1200"/>
            <a:t>Non-pyroelectric</a:t>
          </a:r>
        </a:p>
      </dsp:txBody>
      <dsp:txXfrm>
        <a:off x="1573832" y="2065187"/>
        <a:ext cx="1242969" cy="436243"/>
      </dsp:txXfrm>
    </dsp:sp>
    <dsp:sp modelId="{03558EA2-BEAB-4858-83CE-1D2EA9D1A436}">
      <dsp:nvSpPr>
        <dsp:cNvPr id="0" name=""/>
        <dsp:cNvSpPr/>
      </dsp:nvSpPr>
      <dsp:spPr>
        <a:xfrm>
          <a:off x="1942548" y="2404487"/>
          <a:ext cx="758309" cy="145414"/>
        </a:xfrm>
        <a:prstGeom prst="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ctr" defTabSz="400050">
            <a:lnSpc>
              <a:spcPct val="90000"/>
            </a:lnSpc>
            <a:spcBef>
              <a:spcPct val="0"/>
            </a:spcBef>
            <a:spcAft>
              <a:spcPct val="35000"/>
            </a:spcAft>
          </a:pPr>
          <a:r>
            <a:rPr lang="en-US" sz="900" kern="1200"/>
            <a:t>(10)</a:t>
          </a:r>
        </a:p>
      </dsp:txBody>
      <dsp:txXfrm>
        <a:off x="1942548" y="2404487"/>
        <a:ext cx="758309" cy="145414"/>
      </dsp:txXfrm>
    </dsp:sp>
    <dsp:sp modelId="{90AA4542-EBD1-4A22-AA85-E6D39E17D2BC}">
      <dsp:nvSpPr>
        <dsp:cNvPr id="0" name=""/>
        <dsp:cNvSpPr/>
      </dsp:nvSpPr>
      <dsp:spPr>
        <a:xfrm>
          <a:off x="3020382" y="2065187"/>
          <a:ext cx="842565" cy="43624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61559" numCol="1" spcCol="1270" anchor="ctr" anchorCtr="0">
          <a:noAutofit/>
        </a:bodyPr>
        <a:lstStyle/>
        <a:p>
          <a:pPr lvl="0" algn="ctr" defTabSz="400050">
            <a:lnSpc>
              <a:spcPct val="90000"/>
            </a:lnSpc>
            <a:spcBef>
              <a:spcPct val="0"/>
            </a:spcBef>
            <a:spcAft>
              <a:spcPct val="35000"/>
            </a:spcAft>
          </a:pPr>
          <a:r>
            <a:rPr lang="en-US" sz="900" kern="1200"/>
            <a:t>Pyroelectric</a:t>
          </a:r>
        </a:p>
      </dsp:txBody>
      <dsp:txXfrm>
        <a:off x="3020382" y="2065187"/>
        <a:ext cx="842565" cy="436243"/>
      </dsp:txXfrm>
    </dsp:sp>
    <dsp:sp modelId="{F5485BC4-5535-4130-AD4E-1784D891149D}">
      <dsp:nvSpPr>
        <dsp:cNvPr id="0" name=""/>
        <dsp:cNvSpPr/>
      </dsp:nvSpPr>
      <dsp:spPr>
        <a:xfrm>
          <a:off x="3188895" y="2404487"/>
          <a:ext cx="758309" cy="145414"/>
        </a:xfrm>
        <a:prstGeom prst="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ctr" defTabSz="400050">
            <a:lnSpc>
              <a:spcPct val="90000"/>
            </a:lnSpc>
            <a:spcBef>
              <a:spcPct val="0"/>
            </a:spcBef>
            <a:spcAft>
              <a:spcPct val="35000"/>
            </a:spcAft>
          </a:pPr>
          <a:r>
            <a:rPr lang="en-US" sz="900" kern="1200"/>
            <a:t>(10)</a:t>
          </a:r>
        </a:p>
      </dsp:txBody>
      <dsp:txXfrm>
        <a:off x="3188895" y="2404487"/>
        <a:ext cx="758309" cy="145414"/>
      </dsp:txXfrm>
    </dsp:sp>
    <dsp:sp modelId="{E3314E9A-1FFF-4B41-B141-7DB676AC2C4E}">
      <dsp:nvSpPr>
        <dsp:cNvPr id="0" name=""/>
        <dsp:cNvSpPr/>
      </dsp:nvSpPr>
      <dsp:spPr>
        <a:xfrm>
          <a:off x="2247666" y="2753482"/>
          <a:ext cx="842565" cy="43624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61559" numCol="1" spcCol="1270" anchor="ctr" anchorCtr="0">
          <a:noAutofit/>
        </a:bodyPr>
        <a:lstStyle/>
        <a:p>
          <a:pPr lvl="0" algn="ctr" defTabSz="400050">
            <a:lnSpc>
              <a:spcPct val="90000"/>
            </a:lnSpc>
            <a:spcBef>
              <a:spcPct val="0"/>
            </a:spcBef>
            <a:spcAft>
              <a:spcPct val="35000"/>
            </a:spcAft>
          </a:pPr>
          <a:r>
            <a:rPr lang="en-US" sz="900" kern="1200"/>
            <a:t>Ferroelectric</a:t>
          </a:r>
        </a:p>
      </dsp:txBody>
      <dsp:txXfrm>
        <a:off x="2247666" y="2753482"/>
        <a:ext cx="842565" cy="436243"/>
      </dsp:txXfrm>
    </dsp:sp>
    <dsp:sp modelId="{14D47C38-B1BB-414A-9F7B-DCB80647B034}">
      <dsp:nvSpPr>
        <dsp:cNvPr id="0" name=""/>
        <dsp:cNvSpPr/>
      </dsp:nvSpPr>
      <dsp:spPr>
        <a:xfrm>
          <a:off x="2416179" y="3092782"/>
          <a:ext cx="758309" cy="145414"/>
        </a:xfrm>
        <a:prstGeom prst="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ctr" defTabSz="400050">
            <a:lnSpc>
              <a:spcPct val="90000"/>
            </a:lnSpc>
            <a:spcBef>
              <a:spcPct val="0"/>
            </a:spcBef>
            <a:spcAft>
              <a:spcPct val="35000"/>
            </a:spcAft>
          </a:pPr>
          <a:r>
            <a:rPr lang="en-US" sz="900" kern="1200"/>
            <a:t>multiple state</a:t>
          </a:r>
        </a:p>
      </dsp:txBody>
      <dsp:txXfrm>
        <a:off x="2416179" y="3092782"/>
        <a:ext cx="758309" cy="145414"/>
      </dsp:txXfrm>
    </dsp:sp>
    <dsp:sp modelId="{315D67F9-7E2E-4C5F-A808-E81BD0262B31}">
      <dsp:nvSpPr>
        <dsp:cNvPr id="0" name=""/>
        <dsp:cNvSpPr/>
      </dsp:nvSpPr>
      <dsp:spPr>
        <a:xfrm>
          <a:off x="3378068" y="2753482"/>
          <a:ext cx="1341853" cy="436243"/>
        </a:xfrm>
        <a:prstGeom prst="rect">
          <a:avLst/>
        </a:prstGeom>
        <a:gradFill rotWithShape="0">
          <a:gsLst>
            <a:gs pos="0">
              <a:schemeClr val="lt1">
                <a:hueOff val="0"/>
                <a:satOff val="0"/>
                <a:lumOff val="0"/>
                <a:alphaOff val="0"/>
                <a:tint val="50000"/>
                <a:satMod val="300000"/>
              </a:schemeClr>
            </a:gs>
            <a:gs pos="35000">
              <a:schemeClr val="lt1">
                <a:hueOff val="0"/>
                <a:satOff val="0"/>
                <a:lumOff val="0"/>
                <a:alphaOff val="0"/>
                <a:tint val="37000"/>
                <a:satMod val="300000"/>
              </a:schemeClr>
            </a:gs>
            <a:gs pos="100000">
              <a:schemeClr val="l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715" tIns="5715" rIns="5715" bIns="61559" numCol="1" spcCol="1270" anchor="ctr" anchorCtr="0">
          <a:noAutofit/>
        </a:bodyPr>
        <a:lstStyle/>
        <a:p>
          <a:pPr lvl="0" algn="ctr" defTabSz="400050">
            <a:lnSpc>
              <a:spcPct val="90000"/>
            </a:lnSpc>
            <a:spcBef>
              <a:spcPct val="0"/>
            </a:spcBef>
            <a:spcAft>
              <a:spcPct val="35000"/>
            </a:spcAft>
          </a:pPr>
          <a:r>
            <a:rPr lang="en-US" sz="900" kern="1200"/>
            <a:t>Non- ferroelectric</a:t>
          </a:r>
        </a:p>
      </dsp:txBody>
      <dsp:txXfrm>
        <a:off x="3378068" y="2753482"/>
        <a:ext cx="1341853" cy="436243"/>
      </dsp:txXfrm>
    </dsp:sp>
    <dsp:sp modelId="{611FAB34-CFBF-4A61-AEC5-2C65B096D26F}">
      <dsp:nvSpPr>
        <dsp:cNvPr id="0" name=""/>
        <dsp:cNvSpPr/>
      </dsp:nvSpPr>
      <dsp:spPr>
        <a:xfrm>
          <a:off x="3796225" y="3092782"/>
          <a:ext cx="758309" cy="145414"/>
        </a:xfrm>
        <a:prstGeom prst="rect">
          <a:avLst/>
        </a:prstGeom>
        <a:solidFill>
          <a:schemeClr val="accent1">
            <a:alpha val="90000"/>
            <a:tint val="4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22860" tIns="5715" rIns="22860" bIns="5715" numCol="1" spcCol="1270" anchor="ctr" anchorCtr="0">
          <a:noAutofit/>
        </a:bodyPr>
        <a:lstStyle/>
        <a:p>
          <a:pPr lvl="0" algn="ctr" defTabSz="400050">
            <a:lnSpc>
              <a:spcPct val="90000"/>
            </a:lnSpc>
            <a:spcBef>
              <a:spcPct val="0"/>
            </a:spcBef>
            <a:spcAft>
              <a:spcPct val="35000"/>
            </a:spcAft>
          </a:pPr>
          <a:r>
            <a:rPr lang="en-US" sz="900" kern="1200"/>
            <a:t>single state</a:t>
          </a:r>
        </a:p>
      </dsp:txBody>
      <dsp:txXfrm>
        <a:off x="3796225" y="3092782"/>
        <a:ext cx="758309" cy="145414"/>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0.28046</cdr:x>
      <cdr:y>0.53226</cdr:y>
    </cdr:from>
    <cdr:to>
      <cdr:x>0.37971</cdr:x>
      <cdr:y>0.61748</cdr:y>
    </cdr:to>
    <cdr:cxnSp macro="">
      <cdr:nvCxnSpPr>
        <cdr:cNvPr id="3" name="Straight Arrow Connector 2"/>
        <cdr:cNvCxnSpPr/>
      </cdr:nvCxnSpPr>
      <cdr:spPr>
        <a:xfrm xmlns:a="http://schemas.openxmlformats.org/drawingml/2006/main" flipV="1">
          <a:off x="1536206" y="1946777"/>
          <a:ext cx="543643" cy="311701"/>
        </a:xfrm>
        <a:prstGeom xmlns:a="http://schemas.openxmlformats.org/drawingml/2006/main" prst="straightConnector1">
          <a:avLst/>
        </a:prstGeom>
        <a:ln xmlns:a="http://schemas.openxmlformats.org/drawingml/2006/main" w="28575">
          <a:solidFill>
            <a:srgbClr val="00B050"/>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0.24476</cdr:x>
      <cdr:y>0.07552</cdr:y>
    </cdr:from>
    <cdr:to>
      <cdr:x>0.41026</cdr:x>
      <cdr:y>0.11198</cdr:y>
    </cdr:to>
    <cdr:cxnSp macro="">
      <cdr:nvCxnSpPr>
        <cdr:cNvPr id="3" name="Straight Arrow Connector 2"/>
        <cdr:cNvCxnSpPr/>
      </cdr:nvCxnSpPr>
      <cdr:spPr>
        <a:xfrm xmlns:a="http://schemas.openxmlformats.org/drawingml/2006/main" flipH="1">
          <a:off x="1000126" y="276225"/>
          <a:ext cx="676276" cy="133350"/>
        </a:xfrm>
        <a:prstGeom xmlns:a="http://schemas.openxmlformats.org/drawingml/2006/main" prst="straightConnector1">
          <a:avLst/>
        </a:prstGeom>
        <a:ln xmlns:a="http://schemas.openxmlformats.org/drawingml/2006/main" w="28575">
          <a:solidFill>
            <a:srgbClr val="00B050"/>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C1ACCD-E4E9-426D-8215-C75EDB3BA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Thesis.dot</Template>
  <TotalTime>3329</TotalTime>
  <Pages>173</Pages>
  <Words>40834</Words>
  <Characters>232755</Characters>
  <Application>Microsoft Office Word</Application>
  <DocSecurity>0</DocSecurity>
  <Lines>1939</Lines>
  <Paragraphs>546</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273043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Salwa</dc:creator>
  <cp:keywords>Thesis</cp:keywords>
  <cp:lastModifiedBy>Salwa</cp:lastModifiedBy>
  <cp:revision>39</cp:revision>
  <cp:lastPrinted>2011-03-07T12:00:00Z</cp:lastPrinted>
  <dcterms:created xsi:type="dcterms:W3CDTF">2011-07-09T19:22:00Z</dcterms:created>
  <dcterms:modified xsi:type="dcterms:W3CDTF">2011-07-12T20:37:00Z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TC010183631033</vt:lpwstr>
  </property>
</Properties>
</file>