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F609F" w14:textId="4D6204B8" w:rsidR="00526151" w:rsidRPr="005A08B1" w:rsidRDefault="005A08B1" w:rsidP="008949E3">
      <w:pPr>
        <w:pStyle w:val="Title"/>
        <w:rPr>
          <w:rFonts w:ascii="Times New Roman" w:hAnsi="Times New Roman" w:cs="Times New Roman"/>
        </w:rPr>
      </w:pPr>
      <w:bookmarkStart w:id="0" w:name="_Hlk42085882"/>
      <w:bookmarkStart w:id="1" w:name="_GoBack"/>
      <w:bookmarkEnd w:id="0"/>
      <w:bookmarkEnd w:id="1"/>
      <w:r>
        <w:rPr>
          <w:rFonts w:ascii="Times New Roman" w:hAnsi="Times New Roman" w:cs="Times New Roman"/>
        </w:rPr>
        <w:t xml:space="preserve">Microemulsions of cinnamon and orange oil as an antimicrobial delivery system for a </w:t>
      </w:r>
      <w:r>
        <w:rPr>
          <w:rFonts w:ascii="Times New Roman" w:hAnsi="Times New Roman" w:cs="Times New Roman"/>
          <w:i/>
          <w:iCs/>
        </w:rPr>
        <w:t xml:space="preserve">Salmonella </w:t>
      </w:r>
      <w:r>
        <w:rPr>
          <w:rFonts w:ascii="Times New Roman" w:hAnsi="Times New Roman" w:cs="Times New Roman"/>
        </w:rPr>
        <w:t>biofilm</w:t>
      </w:r>
    </w:p>
    <w:p w14:paraId="290A7E04" w14:textId="77777777" w:rsidR="003D07F7" w:rsidRPr="006633D2" w:rsidRDefault="00DD00DE" w:rsidP="00387656">
      <w:pPr>
        <w:pStyle w:val="Title"/>
        <w:rPr>
          <w:rFonts w:ascii="Times New Roman" w:hAnsi="Times New Roman" w:cs="Times New Roman"/>
        </w:rPr>
      </w:pPr>
      <w:r w:rsidRPr="006633D2">
        <w:rPr>
          <w:rFonts w:ascii="Times New Roman" w:hAnsi="Times New Roman" w:cs="Times New Roman"/>
        </w:rPr>
        <w:tab/>
      </w:r>
    </w:p>
    <w:p w14:paraId="12913985" w14:textId="77777777" w:rsidR="00236E6D" w:rsidRPr="006633D2" w:rsidRDefault="00236E6D" w:rsidP="00387656">
      <w:pPr>
        <w:pStyle w:val="Title"/>
        <w:rPr>
          <w:rFonts w:ascii="Times New Roman" w:hAnsi="Times New Roman" w:cs="Times New Roman"/>
        </w:rPr>
      </w:pPr>
    </w:p>
    <w:p w14:paraId="68586387" w14:textId="77777777" w:rsidR="00236E6D" w:rsidRPr="006633D2" w:rsidRDefault="00236E6D" w:rsidP="00387656">
      <w:pPr>
        <w:pStyle w:val="Title"/>
        <w:rPr>
          <w:rFonts w:ascii="Times New Roman" w:hAnsi="Times New Roman" w:cs="Times New Roman"/>
        </w:rPr>
      </w:pPr>
    </w:p>
    <w:p w14:paraId="21EF256F" w14:textId="77777777" w:rsidR="00236E6D" w:rsidRPr="006633D2" w:rsidRDefault="00236E6D" w:rsidP="00387656">
      <w:pPr>
        <w:pStyle w:val="Title"/>
        <w:rPr>
          <w:rFonts w:ascii="Times New Roman" w:hAnsi="Times New Roman" w:cs="Times New Roman"/>
        </w:rPr>
      </w:pPr>
    </w:p>
    <w:p w14:paraId="6E7BE2AC" w14:textId="77777777" w:rsidR="00236E6D" w:rsidRPr="006633D2" w:rsidRDefault="00236E6D" w:rsidP="00387656">
      <w:pPr>
        <w:pStyle w:val="Title"/>
        <w:rPr>
          <w:rFonts w:ascii="Times New Roman" w:hAnsi="Times New Roman" w:cs="Times New Roman"/>
        </w:rPr>
      </w:pPr>
    </w:p>
    <w:p w14:paraId="21B3C80A" w14:textId="77777777" w:rsidR="00387656" w:rsidRPr="006633D2" w:rsidRDefault="00387656" w:rsidP="00387656">
      <w:pPr>
        <w:pStyle w:val="Title"/>
        <w:rPr>
          <w:rFonts w:ascii="Times New Roman" w:hAnsi="Times New Roman" w:cs="Times New Roman"/>
        </w:rPr>
      </w:pPr>
    </w:p>
    <w:p w14:paraId="090DDC50" w14:textId="77777777" w:rsidR="00387656" w:rsidRPr="006633D2" w:rsidRDefault="00387656" w:rsidP="00387656">
      <w:pPr>
        <w:pStyle w:val="Title"/>
        <w:rPr>
          <w:rFonts w:ascii="Times New Roman" w:hAnsi="Times New Roman" w:cs="Times New Roman"/>
        </w:rPr>
      </w:pPr>
    </w:p>
    <w:p w14:paraId="73C990C6" w14:textId="77777777" w:rsidR="00387656" w:rsidRPr="006633D2" w:rsidRDefault="00387656" w:rsidP="00387656">
      <w:pPr>
        <w:pStyle w:val="Title"/>
        <w:rPr>
          <w:rFonts w:ascii="Times New Roman" w:hAnsi="Times New Roman" w:cs="Times New Roman"/>
        </w:rPr>
      </w:pPr>
    </w:p>
    <w:p w14:paraId="16C3E01D" w14:textId="77777777" w:rsidR="00387656" w:rsidRPr="006633D2" w:rsidRDefault="00387656" w:rsidP="00387656">
      <w:pPr>
        <w:pStyle w:val="Title"/>
        <w:rPr>
          <w:rFonts w:ascii="Times New Roman" w:hAnsi="Times New Roman" w:cs="Times New Roman"/>
        </w:rPr>
      </w:pPr>
    </w:p>
    <w:p w14:paraId="73796677" w14:textId="77777777" w:rsidR="00387656" w:rsidRPr="006633D2" w:rsidRDefault="00387656" w:rsidP="00387656">
      <w:pPr>
        <w:pStyle w:val="Title"/>
        <w:rPr>
          <w:rFonts w:ascii="Times New Roman" w:hAnsi="Times New Roman" w:cs="Times New Roman"/>
        </w:rPr>
      </w:pPr>
    </w:p>
    <w:p w14:paraId="135CCA56" w14:textId="77777777" w:rsidR="00387656" w:rsidRPr="006633D2" w:rsidRDefault="00387656" w:rsidP="00387656">
      <w:pPr>
        <w:pStyle w:val="Title"/>
        <w:rPr>
          <w:rFonts w:ascii="Times New Roman" w:hAnsi="Times New Roman" w:cs="Times New Roman"/>
        </w:rPr>
      </w:pPr>
    </w:p>
    <w:p w14:paraId="69CAF651" w14:textId="77777777" w:rsidR="00236E6D" w:rsidRPr="006633D2" w:rsidRDefault="00236E6D" w:rsidP="00387656">
      <w:pPr>
        <w:pStyle w:val="Title"/>
        <w:rPr>
          <w:rFonts w:ascii="Times New Roman" w:hAnsi="Times New Roman" w:cs="Times New Roman"/>
        </w:rPr>
      </w:pPr>
    </w:p>
    <w:p w14:paraId="2A5880A8" w14:textId="77777777" w:rsidR="00236E6D" w:rsidRPr="006633D2" w:rsidRDefault="00236E6D" w:rsidP="00387656">
      <w:pPr>
        <w:pStyle w:val="Title"/>
        <w:rPr>
          <w:rFonts w:ascii="Times New Roman" w:hAnsi="Times New Roman" w:cs="Times New Roman"/>
        </w:rPr>
      </w:pPr>
    </w:p>
    <w:p w14:paraId="204C70D8" w14:textId="77777777" w:rsidR="00236E6D" w:rsidRPr="006633D2" w:rsidRDefault="00236E6D" w:rsidP="00387656">
      <w:pPr>
        <w:pStyle w:val="Title"/>
        <w:jc w:val="left"/>
        <w:rPr>
          <w:rFonts w:ascii="Times New Roman" w:hAnsi="Times New Roman" w:cs="Times New Roman"/>
        </w:rPr>
      </w:pPr>
    </w:p>
    <w:p w14:paraId="2F91D0B5" w14:textId="77777777" w:rsidR="00236E6D" w:rsidRPr="006633D2" w:rsidRDefault="009C755C" w:rsidP="00387656">
      <w:pPr>
        <w:pStyle w:val="Title"/>
        <w:rPr>
          <w:rFonts w:ascii="Times New Roman" w:hAnsi="Times New Roman" w:cs="Times New Roman"/>
        </w:rPr>
      </w:pPr>
      <w:r w:rsidRPr="006633D2">
        <w:rPr>
          <w:rFonts w:ascii="Times New Roman" w:hAnsi="Times New Roman" w:cs="Times New Roman"/>
        </w:rPr>
        <w:t xml:space="preserve">A </w:t>
      </w:r>
      <w:r w:rsidR="006F755B" w:rsidRPr="006633D2">
        <w:rPr>
          <w:rFonts w:ascii="Times New Roman" w:hAnsi="Times New Roman" w:cs="Times New Roman"/>
        </w:rPr>
        <w:t xml:space="preserve">Dissertation </w:t>
      </w:r>
      <w:r w:rsidRPr="006633D2">
        <w:rPr>
          <w:rFonts w:ascii="Times New Roman" w:hAnsi="Times New Roman" w:cs="Times New Roman"/>
        </w:rPr>
        <w:t>Presented for</w:t>
      </w:r>
      <w:r w:rsidR="008865B6" w:rsidRPr="006633D2">
        <w:rPr>
          <w:rFonts w:ascii="Times New Roman" w:hAnsi="Times New Roman" w:cs="Times New Roman"/>
        </w:rPr>
        <w:t xml:space="preserve"> the</w:t>
      </w:r>
    </w:p>
    <w:p w14:paraId="0800791D" w14:textId="77777777" w:rsidR="009C755C" w:rsidRPr="006633D2" w:rsidRDefault="006F755B" w:rsidP="00387656">
      <w:pPr>
        <w:pStyle w:val="Title"/>
        <w:rPr>
          <w:rFonts w:ascii="Times New Roman" w:hAnsi="Times New Roman" w:cs="Times New Roman"/>
        </w:rPr>
      </w:pPr>
      <w:r w:rsidRPr="006633D2">
        <w:rPr>
          <w:rFonts w:ascii="Times New Roman" w:hAnsi="Times New Roman" w:cs="Times New Roman"/>
        </w:rPr>
        <w:t>Doctorate of Philosophy</w:t>
      </w:r>
    </w:p>
    <w:p w14:paraId="1532FA58" w14:textId="77777777" w:rsidR="009C755C" w:rsidRPr="006633D2" w:rsidRDefault="009C755C" w:rsidP="00387656">
      <w:pPr>
        <w:pStyle w:val="Title"/>
        <w:rPr>
          <w:rFonts w:ascii="Times New Roman" w:hAnsi="Times New Roman" w:cs="Times New Roman"/>
        </w:rPr>
      </w:pPr>
      <w:r w:rsidRPr="006633D2">
        <w:rPr>
          <w:rFonts w:ascii="Times New Roman" w:hAnsi="Times New Roman" w:cs="Times New Roman"/>
        </w:rPr>
        <w:t>Degree</w:t>
      </w:r>
    </w:p>
    <w:p w14:paraId="5FBACD45" w14:textId="77777777" w:rsidR="009C755C" w:rsidRPr="006633D2" w:rsidRDefault="009C755C" w:rsidP="00387656">
      <w:pPr>
        <w:pStyle w:val="Title"/>
        <w:rPr>
          <w:rFonts w:ascii="Times New Roman" w:hAnsi="Times New Roman" w:cs="Times New Roman"/>
        </w:rPr>
      </w:pPr>
      <w:r w:rsidRPr="006633D2">
        <w:rPr>
          <w:rFonts w:ascii="Times New Roman" w:hAnsi="Times New Roman" w:cs="Times New Roman"/>
        </w:rPr>
        <w:t>The University of Tennessee, Knoxville</w:t>
      </w:r>
    </w:p>
    <w:p w14:paraId="1C61BEF6" w14:textId="77777777" w:rsidR="00387656" w:rsidRPr="006633D2" w:rsidRDefault="00387656" w:rsidP="00387656">
      <w:pPr>
        <w:pStyle w:val="Title"/>
        <w:rPr>
          <w:rFonts w:ascii="Times New Roman" w:hAnsi="Times New Roman" w:cs="Times New Roman"/>
        </w:rPr>
      </w:pPr>
    </w:p>
    <w:p w14:paraId="6CE7B69C" w14:textId="77777777" w:rsidR="00387656" w:rsidRPr="006633D2" w:rsidRDefault="00387656" w:rsidP="00387656">
      <w:pPr>
        <w:pStyle w:val="Title"/>
        <w:rPr>
          <w:rFonts w:ascii="Times New Roman" w:hAnsi="Times New Roman" w:cs="Times New Roman"/>
        </w:rPr>
      </w:pPr>
    </w:p>
    <w:p w14:paraId="1055774F" w14:textId="77777777" w:rsidR="00387656" w:rsidRPr="006633D2" w:rsidRDefault="00387656" w:rsidP="00387656">
      <w:pPr>
        <w:pStyle w:val="Title"/>
        <w:rPr>
          <w:rFonts w:ascii="Times New Roman" w:hAnsi="Times New Roman" w:cs="Times New Roman"/>
        </w:rPr>
      </w:pPr>
    </w:p>
    <w:p w14:paraId="39CED642" w14:textId="77777777" w:rsidR="00236E6D" w:rsidRPr="006633D2" w:rsidRDefault="00236E6D" w:rsidP="00387656">
      <w:pPr>
        <w:pStyle w:val="Title"/>
        <w:rPr>
          <w:rFonts w:ascii="Times New Roman" w:hAnsi="Times New Roman" w:cs="Times New Roman"/>
        </w:rPr>
      </w:pPr>
    </w:p>
    <w:p w14:paraId="4EFE8388" w14:textId="77777777" w:rsidR="00236E6D" w:rsidRPr="006633D2" w:rsidRDefault="00236E6D" w:rsidP="00387656">
      <w:pPr>
        <w:pStyle w:val="Title"/>
        <w:rPr>
          <w:rFonts w:ascii="Times New Roman" w:hAnsi="Times New Roman" w:cs="Times New Roman"/>
        </w:rPr>
      </w:pPr>
    </w:p>
    <w:p w14:paraId="1508E548" w14:textId="77777777" w:rsidR="00236E6D" w:rsidRPr="006633D2" w:rsidRDefault="00236E6D" w:rsidP="00387656">
      <w:pPr>
        <w:pStyle w:val="Title"/>
        <w:rPr>
          <w:rFonts w:ascii="Times New Roman" w:hAnsi="Times New Roman" w:cs="Times New Roman"/>
        </w:rPr>
      </w:pPr>
    </w:p>
    <w:p w14:paraId="1150ABB7" w14:textId="77777777" w:rsidR="00236E6D" w:rsidRPr="006633D2" w:rsidRDefault="00236E6D" w:rsidP="00387656">
      <w:pPr>
        <w:pStyle w:val="Title"/>
        <w:rPr>
          <w:rFonts w:ascii="Times New Roman" w:hAnsi="Times New Roman" w:cs="Times New Roman"/>
        </w:rPr>
      </w:pPr>
    </w:p>
    <w:p w14:paraId="5ED83391" w14:textId="77777777" w:rsidR="00236E6D" w:rsidRPr="006633D2" w:rsidRDefault="00236E6D" w:rsidP="00387656">
      <w:pPr>
        <w:pStyle w:val="Title"/>
        <w:rPr>
          <w:rFonts w:ascii="Times New Roman" w:hAnsi="Times New Roman" w:cs="Times New Roman"/>
        </w:rPr>
      </w:pPr>
    </w:p>
    <w:p w14:paraId="273F2256" w14:textId="77777777" w:rsidR="00236E6D" w:rsidRPr="006633D2" w:rsidRDefault="00236E6D" w:rsidP="00387656">
      <w:pPr>
        <w:pStyle w:val="Title"/>
        <w:rPr>
          <w:rFonts w:ascii="Times New Roman" w:hAnsi="Times New Roman" w:cs="Times New Roman"/>
        </w:rPr>
      </w:pPr>
    </w:p>
    <w:p w14:paraId="3C14FCDB" w14:textId="77777777" w:rsidR="00236E6D" w:rsidRPr="006633D2" w:rsidRDefault="00236E6D" w:rsidP="00387656">
      <w:pPr>
        <w:pStyle w:val="Title"/>
        <w:rPr>
          <w:rFonts w:ascii="Times New Roman" w:hAnsi="Times New Roman" w:cs="Times New Roman"/>
        </w:rPr>
      </w:pPr>
    </w:p>
    <w:p w14:paraId="0C353F91" w14:textId="77777777" w:rsidR="00236E6D" w:rsidRPr="006633D2" w:rsidRDefault="00236E6D" w:rsidP="00387656">
      <w:pPr>
        <w:pStyle w:val="Title"/>
        <w:rPr>
          <w:rFonts w:ascii="Times New Roman" w:hAnsi="Times New Roman" w:cs="Times New Roman"/>
        </w:rPr>
      </w:pPr>
    </w:p>
    <w:p w14:paraId="71D467A1" w14:textId="77777777" w:rsidR="00236E6D" w:rsidRPr="006633D2" w:rsidRDefault="00236E6D" w:rsidP="00387656">
      <w:pPr>
        <w:pStyle w:val="Title"/>
        <w:rPr>
          <w:rFonts w:ascii="Times New Roman" w:hAnsi="Times New Roman" w:cs="Times New Roman"/>
        </w:rPr>
      </w:pPr>
    </w:p>
    <w:p w14:paraId="7C98700A" w14:textId="77777777" w:rsidR="00236E6D" w:rsidRPr="006633D2" w:rsidRDefault="00236E6D" w:rsidP="00387656">
      <w:pPr>
        <w:pStyle w:val="Title"/>
        <w:rPr>
          <w:rFonts w:ascii="Times New Roman" w:hAnsi="Times New Roman" w:cs="Times New Roman"/>
        </w:rPr>
      </w:pPr>
    </w:p>
    <w:p w14:paraId="7F0F26D7" w14:textId="77777777" w:rsidR="00236E6D" w:rsidRPr="006633D2" w:rsidRDefault="006F755B" w:rsidP="00387656">
      <w:pPr>
        <w:pStyle w:val="Title"/>
        <w:rPr>
          <w:rFonts w:ascii="Times New Roman" w:hAnsi="Times New Roman" w:cs="Times New Roman"/>
        </w:rPr>
      </w:pPr>
      <w:r w:rsidRPr="006633D2">
        <w:rPr>
          <w:rFonts w:ascii="Times New Roman" w:hAnsi="Times New Roman" w:cs="Times New Roman"/>
        </w:rPr>
        <w:t>Jennifer Vuia-Riser</w:t>
      </w:r>
    </w:p>
    <w:p w14:paraId="03520603" w14:textId="7CC10956" w:rsidR="009C755C" w:rsidRPr="006633D2" w:rsidRDefault="00832FC5" w:rsidP="00387656">
      <w:pPr>
        <w:pStyle w:val="Title"/>
        <w:rPr>
          <w:rFonts w:ascii="Times New Roman" w:hAnsi="Times New Roman" w:cs="Times New Roman"/>
        </w:rPr>
      </w:pPr>
      <w:r w:rsidRPr="006633D2">
        <w:rPr>
          <w:rFonts w:ascii="Times New Roman" w:hAnsi="Times New Roman" w:cs="Times New Roman"/>
        </w:rPr>
        <w:t>August 2020</w:t>
      </w:r>
    </w:p>
    <w:p w14:paraId="7CBD56F6" w14:textId="77777777" w:rsidR="00526151" w:rsidRPr="006633D2" w:rsidRDefault="00526151" w:rsidP="005E54E2">
      <w:pPr>
        <w:rPr>
          <w:rFonts w:ascii="Times New Roman" w:hAnsi="Times New Roman" w:cs="Times New Roman"/>
        </w:rPr>
      </w:pPr>
    </w:p>
    <w:p w14:paraId="06BE0C37" w14:textId="77777777" w:rsidR="00526151" w:rsidRPr="006633D2" w:rsidRDefault="00526151" w:rsidP="005E54E2">
      <w:pPr>
        <w:rPr>
          <w:rFonts w:ascii="Times New Roman" w:hAnsi="Times New Roman" w:cs="Times New Roman"/>
        </w:rPr>
      </w:pPr>
    </w:p>
    <w:p w14:paraId="43E7534D" w14:textId="77777777" w:rsidR="00526151" w:rsidRPr="006633D2" w:rsidRDefault="00387656" w:rsidP="005E54E2">
      <w:pPr>
        <w:rPr>
          <w:rFonts w:ascii="Times New Roman" w:hAnsi="Times New Roman" w:cs="Times New Roman"/>
        </w:rPr>
      </w:pPr>
      <w:r w:rsidRPr="006633D2">
        <w:rPr>
          <w:rFonts w:ascii="Times New Roman" w:hAnsi="Times New Roman" w:cs="Times New Roman"/>
        </w:rPr>
        <w:br w:type="page"/>
      </w:r>
    </w:p>
    <w:p w14:paraId="175F0236" w14:textId="5AE2925D" w:rsidR="00236E6D" w:rsidRPr="006633D2" w:rsidRDefault="00DD00DE" w:rsidP="005E54E2">
      <w:pPr>
        <w:rPr>
          <w:rFonts w:ascii="Times New Roman" w:hAnsi="Times New Roman" w:cs="Times New Roman"/>
        </w:rPr>
      </w:pPr>
      <w:r w:rsidRPr="006633D2">
        <w:rPr>
          <w:rFonts w:ascii="Times New Roman" w:hAnsi="Times New Roman" w:cs="Times New Roman"/>
        </w:rPr>
        <w:lastRenderedPageBreak/>
        <w:t>Copyright © 20</w:t>
      </w:r>
      <w:r w:rsidR="00787B5B" w:rsidRPr="006633D2">
        <w:rPr>
          <w:rFonts w:ascii="Times New Roman" w:hAnsi="Times New Roman" w:cs="Times New Roman"/>
        </w:rPr>
        <w:t>20</w:t>
      </w:r>
      <w:r w:rsidR="00236E6D" w:rsidRPr="006633D2">
        <w:rPr>
          <w:rFonts w:ascii="Times New Roman" w:hAnsi="Times New Roman" w:cs="Times New Roman"/>
        </w:rPr>
        <w:t xml:space="preserve"> by </w:t>
      </w:r>
      <w:r w:rsidR="0003672C" w:rsidRPr="006633D2">
        <w:rPr>
          <w:rFonts w:ascii="Times New Roman" w:hAnsi="Times New Roman" w:cs="Times New Roman"/>
        </w:rPr>
        <w:t>J</w:t>
      </w:r>
      <w:r w:rsidR="00EC0EEA">
        <w:rPr>
          <w:rFonts w:ascii="Times New Roman" w:hAnsi="Times New Roman" w:cs="Times New Roman"/>
        </w:rPr>
        <w:t>ennifer Vuia-Riser</w:t>
      </w:r>
      <w:r w:rsidR="008865B6" w:rsidRPr="006633D2">
        <w:rPr>
          <w:rFonts w:ascii="Times New Roman" w:hAnsi="Times New Roman" w:cs="Times New Roman"/>
        </w:rPr>
        <w:t xml:space="preserve">. </w:t>
      </w:r>
    </w:p>
    <w:p w14:paraId="32E496B4" w14:textId="77777777" w:rsidR="00236E6D" w:rsidRPr="006633D2" w:rsidRDefault="00236E6D" w:rsidP="005E54E2">
      <w:pPr>
        <w:rPr>
          <w:rFonts w:ascii="Times New Roman" w:hAnsi="Times New Roman" w:cs="Times New Roman"/>
        </w:rPr>
      </w:pPr>
      <w:r w:rsidRPr="006633D2">
        <w:rPr>
          <w:rFonts w:ascii="Times New Roman" w:hAnsi="Times New Roman" w:cs="Times New Roman"/>
        </w:rPr>
        <w:t>All rights reserved.</w:t>
      </w:r>
    </w:p>
    <w:p w14:paraId="06763D01" w14:textId="77777777" w:rsidR="00236E6D" w:rsidRPr="006633D2" w:rsidRDefault="00236E6D" w:rsidP="005E54E2">
      <w:pPr>
        <w:rPr>
          <w:rFonts w:ascii="Times New Roman" w:hAnsi="Times New Roman" w:cs="Times New Roman"/>
        </w:rPr>
      </w:pPr>
    </w:p>
    <w:p w14:paraId="010EF907" w14:textId="77777777" w:rsidR="00236E6D" w:rsidRPr="006633D2" w:rsidRDefault="00236E6D" w:rsidP="005E54E2">
      <w:pPr>
        <w:rPr>
          <w:rFonts w:ascii="Times New Roman" w:hAnsi="Times New Roman" w:cs="Times New Roman"/>
        </w:rPr>
      </w:pPr>
    </w:p>
    <w:p w14:paraId="367434B8" w14:textId="77777777" w:rsidR="00236E6D" w:rsidRPr="006633D2" w:rsidRDefault="00236E6D" w:rsidP="005E54E2">
      <w:pPr>
        <w:rPr>
          <w:rFonts w:ascii="Times New Roman" w:hAnsi="Times New Roman" w:cs="Times New Roman"/>
        </w:rPr>
      </w:pPr>
    </w:p>
    <w:p w14:paraId="23175302" w14:textId="77777777" w:rsidR="00236E6D" w:rsidRPr="006633D2" w:rsidRDefault="00236E6D" w:rsidP="005E54E2">
      <w:pPr>
        <w:rPr>
          <w:rFonts w:ascii="Times New Roman" w:hAnsi="Times New Roman" w:cs="Times New Roman"/>
        </w:rPr>
      </w:pPr>
    </w:p>
    <w:p w14:paraId="50D842B3" w14:textId="77777777" w:rsidR="00236E6D" w:rsidRPr="006633D2" w:rsidRDefault="00236E6D" w:rsidP="005E54E2">
      <w:pPr>
        <w:rPr>
          <w:rFonts w:ascii="Times New Roman" w:hAnsi="Times New Roman" w:cs="Times New Roman"/>
        </w:rPr>
      </w:pPr>
    </w:p>
    <w:p w14:paraId="1383B81A" w14:textId="77777777" w:rsidR="00236E6D" w:rsidRPr="006633D2" w:rsidRDefault="00236E6D" w:rsidP="005E54E2">
      <w:pPr>
        <w:rPr>
          <w:rFonts w:ascii="Times New Roman" w:hAnsi="Times New Roman" w:cs="Times New Roman"/>
        </w:rPr>
      </w:pPr>
    </w:p>
    <w:p w14:paraId="3F3A8693" w14:textId="77777777" w:rsidR="00236E6D" w:rsidRPr="006633D2" w:rsidRDefault="00236E6D" w:rsidP="005E54E2">
      <w:pPr>
        <w:rPr>
          <w:rFonts w:ascii="Times New Roman" w:hAnsi="Times New Roman" w:cs="Times New Roman"/>
        </w:rPr>
      </w:pPr>
    </w:p>
    <w:p w14:paraId="43499A08" w14:textId="77777777" w:rsidR="00236E6D" w:rsidRPr="006633D2" w:rsidRDefault="00236E6D" w:rsidP="005E54E2">
      <w:pPr>
        <w:rPr>
          <w:rFonts w:ascii="Times New Roman" w:hAnsi="Times New Roman" w:cs="Times New Roman"/>
        </w:rPr>
      </w:pPr>
    </w:p>
    <w:p w14:paraId="79A6FC92" w14:textId="77777777" w:rsidR="00236E6D" w:rsidRPr="006633D2" w:rsidRDefault="00236E6D" w:rsidP="005E54E2">
      <w:pPr>
        <w:rPr>
          <w:rFonts w:ascii="Times New Roman" w:hAnsi="Times New Roman" w:cs="Times New Roman"/>
        </w:rPr>
      </w:pPr>
    </w:p>
    <w:p w14:paraId="16345AD0" w14:textId="77777777" w:rsidR="00236E6D" w:rsidRPr="006633D2" w:rsidRDefault="00236E6D" w:rsidP="005E54E2">
      <w:pPr>
        <w:rPr>
          <w:rFonts w:ascii="Times New Roman" w:hAnsi="Times New Roman" w:cs="Times New Roman"/>
        </w:rPr>
      </w:pPr>
    </w:p>
    <w:p w14:paraId="718C9515" w14:textId="77777777" w:rsidR="00236E6D" w:rsidRPr="006633D2" w:rsidRDefault="00236E6D" w:rsidP="005E54E2">
      <w:pPr>
        <w:rPr>
          <w:rFonts w:ascii="Times New Roman" w:hAnsi="Times New Roman" w:cs="Times New Roman"/>
        </w:rPr>
      </w:pPr>
    </w:p>
    <w:p w14:paraId="39403752" w14:textId="77777777" w:rsidR="00236E6D" w:rsidRPr="006633D2" w:rsidRDefault="00236E6D" w:rsidP="005E54E2">
      <w:pPr>
        <w:rPr>
          <w:rFonts w:ascii="Times New Roman" w:hAnsi="Times New Roman" w:cs="Times New Roman"/>
        </w:rPr>
      </w:pPr>
    </w:p>
    <w:p w14:paraId="6F9725D2" w14:textId="77777777" w:rsidR="00236E6D" w:rsidRPr="006633D2" w:rsidRDefault="00236E6D" w:rsidP="005E54E2">
      <w:pPr>
        <w:rPr>
          <w:rFonts w:ascii="Times New Roman" w:hAnsi="Times New Roman" w:cs="Times New Roman"/>
        </w:rPr>
      </w:pPr>
    </w:p>
    <w:p w14:paraId="1492CBBF" w14:textId="77777777" w:rsidR="00236E6D" w:rsidRPr="006633D2" w:rsidRDefault="00236E6D" w:rsidP="005E54E2">
      <w:pPr>
        <w:rPr>
          <w:rFonts w:ascii="Times New Roman" w:hAnsi="Times New Roman" w:cs="Times New Roman"/>
        </w:rPr>
      </w:pPr>
    </w:p>
    <w:p w14:paraId="3E47B9EE" w14:textId="798FB296" w:rsidR="00CD73A9" w:rsidRPr="006018F4" w:rsidRDefault="006F5AA4" w:rsidP="00A164D2">
      <w:pPr>
        <w:pStyle w:val="Heading1"/>
        <w:spacing w:line="480" w:lineRule="auto"/>
        <w:contextualSpacing/>
        <w:rPr>
          <w:rFonts w:ascii="Times New Roman" w:hAnsi="Times New Roman" w:cs="Times New Roman"/>
          <w:caps w:val="0"/>
        </w:rPr>
      </w:pPr>
      <w:r w:rsidRPr="006633D2">
        <w:br w:type="page"/>
      </w:r>
      <w:bookmarkStart w:id="2" w:name="_Toc42891902"/>
      <w:r w:rsidR="00CD73A9" w:rsidRPr="006018F4">
        <w:rPr>
          <w:rFonts w:ascii="Times New Roman" w:hAnsi="Times New Roman" w:cs="Times New Roman"/>
          <w:caps w:val="0"/>
        </w:rPr>
        <w:lastRenderedPageBreak/>
        <w:t>A</w:t>
      </w:r>
      <w:r w:rsidR="006018F4">
        <w:rPr>
          <w:rFonts w:ascii="Times New Roman" w:hAnsi="Times New Roman" w:cs="Times New Roman"/>
          <w:caps w:val="0"/>
        </w:rPr>
        <w:t>cknowledgements</w:t>
      </w:r>
      <w:bookmarkEnd w:id="2"/>
    </w:p>
    <w:p w14:paraId="789CC660" w14:textId="77777777" w:rsidR="00F93839" w:rsidRPr="006633D2" w:rsidRDefault="00F93839" w:rsidP="00A164D2">
      <w:pPr>
        <w:pStyle w:val="Title"/>
        <w:spacing w:line="480" w:lineRule="auto"/>
        <w:contextualSpacing/>
        <w:rPr>
          <w:rFonts w:ascii="Times New Roman" w:hAnsi="Times New Roman" w:cs="Times New Roman"/>
        </w:rPr>
      </w:pPr>
    </w:p>
    <w:p w14:paraId="60B4A4EB" w14:textId="6C2326A1" w:rsidR="00CD73A9" w:rsidRDefault="00160F61" w:rsidP="00A164D2">
      <w:pPr>
        <w:spacing w:line="480" w:lineRule="auto"/>
        <w:ind w:firstLine="720"/>
        <w:contextualSpacing/>
        <w:rPr>
          <w:rFonts w:ascii="Times New Roman" w:hAnsi="Times New Roman" w:cs="Times New Roman"/>
        </w:rPr>
      </w:pPr>
      <w:r>
        <w:rPr>
          <w:rFonts w:ascii="Times New Roman" w:hAnsi="Times New Roman" w:cs="Times New Roman"/>
        </w:rPr>
        <w:t xml:space="preserve">I would like to thank my advisor, Dr. Qixin Zhong, for his continual support and belief in me. The acceptance into this USDA Fellowship has changed my life, and I am forever grateful for this opportunity. I would like to </w:t>
      </w:r>
      <w:r w:rsidR="002344B7">
        <w:rPr>
          <w:rFonts w:ascii="Times New Roman" w:hAnsi="Times New Roman" w:cs="Times New Roman"/>
        </w:rPr>
        <w:t>thank Dr. Douglas Hayes, Dr. Al</w:t>
      </w:r>
      <w:r>
        <w:rPr>
          <w:rFonts w:ascii="Times New Roman" w:hAnsi="Times New Roman" w:cs="Times New Roman"/>
        </w:rPr>
        <w:t xml:space="preserve">ison Buchan, and Dr. Jennifer Richards for their support, guidance, and mentorship through my degree. </w:t>
      </w:r>
    </w:p>
    <w:p w14:paraId="44A72986" w14:textId="459AFB9F" w:rsidR="00160F61" w:rsidRDefault="00160F61" w:rsidP="00A164D2">
      <w:pPr>
        <w:spacing w:line="480" w:lineRule="auto"/>
        <w:ind w:firstLine="720"/>
        <w:contextualSpacing/>
        <w:rPr>
          <w:rFonts w:ascii="Times New Roman" w:hAnsi="Times New Roman" w:cs="Times New Roman"/>
        </w:rPr>
      </w:pPr>
      <w:r>
        <w:rPr>
          <w:rFonts w:ascii="Times New Roman" w:hAnsi="Times New Roman" w:cs="Times New Roman"/>
        </w:rPr>
        <w:t xml:space="preserve">I could not have done this without the wonderful </w:t>
      </w:r>
      <w:r w:rsidR="003212F0">
        <w:rPr>
          <w:rFonts w:ascii="Times New Roman" w:hAnsi="Times New Roman" w:cs="Times New Roman"/>
        </w:rPr>
        <w:t xml:space="preserve">UT </w:t>
      </w:r>
      <w:r>
        <w:rPr>
          <w:rFonts w:ascii="Times New Roman" w:hAnsi="Times New Roman" w:cs="Times New Roman"/>
        </w:rPr>
        <w:t>Department of Food Science staff. Thank you for letting me live in your office</w:t>
      </w:r>
      <w:r w:rsidR="00F93839">
        <w:rPr>
          <w:rFonts w:ascii="Times New Roman" w:hAnsi="Times New Roman" w:cs="Times New Roman"/>
        </w:rPr>
        <w:t>s</w:t>
      </w:r>
      <w:r>
        <w:rPr>
          <w:rFonts w:ascii="Times New Roman" w:hAnsi="Times New Roman" w:cs="Times New Roman"/>
        </w:rPr>
        <w:t xml:space="preserve"> and the conference room. To</w:t>
      </w:r>
      <w:r w:rsidR="006D5191">
        <w:rPr>
          <w:rFonts w:ascii="Times New Roman" w:hAnsi="Times New Roman" w:cs="Times New Roman"/>
        </w:rPr>
        <w:t xml:space="preserve"> </w:t>
      </w:r>
      <w:r>
        <w:rPr>
          <w:rFonts w:ascii="Times New Roman" w:hAnsi="Times New Roman" w:cs="Times New Roman"/>
        </w:rPr>
        <w:t xml:space="preserve">Karen G. Jones, thank you for all of my teaching experiences and opportunities you have provided to me. I have become a better educator because of your efforts and guidance. </w:t>
      </w:r>
      <w:r w:rsidR="003212F0">
        <w:rPr>
          <w:rFonts w:ascii="Times New Roman" w:hAnsi="Times New Roman" w:cs="Times New Roman"/>
        </w:rPr>
        <w:t xml:space="preserve">To Dr. Vermont Dia, thank you for your friendship and for mentoring me in my field. To Dr. Dwight Loveday, thank you for keeping my passion for my career field alive. </w:t>
      </w:r>
    </w:p>
    <w:p w14:paraId="434DEE83" w14:textId="58D7FEEC" w:rsidR="00160F61" w:rsidRDefault="00160F61" w:rsidP="00A164D2">
      <w:pPr>
        <w:spacing w:line="480" w:lineRule="auto"/>
        <w:ind w:firstLine="720"/>
        <w:contextualSpacing/>
        <w:rPr>
          <w:rFonts w:ascii="Times New Roman" w:hAnsi="Times New Roman" w:cs="Times New Roman"/>
        </w:rPr>
      </w:pPr>
      <w:r>
        <w:rPr>
          <w:rFonts w:ascii="Times New Roman" w:hAnsi="Times New Roman" w:cs="Times New Roman"/>
        </w:rPr>
        <w:t xml:space="preserve">To my </w:t>
      </w:r>
      <w:r w:rsidR="00131FC3">
        <w:rPr>
          <w:rFonts w:ascii="Times New Roman" w:hAnsi="Times New Roman" w:cs="Times New Roman"/>
        </w:rPr>
        <w:t>lab mates</w:t>
      </w:r>
      <w:r w:rsidR="009A721C">
        <w:rPr>
          <w:rFonts w:ascii="Times New Roman" w:hAnsi="Times New Roman" w:cs="Times New Roman"/>
        </w:rPr>
        <w:t xml:space="preserve"> and all of my friends at UT</w:t>
      </w:r>
      <w:r>
        <w:rPr>
          <w:rFonts w:ascii="Times New Roman" w:hAnsi="Times New Roman" w:cs="Times New Roman"/>
        </w:rPr>
        <w:t xml:space="preserve">, I am thankful for your friendship. The many hours we have spent together, whether it was in a lab, the office, classes, seminars, or get-togethers over food, will never be forgotten. </w:t>
      </w:r>
      <w:r w:rsidR="00DD228B">
        <w:rPr>
          <w:rFonts w:ascii="Times New Roman" w:hAnsi="Times New Roman" w:cs="Times New Roman"/>
        </w:rPr>
        <w:t>Thank you especially to Amanda Lee, without whom, I would have left Knoxville a long time ago. Thank you for being my counterpart as a scientist, professional, and life-long friend.</w:t>
      </w:r>
    </w:p>
    <w:p w14:paraId="6738DD99" w14:textId="7C6B2446" w:rsidR="00C5214E" w:rsidRDefault="00C5214E" w:rsidP="00A164D2">
      <w:pPr>
        <w:spacing w:line="480" w:lineRule="auto"/>
        <w:ind w:firstLine="720"/>
        <w:contextualSpacing/>
        <w:rPr>
          <w:rFonts w:ascii="Times New Roman" w:hAnsi="Times New Roman" w:cs="Times New Roman"/>
        </w:rPr>
      </w:pPr>
      <w:r>
        <w:rPr>
          <w:rFonts w:ascii="Times New Roman" w:hAnsi="Times New Roman" w:cs="Times New Roman"/>
        </w:rPr>
        <w:t>To my family, I am finally finished after a ten-year academic endeavor. Thank you for supporting me, praying for me, and sending me funny videos to cheer me up.</w:t>
      </w:r>
      <w:r w:rsidR="00DD228B">
        <w:rPr>
          <w:rFonts w:ascii="Times New Roman" w:hAnsi="Times New Roman" w:cs="Times New Roman"/>
        </w:rPr>
        <w:t xml:space="preserve"> I hope what I have done has made up for the sacrifices you made when you left Romania </w:t>
      </w:r>
      <w:r w:rsidR="00DD228B">
        <w:rPr>
          <w:rFonts w:ascii="Times New Roman" w:hAnsi="Times New Roman" w:cs="Times New Roman"/>
        </w:rPr>
        <w:lastRenderedPageBreak/>
        <w:t>with nothing but the clothes you could carry. You have given me a life beyond what I could have achieved if we were still in Romania.</w:t>
      </w:r>
      <w:r>
        <w:rPr>
          <w:rFonts w:ascii="Times New Roman" w:hAnsi="Times New Roman" w:cs="Times New Roman"/>
        </w:rPr>
        <w:t xml:space="preserve"> </w:t>
      </w:r>
      <w:r w:rsidR="00DD228B">
        <w:rPr>
          <w:rFonts w:ascii="Times New Roman" w:hAnsi="Times New Roman" w:cs="Times New Roman"/>
        </w:rPr>
        <w:t>Te iubesc.</w:t>
      </w:r>
      <w:r>
        <w:rPr>
          <w:rFonts w:ascii="Times New Roman" w:hAnsi="Times New Roman" w:cs="Times New Roman"/>
        </w:rPr>
        <w:t xml:space="preserve"> </w:t>
      </w:r>
    </w:p>
    <w:p w14:paraId="7D0DEC8E" w14:textId="2EC52E6C" w:rsidR="003212F0" w:rsidRDefault="00C5214E" w:rsidP="00A164D2">
      <w:pPr>
        <w:spacing w:line="480" w:lineRule="auto"/>
        <w:ind w:firstLine="720"/>
        <w:contextualSpacing/>
        <w:rPr>
          <w:rFonts w:ascii="Times New Roman" w:hAnsi="Times New Roman" w:cs="Times New Roman"/>
        </w:rPr>
      </w:pPr>
      <w:r>
        <w:rPr>
          <w:rFonts w:ascii="Times New Roman" w:hAnsi="Times New Roman" w:cs="Times New Roman"/>
        </w:rPr>
        <w:t xml:space="preserve">To my husband, </w:t>
      </w:r>
      <w:r w:rsidR="00F93839">
        <w:rPr>
          <w:rFonts w:ascii="Times New Roman" w:hAnsi="Times New Roman" w:cs="Times New Roman"/>
        </w:rPr>
        <w:t xml:space="preserve">Jeremy, </w:t>
      </w:r>
      <w:r>
        <w:rPr>
          <w:rFonts w:ascii="Times New Roman" w:hAnsi="Times New Roman" w:cs="Times New Roman"/>
        </w:rPr>
        <w:t xml:space="preserve">your support is what has kept me going for years. </w:t>
      </w:r>
      <w:r w:rsidR="003212F0">
        <w:rPr>
          <w:rFonts w:ascii="Times New Roman" w:hAnsi="Times New Roman" w:cs="Times New Roman"/>
        </w:rPr>
        <w:t xml:space="preserve">No amount of words can ever portray how much you mean to me and helped me throughout </w:t>
      </w:r>
      <w:r w:rsidR="00F93839">
        <w:rPr>
          <w:rFonts w:ascii="Times New Roman" w:hAnsi="Times New Roman" w:cs="Times New Roman"/>
        </w:rPr>
        <w:t>my life</w:t>
      </w:r>
      <w:r w:rsidR="003212F0">
        <w:rPr>
          <w:rFonts w:ascii="Times New Roman" w:hAnsi="Times New Roman" w:cs="Times New Roman"/>
        </w:rPr>
        <w:t xml:space="preserve">. </w:t>
      </w:r>
      <w:r>
        <w:rPr>
          <w:rFonts w:ascii="Times New Roman" w:hAnsi="Times New Roman" w:cs="Times New Roman"/>
        </w:rPr>
        <w:t>I pray that this will help</w:t>
      </w:r>
      <w:r w:rsidR="003212F0">
        <w:rPr>
          <w:rFonts w:ascii="Times New Roman" w:hAnsi="Times New Roman" w:cs="Times New Roman"/>
        </w:rPr>
        <w:t xml:space="preserve"> our family, our future children, and our lives. </w:t>
      </w:r>
    </w:p>
    <w:p w14:paraId="223D339B" w14:textId="3720928A" w:rsidR="00160F61" w:rsidRPr="006633D2" w:rsidRDefault="003212F0" w:rsidP="00A164D2">
      <w:pPr>
        <w:spacing w:line="480" w:lineRule="auto"/>
        <w:ind w:firstLine="720"/>
        <w:contextualSpacing/>
        <w:rPr>
          <w:rFonts w:ascii="Times New Roman" w:hAnsi="Times New Roman" w:cs="Times New Roman"/>
        </w:rPr>
      </w:pPr>
      <w:r>
        <w:rPr>
          <w:rFonts w:ascii="Times New Roman" w:hAnsi="Times New Roman" w:cs="Times New Roman"/>
        </w:rPr>
        <w:t>Finally, I would like to thank God for this opportunity. All that I am is because of you and your undying love.</w:t>
      </w:r>
    </w:p>
    <w:p w14:paraId="0D27B3D3" w14:textId="77777777" w:rsidR="009D794C" w:rsidRPr="006633D2" w:rsidRDefault="009D794C" w:rsidP="00A164D2">
      <w:pPr>
        <w:spacing w:line="480" w:lineRule="auto"/>
        <w:contextualSpacing/>
        <w:rPr>
          <w:rFonts w:ascii="Times New Roman" w:hAnsi="Times New Roman" w:cs="Times New Roman"/>
        </w:rPr>
      </w:pPr>
    </w:p>
    <w:p w14:paraId="472A6112" w14:textId="31B063B7" w:rsidR="0085757D" w:rsidRPr="006633D2" w:rsidRDefault="0085757D" w:rsidP="00A164D2">
      <w:pPr>
        <w:spacing w:line="480" w:lineRule="auto"/>
        <w:contextualSpacing/>
        <w:rPr>
          <w:rFonts w:ascii="Times New Roman" w:hAnsi="Times New Roman" w:cs="Times New Roman"/>
        </w:rPr>
      </w:pPr>
    </w:p>
    <w:p w14:paraId="3FDACAF4" w14:textId="77777777" w:rsidR="0085757D" w:rsidRPr="006633D2" w:rsidRDefault="0085757D" w:rsidP="00A164D2">
      <w:pPr>
        <w:spacing w:line="480" w:lineRule="auto"/>
        <w:contextualSpacing/>
        <w:rPr>
          <w:rFonts w:ascii="Times New Roman" w:hAnsi="Times New Roman" w:cs="Times New Roman"/>
        </w:rPr>
      </w:pPr>
    </w:p>
    <w:p w14:paraId="47A8BD32" w14:textId="77777777" w:rsidR="00904969" w:rsidRPr="006633D2" w:rsidRDefault="00904969" w:rsidP="00A164D2">
      <w:pPr>
        <w:spacing w:line="480" w:lineRule="auto"/>
        <w:contextualSpacing/>
        <w:rPr>
          <w:rFonts w:ascii="Times New Roman" w:hAnsi="Times New Roman" w:cs="Times New Roman"/>
        </w:rPr>
      </w:pPr>
    </w:p>
    <w:p w14:paraId="2F6EF6BD" w14:textId="77777777" w:rsidR="00904969" w:rsidRPr="006633D2" w:rsidRDefault="00904969" w:rsidP="00A164D2">
      <w:pPr>
        <w:spacing w:line="480" w:lineRule="auto"/>
        <w:contextualSpacing/>
        <w:rPr>
          <w:rFonts w:ascii="Times New Roman" w:hAnsi="Times New Roman" w:cs="Times New Roman"/>
        </w:rPr>
      </w:pPr>
    </w:p>
    <w:p w14:paraId="4EFC86C1" w14:textId="77777777" w:rsidR="00904969" w:rsidRPr="006633D2" w:rsidRDefault="00904969" w:rsidP="00A164D2">
      <w:pPr>
        <w:spacing w:line="480" w:lineRule="auto"/>
        <w:contextualSpacing/>
        <w:rPr>
          <w:rFonts w:ascii="Times New Roman" w:hAnsi="Times New Roman" w:cs="Times New Roman"/>
        </w:rPr>
      </w:pPr>
    </w:p>
    <w:p w14:paraId="48CA68A3" w14:textId="0FD8A225" w:rsidR="00236E6D" w:rsidRDefault="0085757D" w:rsidP="00B74A4B">
      <w:pPr>
        <w:pStyle w:val="Heading1"/>
        <w:spacing w:line="480" w:lineRule="auto"/>
        <w:contextualSpacing/>
        <w:rPr>
          <w:rFonts w:ascii="Times New Roman" w:hAnsi="Times New Roman" w:cs="Times New Roman"/>
          <w:caps w:val="0"/>
        </w:rPr>
      </w:pPr>
      <w:r w:rsidRPr="006633D2">
        <w:br w:type="page"/>
      </w:r>
      <w:bookmarkStart w:id="3" w:name="_Toc42891903"/>
      <w:r w:rsidR="00236E6D" w:rsidRPr="00254015">
        <w:rPr>
          <w:rFonts w:ascii="Times New Roman" w:hAnsi="Times New Roman" w:cs="Times New Roman"/>
        </w:rPr>
        <w:lastRenderedPageBreak/>
        <w:t>A</w:t>
      </w:r>
      <w:r w:rsidR="006018F4" w:rsidRPr="00254015">
        <w:rPr>
          <w:rFonts w:ascii="Times New Roman" w:hAnsi="Times New Roman" w:cs="Times New Roman"/>
          <w:caps w:val="0"/>
        </w:rPr>
        <w:t>bstract</w:t>
      </w:r>
      <w:bookmarkEnd w:id="3"/>
    </w:p>
    <w:p w14:paraId="04D1219D" w14:textId="77777777" w:rsidR="00B74A4B" w:rsidRPr="00B74A4B" w:rsidRDefault="00B74A4B" w:rsidP="00B74A4B">
      <w:pPr>
        <w:spacing w:line="480" w:lineRule="auto"/>
        <w:contextualSpacing/>
      </w:pPr>
    </w:p>
    <w:p w14:paraId="398F9024" w14:textId="3A7D9EEB" w:rsidR="008A4FA6" w:rsidRDefault="00492EF9" w:rsidP="00B74A4B">
      <w:pPr>
        <w:spacing w:line="480" w:lineRule="auto"/>
        <w:ind w:firstLine="720"/>
        <w:contextualSpacing/>
        <w:rPr>
          <w:rFonts w:ascii="Times New Roman" w:hAnsi="Times New Roman" w:cs="Times New Roman"/>
        </w:rPr>
      </w:pPr>
      <w:r w:rsidRPr="00AD5029">
        <w:rPr>
          <w:rFonts w:ascii="Times New Roman" w:hAnsi="Times New Roman" w:cs="Times New Roman"/>
        </w:rPr>
        <w:t xml:space="preserve">Essential oils </w:t>
      </w:r>
      <w:r w:rsidR="008A4FA6">
        <w:rPr>
          <w:rFonts w:ascii="Times New Roman" w:hAnsi="Times New Roman" w:cs="Times New Roman"/>
        </w:rPr>
        <w:t xml:space="preserve">(EOs) </w:t>
      </w:r>
      <w:r w:rsidRPr="00AD5029">
        <w:rPr>
          <w:rFonts w:ascii="Times New Roman" w:hAnsi="Times New Roman" w:cs="Times New Roman"/>
        </w:rPr>
        <w:t xml:space="preserve">are natural antimicrobials that can be used to develop intervention strategies to inhibit pathogens, but </w:t>
      </w:r>
      <w:r w:rsidR="008A4FA6">
        <w:rPr>
          <w:rFonts w:ascii="Times New Roman" w:hAnsi="Times New Roman" w:cs="Times New Roman"/>
        </w:rPr>
        <w:t xml:space="preserve">EOs </w:t>
      </w:r>
      <w:r w:rsidRPr="00AD5029">
        <w:rPr>
          <w:rFonts w:ascii="Times New Roman" w:hAnsi="Times New Roman" w:cs="Times New Roman"/>
        </w:rPr>
        <w:t xml:space="preserve">are lipophilic. Colloidal systems, such as microemulsions, are needed for food industry applications. This </w:t>
      </w:r>
      <w:r>
        <w:rPr>
          <w:rFonts w:ascii="Times New Roman" w:hAnsi="Times New Roman" w:cs="Times New Roman"/>
        </w:rPr>
        <w:t xml:space="preserve">dissertation </w:t>
      </w:r>
      <w:r w:rsidR="000F2C2C">
        <w:rPr>
          <w:rFonts w:ascii="Times New Roman" w:hAnsi="Times New Roman" w:cs="Times New Roman"/>
        </w:rPr>
        <w:t>focused on the development</w:t>
      </w:r>
      <w:r w:rsidR="008871D1">
        <w:rPr>
          <w:rFonts w:ascii="Times New Roman" w:hAnsi="Times New Roman" w:cs="Times New Roman"/>
        </w:rPr>
        <w:t xml:space="preserve"> and physical characterization</w:t>
      </w:r>
      <w:r w:rsidR="000F2C2C">
        <w:rPr>
          <w:rFonts w:ascii="Times New Roman" w:hAnsi="Times New Roman" w:cs="Times New Roman"/>
        </w:rPr>
        <w:t xml:space="preserve"> of </w:t>
      </w:r>
      <w:r w:rsidR="008871D1">
        <w:rPr>
          <w:rFonts w:ascii="Times New Roman" w:hAnsi="Times New Roman" w:cs="Times New Roman"/>
        </w:rPr>
        <w:t xml:space="preserve">a microemulsion </w:t>
      </w:r>
      <w:r w:rsidR="000F2C2C">
        <w:rPr>
          <w:rFonts w:ascii="Times New Roman" w:hAnsi="Times New Roman" w:cs="Times New Roman"/>
        </w:rPr>
        <w:t xml:space="preserve">composed of </w:t>
      </w:r>
      <w:r w:rsidRPr="00AD5029">
        <w:rPr>
          <w:rFonts w:ascii="Times New Roman" w:hAnsi="Times New Roman" w:cs="Times New Roman"/>
        </w:rPr>
        <w:t xml:space="preserve">cinnamon (CO, </w:t>
      </w:r>
      <w:r w:rsidRPr="00AD5029">
        <w:rPr>
          <w:rFonts w:ascii="Times New Roman" w:hAnsi="Times New Roman" w:cs="Times New Roman"/>
          <w:i/>
        </w:rPr>
        <w:t>Cinnamomum zeylanicum</w:t>
      </w:r>
      <w:r w:rsidRPr="00AD5029">
        <w:rPr>
          <w:rFonts w:ascii="Times New Roman" w:hAnsi="Times New Roman" w:cs="Times New Roman"/>
        </w:rPr>
        <w:t>)</w:t>
      </w:r>
      <w:r w:rsidRPr="00AD5029">
        <w:rPr>
          <w:rFonts w:ascii="Times New Roman" w:hAnsi="Times New Roman" w:cs="Times New Roman"/>
          <w:i/>
        </w:rPr>
        <w:t xml:space="preserve"> </w:t>
      </w:r>
      <w:r w:rsidRPr="00AD5029">
        <w:rPr>
          <w:rFonts w:ascii="Times New Roman" w:hAnsi="Times New Roman" w:cs="Times New Roman"/>
        </w:rPr>
        <w:t xml:space="preserve">and orange (OO, </w:t>
      </w:r>
      <w:r w:rsidRPr="00AD5029">
        <w:rPr>
          <w:rFonts w:ascii="Times New Roman" w:hAnsi="Times New Roman" w:cs="Times New Roman"/>
          <w:i/>
        </w:rPr>
        <w:t>Citrus sinensis</w:t>
      </w:r>
      <w:r w:rsidRPr="00AD5029">
        <w:rPr>
          <w:rFonts w:ascii="Times New Roman" w:hAnsi="Times New Roman" w:cs="Times New Roman"/>
        </w:rPr>
        <w:t xml:space="preserve">) </w:t>
      </w:r>
      <w:r w:rsidR="008A4FA6">
        <w:rPr>
          <w:rFonts w:ascii="Times New Roman" w:hAnsi="Times New Roman" w:cs="Times New Roman"/>
        </w:rPr>
        <w:t xml:space="preserve">EOs </w:t>
      </w:r>
      <w:r w:rsidR="000F2C2C">
        <w:rPr>
          <w:rFonts w:ascii="Times New Roman" w:hAnsi="Times New Roman" w:cs="Times New Roman"/>
        </w:rPr>
        <w:t xml:space="preserve">to be used </w:t>
      </w:r>
      <w:r w:rsidRPr="00AD5029">
        <w:rPr>
          <w:rFonts w:ascii="Times New Roman" w:hAnsi="Times New Roman" w:cs="Times New Roman"/>
        </w:rPr>
        <w:t xml:space="preserve">against </w:t>
      </w:r>
      <w:r w:rsidRPr="00AD5029">
        <w:rPr>
          <w:rFonts w:ascii="Times New Roman" w:hAnsi="Times New Roman" w:cs="Times New Roman"/>
          <w:i/>
        </w:rPr>
        <w:t xml:space="preserve">Salmonella </w:t>
      </w:r>
      <w:r w:rsidRPr="00AD5029">
        <w:rPr>
          <w:rFonts w:ascii="Times New Roman" w:hAnsi="Times New Roman" w:cs="Times New Roman"/>
        </w:rPr>
        <w:t>Enteritidis H4267</w:t>
      </w:r>
      <w:r w:rsidR="008A4FA6">
        <w:rPr>
          <w:rFonts w:ascii="Times New Roman" w:hAnsi="Times New Roman" w:cs="Times New Roman"/>
        </w:rPr>
        <w:t xml:space="preserve"> biofilms</w:t>
      </w:r>
      <w:r w:rsidR="004E6088">
        <w:rPr>
          <w:rFonts w:ascii="Times New Roman" w:hAnsi="Times New Roman" w:cs="Times New Roman"/>
        </w:rPr>
        <w:t xml:space="preserve"> formed on stainless steel disc surfaces</w:t>
      </w:r>
      <w:r w:rsidR="008A4FA6">
        <w:rPr>
          <w:rFonts w:ascii="Times New Roman" w:hAnsi="Times New Roman" w:cs="Times New Roman"/>
        </w:rPr>
        <w:t xml:space="preserve">. </w:t>
      </w:r>
    </w:p>
    <w:p w14:paraId="6C448D4C" w14:textId="7B7413EC" w:rsidR="008A4FA6" w:rsidRDefault="00436066" w:rsidP="00B74A4B">
      <w:pPr>
        <w:spacing w:line="480" w:lineRule="auto"/>
        <w:ind w:firstLine="720"/>
        <w:contextualSpacing/>
        <w:rPr>
          <w:rFonts w:ascii="Times New Roman" w:hAnsi="Times New Roman" w:cs="Times New Roman"/>
        </w:rPr>
      </w:pPr>
      <w:r>
        <w:rPr>
          <w:rFonts w:ascii="Times New Roman" w:hAnsi="Times New Roman" w:cs="Times New Roman"/>
        </w:rPr>
        <w:t xml:space="preserve">First, </w:t>
      </w:r>
      <w:r w:rsidR="008A4FA6">
        <w:rPr>
          <w:rFonts w:ascii="Times New Roman" w:hAnsi="Times New Roman" w:cs="Times New Roman"/>
        </w:rPr>
        <w:t xml:space="preserve">the antimicrobial activity of CO and OO oils against </w:t>
      </w:r>
      <w:r w:rsidR="008A4FA6">
        <w:rPr>
          <w:rFonts w:ascii="Times New Roman" w:hAnsi="Times New Roman" w:cs="Times New Roman"/>
          <w:i/>
          <w:iCs/>
        </w:rPr>
        <w:t xml:space="preserve">S. </w:t>
      </w:r>
      <w:r w:rsidR="008A4FA6">
        <w:rPr>
          <w:rFonts w:ascii="Times New Roman" w:hAnsi="Times New Roman" w:cs="Times New Roman"/>
        </w:rPr>
        <w:t>Enteritidis H4267</w:t>
      </w:r>
      <w:r w:rsidR="00492EF9" w:rsidRPr="00AD5029">
        <w:rPr>
          <w:rFonts w:ascii="Times New Roman" w:hAnsi="Times New Roman" w:cs="Times New Roman"/>
        </w:rPr>
        <w:t>, either when used in combination or in a microemulsion system</w:t>
      </w:r>
      <w:r>
        <w:rPr>
          <w:rFonts w:ascii="Times New Roman" w:hAnsi="Times New Roman" w:cs="Times New Roman"/>
        </w:rPr>
        <w:t>, was determined</w:t>
      </w:r>
      <w:r w:rsidR="00492EF9" w:rsidRPr="00AD5029">
        <w:rPr>
          <w:rFonts w:ascii="Times New Roman" w:hAnsi="Times New Roman" w:cs="Times New Roman"/>
        </w:rPr>
        <w:t xml:space="preserve">. </w:t>
      </w:r>
      <w:r w:rsidR="007B2CA5" w:rsidRPr="00AD5029">
        <w:rPr>
          <w:rFonts w:ascii="Times New Roman" w:hAnsi="Times New Roman" w:cs="Times New Roman"/>
        </w:rPr>
        <w:t xml:space="preserve">CO had a greater antimicrobial effect on </w:t>
      </w:r>
      <w:r w:rsidR="007B2CA5" w:rsidRPr="00AD5029">
        <w:rPr>
          <w:rFonts w:ascii="Times New Roman" w:hAnsi="Times New Roman" w:cs="Times New Roman"/>
          <w:i/>
        </w:rPr>
        <w:t xml:space="preserve">S. </w:t>
      </w:r>
      <w:r w:rsidR="007B2CA5" w:rsidRPr="00AD5029">
        <w:rPr>
          <w:rFonts w:ascii="Times New Roman" w:hAnsi="Times New Roman" w:cs="Times New Roman"/>
        </w:rPr>
        <w:t xml:space="preserve">Enteritidis H4267 when used in combination with OO than when individually (p&lt;0.001). The minimum inhibitory concentration (MIC) and minimum bactericidal concentration (MBC) indicated that CO and OO were optimum in a 9:1 </w:t>
      </w:r>
      <w:r w:rsidR="007B2CA5">
        <w:rPr>
          <w:rFonts w:ascii="Times New Roman" w:hAnsi="Times New Roman" w:cs="Times New Roman"/>
        </w:rPr>
        <w:t xml:space="preserve">volume </w:t>
      </w:r>
      <w:r w:rsidR="007B2CA5" w:rsidRPr="00AD5029">
        <w:rPr>
          <w:rFonts w:ascii="Times New Roman" w:hAnsi="Times New Roman" w:cs="Times New Roman"/>
        </w:rPr>
        <w:t xml:space="preserve">ratio (MIC and MBC: 750:750 ppm). </w:t>
      </w:r>
      <w:r w:rsidR="007B2CA5">
        <w:rPr>
          <w:rFonts w:ascii="Times New Roman" w:hAnsi="Times New Roman" w:cs="Times New Roman"/>
        </w:rPr>
        <w:t xml:space="preserve">Physical </w:t>
      </w:r>
      <w:r w:rsidR="007B2CA5" w:rsidRPr="00AD5029">
        <w:rPr>
          <w:rFonts w:ascii="Times New Roman" w:hAnsi="Times New Roman" w:cs="Times New Roman"/>
        </w:rPr>
        <w:t>analyses determined that, on mass basis, 0% and 2% sunflower lecithin (SL), 20% Tween 20, 1% and 5% CO-OO (9:1) formulations were transparent, thermodynamically stable</w:t>
      </w:r>
      <w:r w:rsidR="00706829">
        <w:rPr>
          <w:rFonts w:ascii="Times New Roman" w:hAnsi="Times New Roman" w:cs="Times New Roman"/>
        </w:rPr>
        <w:t xml:space="preserve"> microemulsions that had bactericidal activity on </w:t>
      </w:r>
      <w:r w:rsidR="00706829">
        <w:rPr>
          <w:rFonts w:ascii="Times New Roman" w:hAnsi="Times New Roman" w:cs="Times New Roman"/>
          <w:i/>
          <w:iCs/>
        </w:rPr>
        <w:t xml:space="preserve">S. </w:t>
      </w:r>
      <w:r w:rsidR="00706829">
        <w:rPr>
          <w:rFonts w:ascii="Times New Roman" w:hAnsi="Times New Roman" w:cs="Times New Roman"/>
        </w:rPr>
        <w:t>Enteritidis H4267</w:t>
      </w:r>
      <w:r w:rsidR="007B2CA5">
        <w:rPr>
          <w:rFonts w:ascii="Times New Roman" w:hAnsi="Times New Roman" w:cs="Times New Roman"/>
        </w:rPr>
        <w:t xml:space="preserve">. </w:t>
      </w:r>
    </w:p>
    <w:p w14:paraId="1915FE35" w14:textId="632F0855" w:rsidR="008A4FA6" w:rsidRDefault="008A4FA6" w:rsidP="007B2CA5">
      <w:pPr>
        <w:spacing w:line="480" w:lineRule="auto"/>
        <w:ind w:firstLine="720"/>
        <w:contextualSpacing/>
        <w:rPr>
          <w:rFonts w:ascii="Times New Roman" w:hAnsi="Times New Roman" w:cs="Times New Roman"/>
        </w:rPr>
      </w:pPr>
      <w:r>
        <w:rPr>
          <w:rFonts w:ascii="Times New Roman" w:hAnsi="Times New Roman" w:cs="Times New Roman"/>
        </w:rPr>
        <w:t xml:space="preserve">The second objective investigated the biofilm forming ability of </w:t>
      </w:r>
      <w:r>
        <w:rPr>
          <w:rFonts w:ascii="Times New Roman" w:hAnsi="Times New Roman" w:cs="Times New Roman"/>
          <w:i/>
          <w:iCs/>
        </w:rPr>
        <w:t xml:space="preserve">S. </w:t>
      </w:r>
      <w:r>
        <w:rPr>
          <w:rFonts w:ascii="Times New Roman" w:hAnsi="Times New Roman" w:cs="Times New Roman"/>
        </w:rPr>
        <w:t xml:space="preserve">Enteritidis H4267 and determined a biofilm removal method for biofilms on stainless steel disc surfaces. </w:t>
      </w:r>
      <w:r>
        <w:rPr>
          <w:rFonts w:ascii="Times New Roman" w:hAnsi="Times New Roman" w:cs="Times New Roman"/>
          <w:i/>
          <w:iCs/>
        </w:rPr>
        <w:t xml:space="preserve">S. </w:t>
      </w:r>
      <w:r>
        <w:rPr>
          <w:rFonts w:ascii="Times New Roman" w:hAnsi="Times New Roman" w:cs="Times New Roman"/>
        </w:rPr>
        <w:t>Enteritidis H4267 was determined to produce curli and cellulose indicative of biofilm development, and biofilms</w:t>
      </w:r>
      <w:r w:rsidR="00F71B59">
        <w:rPr>
          <w:rFonts w:ascii="Times New Roman" w:hAnsi="Times New Roman" w:cs="Times New Roman"/>
        </w:rPr>
        <w:t xml:space="preserve"> were</w:t>
      </w:r>
      <w:r>
        <w:rPr>
          <w:rFonts w:ascii="Times New Roman" w:hAnsi="Times New Roman" w:cs="Times New Roman"/>
        </w:rPr>
        <w:t xml:space="preserve"> formed on stainless steel disc surfaces. </w:t>
      </w:r>
      <w:r w:rsidR="00F71B59">
        <w:rPr>
          <w:rFonts w:ascii="Times New Roman" w:hAnsi="Times New Roman" w:cs="Times New Roman"/>
        </w:rPr>
        <w:lastRenderedPageBreak/>
        <w:t xml:space="preserve">Sonication </w:t>
      </w:r>
      <w:r w:rsidR="00EC0C4C">
        <w:rPr>
          <w:rFonts w:ascii="Times New Roman" w:hAnsi="Times New Roman" w:cs="Times New Roman"/>
        </w:rPr>
        <w:t xml:space="preserve">in 0.1% (w/v) peptone water </w:t>
      </w:r>
      <w:r w:rsidR="00F71B59">
        <w:rPr>
          <w:rFonts w:ascii="Times New Roman" w:hAnsi="Times New Roman" w:cs="Times New Roman"/>
        </w:rPr>
        <w:t xml:space="preserve">for 30 seconds effectively dislodged biofilms from disc surfaces without causing extensive cell death. </w:t>
      </w:r>
    </w:p>
    <w:p w14:paraId="4234BF12" w14:textId="4904DB4F" w:rsidR="007B2CA5" w:rsidRDefault="00492EF9" w:rsidP="007B2CA5">
      <w:pPr>
        <w:spacing w:line="480" w:lineRule="auto"/>
        <w:ind w:firstLine="720"/>
        <w:contextualSpacing/>
        <w:rPr>
          <w:rFonts w:ascii="Times New Roman" w:hAnsi="Times New Roman" w:cs="Times New Roman"/>
        </w:rPr>
      </w:pPr>
      <w:r>
        <w:rPr>
          <w:rFonts w:ascii="Times New Roman" w:hAnsi="Times New Roman" w:cs="Times New Roman"/>
        </w:rPr>
        <w:t>Biofilms were treated with microemulsion</w:t>
      </w:r>
      <w:r w:rsidR="006C4ACE">
        <w:rPr>
          <w:rFonts w:ascii="Times New Roman" w:hAnsi="Times New Roman" w:cs="Times New Roman"/>
        </w:rPr>
        <w:t xml:space="preserve">s and emulsion controls </w:t>
      </w:r>
      <w:r>
        <w:rPr>
          <w:rFonts w:ascii="Times New Roman" w:hAnsi="Times New Roman" w:cs="Times New Roman"/>
        </w:rPr>
        <w:t xml:space="preserve">for 5 minutes to determine the antimicrobial activity, if any, of the </w:t>
      </w:r>
      <w:r w:rsidR="006C4ACE">
        <w:rPr>
          <w:rFonts w:ascii="Times New Roman" w:hAnsi="Times New Roman" w:cs="Times New Roman"/>
        </w:rPr>
        <w:t>emulsion</w:t>
      </w:r>
      <w:r w:rsidR="00911B76">
        <w:rPr>
          <w:rFonts w:ascii="Times New Roman" w:hAnsi="Times New Roman" w:cs="Times New Roman"/>
        </w:rPr>
        <w:t>s</w:t>
      </w:r>
      <w:r>
        <w:rPr>
          <w:rFonts w:ascii="Times New Roman" w:hAnsi="Times New Roman" w:cs="Times New Roman"/>
        </w:rPr>
        <w:t xml:space="preserve">. </w:t>
      </w:r>
      <w:r w:rsidR="005A2245">
        <w:rPr>
          <w:rFonts w:ascii="Times New Roman" w:hAnsi="Times New Roman" w:cs="Times New Roman"/>
        </w:rPr>
        <w:t xml:space="preserve">The </w:t>
      </w:r>
      <w:r>
        <w:rPr>
          <w:rFonts w:ascii="Times New Roman" w:hAnsi="Times New Roman" w:cs="Times New Roman"/>
        </w:rPr>
        <w:t xml:space="preserve">2% SL, 5% CO-OO (9:1) </w:t>
      </w:r>
      <w:r w:rsidR="005A2245">
        <w:rPr>
          <w:rFonts w:ascii="Times New Roman" w:hAnsi="Times New Roman" w:cs="Times New Roman"/>
        </w:rPr>
        <w:t xml:space="preserve">microemulsions </w:t>
      </w:r>
      <w:r>
        <w:rPr>
          <w:rFonts w:ascii="Times New Roman" w:hAnsi="Times New Roman" w:cs="Times New Roman"/>
        </w:rPr>
        <w:t xml:space="preserve">displayed the greatest antimicrobial activity against biofilms </w:t>
      </w:r>
      <w:r w:rsidR="00911B76">
        <w:rPr>
          <w:rFonts w:ascii="Times New Roman" w:hAnsi="Times New Roman" w:cs="Times New Roman"/>
        </w:rPr>
        <w:t xml:space="preserve">after 18 h with bactericidal activity at 0 and 6 h. </w:t>
      </w:r>
      <w:r w:rsidR="005A2245">
        <w:rPr>
          <w:rFonts w:ascii="Times New Roman" w:hAnsi="Times New Roman" w:cs="Times New Roman"/>
        </w:rPr>
        <w:t xml:space="preserve">  </w:t>
      </w:r>
    </w:p>
    <w:p w14:paraId="5B01B8CD" w14:textId="77777777" w:rsidR="00DD228B" w:rsidRDefault="007B2CA5" w:rsidP="007B2CA5">
      <w:pPr>
        <w:spacing w:line="480" w:lineRule="auto"/>
        <w:ind w:firstLine="720"/>
        <w:contextualSpacing/>
        <w:rPr>
          <w:rFonts w:ascii="Times New Roman" w:hAnsi="Times New Roman" w:cs="Times New Roman"/>
        </w:rPr>
      </w:pPr>
      <w:r w:rsidRPr="00AD5029">
        <w:rPr>
          <w:rFonts w:ascii="Times New Roman" w:hAnsi="Times New Roman" w:cs="Times New Roman"/>
        </w:rPr>
        <w:t xml:space="preserve">This study </w:t>
      </w:r>
      <w:r>
        <w:rPr>
          <w:rFonts w:ascii="Times New Roman" w:hAnsi="Times New Roman" w:cs="Times New Roman"/>
        </w:rPr>
        <w:t xml:space="preserve">demonstrated </w:t>
      </w:r>
      <w:r w:rsidRPr="00AD5029">
        <w:rPr>
          <w:rFonts w:ascii="Times New Roman" w:hAnsi="Times New Roman" w:cs="Times New Roman"/>
        </w:rPr>
        <w:t>that OO enhances the bactericidal activity of CO when in an oil or microemulsion system, and co-encapsulated oils in microemulsions could be developed for antimicrobial delivery systems</w:t>
      </w:r>
      <w:r>
        <w:rPr>
          <w:rFonts w:ascii="Times New Roman" w:hAnsi="Times New Roman" w:cs="Times New Roman"/>
        </w:rPr>
        <w:t>.</w:t>
      </w:r>
      <w:r w:rsidR="005A2245">
        <w:rPr>
          <w:rFonts w:ascii="Times New Roman" w:hAnsi="Times New Roman" w:cs="Times New Roman"/>
        </w:rPr>
        <w:t xml:space="preserve"> Further research into developing microemulsions with positively charged droplets</w:t>
      </w:r>
      <w:r w:rsidR="00911B76">
        <w:rPr>
          <w:rFonts w:ascii="Times New Roman" w:hAnsi="Times New Roman" w:cs="Times New Roman"/>
        </w:rPr>
        <w:t xml:space="preserve"> and with greater microemulsion exposure time</w:t>
      </w:r>
      <w:r w:rsidR="005A2245">
        <w:rPr>
          <w:rFonts w:ascii="Times New Roman" w:hAnsi="Times New Roman" w:cs="Times New Roman"/>
        </w:rPr>
        <w:t xml:space="preserve"> should be investigated. </w:t>
      </w:r>
    </w:p>
    <w:p w14:paraId="735A0A44" w14:textId="77777777" w:rsidR="00DD228B" w:rsidRDefault="00DD228B" w:rsidP="007B2CA5">
      <w:pPr>
        <w:spacing w:line="480" w:lineRule="auto"/>
        <w:ind w:firstLine="720"/>
        <w:contextualSpacing/>
        <w:rPr>
          <w:rFonts w:ascii="Times New Roman" w:hAnsi="Times New Roman" w:cs="Times New Roman"/>
        </w:rPr>
      </w:pPr>
    </w:p>
    <w:p w14:paraId="4F9BE993" w14:textId="348A5941" w:rsidR="0085757D" w:rsidRPr="006633D2" w:rsidRDefault="00DD228B" w:rsidP="00DD228B">
      <w:pPr>
        <w:spacing w:line="480" w:lineRule="auto"/>
        <w:contextualSpacing/>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xml:space="preserve">: </w:t>
      </w:r>
      <w:r w:rsidR="004404B6">
        <w:rPr>
          <w:rFonts w:ascii="Times New Roman" w:hAnsi="Times New Roman" w:cs="Times New Roman"/>
        </w:rPr>
        <w:t xml:space="preserve">microemulsions, essential oils, antimicrobial delivery system, </w:t>
      </w:r>
      <w:r w:rsidR="004404B6">
        <w:rPr>
          <w:rFonts w:ascii="Times New Roman" w:hAnsi="Times New Roman" w:cs="Times New Roman"/>
          <w:i/>
          <w:iCs/>
        </w:rPr>
        <w:t xml:space="preserve">Salmonella, </w:t>
      </w:r>
      <w:r w:rsidR="004404B6">
        <w:rPr>
          <w:rFonts w:ascii="Times New Roman" w:hAnsi="Times New Roman" w:cs="Times New Roman"/>
        </w:rPr>
        <w:t>biofilms, stainless steel, cinnamon oil, orange oil, enhanced antimicrobial activity</w:t>
      </w:r>
      <w:r w:rsidR="00236E6D" w:rsidRPr="006633D2">
        <w:rPr>
          <w:rFonts w:ascii="Times New Roman" w:hAnsi="Times New Roman" w:cs="Times New Roman"/>
        </w:rPr>
        <w:br w:type="page"/>
      </w:r>
    </w:p>
    <w:p w14:paraId="16DED27A" w14:textId="416A242C" w:rsidR="00387656" w:rsidRPr="00054D18" w:rsidRDefault="00387656" w:rsidP="00054D18">
      <w:pPr>
        <w:pStyle w:val="Heading1"/>
        <w:spacing w:line="480" w:lineRule="auto"/>
        <w:contextualSpacing/>
        <w:rPr>
          <w:rFonts w:ascii="Times New Roman" w:hAnsi="Times New Roman" w:cs="Times New Roman"/>
          <w:caps w:val="0"/>
        </w:rPr>
      </w:pPr>
      <w:bookmarkStart w:id="4" w:name="_Toc42891904"/>
      <w:r w:rsidRPr="00054D18">
        <w:rPr>
          <w:rFonts w:ascii="Times New Roman" w:hAnsi="Times New Roman" w:cs="Times New Roman"/>
          <w:caps w:val="0"/>
        </w:rPr>
        <w:t>T</w:t>
      </w:r>
      <w:r w:rsidR="0070792F" w:rsidRPr="00054D18">
        <w:rPr>
          <w:rFonts w:ascii="Times New Roman" w:hAnsi="Times New Roman" w:cs="Times New Roman"/>
          <w:caps w:val="0"/>
        </w:rPr>
        <w:t>able of contents</w:t>
      </w:r>
      <w:bookmarkEnd w:id="4"/>
    </w:p>
    <w:p w14:paraId="7D3D408C" w14:textId="77777777" w:rsidR="00387656" w:rsidRPr="00054D18" w:rsidRDefault="00387656" w:rsidP="00054D18">
      <w:pPr>
        <w:pStyle w:val="Title"/>
        <w:spacing w:line="480" w:lineRule="auto"/>
        <w:contextualSpacing/>
        <w:jc w:val="left"/>
        <w:rPr>
          <w:rFonts w:ascii="Times New Roman" w:hAnsi="Times New Roman" w:cs="Times New Roman"/>
          <w:sz w:val="24"/>
        </w:rPr>
      </w:pPr>
    </w:p>
    <w:p w14:paraId="6C3ECD17" w14:textId="65B3DDB0" w:rsidR="00054D18" w:rsidRPr="00054D18" w:rsidRDefault="00387656" w:rsidP="00054D18">
      <w:pPr>
        <w:pStyle w:val="TOC1"/>
        <w:rPr>
          <w:rFonts w:ascii="Times New Roman" w:eastAsiaTheme="minorEastAsia" w:hAnsi="Times New Roman" w:cs="Times New Roman"/>
          <w:noProof/>
          <w:sz w:val="22"/>
          <w:szCs w:val="22"/>
        </w:rPr>
      </w:pPr>
      <w:r w:rsidRPr="00054D18">
        <w:rPr>
          <w:rFonts w:ascii="Times New Roman" w:hAnsi="Times New Roman" w:cs="Times New Roman"/>
        </w:rPr>
        <w:fldChar w:fldCharType="begin"/>
      </w:r>
      <w:r w:rsidRPr="00054D18">
        <w:rPr>
          <w:rFonts w:ascii="Times New Roman" w:hAnsi="Times New Roman" w:cs="Times New Roman"/>
        </w:rPr>
        <w:instrText xml:space="preserve"> TOC \o "1-3" \h \z \u </w:instrText>
      </w:r>
      <w:r w:rsidRPr="00054D18">
        <w:rPr>
          <w:rFonts w:ascii="Times New Roman" w:hAnsi="Times New Roman" w:cs="Times New Roman"/>
        </w:rPr>
        <w:fldChar w:fldCharType="separate"/>
      </w:r>
      <w:hyperlink w:anchor="_Toc42891902" w:history="1">
        <w:r w:rsidR="00054D18" w:rsidRPr="00054D18">
          <w:rPr>
            <w:rStyle w:val="Hyperlink"/>
            <w:rFonts w:ascii="Times New Roman" w:hAnsi="Times New Roman" w:cs="Times New Roman"/>
            <w:noProof/>
          </w:rPr>
          <w:t>Acknowledgements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iii</w:t>
        </w:r>
        <w:r w:rsidR="00054D18" w:rsidRPr="00054D18">
          <w:rPr>
            <w:rFonts w:ascii="Times New Roman" w:hAnsi="Times New Roman" w:cs="Times New Roman"/>
            <w:noProof/>
            <w:webHidden/>
          </w:rPr>
          <w:fldChar w:fldCharType="end"/>
        </w:r>
      </w:hyperlink>
    </w:p>
    <w:p w14:paraId="404EDDC5" w14:textId="7F390DD1" w:rsidR="00054D18" w:rsidRPr="00054D18" w:rsidRDefault="00C10781" w:rsidP="00054D18">
      <w:pPr>
        <w:pStyle w:val="TOC1"/>
        <w:rPr>
          <w:rFonts w:ascii="Times New Roman" w:eastAsiaTheme="minorEastAsia" w:hAnsi="Times New Roman" w:cs="Times New Roman"/>
          <w:noProof/>
          <w:sz w:val="22"/>
          <w:szCs w:val="22"/>
        </w:rPr>
      </w:pPr>
      <w:hyperlink w:anchor="_Toc42891903" w:history="1">
        <w:r w:rsidR="00054D18" w:rsidRPr="00054D18">
          <w:rPr>
            <w:rStyle w:val="Hyperlink"/>
            <w:rFonts w:ascii="Times New Roman" w:hAnsi="Times New Roman" w:cs="Times New Roman"/>
            <w:noProof/>
          </w:rPr>
          <w:t>Abstract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v</w:t>
        </w:r>
        <w:r w:rsidR="00054D18" w:rsidRPr="00054D18">
          <w:rPr>
            <w:rFonts w:ascii="Times New Roman" w:hAnsi="Times New Roman" w:cs="Times New Roman"/>
            <w:noProof/>
            <w:webHidden/>
          </w:rPr>
          <w:fldChar w:fldCharType="end"/>
        </w:r>
      </w:hyperlink>
    </w:p>
    <w:p w14:paraId="2C9EB67E" w14:textId="448AB96C" w:rsidR="00054D18" w:rsidRPr="00054D18" w:rsidRDefault="00C10781" w:rsidP="00054D18">
      <w:pPr>
        <w:pStyle w:val="TOC1"/>
        <w:rPr>
          <w:rFonts w:ascii="Times New Roman" w:eastAsiaTheme="minorEastAsia" w:hAnsi="Times New Roman" w:cs="Times New Roman"/>
          <w:noProof/>
          <w:sz w:val="22"/>
          <w:szCs w:val="22"/>
        </w:rPr>
      </w:pPr>
      <w:hyperlink w:anchor="_Toc42891904" w:history="1">
        <w:r w:rsidR="00054D18" w:rsidRPr="00054D18">
          <w:rPr>
            <w:rStyle w:val="Hyperlink"/>
            <w:rFonts w:ascii="Times New Roman" w:hAnsi="Times New Roman" w:cs="Times New Roman"/>
            <w:noProof/>
          </w:rPr>
          <w:t>Table of contents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vii</w:t>
        </w:r>
        <w:r w:rsidR="00054D18" w:rsidRPr="00054D18">
          <w:rPr>
            <w:rFonts w:ascii="Times New Roman" w:hAnsi="Times New Roman" w:cs="Times New Roman"/>
            <w:noProof/>
            <w:webHidden/>
          </w:rPr>
          <w:fldChar w:fldCharType="end"/>
        </w:r>
      </w:hyperlink>
    </w:p>
    <w:p w14:paraId="5FCBD723" w14:textId="08F333BD" w:rsidR="00054D18" w:rsidRPr="00054D18" w:rsidRDefault="00C10781" w:rsidP="00054D18">
      <w:pPr>
        <w:pStyle w:val="TOC1"/>
        <w:rPr>
          <w:rFonts w:ascii="Times New Roman" w:eastAsiaTheme="minorEastAsia" w:hAnsi="Times New Roman" w:cs="Times New Roman"/>
          <w:noProof/>
          <w:sz w:val="22"/>
          <w:szCs w:val="22"/>
        </w:rPr>
      </w:pPr>
      <w:hyperlink w:anchor="_Toc42891905" w:history="1">
        <w:r w:rsidR="00054D18" w:rsidRPr="00054D18">
          <w:rPr>
            <w:rStyle w:val="Hyperlink"/>
            <w:rFonts w:ascii="Times New Roman" w:hAnsi="Times New Roman" w:cs="Times New Roman"/>
            <w:noProof/>
          </w:rPr>
          <w:t>List of tables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xiii</w:t>
        </w:r>
        <w:r w:rsidR="00054D18" w:rsidRPr="00054D18">
          <w:rPr>
            <w:rFonts w:ascii="Times New Roman" w:hAnsi="Times New Roman" w:cs="Times New Roman"/>
            <w:noProof/>
            <w:webHidden/>
          </w:rPr>
          <w:fldChar w:fldCharType="end"/>
        </w:r>
      </w:hyperlink>
    </w:p>
    <w:p w14:paraId="2A0951FA" w14:textId="30A82730" w:rsidR="00054D18" w:rsidRPr="00054D18" w:rsidRDefault="00C10781" w:rsidP="00054D18">
      <w:pPr>
        <w:pStyle w:val="TOC1"/>
        <w:rPr>
          <w:rFonts w:ascii="Times New Roman" w:eastAsiaTheme="minorEastAsia" w:hAnsi="Times New Roman" w:cs="Times New Roman"/>
          <w:noProof/>
          <w:sz w:val="22"/>
          <w:szCs w:val="22"/>
        </w:rPr>
      </w:pPr>
      <w:hyperlink w:anchor="_Toc42891906" w:history="1">
        <w:r w:rsidR="00054D18" w:rsidRPr="00054D18">
          <w:rPr>
            <w:rStyle w:val="Hyperlink"/>
            <w:rFonts w:ascii="Times New Roman" w:hAnsi="Times New Roman" w:cs="Times New Roman"/>
            <w:noProof/>
          </w:rPr>
          <w:t>List of figures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xv</w:t>
        </w:r>
        <w:r w:rsidR="00054D18" w:rsidRPr="00054D18">
          <w:rPr>
            <w:rFonts w:ascii="Times New Roman" w:hAnsi="Times New Roman" w:cs="Times New Roman"/>
            <w:noProof/>
            <w:webHidden/>
          </w:rPr>
          <w:fldChar w:fldCharType="end"/>
        </w:r>
      </w:hyperlink>
    </w:p>
    <w:p w14:paraId="429AABC0" w14:textId="5DC4889A" w:rsidR="00054D18" w:rsidRPr="00054D18" w:rsidRDefault="00C10781" w:rsidP="00054D18">
      <w:pPr>
        <w:pStyle w:val="TOC1"/>
        <w:rPr>
          <w:rFonts w:ascii="Times New Roman" w:eastAsiaTheme="minorEastAsia" w:hAnsi="Times New Roman" w:cs="Times New Roman"/>
          <w:noProof/>
          <w:sz w:val="22"/>
          <w:szCs w:val="22"/>
        </w:rPr>
      </w:pPr>
      <w:hyperlink w:anchor="_Toc42891907" w:history="1">
        <w:r w:rsidR="00054D18" w:rsidRPr="00054D18">
          <w:rPr>
            <w:rStyle w:val="Hyperlink"/>
            <w:rFonts w:ascii="Times New Roman" w:hAnsi="Times New Roman" w:cs="Times New Roman"/>
            <w:noProof/>
          </w:rPr>
          <w:t>List of abbreviations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xvii</w:t>
        </w:r>
        <w:r w:rsidR="00054D18" w:rsidRPr="00054D18">
          <w:rPr>
            <w:rFonts w:ascii="Times New Roman" w:hAnsi="Times New Roman" w:cs="Times New Roman"/>
            <w:noProof/>
            <w:webHidden/>
          </w:rPr>
          <w:fldChar w:fldCharType="end"/>
        </w:r>
      </w:hyperlink>
    </w:p>
    <w:p w14:paraId="42BBCCFA" w14:textId="7BE91404" w:rsidR="00054D18" w:rsidRPr="00054D18" w:rsidRDefault="00C10781" w:rsidP="00054D18">
      <w:pPr>
        <w:pStyle w:val="TOC1"/>
        <w:rPr>
          <w:rFonts w:ascii="Times New Roman" w:eastAsiaTheme="minorEastAsia" w:hAnsi="Times New Roman" w:cs="Times New Roman"/>
          <w:noProof/>
          <w:sz w:val="22"/>
          <w:szCs w:val="22"/>
        </w:rPr>
      </w:pPr>
      <w:hyperlink w:anchor="_Toc42891908" w:history="1">
        <w:r w:rsidR="00054D18" w:rsidRPr="00054D18">
          <w:rPr>
            <w:rStyle w:val="Hyperlink"/>
            <w:rFonts w:ascii="Times New Roman" w:hAnsi="Times New Roman" w:cs="Times New Roman"/>
            <w:noProof/>
          </w:rPr>
          <w:t>Chapter 1. Literature Review</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w:t>
        </w:r>
        <w:r w:rsidR="00054D18" w:rsidRPr="00054D18">
          <w:rPr>
            <w:rFonts w:ascii="Times New Roman" w:hAnsi="Times New Roman" w:cs="Times New Roman"/>
            <w:noProof/>
            <w:webHidden/>
          </w:rPr>
          <w:fldChar w:fldCharType="end"/>
        </w:r>
      </w:hyperlink>
    </w:p>
    <w:p w14:paraId="39B35FB3" w14:textId="3D1E4CF4"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09" w:history="1">
        <w:r w:rsidR="00054D18" w:rsidRPr="00054D18">
          <w:rPr>
            <w:rStyle w:val="Hyperlink"/>
            <w:rFonts w:ascii="Times New Roman" w:hAnsi="Times New Roman" w:cs="Times New Roman"/>
            <w:caps/>
            <w:noProof/>
          </w:rPr>
          <w:t xml:space="preserve">1. </w:t>
        </w:r>
        <w:r w:rsidR="00054D18" w:rsidRPr="00054D18">
          <w:rPr>
            <w:rStyle w:val="Hyperlink"/>
            <w:rFonts w:ascii="Times New Roman" w:hAnsi="Times New Roman" w:cs="Times New Roman"/>
            <w:noProof/>
          </w:rPr>
          <w:t>Foodborne illness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_Toc42891909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w:t>
        </w:r>
        <w:r w:rsidR="00054D18" w:rsidRPr="00054D18">
          <w:rPr>
            <w:rFonts w:ascii="Times New Roman" w:hAnsi="Times New Roman" w:cs="Times New Roman"/>
            <w:noProof/>
            <w:webHidden/>
          </w:rPr>
          <w:fldChar w:fldCharType="end"/>
        </w:r>
      </w:hyperlink>
    </w:p>
    <w:p w14:paraId="316B1771" w14:textId="5DA3B1A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0" w:history="1">
        <w:r w:rsidR="00054D18" w:rsidRPr="00054D18">
          <w:rPr>
            <w:rStyle w:val="Hyperlink"/>
            <w:rFonts w:ascii="Times New Roman" w:hAnsi="Times New Roman" w:cs="Times New Roman"/>
            <w:noProof/>
          </w:rPr>
          <w:t>1.1.  Intervention methods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2</w:t>
        </w:r>
        <w:r w:rsidR="00054D18" w:rsidRPr="00054D18">
          <w:rPr>
            <w:rFonts w:ascii="Times New Roman" w:hAnsi="Times New Roman" w:cs="Times New Roman"/>
            <w:noProof/>
            <w:webHidden/>
          </w:rPr>
          <w:fldChar w:fldCharType="end"/>
        </w:r>
      </w:hyperlink>
    </w:p>
    <w:p w14:paraId="746F137A" w14:textId="12A3ECA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11" w:history="1">
        <w:r w:rsidR="00054D18" w:rsidRPr="00054D18">
          <w:rPr>
            <w:rStyle w:val="Hyperlink"/>
            <w:rFonts w:ascii="Times New Roman" w:hAnsi="Times New Roman" w:cs="Times New Roman"/>
            <w:caps/>
            <w:noProof/>
          </w:rPr>
          <w:t xml:space="preserve">2. </w:t>
        </w:r>
        <w:r w:rsidR="00054D18" w:rsidRPr="00054D18">
          <w:rPr>
            <w:rStyle w:val="Hyperlink"/>
            <w:rFonts w:ascii="Times New Roman" w:hAnsi="Times New Roman" w:cs="Times New Roman"/>
            <w:i/>
            <w:noProof/>
          </w:rPr>
          <w:t>Salmonella</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4</w:t>
        </w:r>
        <w:r w:rsidR="00054D18" w:rsidRPr="00054D18">
          <w:rPr>
            <w:rFonts w:ascii="Times New Roman" w:hAnsi="Times New Roman" w:cs="Times New Roman"/>
            <w:noProof/>
            <w:webHidden/>
          </w:rPr>
          <w:fldChar w:fldCharType="end"/>
        </w:r>
      </w:hyperlink>
    </w:p>
    <w:p w14:paraId="644B2FD2" w14:textId="4B92CF4A"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2" w:history="1">
        <w:r w:rsidR="00054D18" w:rsidRPr="00054D18">
          <w:rPr>
            <w:rStyle w:val="Hyperlink"/>
            <w:rFonts w:ascii="Times New Roman" w:hAnsi="Times New Roman" w:cs="Times New Roman"/>
            <w:noProof/>
          </w:rPr>
          <w:t xml:space="preserve">2.1. </w:t>
        </w:r>
        <w:r w:rsidR="00054D18" w:rsidRPr="00DD228B">
          <w:rPr>
            <w:rStyle w:val="Hyperlink"/>
            <w:rFonts w:ascii="Times New Roman" w:hAnsi="Times New Roman" w:cs="Times New Roman"/>
            <w:i/>
            <w:noProof/>
          </w:rPr>
          <w:t>Salmonella enterica</w:t>
        </w:r>
        <w:r w:rsidR="00054D18" w:rsidRPr="00054D18">
          <w:rPr>
            <w:rStyle w:val="Hyperlink"/>
            <w:rFonts w:ascii="Times New Roman" w:hAnsi="Times New Roman" w:cs="Times New Roman"/>
            <w:iCs/>
            <w:noProof/>
          </w:rPr>
          <w:t xml:space="preserve"> c</w:t>
        </w:r>
        <w:r w:rsidR="00054D18" w:rsidRPr="00054D18">
          <w:rPr>
            <w:rStyle w:val="Hyperlink"/>
            <w:rFonts w:ascii="Times New Roman" w:hAnsi="Times New Roman" w:cs="Times New Roman"/>
            <w:noProof/>
          </w:rPr>
          <w:t>haracteristics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4</w:t>
        </w:r>
        <w:r w:rsidR="00054D18" w:rsidRPr="00054D18">
          <w:rPr>
            <w:rFonts w:ascii="Times New Roman" w:hAnsi="Times New Roman" w:cs="Times New Roman"/>
            <w:noProof/>
            <w:webHidden/>
          </w:rPr>
          <w:fldChar w:fldCharType="end"/>
        </w:r>
      </w:hyperlink>
    </w:p>
    <w:p w14:paraId="337678E9" w14:textId="291C92B1"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3" w:history="1">
        <w:r w:rsidR="00054D18" w:rsidRPr="00054D18">
          <w:rPr>
            <w:rStyle w:val="Hyperlink"/>
            <w:rFonts w:ascii="Times New Roman" w:hAnsi="Times New Roman" w:cs="Times New Roman"/>
            <w:noProof/>
          </w:rPr>
          <w:t xml:space="preserve">2.2. </w:t>
        </w:r>
        <w:r w:rsidR="00054D18" w:rsidRPr="00DD228B">
          <w:rPr>
            <w:rStyle w:val="Hyperlink"/>
            <w:rFonts w:ascii="Times New Roman" w:hAnsi="Times New Roman" w:cs="Times New Roman"/>
            <w:i/>
            <w:noProof/>
          </w:rPr>
          <w:t>Salmonella</w:t>
        </w:r>
        <w:r w:rsidR="00054D18" w:rsidRPr="00054D18">
          <w:rPr>
            <w:rStyle w:val="Hyperlink"/>
            <w:rFonts w:ascii="Times New Roman" w:hAnsi="Times New Roman" w:cs="Times New Roman"/>
            <w:noProof/>
          </w:rPr>
          <w:t xml:space="preserve"> and foodborne illness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5</w:t>
        </w:r>
        <w:r w:rsidR="00054D18" w:rsidRPr="00054D18">
          <w:rPr>
            <w:rFonts w:ascii="Times New Roman" w:hAnsi="Times New Roman" w:cs="Times New Roman"/>
            <w:noProof/>
            <w:webHidden/>
          </w:rPr>
          <w:fldChar w:fldCharType="end"/>
        </w:r>
      </w:hyperlink>
    </w:p>
    <w:p w14:paraId="63095284" w14:textId="1D93BBDB"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14" w:history="1">
        <w:r w:rsidR="00054D18" w:rsidRPr="00054D18">
          <w:rPr>
            <w:rStyle w:val="Hyperlink"/>
            <w:rFonts w:ascii="Times New Roman" w:hAnsi="Times New Roman" w:cs="Times New Roman"/>
            <w:noProof/>
          </w:rPr>
          <w:t>3. Biofilms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w:t>
        </w:r>
        <w:r w:rsidR="00054D18" w:rsidRPr="00054D18">
          <w:rPr>
            <w:rFonts w:ascii="Times New Roman" w:hAnsi="Times New Roman" w:cs="Times New Roman"/>
            <w:noProof/>
            <w:webHidden/>
          </w:rPr>
          <w:fldChar w:fldCharType="end"/>
        </w:r>
      </w:hyperlink>
    </w:p>
    <w:p w14:paraId="77AF83EA" w14:textId="0EA3E971"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5" w:history="1">
        <w:r w:rsidR="00054D18" w:rsidRPr="00054D18">
          <w:rPr>
            <w:rStyle w:val="Hyperlink"/>
            <w:rFonts w:ascii="Times New Roman" w:hAnsi="Times New Roman" w:cs="Times New Roman"/>
            <w:noProof/>
          </w:rPr>
          <w:t>3.1. Ability of microorganisms to form biofilms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w:t>
        </w:r>
        <w:r w:rsidR="00054D18" w:rsidRPr="00054D18">
          <w:rPr>
            <w:rFonts w:ascii="Times New Roman" w:hAnsi="Times New Roman" w:cs="Times New Roman"/>
            <w:noProof/>
            <w:webHidden/>
          </w:rPr>
          <w:fldChar w:fldCharType="end"/>
        </w:r>
      </w:hyperlink>
    </w:p>
    <w:p w14:paraId="2364B2C7" w14:textId="32B6629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6" w:history="1">
        <w:r w:rsidR="00054D18" w:rsidRPr="00054D18">
          <w:rPr>
            <w:rStyle w:val="Hyperlink"/>
            <w:rFonts w:ascii="Times New Roman" w:hAnsi="Times New Roman" w:cs="Times New Roman"/>
            <w:noProof/>
          </w:rPr>
          <w:t>3.2. Biofilm development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9</w:t>
        </w:r>
        <w:r w:rsidR="00054D18" w:rsidRPr="00054D18">
          <w:rPr>
            <w:rFonts w:ascii="Times New Roman" w:hAnsi="Times New Roman" w:cs="Times New Roman"/>
            <w:noProof/>
            <w:webHidden/>
          </w:rPr>
          <w:fldChar w:fldCharType="end"/>
        </w:r>
      </w:hyperlink>
    </w:p>
    <w:p w14:paraId="692B3F0D" w14:textId="3F85C83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7" w:history="1">
        <w:r w:rsidR="00054D18" w:rsidRPr="00054D18">
          <w:rPr>
            <w:rStyle w:val="Hyperlink"/>
            <w:rFonts w:ascii="Times New Roman" w:hAnsi="Times New Roman" w:cs="Times New Roman"/>
            <w:noProof/>
          </w:rPr>
          <w:t>3.3. Biofilm matrix</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w:t>
        </w:r>
        <w:r w:rsidR="00054D18" w:rsidRPr="00054D18">
          <w:rPr>
            <w:rFonts w:ascii="Times New Roman" w:hAnsi="Times New Roman" w:cs="Times New Roman"/>
            <w:noProof/>
            <w:webHidden/>
          </w:rPr>
          <w:fldChar w:fldCharType="end"/>
        </w:r>
      </w:hyperlink>
    </w:p>
    <w:p w14:paraId="3B1ECFDB" w14:textId="60AC5CD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18" w:history="1">
        <w:r w:rsidR="00054D18" w:rsidRPr="00054D18">
          <w:rPr>
            <w:rStyle w:val="Hyperlink"/>
            <w:rFonts w:ascii="Times New Roman" w:hAnsi="Times New Roman" w:cs="Times New Roman"/>
            <w:noProof/>
          </w:rPr>
          <w:t>3.4. Biofilms in food processing environments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13</w:t>
        </w:r>
        <w:r w:rsidR="00054D18" w:rsidRPr="00054D18">
          <w:rPr>
            <w:rFonts w:ascii="Times New Roman" w:hAnsi="Times New Roman" w:cs="Times New Roman"/>
            <w:noProof/>
            <w:webHidden/>
          </w:rPr>
          <w:fldChar w:fldCharType="end"/>
        </w:r>
      </w:hyperlink>
    </w:p>
    <w:p w14:paraId="2818E13F" w14:textId="7C8EF6F0"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19" w:history="1">
        <w:r w:rsidR="00054D18" w:rsidRPr="00054D18">
          <w:rPr>
            <w:rStyle w:val="Hyperlink"/>
            <w:rFonts w:ascii="Times New Roman" w:hAnsi="Times New Roman" w:cs="Times New Roman"/>
            <w:noProof/>
          </w:rPr>
          <w:t>4. 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_Toc42891919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17</w:t>
        </w:r>
        <w:r w:rsidR="00054D18" w:rsidRPr="00054D18">
          <w:rPr>
            <w:rFonts w:ascii="Times New Roman" w:hAnsi="Times New Roman" w:cs="Times New Roman"/>
            <w:noProof/>
            <w:webHidden/>
          </w:rPr>
          <w:fldChar w:fldCharType="end"/>
        </w:r>
      </w:hyperlink>
    </w:p>
    <w:p w14:paraId="5D85FBD0" w14:textId="1F6A51BD"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0" w:history="1">
        <w:r w:rsidR="00054D18" w:rsidRPr="00054D18">
          <w:rPr>
            <w:rStyle w:val="Hyperlink"/>
            <w:rFonts w:ascii="Times New Roman" w:hAnsi="Times New Roman" w:cs="Times New Roman"/>
            <w:noProof/>
          </w:rPr>
          <w:t>4.1. Types of 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18</w:t>
        </w:r>
        <w:r w:rsidR="00054D18" w:rsidRPr="00054D18">
          <w:rPr>
            <w:rFonts w:ascii="Times New Roman" w:hAnsi="Times New Roman" w:cs="Times New Roman"/>
            <w:noProof/>
            <w:webHidden/>
          </w:rPr>
          <w:fldChar w:fldCharType="end"/>
        </w:r>
      </w:hyperlink>
    </w:p>
    <w:p w14:paraId="781A30CD" w14:textId="26E77A1B"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1" w:history="1">
        <w:r w:rsidR="00054D18" w:rsidRPr="00054D18">
          <w:rPr>
            <w:rStyle w:val="Hyperlink"/>
            <w:rFonts w:ascii="Times New Roman" w:hAnsi="Times New Roman" w:cs="Times New Roman"/>
            <w:noProof/>
          </w:rPr>
          <w:t>4.2. Distinguishing between nano- and microemulsions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18</w:t>
        </w:r>
        <w:r w:rsidR="00054D18" w:rsidRPr="00054D18">
          <w:rPr>
            <w:rFonts w:ascii="Times New Roman" w:hAnsi="Times New Roman" w:cs="Times New Roman"/>
            <w:noProof/>
            <w:webHidden/>
          </w:rPr>
          <w:fldChar w:fldCharType="end"/>
        </w:r>
      </w:hyperlink>
    </w:p>
    <w:p w14:paraId="1FCF2B4D" w14:textId="64BF3F0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22" w:history="1">
        <w:r w:rsidR="00054D18" w:rsidRPr="00054D18">
          <w:rPr>
            <w:rStyle w:val="Hyperlink"/>
            <w:rFonts w:ascii="Times New Roman" w:hAnsi="Times New Roman" w:cs="Times New Roman"/>
            <w:noProof/>
          </w:rPr>
          <w:t>5. Essential oils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26</w:t>
        </w:r>
        <w:r w:rsidR="00054D18" w:rsidRPr="00054D18">
          <w:rPr>
            <w:rFonts w:ascii="Times New Roman" w:hAnsi="Times New Roman" w:cs="Times New Roman"/>
            <w:noProof/>
            <w:webHidden/>
          </w:rPr>
          <w:fldChar w:fldCharType="end"/>
        </w:r>
      </w:hyperlink>
    </w:p>
    <w:p w14:paraId="69BCE224" w14:textId="4970C35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3" w:history="1">
        <w:r w:rsidR="00054D18" w:rsidRPr="00054D18">
          <w:rPr>
            <w:rStyle w:val="Hyperlink"/>
            <w:rFonts w:ascii="Times New Roman" w:hAnsi="Times New Roman" w:cs="Times New Roman"/>
            <w:noProof/>
          </w:rPr>
          <w:t>5.1. An overview of EOs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26</w:t>
        </w:r>
        <w:r w:rsidR="00054D18" w:rsidRPr="00054D18">
          <w:rPr>
            <w:rFonts w:ascii="Times New Roman" w:hAnsi="Times New Roman" w:cs="Times New Roman"/>
            <w:noProof/>
            <w:webHidden/>
          </w:rPr>
          <w:fldChar w:fldCharType="end"/>
        </w:r>
      </w:hyperlink>
    </w:p>
    <w:p w14:paraId="0E3C6FA0" w14:textId="609E3CE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4" w:history="1">
        <w:r w:rsidR="00054D18" w:rsidRPr="00054D18">
          <w:rPr>
            <w:rStyle w:val="Hyperlink"/>
            <w:rFonts w:ascii="Times New Roman" w:hAnsi="Times New Roman" w:cs="Times New Roman"/>
            <w:noProof/>
          </w:rPr>
          <w:t>5.2. Mechanism of action against bacteria</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28</w:t>
        </w:r>
        <w:r w:rsidR="00054D18" w:rsidRPr="00054D18">
          <w:rPr>
            <w:rFonts w:ascii="Times New Roman" w:hAnsi="Times New Roman" w:cs="Times New Roman"/>
            <w:noProof/>
            <w:webHidden/>
          </w:rPr>
          <w:fldChar w:fldCharType="end"/>
        </w:r>
      </w:hyperlink>
    </w:p>
    <w:p w14:paraId="3F92F9DC" w14:textId="6A028EC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5" w:history="1">
        <w:r w:rsidR="00054D18" w:rsidRPr="00054D18">
          <w:rPr>
            <w:rStyle w:val="Hyperlink"/>
            <w:rFonts w:ascii="Times New Roman" w:hAnsi="Times New Roman" w:cs="Times New Roman"/>
            <w:noProof/>
          </w:rPr>
          <w:t>5.3. Cinnamon oil (CO)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31</w:t>
        </w:r>
        <w:r w:rsidR="00054D18" w:rsidRPr="00054D18">
          <w:rPr>
            <w:rFonts w:ascii="Times New Roman" w:hAnsi="Times New Roman" w:cs="Times New Roman"/>
            <w:noProof/>
            <w:webHidden/>
          </w:rPr>
          <w:fldChar w:fldCharType="end"/>
        </w:r>
      </w:hyperlink>
    </w:p>
    <w:p w14:paraId="04883143" w14:textId="66D3F4B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6" w:history="1">
        <w:r w:rsidR="00054D18" w:rsidRPr="00054D18">
          <w:rPr>
            <w:rStyle w:val="Hyperlink"/>
            <w:rFonts w:ascii="Times New Roman" w:hAnsi="Times New Roman" w:cs="Times New Roman"/>
            <w:noProof/>
          </w:rPr>
          <w:t>5.4. Orange oil (OO)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32</w:t>
        </w:r>
        <w:r w:rsidR="00054D18" w:rsidRPr="00054D18">
          <w:rPr>
            <w:rFonts w:ascii="Times New Roman" w:hAnsi="Times New Roman" w:cs="Times New Roman"/>
            <w:noProof/>
            <w:webHidden/>
          </w:rPr>
          <w:fldChar w:fldCharType="end"/>
        </w:r>
      </w:hyperlink>
    </w:p>
    <w:p w14:paraId="77D67DA0" w14:textId="657A026E"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27" w:history="1">
        <w:r w:rsidR="00054D18" w:rsidRPr="00054D18">
          <w:rPr>
            <w:rStyle w:val="Hyperlink"/>
            <w:rFonts w:ascii="Times New Roman" w:hAnsi="Times New Roman" w:cs="Times New Roman"/>
            <w:noProof/>
          </w:rPr>
          <w:t>6. Overview of dissertation research</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33</w:t>
        </w:r>
        <w:r w:rsidR="00054D18" w:rsidRPr="00054D18">
          <w:rPr>
            <w:rFonts w:ascii="Times New Roman" w:hAnsi="Times New Roman" w:cs="Times New Roman"/>
            <w:noProof/>
            <w:webHidden/>
          </w:rPr>
          <w:fldChar w:fldCharType="end"/>
        </w:r>
      </w:hyperlink>
    </w:p>
    <w:p w14:paraId="7A9E5C5B" w14:textId="0F326C1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28" w:history="1">
        <w:r w:rsidR="00054D18" w:rsidRPr="00054D18">
          <w:rPr>
            <w:rStyle w:val="Hyperlink"/>
            <w:rFonts w:ascii="Times New Roman" w:hAnsi="Times New Roman" w:cs="Times New Roman"/>
            <w:noProof/>
          </w:rPr>
          <w:t>6.2. Research objectives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34</w:t>
        </w:r>
        <w:r w:rsidR="00054D18" w:rsidRPr="00054D18">
          <w:rPr>
            <w:rFonts w:ascii="Times New Roman" w:hAnsi="Times New Roman" w:cs="Times New Roman"/>
            <w:noProof/>
            <w:webHidden/>
          </w:rPr>
          <w:fldChar w:fldCharType="end"/>
        </w:r>
      </w:hyperlink>
    </w:p>
    <w:p w14:paraId="284A0B5E" w14:textId="7F820D5E"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29" w:history="1">
        <w:r w:rsidR="00054D18" w:rsidRPr="00054D18">
          <w:rPr>
            <w:rStyle w:val="Hyperlink"/>
            <w:rFonts w:ascii="Times New Roman" w:hAnsi="Times New Roman" w:cs="Times New Roman"/>
            <w:noProof/>
          </w:rPr>
          <w:t>References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_Toc42891929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37</w:t>
        </w:r>
        <w:r w:rsidR="00054D18" w:rsidRPr="00054D18">
          <w:rPr>
            <w:rFonts w:ascii="Times New Roman" w:hAnsi="Times New Roman" w:cs="Times New Roman"/>
            <w:noProof/>
            <w:webHidden/>
          </w:rPr>
          <w:fldChar w:fldCharType="end"/>
        </w:r>
      </w:hyperlink>
    </w:p>
    <w:p w14:paraId="3BA2D5D0" w14:textId="4A21A184"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30" w:history="1">
        <w:r w:rsidR="00054D18" w:rsidRPr="00054D18">
          <w:rPr>
            <w:rStyle w:val="Hyperlink"/>
            <w:rFonts w:ascii="Times New Roman" w:hAnsi="Times New Roman" w:cs="Times New Roman"/>
            <w:noProof/>
          </w:rPr>
          <w:t>Appendix One</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67</w:t>
        </w:r>
        <w:r w:rsidR="00054D18" w:rsidRPr="00054D18">
          <w:rPr>
            <w:rFonts w:ascii="Times New Roman" w:hAnsi="Times New Roman" w:cs="Times New Roman"/>
            <w:noProof/>
            <w:webHidden/>
          </w:rPr>
          <w:fldChar w:fldCharType="end"/>
        </w:r>
      </w:hyperlink>
    </w:p>
    <w:p w14:paraId="70F15D08" w14:textId="74194FF6"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31" w:history="1">
        <w:r w:rsidR="00054D18" w:rsidRPr="00054D18">
          <w:rPr>
            <w:rStyle w:val="Hyperlink"/>
            <w:rFonts w:ascii="Times New Roman" w:hAnsi="Times New Roman" w:cs="Times New Roman"/>
            <w:iCs/>
            <w:noProof/>
          </w:rPr>
          <w:t>Figures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67</w:t>
        </w:r>
        <w:r w:rsidR="00054D18" w:rsidRPr="00054D18">
          <w:rPr>
            <w:rFonts w:ascii="Times New Roman" w:hAnsi="Times New Roman" w:cs="Times New Roman"/>
            <w:noProof/>
            <w:webHidden/>
          </w:rPr>
          <w:fldChar w:fldCharType="end"/>
        </w:r>
      </w:hyperlink>
    </w:p>
    <w:p w14:paraId="768AFF41" w14:textId="27D909E6" w:rsidR="00054D18" w:rsidRPr="00054D18" w:rsidRDefault="00C10781" w:rsidP="00054D18">
      <w:pPr>
        <w:pStyle w:val="TOC1"/>
        <w:rPr>
          <w:rFonts w:ascii="Times New Roman" w:eastAsiaTheme="minorEastAsia" w:hAnsi="Times New Roman" w:cs="Times New Roman"/>
          <w:noProof/>
          <w:sz w:val="22"/>
          <w:szCs w:val="22"/>
        </w:rPr>
      </w:pPr>
      <w:hyperlink w:anchor="_Toc42891932" w:history="1">
        <w:r w:rsidR="00054D18" w:rsidRPr="00054D18">
          <w:rPr>
            <w:rStyle w:val="Hyperlink"/>
            <w:rFonts w:ascii="Times New Roman" w:hAnsi="Times New Roman" w:cs="Times New Roman"/>
            <w:noProof/>
          </w:rPr>
          <w:t xml:space="preserve">Chapter 2. Microemulsions containing cinnamon and orange oil: physical properties and antimicrobial activity against </w:t>
        </w:r>
        <w:r w:rsidR="00054D18" w:rsidRPr="00054D18">
          <w:rPr>
            <w:rStyle w:val="Hyperlink"/>
            <w:rFonts w:ascii="Times New Roman" w:hAnsi="Times New Roman" w:cs="Times New Roman"/>
            <w:i/>
            <w:iCs/>
            <w:noProof/>
          </w:rPr>
          <w:t xml:space="preserve">Salmonella </w:t>
        </w:r>
        <w:r w:rsidR="00054D18" w:rsidRPr="00054D18">
          <w:rPr>
            <w:rStyle w:val="Hyperlink"/>
            <w:rFonts w:ascii="Times New Roman" w:hAnsi="Times New Roman" w:cs="Times New Roman"/>
            <w:noProof/>
          </w:rPr>
          <w:t>Enteritidis H4267</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70</w:t>
        </w:r>
        <w:r w:rsidR="00054D18" w:rsidRPr="00054D18">
          <w:rPr>
            <w:rFonts w:ascii="Times New Roman" w:hAnsi="Times New Roman" w:cs="Times New Roman"/>
            <w:noProof/>
            <w:webHidden/>
          </w:rPr>
          <w:fldChar w:fldCharType="end"/>
        </w:r>
      </w:hyperlink>
    </w:p>
    <w:p w14:paraId="4D6F4A7D" w14:textId="3AB63104"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33" w:history="1">
        <w:r w:rsidR="00054D18" w:rsidRPr="00054D18">
          <w:rPr>
            <w:rStyle w:val="Hyperlink"/>
            <w:rFonts w:ascii="Times New Roman" w:hAnsi="Times New Roman" w:cs="Times New Roman"/>
            <w:noProof/>
          </w:rPr>
          <w:t>Abstract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71</w:t>
        </w:r>
        <w:r w:rsidR="00054D18" w:rsidRPr="00054D18">
          <w:rPr>
            <w:rFonts w:ascii="Times New Roman" w:hAnsi="Times New Roman" w:cs="Times New Roman"/>
            <w:noProof/>
            <w:webHidden/>
          </w:rPr>
          <w:fldChar w:fldCharType="end"/>
        </w:r>
      </w:hyperlink>
    </w:p>
    <w:p w14:paraId="41896A36" w14:textId="1518D385"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34" w:history="1">
        <w:r w:rsidR="00054D18" w:rsidRPr="00054D18">
          <w:rPr>
            <w:rStyle w:val="Hyperlink"/>
            <w:rFonts w:ascii="Times New Roman" w:hAnsi="Times New Roman" w:cs="Times New Roman"/>
            <w:noProof/>
          </w:rPr>
          <w:t>1. Introduction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71</w:t>
        </w:r>
        <w:r w:rsidR="00054D18" w:rsidRPr="00054D18">
          <w:rPr>
            <w:rFonts w:ascii="Times New Roman" w:hAnsi="Times New Roman" w:cs="Times New Roman"/>
            <w:noProof/>
            <w:webHidden/>
          </w:rPr>
          <w:fldChar w:fldCharType="end"/>
        </w:r>
      </w:hyperlink>
    </w:p>
    <w:p w14:paraId="4FBC7A6D" w14:textId="216F4B8E"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35" w:history="1">
        <w:r w:rsidR="00054D18" w:rsidRPr="00054D18">
          <w:rPr>
            <w:rStyle w:val="Hyperlink"/>
            <w:rFonts w:ascii="Times New Roman" w:hAnsi="Times New Roman" w:cs="Times New Roman"/>
            <w:noProof/>
          </w:rPr>
          <w:t>2. Hypothesis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74</w:t>
        </w:r>
        <w:r w:rsidR="00054D18" w:rsidRPr="00054D18">
          <w:rPr>
            <w:rFonts w:ascii="Times New Roman" w:hAnsi="Times New Roman" w:cs="Times New Roman"/>
            <w:noProof/>
            <w:webHidden/>
          </w:rPr>
          <w:fldChar w:fldCharType="end"/>
        </w:r>
      </w:hyperlink>
    </w:p>
    <w:p w14:paraId="0CB17527" w14:textId="6455A7DC"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36" w:history="1">
        <w:r w:rsidR="00054D18" w:rsidRPr="00054D18">
          <w:rPr>
            <w:rStyle w:val="Hyperlink"/>
            <w:rFonts w:ascii="Times New Roman" w:hAnsi="Times New Roman" w:cs="Times New Roman"/>
            <w:noProof/>
          </w:rPr>
          <w:t>3. Methods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75</w:t>
        </w:r>
        <w:r w:rsidR="00054D18" w:rsidRPr="00054D18">
          <w:rPr>
            <w:rFonts w:ascii="Times New Roman" w:hAnsi="Times New Roman" w:cs="Times New Roman"/>
            <w:noProof/>
            <w:webHidden/>
          </w:rPr>
          <w:fldChar w:fldCharType="end"/>
        </w:r>
      </w:hyperlink>
    </w:p>
    <w:p w14:paraId="0EE80C92" w14:textId="64B652A1"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37" w:history="1">
        <w:r w:rsidR="00054D18" w:rsidRPr="00054D18">
          <w:rPr>
            <w:rStyle w:val="Hyperlink"/>
            <w:rFonts w:ascii="Times New Roman" w:hAnsi="Times New Roman" w:cs="Times New Roman"/>
            <w:noProof/>
          </w:rPr>
          <w:t>3.1. Materials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75</w:t>
        </w:r>
        <w:r w:rsidR="00054D18" w:rsidRPr="00054D18">
          <w:rPr>
            <w:rFonts w:ascii="Times New Roman" w:hAnsi="Times New Roman" w:cs="Times New Roman"/>
            <w:noProof/>
            <w:webHidden/>
          </w:rPr>
          <w:fldChar w:fldCharType="end"/>
        </w:r>
      </w:hyperlink>
    </w:p>
    <w:p w14:paraId="773707BD" w14:textId="54BB697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38" w:history="1">
        <w:r w:rsidR="00054D18" w:rsidRPr="00054D18">
          <w:rPr>
            <w:rStyle w:val="Hyperlink"/>
            <w:rFonts w:ascii="Times New Roman" w:hAnsi="Times New Roman" w:cs="Times New Roman"/>
            <w:noProof/>
          </w:rPr>
          <w:t>3.2. Bacterial culture</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75</w:t>
        </w:r>
        <w:r w:rsidR="00054D18" w:rsidRPr="00054D18">
          <w:rPr>
            <w:rFonts w:ascii="Times New Roman" w:hAnsi="Times New Roman" w:cs="Times New Roman"/>
            <w:noProof/>
            <w:webHidden/>
          </w:rPr>
          <w:fldChar w:fldCharType="end"/>
        </w:r>
      </w:hyperlink>
    </w:p>
    <w:p w14:paraId="1530E189" w14:textId="656580B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39" w:history="1">
        <w:r w:rsidR="00054D18" w:rsidRPr="00054D18">
          <w:rPr>
            <w:rStyle w:val="Hyperlink"/>
            <w:rFonts w:ascii="Times New Roman" w:hAnsi="Times New Roman" w:cs="Times New Roman"/>
            <w:noProof/>
          </w:rPr>
          <w:t>3.2. Disc diffusion assay</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_Toc42891939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75</w:t>
        </w:r>
        <w:r w:rsidR="00054D18" w:rsidRPr="00054D18">
          <w:rPr>
            <w:rFonts w:ascii="Times New Roman" w:hAnsi="Times New Roman" w:cs="Times New Roman"/>
            <w:noProof/>
            <w:webHidden/>
          </w:rPr>
          <w:fldChar w:fldCharType="end"/>
        </w:r>
      </w:hyperlink>
    </w:p>
    <w:p w14:paraId="0F4912A0" w14:textId="0E89DA1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0" w:history="1">
        <w:r w:rsidR="00054D18" w:rsidRPr="00054D18">
          <w:rPr>
            <w:rStyle w:val="Hyperlink"/>
            <w:rFonts w:ascii="Times New Roman" w:hAnsi="Times New Roman" w:cs="Times New Roman"/>
            <w:noProof/>
          </w:rPr>
          <w:t>3.3. Minimum inhibitory concentration (MIC) and minimum bactericidal concentration (MBC) of EOs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76</w:t>
        </w:r>
        <w:r w:rsidR="00054D18" w:rsidRPr="00054D18">
          <w:rPr>
            <w:rFonts w:ascii="Times New Roman" w:hAnsi="Times New Roman" w:cs="Times New Roman"/>
            <w:noProof/>
            <w:webHidden/>
          </w:rPr>
          <w:fldChar w:fldCharType="end"/>
        </w:r>
      </w:hyperlink>
    </w:p>
    <w:p w14:paraId="015C2D0A" w14:textId="3913152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1" w:history="1">
        <w:r w:rsidR="00054D18" w:rsidRPr="00054D18">
          <w:rPr>
            <w:rStyle w:val="Hyperlink"/>
            <w:rFonts w:ascii="Times New Roman" w:hAnsi="Times New Roman" w:cs="Times New Roman"/>
            <w:noProof/>
          </w:rPr>
          <w:t>3.4. Antimicrobial activity of CO-OO combinations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77</w:t>
        </w:r>
        <w:r w:rsidR="00054D18" w:rsidRPr="00054D18">
          <w:rPr>
            <w:rFonts w:ascii="Times New Roman" w:hAnsi="Times New Roman" w:cs="Times New Roman"/>
            <w:noProof/>
            <w:webHidden/>
          </w:rPr>
          <w:fldChar w:fldCharType="end"/>
        </w:r>
      </w:hyperlink>
    </w:p>
    <w:p w14:paraId="483892DA" w14:textId="4E0A287C"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2" w:history="1">
        <w:r w:rsidR="00054D18" w:rsidRPr="00054D18">
          <w:rPr>
            <w:rStyle w:val="Hyperlink"/>
            <w:rFonts w:ascii="Times New Roman" w:hAnsi="Times New Roman" w:cs="Times New Roman"/>
            <w:noProof/>
          </w:rPr>
          <w:t>3.5. Emulsion preparation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78</w:t>
        </w:r>
        <w:r w:rsidR="00054D18" w:rsidRPr="00054D18">
          <w:rPr>
            <w:rFonts w:ascii="Times New Roman" w:hAnsi="Times New Roman" w:cs="Times New Roman"/>
            <w:noProof/>
            <w:webHidden/>
          </w:rPr>
          <w:fldChar w:fldCharType="end"/>
        </w:r>
      </w:hyperlink>
    </w:p>
    <w:p w14:paraId="3D669435" w14:textId="3FB0FA2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3" w:history="1">
        <w:r w:rsidR="00054D18" w:rsidRPr="00054D18">
          <w:rPr>
            <w:rStyle w:val="Hyperlink"/>
            <w:rFonts w:ascii="Times New Roman" w:hAnsi="Times New Roman" w:cs="Times New Roman"/>
            <w:noProof/>
          </w:rPr>
          <w:t>3.6. Physical properties of 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78</w:t>
        </w:r>
        <w:r w:rsidR="00054D18" w:rsidRPr="00054D18">
          <w:rPr>
            <w:rFonts w:ascii="Times New Roman" w:hAnsi="Times New Roman" w:cs="Times New Roman"/>
            <w:noProof/>
            <w:webHidden/>
          </w:rPr>
          <w:fldChar w:fldCharType="end"/>
        </w:r>
      </w:hyperlink>
    </w:p>
    <w:p w14:paraId="2350807C" w14:textId="58D53EA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4" w:history="1">
        <w:r w:rsidR="00054D18" w:rsidRPr="00054D18">
          <w:rPr>
            <w:rStyle w:val="Hyperlink"/>
            <w:rFonts w:ascii="Times New Roman" w:hAnsi="Times New Roman" w:cs="Times New Roman"/>
            <w:noProof/>
          </w:rPr>
          <w:t>3.7. Antimicrobial activity of microemulsions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79</w:t>
        </w:r>
        <w:r w:rsidR="00054D18" w:rsidRPr="00054D18">
          <w:rPr>
            <w:rFonts w:ascii="Times New Roman" w:hAnsi="Times New Roman" w:cs="Times New Roman"/>
            <w:noProof/>
            <w:webHidden/>
          </w:rPr>
          <w:fldChar w:fldCharType="end"/>
        </w:r>
      </w:hyperlink>
    </w:p>
    <w:p w14:paraId="625DD69B" w14:textId="1343118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5" w:history="1">
        <w:r w:rsidR="00054D18" w:rsidRPr="00054D18">
          <w:rPr>
            <w:rStyle w:val="Hyperlink"/>
            <w:rFonts w:ascii="Times New Roman" w:hAnsi="Times New Roman" w:cs="Times New Roman"/>
            <w:noProof/>
          </w:rPr>
          <w:t>3.8. Statistical analysis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80</w:t>
        </w:r>
        <w:r w:rsidR="00054D18" w:rsidRPr="00054D18">
          <w:rPr>
            <w:rFonts w:ascii="Times New Roman" w:hAnsi="Times New Roman" w:cs="Times New Roman"/>
            <w:noProof/>
            <w:webHidden/>
          </w:rPr>
          <w:fldChar w:fldCharType="end"/>
        </w:r>
      </w:hyperlink>
    </w:p>
    <w:p w14:paraId="44FEF60A" w14:textId="5914837A"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46" w:history="1">
        <w:r w:rsidR="00054D18" w:rsidRPr="00054D18">
          <w:rPr>
            <w:rStyle w:val="Hyperlink"/>
            <w:rFonts w:ascii="Times New Roman" w:hAnsi="Times New Roman" w:cs="Times New Roman"/>
            <w:noProof/>
          </w:rPr>
          <w:t>4. Results and Discussion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80</w:t>
        </w:r>
        <w:r w:rsidR="00054D18" w:rsidRPr="00054D18">
          <w:rPr>
            <w:rFonts w:ascii="Times New Roman" w:hAnsi="Times New Roman" w:cs="Times New Roman"/>
            <w:noProof/>
            <w:webHidden/>
          </w:rPr>
          <w:fldChar w:fldCharType="end"/>
        </w:r>
      </w:hyperlink>
    </w:p>
    <w:p w14:paraId="0431AF89" w14:textId="6814E1F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7" w:history="1">
        <w:r w:rsidR="00054D18" w:rsidRPr="00054D18">
          <w:rPr>
            <w:rStyle w:val="Hyperlink"/>
            <w:rFonts w:ascii="Times New Roman" w:hAnsi="Times New Roman" w:cs="Times New Roman"/>
            <w:noProof/>
          </w:rPr>
          <w:t>4.1. Disc diffusion assay for oils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80</w:t>
        </w:r>
        <w:r w:rsidR="00054D18" w:rsidRPr="00054D18">
          <w:rPr>
            <w:rFonts w:ascii="Times New Roman" w:hAnsi="Times New Roman" w:cs="Times New Roman"/>
            <w:noProof/>
            <w:webHidden/>
          </w:rPr>
          <w:fldChar w:fldCharType="end"/>
        </w:r>
      </w:hyperlink>
    </w:p>
    <w:p w14:paraId="0127BC57" w14:textId="12C7276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8" w:history="1">
        <w:r w:rsidR="00054D18" w:rsidRPr="00054D18">
          <w:rPr>
            <w:rStyle w:val="Hyperlink"/>
            <w:rFonts w:ascii="Times New Roman" w:hAnsi="Times New Roman" w:cs="Times New Roman"/>
            <w:noProof/>
          </w:rPr>
          <w:t>4.2. MIC, MBC, and interactions of CO and OO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81</w:t>
        </w:r>
        <w:r w:rsidR="00054D18" w:rsidRPr="00054D18">
          <w:rPr>
            <w:rFonts w:ascii="Times New Roman" w:hAnsi="Times New Roman" w:cs="Times New Roman"/>
            <w:noProof/>
            <w:webHidden/>
          </w:rPr>
          <w:fldChar w:fldCharType="end"/>
        </w:r>
      </w:hyperlink>
    </w:p>
    <w:p w14:paraId="6C711777" w14:textId="0F93CF7A"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49" w:history="1">
        <w:r w:rsidR="00054D18" w:rsidRPr="00054D18">
          <w:rPr>
            <w:rStyle w:val="Hyperlink"/>
            <w:rFonts w:ascii="Times New Roman" w:hAnsi="Times New Roman" w:cs="Times New Roman"/>
            <w:noProof/>
          </w:rPr>
          <w:t>4.3. Physical properties of microemulsions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_Toc42891949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82</w:t>
        </w:r>
        <w:r w:rsidR="00054D18" w:rsidRPr="00054D18">
          <w:rPr>
            <w:rFonts w:ascii="Times New Roman" w:hAnsi="Times New Roman" w:cs="Times New Roman"/>
            <w:noProof/>
            <w:webHidden/>
          </w:rPr>
          <w:fldChar w:fldCharType="end"/>
        </w:r>
      </w:hyperlink>
    </w:p>
    <w:p w14:paraId="499E2379" w14:textId="5964273B"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50" w:history="1">
        <w:r w:rsidR="00054D18" w:rsidRPr="00054D18">
          <w:rPr>
            <w:rStyle w:val="Hyperlink"/>
            <w:rFonts w:ascii="Times New Roman" w:hAnsi="Times New Roman" w:cs="Times New Roman"/>
            <w:noProof/>
          </w:rPr>
          <w:t>4.4. Antimicrobial activity of microemulsions determined with disc diffusion assay</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84</w:t>
        </w:r>
        <w:r w:rsidR="00054D18" w:rsidRPr="00054D18">
          <w:rPr>
            <w:rFonts w:ascii="Times New Roman" w:hAnsi="Times New Roman" w:cs="Times New Roman"/>
            <w:noProof/>
            <w:webHidden/>
          </w:rPr>
          <w:fldChar w:fldCharType="end"/>
        </w:r>
      </w:hyperlink>
    </w:p>
    <w:p w14:paraId="52C3A5E8" w14:textId="6497F07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51" w:history="1">
        <w:r w:rsidR="00054D18" w:rsidRPr="00054D18">
          <w:rPr>
            <w:rStyle w:val="Hyperlink"/>
            <w:rFonts w:ascii="Times New Roman" w:hAnsi="Times New Roman" w:cs="Times New Roman"/>
            <w:noProof/>
          </w:rPr>
          <w:t>4.5. MIC and MBC of microemulsions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84</w:t>
        </w:r>
        <w:r w:rsidR="00054D18" w:rsidRPr="00054D18">
          <w:rPr>
            <w:rFonts w:ascii="Times New Roman" w:hAnsi="Times New Roman" w:cs="Times New Roman"/>
            <w:noProof/>
            <w:webHidden/>
          </w:rPr>
          <w:fldChar w:fldCharType="end"/>
        </w:r>
      </w:hyperlink>
    </w:p>
    <w:p w14:paraId="36C0A407" w14:textId="69B0E998"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52" w:history="1">
        <w:r w:rsidR="00054D18" w:rsidRPr="00054D18">
          <w:rPr>
            <w:rStyle w:val="Hyperlink"/>
            <w:rFonts w:ascii="Times New Roman" w:hAnsi="Times New Roman" w:cs="Times New Roman"/>
            <w:noProof/>
          </w:rPr>
          <w:t>5. Conclusion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85</w:t>
        </w:r>
        <w:r w:rsidR="00054D18" w:rsidRPr="00054D18">
          <w:rPr>
            <w:rFonts w:ascii="Times New Roman" w:hAnsi="Times New Roman" w:cs="Times New Roman"/>
            <w:noProof/>
            <w:webHidden/>
          </w:rPr>
          <w:fldChar w:fldCharType="end"/>
        </w:r>
      </w:hyperlink>
    </w:p>
    <w:p w14:paraId="176165DB" w14:textId="306DB824"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53" w:history="1">
        <w:r w:rsidR="00054D18" w:rsidRPr="00054D18">
          <w:rPr>
            <w:rStyle w:val="Hyperlink"/>
            <w:rFonts w:ascii="Times New Roman" w:hAnsi="Times New Roman" w:cs="Times New Roman"/>
            <w:noProof/>
          </w:rPr>
          <w:t>6. Acknowledgements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86</w:t>
        </w:r>
        <w:r w:rsidR="00054D18" w:rsidRPr="00054D18">
          <w:rPr>
            <w:rFonts w:ascii="Times New Roman" w:hAnsi="Times New Roman" w:cs="Times New Roman"/>
            <w:noProof/>
            <w:webHidden/>
          </w:rPr>
          <w:fldChar w:fldCharType="end"/>
        </w:r>
      </w:hyperlink>
    </w:p>
    <w:p w14:paraId="0E8D36B6" w14:textId="70563CD7"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54" w:history="1">
        <w:r w:rsidR="00054D18" w:rsidRPr="00054D18">
          <w:rPr>
            <w:rStyle w:val="Hyperlink"/>
            <w:rFonts w:ascii="Times New Roman" w:hAnsi="Times New Roman" w:cs="Times New Roman"/>
            <w:noProof/>
          </w:rPr>
          <w:t>References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87</w:t>
        </w:r>
        <w:r w:rsidR="00054D18" w:rsidRPr="00054D18">
          <w:rPr>
            <w:rFonts w:ascii="Times New Roman" w:hAnsi="Times New Roman" w:cs="Times New Roman"/>
            <w:noProof/>
            <w:webHidden/>
          </w:rPr>
          <w:fldChar w:fldCharType="end"/>
        </w:r>
      </w:hyperlink>
    </w:p>
    <w:p w14:paraId="5A78A7C7" w14:textId="50FFB1A8"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55" w:history="1">
        <w:r w:rsidR="00054D18" w:rsidRPr="00054D18">
          <w:rPr>
            <w:rStyle w:val="Hyperlink"/>
            <w:rFonts w:ascii="Times New Roman" w:hAnsi="Times New Roman" w:cs="Times New Roman"/>
            <w:noProof/>
          </w:rPr>
          <w:t>Appendix Two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96</w:t>
        </w:r>
        <w:r w:rsidR="00054D18" w:rsidRPr="00054D18">
          <w:rPr>
            <w:rFonts w:ascii="Times New Roman" w:hAnsi="Times New Roman" w:cs="Times New Roman"/>
            <w:noProof/>
            <w:webHidden/>
          </w:rPr>
          <w:fldChar w:fldCharType="end"/>
        </w:r>
      </w:hyperlink>
    </w:p>
    <w:p w14:paraId="61C957F4" w14:textId="091811C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56" w:history="1">
        <w:r w:rsidR="00054D18" w:rsidRPr="00054D18">
          <w:rPr>
            <w:rStyle w:val="Hyperlink"/>
            <w:rFonts w:ascii="Times New Roman" w:hAnsi="Times New Roman" w:cs="Times New Roman"/>
            <w:iCs/>
            <w:noProof/>
          </w:rPr>
          <w:t>Tables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97</w:t>
        </w:r>
        <w:r w:rsidR="00054D18" w:rsidRPr="00054D18">
          <w:rPr>
            <w:rFonts w:ascii="Times New Roman" w:hAnsi="Times New Roman" w:cs="Times New Roman"/>
            <w:noProof/>
            <w:webHidden/>
          </w:rPr>
          <w:fldChar w:fldCharType="end"/>
        </w:r>
      </w:hyperlink>
    </w:p>
    <w:p w14:paraId="2BA29D5E" w14:textId="6A91D0B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58" w:history="1">
        <w:r w:rsidR="00054D18" w:rsidRPr="00054D18">
          <w:rPr>
            <w:rStyle w:val="Hyperlink"/>
            <w:rFonts w:ascii="Times New Roman" w:hAnsi="Times New Roman" w:cs="Times New Roman"/>
            <w:iCs/>
            <w:noProof/>
          </w:rPr>
          <w:t>Figures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102</w:t>
        </w:r>
        <w:r w:rsidR="00054D18" w:rsidRPr="00054D18">
          <w:rPr>
            <w:rFonts w:ascii="Times New Roman" w:hAnsi="Times New Roman" w:cs="Times New Roman"/>
            <w:noProof/>
            <w:webHidden/>
          </w:rPr>
          <w:fldChar w:fldCharType="end"/>
        </w:r>
      </w:hyperlink>
    </w:p>
    <w:p w14:paraId="187BF17F" w14:textId="04B831DC" w:rsidR="00054D18" w:rsidRPr="00054D18" w:rsidRDefault="00C10781" w:rsidP="00054D18">
      <w:pPr>
        <w:pStyle w:val="TOC1"/>
        <w:rPr>
          <w:rFonts w:ascii="Times New Roman" w:eastAsiaTheme="minorEastAsia" w:hAnsi="Times New Roman" w:cs="Times New Roman"/>
          <w:noProof/>
          <w:sz w:val="22"/>
          <w:szCs w:val="22"/>
        </w:rPr>
      </w:pPr>
      <w:hyperlink w:anchor="_Toc42891959" w:history="1">
        <w:r w:rsidR="00054D18" w:rsidRPr="00054D18">
          <w:rPr>
            <w:rStyle w:val="Hyperlink"/>
            <w:rFonts w:ascii="Times New Roman" w:hAnsi="Times New Roman" w:cs="Times New Roman"/>
            <w:noProof/>
          </w:rPr>
          <w:t xml:space="preserve">Chapter 3. Development and characterization of </w:t>
        </w:r>
        <w:r w:rsidR="00054D18" w:rsidRPr="00054D18">
          <w:rPr>
            <w:rStyle w:val="Hyperlink"/>
            <w:rFonts w:ascii="Times New Roman" w:hAnsi="Times New Roman" w:cs="Times New Roman"/>
            <w:i/>
            <w:iCs/>
            <w:noProof/>
          </w:rPr>
          <w:t xml:space="preserve">S. </w:t>
        </w:r>
        <w:r w:rsidR="00054D18" w:rsidRPr="00054D18">
          <w:rPr>
            <w:rStyle w:val="Hyperlink"/>
            <w:rFonts w:ascii="Times New Roman" w:hAnsi="Times New Roman" w:cs="Times New Roman"/>
            <w:noProof/>
          </w:rPr>
          <w:t>Enteritidis H4267 biofilms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_Toc42891959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112</w:t>
        </w:r>
        <w:r w:rsidR="00054D18" w:rsidRPr="00054D18">
          <w:rPr>
            <w:rFonts w:ascii="Times New Roman" w:hAnsi="Times New Roman" w:cs="Times New Roman"/>
            <w:noProof/>
            <w:webHidden/>
          </w:rPr>
          <w:fldChar w:fldCharType="end"/>
        </w:r>
      </w:hyperlink>
    </w:p>
    <w:p w14:paraId="65EC6083" w14:textId="009341BC"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60" w:history="1">
        <w:r w:rsidR="00054D18" w:rsidRPr="00054D18">
          <w:rPr>
            <w:rStyle w:val="Hyperlink"/>
            <w:rFonts w:ascii="Times New Roman" w:hAnsi="Times New Roman" w:cs="Times New Roman"/>
            <w:noProof/>
          </w:rPr>
          <w:t>Abstract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113</w:t>
        </w:r>
        <w:r w:rsidR="00054D18" w:rsidRPr="00054D18">
          <w:rPr>
            <w:rFonts w:ascii="Times New Roman" w:hAnsi="Times New Roman" w:cs="Times New Roman"/>
            <w:noProof/>
            <w:webHidden/>
          </w:rPr>
          <w:fldChar w:fldCharType="end"/>
        </w:r>
      </w:hyperlink>
    </w:p>
    <w:p w14:paraId="383F7774" w14:textId="308DEE13"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61" w:history="1">
        <w:r w:rsidR="00054D18" w:rsidRPr="00054D18">
          <w:rPr>
            <w:rStyle w:val="Hyperlink"/>
            <w:rFonts w:ascii="Times New Roman" w:hAnsi="Times New Roman" w:cs="Times New Roman"/>
            <w:noProof/>
          </w:rPr>
          <w:t>1. Introduction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113</w:t>
        </w:r>
        <w:r w:rsidR="00054D18" w:rsidRPr="00054D18">
          <w:rPr>
            <w:rFonts w:ascii="Times New Roman" w:hAnsi="Times New Roman" w:cs="Times New Roman"/>
            <w:noProof/>
            <w:webHidden/>
          </w:rPr>
          <w:fldChar w:fldCharType="end"/>
        </w:r>
      </w:hyperlink>
    </w:p>
    <w:p w14:paraId="75D66C43" w14:textId="3C063E70"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62" w:history="1">
        <w:r w:rsidR="00054D18" w:rsidRPr="00054D18">
          <w:rPr>
            <w:rStyle w:val="Hyperlink"/>
            <w:rFonts w:ascii="Times New Roman" w:hAnsi="Times New Roman" w:cs="Times New Roman"/>
            <w:noProof/>
          </w:rPr>
          <w:t>2. Hypothesis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116</w:t>
        </w:r>
        <w:r w:rsidR="00054D18" w:rsidRPr="00054D18">
          <w:rPr>
            <w:rFonts w:ascii="Times New Roman" w:hAnsi="Times New Roman" w:cs="Times New Roman"/>
            <w:noProof/>
            <w:webHidden/>
          </w:rPr>
          <w:fldChar w:fldCharType="end"/>
        </w:r>
      </w:hyperlink>
    </w:p>
    <w:p w14:paraId="3E043F59" w14:textId="56E8D3E2"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63" w:history="1">
        <w:r w:rsidR="00054D18" w:rsidRPr="00054D18">
          <w:rPr>
            <w:rStyle w:val="Hyperlink"/>
            <w:rFonts w:ascii="Times New Roman" w:hAnsi="Times New Roman" w:cs="Times New Roman"/>
            <w:noProof/>
          </w:rPr>
          <w:t>3. Methods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116</w:t>
        </w:r>
        <w:r w:rsidR="00054D18" w:rsidRPr="00054D18">
          <w:rPr>
            <w:rFonts w:ascii="Times New Roman" w:hAnsi="Times New Roman" w:cs="Times New Roman"/>
            <w:noProof/>
            <w:webHidden/>
          </w:rPr>
          <w:fldChar w:fldCharType="end"/>
        </w:r>
      </w:hyperlink>
    </w:p>
    <w:p w14:paraId="43FF20A9" w14:textId="7732FD5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4" w:history="1">
        <w:r w:rsidR="00054D18" w:rsidRPr="00054D18">
          <w:rPr>
            <w:rStyle w:val="Hyperlink"/>
            <w:rFonts w:ascii="Times New Roman" w:hAnsi="Times New Roman" w:cs="Times New Roman"/>
            <w:noProof/>
          </w:rPr>
          <w:t>3.1. Materials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116</w:t>
        </w:r>
        <w:r w:rsidR="00054D18" w:rsidRPr="00054D18">
          <w:rPr>
            <w:rFonts w:ascii="Times New Roman" w:hAnsi="Times New Roman" w:cs="Times New Roman"/>
            <w:noProof/>
            <w:webHidden/>
          </w:rPr>
          <w:fldChar w:fldCharType="end"/>
        </w:r>
      </w:hyperlink>
    </w:p>
    <w:p w14:paraId="2D94B961" w14:textId="769FA1A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5" w:history="1">
        <w:r w:rsidR="00054D18" w:rsidRPr="00054D18">
          <w:rPr>
            <w:rStyle w:val="Hyperlink"/>
            <w:rFonts w:ascii="Times New Roman" w:hAnsi="Times New Roman" w:cs="Times New Roman"/>
            <w:noProof/>
          </w:rPr>
          <w:t xml:space="preserve">3.2. Determination of curli production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via CRA</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117</w:t>
        </w:r>
        <w:r w:rsidR="00054D18" w:rsidRPr="00054D18">
          <w:rPr>
            <w:rFonts w:ascii="Times New Roman" w:hAnsi="Times New Roman" w:cs="Times New Roman"/>
            <w:noProof/>
            <w:webHidden/>
          </w:rPr>
          <w:fldChar w:fldCharType="end"/>
        </w:r>
      </w:hyperlink>
    </w:p>
    <w:p w14:paraId="3D988ABE" w14:textId="601112BD"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6" w:history="1">
        <w:r w:rsidR="00054D18" w:rsidRPr="00054D18">
          <w:rPr>
            <w:rStyle w:val="Hyperlink"/>
            <w:rFonts w:ascii="Times New Roman" w:hAnsi="Times New Roman" w:cs="Times New Roman"/>
            <w:noProof/>
          </w:rPr>
          <w:t xml:space="preserve">3.3. Determination of cellulose-binding production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via LBA</w:t>
        </w:r>
        <w:r w:rsidR="00054D18" w:rsidRPr="00054D18">
          <w:rPr>
            <w:rStyle w:val="Hyperlink"/>
            <w:rFonts w:ascii="Times New Roman" w:hAnsi="Times New Roman" w:cs="Times New Roman"/>
            <w:noProof/>
            <w:vertAlign w:val="subscript"/>
          </w:rPr>
          <w:t>c</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117</w:t>
        </w:r>
        <w:r w:rsidR="00054D18" w:rsidRPr="00054D18">
          <w:rPr>
            <w:rFonts w:ascii="Times New Roman" w:hAnsi="Times New Roman" w:cs="Times New Roman"/>
            <w:noProof/>
            <w:webHidden/>
          </w:rPr>
          <w:fldChar w:fldCharType="end"/>
        </w:r>
      </w:hyperlink>
    </w:p>
    <w:p w14:paraId="200F5FF6" w14:textId="0C7630DB"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7" w:history="1">
        <w:r w:rsidR="00054D18" w:rsidRPr="00054D18">
          <w:rPr>
            <w:rStyle w:val="Hyperlink"/>
            <w:rFonts w:ascii="Times New Roman" w:hAnsi="Times New Roman" w:cs="Times New Roman"/>
            <w:noProof/>
          </w:rPr>
          <w:t xml:space="preserve">3.4. Determination of biofilm formulation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via Crystal Violet assay</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118</w:t>
        </w:r>
        <w:r w:rsidR="00054D18" w:rsidRPr="00054D18">
          <w:rPr>
            <w:rFonts w:ascii="Times New Roman" w:hAnsi="Times New Roman" w:cs="Times New Roman"/>
            <w:noProof/>
            <w:webHidden/>
          </w:rPr>
          <w:fldChar w:fldCharType="end"/>
        </w:r>
      </w:hyperlink>
    </w:p>
    <w:p w14:paraId="08E1180B" w14:textId="162110FD"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8" w:history="1">
        <w:r w:rsidR="00054D18" w:rsidRPr="00054D18">
          <w:rPr>
            <w:rStyle w:val="Hyperlink"/>
            <w:rFonts w:ascii="Times New Roman" w:hAnsi="Times New Roman" w:cs="Times New Roman"/>
            <w:noProof/>
          </w:rPr>
          <w:t xml:space="preserve">3.5. Quantification of the extent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 formation on microtiter walls by CV assay</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119</w:t>
        </w:r>
        <w:r w:rsidR="00054D18" w:rsidRPr="00054D18">
          <w:rPr>
            <w:rFonts w:ascii="Times New Roman" w:hAnsi="Times New Roman" w:cs="Times New Roman"/>
            <w:noProof/>
            <w:webHidden/>
          </w:rPr>
          <w:fldChar w:fldCharType="end"/>
        </w:r>
      </w:hyperlink>
    </w:p>
    <w:p w14:paraId="3E640FE6" w14:textId="3997D4D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69" w:history="1">
        <w:r w:rsidR="00054D18" w:rsidRPr="00054D18">
          <w:rPr>
            <w:rStyle w:val="Hyperlink"/>
            <w:rFonts w:ascii="Times New Roman" w:hAnsi="Times New Roman" w:cs="Times New Roman"/>
            <w:noProof/>
          </w:rPr>
          <w:t xml:space="preserve">3.6. Preparation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inoculum</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_Toc42891969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120</w:t>
        </w:r>
        <w:r w:rsidR="00054D18" w:rsidRPr="00054D18">
          <w:rPr>
            <w:rFonts w:ascii="Times New Roman" w:hAnsi="Times New Roman" w:cs="Times New Roman"/>
            <w:noProof/>
            <w:webHidden/>
          </w:rPr>
          <w:fldChar w:fldCharType="end"/>
        </w:r>
      </w:hyperlink>
    </w:p>
    <w:p w14:paraId="1FC2C359" w14:textId="504738FC"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0" w:history="1">
        <w:r w:rsidR="00054D18" w:rsidRPr="00054D18">
          <w:rPr>
            <w:rStyle w:val="Hyperlink"/>
            <w:rFonts w:ascii="Times New Roman" w:hAnsi="Times New Roman" w:cs="Times New Roman"/>
            <w:noProof/>
          </w:rPr>
          <w:t xml:space="preserve">3.7. Creation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biofilms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120</w:t>
        </w:r>
        <w:r w:rsidR="00054D18" w:rsidRPr="00054D18">
          <w:rPr>
            <w:rFonts w:ascii="Times New Roman" w:hAnsi="Times New Roman" w:cs="Times New Roman"/>
            <w:noProof/>
            <w:webHidden/>
          </w:rPr>
          <w:fldChar w:fldCharType="end"/>
        </w:r>
      </w:hyperlink>
    </w:p>
    <w:p w14:paraId="0DCCEA2D" w14:textId="65AAB62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1" w:history="1">
        <w:r w:rsidR="00054D18" w:rsidRPr="00054D18">
          <w:rPr>
            <w:rStyle w:val="Hyperlink"/>
            <w:rFonts w:ascii="Times New Roman" w:hAnsi="Times New Roman" w:cs="Times New Roman"/>
            <w:noProof/>
          </w:rPr>
          <w:t xml:space="preserve">3.8. Sonication as the removal method for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biofilms formed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121</w:t>
        </w:r>
        <w:r w:rsidR="00054D18" w:rsidRPr="00054D18">
          <w:rPr>
            <w:rFonts w:ascii="Times New Roman" w:hAnsi="Times New Roman" w:cs="Times New Roman"/>
            <w:noProof/>
            <w:webHidden/>
          </w:rPr>
          <w:fldChar w:fldCharType="end"/>
        </w:r>
      </w:hyperlink>
    </w:p>
    <w:p w14:paraId="094086B6" w14:textId="4F062B87"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2" w:history="1">
        <w:r w:rsidR="00054D18" w:rsidRPr="00054D18">
          <w:rPr>
            <w:rStyle w:val="Hyperlink"/>
            <w:rFonts w:ascii="Times New Roman" w:hAnsi="Times New Roman" w:cs="Times New Roman"/>
            <w:noProof/>
          </w:rPr>
          <w:t xml:space="preserve">3.9. Enumeration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post-sonication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121</w:t>
        </w:r>
        <w:r w:rsidR="00054D18" w:rsidRPr="00054D18">
          <w:rPr>
            <w:rFonts w:ascii="Times New Roman" w:hAnsi="Times New Roman" w:cs="Times New Roman"/>
            <w:noProof/>
            <w:webHidden/>
          </w:rPr>
          <w:fldChar w:fldCharType="end"/>
        </w:r>
      </w:hyperlink>
    </w:p>
    <w:p w14:paraId="0B7C96BD" w14:textId="10AA354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3" w:history="1">
        <w:r w:rsidR="00054D18" w:rsidRPr="00054D18">
          <w:rPr>
            <w:rStyle w:val="Hyperlink"/>
            <w:rFonts w:ascii="Times New Roman" w:hAnsi="Times New Roman" w:cs="Times New Roman"/>
            <w:noProof/>
          </w:rPr>
          <w:t xml:space="preserve">3.10. Visual observation of cell suspensions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in TSB and 0.1% PW containing the sonicated disc</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122</w:t>
        </w:r>
        <w:r w:rsidR="00054D18" w:rsidRPr="00054D18">
          <w:rPr>
            <w:rFonts w:ascii="Times New Roman" w:hAnsi="Times New Roman" w:cs="Times New Roman"/>
            <w:noProof/>
            <w:webHidden/>
          </w:rPr>
          <w:fldChar w:fldCharType="end"/>
        </w:r>
      </w:hyperlink>
    </w:p>
    <w:p w14:paraId="45AF80FD" w14:textId="39F4738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4" w:history="1">
        <w:r w:rsidR="00054D18" w:rsidRPr="00054D18">
          <w:rPr>
            <w:rStyle w:val="Hyperlink"/>
            <w:rFonts w:ascii="Times New Roman" w:hAnsi="Times New Roman" w:cs="Times New Roman"/>
            <w:noProof/>
          </w:rPr>
          <w:t>3.11. Visual observation of removal efficacy of biofilms formed on stainless steel disc surfaces using a CV staining method</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122</w:t>
        </w:r>
        <w:r w:rsidR="00054D18" w:rsidRPr="00054D18">
          <w:rPr>
            <w:rFonts w:ascii="Times New Roman" w:hAnsi="Times New Roman" w:cs="Times New Roman"/>
            <w:noProof/>
            <w:webHidden/>
          </w:rPr>
          <w:fldChar w:fldCharType="end"/>
        </w:r>
      </w:hyperlink>
    </w:p>
    <w:p w14:paraId="78F449D1" w14:textId="2AF105D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5" w:history="1">
        <w:r w:rsidR="00054D18" w:rsidRPr="00054D18">
          <w:rPr>
            <w:rStyle w:val="Hyperlink"/>
            <w:rFonts w:ascii="Times New Roman" w:hAnsi="Times New Roman" w:cs="Times New Roman"/>
            <w:noProof/>
          </w:rPr>
          <w:t>3.12. Solubilization using 30% acetic acid of CV-stained stainless steel discs for biofilm removal methodology efficacy</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123</w:t>
        </w:r>
        <w:r w:rsidR="00054D18" w:rsidRPr="00054D18">
          <w:rPr>
            <w:rFonts w:ascii="Times New Roman" w:hAnsi="Times New Roman" w:cs="Times New Roman"/>
            <w:noProof/>
            <w:webHidden/>
          </w:rPr>
          <w:fldChar w:fldCharType="end"/>
        </w:r>
      </w:hyperlink>
    </w:p>
    <w:p w14:paraId="4EC0C3F2" w14:textId="3A6FAFF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6" w:history="1">
        <w:r w:rsidR="00054D18" w:rsidRPr="00054D18">
          <w:rPr>
            <w:rStyle w:val="Hyperlink"/>
            <w:rFonts w:ascii="Times New Roman" w:hAnsi="Times New Roman" w:cs="Times New Roman"/>
            <w:noProof/>
          </w:rPr>
          <w:t>3.13. Statistical analyses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123</w:t>
        </w:r>
        <w:r w:rsidR="00054D18" w:rsidRPr="00054D18">
          <w:rPr>
            <w:rFonts w:ascii="Times New Roman" w:hAnsi="Times New Roman" w:cs="Times New Roman"/>
            <w:noProof/>
            <w:webHidden/>
          </w:rPr>
          <w:fldChar w:fldCharType="end"/>
        </w:r>
      </w:hyperlink>
    </w:p>
    <w:p w14:paraId="5429FFD7" w14:textId="559EDC3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77" w:history="1">
        <w:r w:rsidR="00054D18" w:rsidRPr="00054D18">
          <w:rPr>
            <w:rStyle w:val="Hyperlink"/>
            <w:rFonts w:ascii="Times New Roman" w:hAnsi="Times New Roman" w:cs="Times New Roman"/>
            <w:noProof/>
          </w:rPr>
          <w:t>4. Results and Discussion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124</w:t>
        </w:r>
        <w:r w:rsidR="00054D18" w:rsidRPr="00054D18">
          <w:rPr>
            <w:rFonts w:ascii="Times New Roman" w:hAnsi="Times New Roman" w:cs="Times New Roman"/>
            <w:noProof/>
            <w:webHidden/>
          </w:rPr>
          <w:fldChar w:fldCharType="end"/>
        </w:r>
      </w:hyperlink>
    </w:p>
    <w:p w14:paraId="6A48CEA5" w14:textId="3533515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8" w:history="1">
        <w:r w:rsidR="00054D18" w:rsidRPr="00054D18">
          <w:rPr>
            <w:rStyle w:val="Hyperlink"/>
            <w:rFonts w:ascii="Times New Roman" w:hAnsi="Times New Roman" w:cs="Times New Roman"/>
            <w:iCs/>
            <w:noProof/>
          </w:rPr>
          <w:t xml:space="preserve">4.1. S. </w:t>
        </w:r>
        <w:r w:rsidR="00054D18" w:rsidRPr="00054D18">
          <w:rPr>
            <w:rStyle w:val="Hyperlink"/>
            <w:rFonts w:ascii="Times New Roman" w:hAnsi="Times New Roman" w:cs="Times New Roman"/>
            <w:noProof/>
          </w:rPr>
          <w:t>Enteritidis H4267 biofilm-forming abilities via CRA, LBA</w:t>
        </w:r>
        <w:r w:rsidR="00054D18" w:rsidRPr="00054D18">
          <w:rPr>
            <w:rStyle w:val="Hyperlink"/>
            <w:rFonts w:ascii="Times New Roman" w:hAnsi="Times New Roman" w:cs="Times New Roman"/>
            <w:noProof/>
            <w:vertAlign w:val="subscript"/>
          </w:rPr>
          <w:t>c</w:t>
        </w:r>
        <w:r w:rsidR="00054D18" w:rsidRPr="00054D18">
          <w:rPr>
            <w:rStyle w:val="Hyperlink"/>
            <w:rFonts w:ascii="Times New Roman" w:hAnsi="Times New Roman" w:cs="Times New Roman"/>
            <w:noProof/>
          </w:rPr>
          <w:t>, and microtiter walls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124</w:t>
        </w:r>
        <w:r w:rsidR="00054D18" w:rsidRPr="00054D18">
          <w:rPr>
            <w:rFonts w:ascii="Times New Roman" w:hAnsi="Times New Roman" w:cs="Times New Roman"/>
            <w:noProof/>
            <w:webHidden/>
          </w:rPr>
          <w:fldChar w:fldCharType="end"/>
        </w:r>
      </w:hyperlink>
    </w:p>
    <w:p w14:paraId="062C6D3B" w14:textId="520132D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79" w:history="1">
        <w:r w:rsidR="00054D18" w:rsidRPr="00054D18">
          <w:rPr>
            <w:rStyle w:val="Hyperlink"/>
            <w:rFonts w:ascii="Times New Roman" w:hAnsi="Times New Roman" w:cs="Times New Roman"/>
            <w:noProof/>
          </w:rPr>
          <w:t xml:space="preserve">4.2. Quantification of the extent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 formation on microtiter walls over time</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_Toc42891979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125</w:t>
        </w:r>
        <w:r w:rsidR="00054D18" w:rsidRPr="00054D18">
          <w:rPr>
            <w:rFonts w:ascii="Times New Roman" w:hAnsi="Times New Roman" w:cs="Times New Roman"/>
            <w:noProof/>
            <w:webHidden/>
          </w:rPr>
          <w:fldChar w:fldCharType="end"/>
        </w:r>
      </w:hyperlink>
    </w:p>
    <w:p w14:paraId="71672960" w14:textId="65FAF76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80" w:history="1">
        <w:r w:rsidR="00054D18" w:rsidRPr="00054D18">
          <w:rPr>
            <w:rStyle w:val="Hyperlink"/>
            <w:rFonts w:ascii="Times New Roman" w:hAnsi="Times New Roman" w:cs="Times New Roman"/>
            <w:noProof/>
          </w:rPr>
          <w:t xml:space="preserve">4.3. Enumeration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post-sonication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125</w:t>
        </w:r>
        <w:r w:rsidR="00054D18" w:rsidRPr="00054D18">
          <w:rPr>
            <w:rFonts w:ascii="Times New Roman" w:hAnsi="Times New Roman" w:cs="Times New Roman"/>
            <w:noProof/>
            <w:webHidden/>
          </w:rPr>
          <w:fldChar w:fldCharType="end"/>
        </w:r>
      </w:hyperlink>
    </w:p>
    <w:p w14:paraId="1DAB49E1" w14:textId="55A6AA6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81" w:history="1">
        <w:r w:rsidR="00054D18" w:rsidRPr="00054D18">
          <w:rPr>
            <w:rStyle w:val="Hyperlink"/>
            <w:rFonts w:ascii="Times New Roman" w:hAnsi="Times New Roman" w:cs="Times New Roman"/>
            <w:noProof/>
          </w:rPr>
          <w:t xml:space="preserve">4.4. Visual observation of cell suspensions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in TSB and 0.1% PW containing the sonicated disc</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126</w:t>
        </w:r>
        <w:r w:rsidR="00054D18" w:rsidRPr="00054D18">
          <w:rPr>
            <w:rFonts w:ascii="Times New Roman" w:hAnsi="Times New Roman" w:cs="Times New Roman"/>
            <w:noProof/>
            <w:webHidden/>
          </w:rPr>
          <w:fldChar w:fldCharType="end"/>
        </w:r>
      </w:hyperlink>
    </w:p>
    <w:p w14:paraId="4F3DF5E8" w14:textId="38F5286A"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82" w:history="1">
        <w:r w:rsidR="00054D18" w:rsidRPr="00054D18">
          <w:rPr>
            <w:rStyle w:val="Hyperlink"/>
            <w:rFonts w:ascii="Times New Roman" w:hAnsi="Times New Roman" w:cs="Times New Roman"/>
            <w:noProof/>
          </w:rPr>
          <w:t>4.5. Removal efficacy of biofilms formed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128</w:t>
        </w:r>
        <w:r w:rsidR="00054D18" w:rsidRPr="00054D18">
          <w:rPr>
            <w:rFonts w:ascii="Times New Roman" w:hAnsi="Times New Roman" w:cs="Times New Roman"/>
            <w:noProof/>
            <w:webHidden/>
          </w:rPr>
          <w:fldChar w:fldCharType="end"/>
        </w:r>
      </w:hyperlink>
    </w:p>
    <w:p w14:paraId="170FB5D4" w14:textId="43778A0B"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83" w:history="1">
        <w:r w:rsidR="00054D18" w:rsidRPr="00054D18">
          <w:rPr>
            <w:rStyle w:val="Hyperlink"/>
            <w:rFonts w:ascii="Times New Roman" w:hAnsi="Times New Roman" w:cs="Times New Roman"/>
            <w:noProof/>
          </w:rPr>
          <w:t>5. Conclusion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129</w:t>
        </w:r>
        <w:r w:rsidR="00054D18" w:rsidRPr="00054D18">
          <w:rPr>
            <w:rFonts w:ascii="Times New Roman" w:hAnsi="Times New Roman" w:cs="Times New Roman"/>
            <w:noProof/>
            <w:webHidden/>
          </w:rPr>
          <w:fldChar w:fldCharType="end"/>
        </w:r>
      </w:hyperlink>
    </w:p>
    <w:p w14:paraId="50BF32BF" w14:textId="475B9127"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84" w:history="1">
        <w:r w:rsidR="00054D18" w:rsidRPr="00054D18">
          <w:rPr>
            <w:rStyle w:val="Hyperlink"/>
            <w:rFonts w:ascii="Times New Roman" w:hAnsi="Times New Roman" w:cs="Times New Roman"/>
            <w:noProof/>
          </w:rPr>
          <w:t>6. Acknowledgements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129</w:t>
        </w:r>
        <w:r w:rsidR="00054D18" w:rsidRPr="00054D18">
          <w:rPr>
            <w:rFonts w:ascii="Times New Roman" w:hAnsi="Times New Roman" w:cs="Times New Roman"/>
            <w:noProof/>
            <w:webHidden/>
          </w:rPr>
          <w:fldChar w:fldCharType="end"/>
        </w:r>
      </w:hyperlink>
    </w:p>
    <w:p w14:paraId="520AB415" w14:textId="09018CB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85" w:history="1">
        <w:r w:rsidR="00054D18" w:rsidRPr="00054D18">
          <w:rPr>
            <w:rStyle w:val="Hyperlink"/>
            <w:rFonts w:ascii="Times New Roman" w:hAnsi="Times New Roman" w:cs="Times New Roman"/>
            <w:noProof/>
          </w:rPr>
          <w:t>References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130</w:t>
        </w:r>
        <w:r w:rsidR="00054D18" w:rsidRPr="00054D18">
          <w:rPr>
            <w:rFonts w:ascii="Times New Roman" w:hAnsi="Times New Roman" w:cs="Times New Roman"/>
            <w:noProof/>
            <w:webHidden/>
          </w:rPr>
          <w:fldChar w:fldCharType="end"/>
        </w:r>
      </w:hyperlink>
    </w:p>
    <w:p w14:paraId="7FAB7CA4" w14:textId="110CC71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86" w:history="1">
        <w:r w:rsidR="00054D18" w:rsidRPr="00054D18">
          <w:rPr>
            <w:rStyle w:val="Hyperlink"/>
            <w:rFonts w:ascii="Times New Roman" w:hAnsi="Times New Roman" w:cs="Times New Roman"/>
            <w:noProof/>
          </w:rPr>
          <w:t>Appendix Three</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137</w:t>
        </w:r>
        <w:r w:rsidR="00054D18" w:rsidRPr="00054D18">
          <w:rPr>
            <w:rFonts w:ascii="Times New Roman" w:hAnsi="Times New Roman" w:cs="Times New Roman"/>
            <w:noProof/>
            <w:webHidden/>
          </w:rPr>
          <w:fldChar w:fldCharType="end"/>
        </w:r>
      </w:hyperlink>
    </w:p>
    <w:p w14:paraId="70D998CF" w14:textId="1A6B32E4"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87" w:history="1">
        <w:r w:rsidR="00054D18" w:rsidRPr="00054D18">
          <w:rPr>
            <w:rStyle w:val="Hyperlink"/>
            <w:rFonts w:ascii="Times New Roman" w:hAnsi="Times New Roman" w:cs="Times New Roman"/>
            <w:iCs/>
            <w:noProof/>
          </w:rPr>
          <w:t>Tables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138</w:t>
        </w:r>
        <w:r w:rsidR="00054D18" w:rsidRPr="00054D18">
          <w:rPr>
            <w:rFonts w:ascii="Times New Roman" w:hAnsi="Times New Roman" w:cs="Times New Roman"/>
            <w:noProof/>
            <w:webHidden/>
          </w:rPr>
          <w:fldChar w:fldCharType="end"/>
        </w:r>
      </w:hyperlink>
    </w:p>
    <w:p w14:paraId="66C83981" w14:textId="2021AA45"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88" w:history="1">
        <w:r w:rsidR="00054D18" w:rsidRPr="00054D18">
          <w:rPr>
            <w:rStyle w:val="Hyperlink"/>
            <w:rFonts w:ascii="Times New Roman" w:hAnsi="Times New Roman" w:cs="Times New Roman"/>
            <w:iCs/>
            <w:noProof/>
          </w:rPr>
          <w:t>Figures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141</w:t>
        </w:r>
        <w:r w:rsidR="00054D18" w:rsidRPr="00054D18">
          <w:rPr>
            <w:rFonts w:ascii="Times New Roman" w:hAnsi="Times New Roman" w:cs="Times New Roman"/>
            <w:noProof/>
            <w:webHidden/>
          </w:rPr>
          <w:fldChar w:fldCharType="end"/>
        </w:r>
      </w:hyperlink>
    </w:p>
    <w:p w14:paraId="2A52F0E4" w14:textId="4A17B4B8" w:rsidR="00054D18" w:rsidRPr="00054D18" w:rsidRDefault="00C10781" w:rsidP="00054D18">
      <w:pPr>
        <w:pStyle w:val="TOC1"/>
        <w:rPr>
          <w:rFonts w:ascii="Times New Roman" w:eastAsiaTheme="minorEastAsia" w:hAnsi="Times New Roman" w:cs="Times New Roman"/>
          <w:noProof/>
          <w:sz w:val="22"/>
          <w:szCs w:val="22"/>
        </w:rPr>
      </w:pPr>
      <w:hyperlink w:anchor="_Toc42891989" w:history="1">
        <w:r w:rsidR="00054D18" w:rsidRPr="00054D18">
          <w:rPr>
            <w:rStyle w:val="Hyperlink"/>
            <w:rFonts w:ascii="Times New Roman" w:hAnsi="Times New Roman" w:cs="Times New Roman"/>
            <w:noProof/>
          </w:rPr>
          <w:t xml:space="preserve">Chapter 4. Determination of antimicrobial activity, if any, of microemulsions containing cinnamon and orange oil on </w:t>
        </w:r>
        <w:r w:rsidR="00054D18" w:rsidRPr="00054D18">
          <w:rPr>
            <w:rStyle w:val="Hyperlink"/>
            <w:rFonts w:ascii="Times New Roman" w:hAnsi="Times New Roman" w:cs="Times New Roman"/>
            <w:i/>
            <w:iCs/>
            <w:noProof/>
          </w:rPr>
          <w:t xml:space="preserve">S. </w:t>
        </w:r>
        <w:r w:rsidR="00054D18" w:rsidRPr="00054D18">
          <w:rPr>
            <w:rStyle w:val="Hyperlink"/>
            <w:rFonts w:ascii="Times New Roman" w:hAnsi="Times New Roman" w:cs="Times New Roman"/>
            <w:noProof/>
          </w:rPr>
          <w:t>Enteritidis H4267 biofilms formed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_Toc42891989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151</w:t>
        </w:r>
        <w:r w:rsidR="00054D18" w:rsidRPr="00054D18">
          <w:rPr>
            <w:rFonts w:ascii="Times New Roman" w:hAnsi="Times New Roman" w:cs="Times New Roman"/>
            <w:noProof/>
            <w:webHidden/>
          </w:rPr>
          <w:fldChar w:fldCharType="end"/>
        </w:r>
      </w:hyperlink>
    </w:p>
    <w:p w14:paraId="4AF02B4D" w14:textId="70506766"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90" w:history="1">
        <w:r w:rsidR="00054D18" w:rsidRPr="00054D18">
          <w:rPr>
            <w:rStyle w:val="Hyperlink"/>
            <w:rFonts w:ascii="Times New Roman" w:hAnsi="Times New Roman" w:cs="Times New Roman"/>
            <w:noProof/>
          </w:rPr>
          <w:t>Abstract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152</w:t>
        </w:r>
        <w:r w:rsidR="00054D18" w:rsidRPr="00054D18">
          <w:rPr>
            <w:rFonts w:ascii="Times New Roman" w:hAnsi="Times New Roman" w:cs="Times New Roman"/>
            <w:noProof/>
            <w:webHidden/>
          </w:rPr>
          <w:fldChar w:fldCharType="end"/>
        </w:r>
      </w:hyperlink>
    </w:p>
    <w:p w14:paraId="7ABA05F5" w14:textId="0BDD9409"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91" w:history="1">
        <w:r w:rsidR="00054D18" w:rsidRPr="00054D18">
          <w:rPr>
            <w:rStyle w:val="Hyperlink"/>
            <w:rFonts w:ascii="Times New Roman" w:hAnsi="Times New Roman" w:cs="Times New Roman"/>
            <w:noProof/>
          </w:rPr>
          <w:t>1. Introduction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153</w:t>
        </w:r>
        <w:r w:rsidR="00054D18" w:rsidRPr="00054D18">
          <w:rPr>
            <w:rFonts w:ascii="Times New Roman" w:hAnsi="Times New Roman" w:cs="Times New Roman"/>
            <w:noProof/>
            <w:webHidden/>
          </w:rPr>
          <w:fldChar w:fldCharType="end"/>
        </w:r>
      </w:hyperlink>
    </w:p>
    <w:p w14:paraId="4D8371CD" w14:textId="5AD583B3"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92" w:history="1">
        <w:r w:rsidR="00054D18" w:rsidRPr="00054D18">
          <w:rPr>
            <w:rStyle w:val="Hyperlink"/>
            <w:rFonts w:ascii="Times New Roman" w:hAnsi="Times New Roman" w:cs="Times New Roman"/>
            <w:noProof/>
          </w:rPr>
          <w:t>2. Hypothesis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155</w:t>
        </w:r>
        <w:r w:rsidR="00054D18" w:rsidRPr="00054D18">
          <w:rPr>
            <w:rFonts w:ascii="Times New Roman" w:hAnsi="Times New Roman" w:cs="Times New Roman"/>
            <w:noProof/>
            <w:webHidden/>
          </w:rPr>
          <w:fldChar w:fldCharType="end"/>
        </w:r>
      </w:hyperlink>
    </w:p>
    <w:p w14:paraId="46B1B198" w14:textId="0FF2A55D"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1993" w:history="1">
        <w:r w:rsidR="00054D18" w:rsidRPr="00054D18">
          <w:rPr>
            <w:rStyle w:val="Hyperlink"/>
            <w:rFonts w:ascii="Times New Roman" w:hAnsi="Times New Roman" w:cs="Times New Roman"/>
            <w:noProof/>
          </w:rPr>
          <w:t>3. Methods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156</w:t>
        </w:r>
        <w:r w:rsidR="00054D18" w:rsidRPr="00054D18">
          <w:rPr>
            <w:rFonts w:ascii="Times New Roman" w:hAnsi="Times New Roman" w:cs="Times New Roman"/>
            <w:noProof/>
            <w:webHidden/>
          </w:rPr>
          <w:fldChar w:fldCharType="end"/>
        </w:r>
      </w:hyperlink>
    </w:p>
    <w:p w14:paraId="29F6F22E" w14:textId="2B1CCD9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4" w:history="1">
        <w:r w:rsidR="00054D18" w:rsidRPr="00054D18">
          <w:rPr>
            <w:rStyle w:val="Hyperlink"/>
            <w:rFonts w:ascii="Times New Roman" w:hAnsi="Times New Roman" w:cs="Times New Roman"/>
            <w:noProof/>
          </w:rPr>
          <w:t>3.1. Materials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156</w:t>
        </w:r>
        <w:r w:rsidR="00054D18" w:rsidRPr="00054D18">
          <w:rPr>
            <w:rFonts w:ascii="Times New Roman" w:hAnsi="Times New Roman" w:cs="Times New Roman"/>
            <w:noProof/>
            <w:webHidden/>
          </w:rPr>
          <w:fldChar w:fldCharType="end"/>
        </w:r>
      </w:hyperlink>
    </w:p>
    <w:p w14:paraId="01B5A003" w14:textId="4CA6939E"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5" w:history="1">
        <w:r w:rsidR="00054D18" w:rsidRPr="00054D18">
          <w:rPr>
            <w:rStyle w:val="Hyperlink"/>
            <w:rFonts w:ascii="Times New Roman" w:hAnsi="Times New Roman" w:cs="Times New Roman"/>
            <w:noProof/>
          </w:rPr>
          <w:t>3.2. Creation of microemulsions containing CO and OO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156</w:t>
        </w:r>
        <w:r w:rsidR="00054D18" w:rsidRPr="00054D18">
          <w:rPr>
            <w:rFonts w:ascii="Times New Roman" w:hAnsi="Times New Roman" w:cs="Times New Roman"/>
            <w:noProof/>
            <w:webHidden/>
          </w:rPr>
          <w:fldChar w:fldCharType="end"/>
        </w:r>
      </w:hyperlink>
    </w:p>
    <w:p w14:paraId="2FC849A4" w14:textId="3B44F9DB"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6" w:history="1">
        <w:r w:rsidR="00054D18" w:rsidRPr="00054D18">
          <w:rPr>
            <w:rStyle w:val="Hyperlink"/>
            <w:rFonts w:ascii="Times New Roman" w:hAnsi="Times New Roman" w:cs="Times New Roman"/>
            <w:noProof/>
          </w:rPr>
          <w:t>3.3. Creation of control emulsions containing CO and OO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157</w:t>
        </w:r>
        <w:r w:rsidR="00054D18" w:rsidRPr="00054D18">
          <w:rPr>
            <w:rFonts w:ascii="Times New Roman" w:hAnsi="Times New Roman" w:cs="Times New Roman"/>
            <w:noProof/>
            <w:webHidden/>
          </w:rPr>
          <w:fldChar w:fldCharType="end"/>
        </w:r>
      </w:hyperlink>
    </w:p>
    <w:p w14:paraId="31BDD50C" w14:textId="7E6516F9"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7" w:history="1">
        <w:r w:rsidR="00054D18" w:rsidRPr="00054D18">
          <w:rPr>
            <w:rStyle w:val="Hyperlink"/>
            <w:rFonts w:ascii="Times New Roman" w:hAnsi="Times New Roman" w:cs="Times New Roman"/>
            <w:noProof/>
          </w:rPr>
          <w:t>3.4. Droplet size and zeta (ζ)-potential of control emulsions containing CO and OO</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157</w:t>
        </w:r>
        <w:r w:rsidR="00054D18" w:rsidRPr="00054D18">
          <w:rPr>
            <w:rFonts w:ascii="Times New Roman" w:hAnsi="Times New Roman" w:cs="Times New Roman"/>
            <w:noProof/>
            <w:webHidden/>
          </w:rPr>
          <w:fldChar w:fldCharType="end"/>
        </w:r>
      </w:hyperlink>
    </w:p>
    <w:p w14:paraId="5AA30E3E" w14:textId="3C2EA39F"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8" w:history="1">
        <w:r w:rsidR="00054D18" w:rsidRPr="00054D18">
          <w:rPr>
            <w:rStyle w:val="Hyperlink"/>
            <w:rFonts w:ascii="Times New Roman" w:hAnsi="Times New Roman" w:cs="Times New Roman"/>
            <w:noProof/>
          </w:rPr>
          <w:t xml:space="preserve">3.5. Preparation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inoculum</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158</w:t>
        </w:r>
        <w:r w:rsidR="00054D18" w:rsidRPr="00054D18">
          <w:rPr>
            <w:rFonts w:ascii="Times New Roman" w:hAnsi="Times New Roman" w:cs="Times New Roman"/>
            <w:noProof/>
            <w:webHidden/>
          </w:rPr>
          <w:fldChar w:fldCharType="end"/>
        </w:r>
      </w:hyperlink>
    </w:p>
    <w:p w14:paraId="3C66350B" w14:textId="37054381"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1999" w:history="1">
        <w:r w:rsidR="00054D18" w:rsidRPr="00054D18">
          <w:rPr>
            <w:rStyle w:val="Hyperlink"/>
            <w:rFonts w:ascii="Times New Roman" w:hAnsi="Times New Roman" w:cs="Times New Roman"/>
            <w:noProof/>
          </w:rPr>
          <w:t xml:space="preserve">3.6. Creation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biofilms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_Toc42891999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158</w:t>
        </w:r>
        <w:r w:rsidR="00054D18" w:rsidRPr="00054D18">
          <w:rPr>
            <w:rFonts w:ascii="Times New Roman" w:hAnsi="Times New Roman" w:cs="Times New Roman"/>
            <w:noProof/>
            <w:webHidden/>
          </w:rPr>
          <w:fldChar w:fldCharType="end"/>
        </w:r>
      </w:hyperlink>
    </w:p>
    <w:p w14:paraId="380DBCA4" w14:textId="4D149548"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00" w:history="1">
        <w:r w:rsidR="00054D18" w:rsidRPr="00054D18">
          <w:rPr>
            <w:rStyle w:val="Hyperlink"/>
            <w:rFonts w:ascii="Times New Roman" w:hAnsi="Times New Roman" w:cs="Times New Roman"/>
            <w:noProof/>
          </w:rPr>
          <w:t xml:space="preserve">3.7. Emulsion treatment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biofilms on stainless steel disc surfaces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159</w:t>
        </w:r>
        <w:r w:rsidR="00054D18" w:rsidRPr="00054D18">
          <w:rPr>
            <w:rFonts w:ascii="Times New Roman" w:hAnsi="Times New Roman" w:cs="Times New Roman"/>
            <w:noProof/>
            <w:webHidden/>
          </w:rPr>
          <w:fldChar w:fldCharType="end"/>
        </w:r>
      </w:hyperlink>
    </w:p>
    <w:p w14:paraId="020AAAA9" w14:textId="56C66093"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01" w:history="1">
        <w:r w:rsidR="00054D18" w:rsidRPr="00054D18">
          <w:rPr>
            <w:rStyle w:val="Hyperlink"/>
            <w:rFonts w:ascii="Times New Roman" w:hAnsi="Times New Roman" w:cs="Times New Roman"/>
            <w:noProof/>
          </w:rPr>
          <w:t xml:space="preserve">3.8. Sonication of treated stainless steel discs containing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biofilms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159</w:t>
        </w:r>
        <w:r w:rsidR="00054D18" w:rsidRPr="00054D18">
          <w:rPr>
            <w:rFonts w:ascii="Times New Roman" w:hAnsi="Times New Roman" w:cs="Times New Roman"/>
            <w:noProof/>
            <w:webHidden/>
          </w:rPr>
          <w:fldChar w:fldCharType="end"/>
        </w:r>
      </w:hyperlink>
    </w:p>
    <w:p w14:paraId="6E41C905" w14:textId="5DD9F5E3"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02" w:history="1">
        <w:r w:rsidR="00054D18" w:rsidRPr="00054D18">
          <w:rPr>
            <w:rStyle w:val="Hyperlink"/>
            <w:rFonts w:ascii="Times New Roman" w:hAnsi="Times New Roman" w:cs="Times New Roman"/>
            <w:noProof/>
          </w:rPr>
          <w:t xml:space="preserve">3.9. Enumeration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post-sonication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160</w:t>
        </w:r>
        <w:r w:rsidR="00054D18" w:rsidRPr="00054D18">
          <w:rPr>
            <w:rFonts w:ascii="Times New Roman" w:hAnsi="Times New Roman" w:cs="Times New Roman"/>
            <w:noProof/>
            <w:webHidden/>
          </w:rPr>
          <w:fldChar w:fldCharType="end"/>
        </w:r>
      </w:hyperlink>
    </w:p>
    <w:p w14:paraId="6CC9A46D" w14:textId="58E3F92A"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2003" w:history="1">
        <w:r w:rsidR="00054D18" w:rsidRPr="00054D18">
          <w:rPr>
            <w:rStyle w:val="Hyperlink"/>
            <w:rFonts w:ascii="Times New Roman" w:hAnsi="Times New Roman" w:cs="Times New Roman"/>
            <w:noProof/>
          </w:rPr>
          <w:t>4. Results and Discussion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160</w:t>
        </w:r>
        <w:r w:rsidR="00054D18" w:rsidRPr="00054D18">
          <w:rPr>
            <w:rFonts w:ascii="Times New Roman" w:hAnsi="Times New Roman" w:cs="Times New Roman"/>
            <w:noProof/>
            <w:webHidden/>
          </w:rPr>
          <w:fldChar w:fldCharType="end"/>
        </w:r>
      </w:hyperlink>
    </w:p>
    <w:p w14:paraId="0EB5D1D4" w14:textId="2CA0BCDD"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04" w:history="1">
        <w:r w:rsidR="00054D18" w:rsidRPr="00054D18">
          <w:rPr>
            <w:rStyle w:val="Hyperlink"/>
            <w:rFonts w:ascii="Times New Roman" w:hAnsi="Times New Roman" w:cs="Times New Roman"/>
            <w:noProof/>
          </w:rPr>
          <w:t>4.1. Droplet size distribution and ζ-potential of control emulsions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_Toc42892004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160</w:t>
        </w:r>
        <w:r w:rsidR="00054D18" w:rsidRPr="00054D18">
          <w:rPr>
            <w:rFonts w:ascii="Times New Roman" w:hAnsi="Times New Roman" w:cs="Times New Roman"/>
            <w:noProof/>
            <w:webHidden/>
          </w:rPr>
          <w:fldChar w:fldCharType="end"/>
        </w:r>
      </w:hyperlink>
    </w:p>
    <w:p w14:paraId="703F589A" w14:textId="43C89180"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05" w:history="1">
        <w:r w:rsidR="00054D18" w:rsidRPr="00054D18">
          <w:rPr>
            <w:rStyle w:val="Hyperlink"/>
            <w:rFonts w:ascii="Times New Roman" w:hAnsi="Times New Roman" w:cs="Times New Roman"/>
            <w:noProof/>
          </w:rPr>
          <w:t xml:space="preserve">4.2. Enumeration of </w:t>
        </w:r>
        <w:r w:rsidR="00054D18" w:rsidRPr="00054D18">
          <w:rPr>
            <w:rStyle w:val="Hyperlink"/>
            <w:rFonts w:ascii="Times New Roman" w:hAnsi="Times New Roman" w:cs="Times New Roman"/>
            <w:iCs/>
            <w:noProof/>
          </w:rPr>
          <w:t xml:space="preserve">S. </w:t>
        </w:r>
        <w:r w:rsidR="00054D18" w:rsidRPr="00054D18">
          <w:rPr>
            <w:rStyle w:val="Hyperlink"/>
            <w:rFonts w:ascii="Times New Roman" w:hAnsi="Times New Roman" w:cs="Times New Roman"/>
            <w:noProof/>
          </w:rPr>
          <w:t>Enteritidis H4267 after emulsion treatment</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_Toc42892005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161</w:t>
        </w:r>
        <w:r w:rsidR="00054D18" w:rsidRPr="00054D18">
          <w:rPr>
            <w:rFonts w:ascii="Times New Roman" w:hAnsi="Times New Roman" w:cs="Times New Roman"/>
            <w:noProof/>
            <w:webHidden/>
          </w:rPr>
          <w:fldChar w:fldCharType="end"/>
        </w:r>
      </w:hyperlink>
    </w:p>
    <w:p w14:paraId="4936FAB0" w14:textId="2FEF8DBD"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2006" w:history="1">
        <w:r w:rsidR="00054D18" w:rsidRPr="00054D18">
          <w:rPr>
            <w:rStyle w:val="Hyperlink"/>
            <w:rFonts w:ascii="Times New Roman" w:hAnsi="Times New Roman" w:cs="Times New Roman"/>
            <w:noProof/>
          </w:rPr>
          <w:t>5. Conclusion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_Toc42892006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163</w:t>
        </w:r>
        <w:r w:rsidR="00054D18" w:rsidRPr="00054D18">
          <w:rPr>
            <w:rFonts w:ascii="Times New Roman" w:hAnsi="Times New Roman" w:cs="Times New Roman"/>
            <w:noProof/>
            <w:webHidden/>
          </w:rPr>
          <w:fldChar w:fldCharType="end"/>
        </w:r>
      </w:hyperlink>
    </w:p>
    <w:p w14:paraId="5D3C1DC2" w14:textId="43DD7E6D"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2007" w:history="1">
        <w:r w:rsidR="00054D18" w:rsidRPr="00054D18">
          <w:rPr>
            <w:rStyle w:val="Hyperlink"/>
            <w:rFonts w:ascii="Times New Roman" w:hAnsi="Times New Roman" w:cs="Times New Roman"/>
            <w:noProof/>
          </w:rPr>
          <w:t>6. Acknowledgements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_Toc42892007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164</w:t>
        </w:r>
        <w:r w:rsidR="00054D18" w:rsidRPr="00054D18">
          <w:rPr>
            <w:rFonts w:ascii="Times New Roman" w:hAnsi="Times New Roman" w:cs="Times New Roman"/>
            <w:noProof/>
            <w:webHidden/>
          </w:rPr>
          <w:fldChar w:fldCharType="end"/>
        </w:r>
      </w:hyperlink>
    </w:p>
    <w:p w14:paraId="664E83ED" w14:textId="1CF6F05C"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2008" w:history="1">
        <w:r w:rsidR="00054D18" w:rsidRPr="00054D18">
          <w:rPr>
            <w:rStyle w:val="Hyperlink"/>
            <w:rFonts w:ascii="Times New Roman" w:hAnsi="Times New Roman" w:cs="Times New Roman"/>
            <w:noProof/>
          </w:rPr>
          <w:t>References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_Toc42892008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165</w:t>
        </w:r>
        <w:r w:rsidR="00054D18" w:rsidRPr="00054D18">
          <w:rPr>
            <w:rFonts w:ascii="Times New Roman" w:hAnsi="Times New Roman" w:cs="Times New Roman"/>
            <w:noProof/>
            <w:webHidden/>
          </w:rPr>
          <w:fldChar w:fldCharType="end"/>
        </w:r>
      </w:hyperlink>
    </w:p>
    <w:p w14:paraId="6D27FCE0" w14:textId="0228A420" w:rsidR="00054D18" w:rsidRPr="00054D18" w:rsidRDefault="00C10781" w:rsidP="00054D18">
      <w:pPr>
        <w:pStyle w:val="TOC2"/>
        <w:tabs>
          <w:tab w:val="right" w:leader="dot" w:pos="8630"/>
        </w:tabs>
        <w:spacing w:line="480" w:lineRule="auto"/>
        <w:contextualSpacing/>
        <w:rPr>
          <w:rFonts w:ascii="Times New Roman" w:eastAsiaTheme="minorEastAsia" w:hAnsi="Times New Roman" w:cs="Times New Roman"/>
          <w:noProof/>
          <w:sz w:val="22"/>
          <w:szCs w:val="22"/>
        </w:rPr>
      </w:pPr>
      <w:hyperlink w:anchor="_Toc42892009" w:history="1">
        <w:r w:rsidR="00054D18" w:rsidRPr="00054D18">
          <w:rPr>
            <w:rStyle w:val="Hyperlink"/>
            <w:rFonts w:ascii="Times New Roman" w:hAnsi="Times New Roman" w:cs="Times New Roman"/>
            <w:noProof/>
          </w:rPr>
          <w:t>Appendix Four</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_Toc42892009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176</w:t>
        </w:r>
        <w:r w:rsidR="00054D18" w:rsidRPr="00054D18">
          <w:rPr>
            <w:rFonts w:ascii="Times New Roman" w:hAnsi="Times New Roman" w:cs="Times New Roman"/>
            <w:noProof/>
            <w:webHidden/>
          </w:rPr>
          <w:fldChar w:fldCharType="end"/>
        </w:r>
      </w:hyperlink>
    </w:p>
    <w:p w14:paraId="321D1F27" w14:textId="15518001"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10" w:history="1">
        <w:r w:rsidR="00054D18" w:rsidRPr="00054D18">
          <w:rPr>
            <w:rStyle w:val="Hyperlink"/>
            <w:rFonts w:ascii="Times New Roman" w:hAnsi="Times New Roman" w:cs="Times New Roman"/>
            <w:iCs/>
            <w:noProof/>
          </w:rPr>
          <w:t>Tables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_Toc42892010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177</w:t>
        </w:r>
        <w:r w:rsidR="00054D18" w:rsidRPr="00054D18">
          <w:rPr>
            <w:rFonts w:ascii="Times New Roman" w:hAnsi="Times New Roman" w:cs="Times New Roman"/>
            <w:noProof/>
            <w:webHidden/>
          </w:rPr>
          <w:fldChar w:fldCharType="end"/>
        </w:r>
      </w:hyperlink>
    </w:p>
    <w:p w14:paraId="2240E5B9" w14:textId="43C42E27" w:rsidR="00054D18" w:rsidRPr="00054D18" w:rsidRDefault="00C10781" w:rsidP="00054D18">
      <w:pPr>
        <w:pStyle w:val="TOC3"/>
        <w:tabs>
          <w:tab w:val="right" w:leader="dot" w:pos="8630"/>
        </w:tabs>
        <w:spacing w:line="480" w:lineRule="auto"/>
        <w:contextualSpacing/>
        <w:rPr>
          <w:rFonts w:ascii="Times New Roman" w:eastAsiaTheme="minorEastAsia" w:hAnsi="Times New Roman" w:cs="Times New Roman"/>
          <w:noProof/>
          <w:sz w:val="22"/>
          <w:szCs w:val="22"/>
        </w:rPr>
      </w:pPr>
      <w:hyperlink w:anchor="_Toc42892011" w:history="1">
        <w:r w:rsidR="00054D18" w:rsidRPr="00054D18">
          <w:rPr>
            <w:rStyle w:val="Hyperlink"/>
            <w:rFonts w:ascii="Times New Roman" w:hAnsi="Times New Roman" w:cs="Times New Roman"/>
            <w:iCs/>
            <w:noProof/>
          </w:rPr>
          <w:t>Figures</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_Toc42892011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179</w:t>
        </w:r>
        <w:r w:rsidR="00054D18" w:rsidRPr="00054D18">
          <w:rPr>
            <w:rFonts w:ascii="Times New Roman" w:hAnsi="Times New Roman" w:cs="Times New Roman"/>
            <w:noProof/>
            <w:webHidden/>
          </w:rPr>
          <w:fldChar w:fldCharType="end"/>
        </w:r>
      </w:hyperlink>
    </w:p>
    <w:p w14:paraId="2EB9B9C8" w14:textId="11F780C9" w:rsidR="00054D18" w:rsidRPr="00054D18" w:rsidRDefault="00C10781" w:rsidP="00054D18">
      <w:pPr>
        <w:pStyle w:val="TOC1"/>
        <w:rPr>
          <w:rFonts w:ascii="Times New Roman" w:eastAsiaTheme="minorEastAsia" w:hAnsi="Times New Roman" w:cs="Times New Roman"/>
          <w:noProof/>
          <w:sz w:val="22"/>
          <w:szCs w:val="22"/>
        </w:rPr>
      </w:pPr>
      <w:hyperlink w:anchor="_Toc42892012" w:history="1">
        <w:r w:rsidR="00054D18" w:rsidRPr="00054D18">
          <w:rPr>
            <w:rStyle w:val="Hyperlink"/>
            <w:rFonts w:ascii="Times New Roman" w:hAnsi="Times New Roman" w:cs="Times New Roman"/>
            <w:noProof/>
          </w:rPr>
          <w:t>Chapter 5. Conclusion</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_Toc42892012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183</w:t>
        </w:r>
        <w:r w:rsidR="00054D18" w:rsidRPr="00054D18">
          <w:rPr>
            <w:rFonts w:ascii="Times New Roman" w:hAnsi="Times New Roman" w:cs="Times New Roman"/>
            <w:noProof/>
            <w:webHidden/>
          </w:rPr>
          <w:fldChar w:fldCharType="end"/>
        </w:r>
      </w:hyperlink>
    </w:p>
    <w:p w14:paraId="2A3DB114" w14:textId="291DEA47" w:rsidR="00387656" w:rsidRPr="00054D18" w:rsidRDefault="00C10781" w:rsidP="00DD228B">
      <w:pPr>
        <w:pStyle w:val="TOC1"/>
        <w:rPr>
          <w:rFonts w:ascii="Times New Roman" w:hAnsi="Times New Roman" w:cs="Times New Roman"/>
        </w:rPr>
      </w:pPr>
      <w:hyperlink w:anchor="_Toc42892013" w:history="1">
        <w:r w:rsidR="00054D18" w:rsidRPr="00054D18">
          <w:rPr>
            <w:rStyle w:val="Hyperlink"/>
            <w:rFonts w:ascii="Times New Roman" w:hAnsi="Times New Roman" w:cs="Times New Roman"/>
            <w:noProof/>
          </w:rPr>
          <w:t>Vita</w:t>
        </w:r>
        <w:r w:rsidR="00054D18" w:rsidRPr="00054D18">
          <w:rPr>
            <w:rFonts w:ascii="Times New Roman" w:hAnsi="Times New Roman" w:cs="Times New Roman"/>
            <w:noProof/>
            <w:webHidden/>
          </w:rPr>
          <w:tab/>
        </w:r>
        <w:r w:rsidR="00054D18" w:rsidRPr="00054D18">
          <w:rPr>
            <w:rFonts w:ascii="Times New Roman" w:hAnsi="Times New Roman" w:cs="Times New Roman"/>
            <w:noProof/>
            <w:webHidden/>
          </w:rPr>
          <w:fldChar w:fldCharType="begin"/>
        </w:r>
        <w:r w:rsidR="00054D18" w:rsidRPr="00054D18">
          <w:rPr>
            <w:rFonts w:ascii="Times New Roman" w:hAnsi="Times New Roman" w:cs="Times New Roman"/>
            <w:noProof/>
            <w:webHidden/>
          </w:rPr>
          <w:instrText xml:space="preserve"> PAGEREF _Toc42892013 \h </w:instrText>
        </w:r>
        <w:r w:rsidR="00054D18" w:rsidRPr="00054D18">
          <w:rPr>
            <w:rFonts w:ascii="Times New Roman" w:hAnsi="Times New Roman" w:cs="Times New Roman"/>
            <w:noProof/>
            <w:webHidden/>
          </w:rPr>
        </w:r>
        <w:r w:rsidR="00054D18" w:rsidRPr="00054D18">
          <w:rPr>
            <w:rFonts w:ascii="Times New Roman" w:hAnsi="Times New Roman" w:cs="Times New Roman"/>
            <w:noProof/>
            <w:webHidden/>
          </w:rPr>
          <w:fldChar w:fldCharType="separate"/>
        </w:r>
        <w:r w:rsidR="00AF27E4">
          <w:rPr>
            <w:rFonts w:ascii="Times New Roman" w:hAnsi="Times New Roman" w:cs="Times New Roman"/>
            <w:noProof/>
            <w:webHidden/>
          </w:rPr>
          <w:t>186</w:t>
        </w:r>
        <w:r w:rsidR="00054D18" w:rsidRPr="00054D18">
          <w:rPr>
            <w:rFonts w:ascii="Times New Roman" w:hAnsi="Times New Roman" w:cs="Times New Roman"/>
            <w:noProof/>
            <w:webHidden/>
          </w:rPr>
          <w:fldChar w:fldCharType="end"/>
        </w:r>
      </w:hyperlink>
      <w:r w:rsidR="00387656" w:rsidRPr="00054D18">
        <w:rPr>
          <w:rFonts w:ascii="Times New Roman" w:hAnsi="Times New Roman" w:cs="Times New Roman"/>
          <w:b/>
          <w:bCs/>
          <w:noProof/>
        </w:rPr>
        <w:fldChar w:fldCharType="end"/>
      </w:r>
    </w:p>
    <w:p w14:paraId="1BBF261B" w14:textId="1AB0E3E4" w:rsidR="00387656" w:rsidRPr="00E813B8" w:rsidRDefault="0070792F" w:rsidP="00DD228B">
      <w:pPr>
        <w:pStyle w:val="Heading1"/>
        <w:spacing w:line="480" w:lineRule="auto"/>
        <w:contextualSpacing/>
        <w:rPr>
          <w:rFonts w:ascii="Times New Roman" w:hAnsi="Times New Roman" w:cs="Times New Roman"/>
          <w:caps w:val="0"/>
        </w:rPr>
      </w:pPr>
      <w:bookmarkStart w:id="5" w:name="_Toc42891905"/>
      <w:r w:rsidRPr="00E813B8">
        <w:rPr>
          <w:rFonts w:ascii="Times New Roman" w:hAnsi="Times New Roman" w:cs="Times New Roman"/>
          <w:caps w:val="0"/>
        </w:rPr>
        <w:t>List of tables</w:t>
      </w:r>
      <w:bookmarkEnd w:id="5"/>
    </w:p>
    <w:p w14:paraId="0F25AB7C" w14:textId="77777777" w:rsidR="00387656" w:rsidRPr="00E813B8" w:rsidRDefault="00387656" w:rsidP="00DD228B">
      <w:pPr>
        <w:pStyle w:val="Title"/>
        <w:spacing w:line="480" w:lineRule="auto"/>
        <w:contextualSpacing/>
        <w:rPr>
          <w:rFonts w:ascii="Times New Roman" w:hAnsi="Times New Roman" w:cs="Times New Roman"/>
        </w:rPr>
      </w:pPr>
    </w:p>
    <w:p w14:paraId="0605FBBB" w14:textId="6018FD26" w:rsidR="00E813B8" w:rsidRPr="00054D18" w:rsidRDefault="00387656" w:rsidP="00DD228B">
      <w:pPr>
        <w:pStyle w:val="TableofFigures"/>
        <w:tabs>
          <w:tab w:val="right" w:leader="dot" w:pos="8630"/>
        </w:tabs>
        <w:spacing w:line="480" w:lineRule="auto"/>
        <w:contextualSpacing/>
        <w:rPr>
          <w:rFonts w:ascii="Times New Roman" w:hAnsi="Times New Roman" w:cs="Times New Roman"/>
          <w:noProof/>
          <w:color w:val="0000FF"/>
          <w:u w:val="single"/>
        </w:rPr>
      </w:pPr>
      <w:r w:rsidRPr="00E813B8">
        <w:rPr>
          <w:rFonts w:ascii="Times New Roman" w:hAnsi="Times New Roman" w:cs="Times New Roman"/>
        </w:rPr>
        <w:fldChar w:fldCharType="begin"/>
      </w:r>
      <w:r w:rsidRPr="00E813B8">
        <w:rPr>
          <w:rFonts w:ascii="Times New Roman" w:hAnsi="Times New Roman" w:cs="Times New Roman"/>
        </w:rPr>
        <w:instrText xml:space="preserve"> TOC \h \z \c "Table" </w:instrText>
      </w:r>
      <w:r w:rsidRPr="00E813B8">
        <w:rPr>
          <w:rFonts w:ascii="Times New Roman" w:hAnsi="Times New Roman" w:cs="Times New Roman"/>
        </w:rPr>
        <w:fldChar w:fldCharType="separate"/>
      </w:r>
      <w:hyperlink w:anchor="_Toc42891537" w:history="1">
        <w:r w:rsidR="00E813B8" w:rsidRPr="00E813B8">
          <w:rPr>
            <w:rStyle w:val="Hyperlink"/>
            <w:rFonts w:ascii="Times New Roman" w:hAnsi="Times New Roman" w:cs="Times New Roman"/>
            <w:noProof/>
          </w:rPr>
          <w:t xml:space="preserve">Table 2.1. Mean inhibition zone diameter of treatments of cinnamon oil (CO), orange oil (OO), or their different volume ratio combinations in total volume of 10 µl against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_Toc42891537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97</w:t>
        </w:r>
        <w:r w:rsidR="00E813B8" w:rsidRPr="00E813B8">
          <w:rPr>
            <w:rFonts w:ascii="Times New Roman" w:hAnsi="Times New Roman" w:cs="Times New Roman"/>
            <w:noProof/>
            <w:webHidden/>
          </w:rPr>
          <w:fldChar w:fldCharType="end"/>
        </w:r>
      </w:hyperlink>
    </w:p>
    <w:p w14:paraId="62C2A9CC" w14:textId="5BE0049F" w:rsidR="00E813B8" w:rsidRPr="00054D18" w:rsidRDefault="00C10781" w:rsidP="00DD228B">
      <w:pPr>
        <w:pStyle w:val="TableofFigures"/>
        <w:tabs>
          <w:tab w:val="right" w:leader="dot" w:pos="8630"/>
        </w:tabs>
        <w:spacing w:line="480" w:lineRule="auto"/>
        <w:contextualSpacing/>
        <w:rPr>
          <w:rFonts w:ascii="Times New Roman" w:hAnsi="Times New Roman" w:cs="Times New Roman"/>
          <w:noProof/>
          <w:color w:val="0000FF"/>
          <w:u w:val="single"/>
        </w:rPr>
      </w:pPr>
      <w:hyperlink w:anchor="_Toc42891538" w:history="1">
        <w:r w:rsidR="00E813B8" w:rsidRPr="00E813B8">
          <w:rPr>
            <w:rStyle w:val="Hyperlink"/>
            <w:rFonts w:ascii="Times New Roman" w:hAnsi="Times New Roman" w:cs="Times New Roman"/>
            <w:noProof/>
          </w:rPr>
          <w:t xml:space="preserve">Table 2.2. Minimum inhibitory concentration (MIC, ppm) and minimum bactericidal concentrations (MBC, ppm) of cinnamon oil (CO), orange oil (OO), and their combinations at 1:1 or 9:1 mass ratio against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w:t>
        </w:r>
        <w:r w:rsidR="00E813B8" w:rsidRPr="00E813B8">
          <w:rPr>
            <w:rStyle w:val="Hyperlink"/>
            <w:rFonts w:ascii="Times New Roman" w:hAnsi="Times New Roman" w:cs="Times New Roman"/>
            <w:noProof/>
            <w:vertAlign w:val="superscript"/>
          </w:rPr>
          <w:t>a</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_Toc42891538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99</w:t>
        </w:r>
        <w:r w:rsidR="00E813B8" w:rsidRPr="00E813B8">
          <w:rPr>
            <w:rFonts w:ascii="Times New Roman" w:hAnsi="Times New Roman" w:cs="Times New Roman"/>
            <w:noProof/>
            <w:webHidden/>
          </w:rPr>
          <w:fldChar w:fldCharType="end"/>
        </w:r>
      </w:hyperlink>
    </w:p>
    <w:p w14:paraId="46FB8EDA" w14:textId="6A2A0C0E" w:rsidR="00E813B8" w:rsidRPr="00054D18" w:rsidRDefault="00C10781" w:rsidP="00DD228B">
      <w:pPr>
        <w:pStyle w:val="TableofFigures"/>
        <w:tabs>
          <w:tab w:val="right" w:leader="dot" w:pos="8630"/>
        </w:tabs>
        <w:spacing w:line="480" w:lineRule="auto"/>
        <w:contextualSpacing/>
        <w:rPr>
          <w:rFonts w:ascii="Times New Roman" w:hAnsi="Times New Roman" w:cs="Times New Roman"/>
          <w:noProof/>
          <w:color w:val="0000FF"/>
          <w:u w:val="single"/>
        </w:rPr>
      </w:pPr>
      <w:hyperlink w:anchor="_Toc42891539" w:history="1">
        <w:r w:rsidR="00E813B8" w:rsidRPr="00E813B8">
          <w:rPr>
            <w:rStyle w:val="Hyperlink"/>
            <w:rFonts w:ascii="Times New Roman" w:hAnsi="Times New Roman" w:cs="Times New Roman"/>
            <w:noProof/>
          </w:rPr>
          <w:t xml:space="preserve">Table 2.3. Mean inhibition zone diameter of samples containing, on mass basis, 20% Tween 20, varying amounts of deionized water, 0 or 1% sunflower lecithin (SL), 1% or 5% oil with cinnamon oil (CO) and orange oil (OO) at a mass ratio of either 9:1 or 1:1 against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 in comparison to individual components.</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_Toc42891539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100</w:t>
        </w:r>
        <w:r w:rsidR="00E813B8" w:rsidRPr="00E813B8">
          <w:rPr>
            <w:rFonts w:ascii="Times New Roman" w:hAnsi="Times New Roman" w:cs="Times New Roman"/>
            <w:noProof/>
            <w:webHidden/>
          </w:rPr>
          <w:fldChar w:fldCharType="end"/>
        </w:r>
      </w:hyperlink>
    </w:p>
    <w:p w14:paraId="20A2A5F9" w14:textId="062F54CF" w:rsidR="00E813B8" w:rsidRPr="00054D18" w:rsidRDefault="00C10781" w:rsidP="00DD228B">
      <w:pPr>
        <w:pStyle w:val="TableofFigures"/>
        <w:tabs>
          <w:tab w:val="right" w:leader="dot" w:pos="8630"/>
        </w:tabs>
        <w:spacing w:line="480" w:lineRule="auto"/>
        <w:contextualSpacing/>
        <w:rPr>
          <w:rFonts w:ascii="Times New Roman" w:hAnsi="Times New Roman" w:cs="Times New Roman"/>
          <w:noProof/>
          <w:color w:val="0000FF"/>
          <w:u w:val="single"/>
        </w:rPr>
      </w:pPr>
      <w:hyperlink w:anchor="_Toc42891540" w:history="1">
        <w:r w:rsidR="00E813B8" w:rsidRPr="00E813B8">
          <w:rPr>
            <w:rStyle w:val="Hyperlink"/>
            <w:rFonts w:ascii="Times New Roman" w:hAnsi="Times New Roman" w:cs="Times New Roman"/>
            <w:noProof/>
          </w:rPr>
          <w:t xml:space="preserve">Table 2.4. Minimum inhibitory concentrations (MIC, ppm) and minimum bactericidal concentrations (MBC, ppm) of samples containing, on mass basis, 20% Tween 20, varying amounts of deionized water, 0 or 1% sunflower lecithin (SL), 1% or 5% oil with cinnamon oil (CO) and orange oil (OO) at a mass ratio of either 9:1 or 1:1 against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w:t>
        </w:r>
        <w:r w:rsidR="00E813B8" w:rsidRPr="00E813B8">
          <w:rPr>
            <w:rStyle w:val="Hyperlink"/>
            <w:rFonts w:ascii="Times New Roman" w:hAnsi="Times New Roman" w:cs="Times New Roman"/>
            <w:noProof/>
            <w:vertAlign w:val="superscript"/>
          </w:rPr>
          <w:t>a</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_Toc42891540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101</w:t>
        </w:r>
        <w:r w:rsidR="00E813B8" w:rsidRPr="00E813B8">
          <w:rPr>
            <w:rFonts w:ascii="Times New Roman" w:hAnsi="Times New Roman" w:cs="Times New Roman"/>
            <w:noProof/>
            <w:webHidden/>
          </w:rPr>
          <w:fldChar w:fldCharType="end"/>
        </w:r>
      </w:hyperlink>
    </w:p>
    <w:p w14:paraId="3732A7EB" w14:textId="71711467" w:rsidR="00E813B8" w:rsidRPr="00054D18" w:rsidRDefault="00C10781" w:rsidP="00DD228B">
      <w:pPr>
        <w:pStyle w:val="TableofFigures"/>
        <w:tabs>
          <w:tab w:val="right" w:leader="dot" w:pos="8630"/>
        </w:tabs>
        <w:spacing w:line="480" w:lineRule="auto"/>
        <w:contextualSpacing/>
        <w:rPr>
          <w:rFonts w:ascii="Times New Roman" w:hAnsi="Times New Roman" w:cs="Times New Roman"/>
          <w:noProof/>
          <w:color w:val="0000FF"/>
          <w:u w:val="single"/>
        </w:rPr>
      </w:pPr>
      <w:hyperlink w:anchor="_Toc42891541" w:history="1">
        <w:r w:rsidR="00E813B8" w:rsidRPr="00E813B8">
          <w:rPr>
            <w:rStyle w:val="Hyperlink"/>
            <w:rFonts w:ascii="Times New Roman" w:hAnsi="Times New Roman" w:cs="Times New Roman"/>
            <w:noProof/>
          </w:rPr>
          <w:t xml:space="preserve">Table 3.1. Enumeration of stainless steel discs that were sonicated at various times after being immersed in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 in tryptic soy broth for various incubation times</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_Toc42891541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138</w:t>
        </w:r>
        <w:r w:rsidR="00E813B8" w:rsidRPr="00E813B8">
          <w:rPr>
            <w:rFonts w:ascii="Times New Roman" w:hAnsi="Times New Roman" w:cs="Times New Roman"/>
            <w:noProof/>
            <w:webHidden/>
          </w:rPr>
          <w:fldChar w:fldCharType="end"/>
        </w:r>
      </w:hyperlink>
    </w:p>
    <w:p w14:paraId="070BE267" w14:textId="244F25A7" w:rsidR="00E813B8" w:rsidRPr="00E813B8" w:rsidRDefault="00C10781" w:rsidP="00DD228B">
      <w:pPr>
        <w:pStyle w:val="TableofFigures"/>
        <w:tabs>
          <w:tab w:val="right" w:leader="dot" w:pos="8630"/>
        </w:tabs>
        <w:spacing w:line="480" w:lineRule="auto"/>
        <w:contextualSpacing/>
        <w:rPr>
          <w:rFonts w:ascii="Times New Roman" w:eastAsiaTheme="minorEastAsia" w:hAnsi="Times New Roman" w:cs="Times New Roman"/>
          <w:noProof/>
          <w:sz w:val="22"/>
          <w:szCs w:val="22"/>
        </w:rPr>
      </w:pPr>
      <w:hyperlink w:anchor="_Toc42891542" w:history="1">
        <w:r w:rsidR="00E813B8" w:rsidRPr="00E813B8">
          <w:rPr>
            <w:rStyle w:val="Hyperlink"/>
            <w:rFonts w:ascii="Times New Roman" w:hAnsi="Times New Roman" w:cs="Times New Roman"/>
            <w:noProof/>
          </w:rPr>
          <w:t xml:space="preserve">Table 4.1. Enumeration of stainless steel discs that were sonicated at various times after being immersed in </w:t>
        </w:r>
        <w:r w:rsidR="00E813B8" w:rsidRPr="00E813B8">
          <w:rPr>
            <w:rStyle w:val="Hyperlink"/>
            <w:rFonts w:ascii="Times New Roman" w:hAnsi="Times New Roman" w:cs="Times New Roman"/>
            <w:i/>
            <w:iCs/>
            <w:noProof/>
          </w:rPr>
          <w:t xml:space="preserve">S. </w:t>
        </w:r>
        <w:r w:rsidR="00E813B8" w:rsidRPr="00E813B8">
          <w:rPr>
            <w:rStyle w:val="Hyperlink"/>
            <w:rFonts w:ascii="Times New Roman" w:hAnsi="Times New Roman" w:cs="Times New Roman"/>
            <w:noProof/>
          </w:rPr>
          <w:t>Enteritidis H4267 in tryptic soy broth for various incubation times</w:t>
        </w:r>
        <w:r w:rsidR="00E813B8" w:rsidRPr="00E813B8">
          <w:rPr>
            <w:rFonts w:ascii="Times New Roman" w:hAnsi="Times New Roman" w:cs="Times New Roman"/>
            <w:noProof/>
            <w:webHidden/>
          </w:rPr>
          <w:tab/>
        </w:r>
        <w:r w:rsidR="00E813B8" w:rsidRPr="00E813B8">
          <w:rPr>
            <w:rFonts w:ascii="Times New Roman" w:hAnsi="Times New Roman" w:cs="Times New Roman"/>
            <w:noProof/>
            <w:webHidden/>
          </w:rPr>
          <w:fldChar w:fldCharType="begin"/>
        </w:r>
        <w:r w:rsidR="00E813B8" w:rsidRPr="00E813B8">
          <w:rPr>
            <w:rFonts w:ascii="Times New Roman" w:hAnsi="Times New Roman" w:cs="Times New Roman"/>
            <w:noProof/>
            <w:webHidden/>
          </w:rPr>
          <w:instrText xml:space="preserve"> PAGEREF _Toc42891542 \h </w:instrText>
        </w:r>
        <w:r w:rsidR="00E813B8" w:rsidRPr="00E813B8">
          <w:rPr>
            <w:rFonts w:ascii="Times New Roman" w:hAnsi="Times New Roman" w:cs="Times New Roman"/>
            <w:noProof/>
            <w:webHidden/>
          </w:rPr>
        </w:r>
        <w:r w:rsidR="00E813B8" w:rsidRPr="00E813B8">
          <w:rPr>
            <w:rFonts w:ascii="Times New Roman" w:hAnsi="Times New Roman" w:cs="Times New Roman"/>
            <w:noProof/>
            <w:webHidden/>
          </w:rPr>
          <w:fldChar w:fldCharType="separate"/>
        </w:r>
        <w:r w:rsidR="00AF27E4">
          <w:rPr>
            <w:rFonts w:ascii="Times New Roman" w:hAnsi="Times New Roman" w:cs="Times New Roman"/>
            <w:noProof/>
            <w:webHidden/>
          </w:rPr>
          <w:t>177</w:t>
        </w:r>
        <w:r w:rsidR="00E813B8" w:rsidRPr="00E813B8">
          <w:rPr>
            <w:rFonts w:ascii="Times New Roman" w:hAnsi="Times New Roman" w:cs="Times New Roman"/>
            <w:noProof/>
            <w:webHidden/>
          </w:rPr>
          <w:fldChar w:fldCharType="end"/>
        </w:r>
      </w:hyperlink>
    </w:p>
    <w:p w14:paraId="23526C31" w14:textId="6A15E814" w:rsidR="0085757D" w:rsidRPr="006633D2" w:rsidRDefault="00387656" w:rsidP="00DD228B">
      <w:pPr>
        <w:pStyle w:val="TableofFigures"/>
        <w:tabs>
          <w:tab w:val="right" w:leader="dot" w:pos="8630"/>
        </w:tabs>
        <w:spacing w:line="480" w:lineRule="auto"/>
        <w:contextualSpacing/>
        <w:rPr>
          <w:rFonts w:ascii="Times New Roman" w:hAnsi="Times New Roman" w:cs="Times New Roman"/>
        </w:rPr>
      </w:pPr>
      <w:r w:rsidRPr="00E813B8">
        <w:rPr>
          <w:rFonts w:ascii="Times New Roman" w:hAnsi="Times New Roman" w:cs="Times New Roman"/>
        </w:rPr>
        <w:fldChar w:fldCharType="end"/>
      </w:r>
    </w:p>
    <w:p w14:paraId="2C0D5A03" w14:textId="0349F391" w:rsidR="00904969" w:rsidRPr="0070792F" w:rsidRDefault="00236E6D" w:rsidP="00DD228B">
      <w:pPr>
        <w:pStyle w:val="Heading1"/>
        <w:spacing w:line="480" w:lineRule="auto"/>
        <w:contextualSpacing/>
        <w:rPr>
          <w:rFonts w:ascii="Times New Roman" w:hAnsi="Times New Roman"/>
          <w:caps w:val="0"/>
        </w:rPr>
      </w:pPr>
      <w:r w:rsidRPr="006633D2">
        <w:br w:type="page"/>
      </w:r>
      <w:bookmarkStart w:id="6" w:name="_Toc42891906"/>
      <w:r w:rsidR="00904969" w:rsidRPr="0070792F">
        <w:rPr>
          <w:rFonts w:ascii="Times New Roman" w:hAnsi="Times New Roman"/>
          <w:caps w:val="0"/>
        </w:rPr>
        <w:t>L</w:t>
      </w:r>
      <w:r w:rsidR="0070792F">
        <w:rPr>
          <w:rFonts w:ascii="Times New Roman" w:hAnsi="Times New Roman"/>
          <w:caps w:val="0"/>
        </w:rPr>
        <w:t>ist of figures</w:t>
      </w:r>
      <w:bookmarkEnd w:id="6"/>
    </w:p>
    <w:p w14:paraId="1742E023" w14:textId="77777777" w:rsidR="00C30D60" w:rsidRPr="00E813B8" w:rsidRDefault="00C30D60" w:rsidP="00DD228B">
      <w:pPr>
        <w:pStyle w:val="Title"/>
        <w:spacing w:line="480" w:lineRule="auto"/>
        <w:contextualSpacing/>
        <w:rPr>
          <w:rFonts w:ascii="Times New Roman" w:hAnsi="Times New Roman" w:cs="Times New Roman"/>
          <w:b w:val="0"/>
          <w:bCs/>
        </w:rPr>
      </w:pPr>
    </w:p>
    <w:p w14:paraId="279697DC" w14:textId="2238DE2B" w:rsidR="00E813B8" w:rsidRPr="00054D18" w:rsidRDefault="00387656" w:rsidP="00DD228B">
      <w:pPr>
        <w:pStyle w:val="TableofFigures"/>
        <w:tabs>
          <w:tab w:val="right" w:leader="dot" w:pos="8630"/>
        </w:tabs>
        <w:spacing w:line="480" w:lineRule="auto"/>
        <w:contextualSpacing/>
        <w:rPr>
          <w:rFonts w:ascii="Times New Roman" w:hAnsi="Times New Roman" w:cs="Times New Roman"/>
          <w:bCs/>
          <w:noProof/>
          <w:color w:val="0000FF"/>
          <w:u w:val="single"/>
        </w:rPr>
      </w:pPr>
      <w:r w:rsidRPr="00E813B8">
        <w:rPr>
          <w:rFonts w:ascii="Times New Roman" w:hAnsi="Times New Roman" w:cs="Times New Roman"/>
          <w:bCs/>
        </w:rPr>
        <w:fldChar w:fldCharType="begin"/>
      </w:r>
      <w:r w:rsidRPr="00E813B8">
        <w:rPr>
          <w:rFonts w:ascii="Times New Roman" w:hAnsi="Times New Roman" w:cs="Times New Roman"/>
          <w:bCs/>
        </w:rPr>
        <w:instrText xml:space="preserve"> TOC \h \z \c "Figure" </w:instrText>
      </w:r>
      <w:r w:rsidRPr="00E813B8">
        <w:rPr>
          <w:rFonts w:ascii="Times New Roman" w:hAnsi="Times New Roman" w:cs="Times New Roman"/>
          <w:bCs/>
        </w:rPr>
        <w:fldChar w:fldCharType="separate"/>
      </w:r>
      <w:hyperlink w:anchor="_Toc42891348" w:history="1">
        <w:r w:rsidR="00E813B8" w:rsidRPr="00E813B8">
          <w:rPr>
            <w:rStyle w:val="Hyperlink"/>
            <w:rFonts w:ascii="Times New Roman" w:hAnsi="Times New Roman" w:cs="Times New Roman"/>
            <w:bCs/>
            <w:noProof/>
          </w:rPr>
          <w:t>Figure 1.1. Representation of coalescence, Ostwald ripening, and flocculation.</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_Toc42891348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68</w:t>
        </w:r>
        <w:r w:rsidR="00E813B8" w:rsidRPr="00E813B8">
          <w:rPr>
            <w:rFonts w:ascii="Times New Roman" w:hAnsi="Times New Roman" w:cs="Times New Roman"/>
            <w:bCs/>
            <w:noProof/>
            <w:webHidden/>
          </w:rPr>
          <w:fldChar w:fldCharType="end"/>
        </w:r>
      </w:hyperlink>
    </w:p>
    <w:p w14:paraId="787AFE84" w14:textId="48200C73"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49" w:history="1">
        <w:r w:rsidR="00E813B8" w:rsidRPr="00E813B8">
          <w:rPr>
            <w:rStyle w:val="Hyperlink"/>
            <w:rFonts w:ascii="Times New Roman" w:hAnsi="Times New Roman" w:cs="Times New Roman"/>
            <w:bCs/>
            <w:noProof/>
          </w:rPr>
          <w:t>Figure 1.2. Differences between Gram-negative and Gram-positive cell membranes.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_Toc42891349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69</w:t>
        </w:r>
        <w:r w:rsidR="00E813B8" w:rsidRPr="00E813B8">
          <w:rPr>
            <w:rFonts w:ascii="Times New Roman" w:hAnsi="Times New Roman" w:cs="Times New Roman"/>
            <w:bCs/>
            <w:noProof/>
            <w:webHidden/>
          </w:rPr>
          <w:fldChar w:fldCharType="end"/>
        </w:r>
      </w:hyperlink>
    </w:p>
    <w:p w14:paraId="3B66EA6B" w14:textId="28472251"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0" w:history="1">
        <w:r w:rsidR="00E813B8" w:rsidRPr="00E813B8">
          <w:rPr>
            <w:rStyle w:val="Hyperlink"/>
            <w:rFonts w:ascii="Times New Roman" w:hAnsi="Times New Roman" w:cs="Times New Roman"/>
            <w:bCs/>
            <w:noProof/>
          </w:rPr>
          <w:t>Figure 2.1. Droplet size distribution of emulsion formulations pre- and post-temperature abuse.</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_Toc42891350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105</w:t>
        </w:r>
        <w:r w:rsidR="00E813B8" w:rsidRPr="00E813B8">
          <w:rPr>
            <w:rFonts w:ascii="Times New Roman" w:hAnsi="Times New Roman" w:cs="Times New Roman"/>
            <w:bCs/>
            <w:noProof/>
            <w:webHidden/>
          </w:rPr>
          <w:fldChar w:fldCharType="end"/>
        </w:r>
      </w:hyperlink>
    </w:p>
    <w:p w14:paraId="708025C8" w14:textId="279900D0"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1" w:history="1">
        <w:r w:rsidR="00E813B8" w:rsidRPr="00E813B8">
          <w:rPr>
            <w:rStyle w:val="Hyperlink"/>
            <w:rFonts w:ascii="Times New Roman" w:hAnsi="Times New Roman" w:cs="Times New Roman"/>
            <w:bCs/>
            <w:noProof/>
          </w:rPr>
          <w:t>Figure 2.2. Droplet size distribution of emulsion formulations held over 60 d.</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_Toc42891351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109</w:t>
        </w:r>
        <w:r w:rsidR="00E813B8" w:rsidRPr="00E813B8">
          <w:rPr>
            <w:rFonts w:ascii="Times New Roman" w:hAnsi="Times New Roman" w:cs="Times New Roman"/>
            <w:bCs/>
            <w:noProof/>
            <w:webHidden/>
          </w:rPr>
          <w:fldChar w:fldCharType="end"/>
        </w:r>
      </w:hyperlink>
    </w:p>
    <w:p w14:paraId="6320CA58" w14:textId="0BA63860"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2" w:history="1">
        <w:r w:rsidR="00E813B8" w:rsidRPr="00E813B8">
          <w:rPr>
            <w:rStyle w:val="Hyperlink"/>
            <w:rFonts w:ascii="Times New Roman" w:hAnsi="Times New Roman" w:cs="Times New Roman"/>
            <w:bCs/>
            <w:noProof/>
          </w:rPr>
          <w:t>Figure 2.3. Shear rate ramps of microemulsions.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_Toc42891352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110</w:t>
        </w:r>
        <w:r w:rsidR="00E813B8" w:rsidRPr="00E813B8">
          <w:rPr>
            <w:rFonts w:ascii="Times New Roman" w:hAnsi="Times New Roman" w:cs="Times New Roman"/>
            <w:bCs/>
            <w:noProof/>
            <w:webHidden/>
          </w:rPr>
          <w:fldChar w:fldCharType="end"/>
        </w:r>
      </w:hyperlink>
    </w:p>
    <w:p w14:paraId="11C36B45" w14:textId="1CD31298"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3" w:history="1">
        <w:r w:rsidR="00E813B8" w:rsidRPr="00E813B8">
          <w:rPr>
            <w:rStyle w:val="Hyperlink"/>
            <w:rFonts w:ascii="Times New Roman" w:hAnsi="Times New Roman" w:cs="Times New Roman"/>
            <w:bCs/>
            <w:noProof/>
          </w:rPr>
          <w:t>Figure 2.4. Zeta-potential of microemulsions.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_Toc42891353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111</w:t>
        </w:r>
        <w:r w:rsidR="00E813B8" w:rsidRPr="00E813B8">
          <w:rPr>
            <w:rFonts w:ascii="Times New Roman" w:hAnsi="Times New Roman" w:cs="Times New Roman"/>
            <w:bCs/>
            <w:noProof/>
            <w:webHidden/>
          </w:rPr>
          <w:fldChar w:fldCharType="end"/>
        </w:r>
      </w:hyperlink>
    </w:p>
    <w:p w14:paraId="6C72BF44" w14:textId="23CA540F"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4" w:history="1">
        <w:r w:rsidR="00E813B8" w:rsidRPr="00E813B8">
          <w:rPr>
            <w:rStyle w:val="Hyperlink"/>
            <w:rFonts w:ascii="Times New Roman" w:hAnsi="Times New Roman" w:cs="Times New Roman"/>
            <w:bCs/>
            <w:noProof/>
          </w:rPr>
          <w:t xml:space="preserve">Figure 3.1.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growth on Congo Red Agar (CRA) and Luria Broth agar with 0.02% (w/v) calcofluor (LBA</w:t>
        </w:r>
        <w:r w:rsidR="00E813B8" w:rsidRPr="00E813B8">
          <w:rPr>
            <w:rStyle w:val="Hyperlink"/>
            <w:rFonts w:ascii="Times New Roman" w:hAnsi="Times New Roman" w:cs="Times New Roman"/>
            <w:bCs/>
            <w:noProof/>
            <w:vertAlign w:val="subscript"/>
          </w:rPr>
          <w:t>c</w:t>
        </w:r>
        <w:r w:rsidR="00E813B8" w:rsidRPr="00E813B8">
          <w:rPr>
            <w:rStyle w:val="Hyperlink"/>
            <w:rFonts w:ascii="Times New Roman" w:hAnsi="Times New Roman" w:cs="Times New Roman"/>
            <w:bCs/>
            <w:noProof/>
          </w:rPr>
          <w:t>) plates.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_Toc42891354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141</w:t>
        </w:r>
        <w:r w:rsidR="00E813B8" w:rsidRPr="00E813B8">
          <w:rPr>
            <w:rFonts w:ascii="Times New Roman" w:hAnsi="Times New Roman" w:cs="Times New Roman"/>
            <w:bCs/>
            <w:noProof/>
            <w:webHidden/>
          </w:rPr>
          <w:fldChar w:fldCharType="end"/>
        </w:r>
      </w:hyperlink>
    </w:p>
    <w:p w14:paraId="4272360B" w14:textId="5041730D"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5" w:history="1">
        <w:r w:rsidR="00E813B8" w:rsidRPr="00E813B8">
          <w:rPr>
            <w:rStyle w:val="Hyperlink"/>
            <w:rFonts w:ascii="Times New Roman" w:hAnsi="Times New Roman" w:cs="Times New Roman"/>
            <w:bCs/>
            <w:noProof/>
          </w:rPr>
          <w:t xml:space="preserve">Figure 3.2. Biofilm formation of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on microtiter well walls.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_Toc42891355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142</w:t>
        </w:r>
        <w:r w:rsidR="00E813B8" w:rsidRPr="00E813B8">
          <w:rPr>
            <w:rFonts w:ascii="Times New Roman" w:hAnsi="Times New Roman" w:cs="Times New Roman"/>
            <w:bCs/>
            <w:noProof/>
            <w:webHidden/>
          </w:rPr>
          <w:fldChar w:fldCharType="end"/>
        </w:r>
      </w:hyperlink>
    </w:p>
    <w:p w14:paraId="5FF4B3F8" w14:textId="42FDF987"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6" w:history="1">
        <w:r w:rsidR="00E813B8" w:rsidRPr="00E813B8">
          <w:rPr>
            <w:rStyle w:val="Hyperlink"/>
            <w:rFonts w:ascii="Times New Roman" w:hAnsi="Times New Roman" w:cs="Times New Roman"/>
            <w:bCs/>
            <w:noProof/>
          </w:rPr>
          <w:t xml:space="preserve">Figure 3.3. Solubilization of Crystal Violet (CV)-stained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biofilms in microtiter wells.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_Toc42891356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143</w:t>
        </w:r>
        <w:r w:rsidR="00E813B8" w:rsidRPr="00E813B8">
          <w:rPr>
            <w:rFonts w:ascii="Times New Roman" w:hAnsi="Times New Roman" w:cs="Times New Roman"/>
            <w:bCs/>
            <w:noProof/>
            <w:webHidden/>
          </w:rPr>
          <w:fldChar w:fldCharType="end"/>
        </w:r>
      </w:hyperlink>
    </w:p>
    <w:p w14:paraId="79063719" w14:textId="42C4199D"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7" w:history="1">
        <w:r w:rsidR="00E813B8" w:rsidRPr="00E813B8">
          <w:rPr>
            <w:rStyle w:val="Hyperlink"/>
            <w:rFonts w:ascii="Times New Roman" w:hAnsi="Times New Roman" w:cs="Times New Roman"/>
            <w:bCs/>
            <w:noProof/>
          </w:rPr>
          <w:t xml:space="preserve">Figure 3.4. Recovered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from tryptic soy broth (TSB) and biofilms formed on stainless steel discs.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_Toc42891357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144</w:t>
        </w:r>
        <w:r w:rsidR="00E813B8" w:rsidRPr="00E813B8">
          <w:rPr>
            <w:rFonts w:ascii="Times New Roman" w:hAnsi="Times New Roman" w:cs="Times New Roman"/>
            <w:bCs/>
            <w:noProof/>
            <w:webHidden/>
          </w:rPr>
          <w:fldChar w:fldCharType="end"/>
        </w:r>
      </w:hyperlink>
    </w:p>
    <w:p w14:paraId="13A42171" w14:textId="398A4799"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8" w:history="1">
        <w:r w:rsidR="00E813B8" w:rsidRPr="00E813B8">
          <w:rPr>
            <w:rStyle w:val="Hyperlink"/>
            <w:rFonts w:ascii="Times New Roman" w:hAnsi="Times New Roman" w:cs="Times New Roman"/>
            <w:bCs/>
            <w:noProof/>
          </w:rPr>
          <w:t xml:space="preserve">Figure 3.4. Clustered and individual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cells from sonicated stainless steel discs.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_Toc42891358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145</w:t>
        </w:r>
        <w:r w:rsidR="00E813B8" w:rsidRPr="00E813B8">
          <w:rPr>
            <w:rFonts w:ascii="Times New Roman" w:hAnsi="Times New Roman" w:cs="Times New Roman"/>
            <w:bCs/>
            <w:noProof/>
            <w:webHidden/>
          </w:rPr>
          <w:fldChar w:fldCharType="end"/>
        </w:r>
      </w:hyperlink>
    </w:p>
    <w:p w14:paraId="148D344D" w14:textId="7FF43552"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59" w:history="1">
        <w:r w:rsidR="00E813B8" w:rsidRPr="00E813B8">
          <w:rPr>
            <w:rStyle w:val="Hyperlink"/>
            <w:rFonts w:ascii="Times New Roman" w:hAnsi="Times New Roman" w:cs="Times New Roman"/>
            <w:bCs/>
            <w:noProof/>
          </w:rPr>
          <w:t xml:space="preserve">Figure 3.5. Clustered and individual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cells from collected tryptic soy broth (TSB) and 0.1% peptone water (PW).</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_Toc42891359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146</w:t>
        </w:r>
        <w:r w:rsidR="00E813B8" w:rsidRPr="00E813B8">
          <w:rPr>
            <w:rFonts w:ascii="Times New Roman" w:hAnsi="Times New Roman" w:cs="Times New Roman"/>
            <w:bCs/>
            <w:noProof/>
            <w:webHidden/>
          </w:rPr>
          <w:fldChar w:fldCharType="end"/>
        </w:r>
      </w:hyperlink>
    </w:p>
    <w:p w14:paraId="3B783C39" w14:textId="025EB548"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60" w:history="1">
        <w:r w:rsidR="00E813B8" w:rsidRPr="00E813B8">
          <w:rPr>
            <w:rStyle w:val="Hyperlink"/>
            <w:rFonts w:ascii="Times New Roman" w:hAnsi="Times New Roman" w:cs="Times New Roman"/>
            <w:bCs/>
            <w:noProof/>
          </w:rPr>
          <w:t xml:space="preserve">Figure 3.6. Discs stained with Crystal Violet after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biofilm growth and various rinsing and sonication methods..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_Toc42891360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148</w:t>
        </w:r>
        <w:r w:rsidR="00E813B8" w:rsidRPr="00E813B8">
          <w:rPr>
            <w:rFonts w:ascii="Times New Roman" w:hAnsi="Times New Roman" w:cs="Times New Roman"/>
            <w:bCs/>
            <w:noProof/>
            <w:webHidden/>
          </w:rPr>
          <w:fldChar w:fldCharType="end"/>
        </w:r>
      </w:hyperlink>
    </w:p>
    <w:p w14:paraId="596F3126" w14:textId="41C88392"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61" w:history="1">
        <w:r w:rsidR="00E813B8" w:rsidRPr="00E813B8">
          <w:rPr>
            <w:rStyle w:val="Hyperlink"/>
            <w:rFonts w:ascii="Times New Roman" w:hAnsi="Times New Roman" w:cs="Times New Roman"/>
            <w:bCs/>
            <w:noProof/>
          </w:rPr>
          <w:t xml:space="preserve">Figure 3.7. Solubilized Crystal Violet from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H4267 biofilms on stainless steel discs after various rinsing and sonication methods.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_Toc42891361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150</w:t>
        </w:r>
        <w:r w:rsidR="00E813B8" w:rsidRPr="00E813B8">
          <w:rPr>
            <w:rFonts w:ascii="Times New Roman" w:hAnsi="Times New Roman" w:cs="Times New Roman"/>
            <w:bCs/>
            <w:noProof/>
            <w:webHidden/>
          </w:rPr>
          <w:fldChar w:fldCharType="end"/>
        </w:r>
      </w:hyperlink>
    </w:p>
    <w:p w14:paraId="1312202E" w14:textId="0945E925"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62" w:history="1">
        <w:r w:rsidR="00E813B8" w:rsidRPr="00E813B8">
          <w:rPr>
            <w:rStyle w:val="Hyperlink"/>
            <w:rFonts w:ascii="Times New Roman" w:hAnsi="Times New Roman" w:cs="Times New Roman"/>
            <w:bCs/>
            <w:noProof/>
          </w:rPr>
          <w:t>Figure 4.1. Droplet size diameter of control emulsions.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_Toc42891362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179</w:t>
        </w:r>
        <w:r w:rsidR="00E813B8" w:rsidRPr="00E813B8">
          <w:rPr>
            <w:rFonts w:ascii="Times New Roman" w:hAnsi="Times New Roman" w:cs="Times New Roman"/>
            <w:bCs/>
            <w:noProof/>
            <w:webHidden/>
          </w:rPr>
          <w:fldChar w:fldCharType="end"/>
        </w:r>
      </w:hyperlink>
    </w:p>
    <w:p w14:paraId="6159CE1F" w14:textId="62F5F425" w:rsidR="00E813B8" w:rsidRPr="00054D18" w:rsidRDefault="00C10781" w:rsidP="00DD228B">
      <w:pPr>
        <w:pStyle w:val="TableofFigures"/>
        <w:tabs>
          <w:tab w:val="right" w:leader="dot" w:pos="8630"/>
        </w:tabs>
        <w:spacing w:line="480" w:lineRule="auto"/>
        <w:contextualSpacing/>
        <w:rPr>
          <w:rFonts w:ascii="Times New Roman" w:hAnsi="Times New Roman" w:cs="Times New Roman"/>
          <w:bCs/>
          <w:noProof/>
          <w:color w:val="0000FF"/>
          <w:u w:val="single"/>
        </w:rPr>
      </w:pPr>
      <w:hyperlink w:anchor="_Toc42891363" w:history="1">
        <w:r w:rsidR="00E813B8" w:rsidRPr="00E813B8">
          <w:rPr>
            <w:rStyle w:val="Hyperlink"/>
            <w:rFonts w:ascii="Times New Roman" w:hAnsi="Times New Roman" w:cs="Times New Roman"/>
            <w:bCs/>
            <w:noProof/>
          </w:rPr>
          <w:t>Figure 4.2. Zeta-potential of control emulsion.</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_Toc42891363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180</w:t>
        </w:r>
        <w:r w:rsidR="00E813B8" w:rsidRPr="00E813B8">
          <w:rPr>
            <w:rFonts w:ascii="Times New Roman" w:hAnsi="Times New Roman" w:cs="Times New Roman"/>
            <w:bCs/>
            <w:noProof/>
            <w:webHidden/>
          </w:rPr>
          <w:fldChar w:fldCharType="end"/>
        </w:r>
      </w:hyperlink>
    </w:p>
    <w:p w14:paraId="0273E4E7" w14:textId="00A019D9" w:rsidR="00792896" w:rsidRDefault="00C10781" w:rsidP="00DD228B">
      <w:pPr>
        <w:pStyle w:val="TableofFigures"/>
        <w:tabs>
          <w:tab w:val="right" w:leader="dot" w:pos="8630"/>
        </w:tabs>
        <w:spacing w:line="480" w:lineRule="auto"/>
        <w:contextualSpacing/>
      </w:pPr>
      <w:hyperlink w:anchor="_Toc42891364" w:history="1">
        <w:r w:rsidR="00E813B8" w:rsidRPr="00E813B8">
          <w:rPr>
            <w:rStyle w:val="Hyperlink"/>
            <w:rFonts w:ascii="Times New Roman" w:hAnsi="Times New Roman" w:cs="Times New Roman"/>
            <w:bCs/>
            <w:noProof/>
          </w:rPr>
          <w:t xml:space="preserve">Figure 4.3. </w:t>
        </w:r>
        <w:r w:rsidR="00E813B8" w:rsidRPr="00E813B8">
          <w:rPr>
            <w:rStyle w:val="Hyperlink"/>
            <w:rFonts w:ascii="Times New Roman" w:hAnsi="Times New Roman" w:cs="Times New Roman"/>
            <w:bCs/>
            <w:i/>
            <w:iCs/>
            <w:noProof/>
          </w:rPr>
          <w:t xml:space="preserve">S. </w:t>
        </w:r>
        <w:r w:rsidR="00E813B8" w:rsidRPr="00E813B8">
          <w:rPr>
            <w:rStyle w:val="Hyperlink"/>
            <w:rFonts w:ascii="Times New Roman" w:hAnsi="Times New Roman" w:cs="Times New Roman"/>
            <w:bCs/>
            <w:noProof/>
          </w:rPr>
          <w:t>Enteritidis recovery from emulsion treated biofilms formed on stainless steel discs.</w:t>
        </w:r>
        <w:r w:rsidR="00E813B8" w:rsidRPr="00E813B8">
          <w:rPr>
            <w:rFonts w:ascii="Times New Roman" w:hAnsi="Times New Roman" w:cs="Times New Roman"/>
            <w:bCs/>
            <w:noProof/>
            <w:webHidden/>
          </w:rPr>
          <w:tab/>
        </w:r>
        <w:r w:rsidR="00E813B8" w:rsidRPr="00E813B8">
          <w:rPr>
            <w:rFonts w:ascii="Times New Roman" w:hAnsi="Times New Roman" w:cs="Times New Roman"/>
            <w:bCs/>
            <w:noProof/>
            <w:webHidden/>
          </w:rPr>
          <w:fldChar w:fldCharType="begin"/>
        </w:r>
        <w:r w:rsidR="00E813B8" w:rsidRPr="00E813B8">
          <w:rPr>
            <w:rFonts w:ascii="Times New Roman" w:hAnsi="Times New Roman" w:cs="Times New Roman"/>
            <w:bCs/>
            <w:noProof/>
            <w:webHidden/>
          </w:rPr>
          <w:instrText xml:space="preserve"> PAGEREF _Toc42891364 \h </w:instrText>
        </w:r>
        <w:r w:rsidR="00E813B8" w:rsidRPr="00E813B8">
          <w:rPr>
            <w:rFonts w:ascii="Times New Roman" w:hAnsi="Times New Roman" w:cs="Times New Roman"/>
            <w:bCs/>
            <w:noProof/>
            <w:webHidden/>
          </w:rPr>
        </w:r>
        <w:r w:rsidR="00E813B8" w:rsidRPr="00E813B8">
          <w:rPr>
            <w:rFonts w:ascii="Times New Roman" w:hAnsi="Times New Roman" w:cs="Times New Roman"/>
            <w:bCs/>
            <w:noProof/>
            <w:webHidden/>
          </w:rPr>
          <w:fldChar w:fldCharType="separate"/>
        </w:r>
        <w:r w:rsidR="00AF27E4">
          <w:rPr>
            <w:rFonts w:ascii="Times New Roman" w:hAnsi="Times New Roman" w:cs="Times New Roman"/>
            <w:bCs/>
            <w:noProof/>
            <w:webHidden/>
          </w:rPr>
          <w:t>181</w:t>
        </w:r>
        <w:r w:rsidR="00E813B8" w:rsidRPr="00E813B8">
          <w:rPr>
            <w:rFonts w:ascii="Times New Roman" w:hAnsi="Times New Roman" w:cs="Times New Roman"/>
            <w:bCs/>
            <w:noProof/>
            <w:webHidden/>
          </w:rPr>
          <w:fldChar w:fldCharType="end"/>
        </w:r>
      </w:hyperlink>
      <w:r w:rsidR="00387656" w:rsidRPr="00E813B8">
        <w:rPr>
          <w:rFonts w:ascii="Times New Roman" w:hAnsi="Times New Roman" w:cs="Times New Roman"/>
          <w:bCs/>
        </w:rPr>
        <w:fldChar w:fldCharType="end"/>
      </w:r>
      <w:r w:rsidR="00792896">
        <w:br w:type="page"/>
      </w:r>
    </w:p>
    <w:p w14:paraId="1C0E1467" w14:textId="488373BD" w:rsidR="00792896" w:rsidRPr="00F32AB0" w:rsidRDefault="00F32AB0" w:rsidP="00F32AB0">
      <w:pPr>
        <w:pStyle w:val="Heading1"/>
        <w:spacing w:line="480" w:lineRule="auto"/>
        <w:contextualSpacing/>
        <w:rPr>
          <w:rFonts w:ascii="Times New Roman" w:hAnsi="Times New Roman"/>
          <w:caps w:val="0"/>
        </w:rPr>
      </w:pPr>
      <w:bookmarkStart w:id="7" w:name="_Toc42891907"/>
      <w:r>
        <w:rPr>
          <w:rFonts w:ascii="Times New Roman" w:hAnsi="Times New Roman"/>
          <w:caps w:val="0"/>
        </w:rPr>
        <w:t>List of abbreviations</w:t>
      </w:r>
      <w:bookmarkEnd w:id="7"/>
    </w:p>
    <w:p w14:paraId="17BBBB5B" w14:textId="77777777" w:rsidR="00792896" w:rsidRDefault="00792896" w:rsidP="00F32AB0">
      <w:pPr>
        <w:spacing w:line="480" w:lineRule="auto"/>
        <w:contextualSpacing/>
        <w:rPr>
          <w:rFonts w:ascii="Times New Roman" w:hAnsi="Times New Roman" w:cs="Times New Roman"/>
        </w:rPr>
      </w:pPr>
    </w:p>
    <w:p w14:paraId="6D5287AD" w14:textId="332118A8" w:rsidR="00343A1B" w:rsidRDefault="006813D1" w:rsidP="00F32AB0">
      <w:pPr>
        <w:spacing w:line="480" w:lineRule="auto"/>
        <w:contextualSpacing/>
        <w:rPr>
          <w:rFonts w:ascii="Times New Roman" w:hAnsi="Times New Roman" w:cs="Times New Roman"/>
        </w:rPr>
      </w:pPr>
      <w:r w:rsidRPr="006813D1">
        <w:rPr>
          <w:rFonts w:ascii="Times New Roman" w:hAnsi="Times New Roman" w:cs="Times New Roman"/>
        </w:rPr>
        <w:t>CDC</w:t>
      </w:r>
      <w:r w:rsidRPr="006813D1">
        <w:rPr>
          <w:rFonts w:ascii="Times New Roman" w:hAnsi="Times New Roman" w:cs="Times New Roman"/>
        </w:rPr>
        <w:tab/>
      </w:r>
      <w:r w:rsidRPr="006813D1">
        <w:rPr>
          <w:rFonts w:ascii="Times New Roman" w:hAnsi="Times New Roman" w:cs="Times New Roman"/>
        </w:rPr>
        <w:tab/>
      </w:r>
      <w:r w:rsidRPr="006813D1">
        <w:rPr>
          <w:rFonts w:ascii="Times New Roman" w:hAnsi="Times New Roman" w:cs="Times New Roman"/>
        </w:rPr>
        <w:tab/>
      </w:r>
      <w:r w:rsidRPr="006813D1">
        <w:rPr>
          <w:rFonts w:ascii="Times New Roman" w:hAnsi="Times New Roman" w:cs="Times New Roman"/>
        </w:rPr>
        <w:tab/>
        <w:t xml:space="preserve">U.S. Department of Health and Human Services Centers for </w:t>
      </w:r>
    </w:p>
    <w:p w14:paraId="1308CF91" w14:textId="1DA8BC75" w:rsidR="006813D1" w:rsidRPr="006813D1" w:rsidRDefault="006813D1" w:rsidP="00A443BA">
      <w:pPr>
        <w:spacing w:line="480" w:lineRule="auto"/>
        <w:ind w:left="2160" w:firstLine="720"/>
        <w:contextualSpacing/>
        <w:rPr>
          <w:rFonts w:ascii="Times New Roman" w:hAnsi="Times New Roman" w:cs="Times New Roman"/>
        </w:rPr>
      </w:pPr>
      <w:r w:rsidRPr="006813D1">
        <w:rPr>
          <w:rFonts w:ascii="Times New Roman" w:hAnsi="Times New Roman" w:cs="Times New Roman"/>
        </w:rPr>
        <w:t>Disease Control and Prevention</w:t>
      </w:r>
    </w:p>
    <w:p w14:paraId="181D4CEB" w14:textId="3E963DF2" w:rsidR="006813D1" w:rsidRDefault="006813D1" w:rsidP="00A443BA">
      <w:pPr>
        <w:spacing w:line="480" w:lineRule="auto"/>
        <w:contextualSpacing/>
        <w:rPr>
          <w:rFonts w:ascii="Times New Roman" w:hAnsi="Times New Roman" w:cs="Times New Roman"/>
        </w:rPr>
      </w:pPr>
      <w:r w:rsidRPr="006813D1">
        <w:rPr>
          <w:rFonts w:ascii="Times New Roman" w:hAnsi="Times New Roman" w:cs="Times New Roman"/>
        </w:rPr>
        <w:t>CFU</w:t>
      </w:r>
      <w:r w:rsidRPr="006813D1">
        <w:rPr>
          <w:rFonts w:ascii="Times New Roman" w:hAnsi="Times New Roman" w:cs="Times New Roman"/>
        </w:rPr>
        <w:tab/>
      </w:r>
      <w:r w:rsidRPr="006813D1">
        <w:rPr>
          <w:rFonts w:ascii="Times New Roman" w:hAnsi="Times New Roman" w:cs="Times New Roman"/>
        </w:rPr>
        <w:tab/>
      </w:r>
      <w:r w:rsidRPr="006813D1">
        <w:rPr>
          <w:rFonts w:ascii="Times New Roman" w:hAnsi="Times New Roman" w:cs="Times New Roman"/>
        </w:rPr>
        <w:tab/>
      </w:r>
      <w:r w:rsidRPr="006813D1">
        <w:rPr>
          <w:rFonts w:ascii="Times New Roman" w:hAnsi="Times New Roman" w:cs="Times New Roman"/>
        </w:rPr>
        <w:tab/>
        <w:t>Colony forming unit</w:t>
      </w:r>
    </w:p>
    <w:p w14:paraId="24D35165" w14:textId="4596F9CC" w:rsidR="001B54C1" w:rsidRPr="006813D1" w:rsidRDefault="001B54C1" w:rsidP="00A443BA">
      <w:pPr>
        <w:spacing w:line="480" w:lineRule="auto"/>
        <w:contextualSpacing/>
        <w:rPr>
          <w:rFonts w:ascii="Times New Roman" w:hAnsi="Times New Roman" w:cs="Times New Roman"/>
        </w:rPr>
      </w:pPr>
      <w:r>
        <w:rPr>
          <w:rFonts w:ascii="Times New Roman" w:hAnsi="Times New Roman" w:cs="Times New Roman"/>
        </w:rPr>
        <w:t>CRA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Congo Red Agar</w:t>
      </w:r>
    </w:p>
    <w:p w14:paraId="569DCDD9" w14:textId="6A45F037" w:rsidR="008D12F8" w:rsidRPr="008D12F8" w:rsidRDefault="008D12F8" w:rsidP="00A443BA">
      <w:pPr>
        <w:spacing w:line="480" w:lineRule="auto"/>
        <w:contextualSpacing/>
        <w:rPr>
          <w:rFonts w:ascii="Times New Roman" w:hAnsi="Times New Roman" w:cs="Times New Roman"/>
        </w:rPr>
      </w:pPr>
      <w:r w:rsidRPr="008D12F8">
        <w:rPr>
          <w:rFonts w:ascii="Times New Roman" w:hAnsi="Times New Roman" w:cs="Times New Roman"/>
        </w:rPr>
        <w:t>CV</w:t>
      </w:r>
      <w:r w:rsidRPr="008D12F8">
        <w:rPr>
          <w:rFonts w:ascii="Times New Roman" w:hAnsi="Times New Roman" w:cs="Times New Roman"/>
        </w:rPr>
        <w:tab/>
      </w:r>
      <w:r w:rsidRPr="008D12F8">
        <w:rPr>
          <w:rFonts w:ascii="Times New Roman" w:hAnsi="Times New Roman" w:cs="Times New Roman"/>
        </w:rPr>
        <w:tab/>
      </w:r>
      <w:r w:rsidRPr="008D12F8">
        <w:rPr>
          <w:rFonts w:ascii="Times New Roman" w:hAnsi="Times New Roman" w:cs="Times New Roman"/>
        </w:rPr>
        <w:tab/>
      </w:r>
      <w:r w:rsidRPr="008D12F8">
        <w:rPr>
          <w:rFonts w:ascii="Times New Roman" w:hAnsi="Times New Roman" w:cs="Times New Roman"/>
        </w:rPr>
        <w:tab/>
        <w:t>Crystal Violet</w:t>
      </w:r>
    </w:p>
    <w:p w14:paraId="2DD02629" w14:textId="44EC0BC4" w:rsidR="00715F83" w:rsidRDefault="00715F83" w:rsidP="00A443BA">
      <w:pPr>
        <w:spacing w:line="480" w:lineRule="auto"/>
        <w:contextualSpacing/>
        <w:rPr>
          <w:rFonts w:ascii="Times New Roman" w:hAnsi="Times New Roman" w:cs="Times New Roman"/>
        </w:rPr>
      </w:pPr>
      <w:r>
        <w:rPr>
          <w:rFonts w:ascii="Times New Roman" w:hAnsi="Times New Roman" w:cs="Times New Roman"/>
        </w:rPr>
        <w:t>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12144">
        <w:rPr>
          <w:rFonts w:ascii="Times New Roman" w:hAnsi="Times New Roman" w:cs="Times New Roman"/>
        </w:rPr>
        <w:t>D</w:t>
      </w:r>
      <w:r>
        <w:rPr>
          <w:rFonts w:ascii="Times New Roman" w:hAnsi="Times New Roman" w:cs="Times New Roman"/>
        </w:rPr>
        <w:t>ay(s)</w:t>
      </w:r>
    </w:p>
    <w:p w14:paraId="0DA9830E" w14:textId="1E10DC83" w:rsidR="00744C8E" w:rsidRDefault="006F0F2B" w:rsidP="00A443BA">
      <w:pPr>
        <w:spacing w:line="480" w:lineRule="auto"/>
        <w:contextualSpacing/>
        <w:rPr>
          <w:rFonts w:ascii="Times New Roman" w:hAnsi="Times New Roman" w:cs="Times New Roman"/>
        </w:rPr>
      </w:pPr>
      <w:r>
        <w:rPr>
          <w:rFonts w:ascii="Times New Roman" w:hAnsi="Times New Roman" w:cs="Times New Roman"/>
        </w:rPr>
        <w:t>diH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Deionized water</w:t>
      </w:r>
    </w:p>
    <w:p w14:paraId="07E84C62" w14:textId="2C8053A7" w:rsidR="0095418E" w:rsidRDefault="0095418E" w:rsidP="00A443BA">
      <w:pPr>
        <w:spacing w:line="480" w:lineRule="auto"/>
        <w:contextualSpacing/>
        <w:rPr>
          <w:rFonts w:ascii="Times New Roman" w:hAnsi="Times New Roman" w:cs="Times New Roman"/>
        </w:rPr>
      </w:pPr>
      <w:r>
        <w:rPr>
          <w:rFonts w:ascii="Times New Roman" w:hAnsi="Times New Roman" w:cs="Times New Roman"/>
        </w:rPr>
        <w:t>EO</w:t>
      </w:r>
      <w:r w:rsidR="0048194F">
        <w:rPr>
          <w:rFonts w:ascii="Times New Roman" w:hAnsi="Times New Roman" w:cs="Times New Roman"/>
        </w:rPr>
        <w: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Essential oil(s)</w:t>
      </w:r>
    </w:p>
    <w:p w14:paraId="66FE58FD" w14:textId="242087B0" w:rsidR="00744C8E" w:rsidRDefault="00744C8E" w:rsidP="00A443BA">
      <w:pPr>
        <w:spacing w:line="480" w:lineRule="auto"/>
        <w:contextualSpacing/>
        <w:rPr>
          <w:rFonts w:ascii="Times New Roman" w:hAnsi="Times New Roman" w:cs="Times New Roman"/>
        </w:rPr>
      </w:pPr>
      <w:r>
        <w:rPr>
          <w:rFonts w:ascii="Times New Roman" w:hAnsi="Times New Roman" w:cs="Times New Roman"/>
        </w:rPr>
        <w:t>FIC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Fractional inhibitory concentration index</w:t>
      </w:r>
    </w:p>
    <w:p w14:paraId="0F0227DC" w14:textId="389D7DD6" w:rsidR="006C4740" w:rsidRPr="006F0F2B" w:rsidRDefault="006C4740" w:rsidP="00A443BA">
      <w:pPr>
        <w:spacing w:line="480" w:lineRule="auto"/>
        <w:contextualSpacing/>
        <w:rPr>
          <w:rFonts w:ascii="Times New Roman" w:hAnsi="Times New Roman" w:cs="Times New Roman"/>
        </w:rPr>
      </w:pPr>
      <w:r>
        <w:rPr>
          <w:rFonts w:ascii="Times New Roman" w:hAnsi="Times New Roman" w:cs="Times New Roman"/>
        </w:rPr>
        <w:t>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Gram</w:t>
      </w:r>
      <w:r w:rsidR="0046074E">
        <w:rPr>
          <w:rFonts w:ascii="Times New Roman" w:hAnsi="Times New Roman" w:cs="Times New Roman"/>
        </w:rPr>
        <w:t>(</w:t>
      </w:r>
      <w:r>
        <w:rPr>
          <w:rFonts w:ascii="Times New Roman" w:hAnsi="Times New Roman" w:cs="Times New Roman"/>
        </w:rPr>
        <w:t>s</w:t>
      </w:r>
      <w:r w:rsidR="0046074E">
        <w:rPr>
          <w:rFonts w:ascii="Times New Roman" w:hAnsi="Times New Roman" w:cs="Times New Roman"/>
        </w:rPr>
        <w:t>)</w:t>
      </w:r>
    </w:p>
    <w:p w14:paraId="0656015B" w14:textId="26656DF7" w:rsidR="001603C8" w:rsidRDefault="001603C8" w:rsidP="00A443BA">
      <w:pPr>
        <w:spacing w:line="480" w:lineRule="auto"/>
        <w:contextualSpacing/>
        <w:rPr>
          <w:rFonts w:ascii="Times New Roman" w:hAnsi="Times New Roman" w:cs="Times New Roman"/>
        </w:rPr>
      </w:pPr>
      <w:r>
        <w:rPr>
          <w:rFonts w:ascii="Times New Roman" w:hAnsi="Times New Roman" w:cs="Times New Roman"/>
        </w:rPr>
        <w:t>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Hour(s)</w:t>
      </w:r>
    </w:p>
    <w:p w14:paraId="3DD1F8DD" w14:textId="654BA77B" w:rsidR="0046074E" w:rsidRDefault="0046074E" w:rsidP="00A443BA">
      <w:pPr>
        <w:spacing w:line="480" w:lineRule="auto"/>
        <w:contextualSpacing/>
        <w:rPr>
          <w:rFonts w:ascii="Times New Roman" w:hAnsi="Times New Roman" w:cs="Times New Roman"/>
        </w:rPr>
      </w:pPr>
      <w:r>
        <w:rPr>
          <w:rFonts w:ascii="Times New Roman" w:hAnsi="Times New Roman" w:cs="Times New Roman"/>
        </w:rPr>
        <w:t>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Liter(s)</w:t>
      </w:r>
    </w:p>
    <w:p w14:paraId="56670EBD" w14:textId="0098B758" w:rsidR="00B963BC" w:rsidRDefault="00B963BC" w:rsidP="00A443BA">
      <w:pPr>
        <w:spacing w:line="480" w:lineRule="auto"/>
        <w:ind w:left="2160" w:hanging="2160"/>
        <w:contextualSpacing/>
        <w:rPr>
          <w:rFonts w:ascii="Times New Roman" w:hAnsi="Times New Roman" w:cs="Times New Roman"/>
        </w:rPr>
      </w:pPr>
      <w:r>
        <w:rPr>
          <w:rFonts w:ascii="Times New Roman" w:hAnsi="Times New Roman" w:cs="Times New Roman"/>
        </w:rPr>
        <w:t>LBA</w:t>
      </w:r>
      <w:r>
        <w:rPr>
          <w:rFonts w:ascii="Times New Roman" w:hAnsi="Times New Roman" w:cs="Times New Roman"/>
          <w:vertAlign w:val="subscript"/>
        </w:rPr>
        <w:t>c</w:t>
      </w:r>
      <w:r>
        <w:rPr>
          <w:rFonts w:ascii="Times New Roman" w:hAnsi="Times New Roman" w:cs="Times New Roman"/>
        </w:rPr>
        <w:tab/>
      </w:r>
      <w:r>
        <w:rPr>
          <w:rFonts w:ascii="Times New Roman" w:hAnsi="Times New Roman" w:cs="Times New Roman"/>
        </w:rPr>
        <w:tab/>
        <w:t>Luria Broth agar supplemented with 0.001% (w/v)</w:t>
      </w:r>
    </w:p>
    <w:p w14:paraId="22650F79" w14:textId="5BC958F8" w:rsidR="00B963BC" w:rsidRPr="00B963BC" w:rsidRDefault="00B963BC" w:rsidP="00A443BA">
      <w:pPr>
        <w:spacing w:line="480" w:lineRule="auto"/>
        <w:ind w:left="2160" w:firstLine="720"/>
        <w:contextualSpacing/>
        <w:rPr>
          <w:rFonts w:ascii="Times New Roman" w:hAnsi="Times New Roman" w:cs="Times New Roman"/>
          <w:vertAlign w:val="subscript"/>
        </w:rPr>
      </w:pPr>
      <w:r>
        <w:rPr>
          <w:rFonts w:ascii="Times New Roman" w:hAnsi="Times New Roman" w:cs="Times New Roman"/>
        </w:rPr>
        <w:t>calcofluor</w:t>
      </w:r>
    </w:p>
    <w:p w14:paraId="21917C1B" w14:textId="72D7A3A8" w:rsidR="006813D1" w:rsidRDefault="006813D1" w:rsidP="00A443BA">
      <w:pPr>
        <w:spacing w:line="480" w:lineRule="auto"/>
        <w:contextualSpacing/>
        <w:rPr>
          <w:rFonts w:ascii="Times New Roman" w:hAnsi="Times New Roman" w:cs="Times New Roman"/>
        </w:rPr>
      </w:pPr>
      <w:r>
        <w:rPr>
          <w:rFonts w:ascii="Times New Roman" w:hAnsi="Times New Roman" w:cs="Times New Roman"/>
        </w:rPr>
        <w:t>MBC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Minimum bactericidal concentration</w:t>
      </w:r>
    </w:p>
    <w:p w14:paraId="55AE6AAD" w14:textId="661836F3" w:rsidR="001951C0" w:rsidRDefault="001951C0" w:rsidP="00A443BA">
      <w:pPr>
        <w:spacing w:line="480" w:lineRule="auto"/>
        <w:contextualSpacing/>
        <w:rPr>
          <w:rFonts w:ascii="Times New Roman" w:hAnsi="Times New Roman" w:cs="Times New Roman"/>
        </w:rPr>
      </w:pPr>
      <w:r>
        <w:rPr>
          <w:rFonts w:ascii="Times New Roman" w:hAnsi="Times New Roman" w:cs="Times New Roman"/>
        </w:rPr>
        <w:t>mg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Milligram</w:t>
      </w:r>
      <w:r w:rsidR="0076253F">
        <w:rPr>
          <w:rFonts w:ascii="Times New Roman" w:hAnsi="Times New Roman" w:cs="Times New Roman"/>
        </w:rPr>
        <w:t>(</w:t>
      </w:r>
      <w:r>
        <w:rPr>
          <w:rFonts w:ascii="Times New Roman" w:hAnsi="Times New Roman" w:cs="Times New Roman"/>
        </w:rPr>
        <w:t>s</w:t>
      </w:r>
      <w:r w:rsidR="0076253F">
        <w:rPr>
          <w:rFonts w:ascii="Times New Roman" w:hAnsi="Times New Roman" w:cs="Times New Roman"/>
        </w:rPr>
        <w:t>)</w:t>
      </w:r>
      <w:r>
        <w:rPr>
          <w:rFonts w:ascii="Times New Roman" w:hAnsi="Times New Roman" w:cs="Times New Roman"/>
        </w:rPr>
        <w:t xml:space="preserve"> </w:t>
      </w:r>
    </w:p>
    <w:p w14:paraId="64BA7B7B" w14:textId="0F3B7F83" w:rsidR="00712144" w:rsidRDefault="00712144" w:rsidP="00A443BA">
      <w:pPr>
        <w:spacing w:line="480" w:lineRule="auto"/>
        <w:contextualSpacing/>
        <w:rPr>
          <w:rFonts w:ascii="Times New Roman" w:hAnsi="Times New Roman" w:cs="Times New Roman"/>
        </w:rPr>
      </w:pPr>
      <w:r>
        <w:rPr>
          <w:rFonts w:ascii="Times New Roman" w:hAnsi="Times New Roman" w:cs="Times New Roman"/>
        </w:rPr>
        <w:t>mm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D73B7">
        <w:rPr>
          <w:rFonts w:ascii="Times New Roman" w:hAnsi="Times New Roman" w:cs="Times New Roman"/>
        </w:rPr>
        <w:t>Millimeter</w:t>
      </w:r>
      <w:r>
        <w:rPr>
          <w:rFonts w:ascii="Times New Roman" w:hAnsi="Times New Roman" w:cs="Times New Roman"/>
        </w:rPr>
        <w:t>(s)</w:t>
      </w:r>
    </w:p>
    <w:p w14:paraId="0BDC1E7D" w14:textId="5F6C9C71" w:rsidR="006813D1" w:rsidRDefault="006813D1" w:rsidP="00A443BA">
      <w:pPr>
        <w:spacing w:line="480" w:lineRule="auto"/>
        <w:contextualSpacing/>
        <w:rPr>
          <w:rFonts w:ascii="Times New Roman" w:hAnsi="Times New Roman" w:cs="Times New Roman"/>
        </w:rPr>
      </w:pPr>
      <w:r>
        <w:rPr>
          <w:rFonts w:ascii="Times New Roman" w:hAnsi="Times New Roman" w:cs="Times New Roman"/>
        </w:rPr>
        <w:t>MIC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Minimum inhibitory concentration</w:t>
      </w:r>
    </w:p>
    <w:p w14:paraId="5E2A6AAD" w14:textId="0E5935A8" w:rsidR="00387656" w:rsidRPr="00A30C3F" w:rsidRDefault="007D2CF9" w:rsidP="00A443BA">
      <w:pPr>
        <w:spacing w:line="480" w:lineRule="auto"/>
        <w:contextualSpacing/>
        <w:rPr>
          <w:rFonts w:ascii="Times New Roman" w:hAnsi="Times New Roman" w:cs="Times New Roman"/>
        </w:rPr>
      </w:pPr>
      <w:r w:rsidRPr="00A30C3F">
        <w:rPr>
          <w:rFonts w:ascii="Times New Roman" w:hAnsi="Times New Roman" w:cs="Times New Roman"/>
        </w:rPr>
        <w:t>nm</w:t>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r>
      <w:r w:rsidR="00712144">
        <w:rPr>
          <w:rFonts w:ascii="Times New Roman" w:hAnsi="Times New Roman" w:cs="Times New Roman"/>
        </w:rPr>
        <w:t>N</w:t>
      </w:r>
      <w:r w:rsidRPr="00A30C3F">
        <w:rPr>
          <w:rFonts w:ascii="Times New Roman" w:hAnsi="Times New Roman" w:cs="Times New Roman"/>
        </w:rPr>
        <w:t>anometer</w:t>
      </w:r>
      <w:r w:rsidR="0076253F">
        <w:rPr>
          <w:rFonts w:ascii="Times New Roman" w:hAnsi="Times New Roman" w:cs="Times New Roman"/>
        </w:rPr>
        <w:t>(s)</w:t>
      </w:r>
    </w:p>
    <w:p w14:paraId="714B929F" w14:textId="7E315B31" w:rsidR="007D2CF9" w:rsidRDefault="007D2CF9" w:rsidP="00A443BA">
      <w:pPr>
        <w:spacing w:line="480" w:lineRule="auto"/>
        <w:contextualSpacing/>
        <w:rPr>
          <w:rFonts w:ascii="Times New Roman" w:hAnsi="Times New Roman" w:cs="Times New Roman"/>
        </w:rPr>
      </w:pPr>
      <w:r w:rsidRPr="00A30C3F">
        <w:rPr>
          <w:rFonts w:ascii="Times New Roman" w:hAnsi="Times New Roman" w:cs="Times New Roman"/>
        </w:rPr>
        <w:t>PBS</w:t>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t>Phosphate Buffered Saline</w:t>
      </w:r>
    </w:p>
    <w:p w14:paraId="46846DAC" w14:textId="2EF62E32" w:rsidR="001D4A06" w:rsidRPr="00A30C3F" w:rsidRDefault="001D4A06" w:rsidP="00A443BA">
      <w:pPr>
        <w:spacing w:line="480" w:lineRule="auto"/>
        <w:contextualSpacing/>
        <w:rPr>
          <w:rFonts w:ascii="Times New Roman" w:hAnsi="Times New Roman" w:cs="Times New Roman"/>
        </w:rPr>
      </w:pPr>
      <w:r>
        <w:rPr>
          <w:rFonts w:ascii="Times New Roman" w:hAnsi="Times New Roman" w:cs="Times New Roman"/>
        </w:rPr>
        <w:t>PW</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Peptone water</w:t>
      </w:r>
    </w:p>
    <w:p w14:paraId="2A05D266" w14:textId="6F13D572" w:rsidR="009C52BD" w:rsidRDefault="009C52BD" w:rsidP="00A443BA">
      <w:pPr>
        <w:spacing w:line="480" w:lineRule="auto"/>
        <w:contextualSpacing/>
        <w:rPr>
          <w:rFonts w:ascii="Times New Roman" w:hAnsi="Times New Roman" w:cs="Times New Roman"/>
        </w:rPr>
      </w:pPr>
      <w:r>
        <w:rPr>
          <w:rFonts w:ascii="Times New Roman" w:hAnsi="Times New Roman" w:cs="Times New Roman"/>
        </w:rPr>
        <w:t xml:space="preserve">spp.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Species (plural)</w:t>
      </w:r>
    </w:p>
    <w:p w14:paraId="5DE8C371" w14:textId="5F4B0FD6" w:rsidR="00887806" w:rsidRDefault="00887806" w:rsidP="00A443BA">
      <w:pPr>
        <w:spacing w:line="480" w:lineRule="auto"/>
        <w:contextualSpacing/>
        <w:rPr>
          <w:rFonts w:ascii="Times New Roman" w:hAnsi="Times New Roman" w:cs="Times New Roman"/>
        </w:rPr>
      </w:pPr>
      <w:r>
        <w:rPr>
          <w:rFonts w:ascii="Times New Roman" w:hAnsi="Times New Roman" w:cs="Times New Roman"/>
        </w:rPr>
        <w:t>TSA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Tryptic Soy Agar</w:t>
      </w:r>
    </w:p>
    <w:p w14:paraId="04804EF5" w14:textId="754212C2" w:rsidR="007D2CF9" w:rsidRDefault="007D2CF9" w:rsidP="00A443BA">
      <w:pPr>
        <w:spacing w:line="480" w:lineRule="auto"/>
        <w:contextualSpacing/>
        <w:rPr>
          <w:rFonts w:ascii="Times New Roman" w:hAnsi="Times New Roman" w:cs="Times New Roman"/>
        </w:rPr>
      </w:pPr>
      <w:r w:rsidRPr="00A30C3F">
        <w:rPr>
          <w:rFonts w:ascii="Times New Roman" w:hAnsi="Times New Roman" w:cs="Times New Roman"/>
        </w:rPr>
        <w:t>TS</w:t>
      </w:r>
      <w:r w:rsidR="00B1085C">
        <w:rPr>
          <w:rFonts w:ascii="Times New Roman" w:hAnsi="Times New Roman" w:cs="Times New Roman"/>
        </w:rPr>
        <w:t>B</w:t>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r>
      <w:r w:rsidRPr="00A30C3F">
        <w:rPr>
          <w:rFonts w:ascii="Times New Roman" w:hAnsi="Times New Roman" w:cs="Times New Roman"/>
        </w:rPr>
        <w:tab/>
      </w:r>
      <w:r w:rsidR="00B1085C">
        <w:rPr>
          <w:rFonts w:ascii="Times New Roman" w:hAnsi="Times New Roman" w:cs="Times New Roman"/>
        </w:rPr>
        <w:t>Tryptic Soy Broth</w:t>
      </w:r>
    </w:p>
    <w:p w14:paraId="536C1462" w14:textId="0489722F" w:rsidR="00A2283E" w:rsidRDefault="00A2283E" w:rsidP="00A443BA">
      <w:pPr>
        <w:spacing w:line="480" w:lineRule="auto"/>
        <w:contextualSpacing/>
        <w:rPr>
          <w:rFonts w:ascii="Times New Roman" w:hAnsi="Times New Roman" w:cs="Times New Roman"/>
        </w:rPr>
      </w:pPr>
      <w:r>
        <w:rPr>
          <w:rFonts w:ascii="Times New Roman" w:hAnsi="Times New Roman" w:cs="Times New Roman"/>
        </w:rPr>
        <w:t>µl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Microliter(s)</w:t>
      </w:r>
    </w:p>
    <w:p w14:paraId="27EE1585" w14:textId="7C479FDB" w:rsidR="004F3276" w:rsidRDefault="004F3276" w:rsidP="00A443BA">
      <w:pPr>
        <w:spacing w:line="480" w:lineRule="auto"/>
        <w:contextualSpacing/>
        <w:rPr>
          <w:rFonts w:ascii="Times New Roman" w:hAnsi="Times New Roman" w:cs="Times New Roman"/>
        </w:rPr>
      </w:pPr>
      <w:r>
        <w:rPr>
          <w:rFonts w:ascii="Times New Roman" w:hAnsi="Times New Roman" w:cs="Times New Roman"/>
        </w:rPr>
        <w:t>USDA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United States Department of Agriculture</w:t>
      </w:r>
    </w:p>
    <w:p w14:paraId="0F475D9D" w14:textId="0AAE1519" w:rsidR="008F6B9E" w:rsidRDefault="008F6B9E" w:rsidP="00A443BA">
      <w:pPr>
        <w:spacing w:line="480" w:lineRule="auto"/>
        <w:contextualSpacing/>
        <w:rPr>
          <w:rFonts w:ascii="Times New Roman" w:hAnsi="Times New Roman" w:cs="Times New Roman"/>
        </w:rPr>
      </w:pPr>
      <w:r>
        <w:rPr>
          <w:rFonts w:ascii="Times New Roman" w:hAnsi="Times New Roman" w:cs="Times New Roman"/>
        </w:rPr>
        <w:t>v/v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Volume per volume</w:t>
      </w:r>
    </w:p>
    <w:p w14:paraId="02D69770" w14:textId="64F46804" w:rsidR="00E57FF0" w:rsidRDefault="00E57FF0" w:rsidP="00A443BA">
      <w:pPr>
        <w:spacing w:line="480" w:lineRule="auto"/>
        <w:contextualSpacing/>
        <w:rPr>
          <w:rFonts w:ascii="Times New Roman" w:hAnsi="Times New Roman" w:cs="Times New Roman"/>
        </w:rPr>
      </w:pPr>
      <w:r>
        <w:rPr>
          <w:rFonts w:ascii="Times New Roman" w:hAnsi="Times New Roman" w:cs="Times New Roman"/>
        </w:rPr>
        <w:t>w/v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Weight per volume</w:t>
      </w:r>
    </w:p>
    <w:p w14:paraId="16BA3BD8" w14:textId="2DE2EA45" w:rsidR="00E57FF0" w:rsidRDefault="00E57FF0" w:rsidP="00A443BA">
      <w:pPr>
        <w:spacing w:line="480" w:lineRule="auto"/>
        <w:contextualSpacing/>
        <w:rPr>
          <w:rFonts w:ascii="Times New Roman" w:hAnsi="Times New Roman" w:cs="Times New Roman"/>
        </w:rPr>
      </w:pPr>
      <w:r>
        <w:rPr>
          <w:rFonts w:ascii="Times New Roman" w:hAnsi="Times New Roman" w:cs="Times New Roman"/>
        </w:rPr>
        <w:t>w/w</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Weight per weight</w:t>
      </w:r>
    </w:p>
    <w:p w14:paraId="0F319846" w14:textId="77777777" w:rsidR="0085757D" w:rsidRPr="006633D2" w:rsidRDefault="0085757D" w:rsidP="005E54E2">
      <w:pPr>
        <w:rPr>
          <w:rFonts w:ascii="Times New Roman" w:hAnsi="Times New Roman" w:cs="Times New Roman"/>
        </w:rPr>
      </w:pPr>
    </w:p>
    <w:p w14:paraId="7CAB7F02" w14:textId="77777777" w:rsidR="0085757D" w:rsidRPr="006633D2" w:rsidRDefault="0085757D" w:rsidP="005E54E2">
      <w:pPr>
        <w:rPr>
          <w:rFonts w:ascii="Times New Roman" w:hAnsi="Times New Roman" w:cs="Times New Roman"/>
        </w:rPr>
        <w:sectPr w:rsidR="0085757D" w:rsidRPr="006633D2" w:rsidSect="001D4908">
          <w:footerReference w:type="default" r:id="rId8"/>
          <w:pgSz w:w="12240" w:h="15840" w:code="1"/>
          <w:pgMar w:top="1440" w:right="1800" w:bottom="1872" w:left="1800" w:header="720" w:footer="1440" w:gutter="0"/>
          <w:pgNumType w:fmt="lowerRoman" w:start="1"/>
          <w:cols w:space="720"/>
          <w:noEndnote/>
          <w:titlePg/>
        </w:sectPr>
      </w:pPr>
    </w:p>
    <w:p w14:paraId="3C2EE266" w14:textId="753B2B68" w:rsidR="00DF1974" w:rsidRDefault="00DF1974" w:rsidP="00AA00A5">
      <w:pPr>
        <w:pStyle w:val="Heading1"/>
        <w:spacing w:line="480" w:lineRule="auto"/>
        <w:contextualSpacing/>
        <w:rPr>
          <w:rFonts w:ascii="Times New Roman" w:hAnsi="Times New Roman" w:cs="Times New Roman"/>
          <w:caps w:val="0"/>
        </w:rPr>
      </w:pPr>
      <w:bookmarkStart w:id="8" w:name="_Toc42891908"/>
      <w:bookmarkStart w:id="9" w:name="_Toc289175819"/>
      <w:r>
        <w:rPr>
          <w:rFonts w:ascii="Times New Roman" w:hAnsi="Times New Roman" w:cs="Times New Roman"/>
          <w:caps w:val="0"/>
        </w:rPr>
        <w:t>Chapter 1</w:t>
      </w:r>
      <w:r w:rsidR="00746499">
        <w:rPr>
          <w:rFonts w:ascii="Times New Roman" w:hAnsi="Times New Roman" w:cs="Times New Roman"/>
          <w:caps w:val="0"/>
        </w:rPr>
        <w:t>. Literature Review</w:t>
      </w:r>
      <w:bookmarkEnd w:id="8"/>
    </w:p>
    <w:bookmarkEnd w:id="9"/>
    <w:p w14:paraId="1B49BFCD" w14:textId="0CC6CB02" w:rsidR="00CB6F7E" w:rsidRPr="005C6D18" w:rsidRDefault="00CB6F7E" w:rsidP="00AA00A5">
      <w:pPr>
        <w:pStyle w:val="Heading2"/>
        <w:spacing w:before="0" w:after="0" w:line="480" w:lineRule="auto"/>
        <w:contextualSpacing/>
        <w:rPr>
          <w:rFonts w:ascii="Times New Roman" w:hAnsi="Times New Roman" w:cs="Times New Roman"/>
          <w:caps/>
        </w:rPr>
      </w:pPr>
    </w:p>
    <w:p w14:paraId="312730E7" w14:textId="45A786F8" w:rsidR="00E1541A" w:rsidRDefault="003A6A88" w:rsidP="008719C9">
      <w:pPr>
        <w:pStyle w:val="Heading2"/>
        <w:spacing w:before="0" w:after="0" w:line="480" w:lineRule="auto"/>
        <w:contextualSpacing/>
        <w:rPr>
          <w:rFonts w:ascii="Times New Roman" w:hAnsi="Times New Roman" w:cs="Times New Roman"/>
        </w:rPr>
      </w:pPr>
      <w:bookmarkStart w:id="10" w:name="_Toc500255582"/>
      <w:bookmarkStart w:id="11" w:name="_Toc42891909"/>
      <w:r w:rsidRPr="00F131D5">
        <w:rPr>
          <w:rFonts w:ascii="Times New Roman" w:hAnsi="Times New Roman" w:cs="Times New Roman"/>
          <w:caps/>
        </w:rPr>
        <w:t xml:space="preserve">1. </w:t>
      </w:r>
      <w:bookmarkEnd w:id="10"/>
      <w:r w:rsidR="005C6D18" w:rsidRPr="00E1541A">
        <w:rPr>
          <w:rFonts w:ascii="Times New Roman" w:hAnsi="Times New Roman" w:cs="Times New Roman"/>
        </w:rPr>
        <w:t>Foodborne illness</w:t>
      </w:r>
      <w:bookmarkEnd w:id="11"/>
    </w:p>
    <w:p w14:paraId="3B0993C0" w14:textId="52FF234E" w:rsidR="008719C9" w:rsidRDefault="00C44464" w:rsidP="008719C9">
      <w:pPr>
        <w:spacing w:line="480" w:lineRule="auto"/>
        <w:ind w:firstLine="720"/>
        <w:contextualSpacing/>
        <w:rPr>
          <w:rFonts w:ascii="Times New Roman" w:hAnsi="Times New Roman" w:cs="Times New Roman"/>
        </w:rPr>
      </w:pPr>
      <w:r>
        <w:rPr>
          <w:rFonts w:ascii="Times New Roman" w:hAnsi="Times New Roman" w:cs="Times New Roman"/>
        </w:rPr>
        <w:t>Annually in the United States, a</w:t>
      </w:r>
      <w:r w:rsidRPr="00CD3BA7">
        <w:rPr>
          <w:rFonts w:ascii="Times New Roman" w:hAnsi="Times New Roman" w:cs="Times New Roman"/>
        </w:rPr>
        <w:t>n estimated 48 million cases of foodborne illnesses occur, but only 9.4 million foodborne illness-related cases have an identified pathogen source.</w:t>
      </w:r>
      <w:hyperlink w:anchor="_ENREF_2_1" w:tooltip="CentersforDiseaseControlandPrevention, 2016 #181"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&lt;EndNote&gt;&lt;Cite&gt;&lt;Author&gt;CentersforDiseaseControlandPrevention&lt;/Author&gt;&lt;Year&gt;2016&lt;/Year&gt;&lt;RecNum&gt;181&lt;/RecNum&gt;&lt;DisplayText&gt;&lt;style face="superscript"&gt;1-2&lt;/style&gt;&lt;/DisplayText&gt;&lt;record&gt;&lt;rec-number&gt;181&lt;/rec-number&gt;&lt;foreign-keys&gt;&lt;key app="EN" db-id="w95v2fzanxv9fye5x2rx2px4vxazaspzvv02" timestamp="1586100959"&gt;181&lt;/key&gt;&lt;/foreign-keys&gt;&lt;ref-type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Surveillance for foodborne disease outbreaks, United States, 2014, annual report&lt;/title&gt;&lt;/titles&gt;&lt;dates&gt;&lt;year&gt;2016&lt;/year&gt;&lt;/dates&gt;&lt;pub-location&gt;Online&lt;/pub-location&gt;&lt;publisher&gt;Centers for Disease Control and Prevention&lt;/publisher&gt;&lt;urls&gt;&lt;related-urls&gt;&lt;url&gt;https://www.cdc.gov/foodsafety/pdfs/foodborne-outbreaks-annual-report-2014-508.pdf&lt;/url&gt;&lt;/related-urls&gt;&lt;/urls&gt;&lt;/record&gt;&lt;/Cite&gt;&lt;Cite&gt;&lt;Author&gt;CentersforDiseaseControlandPrevention&lt;/Author&gt;&lt;RecNum&gt;182&lt;/RecNum&gt;&lt;record&gt;&lt;rec-number&gt;182&lt;/rec-number&gt;&lt;foreign-keys&gt;&lt;key app="EN" db-id="w95v2fzanxv9fye5x2rx2px4vxazaspzvv02" timestamp="1586101413"&gt;182&lt;/key&gt;&lt;/foreign-keys&gt;&lt;ref-type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size="100%"&gt;Questions and answers &lt;/style&gt;&lt;style face="italic" font="default" size="100%"&gt;Salmonella&lt;/style&gt;&lt;/title&gt;&lt;/titles&gt;&lt;dates&gt;&lt;year&gt;2019&lt;/year&gt;&lt;/dates&gt;&lt;pub-location&gt;Online&lt;/pub-location&gt;&lt;publisher&gt;CentersforDiseaseControlandPrevention&lt;/publisher&gt;&lt;urls&gt;&lt;related-urls&gt;&lt;url&gt;https://www.cdc.gov/salmonella/general/index.html&lt;/url&gt;&lt;/related-urls&gt;&lt;/urls&gt;&lt;/record&gt;&lt;/Cite&gt;&lt;/EndNote&gt;</w:instrText>
        </w:r>
        <w:r w:rsidR="006B63BA" w:rsidRPr="00CD3BA7">
          <w:rPr>
            <w:rFonts w:ascii="Times New Roman" w:hAnsi="Times New Roman" w:cs="Times New Roman"/>
          </w:rPr>
          <w:fldChar w:fldCharType="separate"/>
        </w:r>
        <w:r w:rsidR="006B63BA" w:rsidRPr="00C44464">
          <w:rPr>
            <w:rFonts w:ascii="Times New Roman" w:hAnsi="Times New Roman" w:cs="Times New Roman"/>
            <w:noProof/>
            <w:vertAlign w:val="superscript"/>
          </w:rPr>
          <w:t>1-2</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t>
      </w:r>
      <w:r w:rsidR="00FE478F">
        <w:rPr>
          <w:rFonts w:ascii="Times New Roman" w:hAnsi="Times New Roman" w:cs="Times New Roman"/>
        </w:rPr>
        <w:t>Foodborne illness cases are often underreported as symptoms can be commonly be referred to as “stomach flu” and symptoms include nausea, vomiting, diarrhea, and/or fever.</w:t>
      </w:r>
      <w:hyperlink w:anchor="_ENREF_2_3" w:tooltip="DeWaal, 2006 #32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&lt;EndNote&gt;&lt;Cite&gt;&lt;Author&gt;DeWaal&lt;/Author&gt;&lt;Year&gt;2006&lt;/Year&gt;&lt;RecNum&gt;327&lt;/RecNum&gt;&lt;DisplayText&gt;&lt;style face="superscript"&gt;3-4&lt;/style&gt;&lt;/DisplayText&gt;&lt;record&gt;&lt;rec-number&gt;327&lt;/rec-number&gt;&lt;foreign-keys&gt;&lt;key app="EN" db-id="w95v2fzanxv9fye5x2rx2px4vxazaspzvv02" timestamp="1591989100"&gt;327&lt;/key&gt;&lt;/foreign-keys&gt;&lt;ref-type name="Government Document"&gt;46&lt;/ref-type&gt;&lt;contributors&gt;&lt;authors&gt;&lt;author&gt;C S DeWaal&lt;/author&gt;&lt;/authors&gt;&lt;secondary-authors&gt;&lt;author&gt;CenterforScienceinthePublicInterest&lt;/author&gt;&lt;/secondary-authors&gt;&lt;/contributors&gt;&lt;titles&gt;&lt;title&gt;Underreporting of foodborne illness: strategies to increase awareness and diagnosis&lt;/title&gt;&lt;/titles&gt;&lt;dates&gt;&lt;year&gt;2006&lt;/year&gt;&lt;/dates&gt;&lt;pub-location&gt;Online&lt;/pub-location&gt;&lt;publisher&gt;UnitedStatesDepartmentofAgricultureFoodSafetyandInspectionService&lt;/publisher&gt;&lt;urls&gt;&lt;related-urls&gt;&lt;url&gt;https://www.fsis.usda.gov/wps/wcm/connect/815f89ea-088a-4ba8-ad91-038a17248b62/Slides_092706_CSmithDeWaal.pdf?MOD=AJPERES&amp;amp;amp;CACHEID=48d200fc-8ebb-4ab9-86d8-90f10b6a33d5&lt;/url&gt;&lt;/related-urls&gt;&lt;/urls&gt;&lt;/record&gt;&lt;/Cite&gt;&lt;Cite&gt;&lt;Author&gt;Arendt&lt;/Author&gt;&lt;Year&gt;2013&lt;/Year&gt;&lt;RecNum&gt;328&lt;/RecNum&gt;&lt;record&gt;&lt;rec-number&gt;328&lt;/rec-number&gt;&lt;foreign-keys&gt;&lt;key app="EN" db-id="w95v2fzanxv9fye5x2rx2px4vxazaspzvv02" timestamp="1591989181"&gt;328&lt;/key&gt;&lt;/foreign-keys&gt;&lt;ref-type name="Journal Article"&gt;17&lt;/ref-type&gt;&lt;contributors&gt;&lt;authors&gt;&lt;author&gt;S Arendt&lt;/author&gt;&lt;author&gt;L Rajagopal&lt;/author&gt;&lt;author&gt;C Strohbehn&lt;/author&gt;&lt;author&gt;N Stokes&lt;/author&gt;&lt;author&gt;J Meyer&lt;/author&gt;&lt;author&gt;S Mandernach&lt;/author&gt;&lt;/authors&gt;&lt;/contributors&gt;&lt;titles&gt;&lt;title&gt;Reporting of foodborne illness by U.S. consumers and healthcare professionals&lt;/title&gt;&lt;secondary-title&gt;Int J Environ Res Public Health&lt;/secondary-title&gt;&lt;/titles&gt;&lt;periodical&gt;&lt;full-title&gt;Int J Environ Res Public Health&lt;/full-title&gt;&lt;/periodical&gt;&lt;pages&gt;3684-3714&lt;/pages&gt;&lt;volume&gt;10&lt;/volume&gt;&lt;number&gt;8&lt;/number&gt;&lt;dates&gt;&lt;year&gt;2013&lt;/year&gt;&lt;/dates&gt;&lt;urls&gt;&lt;/urls&gt;&lt;/record&gt;&lt;/Cite&gt;&lt;/EndNote&gt;</w:instrText>
        </w:r>
        <w:r w:rsidR="006B63BA">
          <w:rPr>
            <w:rFonts w:ascii="Times New Roman" w:hAnsi="Times New Roman" w:cs="Times New Roman"/>
          </w:rPr>
          <w:fldChar w:fldCharType="separate"/>
        </w:r>
        <w:r w:rsidR="006B63BA" w:rsidRPr="00C44464">
          <w:rPr>
            <w:rFonts w:ascii="Times New Roman" w:hAnsi="Times New Roman" w:cs="Times New Roman"/>
            <w:noProof/>
            <w:vertAlign w:val="superscript"/>
          </w:rPr>
          <w:t>3-4</w:t>
        </w:r>
        <w:r w:rsidR="006B63BA">
          <w:rPr>
            <w:rFonts w:ascii="Times New Roman" w:hAnsi="Times New Roman" w:cs="Times New Roman"/>
          </w:rPr>
          <w:fldChar w:fldCharType="end"/>
        </w:r>
      </w:hyperlink>
      <w:r>
        <w:rPr>
          <w:rFonts w:ascii="Times New Roman" w:hAnsi="Times New Roman" w:cs="Times New Roman"/>
        </w:rPr>
        <w:t xml:space="preserve"> Being unsure of the cause, having a belief that reporting would not be beneficial, and the amount of time between consumption of the food and reporting are all causes for underreporting foodborne illnesses.</w:t>
      </w:r>
      <w:hyperlink w:anchor="_ENREF_2_4" w:tooltip="Arendt, 2013 #32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&lt;EndNote&gt;&lt;Cite&gt;&lt;Author&gt;Arendt&lt;/Author&gt;&lt;Year&gt;2013&lt;/Year&gt;&lt;RecNum&gt;328&lt;/RecNum&gt;&lt;DisplayText&gt;&lt;style face="superscript"&gt;4&lt;/style&gt;&lt;/DisplayText&gt;&lt;record&gt;&lt;rec-number&gt;328&lt;/rec-number&gt;&lt;foreign-keys&gt;&lt;key app="EN" db-id="w95v2fzanxv9fye5x2rx2px4vxazaspzvv02" timestamp="1591989181"&gt;328&lt;/key&gt;&lt;/foreign-keys&gt;&lt;ref-type name="Journal Article"&gt;17&lt;/ref-type&gt;&lt;contributors&gt;&lt;authors&gt;&lt;author&gt;S Arendt&lt;/author&gt;&lt;author&gt;L Rajagopal&lt;/author&gt;&lt;author&gt;C Strohbehn&lt;/author&gt;&lt;author&gt;N Stokes&lt;/author&gt;&lt;author&gt;J Meyer&lt;/author&gt;&lt;author&gt;S Mandernach&lt;/author&gt;&lt;/authors&gt;&lt;/contributors&gt;&lt;titles&gt;&lt;title&gt;Reporting of foodborne illness by U.S. consumers and healthcare professionals&lt;/title&gt;&lt;secondary-title&gt;Int J Environ Res Public Health&lt;/secondary-title&gt;&lt;/titles&gt;&lt;periodical&gt;&lt;full-title&gt;Int J Environ Res Public Health&lt;/full-title&gt;&lt;/periodical&gt;&lt;pages&gt;3684-3714&lt;/pages&gt;&lt;volume&gt;10&lt;/volume&gt;&lt;number&gt;8&lt;/number&gt;&lt;dates&gt;&lt;year&gt;2013&lt;/year&gt;&lt;/dates&gt;&lt;urls&gt;&lt;/urls&gt;&lt;/record&gt;&lt;/Cite&gt;&lt;/EndNote&gt;</w:instrText>
        </w:r>
        <w:r w:rsidR="006B63BA">
          <w:rPr>
            <w:rFonts w:ascii="Times New Roman" w:hAnsi="Times New Roman" w:cs="Times New Roman"/>
          </w:rPr>
          <w:fldChar w:fldCharType="separate"/>
        </w:r>
        <w:r w:rsidR="006B63BA" w:rsidRPr="00C44464">
          <w:rPr>
            <w:rFonts w:ascii="Times New Roman" w:hAnsi="Times New Roman" w:cs="Times New Roman"/>
            <w:noProof/>
            <w:vertAlign w:val="superscript"/>
          </w:rPr>
          <w:t>4</w:t>
        </w:r>
        <w:r w:rsidR="006B63BA">
          <w:rPr>
            <w:rFonts w:ascii="Times New Roman" w:hAnsi="Times New Roman" w:cs="Times New Roman"/>
          </w:rPr>
          <w:fldChar w:fldCharType="end"/>
        </w:r>
      </w:hyperlink>
      <w:r>
        <w:rPr>
          <w:rFonts w:ascii="Times New Roman" w:hAnsi="Times New Roman" w:cs="Times New Roman"/>
        </w:rPr>
        <w:t xml:space="preserve"> The </w:t>
      </w:r>
      <w:r w:rsidR="008719C9">
        <w:rPr>
          <w:rFonts w:ascii="Times New Roman" w:hAnsi="Times New Roman" w:cs="Times New Roman"/>
        </w:rPr>
        <w:t xml:space="preserve">9.4 million cases </w:t>
      </w:r>
      <w:r>
        <w:rPr>
          <w:rFonts w:ascii="Times New Roman" w:hAnsi="Times New Roman" w:cs="Times New Roman"/>
        </w:rPr>
        <w:t xml:space="preserve">that are identified annually </w:t>
      </w:r>
      <w:r w:rsidR="008719C9">
        <w:rPr>
          <w:rFonts w:ascii="Times New Roman" w:hAnsi="Times New Roman" w:cs="Times New Roman"/>
        </w:rPr>
        <w:t>result in over 56,000 hospitalizations and 1,400 deaths.</w:t>
      </w:r>
      <w:hyperlink w:anchor="_ENREF_2_5" w:tooltip="Scallan, 2011 #15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&lt;EndNote&gt;&lt;Cite&gt;&lt;Author&gt;Scallan&lt;/Author&gt;&lt;Year&gt;2011&lt;/Year&gt;&lt;RecNum&gt;4&lt;/RecNum&gt;&lt;DisplayText&gt;&lt;style face="superscript"&gt;5&lt;/style&gt;&lt;/DisplayText&gt;&lt;record&gt;&lt;rec-number&gt;4&lt;/rec-number&gt;&lt;foreign-keys&gt;&lt;key app="EN" db-id="dedtxz99lda20rexfxhxevdip5st05r05r9w" timestamp="1591364670"&gt;4&lt;/key&gt;&lt;/foreign-keys&gt;&lt;ref-type name="Journal Article"&gt;17&lt;/ref-type&gt;&lt;contributors&gt;&lt;authors&gt;&lt;author&gt;E Scallan&lt;/author&gt;&lt;author&gt;R M Hoekstra&lt;/author&gt;&lt;author&gt;F J Angulo&lt;/author&gt;&lt;author&gt;R V Tauxe&lt;/author&gt;&lt;author&gt;M Widdowson&lt;/author&gt;&lt;author&gt;S L Roy&lt;/author&gt;&lt;author&gt;J L Jones&lt;/author&gt;&lt;author&gt;P M Griffin&lt;/author&gt;&lt;/authors&gt;&lt;/contributors&gt;&lt;titles&gt;&lt;title&gt;Foodborne illness acquired in the United States-major pathogens&lt;/title&gt;&lt;secondary-title&gt;Emerg Infect Dis&lt;/secondary-title&gt;&lt;/titles&gt;&lt;pages&gt;7-15&lt;/pages&gt;&lt;volume&gt;17&lt;/volume&gt;&lt;number&gt;1&lt;/number&gt;&lt;dates&gt;&lt;year&gt;2011&lt;/year&gt;&lt;/dates&gt;&lt;urls&gt;&lt;/urls&gt;&lt;/record&gt;&lt;/Cite&gt;&lt;/EndNote&gt;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5</w:t>
        </w:r>
        <w:r w:rsidR="006B63BA">
          <w:rPr>
            <w:rFonts w:ascii="Times New Roman" w:hAnsi="Times New Roman" w:cs="Times New Roman"/>
          </w:rPr>
          <w:fldChar w:fldCharType="end"/>
        </w:r>
      </w:hyperlink>
      <w:r w:rsidR="008719C9">
        <w:rPr>
          <w:rFonts w:ascii="Times New Roman" w:hAnsi="Times New Roman" w:cs="Times New Roman"/>
        </w:rPr>
        <w:t xml:space="preserve"> </w:t>
      </w:r>
      <w:r w:rsidR="008719C9" w:rsidRPr="00CD3BA7">
        <w:rPr>
          <w:rFonts w:ascii="Times New Roman" w:hAnsi="Times New Roman" w:cs="Times New Roman"/>
        </w:rPr>
        <w:t>Reducing these case numbers is not only of public health concern, but also of economic interest as it was estimated in 2015 that the economic burden of foodborne illnesses was over $15.5 billion.</w:t>
      </w:r>
      <w:hyperlink w:anchor="_ENREF_2_6" w:tooltip="Hoffman, 2015 #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&lt;EndNote&gt;&lt;Cite&gt;&lt;Author&gt;Hoffman&lt;/Author&gt;&lt;Year&gt;2015&lt;/Year&gt;&lt;RecNum&gt;155&lt;/RecNum&gt;&lt;DisplayText&gt;&lt;style face="superscript"&gt;6&lt;/style&gt;&lt;/DisplayText&gt;&lt;record&gt;&lt;rec-number&gt;155&lt;/rec-number&gt;&lt;foreign-keys&gt;&lt;key app="EN" db-id="w95v2fzanxv9fye5x2rx2px4vxazaspzvv02" timestamp="1565288946"&gt;155&lt;/key&gt;&lt;/foreign-keys&gt;&lt;ref-type name="Journal Article"&gt;17&lt;/ref-type&gt;&lt;contributors&gt;&lt;authors&gt;&lt;author&gt;S Hoffman&lt;/author&gt;&lt;author&gt;B Maculloch&lt;/author&gt;&lt;author&gt;M Batz&lt;/author&gt;&lt;/authors&gt;&lt;/contributors&gt;&lt;titles&gt;&lt;title&gt;Economic burden of major foodborne illnesses acquired in the United States&lt;/title&gt;&lt;secondary-title&gt;Eco Res Service Eco Info Bulletin&lt;/secondary-title&gt;&lt;/titles&gt;&lt;periodical&gt;&lt;full-title&gt;Eco Res Service Eco Info Bulletin&lt;/full-title&gt;&lt;/periodical&gt;&lt;volume&gt;140&lt;/volume&gt;&lt;dates&gt;&lt;year&gt;2015&lt;/year&gt;&lt;/dates&gt;&lt;urls&gt;&lt;/urls&gt;&lt;/record&gt;&lt;/Cite&gt;&lt;/EndNote&gt;</w:instrText>
        </w:r>
        <w:r w:rsidR="006B63BA" w:rsidRPr="00CD3BA7">
          <w:rPr>
            <w:rFonts w:ascii="Times New Roman" w:hAnsi="Times New Roman" w:cs="Times New Roman"/>
          </w:rPr>
          <w:fldChar w:fldCharType="separate"/>
        </w:r>
        <w:r w:rsidR="006B63BA" w:rsidRPr="00FE478F">
          <w:rPr>
            <w:rFonts w:ascii="Times New Roman" w:hAnsi="Times New Roman" w:cs="Times New Roman"/>
            <w:noProof/>
            <w:vertAlign w:val="superscript"/>
          </w:rPr>
          <w:t>6</w:t>
        </w:r>
        <w:r w:rsidR="006B63BA" w:rsidRPr="00CD3BA7">
          <w:rPr>
            <w:rFonts w:ascii="Times New Roman" w:hAnsi="Times New Roman" w:cs="Times New Roman"/>
          </w:rPr>
          <w:fldChar w:fldCharType="end"/>
        </w:r>
      </w:hyperlink>
      <w:r w:rsidR="008719C9" w:rsidRPr="00CD3BA7">
        <w:rPr>
          <w:rFonts w:ascii="Times New Roman" w:hAnsi="Times New Roman" w:cs="Times New Roman"/>
        </w:rPr>
        <w:t xml:space="preserve"> </w:t>
      </w:r>
    </w:p>
    <w:p w14:paraId="508CD3D6" w14:textId="54CE42B1" w:rsidR="00E56E75" w:rsidRPr="000D5209" w:rsidRDefault="008719C9" w:rsidP="000D5209">
      <w:pPr>
        <w:spacing w:line="480" w:lineRule="auto"/>
        <w:ind w:firstLine="720"/>
        <w:contextualSpacing/>
        <w:rPr>
          <w:rFonts w:ascii="Times New Roman" w:hAnsi="Times New Roman" w:cs="Times New Roman"/>
        </w:rPr>
      </w:pPr>
      <w:r w:rsidRPr="00CD3BA7">
        <w:rPr>
          <w:rFonts w:ascii="Times New Roman" w:hAnsi="Times New Roman" w:cs="Times New Roman"/>
        </w:rPr>
        <w:t xml:space="preserve">Of the top five causes of foodborne illnesses, </w:t>
      </w:r>
      <w:r>
        <w:rPr>
          <w:rFonts w:ascii="Times New Roman" w:hAnsi="Times New Roman" w:cs="Times New Roman"/>
        </w:rPr>
        <w:t xml:space="preserve">non-typhoidal </w:t>
      </w:r>
      <w:r w:rsidRPr="00CD3BA7">
        <w:rPr>
          <w:rFonts w:ascii="Times New Roman" w:hAnsi="Times New Roman" w:cs="Times New Roman"/>
          <w:i/>
        </w:rPr>
        <w:t xml:space="preserve">Salmonella </w:t>
      </w:r>
      <w:r w:rsidRPr="00CD3BA7">
        <w:rPr>
          <w:rFonts w:ascii="Times New Roman" w:hAnsi="Times New Roman" w:cs="Times New Roman"/>
        </w:rPr>
        <w:t>is the leading bacterial culprit.</w:t>
      </w:r>
      <w:r w:rsidRPr="00CD3BA7">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&lt;EndNote&gt;&lt;Cite&gt;&lt;Author&gt;Scallan&lt;/Author&gt;&lt;Year&gt;2011&lt;/Year&gt;&lt;RecNum&gt;159&lt;/RecNum&gt;&lt;DisplayText&gt;&lt;style face="superscript"&gt;5, 7&lt;/style&gt;&lt;/DisplayText&gt;&lt;record&gt;&lt;rec-number&gt;159&lt;/rec-number&gt;&lt;foreign-keys&gt;&lt;key app="EN" db-id="w95v2fzanxv9fye5x2rx2px4vxazaspzvv02" timestamp="1565289720"&gt;159&lt;/key&gt;&lt;/foreign-keys&gt;&lt;ref-type name="Journal Article"&gt;17&lt;/ref-type&gt;&lt;contributors&gt;&lt;authors&gt;&lt;author&gt;E Scallan&lt;/author&gt;&lt;author&gt;R M Hoekstra&lt;/author&gt;&lt;author&gt;F J Angulo&lt;/author&gt;&lt;author&gt;R V Tauxe&lt;/author&gt;&lt;author&gt;M Widdowson&lt;/author&gt;&lt;author&gt;S L Roy&lt;/author&gt;&lt;author&gt;J L Jones&lt;/author&gt;&lt;author&gt;P M Griffin&lt;/author&gt;&lt;/authors&gt;&lt;/contributors&gt;&lt;titles&gt;&lt;title&gt;Foodborne illness acquired in the United States-major pathogens&lt;/title&gt;&lt;secondary-title&gt;Emerg Infect Dis&lt;/secondary-title&gt;&lt;/titles&gt;&lt;periodical&gt;&lt;full-title&gt;Emerg Infect Dis&lt;/full-title&gt;&lt;/periodical&gt;&lt;pages&gt;7-15&lt;/pages&gt;&lt;volume&gt;17&lt;/volume&gt;&lt;number&gt;1&lt;/number&gt;&lt;dates&gt;&lt;year&gt;2011&lt;/year&gt;&lt;/dates&gt;&lt;urls&gt;&lt;/urls&gt;&lt;/record&gt;&lt;/Cite&gt;&lt;Cite&gt;&lt;Author&gt;CentersforDiseaseControlandPrevention&lt;/Author&gt;&lt;Year&gt;2020&lt;/Year&gt;&lt;RecNum&gt;183&lt;/RecNum&gt;&lt;record&gt;&lt;rec-number&gt;183&lt;/rec-number&gt;&lt;foreign-keys&gt;&lt;key app="EN" db-id="w95v2fzanxv9fye5x2rx2px4vxazaspzvv02" timestamp="1586112368"&gt;183&lt;/key&gt;&lt;/foreign-keys&gt;&lt;ref-type name="Web Page"&gt;12&lt;/ref-type&gt;&lt;contributors&gt;&lt;authors&gt;&lt;author&gt;CentersforDiseaseControlandPrevention&lt;/author&gt;&lt;/authors&gt;&lt;/contributors&gt;&lt;titles&gt;&lt;title&gt;Foodborne germs and illnesses&lt;/title&gt;&lt;/titles&gt;&lt;dates&gt;&lt;year&gt;2020&lt;/year&gt;&lt;/dates&gt;&lt;pub-location&gt;Online&lt;/pub-location&gt;&lt;publisher&gt;CentersforDiseaseControlandPrevention&lt;/publisher&gt;&lt;urls&gt;&lt;related-urls&gt;&lt;url&gt;https://www.cdc.gov/foodsafety/foodborne-germs.html&lt;/url&gt;&lt;/related-urls&gt;&lt;/urls&gt;&lt;/record&gt;&lt;/Cite&gt;&lt;/EndNote&gt;</w:instrText>
      </w:r>
      <w:r w:rsidRPr="00CD3BA7">
        <w:rPr>
          <w:rFonts w:ascii="Times New Roman" w:hAnsi="Times New Roman" w:cs="Times New Roman"/>
        </w:rPr>
        <w:fldChar w:fldCharType="separate"/>
      </w:r>
      <w:hyperlink w:anchor="_ENREF_2_5" w:tooltip="Scallan, 2011 #159" w:history="1">
        <w:r w:rsidR="006B63BA" w:rsidRPr="00FE478F">
          <w:rPr>
            <w:rFonts w:ascii="Times New Roman" w:hAnsi="Times New Roman" w:cs="Times New Roman"/>
            <w:noProof/>
            <w:vertAlign w:val="superscript"/>
          </w:rPr>
          <w:t>5</w:t>
        </w:r>
      </w:hyperlink>
      <w:r w:rsidR="00FE478F" w:rsidRPr="00FE478F">
        <w:rPr>
          <w:rFonts w:ascii="Times New Roman" w:hAnsi="Times New Roman" w:cs="Times New Roman"/>
          <w:noProof/>
          <w:vertAlign w:val="superscript"/>
        </w:rPr>
        <w:t xml:space="preserve">, </w:t>
      </w:r>
      <w:hyperlink w:anchor="_ENREF_2_7" w:tooltip="CentersforDiseaseControlandPrevention, 2020 #183" w:history="1">
        <w:r w:rsidR="006B63BA" w:rsidRPr="00FE478F">
          <w:rPr>
            <w:rFonts w:ascii="Times New Roman" w:hAnsi="Times New Roman" w:cs="Times New Roman"/>
            <w:noProof/>
            <w:vertAlign w:val="superscript"/>
          </w:rPr>
          <w:t>7</w:t>
        </w:r>
      </w:hyperlink>
      <w:r w:rsidRPr="00CD3BA7">
        <w:rPr>
          <w:rFonts w:ascii="Times New Roman" w:hAnsi="Times New Roman" w:cs="Times New Roman"/>
        </w:rPr>
        <w:fldChar w:fldCharType="end"/>
      </w:r>
      <w:r w:rsidRPr="00CD3BA7">
        <w:rPr>
          <w:rFonts w:ascii="Times New Roman" w:hAnsi="Times New Roman" w:cs="Times New Roman"/>
        </w:rPr>
        <w:t xml:space="preserve"> </w:t>
      </w:r>
      <w:r>
        <w:rPr>
          <w:rFonts w:ascii="Times New Roman" w:hAnsi="Times New Roman" w:cs="Times New Roman"/>
        </w:rPr>
        <w:t xml:space="preserve">Non-typhoidal </w:t>
      </w:r>
      <w:r>
        <w:rPr>
          <w:rFonts w:ascii="Times New Roman" w:hAnsi="Times New Roman" w:cs="Times New Roman"/>
          <w:i/>
          <w:iCs/>
        </w:rPr>
        <w:t xml:space="preserve">Salmonella </w:t>
      </w:r>
      <w:r>
        <w:rPr>
          <w:rFonts w:ascii="Times New Roman" w:hAnsi="Times New Roman" w:cs="Times New Roman"/>
        </w:rPr>
        <w:t xml:space="preserve">species are estimated to be the cause of approximately </w:t>
      </w:r>
      <w:r w:rsidR="00D7178A">
        <w:rPr>
          <w:rFonts w:ascii="Times New Roman" w:hAnsi="Times New Roman" w:cs="Times New Roman"/>
        </w:rPr>
        <w:t>1 million</w:t>
      </w:r>
      <w:r>
        <w:rPr>
          <w:rFonts w:ascii="Times New Roman" w:hAnsi="Times New Roman" w:cs="Times New Roman"/>
        </w:rPr>
        <w:t xml:space="preserve"> foodborne illness</w:t>
      </w:r>
      <w:r w:rsidR="009B536B">
        <w:rPr>
          <w:rFonts w:ascii="Times New Roman" w:hAnsi="Times New Roman" w:cs="Times New Roman"/>
        </w:rPr>
        <w:t xml:space="preserve">es, </w:t>
      </w:r>
      <w:r w:rsidR="009B536B" w:rsidRPr="00521171">
        <w:rPr>
          <w:rFonts w:ascii="Times New Roman" w:hAnsi="Times New Roman" w:cs="Times New Roman"/>
        </w:rPr>
        <w:t>19,000 hospitalizations, and 380 deaths in the US occur annually</w:t>
      </w:r>
      <w:r>
        <w:rPr>
          <w:rFonts w:ascii="Times New Roman" w:hAnsi="Times New Roman" w:cs="Times New Roman"/>
        </w:rPr>
        <w:t>.</w:t>
      </w:r>
      <w:hyperlink w:anchor="_ENREF_2_8" w:tooltip="Scharff, 2012 #18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&lt;EndNote&gt;&lt;Cite&gt;&lt;Author&gt;Scharff&lt;/Author&gt;&lt;Year&gt;2012&lt;/Year&gt;&lt;RecNum&gt;181&lt;/RecNum&gt;&lt;DisplayText&gt;&lt;style face="superscript"&gt;8&lt;/style&gt;&lt;/DisplayText&gt;&lt;record&gt;&lt;rec-number&gt;181&lt;/rec-number&gt;&lt;foreign-keys&gt;&lt;key app="EN" db-id="w95v2fzanxv9fye5x2rx2px4vxazaspzvv02" timestamp="1591364922"&gt;181&lt;/key&gt;&lt;/foreign-keys&gt;&lt;ref-type name="Journal Article"&gt;17&lt;/ref-type&gt;&lt;contributors&gt;&lt;authors&gt;&lt;author&gt;R L Scharff&lt;/author&gt;&lt;/authors&gt;&lt;/contributors&gt;&lt;titles&gt;&lt;title&gt;Economic burden from health losses due to foodborne illness in the United States&lt;/title&gt;&lt;secondary-title&gt;J Food Protec&lt;/secondary-title&gt;&lt;/titles&gt;&lt;periodical&gt;&lt;full-title&gt;J Food Protec&lt;/full-title&gt;&lt;/periodical&gt;&lt;pages&gt;123-131&lt;/pages&gt;&lt;volume&gt;75&lt;/volume&gt;&lt;number&gt;1&lt;/number&gt;&lt;dates&gt;&lt;year&gt;2012&lt;/year&gt;&lt;/dates&gt;&lt;urls&gt;&lt;/urls&gt;&lt;/record&gt;&lt;/Cite&gt;&lt;/EndNote&gt;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8</w:t>
        </w:r>
        <w:r w:rsidR="006B63BA">
          <w:rPr>
            <w:rFonts w:ascii="Times New Roman" w:hAnsi="Times New Roman" w:cs="Times New Roman"/>
          </w:rPr>
          <w:fldChar w:fldCharType="end"/>
        </w:r>
      </w:hyperlink>
      <w:r w:rsidR="00FE478F">
        <w:rPr>
          <w:rFonts w:ascii="Times New Roman" w:hAnsi="Times New Roman" w:cs="Times New Roman"/>
        </w:rPr>
        <w:t xml:space="preserve"> </w:t>
      </w:r>
      <w:r>
        <w:rPr>
          <w:rFonts w:ascii="Times New Roman" w:hAnsi="Times New Roman" w:cs="Times New Roman"/>
        </w:rPr>
        <w:t xml:space="preserve"> In 2012, it was estimated that </w:t>
      </w:r>
      <w:r w:rsidR="000D63ED">
        <w:rPr>
          <w:rFonts w:ascii="Times New Roman" w:hAnsi="Times New Roman" w:cs="Times New Roman"/>
          <w:i/>
          <w:iCs/>
        </w:rPr>
        <w:t>Salmonella</w:t>
      </w:r>
      <w:r w:rsidR="000D63ED">
        <w:rPr>
          <w:rFonts w:ascii="Times New Roman" w:hAnsi="Times New Roman" w:cs="Times New Roman"/>
        </w:rPr>
        <w:t>-related foodborne illness resulted in</w:t>
      </w:r>
      <w:r w:rsidR="000D63ED">
        <w:rPr>
          <w:rFonts w:ascii="Times New Roman" w:hAnsi="Times New Roman" w:cs="Times New Roman"/>
          <w:i/>
          <w:iCs/>
        </w:rPr>
        <w:t xml:space="preserve"> </w:t>
      </w:r>
      <w:r>
        <w:rPr>
          <w:rFonts w:ascii="Times New Roman" w:hAnsi="Times New Roman" w:cs="Times New Roman"/>
        </w:rPr>
        <w:t xml:space="preserve">$10.9 billion </w:t>
      </w:r>
      <w:r w:rsidR="000D63ED">
        <w:rPr>
          <w:rFonts w:ascii="Times New Roman" w:hAnsi="Times New Roman" w:cs="Times New Roman"/>
        </w:rPr>
        <w:t>in losses due to medical need, productivity loss, and mortality costs.</w:t>
      </w:r>
      <w:hyperlink w:anchor="_ENREF_2_8" w:tooltip="Scharff, 2012 #18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&lt;EndNote&gt;&lt;Cite&gt;&lt;Author&gt;Scharff&lt;/Author&gt;&lt;Year&gt;2012&lt;/Year&gt;&lt;RecNum&gt;181&lt;/RecNum&gt;&lt;DisplayText&gt;&lt;style face="superscript"&gt;8&lt;/style&gt;&lt;/DisplayText&gt;&lt;record&gt;&lt;rec-number&gt;181&lt;/rec-number&gt;&lt;foreign-keys&gt;&lt;key app="EN" db-id="w95v2fzanxv9fye5x2rx2px4vxazaspzvv02" timestamp="1591364922"&gt;181&lt;/key&gt;&lt;/foreign-keys&gt;&lt;ref-type name="Journal Article"&gt;17&lt;/ref-type&gt;&lt;contributors&gt;&lt;authors&gt;&lt;author&gt;R L Scharff&lt;/author&gt;&lt;/authors&gt;&lt;/contributors&gt;&lt;titles&gt;&lt;title&gt;Economic burden from health losses due to foodborne illness in the United States&lt;/title&gt;&lt;secondary-title&gt;J Food Protec&lt;/secondary-title&gt;&lt;/titles&gt;&lt;periodical&gt;&lt;full-title&gt;J Food Protec&lt;/full-title&gt;&lt;/periodical&gt;&lt;pages&gt;123-131&lt;/pages&gt;&lt;volume&gt;75&lt;/volume&gt;&lt;number&gt;1&lt;/number&gt;&lt;dates&gt;&lt;year&gt;2012&lt;/year&gt;&lt;/dates&gt;&lt;urls&gt;&lt;/urls&gt;&lt;/record&gt;&lt;/Cite&gt;&lt;/EndNote&gt;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8</w:t>
        </w:r>
        <w:r w:rsidR="006B63BA">
          <w:rPr>
            <w:rFonts w:ascii="Times New Roman" w:hAnsi="Times New Roman" w:cs="Times New Roman"/>
          </w:rPr>
          <w:fldChar w:fldCharType="end"/>
        </w:r>
      </w:hyperlink>
      <w:r w:rsidR="000D63ED">
        <w:rPr>
          <w:rFonts w:ascii="Times New Roman" w:hAnsi="Times New Roman" w:cs="Times New Roman"/>
        </w:rPr>
        <w:t xml:space="preserve"> </w:t>
      </w:r>
      <w:r w:rsidRPr="00CD3BA7">
        <w:rPr>
          <w:rFonts w:ascii="Times New Roman" w:hAnsi="Times New Roman" w:cs="Times New Roman"/>
        </w:rPr>
        <w:t xml:space="preserve">Among the human </w:t>
      </w:r>
      <w:r w:rsidRPr="00CD3BA7">
        <w:rPr>
          <w:rFonts w:ascii="Times New Roman" w:hAnsi="Times New Roman" w:cs="Times New Roman"/>
          <w:i/>
        </w:rPr>
        <w:t xml:space="preserve">Salmonella </w:t>
      </w:r>
      <w:r w:rsidRPr="00CD3BA7">
        <w:rPr>
          <w:rFonts w:ascii="Times New Roman" w:hAnsi="Times New Roman" w:cs="Times New Roman"/>
        </w:rPr>
        <w:t xml:space="preserve">isolates reported in the US, 99% belong to </w:t>
      </w:r>
      <w:r w:rsidRPr="00CD3BA7">
        <w:rPr>
          <w:rFonts w:ascii="Times New Roman" w:hAnsi="Times New Roman" w:cs="Times New Roman"/>
          <w:i/>
          <w:iCs/>
        </w:rPr>
        <w:t xml:space="preserve">S. enterica </w:t>
      </w:r>
      <w:r w:rsidRPr="00CD3BA7">
        <w:rPr>
          <w:rFonts w:ascii="Times New Roman" w:hAnsi="Times New Roman" w:cs="Times New Roman"/>
        </w:rPr>
        <w:t xml:space="preserve">with the top two </w:t>
      </w:r>
      <w:r w:rsidRPr="00CD3BA7">
        <w:rPr>
          <w:rFonts w:ascii="Times New Roman" w:hAnsi="Times New Roman" w:cs="Times New Roman"/>
          <w:i/>
        </w:rPr>
        <w:t xml:space="preserve">S. enterica </w:t>
      </w:r>
      <w:r w:rsidRPr="00CD3BA7">
        <w:rPr>
          <w:rFonts w:ascii="Times New Roman" w:hAnsi="Times New Roman" w:cs="Times New Roman"/>
        </w:rPr>
        <w:t xml:space="preserve">isolates serotyped from laboratory-confirmed cases being </w:t>
      </w:r>
      <w:r w:rsidRPr="00CD3BA7">
        <w:rPr>
          <w:rFonts w:ascii="Times New Roman" w:hAnsi="Times New Roman" w:cs="Times New Roman"/>
          <w:i/>
        </w:rPr>
        <w:t xml:space="preserve">S. </w:t>
      </w:r>
      <w:r w:rsidRPr="00CD3BA7">
        <w:rPr>
          <w:rFonts w:ascii="Times New Roman" w:hAnsi="Times New Roman" w:cs="Times New Roman"/>
        </w:rPr>
        <w:t xml:space="preserve">Enteritidis and </w:t>
      </w:r>
      <w:r w:rsidRPr="00CD3BA7">
        <w:rPr>
          <w:rFonts w:ascii="Times New Roman" w:hAnsi="Times New Roman" w:cs="Times New Roman"/>
          <w:i/>
        </w:rPr>
        <w:t xml:space="preserve">S. </w:t>
      </w:r>
      <w:r w:rsidRPr="00CD3BA7">
        <w:rPr>
          <w:rFonts w:ascii="Times New Roman" w:hAnsi="Times New Roman" w:cs="Times New Roman"/>
        </w:rPr>
        <w:t>Typhimurium.</w:t>
      </w:r>
      <w:hyperlink w:anchor="_ENREF_2_9" w:tooltip="CentersforDiseaseControlandPrevention, 2011 #18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&lt;EndNote&gt;&lt;Cite&gt;&lt;Author&gt;CentersforDiseaseControlandPrevention&lt;/Author&gt;&lt;Year&gt;2011&lt;/Year&gt;&lt;RecNum&gt;184&lt;/RecNum&gt;&lt;DisplayText&gt;&lt;style face="superscript"&gt;9&lt;/style&gt;&lt;/DisplayText&gt;&lt;record&gt;&lt;rec-number&gt;184&lt;/rec-number&gt;&lt;foreign-keys&gt;&lt;key app="EN" db-id="w95v2fzanxv9fye5x2rx2px4vxazaspzvv02" timestamp="1586112731"&gt;184&lt;/key&gt;&lt;/foreign-keys&gt;&lt;ref-type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size="100%"&gt;National &lt;/style&gt;&lt;style face="italic" font="default" size="100%"&gt;Salmonella &lt;/style&gt;&lt;style face="normal" font="default" size="100%"&gt;surveillance overview&lt;/style&gt;&lt;/title&gt;&lt;/titles&gt;&lt;dates&gt;&lt;year&gt;2011&lt;/year&gt;&lt;/dates&gt;&lt;pub-location&gt;Online&lt;/pub-location&gt;&lt;urls&gt;&lt;related-urls&gt;&lt;url&gt;https://www.cdc.gov/nationalsurveillance/pdfs/NationalSalmSurveillOverview_508.pdf&lt;/url&gt;&lt;/related-urls&gt;&lt;/urls&gt;&lt;/record&gt;&lt;/Cite&gt;&lt;/EndNote&gt;</w:instrText>
        </w:r>
        <w:r w:rsidR="006B63BA" w:rsidRPr="00CD3BA7">
          <w:rPr>
            <w:rFonts w:ascii="Times New Roman" w:hAnsi="Times New Roman" w:cs="Times New Roman"/>
          </w:rPr>
          <w:fldChar w:fldCharType="separate"/>
        </w:r>
        <w:r w:rsidR="006B63BA" w:rsidRPr="00FE478F">
          <w:rPr>
            <w:rFonts w:ascii="Times New Roman" w:hAnsi="Times New Roman" w:cs="Times New Roman"/>
            <w:noProof/>
            <w:vertAlign w:val="superscript"/>
          </w:rPr>
          <w:t>9</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Between 2007 and 2015, the incidence of infection from </w:t>
      </w:r>
      <w:r w:rsidRPr="00CD3BA7">
        <w:rPr>
          <w:rFonts w:ascii="Times New Roman" w:hAnsi="Times New Roman" w:cs="Times New Roman"/>
          <w:i/>
        </w:rPr>
        <w:t xml:space="preserve">S. </w:t>
      </w:r>
      <w:r w:rsidRPr="00CD3BA7">
        <w:rPr>
          <w:rFonts w:ascii="Times New Roman" w:hAnsi="Times New Roman" w:cs="Times New Roman"/>
        </w:rPr>
        <w:t xml:space="preserve">Enteritidis increased by 37% while </w:t>
      </w:r>
      <w:r w:rsidRPr="00CD3BA7">
        <w:rPr>
          <w:rFonts w:ascii="Times New Roman" w:hAnsi="Times New Roman" w:cs="Times New Roman"/>
          <w:i/>
        </w:rPr>
        <w:t xml:space="preserve">S. </w:t>
      </w:r>
      <w:r w:rsidRPr="00CD3BA7">
        <w:rPr>
          <w:rFonts w:ascii="Times New Roman" w:hAnsi="Times New Roman" w:cs="Times New Roman"/>
        </w:rPr>
        <w:t>Typhimurium incidence of infection decreased by 66%.</w:t>
      </w:r>
      <w:hyperlink w:anchor="_ENREF_2_9" w:tooltip="CentersforDiseaseControlandPrevention, 2011 #18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&lt;EndNote&gt;&lt;Cite&gt;&lt;Author&gt;CentersforDiseaseControlandPrevention&lt;/Author&gt;&lt;Year&gt;2011&lt;/Year&gt;&lt;RecNum&gt;184&lt;/RecNum&gt;&lt;DisplayText&gt;&lt;style face="superscript"&gt;9&lt;/style&gt;&lt;/DisplayText&gt;&lt;record&gt;&lt;rec-number&gt;184&lt;/rec-number&gt;&lt;foreign-keys&gt;&lt;key app="EN" db-id="w95v2fzanxv9fye5x2rx2px4vxazaspzvv02" timestamp="1586112731"&gt;184&lt;/key&gt;&lt;/foreign-keys&gt;&lt;ref-type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size="100%"&gt;National &lt;/style&gt;&lt;style face="italic" font="default" size="100%"&gt;Salmonella &lt;/style&gt;&lt;style face="normal" font="default" size="100%"&gt;surveillance overview&lt;/style&gt;&lt;/title&gt;&lt;/titles&gt;&lt;dates&gt;&lt;year&gt;2011&lt;/year&gt;&lt;/dates&gt;&lt;pub-location&gt;Online&lt;/pub-location&gt;&lt;urls&gt;&lt;related-urls&gt;&lt;url&gt;https://www.cdc.gov/nationalsurveillance/pdfs/NationalSalmSurveillOverview_508.pdf&lt;/url&gt;&lt;/related-urls&gt;&lt;/urls&gt;&lt;/record&gt;&lt;/Cite&gt;&lt;/EndNote&gt;</w:instrText>
        </w:r>
        <w:r w:rsidR="006B63BA" w:rsidRPr="00CD3BA7">
          <w:rPr>
            <w:rFonts w:ascii="Times New Roman" w:hAnsi="Times New Roman" w:cs="Times New Roman"/>
          </w:rPr>
          <w:fldChar w:fldCharType="separate"/>
        </w:r>
        <w:r w:rsidR="006B63BA" w:rsidRPr="00FE478F">
          <w:rPr>
            <w:rFonts w:ascii="Times New Roman" w:hAnsi="Times New Roman" w:cs="Times New Roman"/>
            <w:noProof/>
            <w:vertAlign w:val="superscript"/>
          </w:rPr>
          <w:t>9</w:t>
        </w:r>
        <w:r w:rsidR="006B63BA" w:rsidRPr="00CD3BA7">
          <w:rPr>
            <w:rFonts w:ascii="Times New Roman" w:hAnsi="Times New Roman" w:cs="Times New Roman"/>
          </w:rPr>
          <w:fldChar w:fldCharType="end"/>
        </w:r>
      </w:hyperlink>
      <w:r w:rsidRPr="00CD3BA7">
        <w:rPr>
          <w:rFonts w:ascii="Times New Roman" w:hAnsi="Times New Roman" w:cs="Times New Roman"/>
          <w:vertAlign w:val="superscript"/>
        </w:rPr>
        <w:t xml:space="preserve">, </w:t>
      </w:r>
      <w:hyperlink w:anchor="_ENREF_2_10" w:tooltip="CentersforDiseaseControlandPrevention, 2017 #185"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&lt;EndNote&gt;&lt;Cite&gt;&lt;Author&gt;CentersforDiseaseControlandPrevention&lt;/Author&gt;&lt;Year&gt;2017&lt;/Year&gt;&lt;RecNum&gt;185&lt;/RecNum&gt;&lt;DisplayText&gt;&lt;style face="superscript"&gt;10&lt;/style&gt;&lt;/DisplayText&gt;&lt;record&gt;&lt;rec-number&gt;185&lt;/rec-number&gt;&lt;foreign-keys&gt;&lt;key app="EN" db-id="w95v2fzanxv9fye5x2rx2px4vxazaspzvv02" timestamp="1586112911"&gt;185&lt;/key&gt;&lt;/foreign-keys&gt;&lt;ref-type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Foodborne Diseases Active Surveillance Network (FoodNet): FoodNet 2015 surveillance report (final data)&lt;/title&gt;&lt;/titles&gt;&lt;dates&gt;&lt;year&gt;2017&lt;/year&gt;&lt;/dates&gt;&lt;pub-location&gt;Online&lt;/pub-location&gt;&lt;urls&gt;&lt;/urls&gt;&lt;/record&gt;&lt;/Cite&gt;&lt;/EndNote&gt;</w:instrText>
        </w:r>
        <w:r w:rsidR="006B63BA" w:rsidRPr="00CD3BA7">
          <w:rPr>
            <w:rFonts w:ascii="Times New Roman" w:hAnsi="Times New Roman" w:cs="Times New Roman"/>
          </w:rPr>
          <w:fldChar w:fldCharType="separate"/>
        </w:r>
        <w:r w:rsidR="006B63BA" w:rsidRPr="00FE478F">
          <w:rPr>
            <w:rFonts w:ascii="Times New Roman" w:hAnsi="Times New Roman" w:cs="Times New Roman"/>
            <w:noProof/>
            <w:vertAlign w:val="superscript"/>
          </w:rPr>
          <w:t>10</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t>
      </w:r>
    </w:p>
    <w:p w14:paraId="049FD2CC" w14:textId="77777777" w:rsidR="008719C9" w:rsidRDefault="008719C9" w:rsidP="008719C9">
      <w:pPr>
        <w:spacing w:line="480" w:lineRule="auto"/>
        <w:contextualSpacing/>
      </w:pPr>
    </w:p>
    <w:p w14:paraId="3F3A1D9E" w14:textId="7CBE36DE" w:rsidR="00AA00A5" w:rsidRDefault="005C6D18" w:rsidP="008719C9">
      <w:pPr>
        <w:pStyle w:val="Heading3"/>
        <w:spacing w:before="0" w:after="0" w:line="480" w:lineRule="auto"/>
        <w:contextualSpacing/>
        <w:rPr>
          <w:rFonts w:ascii="Times New Roman" w:hAnsi="Times New Roman" w:cs="Times New Roman"/>
        </w:rPr>
      </w:pPr>
      <w:bookmarkStart w:id="12" w:name="_Toc42891910"/>
      <w:r w:rsidRPr="00CE14AD">
        <w:rPr>
          <w:rFonts w:ascii="Times New Roman" w:hAnsi="Times New Roman" w:cs="Times New Roman"/>
        </w:rPr>
        <w:t>1.</w:t>
      </w:r>
      <w:r w:rsidR="00E56E75">
        <w:rPr>
          <w:rFonts w:ascii="Times New Roman" w:hAnsi="Times New Roman" w:cs="Times New Roman"/>
        </w:rPr>
        <w:t>1</w:t>
      </w:r>
      <w:r w:rsidRPr="00CE14AD">
        <w:rPr>
          <w:rFonts w:ascii="Times New Roman" w:hAnsi="Times New Roman" w:cs="Times New Roman"/>
        </w:rPr>
        <w:t>.  Intervention methods</w:t>
      </w:r>
      <w:bookmarkEnd w:id="12"/>
      <w:r w:rsidRPr="00CE14AD">
        <w:rPr>
          <w:rFonts w:ascii="Times New Roman" w:hAnsi="Times New Roman" w:cs="Times New Roman"/>
        </w:rPr>
        <w:t xml:space="preserve"> </w:t>
      </w:r>
    </w:p>
    <w:p w14:paraId="259AD820" w14:textId="548ED23A" w:rsidR="00E7602E" w:rsidRPr="00E7602E" w:rsidRDefault="00E7602E" w:rsidP="00E7602E">
      <w:pPr>
        <w:spacing w:line="480" w:lineRule="auto"/>
        <w:ind w:firstLine="600"/>
        <w:contextualSpacing/>
        <w:rPr>
          <w:rFonts w:ascii="Times New Roman" w:hAnsi="Times New Roman" w:cs="Times New Roman"/>
        </w:rPr>
      </w:pPr>
      <w:r w:rsidRPr="00E7602E">
        <w:rPr>
          <w:rFonts w:ascii="Times New Roman" w:hAnsi="Times New Roman" w:cs="Times New Roman"/>
        </w:rPr>
        <w:t>The high costs associated with foodborne outbreaks, particularly with pathogenic bacteria, are of great concern for food industries and government agencies.</w:t>
      </w:r>
      <w:r w:rsidR="000F2B38">
        <w:rPr>
          <w:rFonts w:ascii="Times New Roman" w:hAnsi="Times New Roman" w:cs="Times New Roman"/>
        </w:rPr>
        <w:fldChar w:fldCharType="begin">
          <w:fldData xml:space="preserve">PEVuZE5vdGU+PENpdGU+PEF1dGhvcj5Ib2ZmbWFuPC9BdXRob3I+PFllYXI+MjAxNTwvWWVhcj48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</w:fldData>
        </w:fldChar>
      </w:r>
      <w:r w:rsidR="00FE478F">
        <w:rPr>
          <w:rFonts w:ascii="Times New Roman" w:hAnsi="Times New Roman" w:cs="Times New Roman"/>
        </w:rPr>
        <w:instrText xml:space="preserve"> ADDIN EN.CITE </w:instrText>
      </w:r>
      <w:r w:rsidR="00FE478F">
        <w:rPr>
          <w:rFonts w:ascii="Times New Roman" w:hAnsi="Times New Roman" w:cs="Times New Roman"/>
        </w:rPr>
        <w:fldChar w:fldCharType="begin">
          <w:fldData xml:space="preserve">PEVuZE5vdGU+PENpdGU+PEF1dGhvcj5Ib2ZmbWFuPC9BdXRob3I+PFllYXI+MjAxNTwvWWVhcj48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</w:fldData>
        </w:fldChar>
      </w:r>
      <w:r w:rsidR="00FE478F">
        <w:rPr>
          <w:rFonts w:ascii="Times New Roman" w:hAnsi="Times New Roman" w:cs="Times New Roman"/>
        </w:rPr>
        <w:instrText xml:space="preserve"> ADDIN EN.CITE.DATA </w:instrText>
      </w:r>
      <w:r w:rsidR="00FE478F">
        <w:rPr>
          <w:rFonts w:ascii="Times New Roman" w:hAnsi="Times New Roman" w:cs="Times New Roman"/>
        </w:rPr>
      </w:r>
      <w:r w:rsidR="00FE478F">
        <w:rPr>
          <w:rFonts w:ascii="Times New Roman" w:hAnsi="Times New Roman" w:cs="Times New Roman"/>
        </w:rPr>
        <w:fldChar w:fldCharType="end"/>
      </w:r>
      <w:r w:rsidR="000F2B38">
        <w:rPr>
          <w:rFonts w:ascii="Times New Roman" w:hAnsi="Times New Roman" w:cs="Times New Roman"/>
        </w:rPr>
      </w:r>
      <w:r w:rsidR="000F2B38">
        <w:rPr>
          <w:rFonts w:ascii="Times New Roman" w:hAnsi="Times New Roman" w:cs="Times New Roman"/>
        </w:rPr>
        <w:fldChar w:fldCharType="separate"/>
      </w:r>
      <w:hyperlink w:anchor="_ENREF_2_6" w:tooltip="Hoffman, 2015 #4" w:history="1">
        <w:r w:rsidR="006B63BA" w:rsidRPr="00FE478F">
          <w:rPr>
            <w:rFonts w:ascii="Times New Roman" w:hAnsi="Times New Roman" w:cs="Times New Roman"/>
            <w:noProof/>
            <w:vertAlign w:val="superscript"/>
          </w:rPr>
          <w:t>6</w:t>
        </w:r>
      </w:hyperlink>
      <w:r w:rsidR="00FE478F" w:rsidRPr="00FE478F">
        <w:rPr>
          <w:rFonts w:ascii="Times New Roman" w:hAnsi="Times New Roman" w:cs="Times New Roman"/>
          <w:noProof/>
          <w:vertAlign w:val="superscript"/>
        </w:rPr>
        <w:t xml:space="preserve">, </w:t>
      </w:r>
      <w:hyperlink w:anchor="_ENREF_2_8" w:tooltip="Scharff, 2012 #181" w:history="1">
        <w:r w:rsidR="006B63BA" w:rsidRPr="00FE478F">
          <w:rPr>
            <w:rFonts w:ascii="Times New Roman" w:hAnsi="Times New Roman" w:cs="Times New Roman"/>
            <w:noProof/>
            <w:vertAlign w:val="superscript"/>
          </w:rPr>
          <w:t>8</w:t>
        </w:r>
      </w:hyperlink>
      <w:r w:rsidR="00FE478F" w:rsidRPr="00FE478F">
        <w:rPr>
          <w:rFonts w:ascii="Times New Roman" w:hAnsi="Times New Roman" w:cs="Times New Roman"/>
          <w:noProof/>
          <w:vertAlign w:val="superscript"/>
        </w:rPr>
        <w:t xml:space="preserve">, </w:t>
      </w:r>
      <w:hyperlink w:anchor="_ENREF_2_11" w:tooltip="Corcoran, 2014 #184" w:history="1">
        <w:r w:rsidR="006B63BA" w:rsidRPr="00FE478F">
          <w:rPr>
            <w:rFonts w:ascii="Times New Roman" w:hAnsi="Times New Roman" w:cs="Times New Roman"/>
            <w:noProof/>
            <w:vertAlign w:val="superscript"/>
          </w:rPr>
          <w:t>11</w:t>
        </w:r>
      </w:hyperlink>
      <w:r w:rsidR="000F2B38">
        <w:rPr>
          <w:rFonts w:ascii="Times New Roman" w:hAnsi="Times New Roman" w:cs="Times New Roman"/>
        </w:rPr>
        <w:fldChar w:fldCharType="end"/>
      </w:r>
      <w:r w:rsidRPr="00E7602E">
        <w:rPr>
          <w:rFonts w:ascii="Times New Roman" w:hAnsi="Times New Roman" w:cs="Times New Roman"/>
        </w:rPr>
        <w:t xml:space="preserve"> The persistence of bacteria and issues with bacteria</w:t>
      </w:r>
      <w:r w:rsidR="002C4FF1">
        <w:rPr>
          <w:rFonts w:ascii="Times New Roman" w:hAnsi="Times New Roman" w:cs="Times New Roman"/>
        </w:rPr>
        <w:t>l</w:t>
      </w:r>
      <w:r w:rsidRPr="00E7602E">
        <w:rPr>
          <w:rFonts w:ascii="Times New Roman" w:hAnsi="Times New Roman" w:cs="Times New Roman"/>
        </w:rPr>
        <w:t xml:space="preserve"> removal once in a food processing environment necessitates the need for preventive measures in food facilities.</w:t>
      </w:r>
      <w:hyperlink w:anchor="_ENREF_2_11" w:tooltip="Corcoran, 2014 #18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&lt;EndNote&gt;&lt;Cite&gt;&lt;Author&gt;Corcoran&lt;/Author&gt;&lt;Year&gt;2014&lt;/Year&gt;&lt;RecNum&gt;184&lt;/RecNum&gt;&lt;DisplayText&gt;&lt;style face="superscript"&gt;11&lt;/style&gt;&lt;/DisplayText&gt;&lt;record&gt;&lt;rec-number&gt;184&lt;/rec-number&gt;&lt;foreign-keys&gt;&lt;key app="EN" db-id="w95v2fzanxv9fye5x2rx2px4vxazaspzvv02" timestamp="1591495037"&gt;184&lt;/key&gt;&lt;/foreign-keys&gt;&lt;ref-type name="Journal Article"&gt;17&lt;/ref-type&gt;&lt;contributors&gt;&lt;authors&gt;&lt;author&gt;M Corcoran&lt;/author&gt;&lt;author&gt;D Morris&lt;/author&gt;&lt;author&gt;N DeLappe&lt;/author&gt;&lt;author&gt;J O&amp;apos;Connor&lt;/author&gt;&lt;author&gt;P Lalor&lt;/author&gt;&lt;author&gt;P Dockery&lt;/author&gt;&lt;author&gt;M Cormican&lt;/author&gt;&lt;/authors&gt;&lt;/contributors&gt;&lt;titles&gt;&lt;title&gt;&lt;style face="normal" font="default" size="100%"&gt;Commonly used disinfectants fail to eradicate &lt;/style&gt;&lt;style face="italic" font="default" size="100%"&gt;Salmonella enterica &lt;/style&gt;&lt;style face="normal" font="default" size="100%"&gt;biofilms from food contact surface materials&lt;/style&gt;&lt;/title&gt;&lt;secondary-title&gt;Appl Environ Microbio&lt;/secondary-title&gt;&lt;/titles&gt;&lt;periodical&gt;&lt;full-title&gt;Appl Environ Microbio&lt;/full-title&gt;&lt;/periodical&gt;&lt;pages&gt;1507-1514&lt;/pages&gt;&lt;volume&gt;80&lt;/volume&gt;&lt;number&gt;4&lt;/number&gt;&lt;dates&gt;&lt;year&gt;2014&lt;/year&gt;&lt;/dates&gt;&lt;urls&gt;&lt;/urls&gt;&lt;/record&gt;&lt;/Cite&gt;&lt;/EndNote&gt;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11</w:t>
        </w:r>
        <w:r w:rsidR="006B63BA">
          <w:rPr>
            <w:rFonts w:ascii="Times New Roman" w:hAnsi="Times New Roman" w:cs="Times New Roman"/>
          </w:rPr>
          <w:fldChar w:fldCharType="end"/>
        </w:r>
      </w:hyperlink>
      <w:r w:rsidRPr="00E7602E">
        <w:rPr>
          <w:rFonts w:ascii="Times New Roman" w:hAnsi="Times New Roman" w:cs="Times New Roman"/>
        </w:rPr>
        <w:t xml:space="preserve"> </w:t>
      </w:r>
      <w:r w:rsidR="008561BF">
        <w:rPr>
          <w:rFonts w:ascii="Times New Roman" w:hAnsi="Times New Roman" w:cs="Times New Roman"/>
        </w:rPr>
        <w:t>Government r</w:t>
      </w:r>
      <w:r w:rsidRPr="00E7602E">
        <w:rPr>
          <w:rFonts w:ascii="Times New Roman" w:hAnsi="Times New Roman" w:cs="Times New Roman"/>
        </w:rPr>
        <w:t>egulation</w:t>
      </w:r>
      <w:r w:rsidR="00293C0E">
        <w:rPr>
          <w:rFonts w:ascii="Times New Roman" w:hAnsi="Times New Roman" w:cs="Times New Roman"/>
        </w:rPr>
        <w:t xml:space="preserve"> </w:t>
      </w:r>
      <w:r w:rsidRPr="00E7602E">
        <w:rPr>
          <w:rFonts w:ascii="Times New Roman" w:hAnsi="Times New Roman" w:cs="Times New Roman"/>
        </w:rPr>
        <w:t>require</w:t>
      </w:r>
      <w:r w:rsidR="00293C0E">
        <w:rPr>
          <w:rFonts w:ascii="Times New Roman" w:hAnsi="Times New Roman" w:cs="Times New Roman"/>
        </w:rPr>
        <w:t xml:space="preserve">s </w:t>
      </w:r>
      <w:r w:rsidRPr="00E7602E">
        <w:rPr>
          <w:rFonts w:ascii="Times New Roman" w:hAnsi="Times New Roman" w:cs="Times New Roman"/>
        </w:rPr>
        <w:t xml:space="preserve">the implementation of food safety preventive measures, such as Good Manufacturing Practices (GMPs), Hazard Analysis and Critical Control Points (HACCP), and </w:t>
      </w:r>
      <w:r w:rsidR="001070BE">
        <w:rPr>
          <w:rFonts w:ascii="Times New Roman" w:hAnsi="Times New Roman" w:cs="Times New Roman"/>
        </w:rPr>
        <w:t xml:space="preserve">items detailed in </w:t>
      </w:r>
      <w:r w:rsidRPr="00E7602E">
        <w:rPr>
          <w:rFonts w:ascii="Times New Roman" w:hAnsi="Times New Roman" w:cs="Times New Roman"/>
        </w:rPr>
        <w:t>the Food Safety Modernization Act (FSMA).</w:t>
      </w:r>
      <w:hyperlink w:anchor="_ENREF_2_12" w:tooltip="USFood&amp;DrugAdministration, 2005 #185" w:history="1">
        <w:r w:rsidR="006B63BA">
          <w:rPr>
            <w:rFonts w:ascii="Times New Roman" w:hAnsi="Times New Roman" w:cs="Times New Roman"/>
          </w:rPr>
          <w:fldChar w:fldCharType="begin">
            <w:fldData xml:space="preserve">PEVuZE5vdGU+PENpdGU+PEF1dGhvcj5VU0Zvb2QmYW1wO0RydWdBZG1pbmlzdHJhdGlvbjwvQXV0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PEVuZE5vdGU+PENpdGU+PEF1dGhvcj5VU0Zvb2QmYW1wO0RydWdBZG1pbmlzdHJhdGlvbjwvQXV0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12-15</w:t>
        </w:r>
        <w:r w:rsidR="006B63BA">
          <w:rPr>
            <w:rFonts w:ascii="Times New Roman" w:hAnsi="Times New Roman" w:cs="Times New Roman"/>
          </w:rPr>
          <w:fldChar w:fldCharType="end"/>
        </w:r>
      </w:hyperlink>
      <w:r w:rsidRPr="00E7602E">
        <w:rPr>
          <w:rFonts w:ascii="Times New Roman" w:hAnsi="Times New Roman" w:cs="Times New Roman"/>
        </w:rPr>
        <w:t xml:space="preserve">  </w:t>
      </w:r>
    </w:p>
    <w:p w14:paraId="40620051" w14:textId="0CD04208" w:rsidR="00E7602E" w:rsidRPr="00E7602E" w:rsidRDefault="00E7602E" w:rsidP="00E7602E">
      <w:pPr>
        <w:spacing w:line="480" w:lineRule="auto"/>
        <w:ind w:firstLine="600"/>
        <w:contextualSpacing/>
        <w:rPr>
          <w:rFonts w:ascii="Times New Roman" w:hAnsi="Times New Roman" w:cs="Times New Roman"/>
        </w:rPr>
      </w:pPr>
      <w:r w:rsidRPr="00E7602E">
        <w:rPr>
          <w:rFonts w:ascii="Times New Roman" w:hAnsi="Times New Roman" w:cs="Times New Roman"/>
        </w:rPr>
        <w:t>A facility’s GMPs enforces companies to abide by sanitation practices that keep employees trained and proper equipment and facility maintenance to be performed.</w:t>
      </w:r>
      <w:hyperlink w:anchor="_ENREF_2_13" w:tooltip="USFood&amp;DrugAdministration, 2020 #18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&lt;EndNote&gt;&lt;Cite&gt;&lt;Author&gt;USFood&amp;amp;DrugAdministration&lt;/Author&gt;&lt;Year&gt;2020&lt;/Year&gt;&lt;RecNum&gt;186&lt;/RecNum&gt;&lt;DisplayText&gt;&lt;style face="superscript"&gt;13&lt;/style&gt;&lt;/DisplayText&gt;&lt;record&gt;&lt;rec-number&gt;186&lt;/rec-number&gt;&lt;foreign-keys&gt;&lt;key app="EN" db-id="w95v2fzanxv9fye5x2rx2px4vxazaspzvv02" timestamp="1591495490"&gt;186&lt;/key&gt;&lt;/foreign-keys&gt;&lt;ref-type name="Government Document"&gt;46&lt;/ref-type&gt;&lt;contributors&gt;&lt;authors&gt;&lt;author&gt;USFood&amp;amp;DrugAdministration&lt;/author&gt;&lt;/authors&gt;&lt;secondary-authors&gt;&lt;author&gt;Food and Drug Administration&lt;/author&gt;&lt;/secondary-authors&gt;&lt;/contributors&gt;&lt;titles&gt;&lt;title&gt;Current Good Manufacturing Practices (CGMPs) for Food and Dietary Supplements [Online]&lt;/title&gt;&lt;/titles&gt;&lt;dates&gt;&lt;year&gt;2020&lt;/year&gt;&lt;/dates&gt;&lt;pub-location&gt;Online&lt;/pub-location&gt;&lt;publisher&gt;USFood&amp;amp;DrugAdministration&lt;/publisher&gt;&lt;urls&gt;&lt;related-urls&gt;&lt;url&gt;https://www.fda.gov/food/guidance-regulation-food-and-dietary-supplements/current-good-manufacturing-practices-cgmps-food-and-dietary-supplements&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13</w:t>
        </w:r>
        <w:r w:rsidR="006B63BA">
          <w:rPr>
            <w:rFonts w:ascii="Times New Roman" w:hAnsi="Times New Roman" w:cs="Times New Roman"/>
          </w:rPr>
          <w:fldChar w:fldCharType="end"/>
        </w:r>
      </w:hyperlink>
      <w:r w:rsidRPr="00E7602E">
        <w:rPr>
          <w:rFonts w:ascii="Times New Roman" w:hAnsi="Times New Roman" w:cs="Times New Roman"/>
        </w:rPr>
        <w:t xml:space="preserve">  Testing methods must also be performed regularly to decrease the likelihood of sanitation issues.</w:t>
      </w:r>
      <w:hyperlink w:anchor="_ENREF_2_12" w:tooltip="USFood&amp;DrugAdministration, 2005 #18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&lt;EndNote&gt;&lt;Cite&gt;&lt;Author&gt;USFood&amp;amp;DrugAdministration&lt;/Author&gt;&lt;Year&gt;2005&lt;/Year&gt;&lt;RecNum&gt;185&lt;/RecNum&gt;&lt;DisplayText&gt;&lt;style face="superscript"&gt;12-13&lt;/style&gt;&lt;/DisplayText&gt;&lt;record&gt;&lt;rec-number&gt;185&lt;/rec-number&gt;&lt;foreign-keys&gt;&lt;key app="EN" db-id="w95v2fzanxv9fye5x2rx2px4vxazaspzvv02" timestamp="1591495375"&gt;185&lt;/key&gt;&lt;/foreign-keys&gt;&lt;ref-type name="Government Document"&gt;46&lt;/ref-type&gt;&lt;contributors&gt;&lt;authors&gt;&lt;author&gt;USFood&amp;amp;DrugAdministration&lt;/author&gt;&lt;/authors&gt;&lt;secondary-authors&gt;&lt;author&gt;Food and Drug Administration&lt;/author&gt;&lt;/secondary-authors&gt;&lt;/contributors&gt;&lt;titles&gt;&lt;title&gt;Food Current Good Manufacturing Practice Modernization Report (2005) [Online]&lt;/title&gt;&lt;/titles&gt;&lt;dates&gt;&lt;year&gt;2005&lt;/year&gt;&lt;/dates&gt;&lt;pub-location&gt;Online&lt;/pub-location&gt;&lt;publisher&gt;USFood&amp;amp;Drug Administration&lt;/publisher&gt;&lt;urls&gt;&lt;related-urls&gt;&lt;url&gt;https://www.fda.gov/food/current-good-manufacturing-practices-cgmps-food-and-dietary-supplements/food-current-good-manufacturing-practice-modernization-report-2005#top&lt;/url&gt;&lt;/related-urls&gt;&lt;/urls&gt;&lt;/record&gt;&lt;/Cite&gt;&lt;Cite&gt;&lt;Author&gt;USFood&amp;amp;DrugAdministration&lt;/Author&gt;&lt;Year&gt;2020&lt;/Year&gt;&lt;RecNum&gt;186&lt;/RecNum&gt;&lt;record&gt;&lt;rec-number&gt;186&lt;/rec-number&gt;&lt;foreign-keys&gt;&lt;key app="EN" db-id="w95v2fzanxv9fye5x2rx2px4vxazaspzvv02" timestamp="1591495490"&gt;186&lt;/key&gt;&lt;/foreign-keys&gt;&lt;ref-type name="Government Document"&gt;46&lt;/ref-type&gt;&lt;contributors&gt;&lt;authors&gt;&lt;author&gt;USFood&amp;amp;DrugAdministration&lt;/author&gt;&lt;/authors&gt;&lt;secondary-authors&gt;&lt;author&gt;Food and Drug Administration&lt;/author&gt;&lt;/secondary-authors&gt;&lt;/contributors&gt;&lt;titles&gt;&lt;title&gt;Current Good Manufacturing Practices (CGMPs) for Food and Dietary Supplements [Online]&lt;/title&gt;&lt;/titles&gt;&lt;dates&gt;&lt;year&gt;2020&lt;/year&gt;&lt;/dates&gt;&lt;pub-location&gt;Online&lt;/pub-location&gt;&lt;publisher&gt;USFood&amp;amp;DrugAdministration&lt;/publisher&gt;&lt;urls&gt;&lt;related-urls&gt;&lt;url&gt;https://www.fda.gov/food/guidance-regulation-food-and-dietary-supplements/current-good-manufacturing-practices-cgmps-food-and-dietary-supplements&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12-13</w:t>
        </w:r>
        <w:r w:rsidR="006B63BA">
          <w:rPr>
            <w:rFonts w:ascii="Times New Roman" w:hAnsi="Times New Roman" w:cs="Times New Roman"/>
          </w:rPr>
          <w:fldChar w:fldCharType="end"/>
        </w:r>
      </w:hyperlink>
      <w:r w:rsidRPr="00E7602E">
        <w:rPr>
          <w:rFonts w:ascii="Times New Roman" w:hAnsi="Times New Roman" w:cs="Times New Roman"/>
        </w:rPr>
        <w:t xml:space="preserve"> HACCP systems must also be implemented to identify and target control points in the food processing chain to be monitored by sampling.</w:t>
      </w:r>
      <w:hyperlink w:anchor="_ENREF_2_14" w:tooltip="USFood&amp;DrugAdministration, 1997 #18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&lt;EndNote&gt;&lt;Cite&gt;&lt;Author&gt;USFood&amp;amp;DrugAdministration&lt;/Author&gt;&lt;Year&gt;1997&lt;/Year&gt;&lt;RecNum&gt;187&lt;/RecNum&gt;&lt;DisplayText&gt;&lt;style face="superscript"&gt;14&lt;/style&gt;&lt;/DisplayText&gt;&lt;record&gt;&lt;rec-number&gt;187&lt;/rec-number&gt;&lt;foreign-keys&gt;&lt;key app="EN" db-id="w95v2fzanxv9fye5x2rx2px4vxazaspzvv02" timestamp="1591495559"&gt;187&lt;/key&gt;&lt;/foreign-keys&gt;&lt;ref-type name="Government Document"&gt;46&lt;/ref-type&gt;&lt;contributors&gt;&lt;authors&gt;&lt;author&gt;USFood&amp;amp;DrugAdministration&lt;/author&gt;&lt;/authors&gt;&lt;secondary-authors&gt;&lt;author&gt;Food and Drug Administration&lt;/author&gt;&lt;/secondary-authors&gt;&lt;/contributors&gt;&lt;titles&gt;&lt;title&gt;HACCP Principles &amp;amp; Application Guidelines [Online]&lt;/title&gt;&lt;/titles&gt;&lt;dates&gt;&lt;year&gt;1997&lt;/year&gt;&lt;/dates&gt;&lt;pub-location&gt;Online&lt;/pub-location&gt;&lt;publisher&gt;USFood&amp;amp;DrugAdministration&lt;/publisher&gt;&lt;urls&gt;&lt;related-urls&gt;&lt;url&gt;https://www.fda.gov/food/hazard-analysis-critical-control-point-haccp/haccp-principles-application-guidelines#defs&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14</w:t>
        </w:r>
        <w:r w:rsidR="006B63BA">
          <w:rPr>
            <w:rFonts w:ascii="Times New Roman" w:hAnsi="Times New Roman" w:cs="Times New Roman"/>
          </w:rPr>
          <w:fldChar w:fldCharType="end"/>
        </w:r>
      </w:hyperlink>
      <w:r w:rsidRPr="00E7602E">
        <w:rPr>
          <w:rFonts w:ascii="Times New Roman" w:hAnsi="Times New Roman" w:cs="Times New Roman"/>
        </w:rPr>
        <w:t xml:space="preserve"> Accurate record keeping is utilized to maintain accountability and ensure sanitation methods are efficient.</w:t>
      </w:r>
      <w:hyperlink w:anchor="_ENREF_2_14" w:tooltip="USFood&amp;DrugAdministration, 1997 #18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&lt;EndNote&gt;&lt;Cite&gt;&lt;Author&gt;USFood&amp;amp;DrugAdministration&lt;/Author&gt;&lt;Year&gt;1997&lt;/Year&gt;&lt;RecNum&gt;187&lt;/RecNum&gt;&lt;DisplayText&gt;&lt;style face="superscript"&gt;14&lt;/style&gt;&lt;/DisplayText&gt;&lt;record&gt;&lt;rec-number&gt;187&lt;/rec-number&gt;&lt;foreign-keys&gt;&lt;key app="EN" db-id="w95v2fzanxv9fye5x2rx2px4vxazaspzvv02" timestamp="1591495559"&gt;187&lt;/key&gt;&lt;/foreign-keys&gt;&lt;ref-type name="Government Document"&gt;46&lt;/ref-type&gt;&lt;contributors&gt;&lt;authors&gt;&lt;author&gt;USFood&amp;amp;DrugAdministration&lt;/author&gt;&lt;/authors&gt;&lt;secondary-authors&gt;&lt;author&gt;Food and Drug Administration&lt;/author&gt;&lt;/secondary-authors&gt;&lt;/contributors&gt;&lt;titles&gt;&lt;title&gt;HACCP Principles &amp;amp; Application Guidelines [Online]&lt;/title&gt;&lt;/titles&gt;&lt;dates&gt;&lt;year&gt;1997&lt;/year&gt;&lt;/dates&gt;&lt;pub-location&gt;Online&lt;/pub-location&gt;&lt;publisher&gt;USFood&amp;amp;DrugAdministration&lt;/publisher&gt;&lt;urls&gt;&lt;related-urls&gt;&lt;url&gt;https://www.fda.gov/food/hazard-analysis-critical-control-point-haccp/haccp-principles-application-guidelines#defs&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14</w:t>
        </w:r>
        <w:r w:rsidR="006B63BA">
          <w:rPr>
            <w:rFonts w:ascii="Times New Roman" w:hAnsi="Times New Roman" w:cs="Times New Roman"/>
          </w:rPr>
          <w:fldChar w:fldCharType="end"/>
        </w:r>
      </w:hyperlink>
      <w:r w:rsidRPr="00E7602E">
        <w:rPr>
          <w:rFonts w:ascii="Times New Roman" w:hAnsi="Times New Roman" w:cs="Times New Roman"/>
        </w:rPr>
        <w:t xml:space="preserve"> The passage of the FSMA provided updates to HACCP requirements. In addition to having hazard identification conducted and a preventive control plan being created, facilities were required to provide a supply chain program hazard analysis.</w:t>
      </w:r>
      <w:hyperlink w:anchor="_ENREF_2_15" w:tooltip="UnitedStatesDepartmentofAgriculture, 2020 #18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&lt;EndNote&gt;&lt;Cite&gt;&lt;Author&gt;UnitedStatesDepartmentofAgriculture&lt;/Author&gt;&lt;Year&gt;2020&lt;/Year&gt;&lt;RecNum&gt;189&lt;/RecNum&gt;&lt;DisplayText&gt;&lt;style face="superscript"&gt;15&lt;/style&gt;&lt;/DisplayText&gt;&lt;record&gt;&lt;rec-number&gt;189&lt;/rec-number&gt;&lt;foreign-keys&gt;&lt;key app="EN" db-id="w95v2fzanxv9fye5x2rx2px4vxazaspzvv02" timestamp="1591495739"&gt;189&lt;/key&gt;&lt;/foreign-keys&gt;&lt;ref-type name="Government Document"&gt;46&lt;/ref-type&gt;&lt;contributors&gt;&lt;authors&gt;&lt;author&gt;UnitedStatesDepartmentofAgriculture&lt;/author&gt;&lt;/authors&gt;&lt;secondary-authors&gt;&lt;author&gt;Food and Drug Administration&lt;/author&gt;&lt;/secondary-authors&gt;&lt;/contributors&gt;&lt;titles&gt;&lt;title&gt;FSMA Final Rule for Preventive Controls for Human Food&lt;/title&gt;&lt;/titles&gt;&lt;dates&gt;&lt;year&gt;2020&lt;/year&gt;&lt;/dates&gt;&lt;pub-location&gt;Online&lt;/pub-location&gt;&lt;urls&gt;&lt;related-urls&gt;&lt;url&gt;https://www.fda.gov/food/food-safety-modernization-act-fsma/fsma-final-rule-preventive-controls-human-food&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15</w:t>
        </w:r>
        <w:r w:rsidR="006B63BA">
          <w:rPr>
            <w:rFonts w:ascii="Times New Roman" w:hAnsi="Times New Roman" w:cs="Times New Roman"/>
          </w:rPr>
          <w:fldChar w:fldCharType="end"/>
        </w:r>
      </w:hyperlink>
      <w:hyperlink w:anchor="_ENREF_11" w:tooltip="USFood&amp;DrugAdministration, 2020 #186" w:history="1"/>
      <w:r w:rsidRPr="00E7602E">
        <w:rPr>
          <w:rFonts w:ascii="Times New Roman" w:hAnsi="Times New Roman" w:cs="Times New Roman"/>
        </w:rPr>
        <w:t xml:space="preserve"> If a hazard from a manufacturer requires a preventive control and the control will be applied in a facility’s supply chain, manufacturers are responsible for ensuring that suppliers are approved.</w:t>
      </w:r>
      <w:hyperlink w:anchor="_ENREF_2_15" w:tooltip="UnitedStatesDepartmentofAgriculture, 2020 #18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&lt;EndNote&gt;&lt;Cite&gt;&lt;Author&gt;UnitedStatesDepartmentofAgriculture&lt;/Author&gt;&lt;Year&gt;2020&lt;/Year&gt;&lt;RecNum&gt;189&lt;/RecNum&gt;&lt;DisplayText&gt;&lt;style face="superscript"&gt;15&lt;/style&gt;&lt;/DisplayText&gt;&lt;record&gt;&lt;rec-number&gt;189&lt;/rec-number&gt;&lt;foreign-keys&gt;&lt;key app="EN" db-id="w95v2fzanxv9fye5x2rx2px4vxazaspzvv02" timestamp="1591495739"&gt;189&lt;/key&gt;&lt;/foreign-keys&gt;&lt;ref-type name="Government Document"&gt;46&lt;/ref-type&gt;&lt;contributors&gt;&lt;authors&gt;&lt;author&gt;UnitedStatesDepartmentofAgriculture&lt;/author&gt;&lt;/authors&gt;&lt;secondary-authors&gt;&lt;author&gt;Food and Drug Administration&lt;/author&gt;&lt;/secondary-authors&gt;&lt;/contributors&gt;&lt;titles&gt;&lt;title&gt;FSMA Final Rule for Preventive Controls for Human Food&lt;/title&gt;&lt;/titles&gt;&lt;dates&gt;&lt;year&gt;2020&lt;/year&gt;&lt;/dates&gt;&lt;pub-location&gt;Online&lt;/pub-location&gt;&lt;urls&gt;&lt;related-urls&gt;&lt;url&gt;https://www.fda.gov/food/food-safety-modernization-act-fsma/fsma-final-rule-preventive-controls-human-food&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15</w:t>
        </w:r>
        <w:r w:rsidR="006B63BA">
          <w:rPr>
            <w:rFonts w:ascii="Times New Roman" w:hAnsi="Times New Roman" w:cs="Times New Roman"/>
          </w:rPr>
          <w:fldChar w:fldCharType="end"/>
        </w:r>
      </w:hyperlink>
      <w:r w:rsidRPr="00E7602E">
        <w:rPr>
          <w:rFonts w:ascii="Times New Roman" w:hAnsi="Times New Roman" w:cs="Times New Roman"/>
        </w:rPr>
        <w:t xml:space="preserve"> </w:t>
      </w:r>
    </w:p>
    <w:p w14:paraId="0AB30237" w14:textId="6C0906AC" w:rsidR="00E7602E" w:rsidRPr="00E7602E" w:rsidRDefault="00E7602E" w:rsidP="00E7602E">
      <w:pPr>
        <w:spacing w:line="480" w:lineRule="auto"/>
        <w:ind w:firstLine="600"/>
        <w:contextualSpacing/>
        <w:rPr>
          <w:rFonts w:ascii="Times New Roman" w:hAnsi="Times New Roman" w:cs="Times New Roman"/>
        </w:rPr>
      </w:pPr>
      <w:r w:rsidRPr="00E7602E">
        <w:rPr>
          <w:rFonts w:ascii="Times New Roman" w:hAnsi="Times New Roman" w:cs="Times New Roman"/>
        </w:rPr>
        <w:t xml:space="preserve">Process flow and equipment design can also play a role in </w:t>
      </w:r>
      <w:r w:rsidR="009B5185" w:rsidRPr="00E7602E">
        <w:rPr>
          <w:rFonts w:ascii="Times New Roman" w:hAnsi="Times New Roman" w:cs="Times New Roman"/>
        </w:rPr>
        <w:t xml:space="preserve">cleaning design and </w:t>
      </w:r>
      <w:r w:rsidRPr="00E7602E">
        <w:rPr>
          <w:rFonts w:ascii="Times New Roman" w:hAnsi="Times New Roman" w:cs="Times New Roman"/>
        </w:rPr>
        <w:t>preventing contamination. Ensuring adequate space between processing lines and defined areas between raw and finished product assists with minimizing contamination.</w:t>
      </w:r>
      <w:hyperlink w:anchor="_ENREF_2_16" w:tooltip="Jay, 2005 #8" w:history="1">
        <w:r w:rsidR="006B63BA">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dW0+ODwvUmVjTnVtPjxEaXNwbGF5VGV4dD48c3R5bGUgZmFjZT0ic3VwZXJzY3JpcHQiPjE2LTE3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dW0+ODwvUmVjTnVtPjxEaXNwbGF5VGV4dD48c3R5bGUgZmFjZT0ic3VwZXJzY3JpcHQiPjE2LTE3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16-17</w:t>
        </w:r>
        <w:r w:rsidR="006B63BA">
          <w:rPr>
            <w:rFonts w:ascii="Times New Roman" w:hAnsi="Times New Roman" w:cs="Times New Roman"/>
          </w:rPr>
          <w:fldChar w:fldCharType="end"/>
        </w:r>
      </w:hyperlink>
      <w:r w:rsidRPr="00E7602E">
        <w:rPr>
          <w:rFonts w:ascii="Times New Roman" w:hAnsi="Times New Roman" w:cs="Times New Roman"/>
        </w:rPr>
        <w:t xml:space="preserve"> Easy access points for equipment can also assist with ensuring proper sanitation and cleaning of material surfaces.</w:t>
      </w:r>
      <w:hyperlink w:anchor="_ENREF_2_17" w:tooltip="VanHoudt, 2010 #2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&lt;EndNote&gt;&lt;Cite&gt;&lt;Author&gt;VanHoudt&lt;/Author&gt;&lt;Year&gt;2010&lt;/Year&gt;&lt;RecNum&gt;28&lt;/RecNum&gt;&lt;DisplayText&gt;&lt;style face="superscript"&gt;17&lt;/style&gt;&lt;/DisplayText&gt;&lt;record&gt;&lt;rec-number&gt;28&lt;/rec-number&gt;&lt;foreign-keys&gt;&lt;key app="EN" db-id="w95v2fzanxv9fye5x2rx2px4vxazaspzvv02" timestamp="0"&gt;28&lt;/key&gt;&lt;/foreign-keys&gt;&lt;ref-type name="Journal Article"&gt;17&lt;/ref-type&gt;&lt;contributors&gt;&lt;authors&gt;&lt;author&gt;R VanHoudt&lt;/author&gt;&lt;author&gt;C W Michiels&lt;/author&gt;&lt;/authors&gt;&lt;/contributors&gt;&lt;auth-address&gt;Unit of Microbiology, Expert Group Molecular and Cellular Biology, Belgian Nuclear Research Centre (SCK.CEN), Mol, Belgium.&lt;/auth-address&gt;&lt;titles&gt;&lt;title&gt;Biofilm formation and the food industry, a focus on the bacterial outer surface&lt;/title&gt;&lt;secondary-title&gt;J Appl Microbiol&lt;/secondary-title&gt;&lt;/titles&gt;&lt;periodical&gt;&lt;full-title&gt;J Appl Microbiol&lt;/full-title&gt;&lt;/periodical&gt;&lt;pages&gt;1117-31&lt;/pages&gt;&lt;volume&gt;109&lt;/volume&gt;&lt;number&gt;4&lt;/number&gt;&lt;edition&gt;2010/06/05&lt;/edition&gt;&lt;keywords&gt;&lt;keyword&gt;Bacteria/chemistry&lt;/keyword&gt;&lt;keyword&gt;*Bacterial Adhesion&lt;/keyword&gt;&lt;keyword&gt;*Bacterial Physiological Phenomena&lt;/keyword&gt;&lt;keyword&gt;Biofilms/*growth &amp;amp; development&lt;/keyword&gt;&lt;keyword&gt;Flagella/physiology&lt;/keyword&gt;&lt;keyword&gt;*Food Microbiology&lt;/keyword&gt;&lt;/keywords&gt;&lt;dates&gt;&lt;year&gt;2010&lt;/year&gt;&lt;pub-dates&gt;&lt;date&gt;Oct&lt;/date&gt;&lt;/pub-dates&gt;&lt;/dates&gt;&lt;isbn&gt;1365-2672 (Electronic)&amp;#xD;1364-5072 (Linking)&lt;/isbn&gt;&lt;accession-num&gt;20522145&lt;/accession-num&gt;&lt;urls&gt;&lt;related-urls&gt;&lt;url&gt;https://www.ncbi.nlm.nih.gov/pubmed/20522145&lt;/url&gt;&lt;/related-urls&gt;&lt;/urls&gt;&lt;electronic-resource-num&gt;10.1111/j.1365-2672.2010.04756.x&lt;/electronic-resource-num&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17</w:t>
        </w:r>
        <w:r w:rsidR="006B63BA">
          <w:rPr>
            <w:rFonts w:ascii="Times New Roman" w:hAnsi="Times New Roman" w:cs="Times New Roman"/>
          </w:rPr>
          <w:fldChar w:fldCharType="end"/>
        </w:r>
      </w:hyperlink>
      <w:r w:rsidRPr="00E7602E">
        <w:rPr>
          <w:rFonts w:ascii="Times New Roman" w:hAnsi="Times New Roman" w:cs="Times New Roman"/>
        </w:rPr>
        <w:t xml:space="preserve"> Clean-in-place (CIP) systems for equipment </w:t>
      </w:r>
      <w:r w:rsidR="00A97739">
        <w:rPr>
          <w:rFonts w:ascii="Times New Roman" w:hAnsi="Times New Roman" w:cs="Times New Roman"/>
        </w:rPr>
        <w:t>assists</w:t>
      </w:r>
      <w:r w:rsidRPr="00E7602E">
        <w:rPr>
          <w:rFonts w:ascii="Times New Roman" w:hAnsi="Times New Roman" w:cs="Times New Roman"/>
        </w:rPr>
        <w:t xml:space="preserve"> in not only providing a cleaning routine but </w:t>
      </w:r>
      <w:r w:rsidR="00A97739">
        <w:rPr>
          <w:rFonts w:ascii="Times New Roman" w:hAnsi="Times New Roman" w:cs="Times New Roman"/>
        </w:rPr>
        <w:t xml:space="preserve">CIP systems can </w:t>
      </w:r>
      <w:r w:rsidRPr="00E7602E">
        <w:rPr>
          <w:rFonts w:ascii="Times New Roman" w:hAnsi="Times New Roman" w:cs="Times New Roman"/>
        </w:rPr>
        <w:t>also increase employee safety by having an enclosed sanitation system that utilizes chemical agents.</w:t>
      </w:r>
      <w:r w:rsidR="002342A5">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&lt;EndNote&gt;&lt;Cite&gt;&lt;Author&gt;LeGentil&lt;/Author&gt;&lt;Year&gt;2010&lt;/Year&gt;&lt;RecNum&gt;191&lt;/RecNum&gt;&lt;DisplayText&gt;&lt;style face="superscript"&gt;16, 18&lt;/style&gt;&lt;/DisplayText&gt;&lt;record&gt;&lt;rec-number&gt;191&lt;/rec-number&gt;&lt;foreign-keys&gt;&lt;key app="EN" db-id="w95v2fzanxv9fye5x2rx2px4vxazaspzvv02" timestamp="1591495941"&gt;191&lt;/key&gt;&lt;/foreign-keys&gt;&lt;ref-type name="Journal Article"&gt;17&lt;/ref-type&gt;&lt;contributors&gt;&lt;authors&gt;&lt;author&gt;C LeGentil&lt;/author&gt;&lt;author&gt;Y Sylla&lt;/author&gt;&lt;author&gt;C Faille&lt;/author&gt;&lt;/authors&gt;&lt;/contributors&gt;&lt;titles&gt;&lt;title&gt;Bacterial re-contamination of surfaces of food processing lines during cleaning in place procedures&lt;/title&gt;&lt;secondary-title&gt;J Food Engineering&lt;/secondary-title&gt;&lt;/titles&gt;&lt;periodical&gt;&lt;full-title&gt;J Food Engineering&lt;/full-title&gt;&lt;/periodical&gt;&lt;pages&gt;37-42&lt;/pages&gt;&lt;volume&gt;96&lt;/volume&gt;&lt;number&gt;1&lt;/number&gt;&lt;dates&gt;&lt;year&gt;2010&lt;/year&gt;&lt;/dates&gt;&lt;urls&gt;&lt;/urls&gt;&lt;/record&gt;&lt;/Cite&gt;&lt;Cite&gt;&lt;Author&gt;Jay&lt;/Author&gt;&lt;Year&gt;2005&lt;/Year&gt;&lt;RecNum&gt;8&lt;/RecNum&gt;&lt;record&gt;&lt;rec-number&gt;8&lt;/rec-number&gt;&lt;foreign-keys&gt;&lt;key app="EN" db-id="wvstpzfvlt25saeexe6v9wx3r22a2xerzr5w" timestamp="1591552756"&gt;8&lt;/key&gt;&lt;/foreign-keys&gt;&lt;ref-type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2342A5">
        <w:rPr>
          <w:rFonts w:ascii="Times New Roman" w:hAnsi="Times New Roman" w:cs="Times New Roman"/>
        </w:rPr>
        <w:fldChar w:fldCharType="separate"/>
      </w:r>
      <w:hyperlink w:anchor="_ENREF_2_16" w:tooltip="Jay, 2005 #8" w:history="1">
        <w:r w:rsidR="006B63BA" w:rsidRPr="00FE478F">
          <w:rPr>
            <w:rFonts w:ascii="Times New Roman" w:hAnsi="Times New Roman" w:cs="Times New Roman"/>
            <w:noProof/>
            <w:vertAlign w:val="superscript"/>
          </w:rPr>
          <w:t>16</w:t>
        </w:r>
      </w:hyperlink>
      <w:r w:rsidR="00FE478F" w:rsidRPr="00FE478F">
        <w:rPr>
          <w:rFonts w:ascii="Times New Roman" w:hAnsi="Times New Roman" w:cs="Times New Roman"/>
          <w:noProof/>
          <w:vertAlign w:val="superscript"/>
        </w:rPr>
        <w:t xml:space="preserve">, </w:t>
      </w:r>
      <w:hyperlink w:anchor="_ENREF_2_18" w:tooltip="LeGentil, 2010 #191" w:history="1">
        <w:r w:rsidR="006B63BA" w:rsidRPr="00FE478F">
          <w:rPr>
            <w:rFonts w:ascii="Times New Roman" w:hAnsi="Times New Roman" w:cs="Times New Roman"/>
            <w:noProof/>
            <w:vertAlign w:val="superscript"/>
          </w:rPr>
          <w:t>18</w:t>
        </w:r>
      </w:hyperlink>
      <w:r w:rsidR="002342A5">
        <w:rPr>
          <w:rFonts w:ascii="Times New Roman" w:hAnsi="Times New Roman" w:cs="Times New Roman"/>
        </w:rPr>
        <w:fldChar w:fldCharType="end"/>
      </w:r>
      <w:r w:rsidR="002342A5">
        <w:rPr>
          <w:rFonts w:ascii="Times New Roman" w:hAnsi="Times New Roman" w:cs="Times New Roman"/>
        </w:rPr>
        <w:t xml:space="preserve"> </w:t>
      </w:r>
      <w:r w:rsidRPr="00E7602E">
        <w:rPr>
          <w:rFonts w:ascii="Times New Roman" w:hAnsi="Times New Roman" w:cs="Times New Roman"/>
        </w:rPr>
        <w:t xml:space="preserve">A concern with CIP systems is that bacteria could be detached from surfaces </w:t>
      </w:r>
      <w:r w:rsidR="00B2732B">
        <w:rPr>
          <w:rFonts w:ascii="Times New Roman" w:hAnsi="Times New Roman" w:cs="Times New Roman"/>
        </w:rPr>
        <w:t xml:space="preserve">early in the cleaning system </w:t>
      </w:r>
      <w:r w:rsidRPr="00E7602E">
        <w:rPr>
          <w:rFonts w:ascii="Times New Roman" w:hAnsi="Times New Roman" w:cs="Times New Roman"/>
        </w:rPr>
        <w:t xml:space="preserve">but </w:t>
      </w:r>
      <w:r w:rsidR="00B2732B">
        <w:rPr>
          <w:rFonts w:ascii="Times New Roman" w:hAnsi="Times New Roman" w:cs="Times New Roman"/>
        </w:rPr>
        <w:t xml:space="preserve">the bacteria </w:t>
      </w:r>
      <w:r w:rsidRPr="00E7602E">
        <w:rPr>
          <w:rFonts w:ascii="Times New Roman" w:hAnsi="Times New Roman" w:cs="Times New Roman"/>
        </w:rPr>
        <w:t>could reattach to a surface further in the system line.</w:t>
      </w:r>
      <w:hyperlink w:anchor="_ENREF_2_18" w:tooltip="LeGentil, 2010 #19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&lt;EndNote&gt;&lt;Cite&gt;&lt;Author&gt;LeGentil&lt;/Author&gt;&lt;Year&gt;2010&lt;/Year&gt;&lt;RecNum&gt;191&lt;/RecNum&gt;&lt;DisplayText&gt;&lt;style face="superscript"&gt;18&lt;/style&gt;&lt;/DisplayText&gt;&lt;record&gt;&lt;rec-number&gt;191&lt;/rec-number&gt;&lt;foreign-keys&gt;&lt;key app="EN" db-id="w95v2fzanxv9fye5x2rx2px4vxazaspzvv02" timestamp="1591495941"&gt;191&lt;/key&gt;&lt;/foreign-keys&gt;&lt;ref-type name="Journal Article"&gt;17&lt;/ref-type&gt;&lt;contributors&gt;&lt;authors&gt;&lt;author&gt;C LeGentil&lt;/author&gt;&lt;author&gt;Y Sylla&lt;/author&gt;&lt;author&gt;C Faille&lt;/author&gt;&lt;/authors&gt;&lt;/contributors&gt;&lt;titles&gt;&lt;title&gt;Bacterial re-contamination of surfaces of food processing lines during cleaning in place procedures&lt;/title&gt;&lt;secondary-title&gt;J Food Engineering&lt;/secondary-title&gt;&lt;/titles&gt;&lt;periodical&gt;&lt;full-title&gt;J Food Engineering&lt;/full-title&gt;&lt;/periodical&gt;&lt;pages&gt;37-42&lt;/pages&gt;&lt;volume&gt;96&lt;/volume&gt;&lt;number&gt;1&lt;/number&gt;&lt;dates&gt;&lt;year&gt;2010&lt;/year&gt;&lt;/dates&gt;&lt;urls&gt;&lt;/urls&gt;&lt;/record&gt;&lt;/Cite&gt;&lt;/EndNote&gt;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18</w:t>
        </w:r>
        <w:r w:rsidR="006B63BA">
          <w:rPr>
            <w:rFonts w:ascii="Times New Roman" w:hAnsi="Times New Roman" w:cs="Times New Roman"/>
          </w:rPr>
          <w:fldChar w:fldCharType="end"/>
        </w:r>
      </w:hyperlink>
      <w:r w:rsidRPr="00E7602E">
        <w:rPr>
          <w:rFonts w:ascii="Times New Roman" w:hAnsi="Times New Roman" w:cs="Times New Roman"/>
        </w:rPr>
        <w:t xml:space="preserve"> </w:t>
      </w:r>
    </w:p>
    <w:p w14:paraId="45D72608" w14:textId="492E3A24" w:rsidR="00455505" w:rsidRDefault="00E7602E" w:rsidP="0025334A">
      <w:pPr>
        <w:spacing w:line="480" w:lineRule="auto"/>
        <w:ind w:firstLine="720"/>
        <w:contextualSpacing/>
        <w:rPr>
          <w:rFonts w:ascii="Times New Roman" w:hAnsi="Times New Roman" w:cs="Times New Roman"/>
        </w:rPr>
      </w:pPr>
      <w:r w:rsidRPr="00E7602E">
        <w:rPr>
          <w:rFonts w:ascii="Times New Roman" w:hAnsi="Times New Roman" w:cs="Times New Roman"/>
        </w:rPr>
        <w:t>Sanitizing and cleaning agents, such as hypochlorite, peroxygens, acids, and quaternary ammonium compounds, are commonly used in the food industry to ensure facility and CIP system cleanliness.</w:t>
      </w:r>
      <w:hyperlink w:anchor="_ENREF_2_19" w:tooltip="Chmielewski, 2006 #19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&lt;EndNote&gt;&lt;Cite&gt;&lt;Author&gt;Chmielewski&lt;/Author&gt;&lt;Year&gt;2006&lt;/Year&gt;&lt;RecNum&gt;192&lt;/RecNum&gt;&lt;DisplayText&gt;&lt;style face="superscript"&gt;19&lt;/style&gt;&lt;/DisplayText&gt;&lt;record&gt;&lt;rec-number&gt;192&lt;/rec-number&gt;&lt;foreign-keys&gt;&lt;key app="EN" db-id="w95v2fzanxv9fye5x2rx2px4vxazaspzvv02" timestamp="1591496038"&gt;192&lt;/key&gt;&lt;/foreign-keys&gt;&lt;ref-type name="Journal Article"&gt;17&lt;/ref-type&gt;&lt;contributors&gt;&lt;authors&gt;&lt;author&gt;R A N Chmielewski&lt;/author&gt;&lt;author&gt;J F Frank&lt;/author&gt;&lt;/authors&gt;&lt;/contributors&gt;&lt;titles&gt;&lt;title&gt;Biofilm formation and control in food processing facilities&lt;/title&gt;&lt;secondary-title&gt;Compr Rev Food Sci Food Safety&lt;/secondary-title&gt;&lt;/titles&gt;&lt;periodical&gt;&lt;full-title&gt;Compr Rev Food Sci Food Safety&lt;/full-title&gt;&lt;/periodical&gt;&lt;pages&gt;22-32&lt;/pages&gt;&lt;volume&gt;2&lt;/volume&gt;&lt;number&gt;1&lt;/number&gt;&lt;dates&gt;&lt;year&gt;2006&lt;/year&gt;&lt;/dates&gt;&lt;urls&gt;&lt;/urls&gt;&lt;/record&gt;&lt;/Cite&gt;&lt;/EndNote&gt;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19</w:t>
        </w:r>
        <w:r w:rsidR="006B63BA">
          <w:rPr>
            <w:rFonts w:ascii="Times New Roman" w:hAnsi="Times New Roman" w:cs="Times New Roman"/>
          </w:rPr>
          <w:fldChar w:fldCharType="end"/>
        </w:r>
      </w:hyperlink>
      <w:r w:rsidRPr="00E7602E">
        <w:rPr>
          <w:rFonts w:ascii="Times New Roman" w:hAnsi="Times New Roman" w:cs="Times New Roman"/>
        </w:rPr>
        <w:t xml:space="preserve"> </w:t>
      </w:r>
      <w:r w:rsidR="00AB6F6D" w:rsidRPr="00D82B5C">
        <w:rPr>
          <w:rFonts w:ascii="Times New Roman" w:hAnsi="Times New Roman" w:cs="Times New Roman"/>
        </w:rPr>
        <w:t>The antimicrobial effect that organic acids have comes from their ability to lower pH and</w:t>
      </w:r>
      <w:r w:rsidR="00EB37B7">
        <w:rPr>
          <w:rFonts w:ascii="Times New Roman" w:hAnsi="Times New Roman" w:cs="Times New Roman"/>
        </w:rPr>
        <w:t xml:space="preserve"> from</w:t>
      </w:r>
      <w:r w:rsidR="00AB6F6D" w:rsidRPr="00D82B5C">
        <w:rPr>
          <w:rFonts w:ascii="Times New Roman" w:hAnsi="Times New Roman" w:cs="Times New Roman"/>
        </w:rPr>
        <w:t xml:space="preserve"> the toxicity to microorganisms from the undissociated form of the acid</w:t>
      </w:r>
      <w:r w:rsidR="00AB6F6D">
        <w:rPr>
          <w:rFonts w:ascii="Times New Roman" w:hAnsi="Times New Roman" w:cs="Times New Roman"/>
        </w:rPr>
        <w:t>.</w:t>
      </w:r>
      <w:hyperlink w:anchor="_ENREF_2_20" w:tooltip="Mead, 2000 #83" w:history="1">
        <w:r w:rsidR="006B63BA" w:rsidRPr="00D82B5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&lt;EndNote&gt;&lt;Cite&gt;&lt;Author&gt;Mead&lt;/Author&gt;&lt;Year&gt;2000&lt;/Year&gt;&lt;RecNum&gt;83&lt;/RecNum&gt;&lt;DisplayText&gt;&lt;style face="superscript"&gt;20-21&lt;/style&gt;&lt;/DisplayText&gt;&lt;record&gt;&lt;rec-number&gt;83&lt;/rec-number&gt;&lt;foreign-keys&gt;&lt;key app="EN" db-id="xw2d2rzfitx2tee52t9xw097spa02zf0sdvs" timestamp="1474724100"&gt;83&lt;/key&gt;&lt;/foreign-keys&gt;&lt;ref-type name="Journal Article"&gt;17&lt;/ref-type&gt;&lt;contributors&gt;&lt;authors&gt;&lt;author&gt;Mead, P.S.&lt;/author&gt;&lt;author&gt;Slutsker, L.&lt;/author&gt;&lt;author&gt;Dietz, V.&lt;/author&gt;&lt;author&gt;McCaig, L.E.&lt;/author&gt;&lt;author&gt;Bresee, J.S.&lt;/author&gt;&lt;author&gt;Shapiro, C. &lt;/author&gt;&lt;author&gt;Griffin, P.M.&lt;/author&gt;&lt;author&gt;Tauxe, R.V.&lt;/author&gt;&lt;/authors&gt;&lt;/contributors&gt;&lt;titles&gt;&lt;title&gt;Food-related illnesses and death in the United States&lt;/title&gt;&lt;secondary-title&gt;J. Environ. Health&lt;/secondary-title&gt;&lt;/titles&gt;&lt;periodical&gt;&lt;full-title&gt;J. Environ. Health&lt;/full-title&gt;&lt;/periodical&gt;&lt;pages&gt;9-18&lt;/pages&gt;&lt;volume&gt;62(7)&lt;/volume&gt;&lt;dates&gt;&lt;year&gt;2000&lt;/year&gt;&lt;/dates&gt;&lt;urls&gt;&lt;/urls&gt;&lt;/record&gt;&lt;/Cite&gt;&lt;Cite&gt;&lt;Author&gt;Doores&lt;/Author&gt;&lt;Year&gt;2005&lt;/Year&gt;&lt;RecNum&gt;139&lt;/RecNum&gt;&lt;record&gt;&lt;rec-number&gt;139&lt;/rec-number&gt;&lt;foreign-keys&gt;&lt;key app="EN" db-id="xw2d2rzfitx2tee52t9xw097spa02zf0sdvs" timestamp="1477631409"&gt;139&lt;/key&gt;&lt;/foreign-keys&gt;&lt;ref-type name="Book Section"&gt;5&lt;/ref-type&gt;&lt;contributors&gt;&lt;authors&gt;&lt;author&gt;Doores, S.&lt;/author&gt;&lt;/authors&gt;&lt;secondary-authors&gt;&lt;author&gt;Davidson, P.M.&lt;/author&gt;&lt;author&gt;Sofos, J.N.&lt;/author&gt;&lt;author&gt;Branen, A.L.&lt;/author&gt;&lt;/secondary-authors&gt;&lt;/contributors&gt;&lt;titles&gt;&lt;title&gt;Organic Acids&lt;/title&gt;&lt;secondary-title&gt;Antimicrobials in Food&lt;/secondary-title&gt;&lt;/titles&gt;&lt;pages&gt;91-142&lt;/pages&gt;&lt;edition&gt;3rd ed.&lt;/edition&gt;&lt;section&gt;Organic Acids&lt;/section&gt;&lt;dates&gt;&lt;year&gt;2005&lt;/year&gt;&lt;/dates&gt;&lt;pub-location&gt;Boca Raton, FL&lt;/pub-location&gt;&lt;publisher&gt;Taylor &amp;amp; Francis&lt;/publisher&gt;&lt;urls&gt;&lt;/urls&gt;&lt;/record&gt;&lt;/Cite&gt;&lt;/EndNote&gt;</w:instrText>
        </w:r>
        <w:r w:rsidR="006B63BA" w:rsidRPr="00D82B5C">
          <w:rPr>
            <w:rFonts w:ascii="Times New Roman" w:hAnsi="Times New Roman" w:cs="Times New Roman"/>
          </w:rPr>
          <w:fldChar w:fldCharType="separate"/>
        </w:r>
        <w:r w:rsidR="006B63BA" w:rsidRPr="00FE478F">
          <w:rPr>
            <w:rFonts w:ascii="Times New Roman" w:hAnsi="Times New Roman" w:cs="Times New Roman"/>
            <w:noProof/>
            <w:vertAlign w:val="superscript"/>
          </w:rPr>
          <w:t>20-21</w:t>
        </w:r>
        <w:r w:rsidR="006B63BA" w:rsidRPr="00D82B5C">
          <w:rPr>
            <w:rFonts w:ascii="Times New Roman" w:hAnsi="Times New Roman" w:cs="Times New Roman"/>
          </w:rPr>
          <w:fldChar w:fldCharType="end"/>
        </w:r>
      </w:hyperlink>
      <w:r w:rsidR="00AB6F6D" w:rsidRPr="00D82B5C">
        <w:rPr>
          <w:rFonts w:ascii="Times New Roman" w:hAnsi="Times New Roman" w:cs="Times New Roman"/>
        </w:rPr>
        <w:t xml:space="preserve"> All microorganisms have a maximum, minimum, and optimum pH level for growth, and if hydrogen ion concentrations are changed, it can influence the inhibition or growth of the organism</w:t>
      </w:r>
      <w:r w:rsidR="00AB6F6D">
        <w:rPr>
          <w:rFonts w:ascii="Times New Roman" w:hAnsi="Times New Roman" w:cs="Times New Roman"/>
        </w:rPr>
        <w:t>.</w:t>
      </w:r>
      <w:hyperlink w:anchor="_ENREF_2_21" w:tooltip="Doores, 2005 #139" w:history="1">
        <w:r w:rsidR="006B63BA" w:rsidRPr="00D82B5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&lt;EndNote&gt;&lt;Cite&gt;&lt;Author&gt;Doores&lt;/Author&gt;&lt;Year&gt;2005&lt;/Year&gt;&lt;RecNum&gt;139&lt;/RecNum&gt;&lt;DisplayText&gt;&lt;style face="superscript"&gt;21&lt;/style&gt;&lt;/DisplayText&gt;&lt;record&gt;&lt;rec-number&gt;139&lt;/rec-number&gt;&lt;foreign-keys&gt;&lt;key app="EN" db-id="xw2d2rzfitx2tee52t9xw097spa02zf0sdvs" timestamp="1477631409"&gt;139&lt;/key&gt;&lt;/foreign-keys&gt;&lt;ref-type name="Book Section"&gt;5&lt;/ref-type&gt;&lt;contributors&gt;&lt;authors&gt;&lt;author&gt;Doores, S.&lt;/author&gt;&lt;/authors&gt;&lt;secondary-authors&gt;&lt;author&gt;Davidson, P.M.&lt;/author&gt;&lt;author&gt;Sofos, J.N.&lt;/author&gt;&lt;author&gt;Branen, A.L.&lt;/author&gt;&lt;/secondary-authors&gt;&lt;/contributors&gt;&lt;titles&gt;&lt;title&gt;Organic Acids&lt;/title&gt;&lt;secondary-title&gt;Antimicrobials in Food&lt;/secondary-title&gt;&lt;/titles&gt;&lt;pages&gt;91-142&lt;/pages&gt;&lt;edition&gt;3rd ed.&lt;/edition&gt;&lt;section&gt;Organic Acids&lt;/section&gt;&lt;dates&gt;&lt;year&gt;2005&lt;/year&gt;&lt;/dates&gt;&lt;pub-location&gt;Boca Raton, FL&lt;/pub-location&gt;&lt;publisher&gt;Taylor &amp;amp; Francis&lt;/publisher&gt;&lt;urls&gt;&lt;/urls&gt;&lt;/record&gt;&lt;/Cite&gt;&lt;/EndNote&gt;</w:instrText>
        </w:r>
        <w:r w:rsidR="006B63BA" w:rsidRPr="00D82B5C">
          <w:rPr>
            <w:rFonts w:ascii="Times New Roman" w:hAnsi="Times New Roman" w:cs="Times New Roman"/>
          </w:rPr>
          <w:fldChar w:fldCharType="separate"/>
        </w:r>
        <w:r w:rsidR="006B63BA" w:rsidRPr="00FE478F">
          <w:rPr>
            <w:rFonts w:ascii="Times New Roman" w:hAnsi="Times New Roman" w:cs="Times New Roman"/>
            <w:noProof/>
            <w:vertAlign w:val="superscript"/>
          </w:rPr>
          <w:t>21</w:t>
        </w:r>
        <w:r w:rsidR="006B63BA" w:rsidRPr="00D82B5C">
          <w:rPr>
            <w:rFonts w:ascii="Times New Roman" w:hAnsi="Times New Roman" w:cs="Times New Roman"/>
          </w:rPr>
          <w:fldChar w:fldCharType="end"/>
        </w:r>
      </w:hyperlink>
      <w:r w:rsidR="00AB6F6D" w:rsidRPr="00D82B5C">
        <w:rPr>
          <w:rFonts w:ascii="Times New Roman" w:hAnsi="Times New Roman" w:cs="Times New Roman"/>
        </w:rPr>
        <w:t xml:space="preserve"> Undissociated acid molecules can easily cross cell membranes of microbial cells and enter the cytoplasm, where the molecules will dissociate due to the cytoplasm pH being more than 6.0</w:t>
      </w:r>
      <w:r w:rsidR="00AB6F6D">
        <w:rPr>
          <w:rFonts w:ascii="Times New Roman" w:hAnsi="Times New Roman" w:cs="Times New Roman"/>
        </w:rPr>
        <w:t>.</w:t>
      </w:r>
      <w:hyperlink w:anchor="_ENREF_2_20" w:tooltip="Mead, 2000 #83" w:history="1">
        <w:r w:rsidR="006B63BA" w:rsidRPr="00D82B5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&lt;EndNote&gt;&lt;Cite&gt;&lt;Author&gt;Mead&lt;/Author&gt;&lt;Year&gt;2000&lt;/Year&gt;&lt;RecNum&gt;83&lt;/RecNum&gt;&lt;DisplayText&gt;&lt;style face="superscript"&gt;20&lt;/style&gt;&lt;/DisplayText&gt;&lt;record&gt;&lt;rec-number&gt;83&lt;/rec-number&gt;&lt;foreign-keys&gt;&lt;key app="EN" db-id="xw2d2rzfitx2tee52t9xw097spa02zf0sdvs" timestamp="1474724100"&gt;83&lt;/key&gt;&lt;/foreign-keys&gt;&lt;ref-type name="Journal Article"&gt;17&lt;/ref-type&gt;&lt;contributors&gt;&lt;authors&gt;&lt;author&gt;Mead, P.S.&lt;/author&gt;&lt;author&gt;Slutsker, L.&lt;/author&gt;&lt;author&gt;Dietz, V.&lt;/author&gt;&lt;author&gt;McCaig, L.E.&lt;/author&gt;&lt;author&gt;Bresee, J.S.&lt;/author&gt;&lt;author&gt;Shapiro, C. &lt;/author&gt;&lt;author&gt;Griffin, P.M.&lt;/author&gt;&lt;author&gt;Tauxe, R.V.&lt;/author&gt;&lt;/authors&gt;&lt;/contributors&gt;&lt;titles&gt;&lt;title&gt;Food-related illnesses and death in the United States&lt;/title&gt;&lt;secondary-title&gt;J. Environ. Health&lt;/secondary-title&gt;&lt;/titles&gt;&lt;periodical&gt;&lt;full-title&gt;J. Environ. Health&lt;/full-title&gt;&lt;/periodical&gt;&lt;pages&gt;9-18&lt;/pages&gt;&lt;volume&gt;62(7)&lt;/volume&gt;&lt;dates&gt;&lt;year&gt;2000&lt;/year&gt;&lt;/dates&gt;&lt;urls&gt;&lt;/urls&gt;&lt;/record&gt;&lt;/Cite&gt;&lt;/EndNote&gt;</w:instrText>
        </w:r>
        <w:r w:rsidR="006B63BA" w:rsidRPr="00D82B5C">
          <w:rPr>
            <w:rFonts w:ascii="Times New Roman" w:hAnsi="Times New Roman" w:cs="Times New Roman"/>
          </w:rPr>
          <w:fldChar w:fldCharType="separate"/>
        </w:r>
        <w:r w:rsidR="006B63BA" w:rsidRPr="00FE478F">
          <w:rPr>
            <w:rFonts w:ascii="Times New Roman" w:hAnsi="Times New Roman" w:cs="Times New Roman"/>
            <w:noProof/>
            <w:vertAlign w:val="superscript"/>
          </w:rPr>
          <w:t>20</w:t>
        </w:r>
        <w:r w:rsidR="006B63BA" w:rsidRPr="00D82B5C">
          <w:rPr>
            <w:rFonts w:ascii="Times New Roman" w:hAnsi="Times New Roman" w:cs="Times New Roman"/>
          </w:rPr>
          <w:fldChar w:fldCharType="end"/>
        </w:r>
      </w:hyperlink>
      <w:r w:rsidR="00AB6F6D" w:rsidRPr="00D82B5C">
        <w:rPr>
          <w:rFonts w:ascii="Times New Roman" w:hAnsi="Times New Roman" w:cs="Times New Roman"/>
        </w:rPr>
        <w:t xml:space="preserve"> As a result, the cytoplasm pH will be lowered, causing the cell to use energy to force excess hydrogen ions out of the cytoplasm to regain metabolic pH</w:t>
      </w:r>
      <w:r w:rsidR="00AB6F6D">
        <w:rPr>
          <w:rFonts w:ascii="Times New Roman" w:hAnsi="Times New Roman" w:cs="Times New Roman"/>
        </w:rPr>
        <w:t>.</w:t>
      </w:r>
      <w:hyperlink w:anchor="_ENREF_2_20" w:tooltip="Mead, 2000 #83" w:history="1">
        <w:r w:rsidR="006B63BA" w:rsidRPr="00D82B5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&lt;EndNote&gt;&lt;Cite&gt;&lt;Author&gt;Mead&lt;/Author&gt;&lt;Year&gt;2000&lt;/Year&gt;&lt;RecNum&gt;83&lt;/RecNum&gt;&lt;DisplayText&gt;&lt;style face="superscript"&gt;20&lt;/style&gt;&lt;/DisplayText&gt;&lt;record&gt;&lt;rec-number&gt;83&lt;/rec-number&gt;&lt;foreign-keys&gt;&lt;key app="EN" db-id="xw2d2rzfitx2tee52t9xw097spa02zf0sdvs" timestamp="1474724100"&gt;83&lt;/key&gt;&lt;/foreign-keys&gt;&lt;ref-type name="Journal Article"&gt;17&lt;/ref-type&gt;&lt;contributors&gt;&lt;authors&gt;&lt;author&gt;Mead, P.S.&lt;/author&gt;&lt;author&gt;Slutsker, L.&lt;/author&gt;&lt;author&gt;Dietz, V.&lt;/author&gt;&lt;author&gt;McCaig, L.E.&lt;/author&gt;&lt;author&gt;Bresee, J.S.&lt;/author&gt;&lt;author&gt;Shapiro, C. &lt;/author&gt;&lt;author&gt;Griffin, P.M.&lt;/author&gt;&lt;author&gt;Tauxe, R.V.&lt;/author&gt;&lt;/authors&gt;&lt;/contributors&gt;&lt;titles&gt;&lt;title&gt;Food-related illnesses and death in the United States&lt;/title&gt;&lt;secondary-title&gt;J. Environ. Health&lt;/secondary-title&gt;&lt;/titles&gt;&lt;periodical&gt;&lt;full-title&gt;J. Environ. Health&lt;/full-title&gt;&lt;/periodical&gt;&lt;pages&gt;9-18&lt;/pages&gt;&lt;volume&gt;62(7)&lt;/volume&gt;&lt;dates&gt;&lt;year&gt;2000&lt;/year&gt;&lt;/dates&gt;&lt;urls&gt;&lt;/urls&gt;&lt;/record&gt;&lt;/Cite&gt;&lt;/EndNote&gt;</w:instrText>
        </w:r>
        <w:r w:rsidR="006B63BA" w:rsidRPr="00D82B5C">
          <w:rPr>
            <w:rFonts w:ascii="Times New Roman" w:hAnsi="Times New Roman" w:cs="Times New Roman"/>
          </w:rPr>
          <w:fldChar w:fldCharType="separate"/>
        </w:r>
        <w:r w:rsidR="006B63BA" w:rsidRPr="00FE478F">
          <w:rPr>
            <w:rFonts w:ascii="Times New Roman" w:hAnsi="Times New Roman" w:cs="Times New Roman"/>
            <w:noProof/>
            <w:vertAlign w:val="superscript"/>
          </w:rPr>
          <w:t>20</w:t>
        </w:r>
        <w:r w:rsidR="006B63BA" w:rsidRPr="00D82B5C">
          <w:rPr>
            <w:rFonts w:ascii="Times New Roman" w:hAnsi="Times New Roman" w:cs="Times New Roman"/>
          </w:rPr>
          <w:fldChar w:fldCharType="end"/>
        </w:r>
      </w:hyperlink>
      <w:r w:rsidR="00AB6F6D" w:rsidRPr="00D82B5C">
        <w:rPr>
          <w:rFonts w:ascii="Times New Roman" w:hAnsi="Times New Roman" w:cs="Times New Roman"/>
        </w:rPr>
        <w:t xml:space="preserve"> Eventually, the cytoplasm pH falls below the level of </w:t>
      </w:r>
      <w:r w:rsidR="008E66B1">
        <w:rPr>
          <w:rFonts w:ascii="Times New Roman" w:hAnsi="Times New Roman" w:cs="Times New Roman"/>
        </w:rPr>
        <w:t xml:space="preserve">cell </w:t>
      </w:r>
      <w:r w:rsidR="00AB6F6D" w:rsidRPr="00D82B5C">
        <w:rPr>
          <w:rFonts w:ascii="Times New Roman" w:hAnsi="Times New Roman" w:cs="Times New Roman"/>
        </w:rPr>
        <w:t>homeostasis, and the cell dies</w:t>
      </w:r>
      <w:r w:rsidR="00AB6F6D">
        <w:rPr>
          <w:rFonts w:ascii="Times New Roman" w:hAnsi="Times New Roman" w:cs="Times New Roman"/>
        </w:rPr>
        <w:t>.</w:t>
      </w:r>
      <w:hyperlink w:anchor="_ENREF_2_20" w:tooltip="Mead, 2000 #83" w:history="1">
        <w:r w:rsidR="006B63BA" w:rsidRPr="00D82B5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&lt;EndNote&gt;&lt;Cite&gt;&lt;Author&gt;Mead&lt;/Author&gt;&lt;Year&gt;2000&lt;/Year&gt;&lt;RecNum&gt;83&lt;/RecNum&gt;&lt;DisplayText&gt;&lt;style face="superscript"&gt;20&lt;/style&gt;&lt;/DisplayText&gt;&lt;record&gt;&lt;rec-number&gt;83&lt;/rec-number&gt;&lt;foreign-keys&gt;&lt;key app="EN" db-id="xw2d2rzfitx2tee52t9xw097spa02zf0sdvs" timestamp="1474724100"&gt;83&lt;/key&gt;&lt;/foreign-keys&gt;&lt;ref-type name="Journal Article"&gt;17&lt;/ref-type&gt;&lt;contributors&gt;&lt;authors&gt;&lt;author&gt;Mead, P.S.&lt;/author&gt;&lt;author&gt;Slutsker, L.&lt;/author&gt;&lt;author&gt;Dietz, V.&lt;/author&gt;&lt;author&gt;McCaig, L.E.&lt;/author&gt;&lt;author&gt;Bresee, J.S.&lt;/author&gt;&lt;author&gt;Shapiro, C. &lt;/author&gt;&lt;author&gt;Griffin, P.M.&lt;/author&gt;&lt;author&gt;Tauxe, R.V.&lt;/author&gt;&lt;/authors&gt;&lt;/contributors&gt;&lt;titles&gt;&lt;title&gt;Food-related illnesses and death in the United States&lt;/title&gt;&lt;secondary-title&gt;J. Environ. Health&lt;/secondary-title&gt;&lt;/titles&gt;&lt;periodical&gt;&lt;full-title&gt;J. Environ. Health&lt;/full-title&gt;&lt;/periodical&gt;&lt;pages&gt;9-18&lt;/pages&gt;&lt;volume&gt;62(7)&lt;/volume&gt;&lt;dates&gt;&lt;year&gt;2000&lt;/year&gt;&lt;/dates&gt;&lt;urls&gt;&lt;/urls&gt;&lt;/record&gt;&lt;/Cite&gt;&lt;/EndNote&gt;</w:instrText>
        </w:r>
        <w:r w:rsidR="006B63BA" w:rsidRPr="00D82B5C">
          <w:rPr>
            <w:rFonts w:ascii="Times New Roman" w:hAnsi="Times New Roman" w:cs="Times New Roman"/>
          </w:rPr>
          <w:fldChar w:fldCharType="separate"/>
        </w:r>
        <w:r w:rsidR="006B63BA" w:rsidRPr="00FE478F">
          <w:rPr>
            <w:rFonts w:ascii="Times New Roman" w:hAnsi="Times New Roman" w:cs="Times New Roman"/>
            <w:noProof/>
            <w:vertAlign w:val="superscript"/>
          </w:rPr>
          <w:t>20</w:t>
        </w:r>
        <w:r w:rsidR="006B63BA" w:rsidRPr="00D82B5C">
          <w:rPr>
            <w:rFonts w:ascii="Times New Roman" w:hAnsi="Times New Roman" w:cs="Times New Roman"/>
          </w:rPr>
          <w:fldChar w:fldCharType="end"/>
        </w:r>
      </w:hyperlink>
      <w:r w:rsidR="00AB6F6D" w:rsidRPr="00D82B5C">
        <w:rPr>
          <w:rFonts w:ascii="Times New Roman" w:hAnsi="Times New Roman" w:cs="Times New Roman"/>
        </w:rPr>
        <w:t xml:space="preserve">  </w:t>
      </w:r>
      <w:r w:rsidR="009511D2" w:rsidRPr="00E7602E">
        <w:rPr>
          <w:rFonts w:ascii="Times New Roman" w:hAnsi="Times New Roman" w:cs="Times New Roman"/>
        </w:rPr>
        <w:t>While several chemical antimicrobials are available, the presence of organic material can decrease the antimicrobial efficacy of wash solutions.</w:t>
      </w:r>
      <w:hyperlink w:anchor="_ENREF_2_16" w:tooltip="Jay, 2005 #8" w:history="1">
        <w:r w:rsidR="006B63BA">
          <w:rPr>
            <w:rFonts w:ascii="Times New Roman" w:hAnsi="Times New Roman" w:cs="Times New Roman"/>
          </w:rPr>
          <w:fldChar w:fldCharType="begin">
            <w:fldData xml:space="preserve">PEVuZE5vdGU+PENpdGU+PEF1dGhvcj5WYW5Ib3VkdDwvQXV0aG9yPjxZZWFyPjIwMTA8L1llYXI+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PEVuZE5vdGU+PENpdGU+PEF1dGhvcj5WYW5Ib3VkdDwvQXV0aG9yPjxZZWFyPjIwMTA8L1llYXI+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16-17</w:t>
        </w:r>
        <w:r w:rsidR="006B63BA">
          <w:rPr>
            <w:rFonts w:ascii="Times New Roman" w:hAnsi="Times New Roman" w:cs="Times New Roman"/>
          </w:rPr>
          <w:fldChar w:fldCharType="end"/>
        </w:r>
      </w:hyperlink>
      <w:r w:rsidR="009511D2" w:rsidRPr="00E7602E">
        <w:rPr>
          <w:rFonts w:ascii="Times New Roman" w:hAnsi="Times New Roman" w:cs="Times New Roman"/>
        </w:rPr>
        <w:t xml:space="preserve"> </w:t>
      </w:r>
    </w:p>
    <w:p w14:paraId="062BF87D" w14:textId="77777777" w:rsidR="0025334A" w:rsidRPr="00455505" w:rsidRDefault="0025334A" w:rsidP="0025334A">
      <w:pPr>
        <w:spacing w:line="480" w:lineRule="auto"/>
        <w:ind w:firstLine="720"/>
        <w:contextualSpacing/>
        <w:rPr>
          <w:rFonts w:ascii="Times New Roman" w:hAnsi="Times New Roman" w:cs="Times New Roman"/>
        </w:rPr>
      </w:pPr>
    </w:p>
    <w:p w14:paraId="374BEA1E" w14:textId="0716DDB8" w:rsidR="00CE14AD" w:rsidRPr="00CE14AD" w:rsidRDefault="00CE14AD" w:rsidP="00AA00A5">
      <w:pPr>
        <w:pStyle w:val="Heading2"/>
        <w:spacing w:before="0" w:after="0" w:line="480" w:lineRule="auto"/>
        <w:contextualSpacing/>
        <w:rPr>
          <w:rFonts w:ascii="Times New Roman" w:hAnsi="Times New Roman" w:cs="Times New Roman"/>
          <w:caps/>
        </w:rPr>
      </w:pPr>
      <w:bookmarkStart w:id="13" w:name="_Toc42891911"/>
      <w:r>
        <w:rPr>
          <w:rFonts w:ascii="Times New Roman" w:hAnsi="Times New Roman" w:cs="Times New Roman"/>
          <w:caps/>
        </w:rPr>
        <w:t>2</w:t>
      </w:r>
      <w:r w:rsidRPr="00F131D5">
        <w:rPr>
          <w:rFonts w:ascii="Times New Roman" w:hAnsi="Times New Roman" w:cs="Times New Roman"/>
          <w:caps/>
        </w:rPr>
        <w:t xml:space="preserve">. </w:t>
      </w:r>
      <w:r w:rsidR="00E1541A" w:rsidRPr="00E1541A">
        <w:rPr>
          <w:rFonts w:ascii="Times New Roman" w:hAnsi="Times New Roman" w:cs="Times New Roman"/>
          <w:i/>
          <w:iCs w:val="0"/>
        </w:rPr>
        <w:t>S</w:t>
      </w:r>
      <w:r w:rsidR="00E1541A">
        <w:rPr>
          <w:rFonts w:ascii="Times New Roman" w:hAnsi="Times New Roman" w:cs="Times New Roman"/>
          <w:i/>
          <w:iCs w:val="0"/>
        </w:rPr>
        <w:t>almonella</w:t>
      </w:r>
      <w:bookmarkEnd w:id="13"/>
    </w:p>
    <w:p w14:paraId="714CA68B" w14:textId="06D5DA07" w:rsidR="00CE14AD" w:rsidRPr="00AA00A5" w:rsidRDefault="00AA00A5" w:rsidP="00AA00A5">
      <w:pPr>
        <w:pStyle w:val="Heading3"/>
        <w:spacing w:before="0" w:after="0" w:line="480" w:lineRule="auto"/>
        <w:contextualSpacing/>
        <w:rPr>
          <w:rFonts w:ascii="Times New Roman" w:hAnsi="Times New Roman" w:cs="Times New Roman"/>
        </w:rPr>
      </w:pPr>
      <w:bookmarkStart w:id="14" w:name="_Toc42891912"/>
      <w:r>
        <w:rPr>
          <w:rFonts w:ascii="Times New Roman" w:hAnsi="Times New Roman" w:cs="Times New Roman"/>
        </w:rPr>
        <w:t>2</w:t>
      </w:r>
      <w:r w:rsidR="00CE14AD" w:rsidRPr="00AA00A5">
        <w:rPr>
          <w:rFonts w:ascii="Times New Roman" w:hAnsi="Times New Roman" w:cs="Times New Roman"/>
        </w:rPr>
        <w:t>.1</w:t>
      </w:r>
      <w:r w:rsidRPr="00AA00A5">
        <w:rPr>
          <w:rFonts w:ascii="Times New Roman" w:hAnsi="Times New Roman" w:cs="Times New Roman"/>
        </w:rPr>
        <w:t>.</w:t>
      </w:r>
      <w:r w:rsidR="00CE14AD" w:rsidRPr="00AA00A5">
        <w:rPr>
          <w:rFonts w:ascii="Times New Roman" w:hAnsi="Times New Roman" w:cs="Times New Roman"/>
        </w:rPr>
        <w:t xml:space="preserve"> </w:t>
      </w:r>
      <w:r w:rsidR="000D6C78" w:rsidRPr="000D6C78">
        <w:rPr>
          <w:rFonts w:ascii="Times New Roman" w:hAnsi="Times New Roman" w:cs="Times New Roman"/>
          <w:i w:val="0"/>
          <w:iCs/>
        </w:rPr>
        <w:t>Salmonella enter</w:t>
      </w:r>
      <w:r w:rsidR="000D6C78">
        <w:rPr>
          <w:rFonts w:ascii="Times New Roman" w:hAnsi="Times New Roman" w:cs="Times New Roman"/>
          <w:i w:val="0"/>
          <w:iCs/>
        </w:rPr>
        <w:t>ica c</w:t>
      </w:r>
      <w:r w:rsidR="00CE14AD" w:rsidRPr="00AA00A5">
        <w:rPr>
          <w:rFonts w:ascii="Times New Roman" w:hAnsi="Times New Roman" w:cs="Times New Roman"/>
        </w:rPr>
        <w:t>haracteristics</w:t>
      </w:r>
      <w:bookmarkEnd w:id="14"/>
    </w:p>
    <w:p w14:paraId="22C41C36" w14:textId="40E82E05" w:rsidR="000D6C78" w:rsidRPr="000D6C78" w:rsidRDefault="000D6C78" w:rsidP="000D6C78">
      <w:pPr>
        <w:spacing w:line="480" w:lineRule="auto"/>
        <w:ind w:firstLine="720"/>
        <w:contextualSpacing/>
        <w:rPr>
          <w:rFonts w:ascii="Times New Roman" w:hAnsi="Times New Roman" w:cs="Times New Roman"/>
        </w:rPr>
      </w:pPr>
      <w:r w:rsidRPr="000D6C78">
        <w:rPr>
          <w:rFonts w:ascii="Times New Roman" w:hAnsi="Times New Roman" w:cs="Times New Roman"/>
          <w:i/>
        </w:rPr>
        <w:t xml:space="preserve">Salmonella </w:t>
      </w:r>
      <w:r w:rsidRPr="000D6C78">
        <w:rPr>
          <w:rFonts w:ascii="Times New Roman" w:hAnsi="Times New Roman" w:cs="Times New Roman"/>
        </w:rPr>
        <w:t>sp</w:t>
      </w:r>
      <w:r w:rsidR="00996E23">
        <w:rPr>
          <w:rFonts w:ascii="Times New Roman" w:hAnsi="Times New Roman" w:cs="Times New Roman"/>
        </w:rPr>
        <w:t>ecies</w:t>
      </w:r>
      <w:r w:rsidRPr="000D6C78">
        <w:rPr>
          <w:rFonts w:ascii="Times New Roman" w:hAnsi="Times New Roman" w:cs="Times New Roman"/>
        </w:rPr>
        <w:t xml:space="preserve"> </w:t>
      </w:r>
      <w:r w:rsidR="00996E23">
        <w:rPr>
          <w:rFonts w:ascii="Times New Roman" w:hAnsi="Times New Roman" w:cs="Times New Roman"/>
        </w:rPr>
        <w:t xml:space="preserve">(spp.) </w:t>
      </w:r>
      <w:r w:rsidRPr="000D6C78">
        <w:rPr>
          <w:rFonts w:ascii="Times New Roman" w:hAnsi="Times New Roman" w:cs="Times New Roman"/>
        </w:rPr>
        <w:t xml:space="preserve">are </w:t>
      </w:r>
      <w:r w:rsidR="000D63ED">
        <w:rPr>
          <w:rFonts w:ascii="Times New Roman" w:hAnsi="Times New Roman" w:cs="Times New Roman"/>
        </w:rPr>
        <w:t xml:space="preserve">rod-shaped bacteria that are </w:t>
      </w:r>
      <w:r w:rsidRPr="000D6C78">
        <w:rPr>
          <w:rFonts w:ascii="Times New Roman" w:hAnsi="Times New Roman" w:cs="Times New Roman"/>
        </w:rPr>
        <w:t>facultatively anaerobic</w:t>
      </w:r>
      <w:r>
        <w:rPr>
          <w:rFonts w:ascii="Times New Roman" w:hAnsi="Times New Roman" w:cs="Times New Roman"/>
          <w:i/>
        </w:rPr>
        <w:t>.</w:t>
      </w:r>
      <w:r w:rsidR="00706857" w:rsidRPr="000D6C78">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&lt;EndNote&gt;&lt;Cite&gt;&lt;Author&gt;Jay&lt;/Author&gt;&lt;Year&gt;2005&lt;/Year&gt;&lt;RecNum&gt;63&lt;/RecNum&gt;&lt;DisplayText&gt;&lt;style face="superscript"&gt;16, 22&lt;/style&gt;&lt;/DisplayText&gt;&lt;record&gt;&lt;rec-number&gt;63&lt;/rec-number&gt;&lt;foreign-keys&gt;&lt;key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Doyle&lt;/Author&gt;&lt;Year&gt;2013&lt;/Year&gt;&lt;RecNum&gt;64&lt;/RecNum&gt;&lt;record&gt;&lt;rec-number&gt;64&lt;/rec-number&gt;&lt;foreign-keys&gt;&lt;key app="EN" db-id="xw2d2rzfitx2tee52t9xw097spa02zf0sdvs" timestamp="1474588363"&gt;64&lt;/key&gt;&lt;/foreign-keys&gt;&lt;ref-type name="Edited Book"&gt;28&lt;/ref-type&gt;&lt;contributors&gt;&lt;authors&gt;&lt;author&gt;Doyle, M.P.&lt;/author&gt;&lt;author&gt;Beuchat, L.R. &lt;/author&gt;&lt;/authors&gt;&lt;/contributors&gt;&lt;titles&gt;&lt;title&gt;Food Microbiology: Fundamentals and Frontiers&lt;/title&gt;&lt;/titles&gt;&lt;pages&gt;225-261&lt;/pages&gt;&lt;dates&gt;&lt;year&gt;2013&lt;/year&gt;&lt;/dates&gt;&lt;pub-location&gt;Washington, D.C.&lt;/pub-location&gt;&lt;publisher&gt;ASM Press&lt;/publisher&gt;&lt;urls&gt;&lt;/urls&gt;&lt;/record&gt;&lt;/Cite&gt;&lt;/EndNote&gt;</w:instrText>
      </w:r>
      <w:r w:rsidR="00706857" w:rsidRPr="000D6C78">
        <w:rPr>
          <w:rFonts w:ascii="Times New Roman" w:hAnsi="Times New Roman" w:cs="Times New Roman"/>
        </w:rPr>
        <w:fldChar w:fldCharType="separate"/>
      </w:r>
      <w:hyperlink w:anchor="_ENREF_2_16" w:tooltip="Jay, 2005 #8" w:history="1">
        <w:r w:rsidR="006B63BA" w:rsidRPr="00FE478F">
          <w:rPr>
            <w:rFonts w:ascii="Times New Roman" w:hAnsi="Times New Roman" w:cs="Times New Roman"/>
            <w:noProof/>
            <w:vertAlign w:val="superscript"/>
          </w:rPr>
          <w:t>16</w:t>
        </w:r>
      </w:hyperlink>
      <w:r w:rsidR="00FE478F" w:rsidRPr="00FE478F">
        <w:rPr>
          <w:rFonts w:ascii="Times New Roman" w:hAnsi="Times New Roman" w:cs="Times New Roman"/>
          <w:noProof/>
          <w:vertAlign w:val="superscript"/>
        </w:rPr>
        <w:t xml:space="preserve">, </w:t>
      </w:r>
      <w:hyperlink w:anchor="_ENREF_2_22" w:tooltip="Doyle, 2013 #9" w:history="1">
        <w:r w:rsidR="006B63BA" w:rsidRPr="00FE478F">
          <w:rPr>
            <w:rFonts w:ascii="Times New Roman" w:hAnsi="Times New Roman" w:cs="Times New Roman"/>
            <w:noProof/>
            <w:vertAlign w:val="superscript"/>
          </w:rPr>
          <w:t>22</w:t>
        </w:r>
      </w:hyperlink>
      <w:r w:rsidR="00706857" w:rsidRPr="000D6C78">
        <w:rPr>
          <w:rFonts w:ascii="Times New Roman" w:hAnsi="Times New Roman" w:cs="Times New Roman"/>
        </w:rPr>
        <w:fldChar w:fldCharType="end"/>
      </w:r>
      <w:r w:rsidRPr="000D6C78">
        <w:rPr>
          <w:rFonts w:ascii="Times New Roman" w:hAnsi="Times New Roman" w:cs="Times New Roman"/>
        </w:rPr>
        <w:t xml:space="preserve"> </w:t>
      </w:r>
      <w:r w:rsidR="000D63ED">
        <w:rPr>
          <w:rFonts w:ascii="Times New Roman" w:hAnsi="Times New Roman" w:cs="Times New Roman"/>
        </w:rPr>
        <w:t xml:space="preserve">Belonging to the family </w:t>
      </w:r>
      <w:r w:rsidR="000D63ED" w:rsidRPr="000D63ED">
        <w:rPr>
          <w:rFonts w:ascii="Times New Roman" w:hAnsi="Times New Roman" w:cs="Times New Roman"/>
          <w:i/>
          <w:iCs/>
        </w:rPr>
        <w:t>Enterobacteriaceae</w:t>
      </w:r>
      <w:r w:rsidR="000D63ED">
        <w:rPr>
          <w:rFonts w:ascii="Times New Roman" w:hAnsi="Times New Roman" w:cs="Times New Roman"/>
        </w:rPr>
        <w:t xml:space="preserve">, </w:t>
      </w:r>
      <w:r w:rsidR="000D63ED">
        <w:rPr>
          <w:rFonts w:ascii="Times New Roman" w:hAnsi="Times New Roman" w:cs="Times New Roman"/>
          <w:i/>
          <w:iCs/>
        </w:rPr>
        <w:t xml:space="preserve">Salmonella </w:t>
      </w:r>
      <w:r w:rsidR="000D63ED">
        <w:rPr>
          <w:rFonts w:ascii="Times New Roman" w:hAnsi="Times New Roman" w:cs="Times New Roman"/>
        </w:rPr>
        <w:t>are also Gram-negative, non-sporulating organisms.</w:t>
      </w:r>
      <w:hyperlink w:anchor="_ENREF_2_23" w:tooltip="Jay, 2005 #13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&lt;EndNote&gt;&lt;Cite&gt;&lt;Author&gt;Jay&lt;/Author&gt;&lt;Year&gt;2005&lt;/Year&gt;&lt;RecNum&gt;138&lt;/RecNum&gt;&lt;DisplayText&gt;&lt;style face="superscript"&gt;23&lt;/style&gt;&lt;/DisplayText&gt;&lt;record&gt;&lt;rec-number&gt;138&lt;/rec-number&gt;&lt;foreign-keys&gt;&lt;key app="EN" db-id="w95v2fzanxv9fye5x2rx2px4vxazaspzvv02" timestamp="0"&gt;138&lt;/key&gt;&lt;/foreign-keys&gt;&lt;ref-type name="Book Section"&gt;5&lt;/ref-type&gt;&lt;contributors&gt;&lt;authors&gt;&lt;author&gt;J M Jay&lt;/author&gt;&lt;author&gt;M J Loessner&lt;/author&gt;&lt;author&gt;D A Golden&lt;/author&gt;&lt;/authors&gt;&lt;/contributors&gt;&lt;titles&gt;&lt;title&gt;Introduction to foodborne pathogens&lt;/title&gt;&lt;secondary-title&gt;Modern Food Microbiology&lt;/secondary-title&gt;&lt;/titles&gt;&lt;pages&gt;519-544&lt;/pages&gt;&lt;dates&gt;&lt;year&gt;2005&lt;/year&gt;&lt;/dates&gt;&lt;pub-location&gt;New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23</w:t>
        </w:r>
        <w:r w:rsidR="006B63BA">
          <w:rPr>
            <w:rFonts w:ascii="Times New Roman" w:hAnsi="Times New Roman" w:cs="Times New Roman"/>
          </w:rPr>
          <w:fldChar w:fldCharType="end"/>
        </w:r>
      </w:hyperlink>
      <w:r w:rsidR="000D63ED">
        <w:rPr>
          <w:rFonts w:ascii="Times New Roman" w:hAnsi="Times New Roman" w:cs="Times New Roman"/>
        </w:rPr>
        <w:t xml:space="preserve"> </w:t>
      </w:r>
      <w:r w:rsidRPr="000D6C78">
        <w:rPr>
          <w:rFonts w:ascii="Times New Roman" w:hAnsi="Times New Roman" w:cs="Times New Roman"/>
          <w:i/>
        </w:rPr>
        <w:t>Salmonella</w:t>
      </w:r>
      <w:r w:rsidR="00A77AD1">
        <w:rPr>
          <w:rFonts w:ascii="Times New Roman" w:hAnsi="Times New Roman" w:cs="Times New Roman"/>
        </w:rPr>
        <w:t xml:space="preserve"> grows optimally at 37°C</w:t>
      </w:r>
      <w:r w:rsidRPr="000D6C78">
        <w:rPr>
          <w:rFonts w:ascii="Times New Roman" w:hAnsi="Times New Roman" w:cs="Times New Roman"/>
        </w:rPr>
        <w:t xml:space="preserve"> </w:t>
      </w:r>
      <w:r w:rsidR="00A77AD1">
        <w:rPr>
          <w:rFonts w:ascii="Times New Roman" w:hAnsi="Times New Roman" w:cs="Times New Roman"/>
        </w:rPr>
        <w:t>but</w:t>
      </w:r>
      <w:r w:rsidRPr="000D6C78">
        <w:rPr>
          <w:rFonts w:ascii="Times New Roman" w:hAnsi="Times New Roman" w:cs="Times New Roman"/>
        </w:rPr>
        <w:t xml:space="preserve"> can also </w:t>
      </w:r>
      <w:r w:rsidR="000D63ED">
        <w:rPr>
          <w:rFonts w:ascii="Times New Roman" w:hAnsi="Times New Roman" w:cs="Times New Roman"/>
        </w:rPr>
        <w:t xml:space="preserve">proliferate </w:t>
      </w:r>
      <w:r w:rsidRPr="000D6C78">
        <w:rPr>
          <w:rFonts w:ascii="Times New Roman" w:hAnsi="Times New Roman" w:cs="Times New Roman"/>
        </w:rPr>
        <w:t>at temperatures between 5.3°C and 45°C</w:t>
      </w:r>
      <w:r>
        <w:rPr>
          <w:rFonts w:ascii="Times New Roman" w:hAnsi="Times New Roman" w:cs="Times New Roman"/>
        </w:rPr>
        <w:t>.</w:t>
      </w:r>
      <w:hyperlink w:anchor="_ENREF_2_16" w:tooltip="Jay, 2005 #8" w:history="1">
        <w:r w:rsidR="006B63BA" w:rsidRPr="000D6C78">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&lt;EndNote&gt;&lt;Cite&gt;&lt;Author&gt;Jay&lt;/Author&gt;&lt;Year&gt;2005&lt;/Year&gt;&lt;RecNum&gt;63&lt;/RecNum&gt;&lt;DisplayText&gt;&lt;style face="superscript"&gt;16&lt;/style&gt;&lt;/DisplayText&gt;&lt;record&gt;&lt;rec-number&gt;63&lt;/rec-number&gt;&lt;foreign-keys&gt;&lt;key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sidRPr="000D6C78">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sidRPr="000D6C78">
          <w:rPr>
            <w:rFonts w:ascii="Times New Roman" w:hAnsi="Times New Roman" w:cs="Times New Roman"/>
          </w:rPr>
          <w:fldChar w:fldCharType="end"/>
        </w:r>
      </w:hyperlink>
      <w:r w:rsidRPr="000D6C78">
        <w:rPr>
          <w:rFonts w:ascii="Times New Roman" w:hAnsi="Times New Roman" w:cs="Times New Roman"/>
        </w:rPr>
        <w:t xml:space="preserve"> </w:t>
      </w:r>
      <w:r w:rsidR="000D63ED">
        <w:rPr>
          <w:rFonts w:ascii="Times New Roman" w:hAnsi="Times New Roman" w:cs="Times New Roman"/>
        </w:rPr>
        <w:t>The o</w:t>
      </w:r>
      <w:r w:rsidRPr="000D6C78">
        <w:rPr>
          <w:rFonts w:ascii="Times New Roman" w:hAnsi="Times New Roman" w:cs="Times New Roman"/>
        </w:rPr>
        <w:t xml:space="preserve">ptimum pH for growth is </w:t>
      </w:r>
      <w:r w:rsidR="000D63ED">
        <w:rPr>
          <w:rFonts w:ascii="Times New Roman" w:hAnsi="Times New Roman" w:cs="Times New Roman"/>
        </w:rPr>
        <w:t>near</w:t>
      </w:r>
      <w:r w:rsidRPr="000D6C78">
        <w:rPr>
          <w:rFonts w:ascii="Times New Roman" w:hAnsi="Times New Roman" w:cs="Times New Roman"/>
        </w:rPr>
        <w:t xml:space="preserve"> neutral pH </w:t>
      </w:r>
      <w:r w:rsidR="000D63ED">
        <w:rPr>
          <w:rFonts w:ascii="Times New Roman" w:hAnsi="Times New Roman" w:cs="Times New Roman"/>
        </w:rPr>
        <w:t xml:space="preserve">at </w:t>
      </w:r>
      <w:r w:rsidRPr="000D6C78">
        <w:rPr>
          <w:rFonts w:ascii="Times New Roman" w:hAnsi="Times New Roman" w:cs="Times New Roman"/>
        </w:rPr>
        <w:t xml:space="preserve">pH 6.5–7.5, but growth </w:t>
      </w:r>
      <w:r w:rsidR="000D63ED">
        <w:rPr>
          <w:rFonts w:ascii="Times New Roman" w:hAnsi="Times New Roman" w:cs="Times New Roman"/>
        </w:rPr>
        <w:t xml:space="preserve">for </w:t>
      </w:r>
      <w:r w:rsidR="000D63ED">
        <w:rPr>
          <w:rFonts w:ascii="Times New Roman" w:hAnsi="Times New Roman" w:cs="Times New Roman"/>
          <w:i/>
          <w:iCs/>
        </w:rPr>
        <w:t xml:space="preserve">Salmonella </w:t>
      </w:r>
      <w:r w:rsidRPr="000D6C78">
        <w:rPr>
          <w:rFonts w:ascii="Times New Roman" w:hAnsi="Times New Roman" w:cs="Times New Roman"/>
        </w:rPr>
        <w:t>has been recorded in pH as low as pH 4.05</w:t>
      </w:r>
      <w:r>
        <w:rPr>
          <w:rFonts w:ascii="Times New Roman" w:hAnsi="Times New Roman" w:cs="Times New Roman"/>
        </w:rPr>
        <w:t>.</w:t>
      </w:r>
      <w:r w:rsidR="000D63ED" w:rsidRPr="000D6C78">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&lt;EndNote&gt;&lt;Cite&gt;&lt;Author&gt;Chung&lt;/Author&gt;&lt;Year&gt;1970&lt;/Year&gt;&lt;RecNum&gt;67&lt;/RecNum&gt;&lt;DisplayText&gt;&lt;style face="superscript"&gt;22, 24&lt;/style&gt;&lt;/DisplayText&gt;&lt;record&gt;&lt;rec-number&gt;67&lt;/rec-number&gt;&lt;foreign-keys&gt;&lt;key app="EN" db-id="xw2d2rzfitx2tee52t9xw097spa02zf0sdvs" timestamp="1474594157"&gt;67&lt;/key&gt;&lt;/foreign-keys&gt;&lt;ref-type name="Journal Article"&gt;17&lt;/ref-type&gt;&lt;contributors&gt;&lt;authors&gt;&lt;author&gt;Chung, K.C. &lt;/author&gt;&lt;author&gt;Goepfert, J.M.&lt;/author&gt;&lt;/authors&gt;&lt;/contributors&gt;&lt;titles&gt;&lt;title&gt;&lt;style face="normal" font="default" size="100%"&gt;Growth of &lt;/style&gt;&lt;style face="italic" font="default" size="100%"&gt;Salmonella &lt;/style&gt;&lt;style face="normal" font="default" size="100%"&gt;at low pH&lt;/style&gt;&lt;/title&gt;&lt;secondary-title&gt;J. Food Sci.&lt;/secondary-title&gt;&lt;/titles&gt;&lt;periodical&gt;&lt;full-title&gt;J. Food Sci.&lt;/full-title&gt;&lt;/periodical&gt;&lt;pages&gt;326-328&lt;/pages&gt;&lt;volume&gt;35&lt;/volume&gt;&lt;dates&gt;&lt;year&gt;1970&lt;/year&gt;&lt;/dates&gt;&lt;urls&gt;&lt;/urls&gt;&lt;/record&gt;&lt;/Cite&gt;&lt;Cite&gt;&lt;Author&gt;Doyle&lt;/Author&gt;&lt;Year&gt;2013&lt;/Year&gt;&lt;RecNum&gt;64&lt;/RecNum&gt;&lt;record&gt;&lt;rec-number&gt;64&lt;/rec-number&gt;&lt;foreign-keys&gt;&lt;key app="EN" db-id="xw2d2rzfitx2tee52t9xw097spa02zf0sdvs" timestamp="1474588363"&gt;64&lt;/key&gt;&lt;/foreign-keys&gt;&lt;ref-type name="Edited Book"&gt;28&lt;/ref-type&gt;&lt;contributors&gt;&lt;authors&gt;&lt;author&gt;Doyle, M.P.&lt;/author&gt;&lt;author&gt;Beuchat, L.R. &lt;/author&gt;&lt;/authors&gt;&lt;/contributors&gt;&lt;titles&gt;&lt;title&gt;Food Microbiology: Fundamentals and Frontiers&lt;/title&gt;&lt;/titles&gt;&lt;pages&gt;225-261&lt;/pages&gt;&lt;dates&gt;&lt;year&gt;2013&lt;/year&gt;&lt;/dates&gt;&lt;pub-location&gt;Washington, D.C.&lt;/pub-location&gt;&lt;publisher&gt;ASM Press&lt;/publisher&gt;&lt;urls&gt;&lt;/urls&gt;&lt;/record&gt;&lt;/Cite&gt;&lt;/EndNote&gt;</w:instrText>
      </w:r>
      <w:r w:rsidR="000D63ED" w:rsidRPr="000D6C78">
        <w:rPr>
          <w:rFonts w:ascii="Times New Roman" w:hAnsi="Times New Roman" w:cs="Times New Roman"/>
        </w:rPr>
        <w:fldChar w:fldCharType="separate"/>
      </w:r>
      <w:hyperlink w:anchor="_ENREF_2_22" w:tooltip="Doyle, 2013 #9" w:history="1">
        <w:r w:rsidR="006B63BA" w:rsidRPr="00FE478F">
          <w:rPr>
            <w:rFonts w:ascii="Times New Roman" w:hAnsi="Times New Roman" w:cs="Times New Roman"/>
            <w:noProof/>
            <w:vertAlign w:val="superscript"/>
          </w:rPr>
          <w:t>22</w:t>
        </w:r>
      </w:hyperlink>
      <w:r w:rsidR="00FE478F" w:rsidRPr="00FE478F">
        <w:rPr>
          <w:rFonts w:ascii="Times New Roman" w:hAnsi="Times New Roman" w:cs="Times New Roman"/>
          <w:noProof/>
          <w:vertAlign w:val="superscript"/>
        </w:rPr>
        <w:t xml:space="preserve">, </w:t>
      </w:r>
      <w:hyperlink w:anchor="_ENREF_2_24" w:tooltip="Chung, 1970 #67" w:history="1">
        <w:r w:rsidR="006B63BA" w:rsidRPr="00FE478F">
          <w:rPr>
            <w:rFonts w:ascii="Times New Roman" w:hAnsi="Times New Roman" w:cs="Times New Roman"/>
            <w:noProof/>
            <w:vertAlign w:val="superscript"/>
          </w:rPr>
          <w:t>24</w:t>
        </w:r>
      </w:hyperlink>
      <w:r w:rsidR="000D63ED" w:rsidRPr="000D6C78">
        <w:rPr>
          <w:rFonts w:ascii="Times New Roman" w:hAnsi="Times New Roman" w:cs="Times New Roman"/>
        </w:rPr>
        <w:fldChar w:fldCharType="end"/>
      </w:r>
      <w:r w:rsidRPr="000D6C78">
        <w:rPr>
          <w:rFonts w:ascii="Times New Roman" w:hAnsi="Times New Roman" w:cs="Times New Roman"/>
        </w:rPr>
        <w:t xml:space="preserve"> Water activity (</w:t>
      </w:r>
      <w:r w:rsidRPr="000D6C78">
        <w:rPr>
          <w:rFonts w:ascii="Times New Roman" w:hAnsi="Times New Roman" w:cs="Times New Roman"/>
          <w:i/>
        </w:rPr>
        <w:t>a</w:t>
      </w:r>
      <w:r w:rsidRPr="000D6C78">
        <w:rPr>
          <w:rFonts w:ascii="Times New Roman" w:hAnsi="Times New Roman" w:cs="Times New Roman"/>
          <w:vertAlign w:val="subscript"/>
        </w:rPr>
        <w:t>w</w:t>
      </w:r>
      <w:r w:rsidRPr="000D6C78">
        <w:rPr>
          <w:rFonts w:ascii="Times New Roman" w:hAnsi="Times New Roman" w:cs="Times New Roman"/>
        </w:rPr>
        <w:t xml:space="preserve">) levels must also be at or above 0.94 for growth, with higher </w:t>
      </w:r>
      <w:r w:rsidRPr="000D6C78">
        <w:rPr>
          <w:rFonts w:ascii="Times New Roman" w:hAnsi="Times New Roman" w:cs="Times New Roman"/>
          <w:i/>
        </w:rPr>
        <w:t>a</w:t>
      </w:r>
      <w:r w:rsidRPr="000D6C78">
        <w:rPr>
          <w:rFonts w:ascii="Times New Roman" w:hAnsi="Times New Roman" w:cs="Times New Roman"/>
          <w:vertAlign w:val="subscript"/>
        </w:rPr>
        <w:t xml:space="preserve">w </w:t>
      </w:r>
      <w:r w:rsidRPr="000D6C78">
        <w:rPr>
          <w:rFonts w:ascii="Times New Roman" w:hAnsi="Times New Roman" w:cs="Times New Roman"/>
        </w:rPr>
        <w:t>values being required as the pH decreases</w:t>
      </w:r>
      <w:r>
        <w:rPr>
          <w:rFonts w:ascii="Times New Roman" w:hAnsi="Times New Roman" w:cs="Times New Roman"/>
        </w:rPr>
        <w:t>.</w:t>
      </w:r>
      <w:hyperlink w:anchor="_ENREF_2_16" w:tooltip="Jay, 2005 #8" w:history="1">
        <w:r w:rsidR="006B63BA" w:rsidRPr="000D6C78">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&lt;EndNote&gt;&lt;Cite&gt;&lt;Author&gt;Jay&lt;/Author&gt;&lt;Year&gt;2005&lt;/Year&gt;&lt;RecNum&gt;63&lt;/RecNum&gt;&lt;DisplayText&gt;&lt;style face="superscript"&gt;16&lt;/style&gt;&lt;/DisplayText&gt;&lt;record&gt;&lt;rec-number&gt;63&lt;/rec-number&gt;&lt;foreign-keys&gt;&lt;key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sidRPr="000D6C78">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sidRPr="000D6C78">
          <w:rPr>
            <w:rFonts w:ascii="Times New Roman" w:hAnsi="Times New Roman" w:cs="Times New Roman"/>
          </w:rPr>
          <w:fldChar w:fldCharType="end"/>
        </w:r>
      </w:hyperlink>
      <w:r w:rsidRPr="000D6C78">
        <w:rPr>
          <w:rFonts w:ascii="Times New Roman" w:hAnsi="Times New Roman" w:cs="Times New Roman"/>
        </w:rPr>
        <w:t xml:space="preserve"> </w:t>
      </w:r>
      <w:r w:rsidR="00381A17">
        <w:rPr>
          <w:rFonts w:ascii="Times New Roman" w:hAnsi="Times New Roman" w:cs="Times New Roman"/>
        </w:rPr>
        <w:t xml:space="preserve">While </w:t>
      </w:r>
      <w:r w:rsidRPr="000D6C78">
        <w:rPr>
          <w:rFonts w:ascii="Times New Roman" w:hAnsi="Times New Roman" w:cs="Times New Roman"/>
          <w:i/>
        </w:rPr>
        <w:t xml:space="preserve">Salmonella </w:t>
      </w:r>
      <w:r w:rsidRPr="000D6C78">
        <w:rPr>
          <w:rFonts w:ascii="Times New Roman" w:hAnsi="Times New Roman" w:cs="Times New Roman"/>
        </w:rPr>
        <w:t>sp</w:t>
      </w:r>
      <w:r w:rsidR="003D5276">
        <w:rPr>
          <w:rFonts w:ascii="Times New Roman" w:hAnsi="Times New Roman" w:cs="Times New Roman"/>
        </w:rPr>
        <w:t>p</w:t>
      </w:r>
      <w:r w:rsidRPr="000D6C78">
        <w:rPr>
          <w:rFonts w:ascii="Times New Roman" w:hAnsi="Times New Roman" w:cs="Times New Roman"/>
        </w:rPr>
        <w:t>. can catabolize glucose, which results in acid and gas production, the bacterium cannot utilize lactose as a carbohydrate source</w:t>
      </w:r>
      <w:r>
        <w:rPr>
          <w:rFonts w:ascii="Times New Roman" w:hAnsi="Times New Roman" w:cs="Times New Roman"/>
        </w:rPr>
        <w:t>.</w:t>
      </w:r>
      <w:hyperlink w:anchor="_ENREF_2_22" w:tooltip="Doyle, 2013 #9" w:history="1">
        <w:r w:rsidR="006B63BA" w:rsidRPr="000D6C78">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&lt;EndNote&gt;&lt;Cite&gt;&lt;Author&gt;Doyle&lt;/Author&gt;&lt;Year&gt;2013&lt;/Year&gt;&lt;RecNum&gt;64&lt;/RecNum&gt;&lt;DisplayText&gt;&lt;style face="superscript"&gt;22&lt;/style&gt;&lt;/DisplayText&gt;&lt;record&gt;&lt;rec-number&gt;64&lt;/rec-number&gt;&lt;foreign-keys&gt;&lt;key app="EN" db-id="xw2d2rzfitx2tee52t9xw097spa02zf0sdvs" timestamp="1474588363"&gt;64&lt;/key&gt;&lt;/foreign-keys&gt;&lt;ref-type name="Edited Book"&gt;28&lt;/ref-type&gt;&lt;contributors&gt;&lt;authors&gt;&lt;author&gt;Doyle, M.P.&lt;/author&gt;&lt;author&gt;Beuchat, L.R. &lt;/author&gt;&lt;/authors&gt;&lt;/contributors&gt;&lt;titles&gt;&lt;title&gt;Food Microbiology: Fundamentals and Frontiers&lt;/title&gt;&lt;/titles&gt;&lt;pages&gt;225-261&lt;/pages&gt;&lt;dates&gt;&lt;year&gt;2013&lt;/year&gt;&lt;/dates&gt;&lt;pub-location&gt;Washington, D.C.&lt;/pub-location&gt;&lt;publisher&gt;ASM Press&lt;/publisher&gt;&lt;urls&gt;&lt;/urls&gt;&lt;/record&gt;&lt;/Cite&gt;&lt;/EndNote&gt;</w:instrText>
        </w:r>
        <w:r w:rsidR="006B63BA" w:rsidRPr="000D6C78">
          <w:rPr>
            <w:rFonts w:ascii="Times New Roman" w:hAnsi="Times New Roman" w:cs="Times New Roman"/>
          </w:rPr>
          <w:fldChar w:fldCharType="separate"/>
        </w:r>
        <w:r w:rsidR="006B63BA" w:rsidRPr="00FE478F">
          <w:rPr>
            <w:rFonts w:ascii="Times New Roman" w:hAnsi="Times New Roman" w:cs="Times New Roman"/>
            <w:noProof/>
            <w:vertAlign w:val="superscript"/>
          </w:rPr>
          <w:t>22</w:t>
        </w:r>
        <w:r w:rsidR="006B63BA" w:rsidRPr="000D6C78">
          <w:rPr>
            <w:rFonts w:ascii="Times New Roman" w:hAnsi="Times New Roman" w:cs="Times New Roman"/>
          </w:rPr>
          <w:fldChar w:fldCharType="end"/>
        </w:r>
      </w:hyperlink>
      <w:r w:rsidRPr="000D6C78">
        <w:rPr>
          <w:rFonts w:ascii="Times New Roman" w:hAnsi="Times New Roman" w:cs="Times New Roman"/>
        </w:rPr>
        <w:t xml:space="preserve">  </w:t>
      </w:r>
    </w:p>
    <w:p w14:paraId="3E747B96" w14:textId="36710D5F" w:rsidR="00CE14AD" w:rsidRPr="00ED4F5D" w:rsidRDefault="000D6C78" w:rsidP="000D6C78">
      <w:pPr>
        <w:spacing w:line="480" w:lineRule="auto"/>
        <w:contextualSpacing/>
        <w:rPr>
          <w:rFonts w:ascii="Times New Roman" w:hAnsi="Times New Roman" w:cs="Times New Roman"/>
        </w:rPr>
      </w:pPr>
      <w:r w:rsidRPr="000D6C78">
        <w:rPr>
          <w:rFonts w:ascii="Times New Roman" w:hAnsi="Times New Roman" w:cs="Times New Roman"/>
        </w:rPr>
        <w:tab/>
        <w:t xml:space="preserve">In the genus </w:t>
      </w:r>
      <w:r w:rsidRPr="000D6C78">
        <w:rPr>
          <w:rFonts w:ascii="Times New Roman" w:hAnsi="Times New Roman" w:cs="Times New Roman"/>
          <w:i/>
        </w:rPr>
        <w:t>Salmonella</w:t>
      </w:r>
      <w:r w:rsidRPr="000D6C78">
        <w:rPr>
          <w:rFonts w:ascii="Times New Roman" w:hAnsi="Times New Roman" w:cs="Times New Roman"/>
        </w:rPr>
        <w:t xml:space="preserve">, there exists two species: </w:t>
      </w:r>
      <w:r w:rsidRPr="000D6C78">
        <w:rPr>
          <w:rFonts w:ascii="Times New Roman" w:hAnsi="Times New Roman" w:cs="Times New Roman"/>
          <w:i/>
        </w:rPr>
        <w:t xml:space="preserve">S. bongori </w:t>
      </w:r>
      <w:r w:rsidRPr="000D6C78">
        <w:rPr>
          <w:rFonts w:ascii="Times New Roman" w:hAnsi="Times New Roman" w:cs="Times New Roman"/>
        </w:rPr>
        <w:t xml:space="preserve">and </w:t>
      </w:r>
      <w:r w:rsidRPr="000D6C78">
        <w:rPr>
          <w:rFonts w:ascii="Times New Roman" w:hAnsi="Times New Roman" w:cs="Times New Roman"/>
          <w:i/>
        </w:rPr>
        <w:t>S. enterica. S. enterica</w:t>
      </w:r>
      <w:r w:rsidRPr="000D6C78">
        <w:rPr>
          <w:rFonts w:ascii="Times New Roman" w:hAnsi="Times New Roman" w:cs="Times New Roman"/>
        </w:rPr>
        <w:t xml:space="preserve"> can be further classified into six subspecies</w:t>
      </w:r>
      <w:r w:rsidR="00310F89">
        <w:rPr>
          <w:rFonts w:ascii="Times New Roman" w:hAnsi="Times New Roman" w:cs="Times New Roman"/>
        </w:rPr>
        <w:t xml:space="preserve"> (subsp.)</w:t>
      </w:r>
      <w:r w:rsidRPr="000D6C78">
        <w:rPr>
          <w:rFonts w:ascii="Times New Roman" w:hAnsi="Times New Roman" w:cs="Times New Roman"/>
        </w:rPr>
        <w:t xml:space="preserve">, including </w:t>
      </w:r>
      <w:r w:rsidRPr="000D6C78">
        <w:rPr>
          <w:rFonts w:ascii="Times New Roman" w:hAnsi="Times New Roman" w:cs="Times New Roman"/>
          <w:i/>
        </w:rPr>
        <w:t xml:space="preserve">enterica, arizonae, diarizonae, salamae, houtenae, </w:t>
      </w:r>
      <w:r w:rsidRPr="000D6C78">
        <w:rPr>
          <w:rFonts w:ascii="Times New Roman" w:hAnsi="Times New Roman" w:cs="Times New Roman"/>
        </w:rPr>
        <w:t xml:space="preserve">and </w:t>
      </w:r>
      <w:r w:rsidRPr="000D6C78">
        <w:rPr>
          <w:rFonts w:ascii="Times New Roman" w:hAnsi="Times New Roman" w:cs="Times New Roman"/>
          <w:i/>
        </w:rPr>
        <w:t>indica</w:t>
      </w:r>
      <w:r>
        <w:rPr>
          <w:rFonts w:ascii="Times New Roman" w:hAnsi="Times New Roman" w:cs="Times New Roman"/>
          <w:i/>
        </w:rPr>
        <w:t>.</w:t>
      </w:r>
      <w:hyperlink w:anchor="_ENREF_2_16" w:tooltip="Jay, 2005 #8" w:history="1">
        <w:r w:rsidR="006B63BA" w:rsidRPr="00A06B40">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&lt;EndNote&gt;&lt;Cite&gt;&lt;Author&gt;Jay&lt;/Author&gt;&lt;Year&gt;2005&lt;/Year&gt;&lt;RecNum&gt;63&lt;/RecNum&gt;&lt;DisplayText&gt;&lt;style face="superscript"&gt;16&lt;/style&gt;&lt;/DisplayText&gt;&lt;record&gt;&lt;rec-number&gt;63&lt;/rec-number&gt;&lt;foreign-keys&gt;&lt;key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sidRPr="00A06B40">
          <w:rPr>
            <w:rFonts w:ascii="Times New Roman" w:hAnsi="Times New Roman" w:cs="Times New Roman"/>
            <w:iCs/>
          </w:rPr>
          <w:fldChar w:fldCharType="separate"/>
        </w:r>
        <w:r w:rsidR="006B63BA" w:rsidRPr="00FE478F">
          <w:rPr>
            <w:rFonts w:ascii="Times New Roman" w:hAnsi="Times New Roman" w:cs="Times New Roman"/>
            <w:iCs/>
            <w:noProof/>
            <w:vertAlign w:val="superscript"/>
          </w:rPr>
          <w:t>16</w:t>
        </w:r>
        <w:r w:rsidR="006B63BA" w:rsidRPr="00A06B40">
          <w:rPr>
            <w:rFonts w:ascii="Times New Roman" w:hAnsi="Times New Roman" w:cs="Times New Roman"/>
            <w:iCs/>
          </w:rPr>
          <w:fldChar w:fldCharType="end"/>
        </w:r>
      </w:hyperlink>
      <w:r w:rsidRPr="000D6C78">
        <w:rPr>
          <w:rFonts w:ascii="Times New Roman" w:hAnsi="Times New Roman" w:cs="Times New Roman"/>
          <w:i/>
        </w:rPr>
        <w:t xml:space="preserve"> </w:t>
      </w:r>
      <w:r w:rsidR="00ED4F5D">
        <w:rPr>
          <w:rFonts w:ascii="Times New Roman" w:hAnsi="Times New Roman" w:cs="Times New Roman"/>
        </w:rPr>
        <w:t xml:space="preserve">Although there </w:t>
      </w:r>
      <w:r w:rsidR="007D59E4">
        <w:rPr>
          <w:rFonts w:ascii="Times New Roman" w:hAnsi="Times New Roman" w:cs="Times New Roman"/>
        </w:rPr>
        <w:t>are</w:t>
      </w:r>
      <w:r w:rsidR="00ED4F5D">
        <w:rPr>
          <w:rFonts w:ascii="Times New Roman" w:hAnsi="Times New Roman" w:cs="Times New Roman"/>
        </w:rPr>
        <w:t xml:space="preserve"> a myriad of </w:t>
      </w:r>
      <w:r w:rsidR="00ED4F5D">
        <w:rPr>
          <w:rFonts w:ascii="Times New Roman" w:hAnsi="Times New Roman" w:cs="Times New Roman"/>
          <w:i/>
          <w:iCs/>
        </w:rPr>
        <w:t xml:space="preserve">Salmonella </w:t>
      </w:r>
      <w:r w:rsidR="00ED4F5D">
        <w:rPr>
          <w:rFonts w:ascii="Times New Roman" w:hAnsi="Times New Roman" w:cs="Times New Roman"/>
        </w:rPr>
        <w:t>sp</w:t>
      </w:r>
      <w:r w:rsidR="00996E23">
        <w:rPr>
          <w:rFonts w:ascii="Times New Roman" w:hAnsi="Times New Roman" w:cs="Times New Roman"/>
        </w:rPr>
        <w:t>p</w:t>
      </w:r>
      <w:r w:rsidR="00ED4F5D">
        <w:rPr>
          <w:rFonts w:ascii="Times New Roman" w:hAnsi="Times New Roman" w:cs="Times New Roman"/>
        </w:rPr>
        <w:t xml:space="preserve">. </w:t>
      </w:r>
      <w:r w:rsidR="00ED4F5D">
        <w:rPr>
          <w:rFonts w:ascii="Times New Roman" w:hAnsi="Times New Roman" w:cs="Times New Roman"/>
          <w:i/>
          <w:iCs/>
        </w:rPr>
        <w:t xml:space="preserve">S. enterica </w:t>
      </w:r>
      <w:r w:rsidR="00ED4F5D">
        <w:rPr>
          <w:rFonts w:ascii="Times New Roman" w:hAnsi="Times New Roman" w:cs="Times New Roman"/>
        </w:rPr>
        <w:t xml:space="preserve">subsp. </w:t>
      </w:r>
      <w:r w:rsidR="00ED4F5D">
        <w:rPr>
          <w:rFonts w:ascii="Times New Roman" w:hAnsi="Times New Roman" w:cs="Times New Roman"/>
          <w:i/>
          <w:iCs/>
        </w:rPr>
        <w:t>enterica</w:t>
      </w:r>
      <w:r w:rsidR="00ED4F5D">
        <w:rPr>
          <w:rFonts w:ascii="Times New Roman" w:hAnsi="Times New Roman" w:cs="Times New Roman"/>
        </w:rPr>
        <w:t xml:space="preserve"> is usually associated with warm-blooded mammals, and 99% of </w:t>
      </w:r>
      <w:r w:rsidR="00125248" w:rsidRPr="00125248">
        <w:rPr>
          <w:rFonts w:ascii="Times New Roman" w:hAnsi="Times New Roman" w:cs="Times New Roman"/>
          <w:i/>
          <w:iCs/>
        </w:rPr>
        <w:t>Salmonella</w:t>
      </w:r>
      <w:r w:rsidR="00125248">
        <w:rPr>
          <w:rFonts w:ascii="Times New Roman" w:hAnsi="Times New Roman" w:cs="Times New Roman"/>
        </w:rPr>
        <w:t>-related</w:t>
      </w:r>
      <w:r w:rsidR="00125248">
        <w:rPr>
          <w:rFonts w:ascii="Times New Roman" w:hAnsi="Times New Roman" w:cs="Times New Roman"/>
          <w:i/>
          <w:iCs/>
        </w:rPr>
        <w:t xml:space="preserve"> </w:t>
      </w:r>
      <w:r w:rsidR="00ED4F5D" w:rsidRPr="00125248">
        <w:rPr>
          <w:rFonts w:ascii="Times New Roman" w:hAnsi="Times New Roman" w:cs="Times New Roman"/>
        </w:rPr>
        <w:t>human</w:t>
      </w:r>
      <w:r w:rsidR="00ED4F5D">
        <w:rPr>
          <w:rFonts w:ascii="Times New Roman" w:hAnsi="Times New Roman" w:cs="Times New Roman"/>
        </w:rPr>
        <w:t xml:space="preserve"> infections can be attributed to this particular group of Salmonellae.</w:t>
      </w:r>
      <w:hyperlink w:anchor="_ENREF_2_25" w:tooltip="Brenner, 2000 #18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&lt;EndNote&gt;&lt;Cite&gt;&lt;Author&gt;Brenner&lt;/Author&gt;&lt;Year&gt;2000&lt;/Year&gt;&lt;RecNum&gt;182&lt;/RecNum&gt;&lt;DisplayText&gt;&lt;style face="superscript"&gt;25&lt;/style&gt;&lt;/DisplayText&gt;&lt;record&gt;&lt;rec-number&gt;182&lt;/rec-number&gt;&lt;foreign-keys&gt;&lt;key app="EN" db-id="w95v2fzanxv9fye5x2rx2px4vxazaspzvv02" timestamp="1591365730"&gt;182&lt;/key&gt;&lt;/foreign-keys&gt;&lt;ref-type name="Journal Article"&gt;17&lt;/ref-type&gt;&lt;contributors&gt;&lt;authors&gt;&lt;author&gt;F W Brenner&lt;/author&gt;&lt;author&gt;R G Villar&lt;/author&gt;&lt;author&gt;F J Angulo&lt;/author&gt;&lt;author&gt;R V Tauxe&lt;/author&gt;&lt;author&gt;B Swaminathan&lt;/author&gt;&lt;/authors&gt;&lt;/contributors&gt;&lt;titles&gt;&lt;title&gt;&lt;style face="italic" font="default" size="100%"&gt;Salmonella &lt;/style&gt;&lt;style face="normal" font="default" size="100%"&gt;Nomenclature&lt;/style&gt;&lt;/title&gt;&lt;secondary-title&gt;J Clin Microbio&lt;/secondary-title&gt;&lt;/titles&gt;&lt;periodical&gt;&lt;full-title&gt;J Clin Microbio&lt;/full-title&gt;&lt;/periodical&gt;&lt;pages&gt;2465-2467&lt;/pages&gt;&lt;volume&gt;38&lt;/volume&gt;&lt;number&gt;7&lt;/number&gt;&lt;dates&gt;&lt;year&gt;2000&lt;/year&gt;&lt;/dates&gt;&lt;urls&gt;&lt;/urls&gt;&lt;/record&gt;&lt;/Cite&gt;&lt;/EndNote&gt;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25</w:t>
        </w:r>
        <w:r w:rsidR="006B63BA">
          <w:rPr>
            <w:rFonts w:ascii="Times New Roman" w:hAnsi="Times New Roman" w:cs="Times New Roman"/>
          </w:rPr>
          <w:fldChar w:fldCharType="end"/>
        </w:r>
      </w:hyperlink>
      <w:r w:rsidR="00ED4F5D">
        <w:rPr>
          <w:rFonts w:ascii="Times New Roman" w:hAnsi="Times New Roman" w:cs="Times New Roman"/>
        </w:rPr>
        <w:t xml:space="preserve"> The </w:t>
      </w:r>
      <w:r w:rsidR="00ED4F5D">
        <w:rPr>
          <w:rFonts w:ascii="Times New Roman" w:hAnsi="Times New Roman" w:cs="Times New Roman"/>
          <w:i/>
          <w:iCs/>
        </w:rPr>
        <w:t xml:space="preserve">S. enterica </w:t>
      </w:r>
      <w:r w:rsidR="00ED4F5D">
        <w:rPr>
          <w:rFonts w:ascii="Times New Roman" w:hAnsi="Times New Roman" w:cs="Times New Roman"/>
        </w:rPr>
        <w:t xml:space="preserve">subsp. </w:t>
      </w:r>
      <w:r w:rsidR="00ED4F5D">
        <w:rPr>
          <w:rFonts w:ascii="Times New Roman" w:hAnsi="Times New Roman" w:cs="Times New Roman"/>
          <w:i/>
          <w:iCs/>
        </w:rPr>
        <w:t xml:space="preserve">enterica </w:t>
      </w:r>
      <w:r w:rsidR="00ED4F5D">
        <w:rPr>
          <w:rFonts w:ascii="Times New Roman" w:hAnsi="Times New Roman" w:cs="Times New Roman"/>
        </w:rPr>
        <w:t xml:space="preserve">contains over 1,500 serovars and establishes the concept that </w:t>
      </w:r>
      <w:r w:rsidR="00ED4F5D">
        <w:rPr>
          <w:rFonts w:ascii="Times New Roman" w:hAnsi="Times New Roman" w:cs="Times New Roman"/>
          <w:i/>
          <w:iCs/>
        </w:rPr>
        <w:t xml:space="preserve">Salmonella </w:t>
      </w:r>
      <w:r w:rsidR="00ED4F5D">
        <w:rPr>
          <w:rFonts w:ascii="Times New Roman" w:hAnsi="Times New Roman" w:cs="Times New Roman"/>
        </w:rPr>
        <w:t>can adapt to a variety of ecologically diverse environments</w:t>
      </w:r>
      <w:r w:rsidR="00ED4F5D">
        <w:rPr>
          <w:rFonts w:ascii="Times New Roman" w:hAnsi="Times New Roman" w:cs="Times New Roman"/>
          <w:i/>
          <w:iCs/>
        </w:rPr>
        <w:t xml:space="preserve"> </w:t>
      </w:r>
      <w:r w:rsidR="00ED4F5D">
        <w:rPr>
          <w:rFonts w:ascii="Times New Roman" w:hAnsi="Times New Roman" w:cs="Times New Roman"/>
        </w:rPr>
        <w:t>to survive.</w:t>
      </w:r>
      <w:r w:rsidR="00ED4F5D">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&lt;EndNote&gt;&lt;Cite&gt;&lt;Author&gt;Brenner&lt;/Author&gt;&lt;Year&gt;2000&lt;/Year&gt;&lt;RecNum&gt;182&lt;/RecNum&gt;&lt;DisplayText&gt;&lt;style face="superscript"&gt;22, 25&lt;/style&gt;&lt;/DisplayText&gt;&lt;record&gt;&lt;rec-number&gt;182&lt;/rec-number&gt;&lt;foreign-keys&gt;&lt;key app="EN" db-id="w95v2fzanxv9fye5x2rx2px4vxazaspzvv02" timestamp="1591365730"&gt;182&lt;/key&gt;&lt;/foreign-keys&gt;&lt;ref-type name="Journal Article"&gt;17&lt;/ref-type&gt;&lt;contributors&gt;&lt;authors&gt;&lt;author&gt;F W Brenner&lt;/author&gt;&lt;author&gt;R G Villar&lt;/author&gt;&lt;author&gt;F J Angulo&lt;/author&gt;&lt;author&gt;R V Tauxe&lt;/author&gt;&lt;author&gt;B Swaminathan&lt;/author&gt;&lt;/authors&gt;&lt;/contributors&gt;&lt;titles&gt;&lt;title&gt;&lt;style face="italic" font="default" size="100%"&gt;Salmonella &lt;/style&gt;&lt;style face="normal" font="default" size="100%"&gt;Nomenclature&lt;/style&gt;&lt;/title&gt;&lt;secondary-title&gt;J Clin Microbio&lt;/secondary-title&gt;&lt;/titles&gt;&lt;periodical&gt;&lt;full-title&gt;J Clin Microbio&lt;/full-title&gt;&lt;/periodical&gt;&lt;pages&gt;2465-2467&lt;/pages&gt;&lt;volume&gt;38&lt;/volume&gt;&lt;number&gt;7&lt;/number&gt;&lt;dates&gt;&lt;year&gt;2000&lt;/year&gt;&lt;/dates&gt;&lt;urls&gt;&lt;/urls&gt;&lt;/record&gt;&lt;/Cite&gt;&lt;Cite&gt;&lt;Author&gt;Doyle&lt;/Author&gt;&lt;Year&gt;2013&lt;/Year&gt;&lt;RecNum&gt;9&lt;/RecNum&gt;&lt;record&gt;&lt;rec-number&gt;9&lt;/rec-number&gt;&lt;foreign-keys&gt;&lt;key app="EN" db-id="dedtxz99lda20rexfxhxevdip5st05r05r9w" timestamp="1591364670"&gt;9&lt;/key&gt;&lt;/foreign-keys&gt;&lt;ref-type name="Edited Book"&gt;28&lt;/ref-type&gt;&lt;contributors&gt;&lt;authors&gt;&lt;author&gt;Doyle, M.P.&lt;/author&gt;&lt;author&gt;Beuchat, L.R. &lt;/author&gt;&lt;/authors&gt;&lt;/contributors&gt;&lt;titles&gt;&lt;title&gt;Food Microbiology: Fundamentals and Frontiers&lt;/title&gt;&lt;/titles&gt;&lt;pages&gt;225-261&lt;/pages&gt;&lt;dates&gt;&lt;year&gt;2013&lt;/year&gt;&lt;/dates&gt;&lt;pub-location&gt;Washington, D.C.&lt;/pub-location&gt;&lt;publisher&gt;ASM Press&lt;/publisher&gt;&lt;urls&gt;&lt;/urls&gt;&lt;/record&gt;&lt;/Cite&gt;&lt;/EndNote&gt;</w:instrText>
      </w:r>
      <w:r w:rsidR="00ED4F5D">
        <w:rPr>
          <w:rFonts w:ascii="Times New Roman" w:hAnsi="Times New Roman" w:cs="Times New Roman"/>
        </w:rPr>
        <w:fldChar w:fldCharType="separate"/>
      </w:r>
      <w:hyperlink w:anchor="_ENREF_2_22" w:tooltip="Doyle, 2013 #9" w:history="1">
        <w:r w:rsidR="006B63BA" w:rsidRPr="00FE478F">
          <w:rPr>
            <w:rFonts w:ascii="Times New Roman" w:hAnsi="Times New Roman" w:cs="Times New Roman"/>
            <w:noProof/>
            <w:vertAlign w:val="superscript"/>
          </w:rPr>
          <w:t>22</w:t>
        </w:r>
      </w:hyperlink>
      <w:r w:rsidR="00FE478F" w:rsidRPr="00FE478F">
        <w:rPr>
          <w:rFonts w:ascii="Times New Roman" w:hAnsi="Times New Roman" w:cs="Times New Roman"/>
          <w:noProof/>
          <w:vertAlign w:val="superscript"/>
        </w:rPr>
        <w:t xml:space="preserve">, </w:t>
      </w:r>
      <w:hyperlink w:anchor="_ENREF_2_25" w:tooltip="Brenner, 2000 #182" w:history="1">
        <w:r w:rsidR="006B63BA" w:rsidRPr="00FE478F">
          <w:rPr>
            <w:rFonts w:ascii="Times New Roman" w:hAnsi="Times New Roman" w:cs="Times New Roman"/>
            <w:noProof/>
            <w:vertAlign w:val="superscript"/>
          </w:rPr>
          <w:t>25</w:t>
        </w:r>
      </w:hyperlink>
      <w:r w:rsidR="00ED4F5D">
        <w:rPr>
          <w:rFonts w:ascii="Times New Roman" w:hAnsi="Times New Roman" w:cs="Times New Roman"/>
        </w:rPr>
        <w:fldChar w:fldCharType="end"/>
      </w:r>
      <w:r w:rsidR="00ED4F5D">
        <w:rPr>
          <w:rFonts w:ascii="Times New Roman" w:hAnsi="Times New Roman" w:cs="Times New Roman"/>
        </w:rPr>
        <w:t xml:space="preserve"> </w:t>
      </w:r>
      <w:r w:rsidR="00E80EAA">
        <w:rPr>
          <w:rFonts w:ascii="Times New Roman" w:hAnsi="Times New Roman" w:cs="Times New Roman"/>
        </w:rPr>
        <w:t>Most</w:t>
      </w:r>
      <w:r w:rsidRPr="000D6C78">
        <w:rPr>
          <w:rFonts w:ascii="Times New Roman" w:hAnsi="Times New Roman" w:cs="Times New Roman"/>
        </w:rPr>
        <w:t xml:space="preserve"> </w:t>
      </w:r>
      <w:r w:rsidRPr="000D6C78">
        <w:rPr>
          <w:rFonts w:ascii="Times New Roman" w:hAnsi="Times New Roman" w:cs="Times New Roman"/>
          <w:i/>
        </w:rPr>
        <w:t xml:space="preserve">Salmonella </w:t>
      </w:r>
      <w:r w:rsidRPr="000D6C78">
        <w:rPr>
          <w:rFonts w:ascii="Times New Roman" w:hAnsi="Times New Roman" w:cs="Times New Roman"/>
        </w:rPr>
        <w:t>sp</w:t>
      </w:r>
      <w:r w:rsidR="00996E23">
        <w:rPr>
          <w:rFonts w:ascii="Times New Roman" w:hAnsi="Times New Roman" w:cs="Times New Roman"/>
        </w:rPr>
        <w:t>p</w:t>
      </w:r>
      <w:r w:rsidRPr="000D6C78">
        <w:rPr>
          <w:rFonts w:ascii="Times New Roman" w:hAnsi="Times New Roman" w:cs="Times New Roman"/>
        </w:rPr>
        <w:t xml:space="preserve">. are motile with peritrichous flagella, </w:t>
      </w:r>
      <w:r w:rsidR="00E80EAA">
        <w:rPr>
          <w:rFonts w:ascii="Times New Roman" w:hAnsi="Times New Roman" w:cs="Times New Roman"/>
        </w:rPr>
        <w:t xml:space="preserve">but </w:t>
      </w:r>
      <w:r w:rsidRPr="000D6C78">
        <w:rPr>
          <w:rFonts w:ascii="Times New Roman" w:hAnsi="Times New Roman" w:cs="Times New Roman"/>
          <w:i/>
        </w:rPr>
        <w:t>S. enterica</w:t>
      </w:r>
      <w:r w:rsidRPr="000D6C78">
        <w:rPr>
          <w:rFonts w:ascii="Times New Roman" w:hAnsi="Times New Roman" w:cs="Times New Roman"/>
        </w:rPr>
        <w:t xml:space="preserve"> subsp. </w:t>
      </w:r>
      <w:r w:rsidRPr="000D6C78">
        <w:rPr>
          <w:rFonts w:ascii="Times New Roman" w:hAnsi="Times New Roman" w:cs="Times New Roman"/>
          <w:i/>
        </w:rPr>
        <w:t>enterica</w:t>
      </w:r>
      <w:r w:rsidRPr="000D6C78">
        <w:rPr>
          <w:rFonts w:ascii="Times New Roman" w:hAnsi="Times New Roman" w:cs="Times New Roman"/>
        </w:rPr>
        <w:t xml:space="preserve"> serovar Pullorum and </w:t>
      </w:r>
      <w:r w:rsidRPr="000D6C78">
        <w:rPr>
          <w:rFonts w:ascii="Times New Roman" w:hAnsi="Times New Roman" w:cs="Times New Roman"/>
          <w:i/>
        </w:rPr>
        <w:t>S. enterica</w:t>
      </w:r>
      <w:r w:rsidRPr="000D6C78">
        <w:rPr>
          <w:rFonts w:ascii="Times New Roman" w:hAnsi="Times New Roman" w:cs="Times New Roman"/>
        </w:rPr>
        <w:t xml:space="preserve"> subsp. </w:t>
      </w:r>
      <w:r w:rsidRPr="000D6C78">
        <w:rPr>
          <w:rFonts w:ascii="Times New Roman" w:hAnsi="Times New Roman" w:cs="Times New Roman"/>
          <w:i/>
        </w:rPr>
        <w:t>enterica</w:t>
      </w:r>
      <w:r w:rsidRPr="000D6C78">
        <w:rPr>
          <w:rFonts w:ascii="Times New Roman" w:hAnsi="Times New Roman" w:cs="Times New Roman"/>
        </w:rPr>
        <w:t xml:space="preserve"> serovar Gallinarum are non-motile strains due to the lack of functional</w:t>
      </w:r>
      <w:r w:rsidR="000D5209">
        <w:rPr>
          <w:rFonts w:ascii="Times New Roman" w:hAnsi="Times New Roman" w:cs="Times New Roman"/>
        </w:rPr>
        <w:t xml:space="preserve"> </w:t>
      </w:r>
      <w:r w:rsidRPr="000D6C78">
        <w:rPr>
          <w:rFonts w:ascii="Times New Roman" w:hAnsi="Times New Roman" w:cs="Times New Roman"/>
        </w:rPr>
        <w:t>flagella</w:t>
      </w:r>
      <w:r>
        <w:rPr>
          <w:rFonts w:ascii="Times New Roman" w:hAnsi="Times New Roman" w:cs="Times New Roman"/>
        </w:rPr>
        <w:t>.</w:t>
      </w:r>
      <w:r w:rsidRPr="000D6C78">
        <w:rPr>
          <w:rFonts w:ascii="Times New Roman" w:hAnsi="Times New Roman" w:cs="Times New Roman"/>
        </w:rPr>
        <w:fldChar w:fldCharType="begin">
          <w:fldData xml:space="preserve">PEVuZE5vdGU+PENpdGU+PEF1dGhvcj5Eb3lsZTwvQXV0aG9yPjxZZWFyPjIwMTM8L1llYXI+PFJl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</w:fldData>
        </w:fldChar>
      </w:r>
      <w:r w:rsidR="00FE478F">
        <w:rPr>
          <w:rFonts w:ascii="Times New Roman" w:hAnsi="Times New Roman" w:cs="Times New Roman"/>
        </w:rPr>
        <w:instrText xml:space="preserve"> ADDIN EN.CITE </w:instrText>
      </w:r>
      <w:r w:rsidR="00FE478F">
        <w:rPr>
          <w:rFonts w:ascii="Times New Roman" w:hAnsi="Times New Roman" w:cs="Times New Roman"/>
        </w:rPr>
        <w:fldChar w:fldCharType="begin">
          <w:fldData xml:space="preserve">PEVuZE5vdGU+PENpdGU+PEF1dGhvcj5Eb3lsZTwvQXV0aG9yPjxZZWFyPjIwMTM8L1llYXI+PFJl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</w:fldData>
        </w:fldChar>
      </w:r>
      <w:r w:rsidR="00FE478F">
        <w:rPr>
          <w:rFonts w:ascii="Times New Roman" w:hAnsi="Times New Roman" w:cs="Times New Roman"/>
        </w:rPr>
        <w:instrText xml:space="preserve"> ADDIN EN.CITE.DATA </w:instrText>
      </w:r>
      <w:r w:rsidR="00FE478F">
        <w:rPr>
          <w:rFonts w:ascii="Times New Roman" w:hAnsi="Times New Roman" w:cs="Times New Roman"/>
        </w:rPr>
      </w:r>
      <w:r w:rsidR="00FE478F">
        <w:rPr>
          <w:rFonts w:ascii="Times New Roman" w:hAnsi="Times New Roman" w:cs="Times New Roman"/>
        </w:rPr>
        <w:fldChar w:fldCharType="end"/>
      </w:r>
      <w:r w:rsidRPr="000D6C78">
        <w:rPr>
          <w:rFonts w:ascii="Times New Roman" w:hAnsi="Times New Roman" w:cs="Times New Roman"/>
        </w:rPr>
      </w:r>
      <w:r w:rsidRPr="000D6C78">
        <w:rPr>
          <w:rFonts w:ascii="Times New Roman" w:hAnsi="Times New Roman" w:cs="Times New Roman"/>
        </w:rPr>
        <w:fldChar w:fldCharType="separate"/>
      </w:r>
      <w:hyperlink w:anchor="_ENREF_2_22" w:tooltip="Doyle, 2013 #9" w:history="1">
        <w:r w:rsidR="006B63BA" w:rsidRPr="00FE478F">
          <w:rPr>
            <w:rFonts w:ascii="Times New Roman" w:hAnsi="Times New Roman" w:cs="Times New Roman"/>
            <w:noProof/>
            <w:vertAlign w:val="superscript"/>
          </w:rPr>
          <w:t>22</w:t>
        </w:r>
      </w:hyperlink>
      <w:r w:rsidR="00FE478F" w:rsidRPr="00FE478F">
        <w:rPr>
          <w:rFonts w:ascii="Times New Roman" w:hAnsi="Times New Roman" w:cs="Times New Roman"/>
          <w:noProof/>
          <w:vertAlign w:val="superscript"/>
        </w:rPr>
        <w:t xml:space="preserve">, </w:t>
      </w:r>
      <w:hyperlink w:anchor="_ENREF_2_26" w:tooltip="Ribeiro, 2009 #66" w:history="1">
        <w:r w:rsidR="006B63BA" w:rsidRPr="00FE478F">
          <w:rPr>
            <w:rFonts w:ascii="Times New Roman" w:hAnsi="Times New Roman" w:cs="Times New Roman"/>
            <w:noProof/>
            <w:vertAlign w:val="superscript"/>
          </w:rPr>
          <w:t>26</w:t>
        </w:r>
      </w:hyperlink>
      <w:r w:rsidRPr="000D6C78">
        <w:rPr>
          <w:rFonts w:ascii="Times New Roman" w:hAnsi="Times New Roman" w:cs="Times New Roman"/>
        </w:rPr>
        <w:fldChar w:fldCharType="end"/>
      </w:r>
    </w:p>
    <w:p w14:paraId="47568DB6" w14:textId="77777777" w:rsidR="000D6C78" w:rsidRPr="000D6C78" w:rsidRDefault="000D6C78" w:rsidP="000D6C78">
      <w:pPr>
        <w:spacing w:line="480" w:lineRule="auto"/>
        <w:contextualSpacing/>
        <w:rPr>
          <w:rFonts w:ascii="Times New Roman" w:hAnsi="Times New Roman" w:cs="Times New Roman"/>
          <w:b/>
          <w:bCs/>
        </w:rPr>
      </w:pPr>
    </w:p>
    <w:p w14:paraId="249E093A" w14:textId="6CD55EC7" w:rsidR="00CE14AD" w:rsidRPr="000D6C78" w:rsidRDefault="00CE14AD" w:rsidP="000D6C78">
      <w:pPr>
        <w:pStyle w:val="Heading3"/>
        <w:spacing w:before="0" w:after="0" w:line="480" w:lineRule="auto"/>
        <w:contextualSpacing/>
        <w:rPr>
          <w:rFonts w:ascii="Times New Roman" w:hAnsi="Times New Roman" w:cs="Times New Roman"/>
        </w:rPr>
      </w:pPr>
      <w:bookmarkStart w:id="15" w:name="_Toc42891913"/>
      <w:r w:rsidRPr="000D6C78">
        <w:rPr>
          <w:rFonts w:ascii="Times New Roman" w:hAnsi="Times New Roman" w:cs="Times New Roman"/>
        </w:rPr>
        <w:t xml:space="preserve">2.2. </w:t>
      </w:r>
      <w:r w:rsidRPr="000D6C78">
        <w:rPr>
          <w:rFonts w:ascii="Times New Roman" w:hAnsi="Times New Roman" w:cs="Times New Roman"/>
          <w:i w:val="0"/>
          <w:iCs/>
        </w:rPr>
        <w:t>Salmonella</w:t>
      </w:r>
      <w:r w:rsidRPr="000D6C78">
        <w:rPr>
          <w:rFonts w:ascii="Times New Roman" w:hAnsi="Times New Roman" w:cs="Times New Roman"/>
        </w:rPr>
        <w:t xml:space="preserve"> </w:t>
      </w:r>
      <w:r w:rsidR="00CD5584">
        <w:rPr>
          <w:rFonts w:ascii="Times New Roman" w:hAnsi="Times New Roman" w:cs="Times New Roman"/>
        </w:rPr>
        <w:t>and food</w:t>
      </w:r>
      <w:r w:rsidR="00583115">
        <w:rPr>
          <w:rFonts w:ascii="Times New Roman" w:hAnsi="Times New Roman" w:cs="Times New Roman"/>
        </w:rPr>
        <w:t>borne illness</w:t>
      </w:r>
      <w:bookmarkEnd w:id="15"/>
    </w:p>
    <w:p w14:paraId="6C0F61A1" w14:textId="36C90A07" w:rsidR="000D6C78" w:rsidRDefault="000D6C78" w:rsidP="00DD4E7B">
      <w:pPr>
        <w:spacing w:line="480" w:lineRule="auto"/>
        <w:ind w:firstLine="720"/>
        <w:contextualSpacing/>
        <w:rPr>
          <w:rFonts w:ascii="Times New Roman" w:hAnsi="Times New Roman" w:cs="Times New Roman"/>
        </w:rPr>
      </w:pPr>
      <w:r w:rsidRPr="000D6C78">
        <w:rPr>
          <w:rFonts w:ascii="Times New Roman" w:hAnsi="Times New Roman" w:cs="Times New Roman"/>
        </w:rPr>
        <w:t xml:space="preserve">The primary environment for </w:t>
      </w:r>
      <w:r w:rsidRPr="000D6C78">
        <w:rPr>
          <w:rFonts w:ascii="Times New Roman" w:hAnsi="Times New Roman" w:cs="Times New Roman"/>
          <w:i/>
        </w:rPr>
        <w:t xml:space="preserve">Salmonella </w:t>
      </w:r>
      <w:r w:rsidRPr="000D6C78">
        <w:rPr>
          <w:rFonts w:ascii="Times New Roman" w:hAnsi="Times New Roman" w:cs="Times New Roman"/>
        </w:rPr>
        <w:t>sp</w:t>
      </w:r>
      <w:r w:rsidR="00996E23">
        <w:rPr>
          <w:rFonts w:ascii="Times New Roman" w:hAnsi="Times New Roman" w:cs="Times New Roman"/>
        </w:rPr>
        <w:t>p</w:t>
      </w:r>
      <w:r w:rsidRPr="000D6C78">
        <w:rPr>
          <w:rFonts w:ascii="Times New Roman" w:hAnsi="Times New Roman" w:cs="Times New Roman"/>
        </w:rPr>
        <w:t>. is in the intestinal tract of animals, such as birds, reptiles, humans, and farm animals</w:t>
      </w:r>
      <w:r w:rsidR="00ED4F5D">
        <w:rPr>
          <w:rFonts w:ascii="Times New Roman" w:hAnsi="Times New Roman" w:cs="Times New Roman"/>
        </w:rPr>
        <w:t>, with humans and animals being the primary reservoirs</w:t>
      </w:r>
      <w:r>
        <w:rPr>
          <w:rFonts w:ascii="Times New Roman" w:hAnsi="Times New Roman" w:cs="Times New Roman"/>
        </w:rPr>
        <w:t>.</w:t>
      </w:r>
      <w:hyperlink w:anchor="_ENREF_2_16" w:tooltip="Jay, 2005 #8" w:history="1">
        <w:r w:rsidR="006B63BA" w:rsidRPr="000D6C78">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&lt;EndNote&gt;&lt;Cite&gt;&lt;Author&gt;Jay&lt;/Author&gt;&lt;Year&gt;2005&lt;/Year&gt;&lt;RecNum&gt;63&lt;/RecNum&gt;&lt;DisplayText&gt;&lt;style face="superscript"&gt;16&lt;/style&gt;&lt;/DisplayText&gt;&lt;record&gt;&lt;rec-number&gt;63&lt;/rec-number&gt;&lt;foreign-keys&gt;&lt;key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Jay&lt;/Author&gt;&lt;Year&gt;2005&lt;/Year&gt;&lt;RecNum&gt;63&lt;/RecNum&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sidRPr="000D6C78">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sidRPr="000D6C78">
          <w:rPr>
            <w:rFonts w:ascii="Times New Roman" w:hAnsi="Times New Roman" w:cs="Times New Roman"/>
          </w:rPr>
          <w:fldChar w:fldCharType="end"/>
        </w:r>
      </w:hyperlink>
      <w:r w:rsidRPr="000D6C78">
        <w:rPr>
          <w:rFonts w:ascii="Times New Roman" w:hAnsi="Times New Roman" w:cs="Times New Roman"/>
        </w:rPr>
        <w:t xml:space="preserve"> </w:t>
      </w:r>
      <w:r w:rsidRPr="005F036C">
        <w:rPr>
          <w:rFonts w:ascii="Times New Roman" w:hAnsi="Times New Roman" w:cs="Times New Roman"/>
          <w:i/>
        </w:rPr>
        <w:t>Salmonella</w:t>
      </w:r>
      <w:r w:rsidRPr="005F036C">
        <w:rPr>
          <w:rFonts w:ascii="Times New Roman" w:hAnsi="Times New Roman" w:cs="Times New Roman"/>
        </w:rPr>
        <w:t xml:space="preserve"> can be excreted</w:t>
      </w:r>
      <w:r w:rsidR="00837188" w:rsidRPr="005F036C">
        <w:rPr>
          <w:rFonts w:ascii="Times New Roman" w:hAnsi="Times New Roman" w:cs="Times New Roman"/>
        </w:rPr>
        <w:t xml:space="preserve"> via fecal matter</w:t>
      </w:r>
      <w:r w:rsidRPr="005F036C">
        <w:rPr>
          <w:rFonts w:ascii="Times New Roman" w:hAnsi="Times New Roman" w:cs="Times New Roman"/>
        </w:rPr>
        <w:t>, and this can result in transmission to humans by insects and other living creatures</w:t>
      </w:r>
      <w:r w:rsidR="00837188" w:rsidRPr="005F036C">
        <w:rPr>
          <w:rFonts w:ascii="Times New Roman" w:hAnsi="Times New Roman" w:cs="Times New Roman"/>
        </w:rPr>
        <w:t xml:space="preserve"> serving as </w:t>
      </w:r>
      <w:r w:rsidRPr="005F036C">
        <w:rPr>
          <w:rFonts w:ascii="Times New Roman" w:hAnsi="Times New Roman" w:cs="Times New Roman"/>
        </w:rPr>
        <w:t>vectors.</w:t>
      </w:r>
      <w:hyperlink w:anchor="_ENREF_2_27" w:tooltip="CentersforDiseaseControlandPrevention, 2013 #325" w:history="1">
        <w:r w:rsidR="006B63BA" w:rsidRPr="005F036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&lt;EndNote&gt;&lt;Cite&gt;&lt;Author&gt;CentersforDiseaseControlandPrevention&lt;/Author&gt;&lt;Year&gt;2013&lt;/Year&gt;&lt;RecNum&gt;325&lt;/RecNum&gt;&lt;DisplayText&gt;&lt;style face="superscript"&gt;27&lt;/style&gt;&lt;/DisplayText&gt;&lt;record&gt;&lt;rec-number&gt;325&lt;/rec-number&gt;&lt;foreign-keys&gt;&lt;key app="EN" db-id="w95v2fzanxv9fye5x2rx2px4vxazaspzvv02" timestamp="1591986494"&gt;325&lt;/key&gt;&lt;/foreign-keys&gt;&lt;ref-type name="Government Document"&gt;46&lt;/ref-type&gt;&lt;contributors&gt;&lt;authors&gt;&lt;author&gt;CentersforDiseaseControlandPrevention&lt;/author&gt;&lt;/authors&gt;&lt;secondary-authors&gt;&lt;author&gt;UnitedStatesDepartmentofHealthandHumanSafety&lt;/author&gt;&lt;/secondary-authors&gt;&lt;/contributors&gt;&lt;titles&gt;&lt;title&gt;&lt;style face="normal" font="default" size="100%"&gt;Infection with &lt;/style&gt;&lt;style face="italic" font="default" size="100%"&gt;Salmonella&lt;/style&gt;&lt;/title&gt;&lt;/titles&gt;&lt;dates&gt;&lt;year&gt;2013&lt;/year&gt;&lt;/dates&gt;&lt;pub-location&gt;Online&lt;/pub-location&gt;&lt;publisher&gt;CentersforDiseaseControlandPrevention&lt;/publisher&gt;&lt;urls&gt;&lt;related-urls&gt;&lt;url&gt;https://www.cdc.gov/training/SIC_CaseStudy/Infection_Salmonella_ptversion.pdf?fbclid=IwAR0yCEJuHnCmGHTpjhFmMfwG6dAymHZ-6QosX_h4uiiP21T0_-MIPC6qgsc#:~:text=Salmonella%20is%20spread%20by%20the,feces%20from%20an%20infected%20animal.&lt;/url&gt;&lt;/related-urls&gt;&lt;/urls&gt;&lt;/record&gt;&lt;/Cite&gt;&lt;/EndNote&gt;</w:instrText>
        </w:r>
        <w:r w:rsidR="006B63BA" w:rsidRPr="005F036C">
          <w:rPr>
            <w:rFonts w:ascii="Times New Roman" w:hAnsi="Times New Roman" w:cs="Times New Roman"/>
          </w:rPr>
          <w:fldChar w:fldCharType="separate"/>
        </w:r>
        <w:r w:rsidR="006B63BA" w:rsidRPr="00FE478F">
          <w:rPr>
            <w:rFonts w:ascii="Times New Roman" w:hAnsi="Times New Roman" w:cs="Times New Roman"/>
            <w:noProof/>
            <w:vertAlign w:val="superscript"/>
          </w:rPr>
          <w:t>27</w:t>
        </w:r>
        <w:r w:rsidR="006B63BA" w:rsidRPr="005F036C">
          <w:rPr>
            <w:rFonts w:ascii="Times New Roman" w:hAnsi="Times New Roman" w:cs="Times New Roman"/>
          </w:rPr>
          <w:fldChar w:fldCharType="end"/>
        </w:r>
      </w:hyperlink>
      <w:hyperlink w:anchor="_ENREF_2_25" w:tooltip="CDC, 2012 #98" w:history="1"/>
      <w:r w:rsidRPr="005F036C">
        <w:rPr>
          <w:rFonts w:ascii="Times New Roman" w:hAnsi="Times New Roman" w:cs="Times New Roman"/>
        </w:rPr>
        <w:t xml:space="preserve"> </w:t>
      </w:r>
      <w:r w:rsidRPr="000D6C78">
        <w:rPr>
          <w:rFonts w:ascii="Times New Roman" w:hAnsi="Times New Roman" w:cs="Times New Roman"/>
        </w:rPr>
        <w:t>Animals can serve as a vector</w:t>
      </w:r>
      <w:r w:rsidRPr="000D6C78">
        <w:rPr>
          <w:rFonts w:ascii="Times New Roman" w:hAnsi="Times New Roman" w:cs="Times New Roman"/>
          <w:i/>
        </w:rPr>
        <w:t xml:space="preserve"> </w:t>
      </w:r>
      <w:r w:rsidRPr="000D6C78">
        <w:rPr>
          <w:rFonts w:ascii="Times New Roman" w:hAnsi="Times New Roman" w:cs="Times New Roman"/>
        </w:rPr>
        <w:t xml:space="preserve">when </w:t>
      </w:r>
      <w:r w:rsidRPr="000D6C78">
        <w:rPr>
          <w:rFonts w:ascii="Times New Roman" w:hAnsi="Times New Roman" w:cs="Times New Roman"/>
          <w:i/>
        </w:rPr>
        <w:t xml:space="preserve">Salmonella </w:t>
      </w:r>
      <w:r w:rsidRPr="000D6C78">
        <w:rPr>
          <w:rFonts w:ascii="Times New Roman" w:hAnsi="Times New Roman" w:cs="Times New Roman"/>
        </w:rPr>
        <w:t>is present in the gastrointestinal tract and are excreted in the animal’s feces, resulting in an unsanitary environment.</w:t>
      </w:r>
      <w:hyperlink w:anchor="_ENREF_2_28" w:tooltip="Weiner, 1974 #1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&lt;EndNote&gt;&lt;Cite&gt;&lt;Author&gt;Weiner&lt;/Author&gt;&lt;Year&gt;1974&lt;/Year&gt;&lt;RecNum&gt;15&lt;/RecNum&gt;&lt;DisplayText&gt;&lt;style face="superscript"&gt;28&lt;/style&gt;&lt;/DisplayText&gt;&lt;record&gt;&lt;rec-number&gt;15&lt;/rec-number&gt;&lt;foreign-keys&gt;&lt;key app="EN" db-id="pstw02zxiwat9besfwsv5xaree5f09r2920v" timestamp="1591970564"&gt;15&lt;/key&gt;&lt;/foreign-keys&gt;&lt;ref-type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28</w:t>
        </w:r>
        <w:r w:rsidR="006B63BA">
          <w:rPr>
            <w:rFonts w:ascii="Times New Roman" w:hAnsi="Times New Roman" w:cs="Times New Roman"/>
          </w:rPr>
          <w:fldChar w:fldCharType="end"/>
        </w:r>
      </w:hyperlink>
      <w:r w:rsidRPr="000D6C78">
        <w:rPr>
          <w:rFonts w:ascii="Times New Roman" w:hAnsi="Times New Roman" w:cs="Times New Roman"/>
        </w:rPr>
        <w:t xml:space="preserve"> </w:t>
      </w:r>
      <w:r w:rsidR="00CD5584">
        <w:rPr>
          <w:rFonts w:ascii="Times New Roman" w:hAnsi="Times New Roman" w:cs="Times New Roman"/>
          <w:i/>
          <w:iCs/>
        </w:rPr>
        <w:t xml:space="preserve">Salmonella </w:t>
      </w:r>
      <w:r w:rsidR="00CD5584">
        <w:rPr>
          <w:rFonts w:ascii="Times New Roman" w:hAnsi="Times New Roman" w:cs="Times New Roman"/>
        </w:rPr>
        <w:t xml:space="preserve">can also be </w:t>
      </w:r>
      <w:r w:rsidR="00CD5584" w:rsidRPr="000D6C78">
        <w:rPr>
          <w:rFonts w:ascii="Times New Roman" w:hAnsi="Times New Roman" w:cs="Times New Roman"/>
        </w:rPr>
        <w:t xml:space="preserve">present on the exterior surface of </w:t>
      </w:r>
      <w:r w:rsidR="00CD5584">
        <w:rPr>
          <w:rFonts w:ascii="Times New Roman" w:hAnsi="Times New Roman" w:cs="Times New Roman"/>
        </w:rPr>
        <w:t xml:space="preserve">an </w:t>
      </w:r>
      <w:r w:rsidR="00CD5584" w:rsidRPr="000D6C78">
        <w:rPr>
          <w:rFonts w:ascii="Times New Roman" w:hAnsi="Times New Roman" w:cs="Times New Roman"/>
        </w:rPr>
        <w:t>animal, and contamination can occur when contact is made with fecal matter.</w:t>
      </w:r>
      <w:hyperlink w:anchor="_ENREF_2_16" w:tooltip="Jay, 2005 #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&lt;EndNote&gt;&lt;Cite&gt;&lt;Author&gt;Jay&lt;/Author&gt;&lt;Year&gt;2005&lt;/Year&gt;&lt;RecNum&gt;8&lt;/RecNum&gt;&lt;DisplayText&gt;&lt;style face="superscript"&gt;16&lt;/style&gt;&lt;/DisplayText&gt;&lt;record&gt;&lt;rec-number&gt;8&lt;/rec-number&gt;&lt;foreign-keys&gt;&lt;key app="EN" db-id="pstw02zxiwat9besfwsv5xaree5f09r2920v" timestamp="1591970563"&gt;8&lt;/key&gt;&lt;/foreign-keys&gt;&lt;ref-type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Pr>
            <w:rFonts w:ascii="Times New Roman" w:hAnsi="Times New Roman" w:cs="Times New Roman"/>
          </w:rPr>
          <w:fldChar w:fldCharType="end"/>
        </w:r>
      </w:hyperlink>
      <w:r w:rsidR="00CD5584" w:rsidRPr="000D6C78">
        <w:rPr>
          <w:rFonts w:ascii="Times New Roman" w:hAnsi="Times New Roman" w:cs="Times New Roman"/>
        </w:rPr>
        <w:t xml:space="preserve">  As humans and other animals consume contaminated foods and water, and the organisms are shed through fecal matter, the cycle will continue.</w:t>
      </w:r>
      <w:hyperlink w:anchor="_ENREF_2_27" w:tooltip="CentersforDiseaseControlandPrevention, 2013 #32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&lt;EndNote&gt;&lt;Cite&gt;&lt;Author&gt;CentersforDiseaseControlandPrevention&lt;/Author&gt;&lt;Year&gt;2013&lt;/Year&gt;&lt;RecNum&gt;325&lt;/RecNum&gt;&lt;DisplayText&gt;&lt;style face="superscript"&gt;27-28&lt;/style&gt;&lt;/DisplayText&gt;&lt;record&gt;&lt;rec-number&gt;325&lt;/rec-number&gt;&lt;foreign-keys&gt;&lt;key app="EN" db-id="w95v2fzanxv9fye5x2rx2px4vxazaspzvv02" timestamp="1591986494"&gt;325&lt;/key&gt;&lt;/foreign-keys&gt;&lt;ref-type name="Government Document"&gt;46&lt;/ref-type&gt;&lt;contributors&gt;&lt;authors&gt;&lt;author&gt;CentersforDiseaseControlandPrevention&lt;/author&gt;&lt;/authors&gt;&lt;secondary-authors&gt;&lt;author&gt;UnitedStatesDepartmentofHealthandHumanSafety&lt;/author&gt;&lt;/secondary-authors&gt;&lt;/contributors&gt;&lt;titles&gt;&lt;title&gt;&lt;style face="normal" font="default" size="100%"&gt;Infection with &lt;/style&gt;&lt;style face="italic" font="default" size="100%"&gt;Salmonella&lt;/style&gt;&lt;/title&gt;&lt;/titles&gt;&lt;dates&gt;&lt;year&gt;2013&lt;/year&gt;&lt;/dates&gt;&lt;pub-location&gt;Online&lt;/pub-location&gt;&lt;publisher&gt;CentersforDiseaseControlandPrevention&lt;/publisher&gt;&lt;urls&gt;&lt;related-urls&gt;&lt;url&gt;https://www.cdc.gov/training/SIC_CaseStudy/Infection_Salmonella_ptversion.pdf?fbclid=IwAR0yCEJuHnCmGHTpjhFmMfwG6dAymHZ-6QosX_h4uiiP21T0_-MIPC6qgsc#:~:text=Salmonella%20is%20spread%20by%20the,feces%20from%20an%20infected%20animal.&lt;/url&gt;&lt;/related-urls&gt;&lt;/urls&gt;&lt;/record&gt;&lt;/Cite&gt;&lt;Cite&gt;&lt;Author&gt;Weiner&lt;/Author&gt;&lt;Year&gt;1974&lt;/Year&gt;&lt;RecNum&gt;15&lt;/RecNum&gt;&lt;record&gt;&lt;rec-number&gt;15&lt;/rec-number&gt;&lt;foreign-keys&gt;&lt;key app="EN" db-id="pstw02zxiwat9besfwsv5xaree5f09r2920v" timestamp="1591970564"&gt;15&lt;/key&gt;&lt;/foreign-keys&gt;&lt;ref-type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27-28</w:t>
        </w:r>
        <w:r w:rsidR="006B63BA">
          <w:rPr>
            <w:rFonts w:ascii="Times New Roman" w:hAnsi="Times New Roman" w:cs="Times New Roman"/>
          </w:rPr>
          <w:fldChar w:fldCharType="end"/>
        </w:r>
      </w:hyperlink>
      <w:r w:rsidR="00CD5584" w:rsidRPr="000D6C78">
        <w:rPr>
          <w:rFonts w:ascii="Times New Roman" w:hAnsi="Times New Roman" w:cs="Times New Roman"/>
        </w:rPr>
        <w:t xml:space="preserve"> </w:t>
      </w:r>
      <w:r w:rsidRPr="000D6C78">
        <w:rPr>
          <w:rFonts w:ascii="Times New Roman" w:hAnsi="Times New Roman" w:cs="Times New Roman"/>
        </w:rPr>
        <w:t xml:space="preserve">Through these dissemination vehicles, </w:t>
      </w:r>
      <w:r w:rsidRPr="000D6C78">
        <w:rPr>
          <w:rFonts w:ascii="Times New Roman" w:hAnsi="Times New Roman" w:cs="Times New Roman"/>
          <w:i/>
        </w:rPr>
        <w:t xml:space="preserve">Salmonella </w:t>
      </w:r>
      <w:r w:rsidRPr="000D6C78">
        <w:rPr>
          <w:rFonts w:ascii="Times New Roman" w:hAnsi="Times New Roman" w:cs="Times New Roman"/>
        </w:rPr>
        <w:t>sp</w:t>
      </w:r>
      <w:r w:rsidR="00996E23">
        <w:rPr>
          <w:rFonts w:ascii="Times New Roman" w:hAnsi="Times New Roman" w:cs="Times New Roman"/>
        </w:rPr>
        <w:t>p</w:t>
      </w:r>
      <w:r w:rsidRPr="000D6C78">
        <w:rPr>
          <w:rFonts w:ascii="Times New Roman" w:hAnsi="Times New Roman" w:cs="Times New Roman"/>
        </w:rPr>
        <w:t xml:space="preserve">. can eventually be found in water, soils, and farms, resulting in their presence on </w:t>
      </w:r>
      <w:r w:rsidR="00CD5584">
        <w:rPr>
          <w:rFonts w:ascii="Times New Roman" w:hAnsi="Times New Roman" w:cs="Times New Roman"/>
        </w:rPr>
        <w:t>food</w:t>
      </w:r>
      <w:r w:rsidRPr="000D6C78">
        <w:rPr>
          <w:rFonts w:ascii="Times New Roman" w:hAnsi="Times New Roman" w:cs="Times New Roman"/>
        </w:rPr>
        <w:t xml:space="preserve"> commodities through cross-contamination and natural occurrence</w:t>
      </w:r>
      <w:r>
        <w:rPr>
          <w:rFonts w:ascii="Times New Roman" w:hAnsi="Times New Roman" w:cs="Times New Roman"/>
        </w:rPr>
        <w:t>.</w:t>
      </w:r>
      <w:r w:rsidRPr="000D6C78">
        <w:rPr>
          <w:rFonts w:ascii="Times New Roman" w:hAnsi="Times New Roman" w:cs="Times New Roman"/>
        </w:rPr>
        <w:fldChar w:fldCharType="begin"/>
      </w:r>
      <w:r w:rsidR="00FE478F">
        <w:rPr>
          <w:rFonts w:ascii="Times New Roman" w:hAnsi="Times New Roman" w:cs="Times New Roman"/>
        </w:rPr>
        <w:instrText xml:space="preserve"> ADDIN EN.CITE &lt;EndNote&gt;&lt;Cite&gt;&lt;Author&gt;Jay&lt;/Author&gt;&lt;Year&gt;2005&lt;/Year&gt;&lt;RecNum&gt;63&lt;/RecNum&gt;&lt;DisplayText&gt;&lt;style face="superscript"&gt;16, 28&lt;/style&gt;&lt;/DisplayText&gt;&lt;record&gt;&lt;rec-number&gt;63&lt;/rec-number&gt;&lt;foreign-keys&gt;&lt;key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Weiner&lt;/Author&gt;&lt;Year&gt;1974&lt;/Year&gt;&lt;RecNum&gt;68&lt;/RecNum&gt;&lt;record&gt;&lt;rec-number&gt;68&lt;/rec-number&gt;&lt;foreign-keys&gt;&lt;key app="EN" db-id="xw2d2rzfitx2tee52t9xw097spa02zf0sdvs" timestamp="1474595938"&gt;68&lt;/key&gt;&lt;/foreign-keys&gt;&lt;ref-type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Pr="000D6C78">
        <w:rPr>
          <w:rFonts w:ascii="Times New Roman" w:hAnsi="Times New Roman" w:cs="Times New Roman"/>
        </w:rPr>
        <w:fldChar w:fldCharType="separate"/>
      </w:r>
      <w:hyperlink w:anchor="_ENREF_2_16" w:tooltip="Jay, 2005 #8" w:history="1">
        <w:r w:rsidR="006B63BA" w:rsidRPr="00FE478F">
          <w:rPr>
            <w:rFonts w:ascii="Times New Roman" w:hAnsi="Times New Roman" w:cs="Times New Roman"/>
            <w:noProof/>
            <w:vertAlign w:val="superscript"/>
          </w:rPr>
          <w:t>16</w:t>
        </w:r>
      </w:hyperlink>
      <w:r w:rsidR="00FE478F" w:rsidRPr="00FE478F">
        <w:rPr>
          <w:rFonts w:ascii="Times New Roman" w:hAnsi="Times New Roman" w:cs="Times New Roman"/>
          <w:noProof/>
          <w:vertAlign w:val="superscript"/>
        </w:rPr>
        <w:t xml:space="preserve">, </w:t>
      </w:r>
      <w:hyperlink w:anchor="_ENREF_2_28" w:tooltip="Weiner, 1974 #15" w:history="1">
        <w:r w:rsidR="006B63BA" w:rsidRPr="00FE478F">
          <w:rPr>
            <w:rFonts w:ascii="Times New Roman" w:hAnsi="Times New Roman" w:cs="Times New Roman"/>
            <w:noProof/>
            <w:vertAlign w:val="superscript"/>
          </w:rPr>
          <w:t>28</w:t>
        </w:r>
      </w:hyperlink>
      <w:r w:rsidRPr="000D6C78">
        <w:rPr>
          <w:rFonts w:ascii="Times New Roman" w:hAnsi="Times New Roman" w:cs="Times New Roman"/>
        </w:rPr>
        <w:fldChar w:fldCharType="end"/>
      </w:r>
    </w:p>
    <w:p w14:paraId="0192B3AA" w14:textId="424807D2" w:rsidR="00F73C35" w:rsidRDefault="00F73C35" w:rsidP="00B170B5">
      <w:pPr>
        <w:spacing w:line="480" w:lineRule="auto"/>
        <w:ind w:firstLine="720"/>
        <w:contextualSpacing/>
        <w:rPr>
          <w:rFonts w:ascii="Times New Roman" w:hAnsi="Times New Roman" w:cs="Times New Roman"/>
        </w:rPr>
      </w:pPr>
      <w:r>
        <w:rPr>
          <w:rFonts w:ascii="Times New Roman" w:hAnsi="Times New Roman" w:cs="Times New Roman"/>
        </w:rPr>
        <w:t xml:space="preserve">Since 2015, </w:t>
      </w:r>
      <w:r>
        <w:rPr>
          <w:rFonts w:ascii="Times New Roman" w:hAnsi="Times New Roman" w:cs="Times New Roman"/>
          <w:i/>
          <w:iCs/>
        </w:rPr>
        <w:t>Salmonella</w:t>
      </w:r>
      <w:r>
        <w:rPr>
          <w:rFonts w:ascii="Times New Roman" w:hAnsi="Times New Roman" w:cs="Times New Roman"/>
        </w:rPr>
        <w:t xml:space="preserve"> spp. have been the source of over </w:t>
      </w:r>
      <w:r w:rsidR="00831D2D">
        <w:rPr>
          <w:rFonts w:ascii="Times New Roman" w:hAnsi="Times New Roman" w:cs="Times New Roman"/>
        </w:rPr>
        <w:t>35 food outbreaks in the US.</w:t>
      </w:r>
      <w:hyperlink w:anchor="_ENREF_2_29" w:tooltip="CentersforDiseaseControlandPrevention, 2020 #32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&lt;EndNote&gt;&lt;Cite&gt;&lt;Author&gt;CentersforDiseaseControlandPrevention&lt;/Author&gt;&lt;Year&gt;2020&lt;/Year&gt;&lt;RecNum&gt;326&lt;/RecNum&gt;&lt;DisplayText&gt;&lt;style face="superscript"&gt;29&lt;/style&gt;&lt;/DisplayText&gt;&lt;record&gt;&lt;rec-number&gt;326&lt;/rec-number&gt;&lt;foreign-keys&gt;&lt;key app="EN" db-id="w95v2fzanxv9fye5x2rx2px4vxazaspzvv02" timestamp="1591987250"&gt;326&lt;/key&gt;&lt;/foreign-keys&gt;&lt;ref-type name="Web Page"&gt;12&lt;/ref-type&gt;&lt;contributors&gt;&lt;authors&gt;&lt;author&gt;CentersforDiseaseControlandPrevention&lt;/author&gt;&lt;/authors&gt;&lt;/contributors&gt;&lt;titles&gt;&lt;title&gt;&lt;style face="italic" font="default" size="100%"&gt;Salmonella&lt;/style&gt;&lt;/title&gt;&lt;/titles&gt;&lt;volume&gt;2020&lt;/volume&gt;&lt;number&gt;May 22, 2020&lt;/number&gt;&lt;dates&gt;&lt;year&gt;2020&lt;/year&gt;&lt;pub-dates&gt;&lt;date&gt;May 20, 2020&lt;/date&gt;&lt;/pub-dates&gt;&lt;/dates&gt;&lt;pub-location&gt;Online&lt;/pub-location&gt;&lt;publisher&gt;CentersforDiseaseControlandPrevention&lt;/publisher&gt;&lt;urls&gt;&lt;related-urls&gt;&lt;url&gt;https://www.cdc.gov/salmonella/outbreaks.html&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29</w:t>
        </w:r>
        <w:r w:rsidR="006B63BA">
          <w:rPr>
            <w:rFonts w:ascii="Times New Roman" w:hAnsi="Times New Roman" w:cs="Times New Roman"/>
          </w:rPr>
          <w:fldChar w:fldCharType="end"/>
        </w:r>
      </w:hyperlink>
      <w:r w:rsidR="00831D2D">
        <w:rPr>
          <w:rFonts w:ascii="Times New Roman" w:hAnsi="Times New Roman" w:cs="Times New Roman"/>
        </w:rPr>
        <w:t xml:space="preserve"> </w:t>
      </w:r>
      <w:r w:rsidR="00BE0870">
        <w:rPr>
          <w:rFonts w:ascii="Times New Roman" w:hAnsi="Times New Roman" w:cs="Times New Roman"/>
        </w:rPr>
        <w:t xml:space="preserve">Over 26% of </w:t>
      </w:r>
      <w:r w:rsidR="00BE0870">
        <w:rPr>
          <w:rFonts w:ascii="Times New Roman" w:hAnsi="Times New Roman" w:cs="Times New Roman"/>
          <w:i/>
          <w:iCs/>
        </w:rPr>
        <w:t xml:space="preserve">Salmonella </w:t>
      </w:r>
      <w:r w:rsidR="00BE0870">
        <w:rPr>
          <w:rFonts w:ascii="Times New Roman" w:hAnsi="Times New Roman" w:cs="Times New Roman"/>
        </w:rPr>
        <w:t>cases from 2015 were traced back to fruit sources, such as papayas, cut fruit, and dried coconut.</w:t>
      </w:r>
      <w:hyperlink w:anchor="_ENREF_2_29" w:tooltip="CentersforDiseaseControlandPrevention, 2020 #32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&lt;EndNote&gt;&lt;Cite&gt;&lt;Author&gt;CentersforDiseaseControlandPrevention&lt;/Author&gt;&lt;Year&gt;2020&lt;/Year&gt;&lt;RecNum&gt;326&lt;/RecNum&gt;&lt;DisplayText&gt;&lt;style face="superscript"&gt;29&lt;/style&gt;&lt;/DisplayText&gt;&lt;record&gt;&lt;rec-number&gt;326&lt;/rec-number&gt;&lt;foreign-keys&gt;&lt;key app="EN" db-id="w95v2fzanxv9fye5x2rx2px4vxazaspzvv02" timestamp="1591987250"&gt;326&lt;/key&gt;&lt;/foreign-keys&gt;&lt;ref-type name="Web Page"&gt;12&lt;/ref-type&gt;&lt;contributors&gt;&lt;authors&gt;&lt;author&gt;CentersforDiseaseControlandPrevention&lt;/author&gt;&lt;/authors&gt;&lt;/contributors&gt;&lt;titles&gt;&lt;title&gt;&lt;style face="italic" font="default" size="100%"&gt;Salmonella&lt;/style&gt;&lt;/title&gt;&lt;/titles&gt;&lt;volume&gt;2020&lt;/volume&gt;&lt;number&gt;May 22, 2020&lt;/number&gt;&lt;dates&gt;&lt;year&gt;2020&lt;/year&gt;&lt;pub-dates&gt;&lt;date&gt;May 20, 2020&lt;/date&gt;&lt;/pub-dates&gt;&lt;/dates&gt;&lt;pub-location&gt;Online&lt;/pub-location&gt;&lt;publisher&gt;CentersforDiseaseControlandPrevention&lt;/publisher&gt;&lt;urls&gt;&lt;related-urls&gt;&lt;url&gt;https://www.cdc.gov/salmonella/outbreaks.html&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29</w:t>
        </w:r>
        <w:r w:rsidR="006B63BA">
          <w:rPr>
            <w:rFonts w:ascii="Times New Roman" w:hAnsi="Times New Roman" w:cs="Times New Roman"/>
          </w:rPr>
          <w:fldChar w:fldCharType="end"/>
        </w:r>
      </w:hyperlink>
      <w:r w:rsidR="00BE0870">
        <w:rPr>
          <w:rFonts w:ascii="Times New Roman" w:hAnsi="Times New Roman" w:cs="Times New Roman"/>
        </w:rPr>
        <w:t xml:space="preserve"> Poultry and egg sources, such as ground turkey and shell eggs, were the next leading cause of </w:t>
      </w:r>
      <w:r w:rsidR="00BE0870">
        <w:rPr>
          <w:rFonts w:ascii="Times New Roman" w:hAnsi="Times New Roman" w:cs="Times New Roman"/>
          <w:i/>
          <w:iCs/>
        </w:rPr>
        <w:t xml:space="preserve">Salmonella </w:t>
      </w:r>
      <w:r w:rsidR="00BE0870">
        <w:rPr>
          <w:rFonts w:ascii="Times New Roman" w:hAnsi="Times New Roman" w:cs="Times New Roman"/>
        </w:rPr>
        <w:t xml:space="preserve">cases during this time with over 23% of </w:t>
      </w:r>
      <w:r w:rsidR="00BE0870">
        <w:rPr>
          <w:rFonts w:ascii="Times New Roman" w:hAnsi="Times New Roman" w:cs="Times New Roman"/>
          <w:i/>
          <w:iCs/>
        </w:rPr>
        <w:t xml:space="preserve">Salmonella </w:t>
      </w:r>
      <w:r w:rsidR="00BE0870">
        <w:rPr>
          <w:rFonts w:ascii="Times New Roman" w:hAnsi="Times New Roman" w:cs="Times New Roman"/>
        </w:rPr>
        <w:t>cases.</w:t>
      </w:r>
      <w:hyperlink w:anchor="_ENREF_2_29" w:tooltip="CentersforDiseaseControlandPrevention, 2020 #32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&lt;EndNote&gt;&lt;Cite&gt;&lt;Author&gt;CentersforDiseaseControlandPrevention&lt;/Author&gt;&lt;Year&gt;2020&lt;/Year&gt;&lt;RecNum&gt;326&lt;/RecNum&gt;&lt;DisplayText&gt;&lt;style face="superscript"&gt;29&lt;/style&gt;&lt;/DisplayText&gt;&lt;record&gt;&lt;rec-number&gt;326&lt;/rec-number&gt;&lt;foreign-keys&gt;&lt;key app="EN" db-id="w95v2fzanxv9fye5x2rx2px4vxazaspzvv02" timestamp="1591987250"&gt;326&lt;/key&gt;&lt;/foreign-keys&gt;&lt;ref-type name="Web Page"&gt;12&lt;/ref-type&gt;&lt;contributors&gt;&lt;authors&gt;&lt;author&gt;CentersforDiseaseControlandPrevention&lt;/author&gt;&lt;/authors&gt;&lt;/contributors&gt;&lt;titles&gt;&lt;title&gt;&lt;style face="italic" font="default" size="100%"&gt;Salmonella&lt;/style&gt;&lt;/title&gt;&lt;/titles&gt;&lt;volume&gt;2020&lt;/volume&gt;&lt;number&gt;May 22, 2020&lt;/number&gt;&lt;dates&gt;&lt;year&gt;2020&lt;/year&gt;&lt;pub-dates&gt;&lt;date&gt;May 20, 2020&lt;/date&gt;&lt;/pub-dates&gt;&lt;/dates&gt;&lt;pub-location&gt;Online&lt;/pub-location&gt;&lt;publisher&gt;CentersforDiseaseControlandPrevention&lt;/publisher&gt;&lt;urls&gt;&lt;related-urls&gt;&lt;url&gt;https://www.cdc.gov/salmonella/outbreaks.html&lt;/url&gt;&lt;/related-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29</w:t>
        </w:r>
        <w:r w:rsidR="006B63BA">
          <w:rPr>
            <w:rFonts w:ascii="Times New Roman" w:hAnsi="Times New Roman" w:cs="Times New Roman"/>
          </w:rPr>
          <w:fldChar w:fldCharType="end"/>
        </w:r>
      </w:hyperlink>
      <w:r w:rsidR="00CE2575">
        <w:rPr>
          <w:rFonts w:ascii="Times New Roman" w:hAnsi="Times New Roman" w:cs="Times New Roman"/>
        </w:rPr>
        <w:t xml:space="preserve"> </w:t>
      </w:r>
      <w:r w:rsidR="00CE2575" w:rsidRPr="00B170B5">
        <w:rPr>
          <w:rFonts w:ascii="Times New Roman" w:hAnsi="Times New Roman" w:cs="Times New Roman"/>
        </w:rPr>
        <w:t>Together, these food categories</w:t>
      </w:r>
      <w:r w:rsidR="00BE0870" w:rsidRPr="00B170B5">
        <w:rPr>
          <w:rFonts w:ascii="Times New Roman" w:hAnsi="Times New Roman" w:cs="Times New Roman"/>
        </w:rPr>
        <w:t xml:space="preserve"> </w:t>
      </w:r>
      <w:r w:rsidR="00FE478F" w:rsidRPr="00B170B5">
        <w:rPr>
          <w:rFonts w:ascii="Times New Roman" w:hAnsi="Times New Roman" w:cs="Times New Roman"/>
        </w:rPr>
        <w:t xml:space="preserve">had 1653 cases, 557 hospitalizations, and 6 deaths attributed to </w:t>
      </w:r>
      <w:r w:rsidR="00FE478F" w:rsidRPr="00B170B5">
        <w:rPr>
          <w:rFonts w:ascii="Times New Roman" w:hAnsi="Times New Roman" w:cs="Times New Roman"/>
          <w:i/>
          <w:iCs/>
        </w:rPr>
        <w:t xml:space="preserve">Salmonella </w:t>
      </w:r>
      <w:r w:rsidR="00FE478F" w:rsidRPr="00B170B5">
        <w:rPr>
          <w:rFonts w:ascii="Times New Roman" w:hAnsi="Times New Roman" w:cs="Times New Roman"/>
        </w:rPr>
        <w:t xml:space="preserve">infection and made up 50% of </w:t>
      </w:r>
      <w:r w:rsidR="00FE478F" w:rsidRPr="00B170B5">
        <w:rPr>
          <w:rFonts w:ascii="Times New Roman" w:hAnsi="Times New Roman" w:cs="Times New Roman"/>
          <w:i/>
          <w:iCs/>
        </w:rPr>
        <w:t xml:space="preserve">Salmonella </w:t>
      </w:r>
      <w:r w:rsidR="00FE478F" w:rsidRPr="00B170B5">
        <w:rPr>
          <w:rFonts w:ascii="Times New Roman" w:hAnsi="Times New Roman" w:cs="Times New Roman"/>
        </w:rPr>
        <w:t xml:space="preserve">food-related cases </w:t>
      </w:r>
      <w:r w:rsidR="00CE2575" w:rsidRPr="00B170B5">
        <w:rPr>
          <w:rFonts w:ascii="Times New Roman" w:hAnsi="Times New Roman" w:cs="Times New Roman"/>
        </w:rPr>
        <w:t>from 2015 to 2019</w:t>
      </w:r>
      <w:r w:rsidR="00FE478F" w:rsidRPr="00B170B5">
        <w:rPr>
          <w:rFonts w:ascii="Times New Roman" w:hAnsi="Times New Roman" w:cs="Times New Roman"/>
        </w:rPr>
        <w:t>.</w:t>
      </w:r>
      <w:hyperlink w:anchor="_ENREF_2_29" w:tooltip="CentersforDiseaseControlandPrevention, 2020 #326"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&lt;EndNote&gt;&lt;Cite&gt;&lt;Author&gt;CentersforDiseaseControlandPrevention&lt;/Author&gt;&lt;Year&gt;2020&lt;/Year&gt;&lt;RecNum&gt;326&lt;/RecNum&gt;&lt;DisplayText&gt;&lt;style face="superscript"&gt;29&lt;/style&gt;&lt;/DisplayText&gt;&lt;record&gt;&lt;rec-number&gt;326&lt;/rec-number&gt;&lt;foreign-keys&gt;&lt;key app="EN" db-id="w95v2fzanxv9fye5x2rx2px4vxazaspzvv02" timestamp="1591987250"&gt;326&lt;/key&gt;&lt;/foreign-keys&gt;&lt;ref-type name="Web Page"&gt;12&lt;/ref-type&gt;&lt;contributors&gt;&lt;authors&gt;&lt;author&gt;CentersforDiseaseControlandPrevention&lt;/author&gt;&lt;/authors&gt;&lt;/contributors&gt;&lt;titles&gt;&lt;title&gt;&lt;style face="italic" font="default" size="100%"&gt;Salmonella&lt;/style&gt;&lt;/title&gt;&lt;/titles&gt;&lt;volume&gt;2020&lt;/volume&gt;&lt;number&gt;May 22, 2020&lt;/number&gt;&lt;dates&gt;&lt;year&gt;2020&lt;/year&gt;&lt;pub-dates&gt;&lt;date&gt;May 20, 2020&lt;/date&gt;&lt;/pub-dates&gt;&lt;/dates&gt;&lt;pub-location&gt;Online&lt;/pub-location&gt;&lt;publisher&gt;CentersforDiseaseControlandPrevention&lt;/publisher&gt;&lt;urls&gt;&lt;related-urls&gt;&lt;url&gt;https://www.cdc.gov/salmonella/outbreaks.html&lt;/url&gt;&lt;/related-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29</w:t>
        </w:r>
        <w:r w:rsidR="006B63BA" w:rsidRPr="00B170B5">
          <w:rPr>
            <w:rFonts w:ascii="Times New Roman" w:hAnsi="Times New Roman" w:cs="Times New Roman"/>
          </w:rPr>
          <w:fldChar w:fldCharType="end"/>
        </w:r>
      </w:hyperlink>
      <w:r w:rsidR="00FE478F" w:rsidRPr="00B170B5">
        <w:rPr>
          <w:rFonts w:ascii="Times New Roman" w:hAnsi="Times New Roman" w:cs="Times New Roman"/>
        </w:rPr>
        <w:t xml:space="preserve"> </w:t>
      </w:r>
    </w:p>
    <w:p w14:paraId="10D56995" w14:textId="66403A2A" w:rsidR="00B170B5" w:rsidRDefault="00B170B5" w:rsidP="00B170B5">
      <w:pPr>
        <w:spacing w:line="480" w:lineRule="auto"/>
        <w:ind w:firstLine="720"/>
        <w:contextualSpacing/>
        <w:rPr>
          <w:rFonts w:ascii="Times New Roman" w:hAnsi="Times New Roman" w:cs="Times New Roman"/>
        </w:rPr>
      </w:pPr>
    </w:p>
    <w:p w14:paraId="49045092" w14:textId="5EE2F281" w:rsidR="00B170B5" w:rsidRPr="00B170B5" w:rsidRDefault="00B170B5" w:rsidP="00B170B5">
      <w:pPr>
        <w:spacing w:line="480" w:lineRule="auto"/>
        <w:contextualSpacing/>
        <w:rPr>
          <w:rFonts w:ascii="Times New Roman" w:hAnsi="Times New Roman" w:cs="Times New Roman"/>
        </w:rPr>
      </w:pPr>
      <w:r>
        <w:rPr>
          <w:rFonts w:ascii="Times New Roman" w:hAnsi="Times New Roman" w:cs="Times New Roman"/>
          <w:b/>
          <w:bCs/>
        </w:rPr>
        <w:t>2.2.1. Salmonellosis</w:t>
      </w:r>
    </w:p>
    <w:p w14:paraId="052CB2FE" w14:textId="48E91BE4" w:rsidR="00B170B5" w:rsidRPr="00B170B5" w:rsidRDefault="00B170B5" w:rsidP="00B170B5">
      <w:pPr>
        <w:spacing w:line="480" w:lineRule="auto"/>
        <w:ind w:firstLine="720"/>
        <w:contextualSpacing/>
        <w:rPr>
          <w:rFonts w:ascii="Times New Roman" w:hAnsi="Times New Roman" w:cs="Times New Roman"/>
        </w:rPr>
      </w:pPr>
      <w:r w:rsidRPr="00B170B5">
        <w:rPr>
          <w:rFonts w:ascii="Times New Roman" w:hAnsi="Times New Roman" w:cs="Times New Roman"/>
        </w:rPr>
        <w:t xml:space="preserve">Salmonellosis is a gastrointestinal disease </w:t>
      </w:r>
      <w:r w:rsidR="006C6300">
        <w:rPr>
          <w:rFonts w:ascii="Times New Roman" w:hAnsi="Times New Roman" w:cs="Times New Roman"/>
        </w:rPr>
        <w:t xml:space="preserve">that </w:t>
      </w:r>
      <w:r w:rsidRPr="00B170B5">
        <w:rPr>
          <w:rFonts w:ascii="Times New Roman" w:hAnsi="Times New Roman" w:cs="Times New Roman"/>
        </w:rPr>
        <w:t>typically lasts 4–7 days, although chronic salmonellosis can occur</w:t>
      </w:r>
      <w:r w:rsidR="006C6300">
        <w:rPr>
          <w:rFonts w:ascii="Times New Roman" w:hAnsi="Times New Roman" w:cs="Times New Roman"/>
        </w:rPr>
        <w:t>.</w:t>
      </w:r>
      <w:hyperlink w:anchor="_ENREF_2_30" w:tooltip="Frenzen, 1999 #79"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&lt;EndNote&gt;&lt;Cite&gt;&lt;Author&gt;Frenzen&lt;/Author&gt;&lt;Year&gt;1999&lt;/Year&gt;&lt;RecNum&gt;79&lt;/RecNum&gt;&lt;DisplayText&gt;&lt;style face="superscript"&gt;30-31&lt;/style&gt;&lt;/DisplayText&gt;&lt;record&gt;&lt;rec-number&gt;79&lt;/rec-number&gt;&lt;foreign-keys&gt;&lt;key app="EN" db-id="xw2d2rzfitx2tee52t9xw097spa02zf0sdvs" timestamp="1474605714"&gt;79&lt;/key&gt;&lt;/foreign-keys&gt;&lt;ref-type name="Journal Article"&gt;17&lt;/ref-type&gt;&lt;contributors&gt;&lt;authors&gt;&lt;author&gt;Frenzen, P.D. &lt;/author&gt;&lt;author&gt;Riggs, T.L.&lt;/author&gt;&lt;author&gt;Buzby, J.C.&lt;/author&gt;&lt;author&gt;Breuer, T. &lt;/author&gt;&lt;author&gt;Roberts, T. &lt;/author&gt;&lt;author&gt;Voetsch, D.&lt;/author&gt;&lt;author&gt;Reddy, S. &lt;/author&gt;&lt;author&gt;FoodNet Working Group&lt;/author&gt;&lt;/authors&gt;&lt;/contributors&gt;&lt;titles&gt;&lt;title&gt;&lt;style face="italic" font="default" size="100%"&gt;Salmonella&lt;/style&gt;&lt;style face="normal" font="default" size="100%"&gt; cost estimate updated using FoodNet data&lt;/style&gt;&lt;/title&gt;&lt;secondary-title&gt;Food Rev.&lt;/secondary-title&gt;&lt;/titles&gt;&lt;periodical&gt;&lt;full-title&gt;Food Rev.&lt;/full-title&gt;&lt;/periodical&gt;&lt;volume&gt;22(2)&lt;/volume&gt;&lt;dates&gt;&lt;year&gt;1999&lt;/year&gt;&lt;/dates&gt;&lt;urls&gt;&lt;/urls&gt;&lt;/record&gt;&lt;/Cite&gt;&lt;Cite&gt;&lt;Author&gt;FDA&lt;/Author&gt;&lt;Year&gt;2001&lt;/Year&gt;&lt;RecNum&gt;74&lt;/RecNum&gt;&lt;record&gt;&lt;rec-number&gt;74&lt;/rec-number&gt;&lt;foreign-keys&gt;&lt;key app="EN" db-id="xw2d2rzfitx2tee52t9xw097spa02zf0sdvs" timestamp="1474600487"&gt;74&lt;/key&gt;&lt;/foreign-keys&gt;&lt;ref-type name="Book"&gt;6&lt;/ref-type&gt;&lt;contributors&gt;&lt;authors&gt;&lt;author&gt;FDA&lt;/author&gt;&lt;/authors&gt;&lt;tertiary-authors&gt;&lt;author&gt;Jackson, G.J.&lt;/author&gt;&lt;author&gt;Madden, J.M.&lt;/author&gt;&lt;author&gt;Hill, W.E.&lt;/author&gt;&lt;author&gt;Klontz, K.C. &lt;/author&gt;&lt;/tertiary-authors&gt;&lt;/contributors&gt;&lt;titles&gt;&lt;title&gt;Bacteriological Analytical Manual, Chapter 25: Investigation of Food Implicated Illness&lt;/title&gt;&lt;alt-title&gt;BAM&lt;/alt-title&gt;&lt;/titles&gt;&lt;dates&gt;&lt;year&gt;2001&lt;/year&gt;&lt;/dates&gt;&lt;pub-location&gt;Online&lt;/pub-location&gt;&lt;urls&gt;&lt;related-urls&gt;&lt;url&gt;http://www.fda.gov/Food/FoodScienceResearch/LaboratoryMethods/ucm072597.htm&lt;/url&gt;&lt;/related-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30-31</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w:t>
      </w:r>
      <w:r w:rsidRPr="00B170B5">
        <w:rPr>
          <w:rFonts w:ascii="Times New Roman" w:hAnsi="Times New Roman" w:cs="Times New Roman"/>
          <w:i/>
        </w:rPr>
        <w:t xml:space="preserve">Salmonella </w:t>
      </w:r>
      <w:r w:rsidRPr="00B170B5">
        <w:rPr>
          <w:rFonts w:ascii="Times New Roman" w:hAnsi="Times New Roman" w:cs="Times New Roman"/>
        </w:rPr>
        <w:t xml:space="preserve">infections can occur </w:t>
      </w:r>
      <w:r w:rsidR="00C71A28">
        <w:rPr>
          <w:rFonts w:ascii="Times New Roman" w:hAnsi="Times New Roman" w:cs="Times New Roman"/>
        </w:rPr>
        <w:t xml:space="preserve">in humans when as </w:t>
      </w:r>
      <w:r w:rsidRPr="00B170B5">
        <w:rPr>
          <w:rFonts w:ascii="Times New Roman" w:hAnsi="Times New Roman" w:cs="Times New Roman"/>
        </w:rPr>
        <w:t xml:space="preserve">with as few as 10 cells per gram </w:t>
      </w:r>
      <w:r w:rsidR="00C71A28">
        <w:rPr>
          <w:rFonts w:ascii="Times New Roman" w:hAnsi="Times New Roman" w:cs="Times New Roman"/>
        </w:rPr>
        <w:t>are present.</w:t>
      </w:r>
      <w:hyperlink w:anchor="_ENREF_2_16" w:tooltip="Jay, 2005 #8"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&lt;EndNote&gt;&lt;Cite&gt;&lt;Author&gt;Jay&lt;/Author&gt;&lt;Year&gt;2005&lt;/Year&gt;&lt;RecNum&gt;63&lt;/RecNum&gt;&lt;DisplayText&gt;&lt;style face="superscript"&gt;16&lt;/style&gt;&lt;/DisplayText&gt;&lt;record&gt;&lt;rec-number&gt;63&lt;/rec-number&gt;&lt;foreign-keys&gt;&lt;key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16</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Rates of salmonellosis usually peak during the summer months, with rates being the highest from May through October</w:t>
      </w:r>
      <w:r w:rsidR="00C71A28">
        <w:rPr>
          <w:rFonts w:ascii="Times New Roman" w:hAnsi="Times New Roman" w:cs="Times New Roman"/>
        </w:rPr>
        <w:t>.</w:t>
      </w:r>
      <w:hyperlink w:anchor="_ENREF_2_32" w:tooltip="CDC, 2013 #70"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&lt;EndNote&gt;&lt;Cite&gt;&lt;Author&gt;CDC&lt;/Author&gt;&lt;Year&gt;2013&lt;/Year&gt;&lt;RecNum&gt;70&lt;/RecNum&gt;&lt;DisplayText&gt;&lt;style face="superscript"&gt;32&lt;/style&gt;&lt;/DisplayText&gt;&lt;record&gt;&lt;rec-number&gt;70&lt;/rec-number&gt;&lt;foreign-keys&gt;&lt;key app="EN" db-id="xw2d2rzfitx2tee52t9xw097spa02zf0sdvs" timestamp="1474597243"&gt;70&lt;/key&gt;&lt;/foreign-keys&gt;&lt;ref-type name="Report"&gt;27&lt;/ref-type&gt;&lt;contributors&gt;&lt;authors&gt;&lt;author&gt;CDC&lt;/author&gt;&lt;/authors&gt;&lt;/contributors&gt;&lt;titles&gt;&lt;title&gt;&lt;style face="normal" font="default" size="100%"&gt;National &lt;/style&gt;&lt;style face="italic" font="default" size="100%"&gt;Salmonella s&lt;/style&gt;&lt;style face="normal" font="default" size="100%"&gt;urveillance annual report, 2011&lt;/style&gt;&lt;/title&gt;&lt;/titles&gt;&lt;dates&gt;&lt;year&gt;2013&lt;/year&gt;&lt;/dates&gt;&lt;pub-location&gt;Atlanta, GA&lt;/pub-location&gt;&lt;publisher&gt;US Deptartment of Health and Human Services, CDC.&lt;/publisher&gt;&lt;urls&gt;&lt;/urls&gt;&lt;/record&gt;&lt;/Cite&gt;&lt;/EndNote&gt;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32</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This could be due to the increased occurrence of temperature abuse</w:t>
      </w:r>
      <w:r w:rsidR="00C71A28">
        <w:rPr>
          <w:rFonts w:ascii="Times New Roman" w:hAnsi="Times New Roman" w:cs="Times New Roman"/>
        </w:rPr>
        <w:t xml:space="preserve">d </w:t>
      </w:r>
      <w:r w:rsidRPr="00B170B5">
        <w:rPr>
          <w:rFonts w:ascii="Times New Roman" w:hAnsi="Times New Roman" w:cs="Times New Roman"/>
        </w:rPr>
        <w:t>foods and/or cross-contamination of foods at cookouts during the summer months</w:t>
      </w:r>
      <w:r w:rsidR="00C71A28">
        <w:rPr>
          <w:rFonts w:ascii="Times New Roman" w:hAnsi="Times New Roman" w:cs="Times New Roman"/>
        </w:rPr>
        <w:t>.</w:t>
      </w:r>
      <w:hyperlink w:anchor="_ENREF_2_28" w:tooltip="Weiner, 1974 #15"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&lt;EndNote&gt;&lt;Cite&gt;&lt;Author&gt;Weiner&lt;/Author&gt;&lt;Year&gt;1974&lt;/Year&gt;&lt;RecNum&gt;68&lt;/RecNum&gt;&lt;DisplayText&gt;&lt;style face="superscript"&gt;28&lt;/style&gt;&lt;/DisplayText&gt;&lt;record&gt;&lt;rec-number&gt;68&lt;/rec-number&gt;&lt;foreign-keys&gt;&lt;key app="EN" db-id="xw2d2rzfitx2tee52t9xw097spa02zf0sdvs" timestamp="1474595938"&gt;68&lt;/key&gt;&lt;/foreign-keys&gt;&lt;ref-type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28</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However, the more likely cause is the correlation between higher ambient temperatures providing the ability for more rapid </w:t>
      </w:r>
      <w:r w:rsidR="00C71A28">
        <w:rPr>
          <w:rFonts w:ascii="Times New Roman" w:hAnsi="Times New Roman" w:cs="Times New Roman"/>
        </w:rPr>
        <w:t xml:space="preserve">bacterial </w:t>
      </w:r>
      <w:r w:rsidRPr="00B170B5">
        <w:rPr>
          <w:rFonts w:ascii="Times New Roman" w:hAnsi="Times New Roman" w:cs="Times New Roman"/>
        </w:rPr>
        <w:t>replication</w:t>
      </w:r>
      <w:r w:rsidR="00C71A28">
        <w:rPr>
          <w:rFonts w:ascii="Times New Roman" w:hAnsi="Times New Roman" w:cs="Times New Roman"/>
        </w:rPr>
        <w:t>.</w:t>
      </w:r>
      <w:hyperlink w:anchor="_ENREF_2_33" w:tooltip="Akil, 2014 #103"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&lt;EndNote&gt;&lt;Cite&gt;&lt;Author&gt;Akil&lt;/Author&gt;&lt;Year&gt;2014&lt;/Year&gt;&lt;RecNum&gt;103&lt;/RecNum&gt;&lt;DisplayText&gt;&lt;style face="superscript"&gt;33&lt;/style&gt;&lt;/DisplayText&gt;&lt;record&gt;&lt;rec-number&gt;103&lt;/rec-number&gt;&lt;foreign-keys&gt;&lt;key app="EN" db-id="xw2d2rzfitx2tee52t9xw097spa02zf0sdvs" timestamp="1475204116"&gt;103&lt;/key&gt;&lt;/foreign-keys&gt;&lt;ref-type name="Journal Article"&gt;17&lt;/ref-type&gt;&lt;contributors&gt;&lt;authors&gt;&lt;author&gt;Akil, L.&lt;/author&gt;&lt;author&gt;Ahmad, H.A.&lt;/author&gt;&lt;author&gt;Reddy, R.S.&lt;/author&gt;&lt;/authors&gt;&lt;/contributors&gt;&lt;titles&gt;&lt;title&gt;&lt;style face="normal" font="default" size="100%"&gt;Effects of climate change on &lt;/style&gt;&lt;style face="italic" font="default" size="100%"&gt;Salmonella &lt;/style&gt;&lt;style face="normal" font="default" size="100%"&gt;infections&lt;/style&gt;&lt;/title&gt;&lt;secondary-title&gt;Foodborne Pathogens Dis.&lt;/secondary-title&gt;&lt;/titles&gt;&lt;periodical&gt;&lt;full-title&gt;Foodborne Pathogens Dis.&lt;/full-title&gt;&lt;/periodical&gt;&lt;pages&gt;974-980&lt;/pages&gt;&lt;volume&gt;11(12)&lt;/volume&gt;&lt;dates&gt;&lt;year&gt;2014&lt;/year&gt;&lt;/dates&gt;&lt;urls&gt;&lt;/urls&gt;&lt;/record&gt;&lt;/Cite&gt;&lt;/EndNote&gt;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33</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Children under the age of 5, older adults, and immunocompromised individuals are at the highest risk for infection, requiring the consumption of fewer cells in order to develop symptoms</w:t>
      </w:r>
      <w:r w:rsidR="00ED497E">
        <w:rPr>
          <w:rFonts w:ascii="Times New Roman" w:hAnsi="Times New Roman" w:cs="Times New Roman"/>
        </w:rPr>
        <w:t>.</w:t>
      </w:r>
      <w:r w:rsidRPr="00B170B5">
        <w:rPr>
          <w:rFonts w:ascii="Times New Roman" w:hAnsi="Times New Roman" w:cs="Times New Roman"/>
        </w:rPr>
        <w:fldChar w:fldCharType="begin"/>
      </w:r>
      <w:r w:rsidRPr="00B170B5">
        <w:rPr>
          <w:rFonts w:ascii="Times New Roman" w:hAnsi="Times New Roman" w:cs="Times New Roman"/>
        </w:rPr>
        <w:instrText xml:space="preserve"> ADDIN EN.CITE &lt;EndNote&gt;&lt;Cite&gt;&lt;Author&gt;CDC&lt;/Author&gt;&lt;Year&gt;2016&lt;/Year&gt;&lt;RecNum&gt;69&lt;/RecNum&gt;&lt;DisplayText&gt;&lt;style face="superscript"&gt;16, 28, 34&lt;/style&gt;&lt;/DisplayText&gt;&lt;record&gt;&lt;rec-number&gt;69&lt;/rec-number&gt;&lt;foreign-keys&gt;&lt;key app="EN" db-id="xw2d2rzfitx2tee52t9xw097spa02zf0sdvs" timestamp="1474596616"&gt;69&lt;/key&gt;&lt;/foreign-keys&gt;&lt;ref-type name="Web Page"&gt;12&lt;/ref-type&gt;&lt;contributors&gt;&lt;authors&gt;&lt;author&gt;CDC&lt;/author&gt;&lt;/authors&gt;&lt;/contributors&gt;&lt;titles&gt;&lt;title&gt;What is salmonellosis?&lt;/title&gt;&lt;/titles&gt;&lt;number&gt;22 September, 2016&lt;/number&gt;&lt;dates&gt;&lt;year&gt;2016&lt;/year&gt;&lt;/dates&gt;&lt;urls&gt;&lt;related-urls&gt;&lt;url&gt;https://www.cdc.gov/salmonella/general/&lt;/url&gt;&lt;/related-urls&gt;&lt;/urls&gt;&lt;/record&gt;&lt;/Cite&gt;&lt;Cite&gt;&lt;Author&gt;Jay&lt;/Author&gt;&lt;Year&gt;2005&lt;/Year&gt;&lt;RecNum&gt;63&lt;/RecNum&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Weiner&lt;/Author&gt;&lt;Year&gt;1974&lt;/Year&gt;&lt;RecNum&gt;68&lt;/RecNum&gt;&lt;record&gt;&lt;rec-number&gt;68&lt;/rec-number&gt;&lt;foreign-keys&gt;&lt;key app="EN" db-id="xw2d2rzfitx2tee52t9xw097spa02zf0sdvs" timestamp="1474595938"&gt;68&lt;/key&gt;&lt;/foreign-keys&gt;&lt;ref-type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Pr="00B170B5">
        <w:rPr>
          <w:rFonts w:ascii="Times New Roman" w:hAnsi="Times New Roman" w:cs="Times New Roman"/>
        </w:rPr>
        <w:fldChar w:fldCharType="separate"/>
      </w:r>
      <w:hyperlink w:anchor="_ENREF_2_16" w:tooltip="Jay, 2005 #8" w:history="1">
        <w:r w:rsidR="006B63BA" w:rsidRPr="00B170B5">
          <w:rPr>
            <w:rFonts w:ascii="Times New Roman" w:hAnsi="Times New Roman" w:cs="Times New Roman"/>
            <w:noProof/>
            <w:vertAlign w:val="superscript"/>
          </w:rPr>
          <w:t>16</w:t>
        </w:r>
      </w:hyperlink>
      <w:r w:rsidRPr="00B170B5">
        <w:rPr>
          <w:rFonts w:ascii="Times New Roman" w:hAnsi="Times New Roman" w:cs="Times New Roman"/>
          <w:noProof/>
          <w:vertAlign w:val="superscript"/>
        </w:rPr>
        <w:t xml:space="preserve">, </w:t>
      </w:r>
      <w:hyperlink w:anchor="_ENREF_2_28" w:tooltip="Weiner, 1974 #15" w:history="1">
        <w:r w:rsidR="006B63BA" w:rsidRPr="00B170B5">
          <w:rPr>
            <w:rFonts w:ascii="Times New Roman" w:hAnsi="Times New Roman" w:cs="Times New Roman"/>
            <w:noProof/>
            <w:vertAlign w:val="superscript"/>
          </w:rPr>
          <w:t>28</w:t>
        </w:r>
      </w:hyperlink>
      <w:r w:rsidRPr="00B170B5">
        <w:rPr>
          <w:rFonts w:ascii="Times New Roman" w:hAnsi="Times New Roman" w:cs="Times New Roman"/>
          <w:noProof/>
          <w:vertAlign w:val="superscript"/>
        </w:rPr>
        <w:t xml:space="preserve">, </w:t>
      </w:r>
      <w:hyperlink w:anchor="_ENREF_2_34" w:tooltip="CDC, 2016 #69" w:history="1">
        <w:r w:rsidR="006B63BA" w:rsidRPr="00B170B5">
          <w:rPr>
            <w:rFonts w:ascii="Times New Roman" w:hAnsi="Times New Roman" w:cs="Times New Roman"/>
            <w:noProof/>
            <w:vertAlign w:val="superscript"/>
          </w:rPr>
          <w:t>34</w:t>
        </w:r>
      </w:hyperlink>
      <w:r w:rsidRPr="00B170B5">
        <w:rPr>
          <w:rFonts w:ascii="Times New Roman" w:hAnsi="Times New Roman" w:cs="Times New Roman"/>
        </w:rPr>
        <w:fldChar w:fldCharType="end"/>
      </w:r>
    </w:p>
    <w:p w14:paraId="1EDB7F6F" w14:textId="53A162B2" w:rsidR="00B170B5" w:rsidRPr="00B170B5" w:rsidRDefault="00B170B5" w:rsidP="00B170B5">
      <w:pPr>
        <w:spacing w:line="480" w:lineRule="auto"/>
        <w:contextualSpacing/>
        <w:rPr>
          <w:rFonts w:ascii="Times New Roman" w:hAnsi="Times New Roman" w:cs="Times New Roman"/>
        </w:rPr>
      </w:pPr>
      <w:r w:rsidRPr="00B170B5">
        <w:rPr>
          <w:rFonts w:ascii="Times New Roman" w:hAnsi="Times New Roman" w:cs="Times New Roman"/>
        </w:rPr>
        <w:tab/>
        <w:t xml:space="preserve">Symptoms for salmonellosis can appear in as few as 4 hours, but </w:t>
      </w:r>
      <w:r w:rsidR="00ED497E">
        <w:rPr>
          <w:rFonts w:ascii="Times New Roman" w:hAnsi="Times New Roman" w:cs="Times New Roman"/>
        </w:rPr>
        <w:t xml:space="preserve">the average incubation period until the onset of clinical illness is regarded as </w:t>
      </w:r>
      <w:r w:rsidRPr="00B170B5">
        <w:rPr>
          <w:rFonts w:ascii="Times New Roman" w:hAnsi="Times New Roman" w:cs="Times New Roman"/>
        </w:rPr>
        <w:t>12-14 hour</w:t>
      </w:r>
      <w:r w:rsidR="00ED497E">
        <w:rPr>
          <w:rFonts w:ascii="Times New Roman" w:hAnsi="Times New Roman" w:cs="Times New Roman"/>
        </w:rPr>
        <w:t>s.</w:t>
      </w:r>
      <w:r w:rsidRPr="00B170B5">
        <w:rPr>
          <w:rFonts w:ascii="Times New Roman" w:hAnsi="Times New Roman" w:cs="Times New Roman"/>
        </w:rPr>
        <w:fldChar w:fldCharType="begin"/>
      </w:r>
      <w:r w:rsidRPr="00B170B5">
        <w:rPr>
          <w:rFonts w:ascii="Times New Roman" w:hAnsi="Times New Roman" w:cs="Times New Roman"/>
        </w:rPr>
        <w:instrText xml:space="preserve"> ADDIN EN.CITE &lt;EndNote&gt;&lt;Cite&gt;&lt;Author&gt;Jay&lt;/Author&gt;&lt;Year&gt;2005&lt;/Year&gt;&lt;RecNum&gt;63&lt;/RecNum&gt;&lt;DisplayText&gt;&lt;style face="superscript"&gt;16, 31&lt;/style&gt;&lt;/DisplayText&gt;&lt;record&gt;&lt;rec-number&gt;63&lt;/rec-number&gt;&lt;foreign-keys&gt;&lt;key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FDA&lt;/Author&gt;&lt;Year&gt;2001&lt;/Year&gt;&lt;RecNum&gt;74&lt;/RecNum&gt;&lt;record&gt;&lt;rec-number&gt;74&lt;/rec-number&gt;&lt;foreign-keys&gt;&lt;key app="EN" db-id="xw2d2rzfitx2tee52t9xw097spa02zf0sdvs" timestamp="1474600487"&gt;74&lt;/key&gt;&lt;/foreign-keys&gt;&lt;ref-type name="Book"&gt;6&lt;/ref-type&gt;&lt;contributors&gt;&lt;authors&gt;&lt;author&gt;FDA&lt;/author&gt;&lt;/authors&gt;&lt;tertiary-authors&gt;&lt;author&gt;Jackson, G.J.&lt;/author&gt;&lt;author&gt;Madden, J.M.&lt;/author&gt;&lt;author&gt;Hill, W.E.&lt;/author&gt;&lt;author&gt;Klontz, K.C. &lt;/author&gt;&lt;/tertiary-authors&gt;&lt;/contributors&gt;&lt;titles&gt;&lt;title&gt;Bacteriological Analytical Manual, Chapter 25: Investigation of Food Implicated Illness&lt;/title&gt;&lt;alt-title&gt;BAM&lt;/alt-title&gt;&lt;/titles&gt;&lt;dates&gt;&lt;year&gt;2001&lt;/year&gt;&lt;/dates&gt;&lt;pub-location&gt;Online&lt;/pub-location&gt;&lt;urls&gt;&lt;related-urls&gt;&lt;url&gt;http://www.fda.gov/Food/FoodScienceResearch/LaboratoryMethods/ucm072597.htm&lt;/url&gt;&lt;/related-urls&gt;&lt;/urls&gt;&lt;/record&gt;&lt;/Cite&gt;&lt;/EndNote&gt;</w:instrText>
      </w:r>
      <w:r w:rsidRPr="00B170B5">
        <w:rPr>
          <w:rFonts w:ascii="Times New Roman" w:hAnsi="Times New Roman" w:cs="Times New Roman"/>
        </w:rPr>
        <w:fldChar w:fldCharType="separate"/>
      </w:r>
      <w:hyperlink w:anchor="_ENREF_2_16" w:tooltip="Jay, 2005 #8" w:history="1">
        <w:r w:rsidR="006B63BA" w:rsidRPr="00B170B5">
          <w:rPr>
            <w:rFonts w:ascii="Times New Roman" w:hAnsi="Times New Roman" w:cs="Times New Roman"/>
            <w:noProof/>
            <w:vertAlign w:val="superscript"/>
          </w:rPr>
          <w:t>16</w:t>
        </w:r>
      </w:hyperlink>
      <w:r w:rsidRPr="00B170B5">
        <w:rPr>
          <w:rFonts w:ascii="Times New Roman" w:hAnsi="Times New Roman" w:cs="Times New Roman"/>
          <w:noProof/>
          <w:vertAlign w:val="superscript"/>
        </w:rPr>
        <w:t xml:space="preserve">, </w:t>
      </w:r>
      <w:hyperlink w:anchor="_ENREF_2_31" w:tooltip="FDA, 2001 #74" w:history="1">
        <w:r w:rsidR="006B63BA" w:rsidRPr="00B170B5">
          <w:rPr>
            <w:rFonts w:ascii="Times New Roman" w:hAnsi="Times New Roman" w:cs="Times New Roman"/>
            <w:noProof/>
            <w:vertAlign w:val="superscript"/>
          </w:rPr>
          <w:t>31</w:t>
        </w:r>
      </w:hyperlink>
      <w:r w:rsidRPr="00B170B5">
        <w:rPr>
          <w:rFonts w:ascii="Times New Roman" w:hAnsi="Times New Roman" w:cs="Times New Roman"/>
        </w:rPr>
        <w:fldChar w:fldCharType="end"/>
      </w:r>
      <w:r w:rsidRPr="00B170B5">
        <w:rPr>
          <w:rFonts w:ascii="Times New Roman" w:hAnsi="Times New Roman" w:cs="Times New Roman"/>
        </w:rPr>
        <w:t xml:space="preserve"> Salmonellosis can cause lower gastrointestinal tract symptoms within an infected person</w:t>
      </w:r>
      <w:r w:rsidR="00F934C0">
        <w:rPr>
          <w:rFonts w:ascii="Times New Roman" w:hAnsi="Times New Roman" w:cs="Times New Roman"/>
        </w:rPr>
        <w:t>.</w:t>
      </w:r>
      <w:r w:rsidRPr="00B170B5">
        <w:rPr>
          <w:rFonts w:ascii="Times New Roman" w:hAnsi="Times New Roman" w:cs="Times New Roman"/>
        </w:rPr>
        <w:fldChar w:fldCharType="begin"/>
      </w:r>
      <w:r w:rsidRPr="00B170B5">
        <w:rPr>
          <w:rFonts w:ascii="Times New Roman" w:hAnsi="Times New Roman" w:cs="Times New Roman"/>
        </w:rPr>
        <w:instrText xml:space="preserve"> ADDIN EN.CITE &lt;EndNote&gt;&lt;Cite&gt;&lt;Author&gt;Jay&lt;/Author&gt;&lt;Year&gt;2005&lt;/Year&gt;&lt;RecNum&gt;63&lt;/RecNum&gt;&lt;DisplayText&gt;&lt;style face="superscript"&gt;16, 31&lt;/style&gt;&lt;/DisplayText&gt;&lt;record&gt;&lt;rec-number&gt;63&lt;/rec-number&gt;&lt;foreign-keys&gt;&lt;key app="EN" db-id="xw2d2rzfitx2tee52t9xw097spa02zf0sdvs" timestamp="1474587414"&gt;63&lt;/key&gt;&lt;/foreign-keys&gt;&lt;ref-type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FDA&lt;/Author&gt;&lt;Year&gt;2001&lt;/Year&gt;&lt;RecNum&gt;74&lt;/RecNum&gt;&lt;record&gt;&lt;rec-number&gt;74&lt;/rec-number&gt;&lt;foreign-keys&gt;&lt;key app="EN" db-id="xw2d2rzfitx2tee52t9xw097spa02zf0sdvs" timestamp="1474600487"&gt;74&lt;/key&gt;&lt;/foreign-keys&gt;&lt;ref-type name="Book"&gt;6&lt;/ref-type&gt;&lt;contributors&gt;&lt;authors&gt;&lt;author&gt;FDA&lt;/author&gt;&lt;/authors&gt;&lt;tertiary-authors&gt;&lt;author&gt;Jackson, G.J.&lt;/author&gt;&lt;author&gt;Madden, J.M.&lt;/author&gt;&lt;author&gt;Hill, W.E.&lt;/author&gt;&lt;author&gt;Klontz, K.C. &lt;/author&gt;&lt;/tertiary-authors&gt;&lt;/contributors&gt;&lt;titles&gt;&lt;title&gt;Bacteriological Analytical Manual, Chapter 25: Investigation of Food Implicated Illness&lt;/title&gt;&lt;alt-title&gt;BAM&lt;/alt-title&gt;&lt;/titles&gt;&lt;dates&gt;&lt;year&gt;2001&lt;/year&gt;&lt;/dates&gt;&lt;pub-location&gt;Online&lt;/pub-location&gt;&lt;urls&gt;&lt;related-urls&gt;&lt;url&gt;http://www.fda.gov/Food/FoodScienceResearch/LaboratoryMethods/ucm072597.htm&lt;/url&gt;&lt;/related-urls&gt;&lt;/urls&gt;&lt;/record&gt;&lt;/Cite&gt;&lt;/EndNote&gt;</w:instrText>
      </w:r>
      <w:r w:rsidRPr="00B170B5">
        <w:rPr>
          <w:rFonts w:ascii="Times New Roman" w:hAnsi="Times New Roman" w:cs="Times New Roman"/>
        </w:rPr>
        <w:fldChar w:fldCharType="separate"/>
      </w:r>
      <w:hyperlink w:anchor="_ENREF_2_16" w:tooltip="Jay, 2005 #8" w:history="1">
        <w:r w:rsidR="006B63BA" w:rsidRPr="00B170B5">
          <w:rPr>
            <w:rFonts w:ascii="Times New Roman" w:hAnsi="Times New Roman" w:cs="Times New Roman"/>
            <w:noProof/>
            <w:vertAlign w:val="superscript"/>
          </w:rPr>
          <w:t>16</w:t>
        </w:r>
      </w:hyperlink>
      <w:r w:rsidRPr="00B170B5">
        <w:rPr>
          <w:rFonts w:ascii="Times New Roman" w:hAnsi="Times New Roman" w:cs="Times New Roman"/>
          <w:noProof/>
          <w:vertAlign w:val="superscript"/>
        </w:rPr>
        <w:t xml:space="preserve">, </w:t>
      </w:r>
      <w:hyperlink w:anchor="_ENREF_2_31" w:tooltip="FDA, 2001 #74" w:history="1">
        <w:r w:rsidR="006B63BA" w:rsidRPr="00B170B5">
          <w:rPr>
            <w:rFonts w:ascii="Times New Roman" w:hAnsi="Times New Roman" w:cs="Times New Roman"/>
            <w:noProof/>
            <w:vertAlign w:val="superscript"/>
          </w:rPr>
          <w:t>31</w:t>
        </w:r>
      </w:hyperlink>
      <w:r w:rsidRPr="00B170B5">
        <w:rPr>
          <w:rFonts w:ascii="Times New Roman" w:hAnsi="Times New Roman" w:cs="Times New Roman"/>
        </w:rPr>
        <w:fldChar w:fldCharType="end"/>
      </w:r>
      <w:r w:rsidRPr="00B170B5">
        <w:rPr>
          <w:rFonts w:ascii="Times New Roman" w:hAnsi="Times New Roman" w:cs="Times New Roman"/>
        </w:rPr>
        <w:t xml:space="preserve"> These symptoms can include abdominal cramps, diarrhea, vomiting, fever, chills, nausea, and </w:t>
      </w:r>
      <w:r w:rsidR="00F934C0">
        <w:rPr>
          <w:rFonts w:ascii="Times New Roman" w:hAnsi="Times New Roman" w:cs="Times New Roman"/>
        </w:rPr>
        <w:t xml:space="preserve">a </w:t>
      </w:r>
      <w:r w:rsidRPr="00B170B5">
        <w:rPr>
          <w:rFonts w:ascii="Times New Roman" w:hAnsi="Times New Roman" w:cs="Times New Roman"/>
        </w:rPr>
        <w:t>possible headache.</w:t>
      </w:r>
      <w:r w:rsidR="00F934C0">
        <w:rPr>
          <w:rFonts w:ascii="Times New Roman" w:hAnsi="Times New Roman" w:cs="Times New Roman"/>
        </w:rPr>
        <w:fldChar w:fldCharType="begin"/>
      </w:r>
      <w:r w:rsidR="00F934C0">
        <w:rPr>
          <w:rFonts w:ascii="Times New Roman" w:hAnsi="Times New Roman" w:cs="Times New Roman"/>
        </w:rPr>
        <w:instrText xml:space="preserve"> ADDIN EN.CITE &lt;EndNote&gt;&lt;Cite&gt;&lt;Author&gt;CentersforDiseaseControlandPrevention&lt;/Author&gt;&lt;Year&gt;2013&lt;/Year&gt;&lt;RecNum&gt;325&lt;/RecNum&gt;&lt;DisplayText&gt;&lt;style face="superscript"&gt;27, 29&lt;/style&gt;&lt;/DisplayText&gt;&lt;record&gt;&lt;rec-number&gt;325&lt;/rec-number&gt;&lt;foreign-keys&gt;&lt;key app="EN" db-id="w95v2fzanxv9fye5x2rx2px4vxazaspzvv02" timestamp="1591986494"&gt;325&lt;/key&gt;&lt;/foreign-keys&gt;&lt;ref-type name="Government Document"&gt;46&lt;/ref-type&gt;&lt;contributors&gt;&lt;authors&gt;&lt;author&gt;CentersforDiseaseControlandPrevention&lt;/author&gt;&lt;/authors&gt;&lt;secondary-authors&gt;&lt;author&gt;UnitedStatesDepartmentofHealthandHumanSafety&lt;/author&gt;&lt;/secondary-authors&gt;&lt;/contributors&gt;&lt;titles&gt;&lt;title&gt;&lt;style face="normal" font="default" size="100%"&gt;Infection with &lt;/style&gt;&lt;style face="italic" font="default" size="100%"&gt;Salmonella&lt;/style&gt;&lt;/title&gt;&lt;/titles&gt;&lt;dates&gt;&lt;year&gt;2013&lt;/year&gt;&lt;/dates&gt;&lt;pub-location&gt;Online&lt;/pub-location&gt;&lt;publisher&gt;CentersforDiseaseControlandPrevention&lt;/publisher&gt;&lt;urls&gt;&lt;related-urls&gt;&lt;url&gt;https://www.cdc.gov/training/SIC_CaseStudy/Infection_Salmonella_ptversion.pdf?fbclid=IwAR0yCEJuHnCmGHTpjhFmMfwG6dAymHZ-6QosX_h4uiiP21T0_-MIPC6qgsc#:~:text=Salmonella%20is%20spread%20by%20the,feces%20from%20an%20infected%20animal.&lt;/url&gt;&lt;/related-urls&gt;&lt;/urls&gt;&lt;/record&gt;&lt;/Cite&gt;&lt;Cite&gt;&lt;Author&gt;CentersforDiseaseControlandPrevention&lt;/Author&gt;&lt;Year&gt;2020&lt;/Year&gt;&lt;RecNum&gt;326&lt;/RecNum&gt;&lt;record&gt;&lt;rec-number&gt;326&lt;/rec-number&gt;&lt;foreign-keys&gt;&lt;key app="EN" db-id="w95v2fzanxv9fye5x2rx2px4vxazaspzvv02" timestamp="1591987250"&gt;326&lt;/key&gt;&lt;/foreign-keys&gt;&lt;ref-type name="Web Page"&gt;12&lt;/ref-type&gt;&lt;contributors&gt;&lt;authors&gt;&lt;author&gt;CentersforDiseaseControlandPrevention&lt;/author&gt;&lt;/authors&gt;&lt;/contributors&gt;&lt;titles&gt;&lt;title&gt;&lt;style face="italic" font="default" size="100%"&gt;Salmonella&lt;/style&gt;&lt;/title&gt;&lt;/titles&gt;&lt;volume&gt;2020&lt;/volume&gt;&lt;number&gt;May 22, 2020&lt;/number&gt;&lt;dates&gt;&lt;year&gt;2020&lt;/year&gt;&lt;pub-dates&gt;&lt;date&gt;May 20, 2020&lt;/date&gt;&lt;/pub-dates&gt;&lt;/dates&gt;&lt;pub-location&gt;Online&lt;/pub-location&gt;&lt;publisher&gt;CentersforDiseaseControlandPrevention&lt;/publisher&gt;&lt;urls&gt;&lt;related-urls&gt;&lt;url&gt;https://www.cdc.gov/salmonella/outbreaks.html&lt;/url&gt;&lt;/related-urls&gt;&lt;/urls&gt;&lt;/record&gt;&lt;/Cite&gt;&lt;/EndNote&gt;</w:instrText>
      </w:r>
      <w:r w:rsidR="00F934C0">
        <w:rPr>
          <w:rFonts w:ascii="Times New Roman" w:hAnsi="Times New Roman" w:cs="Times New Roman"/>
        </w:rPr>
        <w:fldChar w:fldCharType="separate"/>
      </w:r>
      <w:hyperlink w:anchor="_ENREF_2_27" w:tooltip="CentersforDiseaseControlandPrevention, 2013 #325" w:history="1">
        <w:r w:rsidR="006B63BA" w:rsidRPr="00F934C0">
          <w:rPr>
            <w:rFonts w:ascii="Times New Roman" w:hAnsi="Times New Roman" w:cs="Times New Roman"/>
            <w:noProof/>
            <w:vertAlign w:val="superscript"/>
          </w:rPr>
          <w:t>27</w:t>
        </w:r>
      </w:hyperlink>
      <w:r w:rsidR="00F934C0" w:rsidRPr="00F934C0">
        <w:rPr>
          <w:rFonts w:ascii="Times New Roman" w:hAnsi="Times New Roman" w:cs="Times New Roman"/>
          <w:noProof/>
          <w:vertAlign w:val="superscript"/>
        </w:rPr>
        <w:t xml:space="preserve">, </w:t>
      </w:r>
      <w:hyperlink w:anchor="_ENREF_2_29" w:tooltip="CentersforDiseaseControlandPrevention, 2020 #326" w:history="1">
        <w:r w:rsidR="006B63BA" w:rsidRPr="00F934C0">
          <w:rPr>
            <w:rFonts w:ascii="Times New Roman" w:hAnsi="Times New Roman" w:cs="Times New Roman"/>
            <w:noProof/>
            <w:vertAlign w:val="superscript"/>
          </w:rPr>
          <w:t>29</w:t>
        </w:r>
      </w:hyperlink>
      <w:r w:rsidR="00F934C0">
        <w:rPr>
          <w:rFonts w:ascii="Times New Roman" w:hAnsi="Times New Roman" w:cs="Times New Roman"/>
        </w:rPr>
        <w:fldChar w:fldCharType="end"/>
      </w:r>
      <w:r w:rsidRPr="00B170B5">
        <w:rPr>
          <w:rFonts w:ascii="Times New Roman" w:hAnsi="Times New Roman" w:cs="Times New Roman"/>
        </w:rPr>
        <w:t xml:space="preserve"> Most individuals recover without needing antibiotic treatment, but in severe cases, </w:t>
      </w:r>
      <w:r w:rsidRPr="00B170B5">
        <w:rPr>
          <w:rFonts w:ascii="Times New Roman" w:hAnsi="Times New Roman" w:cs="Times New Roman"/>
          <w:i/>
        </w:rPr>
        <w:t>Salmonella</w:t>
      </w:r>
      <w:r w:rsidRPr="00B170B5">
        <w:rPr>
          <w:rFonts w:ascii="Times New Roman" w:hAnsi="Times New Roman" w:cs="Times New Roman"/>
        </w:rPr>
        <w:t xml:space="preserve"> can infect the bloodstream or other parts of the body</w:t>
      </w:r>
      <w:r w:rsidR="00F934C0">
        <w:rPr>
          <w:rFonts w:ascii="Times New Roman" w:hAnsi="Times New Roman" w:cs="Times New Roman"/>
        </w:rPr>
        <w:t>.</w:t>
      </w:r>
      <w:hyperlink w:anchor="_ENREF_2_30" w:tooltip="Frenzen, 1999 #79"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&lt;EndNote&gt;&lt;Cite&gt;&lt;Author&gt;Frenzen&lt;/Author&gt;&lt;Year&gt;1999&lt;/Year&gt;&lt;RecNum&gt;79&lt;/RecNum&gt;&lt;DisplayText&gt;&lt;style face="superscript"&gt;30&lt;/style&gt;&lt;/DisplayText&gt;&lt;record&gt;&lt;rec-number&gt;79&lt;/rec-number&gt;&lt;foreign-keys&gt;&lt;key app="EN" db-id="xw2d2rzfitx2tee52t9xw097spa02zf0sdvs" timestamp="1474605714"&gt;79&lt;/key&gt;&lt;/foreign-keys&gt;&lt;ref-type name="Journal Article"&gt;17&lt;/ref-type&gt;&lt;contributors&gt;&lt;authors&gt;&lt;author&gt;Frenzen, P.D. &lt;/author&gt;&lt;author&gt;Riggs, T.L.&lt;/author&gt;&lt;author&gt;Buzby, J.C.&lt;/author&gt;&lt;author&gt;Breuer, T. &lt;/author&gt;&lt;author&gt;Roberts, T. &lt;/author&gt;&lt;author&gt;Voetsch, D.&lt;/author&gt;&lt;author&gt;Reddy, S. &lt;/author&gt;&lt;author&gt;FoodNet Working Group&lt;/author&gt;&lt;/authors&gt;&lt;/contributors&gt;&lt;titles&gt;&lt;title&gt;&lt;style face="italic" font="default" size="100%"&gt;Salmonella&lt;/style&gt;&lt;style face="normal" font="default" size="100%"&gt; cost estimate updated using FoodNet data&lt;/style&gt;&lt;/title&gt;&lt;secondary-title&gt;Food Rev.&lt;/secondary-title&gt;&lt;/titles&gt;&lt;periodical&gt;&lt;full-title&gt;Food Rev.&lt;/full-title&gt;&lt;/periodical&gt;&lt;volume&gt;22(2)&lt;/volume&gt;&lt;dates&gt;&lt;year&gt;1999&lt;/year&gt;&lt;/dates&gt;&lt;urls&gt;&lt;/urls&gt;&lt;/record&gt;&lt;/Cite&gt;&lt;/EndNote&gt;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30</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Severe cases result in an individual needing medical attention, and death can occur if the disease is not treated</w:t>
      </w:r>
      <w:r w:rsidR="00F934C0">
        <w:rPr>
          <w:rFonts w:ascii="Times New Roman" w:hAnsi="Times New Roman" w:cs="Times New Roman"/>
        </w:rPr>
        <w:t>.</w:t>
      </w:r>
      <w:hyperlink w:anchor="_ENREF_2_34" w:tooltip="CDC, 2016 #69"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&lt;EndNote&gt;&lt;Cite&gt;&lt;Author&gt;CDC&lt;/Author&gt;&lt;Year&gt;2016&lt;/Year&gt;&lt;RecNum&gt;69&lt;/RecNum&gt;&lt;DisplayText&gt;&lt;style face="superscript"&gt;34&lt;/style&gt;&lt;/DisplayText&gt;&lt;record&gt;&lt;rec-number&gt;69&lt;/rec-number&gt;&lt;foreign-keys&gt;&lt;key app="EN" db-id="xw2d2rzfitx2tee52t9xw097spa02zf0sdvs" timestamp="1474596616"&gt;69&lt;/key&gt;&lt;/foreign-keys&gt;&lt;ref-type name="Web Page"&gt;12&lt;/ref-type&gt;&lt;contributors&gt;&lt;authors&gt;&lt;author&gt;CDC&lt;/author&gt;&lt;/authors&gt;&lt;/contributors&gt;&lt;titles&gt;&lt;title&gt;What is salmonellosis?&lt;/title&gt;&lt;/titles&gt;&lt;number&gt;22 September, 2016&lt;/number&gt;&lt;dates&gt;&lt;year&gt;2016&lt;/year&gt;&lt;/dates&gt;&lt;urls&gt;&lt;related-urls&gt;&lt;url&gt;https://www.cdc.gov/salmonella/general/&lt;/url&gt;&lt;/related-urls&gt;&lt;/urls&gt;&lt;/record&gt;&lt;/Cite&gt;&lt;/EndNote&gt;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34</w:t>
        </w:r>
        <w:r w:rsidR="006B63BA" w:rsidRPr="00B170B5">
          <w:rPr>
            <w:rFonts w:ascii="Times New Roman" w:hAnsi="Times New Roman" w:cs="Times New Roman"/>
          </w:rPr>
          <w:fldChar w:fldCharType="end"/>
        </w:r>
      </w:hyperlink>
    </w:p>
    <w:p w14:paraId="65B491E6" w14:textId="5314626F" w:rsidR="00B170B5" w:rsidRPr="00B170B5" w:rsidRDefault="00B170B5" w:rsidP="00B170B5">
      <w:pPr>
        <w:spacing w:line="480" w:lineRule="auto"/>
        <w:contextualSpacing/>
        <w:rPr>
          <w:rFonts w:ascii="Times New Roman" w:hAnsi="Times New Roman" w:cs="Times New Roman"/>
        </w:rPr>
      </w:pPr>
      <w:r w:rsidRPr="00B170B5">
        <w:rPr>
          <w:rFonts w:ascii="Times New Roman" w:hAnsi="Times New Roman" w:cs="Times New Roman"/>
        </w:rPr>
        <w:tab/>
        <w:t>Although salmonellosis has been causing illness for over 125 years, it has only been a notifiable disease in the U.S. since 1942</w:t>
      </w:r>
      <w:r w:rsidR="00F934C0">
        <w:rPr>
          <w:rFonts w:ascii="Times New Roman" w:hAnsi="Times New Roman" w:cs="Times New Roman"/>
        </w:rPr>
        <w:t>.</w:t>
      </w:r>
      <w:r w:rsidRPr="00B170B5">
        <w:rPr>
          <w:rFonts w:ascii="Times New Roman" w:hAnsi="Times New Roman" w:cs="Times New Roman"/>
        </w:rPr>
        <w:fldChar w:fldCharType="begin"/>
      </w:r>
      <w:r w:rsidRPr="00B170B5">
        <w:rPr>
          <w:rFonts w:ascii="Times New Roman" w:hAnsi="Times New Roman" w:cs="Times New Roman"/>
        </w:rPr>
        <w:instrText xml:space="preserve"> ADDIN EN.CITE &lt;EndNote&gt;&lt;Cite&gt;&lt;Author&gt;Weiner&lt;/Author&gt;&lt;Year&gt;1974&lt;/Year&gt;&lt;RecNum&gt;68&lt;/RecNum&gt;&lt;DisplayText&gt;&lt;style face="superscript"&gt;28, 34&lt;/style&gt;&lt;/DisplayText&gt;&lt;record&gt;&lt;rec-number&gt;68&lt;/rec-number&gt;&lt;foreign-keys&gt;&lt;key app="EN" db-id="xw2d2rzfitx2tee52t9xw097spa02zf0sdvs" timestamp="1474595938"&gt;68&lt;/key&gt;&lt;/foreign-keys&gt;&lt;ref-type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Institute&lt;/publisher&gt;&lt;urls&gt;&lt;/urls&gt;&lt;/record&gt;&lt;/Cite&gt;&lt;Cite&gt;&lt;Author&gt;CDC&lt;/Author&gt;&lt;Year&gt;2016&lt;/Year&gt;&lt;RecNum&gt;69&lt;/RecNum&gt;&lt;record&gt;&lt;rec-number&gt;69&lt;/rec-number&gt;&lt;foreign-keys&gt;&lt;key app="EN" db-id="xw2d2rzfitx2tee52t9xw097spa02zf0sdvs" timestamp="1474596616"&gt;69&lt;/key&gt;&lt;/foreign-keys&gt;&lt;ref-type name="Web Page"&gt;12&lt;/ref-type&gt;&lt;contributors&gt;&lt;authors&gt;&lt;author&gt;CDC&lt;/author&gt;&lt;/authors&gt;&lt;/contributors&gt;&lt;titles&gt;&lt;title&gt;What is salmonellosis?&lt;/title&gt;&lt;/titles&gt;&lt;number&gt;22 September, 2016&lt;/number&gt;&lt;dates&gt;&lt;year&gt;2016&lt;/year&gt;&lt;/dates&gt;&lt;urls&gt;&lt;related-urls&gt;&lt;url&gt;https://www.cdc.gov/salmonella/general/&lt;/url&gt;&lt;/related-urls&gt;&lt;/urls&gt;&lt;/record&gt;&lt;/Cite&gt;&lt;/EndNote&gt;</w:instrText>
      </w:r>
      <w:r w:rsidRPr="00B170B5">
        <w:rPr>
          <w:rFonts w:ascii="Times New Roman" w:hAnsi="Times New Roman" w:cs="Times New Roman"/>
        </w:rPr>
        <w:fldChar w:fldCharType="separate"/>
      </w:r>
      <w:hyperlink w:anchor="_ENREF_2_28" w:tooltip="Weiner, 1974 #15" w:history="1">
        <w:r w:rsidR="006B63BA" w:rsidRPr="00B170B5">
          <w:rPr>
            <w:rFonts w:ascii="Times New Roman" w:hAnsi="Times New Roman" w:cs="Times New Roman"/>
            <w:noProof/>
            <w:vertAlign w:val="superscript"/>
          </w:rPr>
          <w:t>28</w:t>
        </w:r>
      </w:hyperlink>
      <w:r w:rsidRPr="00B170B5">
        <w:rPr>
          <w:rFonts w:ascii="Times New Roman" w:hAnsi="Times New Roman" w:cs="Times New Roman"/>
          <w:noProof/>
          <w:vertAlign w:val="superscript"/>
        </w:rPr>
        <w:t xml:space="preserve">, </w:t>
      </w:r>
      <w:hyperlink w:anchor="_ENREF_2_34" w:tooltip="CDC, 2016 #69" w:history="1">
        <w:r w:rsidR="006B63BA" w:rsidRPr="00B170B5">
          <w:rPr>
            <w:rFonts w:ascii="Times New Roman" w:hAnsi="Times New Roman" w:cs="Times New Roman"/>
            <w:noProof/>
            <w:vertAlign w:val="superscript"/>
          </w:rPr>
          <w:t>34</w:t>
        </w:r>
      </w:hyperlink>
      <w:r w:rsidRPr="00B170B5">
        <w:rPr>
          <w:rFonts w:ascii="Times New Roman" w:hAnsi="Times New Roman" w:cs="Times New Roman"/>
        </w:rPr>
        <w:fldChar w:fldCharType="end"/>
      </w:r>
      <w:r w:rsidRPr="00B170B5">
        <w:rPr>
          <w:rFonts w:ascii="Times New Roman" w:hAnsi="Times New Roman" w:cs="Times New Roman"/>
        </w:rPr>
        <w:t xml:space="preserve"> While it is mandatory that reportable disease cases are reported to the state and territorial jurisdictions, it is voluntary that notifiable diseases are reported to the CDC by state and territorial jurisdictions</w:t>
      </w:r>
      <w:r w:rsidR="00F934C0">
        <w:rPr>
          <w:rFonts w:ascii="Times New Roman" w:hAnsi="Times New Roman" w:cs="Times New Roman"/>
        </w:rPr>
        <w:t>.</w:t>
      </w:r>
      <w:hyperlink w:anchor="_ENREF_2_35" w:tooltip="CDC, 2015 #138"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&lt;EndNote&gt;&lt;Cite&gt;&lt;Author&gt;CDC&lt;/Author&gt;&lt;Year&gt;2015&lt;/Year&gt;&lt;RecNum&gt;138&lt;/RecNum&gt;&lt;DisplayText&gt;&lt;style face="superscript"&gt;35&lt;/style&gt;&lt;/DisplayText&gt;&lt;record&gt;&lt;rec-number&gt;138&lt;/rec-number&gt;&lt;foreign-keys&gt;&lt;key app="EN" db-id="xw2d2rzfitx2tee52t9xw097spa02zf0sdvs" timestamp="1477628422"&gt;138&lt;/key&gt;&lt;/foreign-keys&gt;&lt;ref-type name="Web Page"&gt;12&lt;/ref-type&gt;&lt;contributors&gt;&lt;authors&gt;&lt;author&gt;CDC&lt;/author&gt;&lt;/authors&gt;&lt;/contributors&gt;&lt;titles&gt;&lt;title&gt;National Notifiable Diseases Surveillance System (NNDSS): Data Collection and Reporting&lt;/title&gt;&lt;/titles&gt;&lt;number&gt;20 October, 2016&lt;/number&gt;&lt;dates&gt;&lt;year&gt;2015&lt;/year&gt;&lt;/dates&gt;&lt;urls&gt;&lt;related-urls&gt;&lt;url&gt;https://wwwn.cdc.gov/nndss/data-collection.html&lt;/url&gt;&lt;/related-urls&gt;&lt;/urls&gt;&lt;/record&gt;&lt;/Cite&gt;&lt;/EndNote&gt;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35</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Since 1942, the rate of reported cases for salmonellosis has increased over time, but this could be attributed to more awareness, surveillance, and sampling</w:t>
      </w:r>
      <w:r w:rsidR="00F934C0">
        <w:rPr>
          <w:rFonts w:ascii="Times New Roman" w:hAnsi="Times New Roman" w:cs="Times New Roman"/>
        </w:rPr>
        <w:t>.</w:t>
      </w:r>
      <w:r w:rsidRPr="00B170B5">
        <w:rPr>
          <w:rFonts w:ascii="Times New Roman" w:hAnsi="Times New Roman" w:cs="Times New Roman"/>
        </w:rPr>
        <w:fldChar w:fldCharType="begin"/>
      </w:r>
      <w:r w:rsidRPr="00B170B5">
        <w:rPr>
          <w:rFonts w:ascii="Times New Roman" w:hAnsi="Times New Roman" w:cs="Times New Roman"/>
        </w:rPr>
        <w:instrText xml:space="preserve"> ADDIN EN.CITE &lt;EndNote&gt;&lt;Cite&gt;&lt;Author&gt;CDC&lt;/Author&gt;&lt;Year&gt;2016&lt;/Year&gt;&lt;RecNum&gt;69&lt;/RecNum&gt;&lt;DisplayText&gt;&lt;style face="superscript"&gt;28, 34&lt;/style&gt;&lt;/DisplayText&gt;&lt;record&gt;&lt;rec-number&gt;69&lt;/rec-number&gt;&lt;foreign-keys&gt;&lt;key app="EN" db-id="xw2d2rzfitx2tee52t9xw097spa02zf0sdvs" timestamp="1474596616"&gt;69&lt;/key&gt;&lt;/foreign-keys&gt;&lt;ref-type name="Web Page"&gt;12&lt;/ref-type&gt;&lt;contributors&gt;&lt;authors&gt;&lt;author&gt;CDC&lt;/author&gt;&lt;/authors&gt;&lt;/contributors&gt;&lt;titles&gt;&lt;title&gt;What is salmonellosis?&lt;/title&gt;&lt;/titles&gt;&lt;number&gt;22 September, 2016&lt;/number&gt;&lt;dates&gt;&lt;year&gt;2016&lt;/year&gt;&lt;/dates&gt;&lt;urls&gt;&lt;related-urls&gt;&lt;url&gt;https://www.cdc.gov/salmonella/general/&lt;/url&gt;&lt;/related-urls&gt;&lt;/urls&gt;&lt;/record&gt;&lt;/Cite&gt;&lt;Cite&gt;&lt;Author&gt;Weiner&lt;/Author&gt;&lt;Year&gt;1974&lt;/Year&gt;&lt;RecNum&gt;68&lt;/RecNum&gt;&lt;record&gt;&lt;rec-number&gt;68&lt;/rec-number&gt;&lt;foreign-keys&gt;&lt;key app="EN" db-id="xw2d2rzfitx2tee52t9xw097spa02zf0sdvs" timestamp="1474595938"&gt;68&lt;/key&gt;&lt;/foreign-keys&gt;&lt;ref-type name="Book"&gt;6&lt;/ref-type&gt;&lt;contributors&gt;&lt;authors&gt;&lt;author&gt;Weiner, H.&lt;/author&gt;&lt;/authors&gt;&lt;/contributors&gt;&lt;titles&gt;&lt;title&gt;The Origins of Salmonellosis&lt;/title&gt;&lt;/titles&gt;&lt;dates&gt;&lt;year&gt;1974&lt;/year&gt;&lt;/dates&gt;&lt;pub-location&gt;Washington, D.C.&lt;/pub-location&gt;&lt;publisher&gt;Animal Health Institute&lt;/publisher&gt;&lt;urls&gt;&lt;/urls&gt;&lt;/record&gt;&lt;/Cite&gt;&lt;/EndNote&gt;</w:instrText>
      </w:r>
      <w:r w:rsidRPr="00B170B5">
        <w:rPr>
          <w:rFonts w:ascii="Times New Roman" w:hAnsi="Times New Roman" w:cs="Times New Roman"/>
        </w:rPr>
        <w:fldChar w:fldCharType="separate"/>
      </w:r>
      <w:hyperlink w:anchor="_ENREF_2_28" w:tooltip="Weiner, 1974 #15" w:history="1">
        <w:r w:rsidR="006B63BA" w:rsidRPr="00B170B5">
          <w:rPr>
            <w:rFonts w:ascii="Times New Roman" w:hAnsi="Times New Roman" w:cs="Times New Roman"/>
            <w:noProof/>
            <w:vertAlign w:val="superscript"/>
          </w:rPr>
          <w:t>28</w:t>
        </w:r>
      </w:hyperlink>
      <w:r w:rsidRPr="00B170B5">
        <w:rPr>
          <w:rFonts w:ascii="Times New Roman" w:hAnsi="Times New Roman" w:cs="Times New Roman"/>
          <w:noProof/>
          <w:vertAlign w:val="superscript"/>
        </w:rPr>
        <w:t xml:space="preserve">, </w:t>
      </w:r>
      <w:hyperlink w:anchor="_ENREF_2_34" w:tooltip="CDC, 2016 #69" w:history="1">
        <w:r w:rsidR="006B63BA" w:rsidRPr="00B170B5">
          <w:rPr>
            <w:rFonts w:ascii="Times New Roman" w:hAnsi="Times New Roman" w:cs="Times New Roman"/>
            <w:noProof/>
            <w:vertAlign w:val="superscript"/>
          </w:rPr>
          <w:t>34</w:t>
        </w:r>
      </w:hyperlink>
      <w:r w:rsidRPr="00B170B5">
        <w:rPr>
          <w:rFonts w:ascii="Times New Roman" w:hAnsi="Times New Roman" w:cs="Times New Roman"/>
        </w:rPr>
        <w:fldChar w:fldCharType="end"/>
      </w:r>
      <w:r w:rsidRPr="00B170B5">
        <w:rPr>
          <w:rFonts w:ascii="Times New Roman" w:hAnsi="Times New Roman" w:cs="Times New Roman"/>
        </w:rPr>
        <w:t xml:space="preserve"> Recently, rates of </w:t>
      </w:r>
      <w:r w:rsidRPr="00B170B5">
        <w:rPr>
          <w:rFonts w:ascii="Times New Roman" w:hAnsi="Times New Roman" w:cs="Times New Roman"/>
          <w:i/>
        </w:rPr>
        <w:t xml:space="preserve">Salmonella </w:t>
      </w:r>
      <w:r w:rsidRPr="00B170B5">
        <w:rPr>
          <w:rFonts w:ascii="Times New Roman" w:hAnsi="Times New Roman" w:cs="Times New Roman"/>
        </w:rPr>
        <w:t xml:space="preserve">cases have remained relatively constant, with </w:t>
      </w:r>
      <w:r w:rsidR="00F934C0">
        <w:rPr>
          <w:rFonts w:ascii="Times New Roman" w:hAnsi="Times New Roman" w:cs="Times New Roman"/>
        </w:rPr>
        <w:t xml:space="preserve">approximately </w:t>
      </w:r>
      <w:r w:rsidRPr="00B170B5">
        <w:rPr>
          <w:rFonts w:ascii="Times New Roman" w:hAnsi="Times New Roman" w:cs="Times New Roman"/>
        </w:rPr>
        <w:t xml:space="preserve">1 million confirmed </w:t>
      </w:r>
      <w:r w:rsidRPr="00B170B5">
        <w:rPr>
          <w:rFonts w:ascii="Times New Roman" w:hAnsi="Times New Roman" w:cs="Times New Roman"/>
          <w:i/>
        </w:rPr>
        <w:t>Salmonella</w:t>
      </w:r>
      <w:r w:rsidRPr="00B170B5">
        <w:rPr>
          <w:rFonts w:ascii="Times New Roman" w:hAnsi="Times New Roman" w:cs="Times New Roman"/>
        </w:rPr>
        <w:t>-derived foodborne illnesses occurring per year in the U.S</w:t>
      </w:r>
      <w:r w:rsidR="00F934C0">
        <w:rPr>
          <w:rFonts w:ascii="Times New Roman" w:hAnsi="Times New Roman" w:cs="Times New Roman"/>
        </w:rPr>
        <w:t>.</w:t>
      </w:r>
      <w:hyperlink w:anchor="_ENREF_2_36" w:tooltip="CDC, 2016 #44"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&lt;EndNote&gt;&lt;Cite&gt;&lt;Author&gt;CDC&lt;/Author&gt;&lt;Year&gt;2016&lt;/Year&gt;&lt;RecNum&gt;44&lt;/RecNum&gt;&lt;DisplayText&gt;&lt;style face="superscript"&gt;36&lt;/style&gt;&lt;/DisplayText&gt;&lt;record&gt;&lt;rec-number&gt;44&lt;/rec-number&gt;&lt;foreign-keys&gt;&lt;key app="EN" db-id="xw2d2rzfitx2tee52t9xw097spa02zf0sdvs" timestamp="1472052180"&gt;44&lt;/key&gt;&lt;/foreign-keys&gt;&lt;ref-type name="Web Page"&gt;12&lt;/ref-type&gt;&lt;contributors&gt;&lt;authors&gt;&lt;author&gt;CDC&lt;/author&gt;&lt;/authors&gt;&lt;/contributors&gt;&lt;titles&gt;&lt;title&gt;Estimates of foodborne illness in the United States, burden of foodborne illness: findings&lt;/title&gt;&lt;/titles&gt;&lt;number&gt;3 August, 2016&lt;/number&gt;&lt;dates&gt;&lt;year&gt;2016&lt;/year&gt;&lt;/dates&gt;&lt;urls&gt;&lt;related-urls&gt;&lt;url&gt;http://www.cdc.gov/foodborneburden/2011-foodborne-estimates.html#modalIdString_CDCTable_2&lt;/url&gt;&lt;/related-urls&gt;&lt;/urls&gt;&lt;access-date&gt;3 August, 2016&lt;/access-date&gt;&lt;/record&gt;&lt;/Cite&gt;&lt;/EndNote&gt;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36</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With non-typhoidal </w:t>
      </w:r>
      <w:r w:rsidRPr="00B170B5">
        <w:rPr>
          <w:rFonts w:ascii="Times New Roman" w:hAnsi="Times New Roman" w:cs="Times New Roman"/>
          <w:i/>
        </w:rPr>
        <w:t xml:space="preserve">Salmonella </w:t>
      </w:r>
      <w:r w:rsidRPr="00B170B5">
        <w:rPr>
          <w:rFonts w:ascii="Times New Roman" w:hAnsi="Times New Roman" w:cs="Times New Roman"/>
        </w:rPr>
        <w:t xml:space="preserve">resulting in an annual estimate of 378 deaths a year in the U.S., decreasing the rates of </w:t>
      </w:r>
      <w:r w:rsidRPr="00B170B5">
        <w:rPr>
          <w:rFonts w:ascii="Times New Roman" w:hAnsi="Times New Roman" w:cs="Times New Roman"/>
          <w:i/>
        </w:rPr>
        <w:t xml:space="preserve">Salmonella </w:t>
      </w:r>
      <w:r w:rsidRPr="00B170B5">
        <w:rPr>
          <w:rFonts w:ascii="Times New Roman" w:hAnsi="Times New Roman" w:cs="Times New Roman"/>
        </w:rPr>
        <w:t>spp. in the food supply is a priority</w:t>
      </w:r>
      <w:r w:rsidR="00F934C0">
        <w:rPr>
          <w:rFonts w:ascii="Times New Roman" w:hAnsi="Times New Roman" w:cs="Times New Roman"/>
        </w:rPr>
        <w:t>.</w:t>
      </w:r>
      <w:hyperlink w:anchor="_ENREF_2_37" w:tooltip="Scallan, 2011 #45"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&lt;EndNote&gt;&lt;Cite&gt;&lt;Author&gt;Scallan&lt;/Author&gt;&lt;Year&gt;2011&lt;/Year&gt;&lt;RecNum&gt;45&lt;/RecNum&gt;&lt;DisplayText&gt;&lt;style face="superscript"&gt;37&lt;/style&gt;&lt;/DisplayText&gt;&lt;record&gt;&lt;rec-number&gt;45&lt;/rec-number&gt;&lt;foreign-keys&gt;&lt;key app="EN" db-id="xw2d2rzfitx2tee52t9xw097spa02zf0sdvs" timestamp="1472608420"&gt;45&lt;/key&gt;&lt;/foreign-keys&gt;&lt;ref-type name="Journal Article"&gt;17&lt;/ref-type&gt;&lt;contributors&gt;&lt;authors&gt;&lt;author&gt;Scallan, Elaine&lt;/author&gt;&lt;author&gt;Hoekstra, Robert M&lt;/author&gt;&lt;author&gt;Angulo, Frederick J&lt;/author&gt;&lt;author&gt;Tauxe, Robert V&lt;/author&gt;&lt;author&gt;Widdowson, M&lt;/author&gt;&lt;author&gt;Roy, Sharon L&lt;/author&gt;&lt;author&gt;Jones, Jeffery L&lt;/author&gt;&lt;author&gt;Griffin, Patricia M&lt;/author&gt;&lt;/authors&gt;&lt;/contributors&gt;&lt;titles&gt;&lt;title&gt;Foodborne illness acquired in the United States - major pathogens&lt;/title&gt;&lt;secondary-title&gt;Emerg. Infect. Dis.&lt;/secondary-title&gt;&lt;/titles&gt;&lt;periodical&gt;&lt;full-title&gt;Emerg. Infect. Dis.&lt;/full-title&gt;&lt;/periodical&gt;&lt;pages&gt;7-15&lt;/pages&gt;&lt;volume&gt;17&lt;/volume&gt;&lt;dates&gt;&lt;year&gt;2011&lt;/year&gt;&lt;/dates&gt;&lt;urls&gt;&lt;related-urls&gt;&lt;url&gt;http://wwwnc.cdc.gov/eid/article/17/1/P1-1101_article&lt;/url&gt;&lt;/related-urls&gt;&lt;/urls&gt;&lt;electronic-resource-num&gt;10.3201/eid1701.P11101&lt;/electronic-resource-num&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37</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This is a priority not only due to the hospitalizations and/or fatalities that may occur, but also due to the economic impact that salmonellosis can have annually</w:t>
      </w:r>
      <w:r w:rsidR="00F934C0">
        <w:rPr>
          <w:rFonts w:ascii="Times New Roman" w:hAnsi="Times New Roman" w:cs="Times New Roman"/>
        </w:rPr>
        <w:t>.</w:t>
      </w:r>
      <w:hyperlink w:anchor="_ENREF_2_38" w:tooltip="WHO, 2005 #71" w:history="1">
        <w:r w:rsidR="006B63BA" w:rsidRPr="00B170B5">
          <w:rPr>
            <w:rFonts w:ascii="Times New Roman" w:hAnsi="Times New Roman" w:cs="Times New Roman"/>
          </w:rPr>
          <w:fldChar w:fldCharType="begin"/>
        </w:r>
        <w:r w:rsidR="006B63BA" w:rsidRPr="00B170B5">
          <w:rPr>
            <w:rFonts w:ascii="Times New Roman" w:hAnsi="Times New Roman" w:cs="Times New Roman"/>
          </w:rPr>
          <w:instrText xml:space="preserve"> ADDIN EN.CITE &lt;EndNote&gt;&lt;Cite&gt;&lt;Author&gt;WHO&lt;/Author&gt;&lt;Year&gt;2005&lt;/Year&gt;&lt;RecNum&gt;71&lt;/RecNum&gt;&lt;DisplayText&gt;&lt;style face="superscript"&gt;38&lt;/style&gt;&lt;/DisplayText&gt;&lt;record&gt;&lt;rec-number&gt;71&lt;/rec-number&gt;&lt;foreign-keys&gt;&lt;key app="EN" db-id="xw2d2rzfitx2tee52t9xw097spa02zf0sdvs" timestamp="1474597934"&gt;71&lt;/key&gt;&lt;/foreign-keys&gt;&lt;ref-type name="Web Page"&gt;12&lt;/ref-type&gt;&lt;contributors&gt;&lt;authors&gt;&lt;author&gt;WHO&lt;/author&gt;&lt;/authors&gt;&lt;/contributors&gt;&lt;titles&gt;&lt;title&gt;&lt;style face="italic" font="default" size="100%"&gt;Salmonella&lt;/style&gt;&lt;style face="normal" font="default" size="100%"&gt;: fact sheet N&lt;/style&gt;&lt;style face="superscript" font="default" size="100%"&gt;o&lt;/style&gt;&lt;style face="normal" font="default" size="100%"&gt;139&lt;/style&gt;&lt;/title&gt;&lt;/titles&gt;&lt;number&gt;20 September, 2016&lt;/number&gt;&lt;dates&gt;&lt;year&gt;2005&lt;/year&gt;&lt;/dates&gt;&lt;urls&gt;&lt;related-urls&gt;&lt;url&gt;www.who.int/mediacentre/factsheets/fs139/en/&lt;/url&gt;&lt;/related-urls&gt;&lt;/urls&gt;&lt;/record&gt;&lt;/Cite&gt;&lt;/EndNote&gt;</w:instrText>
        </w:r>
        <w:r w:rsidR="006B63BA" w:rsidRPr="00B170B5">
          <w:rPr>
            <w:rFonts w:ascii="Times New Roman" w:hAnsi="Times New Roman" w:cs="Times New Roman"/>
          </w:rPr>
          <w:fldChar w:fldCharType="separate"/>
        </w:r>
        <w:r w:rsidR="006B63BA" w:rsidRPr="00B170B5">
          <w:rPr>
            <w:rFonts w:ascii="Times New Roman" w:hAnsi="Times New Roman" w:cs="Times New Roman"/>
            <w:noProof/>
            <w:vertAlign w:val="superscript"/>
          </w:rPr>
          <w:t>38</w:t>
        </w:r>
        <w:r w:rsidR="006B63BA" w:rsidRPr="00B170B5">
          <w:rPr>
            <w:rFonts w:ascii="Times New Roman" w:hAnsi="Times New Roman" w:cs="Times New Roman"/>
          </w:rPr>
          <w:fldChar w:fldCharType="end"/>
        </w:r>
      </w:hyperlink>
      <w:r w:rsidRPr="00B170B5">
        <w:rPr>
          <w:rFonts w:ascii="Times New Roman" w:hAnsi="Times New Roman" w:cs="Times New Roman"/>
        </w:rPr>
        <w:t xml:space="preserve"> In the U.S., the economic impact of salmonellosis can be as high as $</w:t>
      </w:r>
      <w:r w:rsidR="00916A7B">
        <w:rPr>
          <w:rFonts w:ascii="Times New Roman" w:hAnsi="Times New Roman" w:cs="Times New Roman"/>
        </w:rPr>
        <w:t>10</w:t>
      </w:r>
      <w:r w:rsidRPr="00B170B5">
        <w:rPr>
          <w:rFonts w:ascii="Times New Roman" w:hAnsi="Times New Roman" w:cs="Times New Roman"/>
        </w:rPr>
        <w:t>.</w:t>
      </w:r>
      <w:r w:rsidR="00916A7B">
        <w:rPr>
          <w:rFonts w:ascii="Times New Roman" w:hAnsi="Times New Roman" w:cs="Times New Roman"/>
        </w:rPr>
        <w:t>9</w:t>
      </w:r>
      <w:r w:rsidRPr="00B170B5">
        <w:rPr>
          <w:rFonts w:ascii="Times New Roman" w:hAnsi="Times New Roman" w:cs="Times New Roman"/>
        </w:rPr>
        <w:t xml:space="preserve"> billion per year, and the cost of illness is estimated at over $3.3 million per year</w:t>
      </w:r>
      <w:r w:rsidR="00F934C0">
        <w:rPr>
          <w:rFonts w:ascii="Times New Roman" w:hAnsi="Times New Roman" w:cs="Times New Roman"/>
        </w:rPr>
        <w:t>.</w:t>
      </w:r>
      <w:r w:rsidRPr="00B170B5">
        <w:rPr>
          <w:rFonts w:ascii="Times New Roman" w:hAnsi="Times New Roman" w:cs="Times New Roman"/>
        </w:rPr>
        <w:fldChar w:fldCharType="begin">
          <w:fldData xml:space="preserve">PEVuZE5vdGU+PENpdGU+PEF1dGhvcj5GcmVuemVuPC9BdXRob3I+PFllYXI+MTk5OTwvWWVhcj48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</w:fldData>
        </w:fldChar>
      </w:r>
      <w:r w:rsidR="00916A7B">
        <w:rPr>
          <w:rFonts w:ascii="Times New Roman" w:hAnsi="Times New Roman" w:cs="Times New Roman"/>
        </w:rPr>
        <w:instrText xml:space="preserve"> ADDIN EN.CITE </w:instrText>
      </w:r>
      <w:r w:rsidR="00916A7B">
        <w:rPr>
          <w:rFonts w:ascii="Times New Roman" w:hAnsi="Times New Roman" w:cs="Times New Roman"/>
        </w:rPr>
        <w:fldChar w:fldCharType="begin">
          <w:fldData xml:space="preserve">PEVuZE5vdGU+PENpdGU+PEF1dGhvcj5GcmVuemVuPC9BdXRob3I+PFllYXI+MTk5OTwvWWVhcj48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</w:fldData>
        </w:fldChar>
      </w:r>
      <w:r w:rsidR="00916A7B">
        <w:rPr>
          <w:rFonts w:ascii="Times New Roman" w:hAnsi="Times New Roman" w:cs="Times New Roman"/>
        </w:rPr>
        <w:instrText xml:space="preserve"> ADDIN EN.CITE.DATA </w:instrText>
      </w:r>
      <w:r w:rsidR="00916A7B">
        <w:rPr>
          <w:rFonts w:ascii="Times New Roman" w:hAnsi="Times New Roman" w:cs="Times New Roman"/>
        </w:rPr>
      </w:r>
      <w:r w:rsidR="00916A7B">
        <w:rPr>
          <w:rFonts w:ascii="Times New Roman" w:hAnsi="Times New Roman" w:cs="Times New Roman"/>
        </w:rPr>
        <w:fldChar w:fldCharType="end"/>
      </w:r>
      <w:r w:rsidRPr="00B170B5">
        <w:rPr>
          <w:rFonts w:ascii="Times New Roman" w:hAnsi="Times New Roman" w:cs="Times New Roman"/>
        </w:rPr>
      </w:r>
      <w:r w:rsidRPr="00B170B5">
        <w:rPr>
          <w:rFonts w:ascii="Times New Roman" w:hAnsi="Times New Roman" w:cs="Times New Roman"/>
        </w:rPr>
        <w:fldChar w:fldCharType="separate"/>
      </w:r>
      <w:hyperlink w:anchor="_ENREF_2_8" w:tooltip="Scharff, 2012 #181" w:history="1">
        <w:r w:rsidR="006B63BA" w:rsidRPr="00916A7B">
          <w:rPr>
            <w:rFonts w:ascii="Times New Roman" w:hAnsi="Times New Roman" w:cs="Times New Roman"/>
            <w:noProof/>
            <w:vertAlign w:val="superscript"/>
          </w:rPr>
          <w:t>8</w:t>
        </w:r>
      </w:hyperlink>
      <w:r w:rsidR="00916A7B" w:rsidRPr="00916A7B">
        <w:rPr>
          <w:rFonts w:ascii="Times New Roman" w:hAnsi="Times New Roman" w:cs="Times New Roman"/>
          <w:noProof/>
          <w:vertAlign w:val="superscript"/>
        </w:rPr>
        <w:t xml:space="preserve">, </w:t>
      </w:r>
      <w:hyperlink w:anchor="_ENREF_2_30" w:tooltip="Frenzen, 1999 #79" w:history="1">
        <w:r w:rsidR="006B63BA" w:rsidRPr="00916A7B">
          <w:rPr>
            <w:rFonts w:ascii="Times New Roman" w:hAnsi="Times New Roman" w:cs="Times New Roman"/>
            <w:noProof/>
            <w:vertAlign w:val="superscript"/>
          </w:rPr>
          <w:t>30</w:t>
        </w:r>
      </w:hyperlink>
      <w:r w:rsidR="00916A7B" w:rsidRPr="00916A7B">
        <w:rPr>
          <w:rFonts w:ascii="Times New Roman" w:hAnsi="Times New Roman" w:cs="Times New Roman"/>
          <w:noProof/>
          <w:vertAlign w:val="superscript"/>
        </w:rPr>
        <w:t xml:space="preserve">, </w:t>
      </w:r>
      <w:hyperlink w:anchor="_ENREF_2_39" w:tooltip="Batz, 2011 #96" w:history="1">
        <w:r w:rsidR="006B63BA" w:rsidRPr="00916A7B">
          <w:rPr>
            <w:rFonts w:ascii="Times New Roman" w:hAnsi="Times New Roman" w:cs="Times New Roman"/>
            <w:noProof/>
            <w:vertAlign w:val="superscript"/>
          </w:rPr>
          <w:t>39</w:t>
        </w:r>
      </w:hyperlink>
      <w:r w:rsidRPr="00B170B5">
        <w:rPr>
          <w:rFonts w:ascii="Times New Roman" w:hAnsi="Times New Roman" w:cs="Times New Roman"/>
        </w:rPr>
        <w:fldChar w:fldCharType="end"/>
      </w:r>
      <w:r w:rsidRPr="00B170B5">
        <w:rPr>
          <w:rFonts w:ascii="Times New Roman" w:hAnsi="Times New Roman" w:cs="Times New Roman"/>
        </w:rPr>
        <w:t xml:space="preserve"> </w:t>
      </w:r>
    </w:p>
    <w:p w14:paraId="481813D5" w14:textId="5EBD9E6E" w:rsidR="00E1541A" w:rsidRPr="00B170B5" w:rsidRDefault="00E1541A" w:rsidP="00B170B5">
      <w:pPr>
        <w:spacing w:line="480" w:lineRule="auto"/>
        <w:contextualSpacing/>
        <w:rPr>
          <w:rFonts w:ascii="Times New Roman" w:hAnsi="Times New Roman" w:cs="Times New Roman"/>
          <w:b/>
          <w:bCs/>
        </w:rPr>
      </w:pPr>
    </w:p>
    <w:p w14:paraId="2B73C9D0" w14:textId="62F9706F" w:rsidR="00E1541A" w:rsidRDefault="00E1541A" w:rsidP="00DB3017">
      <w:pPr>
        <w:pStyle w:val="Heading2"/>
        <w:spacing w:before="0" w:after="0" w:line="480" w:lineRule="auto"/>
        <w:contextualSpacing/>
        <w:rPr>
          <w:rFonts w:ascii="Times New Roman" w:hAnsi="Times New Roman" w:cs="Times New Roman"/>
        </w:rPr>
      </w:pPr>
      <w:bookmarkStart w:id="16" w:name="_Toc42891914"/>
      <w:r w:rsidRPr="001B3C63">
        <w:rPr>
          <w:rFonts w:ascii="Times New Roman" w:hAnsi="Times New Roman" w:cs="Times New Roman"/>
        </w:rPr>
        <w:t>3. Biofilms</w:t>
      </w:r>
      <w:bookmarkEnd w:id="16"/>
    </w:p>
    <w:p w14:paraId="565EC1BE" w14:textId="4A94B482" w:rsidR="00DB3017" w:rsidRPr="006633D2" w:rsidRDefault="00DB3017" w:rsidP="00DB3017">
      <w:pPr>
        <w:spacing w:line="480" w:lineRule="auto"/>
        <w:ind w:firstLine="720"/>
        <w:contextualSpacing/>
        <w:rPr>
          <w:rFonts w:ascii="Times New Roman" w:hAnsi="Times New Roman" w:cs="Times New Roman"/>
        </w:rPr>
      </w:pPr>
      <w:r w:rsidRPr="006633D2">
        <w:rPr>
          <w:rFonts w:ascii="Times New Roman" w:hAnsi="Times New Roman" w:cs="Times New Roman"/>
        </w:rPr>
        <w:t xml:space="preserve">The first indication </w:t>
      </w:r>
      <w:r w:rsidRPr="001223D3">
        <w:rPr>
          <w:rFonts w:ascii="Times New Roman" w:hAnsi="Times New Roman" w:cs="Times New Roman"/>
        </w:rPr>
        <w:t>possibly describing biofilms was when cell aggregates were seen during dental plaque examinations by Anton von Leeuwenhoek</w:t>
      </w:r>
      <w:r w:rsidR="00637251" w:rsidRPr="001223D3">
        <w:rPr>
          <w:rFonts w:ascii="Times New Roman" w:hAnsi="Times New Roman" w:cs="Times New Roman"/>
        </w:rPr>
        <w:t>.</w:t>
      </w:r>
      <w:hyperlink w:anchor="_ENREF_2_40" w:tooltip="Chandki, 2011 #39" w:history="1">
        <w:r w:rsidR="006B63BA" w:rsidRPr="001223D3">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NDAtNDM8L3N0eWxlPjwvRGlzcGxheVRleHQ+PHJlY29yZD48cmVjLW51bWJlcj4zOTwvcmVjLW51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NDAtNDM8L3N0eWxlPjwvRGlzcGxheVRleHQ+PHJlY29yZD48cmVjLW51bWJlcj4zOTwvcmVjLW51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1223D3">
          <w:rPr>
            <w:rFonts w:ascii="Times New Roman" w:hAnsi="Times New Roman" w:cs="Times New Roman"/>
          </w:rPr>
        </w:r>
        <w:r w:rsidR="006B63BA" w:rsidRPr="001223D3">
          <w:rPr>
            <w:rFonts w:ascii="Times New Roman" w:hAnsi="Times New Roman" w:cs="Times New Roman"/>
          </w:rPr>
          <w:fldChar w:fldCharType="separate"/>
        </w:r>
        <w:r w:rsidR="006B63BA" w:rsidRPr="00B170B5">
          <w:rPr>
            <w:rFonts w:ascii="Times New Roman" w:hAnsi="Times New Roman" w:cs="Times New Roman"/>
            <w:noProof/>
            <w:vertAlign w:val="superscript"/>
          </w:rPr>
          <w:t>40-43</w:t>
        </w:r>
        <w:r w:rsidR="006B63BA" w:rsidRPr="001223D3">
          <w:rPr>
            <w:rFonts w:ascii="Times New Roman" w:hAnsi="Times New Roman" w:cs="Times New Roman"/>
          </w:rPr>
          <w:fldChar w:fldCharType="end"/>
        </w:r>
      </w:hyperlink>
      <w:r w:rsidR="00637251" w:rsidRPr="001223D3">
        <w:rPr>
          <w:rFonts w:ascii="Times New Roman" w:hAnsi="Times New Roman" w:cs="Times New Roman"/>
        </w:rPr>
        <w:t xml:space="preserve"> </w:t>
      </w:r>
      <w:r w:rsidRPr="001223D3">
        <w:rPr>
          <w:rFonts w:ascii="Times New Roman" w:hAnsi="Times New Roman" w:cs="Times New Roman"/>
        </w:rPr>
        <w:t>Some claim that Henrici accurately recorded biofilms when observing bacteria that were able to grow on submerged surfaces in water</w:t>
      </w:r>
      <w:r w:rsidR="00637251" w:rsidRPr="001223D3">
        <w:rPr>
          <w:rFonts w:ascii="Times New Roman" w:hAnsi="Times New Roman" w:cs="Times New Roman"/>
        </w:rPr>
        <w:t>.</w:t>
      </w:r>
      <w:hyperlink w:anchor="_ENREF_2_44" w:tooltip="Henrici, 1933 #43" w:history="1">
        <w:r w:rsidR="006B63BA" w:rsidRPr="001223D3">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&lt;EndNote&gt;&lt;Cite&gt;&lt;Author&gt;Henrici&lt;/Author&gt;&lt;Year&gt;1933&lt;/Year&gt;&lt;RecNum&gt;43&lt;/RecNum&gt;&lt;DisplayText&gt;&lt;style face="superscript"&gt;44&lt;/style&gt;&lt;/DisplayText&gt;&lt;record&gt;&lt;rec-number&gt;43&lt;/rec-number&gt;&lt;foreign-keys&gt;&lt;key app="EN" db-id="w95v2fzanxv9fye5x2rx2px4vxazaspzvv02" timestamp="0"&gt;43&lt;/key&gt;&lt;/foreign-keys&gt;&lt;ref-type name="Journal Article"&gt;17&lt;/ref-type&gt;&lt;contributors&gt;&lt;authors&gt;&lt;author&gt;A T Henrici&lt;/author&gt;&lt;/authors&gt;&lt;/contributors&gt;&lt;titles&gt;&lt;title&gt;Studies of freshwater bacteria, I. A direct microscopic technique&lt;/title&gt;&lt;secondary-title&gt;J Bacteriol&lt;/secondary-title&gt;&lt;/titles&gt;&lt;periodical&gt;&lt;full-title&gt;J Bacteriol&lt;/full-title&gt;&lt;/periodical&gt;&lt;pages&gt;277-287&lt;/pages&gt;&lt;volume&gt;25&lt;/volume&gt;&lt;dates&gt;&lt;year&gt;1933&lt;/year&gt;&lt;/dates&gt;&lt;urls&gt;&lt;/urls&gt;&lt;/record&gt;&lt;/Cite&gt;&lt;/EndNote&gt;</w:instrText>
        </w:r>
        <w:r w:rsidR="006B63BA" w:rsidRPr="001223D3">
          <w:rPr>
            <w:rFonts w:ascii="Times New Roman" w:hAnsi="Times New Roman" w:cs="Times New Roman"/>
          </w:rPr>
          <w:fldChar w:fldCharType="separate"/>
        </w:r>
        <w:r w:rsidR="006B63BA" w:rsidRPr="00B170B5">
          <w:rPr>
            <w:rFonts w:ascii="Times New Roman" w:hAnsi="Times New Roman" w:cs="Times New Roman"/>
            <w:noProof/>
            <w:vertAlign w:val="superscript"/>
          </w:rPr>
          <w:t>44</w:t>
        </w:r>
        <w:r w:rsidR="006B63BA" w:rsidRPr="001223D3">
          <w:rPr>
            <w:rFonts w:ascii="Times New Roman" w:hAnsi="Times New Roman" w:cs="Times New Roman"/>
          </w:rPr>
          <w:fldChar w:fldCharType="end"/>
        </w:r>
      </w:hyperlink>
      <w:r w:rsidRPr="001223D3">
        <w:rPr>
          <w:rFonts w:ascii="Times New Roman" w:hAnsi="Times New Roman" w:cs="Times New Roman"/>
        </w:rPr>
        <w:t xml:space="preserve"> </w:t>
      </w:r>
      <w:r w:rsidR="007E1E85" w:rsidRPr="001223D3">
        <w:rPr>
          <w:rFonts w:ascii="Times New Roman" w:hAnsi="Times New Roman" w:cs="Times New Roman"/>
        </w:rPr>
        <w:t>Regardless</w:t>
      </w:r>
      <w:r w:rsidR="007E1E85">
        <w:rPr>
          <w:rFonts w:ascii="Times New Roman" w:hAnsi="Times New Roman" w:cs="Times New Roman"/>
        </w:rPr>
        <w:t xml:space="preserve"> of the initial discovery, b</w:t>
      </w:r>
      <w:r w:rsidRPr="006633D2">
        <w:rPr>
          <w:rFonts w:ascii="Times New Roman" w:hAnsi="Times New Roman" w:cs="Times New Roman"/>
        </w:rPr>
        <w:t>iofilms have since been described in a variety of environments outside of an oral cavity and freshwater</w:t>
      </w:r>
      <w:r w:rsidR="00637251">
        <w:rPr>
          <w:rFonts w:ascii="Times New Roman" w:hAnsi="Times New Roman" w:cs="Times New Roman"/>
        </w:rPr>
        <w:t>.</w:t>
      </w:r>
      <w:hyperlink w:anchor="_ENREF_2_44" w:tooltip="Henrici, 1933 #43" w:history="1">
        <w:r w:rsidR="006B63BA" w:rsidRPr="006633D2">
          <w:rPr>
            <w:rFonts w:ascii="Times New Roman" w:hAnsi="Times New Roman" w:cs="Times New Roman"/>
          </w:rPr>
          <w:fldChar w:fldCharType="begin">
            <w:fldData xml:space="preserve">PEVuZE5vdGU+PENpdGU+PEF1dGhvcj5IZW5yaWNpPC9BdXRob3I+PFllYXI+MTkzMzwvWWVhcj48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PEVuZE5vdGU+PENpdGU+PEF1dGhvcj5IZW5yaWNpPC9BdXRob3I+PFllYXI+MTkzMzwvWWVhcj48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6633D2">
          <w:rPr>
            <w:rFonts w:ascii="Times New Roman" w:hAnsi="Times New Roman" w:cs="Times New Roman"/>
          </w:rPr>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44-47</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p>
    <w:p w14:paraId="4498E929" w14:textId="31B105BB" w:rsidR="00DB3017" w:rsidRDefault="00DB3017" w:rsidP="00EE661D">
      <w:pPr>
        <w:spacing w:line="480" w:lineRule="auto"/>
        <w:ind w:firstLine="720"/>
        <w:contextualSpacing/>
        <w:rPr>
          <w:rFonts w:ascii="Times New Roman" w:hAnsi="Times New Roman" w:cs="Times New Roman"/>
        </w:rPr>
      </w:pPr>
      <w:r w:rsidRPr="006633D2">
        <w:rPr>
          <w:rFonts w:ascii="Times New Roman" w:hAnsi="Times New Roman" w:cs="Times New Roman"/>
        </w:rPr>
        <w:t>The name “biofilm” was established by Bill Costerton in 1978</w:t>
      </w:r>
      <w:r w:rsidR="00637251">
        <w:rPr>
          <w:rFonts w:ascii="Times New Roman" w:hAnsi="Times New Roman" w:cs="Times New Roman"/>
        </w:rPr>
        <w:t>.</w:t>
      </w:r>
      <w:r w:rsidRPr="006633D2">
        <w:rPr>
          <w:rFonts w:ascii="Times New Roman" w:hAnsi="Times New Roman" w:cs="Times New Roman"/>
        </w:rPr>
        <w:fldChar w:fldCharType="begin"/>
      </w:r>
      <w:r w:rsidR="00B170B5">
        <w:rPr>
          <w:rFonts w:ascii="Times New Roman" w:hAnsi="Times New Roman" w:cs="Times New Roman"/>
        </w:rPr>
        <w:instrText xml:space="preserve"> ADDIN EN.CITE &lt;EndNote&gt;&lt;Cite&gt;&lt;Author&gt;Chandki&lt;/Author&gt;&lt;Year&gt;2011&lt;/Year&gt;&lt;RecNum&gt;39&lt;/RecNum&gt;&lt;DisplayText&gt;&lt;style face="superscript"&gt;40, 45&lt;/style&gt;&lt;/DisplayText&gt;&lt;record&gt;&lt;rec-number&gt;39&lt;/rec-number&gt;&lt;foreign-keys&gt;&lt;key app="EN" db-id="w95v2fzanxv9fye5x2rx2px4vxazaspzvv02" timestamp="0"&gt;39&lt;/key&gt;&lt;/foreign-keys&gt;&lt;ref-type name="Journal Article"&gt;17&lt;/ref-type&gt;&lt;contributors&gt;&lt;authors&gt;&lt;author&gt;R Chandki&lt;/author&gt;&lt;author&gt;P Banthia&lt;/author&gt;&lt;author&gt;R Banthia&lt;/author&gt;&lt;/authors&gt;&lt;/contributors&gt;&lt;titles&gt;&lt;title&gt;Biofilms: a microbial home&lt;/title&gt;&lt;secondary-title&gt;J Indian Soc Periodontol&lt;/secondary-title&gt;&lt;/titles&gt;&lt;pages&gt;111-114&lt;/pages&gt;&lt;volume&gt;15&lt;/volume&gt;&lt;number&gt;2&lt;/number&gt;&lt;keywords&gt;&lt;keyword&gt;Biofilm, microbes, periodontal disease&lt;/keyword&gt;&lt;/keywords&gt;&lt;dates&gt;&lt;year&gt;2011&lt;/year&gt;&lt;/dates&gt;&lt;urls&gt;&lt;/urls&gt;&lt;electronic-resource-num&gt;10.4103/0972-124X.84377&lt;/electronic-resource-num&gt;&lt;/record&gt;&lt;/Cite&gt;&lt;Cite&gt;&lt;Author&gt;Costerton&lt;/Author&gt;&lt;Year&gt;1978&lt;/Year&gt;&lt;RecNum&gt;67&lt;/RecNum&gt;&lt;record&gt;&lt;rec-number&gt;67&lt;/rec-number&gt;&lt;foreign-keys&gt;&lt;key app="EN" db-id="w95v2fzanxv9fye5x2rx2px4vxazaspzvv02" timestamp="0"&gt;67&lt;/key&gt;&lt;/foreign-keys&gt;&lt;ref-type name="Journal Article"&gt;17&lt;/ref-type&gt;&lt;contributors&gt;&lt;authors&gt;&lt;author&gt;J W Costerton&lt;/author&gt;&lt;author&gt;G G Geesey&lt;/author&gt;&lt;author&gt;K J Cheng&lt;/author&gt;&lt;/authors&gt;&lt;/contributors&gt;&lt;titles&gt;&lt;title&gt;How bacteria stick&lt;/title&gt;&lt;secondary-title&gt;Sci American&lt;/secondary-title&gt;&lt;/titles&gt;&lt;pages&gt;86-95&lt;/pages&gt;&lt;volume&gt;238&lt;/volume&gt;&lt;dates&gt;&lt;year&gt;1978&lt;/year&gt;&lt;/dates&gt;&lt;urls&gt;&lt;/urls&gt;&lt;/record&gt;&lt;/Cite&gt;&lt;/EndNote&gt;</w:instrText>
      </w:r>
      <w:r w:rsidRPr="006633D2">
        <w:rPr>
          <w:rFonts w:ascii="Times New Roman" w:hAnsi="Times New Roman" w:cs="Times New Roman"/>
        </w:rPr>
        <w:fldChar w:fldCharType="separate"/>
      </w:r>
      <w:hyperlink w:anchor="_ENREF_2_40" w:tooltip="Chandki, 2011 #39" w:history="1">
        <w:r w:rsidR="006B63BA" w:rsidRPr="00B170B5">
          <w:rPr>
            <w:rFonts w:ascii="Times New Roman" w:hAnsi="Times New Roman" w:cs="Times New Roman"/>
            <w:noProof/>
            <w:vertAlign w:val="superscript"/>
          </w:rPr>
          <w:t>40</w:t>
        </w:r>
      </w:hyperlink>
      <w:r w:rsidR="00B170B5" w:rsidRPr="00B170B5">
        <w:rPr>
          <w:rFonts w:ascii="Times New Roman" w:hAnsi="Times New Roman" w:cs="Times New Roman"/>
          <w:noProof/>
          <w:vertAlign w:val="superscript"/>
        </w:rPr>
        <w:t xml:space="preserve">, </w:t>
      </w:r>
      <w:hyperlink w:anchor="_ENREF_2_45" w:tooltip="Costerton, 1978 #67" w:history="1">
        <w:r w:rsidR="006B63BA" w:rsidRPr="00B170B5">
          <w:rPr>
            <w:rFonts w:ascii="Times New Roman" w:hAnsi="Times New Roman" w:cs="Times New Roman"/>
            <w:noProof/>
            <w:vertAlign w:val="superscript"/>
          </w:rPr>
          <w:t>45</w:t>
        </w:r>
      </w:hyperlink>
      <w:r w:rsidRPr="006633D2">
        <w:rPr>
          <w:rFonts w:ascii="Times New Roman" w:hAnsi="Times New Roman" w:cs="Times New Roman"/>
        </w:rPr>
        <w:fldChar w:fldCharType="end"/>
      </w:r>
      <w:r w:rsidR="00637251">
        <w:rPr>
          <w:rFonts w:ascii="Times New Roman" w:hAnsi="Times New Roman" w:cs="Times New Roman"/>
        </w:rPr>
        <w:t xml:space="preserve"> </w:t>
      </w:r>
      <w:r w:rsidRPr="006633D2">
        <w:rPr>
          <w:rFonts w:ascii="Times New Roman" w:hAnsi="Times New Roman" w:cs="Times New Roman"/>
        </w:rPr>
        <w:t>A basic description is that biofilms are composed of microorganisms attached to either a surface or themselves with an extracellular polymeric substance (EPS) layer, and sessile cells contained within biofilms are different from planktonic cells</w:t>
      </w:r>
      <w:r w:rsidR="00F317D5">
        <w:rPr>
          <w:rFonts w:ascii="Times New Roman" w:hAnsi="Times New Roman" w:cs="Times New Roman"/>
        </w:rPr>
        <w:t>.</w:t>
      </w:r>
      <w:r w:rsidRPr="006633D2">
        <w:rPr>
          <w:rFonts w:ascii="Times New Roman" w:hAnsi="Times New Roman" w:cs="Times New Roman"/>
        </w:rPr>
        <w:fldChar w:fldCharType="begin">
          <w:fldData xml:space="preserve">PEVuZE5vdGU+PENpdGU+PEF1dGhvcj5Wb3M8L0F1dGhvcj48WWVhcj4yMDE1PC9ZZWFyPjxSZWNO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</w:fldData>
        </w:fldChar>
      </w:r>
      <w:r w:rsidR="00B170B5">
        <w:rPr>
          <w:rFonts w:ascii="Times New Roman" w:hAnsi="Times New Roman" w:cs="Times New Roman"/>
        </w:rPr>
        <w:instrText xml:space="preserve"> ADDIN EN.CITE </w:instrText>
      </w:r>
      <w:r w:rsidR="00B170B5">
        <w:rPr>
          <w:rFonts w:ascii="Times New Roman" w:hAnsi="Times New Roman" w:cs="Times New Roman"/>
        </w:rPr>
        <w:fldChar w:fldCharType="begin">
          <w:fldData xml:space="preserve">PEVuZE5vdGU+PENpdGU+PEF1dGhvcj5Wb3M8L0F1dGhvcj48WWVhcj4yMDE1PC9ZZWFyPjxSZWNO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</w:fldData>
        </w:fldChar>
      </w:r>
      <w:r w:rsidR="00B170B5">
        <w:rPr>
          <w:rFonts w:ascii="Times New Roman" w:hAnsi="Times New Roman" w:cs="Times New Roman"/>
        </w:rPr>
        <w:instrText xml:space="preserve"> ADDIN EN.CITE.DATA </w:instrText>
      </w:r>
      <w:r w:rsidR="00B170B5">
        <w:rPr>
          <w:rFonts w:ascii="Times New Roman" w:hAnsi="Times New Roman" w:cs="Times New Roman"/>
        </w:rPr>
      </w:r>
      <w:r w:rsidR="00B170B5">
        <w:rPr>
          <w:rFonts w:ascii="Times New Roman" w:hAnsi="Times New Roman" w:cs="Times New Roman"/>
        </w:rPr>
        <w:fldChar w:fldCharType="end"/>
      </w:r>
      <w:r w:rsidRPr="006633D2">
        <w:rPr>
          <w:rFonts w:ascii="Times New Roman" w:hAnsi="Times New Roman" w:cs="Times New Roman"/>
        </w:rPr>
      </w:r>
      <w:r w:rsidRPr="006633D2">
        <w:rPr>
          <w:rFonts w:ascii="Times New Roman" w:hAnsi="Times New Roman" w:cs="Times New Roman"/>
        </w:rPr>
        <w:fldChar w:fldCharType="separate"/>
      </w:r>
      <w:hyperlink w:anchor="_ENREF_2_42" w:tooltip="Vos, 2015 #46" w:history="1">
        <w:r w:rsidR="006B63BA" w:rsidRPr="00B170B5">
          <w:rPr>
            <w:rFonts w:ascii="Times New Roman" w:hAnsi="Times New Roman" w:cs="Times New Roman"/>
            <w:noProof/>
            <w:vertAlign w:val="superscript"/>
          </w:rPr>
          <w:t>42</w:t>
        </w:r>
      </w:hyperlink>
      <w:r w:rsidR="00B170B5" w:rsidRPr="00B170B5">
        <w:rPr>
          <w:rFonts w:ascii="Times New Roman" w:hAnsi="Times New Roman" w:cs="Times New Roman"/>
          <w:noProof/>
          <w:vertAlign w:val="superscript"/>
        </w:rPr>
        <w:t xml:space="preserve">, </w:t>
      </w:r>
      <w:hyperlink w:anchor="_ENREF_2_48" w:tooltip="Flemming, 2016 #35" w:history="1">
        <w:r w:rsidR="006B63BA" w:rsidRPr="00B170B5">
          <w:rPr>
            <w:rFonts w:ascii="Times New Roman" w:hAnsi="Times New Roman" w:cs="Times New Roman"/>
            <w:noProof/>
            <w:vertAlign w:val="superscript"/>
          </w:rPr>
          <w:t>48-51</w:t>
        </w:r>
      </w:hyperlink>
      <w:r w:rsidRPr="006633D2">
        <w:rPr>
          <w:rFonts w:ascii="Times New Roman" w:hAnsi="Times New Roman" w:cs="Times New Roman"/>
        </w:rPr>
        <w:fldChar w:fldCharType="end"/>
      </w:r>
      <w:r w:rsidRPr="006633D2">
        <w:rPr>
          <w:rFonts w:ascii="Times New Roman" w:hAnsi="Times New Roman" w:cs="Times New Roman"/>
        </w:rPr>
        <w:t xml:space="preserve"> Since biofilms have been seen in a variety of environments, specific definitions of biofilms vary minutely across foci, but the general concept remains as described. </w:t>
      </w:r>
    </w:p>
    <w:p w14:paraId="4D9E16DB" w14:textId="77777777" w:rsidR="00EE661D" w:rsidRPr="00DB3017" w:rsidRDefault="00EE661D" w:rsidP="00EE661D">
      <w:pPr>
        <w:spacing w:line="480" w:lineRule="auto"/>
        <w:ind w:firstLine="720"/>
        <w:contextualSpacing/>
      </w:pPr>
    </w:p>
    <w:p w14:paraId="33D31636" w14:textId="51F9D411" w:rsidR="00A86BCB" w:rsidRPr="00A86BCB" w:rsidRDefault="00A86BCB" w:rsidP="00DB3017">
      <w:pPr>
        <w:pStyle w:val="Heading3"/>
        <w:spacing w:before="0" w:after="0" w:line="480" w:lineRule="auto"/>
        <w:contextualSpacing/>
        <w:rPr>
          <w:rFonts w:ascii="Times New Roman" w:hAnsi="Times New Roman" w:cs="Times New Roman"/>
        </w:rPr>
      </w:pPr>
      <w:bookmarkStart w:id="17" w:name="_Toc42891915"/>
      <w:r>
        <w:rPr>
          <w:rFonts w:ascii="Times New Roman" w:hAnsi="Times New Roman" w:cs="Times New Roman"/>
        </w:rPr>
        <w:t xml:space="preserve">3.1. </w:t>
      </w:r>
      <w:r w:rsidRPr="00A86BCB">
        <w:rPr>
          <w:rFonts w:ascii="Times New Roman" w:hAnsi="Times New Roman" w:cs="Times New Roman"/>
        </w:rPr>
        <w:t>Ability of microorganisms to form biofilms</w:t>
      </w:r>
      <w:bookmarkEnd w:id="17"/>
    </w:p>
    <w:p w14:paraId="4407F6A6" w14:textId="6E41F74A" w:rsidR="00A86BCB" w:rsidRPr="006633D2" w:rsidRDefault="00A86BCB" w:rsidP="00DB3017">
      <w:pPr>
        <w:spacing w:line="480" w:lineRule="auto"/>
        <w:ind w:firstLine="720"/>
        <w:contextualSpacing/>
        <w:rPr>
          <w:rFonts w:ascii="Times New Roman" w:hAnsi="Times New Roman" w:cs="Times New Roman"/>
        </w:rPr>
      </w:pPr>
      <w:r w:rsidRPr="006633D2">
        <w:rPr>
          <w:rFonts w:ascii="Times New Roman" w:hAnsi="Times New Roman" w:cs="Times New Roman"/>
        </w:rPr>
        <w:t>Organisms must synergize with other organisms, sometimes of other species and phyla, with success to survive</w:t>
      </w:r>
      <w:r>
        <w:rPr>
          <w:rFonts w:ascii="Times New Roman" w:hAnsi="Times New Roman" w:cs="Times New Roman"/>
        </w:rPr>
        <w:t>.</w:t>
      </w:r>
      <w:hyperlink w:anchor="_ENREF_2_52" w:tooltip="Monds, 2009 #44" w:history="1">
        <w:r w:rsidR="006B63BA" w:rsidRPr="006633D2">
          <w:rPr>
            <w:rFonts w:ascii="Times New Roman" w:hAnsi="Times New Roman" w:cs="Times New Roman"/>
          </w:rPr>
          <w:fldChar w:fldCharType="begin">
            <w:fldData xml:space="preserve">PEVuZE5vdGU+PENpdGU+PEF1dGhvcj5Nb25kczwvQXV0aG9yPjxZZWFyPjIwMDk8L1llYXI+PFJl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PEVuZE5vdGU+PENpdGU+PEF1dGhvcj5Nb25kczwvQXV0aG9yPjxZZWFyPjIwMDk8L1llYXI+PFJl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6633D2">
          <w:rPr>
            <w:rFonts w:ascii="Times New Roman" w:hAnsi="Times New Roman" w:cs="Times New Roman"/>
          </w:rPr>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52-53</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The production of EPS is an example of how individual cells can coordinate to work in communities. However, methods of intracellular communication </w:t>
      </w:r>
      <w:r w:rsidR="00F4301A">
        <w:rPr>
          <w:rFonts w:ascii="Times New Roman" w:hAnsi="Times New Roman" w:cs="Times New Roman"/>
        </w:rPr>
        <w:t xml:space="preserve">for microorganism community building </w:t>
      </w:r>
      <w:r w:rsidRPr="006633D2">
        <w:rPr>
          <w:rFonts w:ascii="Times New Roman" w:hAnsi="Times New Roman" w:cs="Times New Roman"/>
        </w:rPr>
        <w:t>have been debated due to the complexity of the biofilm interior</w:t>
      </w:r>
      <w:r>
        <w:rPr>
          <w:rFonts w:ascii="Times New Roman" w:hAnsi="Times New Roman" w:cs="Times New Roman"/>
        </w:rPr>
        <w:t>.</w:t>
      </w:r>
      <w:hyperlink w:anchor="_ENREF_2_52" w:tooltip="Monds, 2009 #44" w:history="1">
        <w:r w:rsidR="006B63BA" w:rsidRPr="006633D2">
          <w:rPr>
            <w:rFonts w:ascii="Times New Roman" w:hAnsi="Times New Roman" w:cs="Times New Roman"/>
          </w:rPr>
          <w:fldChar w:fldCharType="begin">
            <w:fldData xml:space="preserve">PEVuZE5vdGU+PENpdGU+PEF1dGhvcj5Nb25kczwvQXV0aG9yPjxZZWFyPjIwMDk8L1llYXI+PFJl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PEVuZE5vdGU+PENpdGU+PEF1dGhvcj5Nb25kczwvQXV0aG9yPjxZZWFyPjIwMDk8L1llYXI+PFJl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6633D2">
          <w:rPr>
            <w:rFonts w:ascii="Times New Roman" w:hAnsi="Times New Roman" w:cs="Times New Roman"/>
          </w:rPr>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52-54</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p>
    <w:p w14:paraId="73756459" w14:textId="5601C6FB" w:rsidR="00A86BCB" w:rsidRDefault="00F4301A" w:rsidP="00A86BCB">
      <w:pPr>
        <w:spacing w:line="480" w:lineRule="auto"/>
        <w:ind w:firstLine="720"/>
        <w:contextualSpacing/>
        <w:rPr>
          <w:rFonts w:ascii="Times New Roman" w:hAnsi="Times New Roman" w:cs="Times New Roman"/>
        </w:rPr>
      </w:pPr>
      <w:r>
        <w:rPr>
          <w:rFonts w:ascii="Times New Roman" w:hAnsi="Times New Roman" w:cs="Times New Roman"/>
        </w:rPr>
        <w:t xml:space="preserve">There are </w:t>
      </w:r>
      <w:r w:rsidR="003D6606">
        <w:rPr>
          <w:rFonts w:ascii="Times New Roman" w:hAnsi="Times New Roman" w:cs="Times New Roman"/>
        </w:rPr>
        <w:t>methods of cell communication, such as quorum sensing</w:t>
      </w:r>
      <w:r w:rsidR="003861DA">
        <w:rPr>
          <w:rFonts w:ascii="Times New Roman" w:hAnsi="Times New Roman" w:cs="Times New Roman"/>
        </w:rPr>
        <w:t>,</w:t>
      </w:r>
      <w:r w:rsidR="003D6606">
        <w:rPr>
          <w:rFonts w:ascii="Times New Roman" w:hAnsi="Times New Roman" w:cs="Times New Roman"/>
        </w:rPr>
        <w:t xml:space="preserve"> chemotaxis</w:t>
      </w:r>
      <w:r w:rsidR="003861DA">
        <w:rPr>
          <w:rFonts w:ascii="Times New Roman" w:hAnsi="Times New Roman" w:cs="Times New Roman"/>
        </w:rPr>
        <w:t xml:space="preserve"> or release of extracellular </w:t>
      </w:r>
      <w:r w:rsidR="00256E44">
        <w:rPr>
          <w:rFonts w:ascii="Times New Roman" w:hAnsi="Times New Roman" w:cs="Times New Roman"/>
        </w:rPr>
        <w:t>DNA, which do</w:t>
      </w:r>
      <w:r w:rsidR="003D6606">
        <w:rPr>
          <w:rFonts w:ascii="Times New Roman" w:hAnsi="Times New Roman" w:cs="Times New Roman"/>
        </w:rPr>
        <w:t xml:space="preserve"> not rely solely on EPS. </w:t>
      </w:r>
      <w:r w:rsidR="00A86BCB" w:rsidRPr="006633D2">
        <w:rPr>
          <w:rFonts w:ascii="Times New Roman" w:hAnsi="Times New Roman" w:cs="Times New Roman"/>
        </w:rPr>
        <w:t xml:space="preserve">Quorum sensing was first described when </w:t>
      </w:r>
      <w:r w:rsidR="00A86BCB" w:rsidRPr="006633D2">
        <w:rPr>
          <w:rFonts w:ascii="Times New Roman" w:hAnsi="Times New Roman" w:cs="Times New Roman"/>
          <w:i/>
        </w:rPr>
        <w:t xml:space="preserve">Vibrio fisheri </w:t>
      </w:r>
      <w:r w:rsidR="00A86BCB" w:rsidRPr="006633D2">
        <w:rPr>
          <w:rFonts w:ascii="Times New Roman" w:hAnsi="Times New Roman" w:cs="Times New Roman"/>
        </w:rPr>
        <w:t>wa</w:t>
      </w:r>
      <w:r w:rsidR="00A86BCB" w:rsidRPr="003861DA">
        <w:rPr>
          <w:rFonts w:ascii="Times New Roman" w:hAnsi="Times New Roman" w:cs="Times New Roman"/>
        </w:rPr>
        <w:t>s observed secreting autoinducer (AI) molecules.</w:t>
      </w:r>
      <w:r w:rsidR="000D63ED" w:rsidRPr="003861DA">
        <w:rPr>
          <w:rFonts w:ascii="Times New Roman" w:hAnsi="Times New Roman" w:cs="Times New Roman"/>
        </w:rPr>
        <w:fldChar w:fldCharType="begin"/>
      </w:r>
      <w:r w:rsidR="00B170B5">
        <w:rPr>
          <w:rFonts w:ascii="Times New Roman" w:hAnsi="Times New Roman" w:cs="Times New Roman"/>
        </w:rPr>
        <w:instrText xml:space="preserve"> ADDIN EN.CITE &lt;EndNote&gt;&lt;Cite&gt;&lt;Author&gt;deKievit&lt;/Author&gt;&lt;Year&gt;2000&lt;/Year&gt;&lt;RecNum&gt;71&lt;/RecNum&gt;&lt;DisplayText&gt;&lt;style face="superscript"&gt;23, 55&lt;/style&gt;&lt;/DisplayText&gt;&lt;record&gt;&lt;rec-number&gt;71&lt;/rec-number&gt;&lt;foreign-keys&gt;&lt;key app="EN" db-id="w95v2fzanxv9fye5x2rx2px4vxazaspzvv02" timestamp="0"&gt;71&lt;/key&gt;&lt;/foreign-keys&gt;&lt;ref-type name="Journal Article"&gt;17&lt;/ref-type&gt;&lt;contributors&gt;&lt;authors&gt;&lt;author&gt;T R deKievit&lt;/author&gt;&lt;author&gt;B H Iglewski&lt;/author&gt;&lt;/authors&gt;&lt;/contributors&gt;&lt;titles&gt;&lt;title&gt;Bacterial quorum sensing in pathogenic relationships&lt;/title&gt;&lt;secondary-title&gt;Infection and Immunity&lt;/secondary-title&gt;&lt;/titles&gt;&lt;pages&gt;4839-4849&lt;/pages&gt;&lt;volume&gt;68&lt;/volume&gt;&lt;number&gt;9&lt;/number&gt;&lt;dates&gt;&lt;year&gt;2000&lt;/year&gt;&lt;/dates&gt;&lt;urls&gt;&lt;/urls&gt;&lt;/record&gt;&lt;/Cite&gt;&lt;Cite&gt;&lt;Author&gt;Jay&lt;/Author&gt;&lt;Year&gt;2005&lt;/Year&gt;&lt;RecNum&gt;138&lt;/RecNum&gt;&lt;record&gt;&lt;rec-number&gt;138&lt;/rec-number&gt;&lt;foreign-keys&gt;&lt;key app="EN" db-id="w95v2fzanxv9fye5x2rx2px4vxazaspzvv02" timestamp="0"&gt;138&lt;/key&gt;&lt;/foreign-keys&gt;&lt;ref-type name="Book Section"&gt;5&lt;/ref-type&gt;&lt;contributors&gt;&lt;authors&gt;&lt;author&gt;J M Jay&lt;/author&gt;&lt;author&gt;M J Loessner&lt;/author&gt;&lt;author&gt;D A Golden&lt;/author&gt;&lt;/authors&gt;&lt;/contributors&gt;&lt;titles&gt;&lt;title&gt;Introduction to foodborne pathogens&lt;/title&gt;&lt;secondary-title&gt;Modern Food Microbiology&lt;/secondary-title&gt;&lt;/titles&gt;&lt;pages&gt;519-544&lt;/pages&gt;&lt;dates&gt;&lt;year&gt;2005&lt;/year&gt;&lt;/dates&gt;&lt;pub-location&gt;New York, NY&lt;/pub-location&gt;&lt;publisher&gt;Springer&lt;/publisher&gt;&lt;urls&gt;&lt;/urls&gt;&lt;/record&gt;&lt;/Cite&gt;&lt;/EndNote&gt;</w:instrText>
      </w:r>
      <w:r w:rsidR="000D63ED" w:rsidRPr="003861DA">
        <w:rPr>
          <w:rFonts w:ascii="Times New Roman" w:hAnsi="Times New Roman" w:cs="Times New Roman"/>
        </w:rPr>
        <w:fldChar w:fldCharType="separate"/>
      </w:r>
      <w:hyperlink w:anchor="_ENREF_2_23" w:tooltip="Jay, 2005 #138" w:history="1">
        <w:r w:rsidR="006B63BA" w:rsidRPr="00B170B5">
          <w:rPr>
            <w:rFonts w:ascii="Times New Roman" w:hAnsi="Times New Roman" w:cs="Times New Roman"/>
            <w:noProof/>
            <w:vertAlign w:val="superscript"/>
          </w:rPr>
          <w:t>23</w:t>
        </w:r>
      </w:hyperlink>
      <w:r w:rsidR="00B170B5" w:rsidRPr="00B170B5">
        <w:rPr>
          <w:rFonts w:ascii="Times New Roman" w:hAnsi="Times New Roman" w:cs="Times New Roman"/>
          <w:noProof/>
          <w:vertAlign w:val="superscript"/>
        </w:rPr>
        <w:t xml:space="preserve">, </w:t>
      </w:r>
      <w:hyperlink w:anchor="_ENREF_2_55" w:tooltip="deKievit, 2000 #71" w:history="1">
        <w:r w:rsidR="006B63BA" w:rsidRPr="00B170B5">
          <w:rPr>
            <w:rFonts w:ascii="Times New Roman" w:hAnsi="Times New Roman" w:cs="Times New Roman"/>
            <w:noProof/>
            <w:vertAlign w:val="superscript"/>
          </w:rPr>
          <w:t>55</w:t>
        </w:r>
      </w:hyperlink>
      <w:r w:rsidR="000D63ED" w:rsidRPr="003861DA">
        <w:rPr>
          <w:rFonts w:ascii="Times New Roman" w:hAnsi="Times New Roman" w:cs="Times New Roman"/>
        </w:rPr>
        <w:fldChar w:fldCharType="end"/>
      </w:r>
      <w:r w:rsidR="00A86BCB" w:rsidRPr="006633D2">
        <w:rPr>
          <w:rFonts w:ascii="Times New Roman" w:hAnsi="Times New Roman" w:cs="Times New Roman"/>
        </w:rPr>
        <w:t xml:space="preserve"> </w:t>
      </w:r>
      <w:r w:rsidR="003D6606" w:rsidRPr="003861DA">
        <w:rPr>
          <w:rFonts w:ascii="Times New Roman" w:hAnsi="Times New Roman" w:cs="Times New Roman"/>
        </w:rPr>
        <w:t>Autoinducer 2 (</w:t>
      </w:r>
      <w:r w:rsidR="003D6606" w:rsidRPr="002577E3">
        <w:rPr>
          <w:rFonts w:ascii="Times New Roman" w:hAnsi="Times New Roman" w:cs="Times New Roman"/>
        </w:rPr>
        <w:t>AI-2) is a quorum sensing signal that has been shown to stimulate biofilm formation.</w:t>
      </w:r>
      <w:hyperlink w:anchor="_ENREF_2_56" w:tooltip="Domka, 2007 #40" w:history="1">
        <w:r w:rsidR="006B63BA" w:rsidRPr="002577E3">
          <w:rPr>
            <w:rFonts w:ascii="Times New Roman" w:hAnsi="Times New Roman" w:cs="Times New Roman"/>
          </w:rPr>
          <w:fldChar w:fldCharType="begin">
            <w:fldData xml:space="preserve">PEVuZE5vdGU+PENpdGU+PEF1dGhvcj5Eb21rYTwvQXV0aG9yPjxZZWFyPjIwMDc8L1llYXI+PFJl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PEVuZE5vdGU+PENpdGU+PEF1dGhvcj5Eb21rYTwvQXV0aG9yPjxZZWFyPjIwMDc8L1llYXI+PFJl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2577E3">
          <w:rPr>
            <w:rFonts w:ascii="Times New Roman" w:hAnsi="Times New Roman" w:cs="Times New Roman"/>
          </w:rPr>
        </w:r>
        <w:r w:rsidR="006B63BA" w:rsidRPr="002577E3">
          <w:rPr>
            <w:rFonts w:ascii="Times New Roman" w:hAnsi="Times New Roman" w:cs="Times New Roman"/>
          </w:rPr>
          <w:fldChar w:fldCharType="separate"/>
        </w:r>
        <w:r w:rsidR="006B63BA" w:rsidRPr="00B170B5">
          <w:rPr>
            <w:rFonts w:ascii="Times New Roman" w:hAnsi="Times New Roman" w:cs="Times New Roman"/>
            <w:noProof/>
            <w:vertAlign w:val="superscript"/>
          </w:rPr>
          <w:t>56-57</w:t>
        </w:r>
        <w:r w:rsidR="006B63BA" w:rsidRPr="002577E3">
          <w:rPr>
            <w:rFonts w:ascii="Times New Roman" w:hAnsi="Times New Roman" w:cs="Times New Roman"/>
          </w:rPr>
          <w:fldChar w:fldCharType="end"/>
        </w:r>
      </w:hyperlink>
      <w:r w:rsidR="001065B4" w:rsidRPr="002577E3">
        <w:rPr>
          <w:rFonts w:ascii="Times New Roman" w:hAnsi="Times New Roman" w:cs="Times New Roman"/>
        </w:rPr>
        <w:t xml:space="preserve"> Cyclic-di-(3’-5’) guanylic acid (c-di-GMP) is a</w:t>
      </w:r>
      <w:r w:rsidR="001065B4" w:rsidRPr="006633D2">
        <w:rPr>
          <w:rFonts w:ascii="Times New Roman" w:hAnsi="Times New Roman" w:cs="Times New Roman"/>
        </w:rPr>
        <w:t xml:space="preserve"> secondary messenger responsible for relaying environmental conditions intracellularly and is highly researched in </w:t>
      </w:r>
      <w:r w:rsidR="001065B4" w:rsidRPr="006633D2">
        <w:rPr>
          <w:rFonts w:ascii="Times New Roman" w:hAnsi="Times New Roman" w:cs="Times New Roman"/>
          <w:i/>
        </w:rPr>
        <w:t xml:space="preserve">S. </w:t>
      </w:r>
      <w:r w:rsidR="001065B4" w:rsidRPr="006633D2">
        <w:rPr>
          <w:rFonts w:ascii="Times New Roman" w:hAnsi="Times New Roman" w:cs="Times New Roman"/>
        </w:rPr>
        <w:t>Typhimurium</w:t>
      </w:r>
      <w:r w:rsidR="001065B4">
        <w:rPr>
          <w:rFonts w:ascii="Times New Roman" w:hAnsi="Times New Roman" w:cs="Times New Roman"/>
        </w:rPr>
        <w:t>.</w:t>
      </w:r>
      <w:hyperlink w:anchor="_ENREF_2_58" w:tooltip="Römling, 2005 #114" w:history="1">
        <w:r w:rsidR="006B63BA" w:rsidRPr="004B7B1C">
          <w:rPr>
            <w:rFonts w:ascii="Times New Roman" w:hAnsi="Times New Roman" w:cs="Times New Roman"/>
          </w:rPr>
          <w:fldChar w:fldCharType="begin">
            <w:fldData xml:space="preserve">PEVuZE5vdGU+PENpdGU+PEF1dGhvcj5Sw7ZtbGluZzwvQXV0aG9yPjxZZWFyPjIwMDU8L1llYXI+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PEVuZE5vdGU+PENpdGU+PEF1dGhvcj5Sw7ZtbGluZzwvQXV0aG9yPjxZZWFyPjIwMDU8L1llYXI+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4B7B1C">
          <w:rPr>
            <w:rFonts w:ascii="Times New Roman" w:hAnsi="Times New Roman" w:cs="Times New Roman"/>
          </w:rPr>
        </w:r>
        <w:r w:rsidR="006B63BA" w:rsidRPr="004B7B1C">
          <w:rPr>
            <w:rFonts w:ascii="Times New Roman" w:hAnsi="Times New Roman" w:cs="Times New Roman"/>
          </w:rPr>
          <w:fldChar w:fldCharType="separate"/>
        </w:r>
        <w:r w:rsidR="006B63BA" w:rsidRPr="00B170B5">
          <w:rPr>
            <w:rFonts w:ascii="Times New Roman" w:hAnsi="Times New Roman" w:cs="Times New Roman"/>
            <w:noProof/>
            <w:vertAlign w:val="superscript"/>
          </w:rPr>
          <w:t>58-59</w:t>
        </w:r>
        <w:r w:rsidR="006B63BA" w:rsidRPr="004B7B1C">
          <w:rPr>
            <w:rFonts w:ascii="Times New Roman" w:hAnsi="Times New Roman" w:cs="Times New Roman"/>
          </w:rPr>
          <w:fldChar w:fldCharType="end"/>
        </w:r>
      </w:hyperlink>
      <w:r w:rsidR="001065B4" w:rsidRPr="004B7B1C">
        <w:rPr>
          <w:rFonts w:ascii="Times New Roman" w:hAnsi="Times New Roman" w:cs="Times New Roman"/>
        </w:rPr>
        <w:t xml:space="preserve"> </w:t>
      </w:r>
      <w:r w:rsidR="007E36CD" w:rsidRPr="004B7B1C">
        <w:rPr>
          <w:rFonts w:ascii="Times New Roman" w:hAnsi="Times New Roman" w:cs="Times New Roman"/>
        </w:rPr>
        <w:t>E</w:t>
      </w:r>
      <w:r w:rsidR="00A86BCB" w:rsidRPr="004B7B1C">
        <w:rPr>
          <w:rFonts w:ascii="Times New Roman" w:hAnsi="Times New Roman" w:cs="Times New Roman"/>
        </w:rPr>
        <w:t>xtracellular DNA released from</w:t>
      </w:r>
      <w:r w:rsidR="00A86BCB" w:rsidRPr="006633D2">
        <w:rPr>
          <w:rFonts w:ascii="Times New Roman" w:hAnsi="Times New Roman" w:cs="Times New Roman"/>
        </w:rPr>
        <w:t xml:space="preserve"> lysed cells within the biofilm can be important for </w:t>
      </w:r>
      <w:r w:rsidR="007E36CD" w:rsidRPr="004B7B1C">
        <w:rPr>
          <w:rFonts w:ascii="Times New Roman" w:hAnsi="Times New Roman" w:cs="Times New Roman"/>
        </w:rPr>
        <w:t xml:space="preserve">intracellular communication for certain organisms, such as </w:t>
      </w:r>
      <w:r w:rsidR="00A86BCB" w:rsidRPr="004B7B1C">
        <w:rPr>
          <w:rFonts w:ascii="Times New Roman" w:hAnsi="Times New Roman" w:cs="Times New Roman"/>
          <w:i/>
        </w:rPr>
        <w:t>P</w:t>
      </w:r>
      <w:r w:rsidR="00486F21">
        <w:rPr>
          <w:rFonts w:ascii="Times New Roman" w:hAnsi="Times New Roman" w:cs="Times New Roman"/>
          <w:i/>
        </w:rPr>
        <w:t>seudomonas</w:t>
      </w:r>
      <w:r w:rsidR="00A86BCB" w:rsidRPr="004B7B1C">
        <w:rPr>
          <w:rFonts w:ascii="Times New Roman" w:hAnsi="Times New Roman" w:cs="Times New Roman"/>
          <w:i/>
        </w:rPr>
        <w:t xml:space="preserve"> aeruginosa</w:t>
      </w:r>
      <w:r w:rsidR="00A86BCB" w:rsidRPr="004B7B1C">
        <w:rPr>
          <w:rFonts w:ascii="Times New Roman" w:hAnsi="Times New Roman" w:cs="Times New Roman"/>
        </w:rPr>
        <w:t>.</w:t>
      </w:r>
      <w:hyperlink w:anchor="_ENREF_2_60" w:tooltip="Whitchurch, 2002 #130" w:history="1">
        <w:r w:rsidR="006B63BA" w:rsidRPr="004B7B1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&lt;EndNote&gt;&lt;Cite&gt;&lt;Author&gt;Whitchurch&lt;/Author&gt;&lt;Year&gt;2002&lt;/Year&gt;&lt;RecNum&gt;130&lt;/RecNum&gt;&lt;DisplayText&gt;&lt;style face="superscript"&gt;60&lt;/style&gt;&lt;/DisplayText&gt;&lt;record&gt;&lt;rec-number&gt;130&lt;/rec-number&gt;&lt;foreign-keys&gt;&lt;key app="EN" db-id="w95v2fzanxv9fye5x2rx2px4vxazaspzvv02" timestamp="0"&gt;130&lt;/key&gt;&lt;/foreign-keys&gt;&lt;ref-type name="Journal Article"&gt;17&lt;/ref-type&gt;&lt;contributors&gt;&lt;authors&gt;&lt;author&gt;C B Whitchurch&lt;/author&gt;&lt;author&gt;T Tolker-Nielsen&lt;/author&gt;&lt;author&gt;P C Ragas&lt;/author&gt;&lt;author&gt;J S Mattick&lt;/author&gt;&lt;/authors&gt;&lt;/contributors&gt;&lt;auth-address&gt;ARC Special Research Centre for Functional and Applied Genomics, Institute for Molecular Bioscience, University of Queensland, Brisbane 4072, QLD, Australia.&lt;/auth-address&gt;&lt;titles&gt;&lt;title&gt;Extracellular DNA required for bacterial biofilm formation&lt;/title&gt;&lt;secondary-title&gt;Science&lt;/secondary-title&gt;&lt;/titles&gt;&lt;pages&gt;1487&lt;/pages&gt;&lt;volume&gt;295&lt;/volume&gt;&lt;number&gt;5559&lt;/number&gt;&lt;edition&gt;2002/02/23&lt;/edition&gt;&lt;keywords&gt;&lt;keyword&gt;Biofilms/*growth &amp;amp; development&lt;/keyword&gt;&lt;keyword&gt;Culture Media&lt;/keyword&gt;&lt;keyword&gt;Cystic Fibrosis/complications/drug therapy/microbiology&lt;/keyword&gt;&lt;keyword&gt;DNA, Bacterial/*physiology&lt;/keyword&gt;&lt;keyword&gt;Deoxyribonuclease I/*metabolism/pharmacology/therapeutic use&lt;/keyword&gt;&lt;keyword&gt;Humans&lt;/keyword&gt;&lt;keyword&gt;Microscopy, Confocal&lt;/keyword&gt;&lt;keyword&gt;Pseudomonas Infections/prevention &amp;amp; control&lt;/keyword&gt;&lt;keyword&gt;Pseudomonas aeruginosa/*physiology&lt;/keyword&gt;&lt;/keywords&gt;&lt;dates&gt;&lt;year&gt;2002&lt;/year&gt;&lt;pub-dates&gt;&lt;date&gt;Feb 22&lt;/date&gt;&lt;/pub-dates&gt;&lt;/dates&gt;&lt;isbn&gt;1095-9203 (Electronic)&amp;#xD;0036-8075 (Linking)&lt;/isbn&gt;&lt;accession-num&gt;11859186&lt;/accession-num&gt;&lt;urls&gt;&lt;related-urls&gt;&lt;url&gt;https://www.ncbi.nlm.nih.gov/pubmed/11859186&lt;/url&gt;&lt;/related-urls&gt;&lt;/urls&gt;&lt;electronic-resource-num&gt;10.1126/science.295.5559.1487&lt;/electronic-resource-num&gt;&lt;/record&gt;&lt;/Cite&gt;&lt;/EndNote&gt;</w:instrText>
        </w:r>
        <w:r w:rsidR="006B63BA" w:rsidRPr="004B7B1C">
          <w:rPr>
            <w:rFonts w:ascii="Times New Roman" w:hAnsi="Times New Roman" w:cs="Times New Roman"/>
          </w:rPr>
          <w:fldChar w:fldCharType="separate"/>
        </w:r>
        <w:r w:rsidR="006B63BA" w:rsidRPr="00B170B5">
          <w:rPr>
            <w:rFonts w:ascii="Times New Roman" w:hAnsi="Times New Roman" w:cs="Times New Roman"/>
            <w:noProof/>
            <w:vertAlign w:val="superscript"/>
          </w:rPr>
          <w:t>60</w:t>
        </w:r>
        <w:r w:rsidR="006B63BA" w:rsidRPr="004B7B1C">
          <w:rPr>
            <w:rFonts w:ascii="Times New Roman" w:hAnsi="Times New Roman" w:cs="Times New Roman"/>
          </w:rPr>
          <w:fldChar w:fldCharType="end"/>
        </w:r>
      </w:hyperlink>
      <w:r w:rsidR="00A86BCB" w:rsidRPr="004B7B1C">
        <w:rPr>
          <w:rFonts w:ascii="Times New Roman" w:hAnsi="Times New Roman" w:cs="Times New Roman"/>
        </w:rPr>
        <w:t xml:space="preserve">  The broad spectrum of </w:t>
      </w:r>
      <w:r w:rsidR="00067864" w:rsidRPr="004B7B1C">
        <w:rPr>
          <w:rFonts w:ascii="Times New Roman" w:hAnsi="Times New Roman" w:cs="Times New Roman"/>
        </w:rPr>
        <w:t>cell communication</w:t>
      </w:r>
      <w:r w:rsidR="00A86BCB" w:rsidRPr="004B7B1C">
        <w:rPr>
          <w:rFonts w:ascii="Times New Roman" w:hAnsi="Times New Roman" w:cs="Times New Roman"/>
        </w:rPr>
        <w:t xml:space="preserve"> systems strengthens the argument that </w:t>
      </w:r>
      <w:r w:rsidR="00067864" w:rsidRPr="004B7B1C">
        <w:rPr>
          <w:rFonts w:ascii="Times New Roman" w:hAnsi="Times New Roman" w:cs="Times New Roman"/>
        </w:rPr>
        <w:t xml:space="preserve">these </w:t>
      </w:r>
      <w:r w:rsidR="00A86BCB" w:rsidRPr="004B7B1C">
        <w:rPr>
          <w:rFonts w:ascii="Times New Roman" w:hAnsi="Times New Roman" w:cs="Times New Roman"/>
        </w:rPr>
        <w:t xml:space="preserve">systems do not exclusively regulate biofilm development, but rather, biofilm development is a component that </w:t>
      </w:r>
      <w:r w:rsidR="00067864" w:rsidRPr="004B7B1C">
        <w:rPr>
          <w:rFonts w:ascii="Times New Roman" w:hAnsi="Times New Roman" w:cs="Times New Roman"/>
        </w:rPr>
        <w:t xml:space="preserve">some cell communication </w:t>
      </w:r>
      <w:r w:rsidR="00A86BCB" w:rsidRPr="004B7B1C">
        <w:rPr>
          <w:rFonts w:ascii="Times New Roman" w:hAnsi="Times New Roman" w:cs="Times New Roman"/>
        </w:rPr>
        <w:t>systems contribute towards.</w:t>
      </w:r>
      <w:hyperlink w:anchor="_ENREF_2_52" w:tooltip="Monds, 2009 #44" w:history="1">
        <w:r w:rsidR="006B63BA" w:rsidRPr="004B7B1C">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&lt;EndNote&gt;&lt;Cite&gt;&lt;Author&gt;Monds&lt;/Author&gt;&lt;Year&gt;2009&lt;/Year&gt;&lt;RecNum&gt;44&lt;/RecNum&gt;&lt;DisplayText&gt;&lt;style face="superscript"&gt;52&lt;/style&gt;&lt;/DisplayText&gt;&lt;record&gt;&lt;rec-number&gt;44&lt;/rec-number&gt;&lt;foreign-keys&gt;&lt;key app="EN" db-id="w95v2fzanxv9fye5x2rx2px4vxazaspzvv02" timestamp="0"&gt;44&lt;/key&gt;&lt;/foreign-keys&gt;&lt;ref-type name="Journal Article"&gt;17&lt;/ref-type&gt;&lt;contributors&gt;&lt;authors&gt;&lt;author&gt;R D Monds&lt;/author&gt;&lt;author&gt;G A O&amp;apos;Toole&lt;/author&gt;&lt;/authors&gt;&lt;/contributors&gt;&lt;auth-address&gt;Bio-X Program, Department of Chemical and Systems Biology, Stanford University School of Medicine, Stanford, CA 94305, USA.&lt;/auth-address&gt;&lt;titles&gt;&lt;title&gt;The developmental model of microbial biofilms: ten years of a paradigm up for review&lt;/title&gt;&lt;secondary-title&gt;Trends Microbiol&lt;/secondary-title&gt;&lt;/titles&gt;&lt;pages&gt;73-87&lt;/pages&gt;&lt;volume&gt;17&lt;/volume&gt;&lt;number&gt;2&lt;/number&gt;&lt;edition&gt;2009/01/24&lt;/edition&gt;&lt;keywords&gt;&lt;keyword&gt;*Bacterial Physiological Phenomena&lt;/keyword&gt;&lt;keyword&gt;Biofilms/*growth &amp;amp; development&lt;/keyword&gt;&lt;keyword&gt;Ecosystem&lt;/keyword&gt;&lt;keyword&gt;*Models, Biological&lt;/keyword&gt;&lt;/keywords&gt;&lt;dates&gt;&lt;year&gt;2009&lt;/year&gt;&lt;pub-dates&gt;&lt;date&gt;Feb&lt;/date&gt;&lt;/pub-dates&gt;&lt;/dates&gt;&lt;isbn&gt;0966-842X (Print)&amp;#xD;0966-842X (Linking)&lt;/isbn&gt;&lt;accession-num&gt;19162483&lt;/accession-num&gt;&lt;urls&gt;&lt;related-urls&gt;&lt;url&gt;https://www.ncbi.nlm.nih.gov/pubmed/19162483&lt;/url&gt;&lt;/related-urls&gt;&lt;/urls&gt;&lt;electronic-resource-num&gt;10.1016/j.tim.2008.11.001&lt;/electronic-resource-num&gt;&lt;/record&gt;&lt;/Cite&gt;&lt;/EndNote&gt;</w:instrText>
        </w:r>
        <w:r w:rsidR="006B63BA" w:rsidRPr="004B7B1C">
          <w:rPr>
            <w:rFonts w:ascii="Times New Roman" w:hAnsi="Times New Roman" w:cs="Times New Roman"/>
          </w:rPr>
          <w:fldChar w:fldCharType="separate"/>
        </w:r>
        <w:r w:rsidR="006B63BA" w:rsidRPr="00B170B5">
          <w:rPr>
            <w:rFonts w:ascii="Times New Roman" w:hAnsi="Times New Roman" w:cs="Times New Roman"/>
            <w:noProof/>
            <w:vertAlign w:val="superscript"/>
          </w:rPr>
          <w:t>52</w:t>
        </w:r>
        <w:r w:rsidR="006B63BA" w:rsidRPr="004B7B1C">
          <w:rPr>
            <w:rFonts w:ascii="Times New Roman" w:hAnsi="Times New Roman" w:cs="Times New Roman"/>
          </w:rPr>
          <w:fldChar w:fldCharType="end"/>
        </w:r>
      </w:hyperlink>
      <w:r w:rsidR="00A86BCB" w:rsidRPr="006633D2">
        <w:rPr>
          <w:rFonts w:ascii="Times New Roman" w:hAnsi="Times New Roman" w:cs="Times New Roman"/>
        </w:rPr>
        <w:t xml:space="preserve"> </w:t>
      </w:r>
    </w:p>
    <w:p w14:paraId="02BB1FD2" w14:textId="77777777" w:rsidR="0068190B" w:rsidRDefault="0068190B" w:rsidP="00A86BCB">
      <w:pPr>
        <w:spacing w:line="480" w:lineRule="auto"/>
        <w:ind w:firstLine="720"/>
        <w:contextualSpacing/>
        <w:rPr>
          <w:rFonts w:ascii="Times New Roman" w:hAnsi="Times New Roman" w:cs="Times New Roman"/>
        </w:rPr>
      </w:pPr>
    </w:p>
    <w:p w14:paraId="39DF3EC0" w14:textId="32EC58BE" w:rsidR="00A86BCB" w:rsidRPr="006633D2" w:rsidRDefault="00A86BCB" w:rsidP="009A10A9">
      <w:pPr>
        <w:pStyle w:val="Heading3"/>
        <w:spacing w:before="0" w:after="0" w:line="480" w:lineRule="auto"/>
        <w:contextualSpacing/>
        <w:rPr>
          <w:rFonts w:ascii="Times New Roman" w:hAnsi="Times New Roman" w:cs="Times New Roman"/>
        </w:rPr>
      </w:pPr>
      <w:bookmarkStart w:id="18" w:name="_Toc42891916"/>
      <w:r w:rsidRPr="001B3C63">
        <w:rPr>
          <w:rFonts w:ascii="Times New Roman" w:hAnsi="Times New Roman" w:cs="Times New Roman"/>
        </w:rPr>
        <w:t>3.</w:t>
      </w:r>
      <w:r>
        <w:rPr>
          <w:rFonts w:ascii="Times New Roman" w:hAnsi="Times New Roman" w:cs="Times New Roman"/>
        </w:rPr>
        <w:t>2</w:t>
      </w:r>
      <w:r w:rsidRPr="001B3C63">
        <w:rPr>
          <w:rFonts w:ascii="Times New Roman" w:hAnsi="Times New Roman" w:cs="Times New Roman"/>
        </w:rPr>
        <w:t xml:space="preserve">. </w:t>
      </w:r>
      <w:r w:rsidR="009A10A9">
        <w:rPr>
          <w:rFonts w:ascii="Times New Roman" w:hAnsi="Times New Roman" w:cs="Times New Roman"/>
        </w:rPr>
        <w:t>Biofilm development</w:t>
      </w:r>
      <w:bookmarkEnd w:id="18"/>
    </w:p>
    <w:p w14:paraId="30154060" w14:textId="2B52D478" w:rsidR="009A10A9" w:rsidRPr="006633D2" w:rsidRDefault="00273853" w:rsidP="009A10A9">
      <w:pPr>
        <w:spacing w:line="480" w:lineRule="auto"/>
        <w:ind w:firstLine="720"/>
        <w:contextualSpacing/>
        <w:rPr>
          <w:rFonts w:ascii="Times New Roman" w:hAnsi="Times New Roman" w:cs="Times New Roman"/>
        </w:rPr>
      </w:pPr>
      <w:r>
        <w:rPr>
          <w:rFonts w:ascii="Times New Roman" w:hAnsi="Times New Roman" w:cs="Times New Roman"/>
        </w:rPr>
        <w:t>The f</w:t>
      </w:r>
      <w:r w:rsidR="009A10A9" w:rsidRPr="006633D2">
        <w:rPr>
          <w:rFonts w:ascii="Times New Roman" w:hAnsi="Times New Roman" w:cs="Times New Roman"/>
        </w:rPr>
        <w:t xml:space="preserve">ormation of a biofilm is a complex process, consisting of a variety of intrinsic and extrinsic components. </w:t>
      </w:r>
      <w:r w:rsidR="004F4D56">
        <w:rPr>
          <w:rFonts w:ascii="Times New Roman" w:hAnsi="Times New Roman" w:cs="Times New Roman"/>
        </w:rPr>
        <w:t>Changes in gene expression regulating motility appendages and EPS-producing compounds can assist in bacteria attaching to a surface.</w:t>
      </w:r>
      <w:hyperlink w:anchor="_ENREF_2_50" w:tooltip="O'Toole, 2000 #4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&lt;EndNote&gt;&lt;Cite&gt;&lt;Author&gt;O&amp;apos;Toole&lt;/Author&gt;&lt;Year&gt;2000&lt;/Year&gt;&lt;RecNum&gt;42&lt;/RecNum&gt;&lt;DisplayText&gt;&lt;style face="superscript"&gt;50&lt;/style&gt;&lt;/DisplayText&gt;&lt;record&gt;&lt;rec-number&gt;42&lt;/rec-number&gt;&lt;foreign-keys&gt;&lt;key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surface&lt;/keyword&gt;&lt;/keywords&gt;&lt;dates&gt;&lt;year&gt;2000&lt;/year&gt;&lt;/dates&gt;&lt;urls&gt;&lt;/urls&gt;&lt;/record&gt;&lt;/Cite&gt;&lt;/EndNote&gt;</w:instrText>
        </w:r>
        <w:r w:rsidR="006B63BA">
          <w:rPr>
            <w:rFonts w:ascii="Times New Roman" w:hAnsi="Times New Roman" w:cs="Times New Roman"/>
          </w:rPr>
          <w:fldChar w:fldCharType="separate"/>
        </w:r>
        <w:r w:rsidR="006B63BA" w:rsidRPr="00B170B5">
          <w:rPr>
            <w:rFonts w:ascii="Times New Roman" w:hAnsi="Times New Roman" w:cs="Times New Roman"/>
            <w:noProof/>
            <w:vertAlign w:val="superscript"/>
          </w:rPr>
          <w:t>50</w:t>
        </w:r>
        <w:r w:rsidR="006B63BA">
          <w:rPr>
            <w:rFonts w:ascii="Times New Roman" w:hAnsi="Times New Roman" w:cs="Times New Roman"/>
          </w:rPr>
          <w:fldChar w:fldCharType="end"/>
        </w:r>
      </w:hyperlink>
      <w:r w:rsidR="004F4D56">
        <w:rPr>
          <w:rFonts w:ascii="Times New Roman" w:hAnsi="Times New Roman" w:cs="Times New Roman"/>
        </w:rPr>
        <w:t xml:space="preserve"> The reduction of nutrient availability in the environment can also promote faster formation of biofilms for some organisms.</w:t>
      </w:r>
      <w:hyperlink w:anchor="_ENREF_2_61" w:tooltip="Dewanti, 1995 #7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&lt;EndNote&gt;&lt;Cite&gt;&lt;Author&gt;Dewanti&lt;/Author&gt;&lt;Year&gt;1995&lt;/Year&gt;&lt;RecNum&gt;72&lt;/RecNum&gt;&lt;DisplayText&gt;&lt;style face="superscript"&gt;61-62&lt;/style&gt;&lt;/DisplayText&gt;&lt;record&gt;&lt;rec-number&gt;72&lt;/rec-number&gt;&lt;foreign-keys&gt;&lt;key app="EN" db-id="w95v2fzanxv9fye5x2rx2px4vxazaspzvv02" timestamp="0"&gt;72&lt;/key&gt;&lt;/foreign-keys&gt;&lt;ref-type name="Journal Article"&gt;17&lt;/ref-type&gt;&lt;contributors&gt;&lt;authors&gt;&lt;author&gt;R Dewanti&lt;/author&gt;&lt;author&gt;A C L Wong&lt;/author&gt;&lt;/authors&gt;&lt;/contributors&gt;&lt;titles&gt;&lt;title&gt;&lt;style face="normal" font="default" size="100%"&gt;Influence of culture conditions on biofilm formation by &lt;/style&gt;&lt;style face="italic" font="default" size="100%"&gt;Escherichia coli&lt;/style&gt;&lt;style face="normal" font="default" size="100%"&gt; O157:H7&lt;/style&gt;&lt;/title&gt;&lt;secondary-title&gt;Int J Food Microbiol&lt;/secondary-title&gt;&lt;/titles&gt;&lt;periodical&gt;&lt;full-title&gt;Int J Food Microbiol&lt;/full-title&gt;&lt;/periodical&gt;&lt;pages&gt;147-164&lt;/pages&gt;&lt;volume&gt;26&lt;/volume&gt;&lt;dates&gt;&lt;year&gt;1995&lt;/year&gt;&lt;/dates&gt;&lt;urls&gt;&lt;/urls&gt;&lt;/record&gt;&lt;/Cite&gt;&lt;Cite&gt;&lt;Author&gt;Ryu&lt;/Author&gt;&lt;Year&gt;2004&lt;/Year&gt;&lt;RecNum&gt;195&lt;/RecNum&gt;&lt;record&gt;&lt;rec-number&gt;195&lt;/rec-number&gt;&lt;foreign-keys&gt;&lt;key app="EN" db-id="w95v2fzanxv9fye5x2rx2px4vxazaspzvv02" timestamp="1591498054"&gt;195&lt;/key&gt;&lt;/foreign-keys&gt;&lt;ref-type name="Journal Article"&gt;17&lt;/ref-type&gt;&lt;contributors&gt;&lt;authors&gt;&lt;author&gt;J H Ryu&lt;/author&gt;&lt;author&gt;H Kim&lt;/author&gt;&lt;author&gt;L R Beuchat&lt;/author&gt;&lt;/authors&gt;&lt;/contributors&gt;&lt;titles&gt;&lt;title&gt;Attachment and biofilm formation by Escherichia coli O157:H7 on stainless steel as influenced by exopolysaccharide production, nutrient availability, and temperature&lt;/title&gt;&lt;secondary-title&gt;J Food Protec&lt;/secondary-title&gt;&lt;/titles&gt;&lt;periodical&gt;&lt;full-title&gt;J Food Protec&lt;/full-title&gt;&lt;/periodical&gt;&lt;pages&gt;2123-2131&lt;/pages&gt;&lt;volume&gt;67&lt;/volume&gt;&lt;number&gt;10&lt;/number&gt;&lt;dates&gt;&lt;year&gt;2004&lt;/year&gt;&lt;/dates&gt;&lt;urls&gt;&lt;/urls&gt;&lt;/record&gt;&lt;/Cite&gt;&lt;/EndNote&gt;</w:instrText>
        </w:r>
        <w:r w:rsidR="006B63BA">
          <w:rPr>
            <w:rFonts w:ascii="Times New Roman" w:hAnsi="Times New Roman" w:cs="Times New Roman"/>
          </w:rPr>
          <w:fldChar w:fldCharType="separate"/>
        </w:r>
        <w:r w:rsidR="006B63BA" w:rsidRPr="00B170B5">
          <w:rPr>
            <w:rFonts w:ascii="Times New Roman" w:hAnsi="Times New Roman" w:cs="Times New Roman"/>
            <w:noProof/>
            <w:vertAlign w:val="superscript"/>
          </w:rPr>
          <w:t>61-62</w:t>
        </w:r>
        <w:r w:rsidR="006B63BA">
          <w:rPr>
            <w:rFonts w:ascii="Times New Roman" w:hAnsi="Times New Roman" w:cs="Times New Roman"/>
          </w:rPr>
          <w:fldChar w:fldCharType="end"/>
        </w:r>
      </w:hyperlink>
      <w:r w:rsidR="004F4D56">
        <w:rPr>
          <w:rFonts w:ascii="Times New Roman" w:hAnsi="Times New Roman" w:cs="Times New Roman"/>
        </w:rPr>
        <w:t xml:space="preserve"> </w:t>
      </w:r>
      <w:r w:rsidR="009A10A9" w:rsidRPr="006633D2">
        <w:rPr>
          <w:rFonts w:ascii="Times New Roman" w:hAnsi="Times New Roman" w:cs="Times New Roman"/>
        </w:rPr>
        <w:t>Model systems of non-equilibrium, non-living systems have been utilized to attempt to understand the formation and structure of biofilms</w:t>
      </w:r>
      <w:r w:rsidR="005C5545">
        <w:rPr>
          <w:rFonts w:ascii="Times New Roman" w:hAnsi="Times New Roman" w:cs="Times New Roman"/>
        </w:rPr>
        <w:t>.</w:t>
      </w:r>
      <w:r w:rsidR="009A10A9" w:rsidRPr="006633D2">
        <w:rPr>
          <w:rFonts w:ascii="Times New Roman" w:hAnsi="Times New Roman" w:cs="Times New Roman"/>
        </w:rPr>
        <w:fldChar w:fldCharType="begin"/>
      </w:r>
      <w:r w:rsidR="00B170B5">
        <w:rPr>
          <w:rFonts w:ascii="Times New Roman" w:hAnsi="Times New Roman" w:cs="Times New Roman"/>
        </w:rPr>
        <w:instrText xml:space="preserve"> ADDIN EN.CITE &lt;EndNote&gt;&lt;Cite&gt;&lt;Author&gt;Ben-Jacob&lt;/Author&gt;&lt;Year&gt;2000&lt;/Year&gt;&lt;RecNum&gt;61&lt;/RecNum&gt;&lt;DisplayText&gt;&lt;style face="superscript"&gt;53, 63&lt;/style&gt;&lt;/DisplayText&gt;&lt;record&gt;&lt;rec-number&gt;61&lt;/rec-number&gt;&lt;foreign-keys&gt;&lt;key app="EN" db-id="w95v2fzanxv9fye5x2rx2px4vxazaspzvv02" timestamp="0"&gt;61&lt;/key&gt;&lt;/foreign-keys&gt;&lt;ref-type name="Journal Article"&gt;17&lt;/ref-type&gt;&lt;contributors&gt;&lt;authors&gt;&lt;author&gt;E Ben-Jacob&lt;/author&gt;&lt;author&gt;I Cohen&lt;/author&gt;&lt;author&gt;H Levine&lt;/author&gt;&lt;/authors&gt;&lt;/contributors&gt;&lt;titles&gt;&lt;title&gt;Cooperative self-organization of microorganisms&lt;/title&gt;&lt;secondary-title&gt;Advances in Physics&lt;/secondary-title&gt;&lt;/titles&gt;&lt;pages&gt;395-554&lt;/pages&gt;&lt;volume&gt;49&lt;/volume&gt;&lt;number&gt;4&lt;/number&gt;&lt;section&gt;395&lt;/section&gt;&lt;dates&gt;&lt;year&gt;2000&lt;/year&gt;&lt;/dates&gt;&lt;isbn&gt;0001-8732&amp;#xD;1460-6976&lt;/isbn&gt;&lt;urls&gt;&lt;/urls&gt;&lt;electronic-resource-num&gt;10.1080/000187300405228&lt;/electronic-resource-num&gt;&lt;/record&gt;&lt;/Cite&gt;&lt;Cite&gt;&lt;Author&gt;Taylor&lt;/Author&gt;&lt;Year&gt;1990a&lt;/Year&gt;&lt;RecNum&gt;124&lt;/RecNum&gt;&lt;record&gt;&lt;rec-number&gt;124&lt;/rec-number&gt;&lt;foreign-keys&gt;&lt;key app="EN" db-id="w95v2fzanxv9fye5x2rx2px4vxazaspzvv02" timestamp="0"&gt;124&lt;/key&gt;&lt;/foreign-keys&gt;&lt;ref-type name="Journal Article"&gt;17&lt;/ref-type&gt;&lt;contributors&gt;&lt;authors&gt;&lt;author&gt;S W Taylor&lt;/author&gt;&lt;author&gt;J R Jaffé&lt;/author&gt;&lt;/authors&gt;&lt;/contributors&gt;&lt;titles&gt;&lt;title&gt;Biofilm growth and the related changes in the physical properties of porous medium&lt;/title&gt;&lt;secondary-title&gt;Water Resources Res&lt;/secondary-title&gt;&lt;/titles&gt;&lt;pages&gt;2161-2169&lt;/pages&gt;&lt;volume&gt;26&lt;/volume&gt;&lt;number&gt;9&lt;/number&gt;&lt;dates&gt;&lt;year&gt;1990a&lt;/year&gt;&lt;/dates&gt;&lt;urls&gt;&lt;/urls&gt;&lt;/record&gt;&lt;/Cite&gt;&lt;/EndNote&gt;</w:instrText>
      </w:r>
      <w:r w:rsidR="009A10A9" w:rsidRPr="006633D2">
        <w:rPr>
          <w:rFonts w:ascii="Times New Roman" w:hAnsi="Times New Roman" w:cs="Times New Roman"/>
        </w:rPr>
        <w:fldChar w:fldCharType="separate"/>
      </w:r>
      <w:hyperlink w:anchor="_ENREF_2_53" w:tooltip="Ben-Jacob, 2000 #61" w:history="1">
        <w:r w:rsidR="006B63BA" w:rsidRPr="00B170B5">
          <w:rPr>
            <w:rFonts w:ascii="Times New Roman" w:hAnsi="Times New Roman" w:cs="Times New Roman"/>
            <w:noProof/>
            <w:vertAlign w:val="superscript"/>
          </w:rPr>
          <w:t>53</w:t>
        </w:r>
      </w:hyperlink>
      <w:r w:rsidR="00B170B5" w:rsidRPr="00B170B5">
        <w:rPr>
          <w:rFonts w:ascii="Times New Roman" w:hAnsi="Times New Roman" w:cs="Times New Roman"/>
          <w:noProof/>
          <w:vertAlign w:val="superscript"/>
        </w:rPr>
        <w:t xml:space="preserve">, </w:t>
      </w:r>
      <w:hyperlink w:anchor="_ENREF_2_63" w:tooltip="Taylor, 1990a #124" w:history="1">
        <w:r w:rsidR="006B63BA" w:rsidRPr="00B170B5">
          <w:rPr>
            <w:rFonts w:ascii="Times New Roman" w:hAnsi="Times New Roman" w:cs="Times New Roman"/>
            <w:noProof/>
            <w:vertAlign w:val="superscript"/>
          </w:rPr>
          <w:t>63</w:t>
        </w:r>
      </w:hyperlink>
      <w:r w:rsidR="009A10A9" w:rsidRPr="006633D2">
        <w:rPr>
          <w:rFonts w:ascii="Times New Roman" w:hAnsi="Times New Roman" w:cs="Times New Roman"/>
        </w:rPr>
        <w:fldChar w:fldCharType="end"/>
      </w:r>
      <w:r w:rsidR="009A10A9" w:rsidRPr="006633D2">
        <w:rPr>
          <w:rFonts w:ascii="Times New Roman" w:hAnsi="Times New Roman" w:cs="Times New Roman"/>
        </w:rPr>
        <w:t xml:space="preserve"> </w:t>
      </w:r>
      <w:r w:rsidR="00796EED">
        <w:rPr>
          <w:rFonts w:ascii="Times New Roman" w:hAnsi="Times New Roman" w:cs="Times New Roman"/>
        </w:rPr>
        <w:t>W</w:t>
      </w:r>
      <w:r w:rsidR="00481AE2">
        <w:rPr>
          <w:rFonts w:ascii="Times New Roman" w:hAnsi="Times New Roman" w:cs="Times New Roman"/>
        </w:rPr>
        <w:t xml:space="preserve">hile </w:t>
      </w:r>
      <w:r w:rsidR="009A10A9" w:rsidRPr="006633D2">
        <w:rPr>
          <w:rFonts w:ascii="Times New Roman" w:hAnsi="Times New Roman" w:cs="Times New Roman"/>
        </w:rPr>
        <w:t>these model systems can be utilized, different systems yield differing results, and the complexities of biofilms cannot give consistent results, especially when a variety of species are taken into consideration</w:t>
      </w:r>
      <w:r w:rsidR="006E57DA">
        <w:rPr>
          <w:rFonts w:ascii="Times New Roman" w:hAnsi="Times New Roman" w:cs="Times New Roman"/>
        </w:rPr>
        <w:t>.</w:t>
      </w:r>
      <w:hyperlink w:anchor="_ENREF_2_53" w:tooltip="Ben-Jacob, 2000 #61"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&lt;EndNote&gt;&lt;Cite&gt;&lt;Author&gt;Ben-Jacob&lt;/Author&gt;&lt;Year&gt;2000&lt;/Year&gt;&lt;RecNum&gt;61&lt;/RecNum&gt;&lt;DisplayText&gt;&lt;style face="superscript"&gt;53&lt;/style&gt;&lt;/DisplayText&gt;&lt;record&gt;&lt;rec-number&gt;61&lt;/rec-number&gt;&lt;foreign-keys&gt;&lt;key app="EN" db-id="w95v2fzanxv9fye5x2rx2px4vxazaspzvv02" timestamp="0"&gt;61&lt;/key&gt;&lt;/foreign-keys&gt;&lt;ref-type name="Journal Article"&gt;17&lt;/ref-type&gt;&lt;contributors&gt;&lt;authors&gt;&lt;author&gt;E Ben-Jacob&lt;/author&gt;&lt;author&gt;I Cohen&lt;/author&gt;&lt;author&gt;H Levine&lt;/author&gt;&lt;/authors&gt;&lt;/contributors&gt;&lt;titles&gt;&lt;title&gt;Cooperative self-organization of microorganisms&lt;/title&gt;&lt;secondary-title&gt;Advances in Physics&lt;/secondary-title&gt;&lt;/titles&gt;&lt;pages&gt;395-554&lt;/pages&gt;&lt;volume&gt;49&lt;/volume&gt;&lt;number&gt;4&lt;/number&gt;&lt;section&gt;395&lt;/section&gt;&lt;dates&gt;&lt;year&gt;2000&lt;/year&gt;&lt;/dates&gt;&lt;isbn&gt;0001-8732&amp;#xD;1460-6976&lt;/isbn&gt;&lt;urls&gt;&lt;/urls&gt;&lt;electronic-resource-num&gt;10.1080/000187300405228&lt;/electronic-resource-num&gt;&lt;/record&gt;&lt;/Cite&gt;&lt;/EndNote&gt;</w:instrText>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53</w:t>
        </w:r>
        <w:r w:rsidR="006B63BA" w:rsidRPr="006633D2">
          <w:rPr>
            <w:rFonts w:ascii="Times New Roman" w:hAnsi="Times New Roman" w:cs="Times New Roman"/>
          </w:rPr>
          <w:fldChar w:fldCharType="end"/>
        </w:r>
      </w:hyperlink>
    </w:p>
    <w:p w14:paraId="0242842A" w14:textId="22C6CD13" w:rsidR="009A10A9" w:rsidRPr="007166E1" w:rsidRDefault="009A10A9" w:rsidP="001D7F2D">
      <w:pPr>
        <w:spacing w:line="480" w:lineRule="auto"/>
        <w:contextualSpacing/>
      </w:pPr>
    </w:p>
    <w:p w14:paraId="0E37DF69" w14:textId="7EB7D631" w:rsidR="00E1541A" w:rsidRDefault="00E1541A" w:rsidP="001D7F2D">
      <w:pPr>
        <w:spacing w:line="480" w:lineRule="auto"/>
        <w:contextualSpacing/>
        <w:rPr>
          <w:rFonts w:ascii="Times New Roman" w:hAnsi="Times New Roman" w:cs="Times New Roman"/>
          <w:b/>
          <w:bCs/>
        </w:rPr>
      </w:pPr>
      <w:r w:rsidRPr="001B3C63">
        <w:rPr>
          <w:rFonts w:ascii="Times New Roman" w:hAnsi="Times New Roman" w:cs="Times New Roman"/>
          <w:b/>
          <w:bCs/>
        </w:rPr>
        <w:t>3.</w:t>
      </w:r>
      <w:r w:rsidR="007166E1">
        <w:rPr>
          <w:rFonts w:ascii="Times New Roman" w:hAnsi="Times New Roman" w:cs="Times New Roman"/>
          <w:b/>
          <w:bCs/>
        </w:rPr>
        <w:t>2</w:t>
      </w:r>
      <w:r w:rsidRPr="001B3C63">
        <w:rPr>
          <w:rFonts w:ascii="Times New Roman" w:hAnsi="Times New Roman" w:cs="Times New Roman"/>
          <w:b/>
          <w:bCs/>
        </w:rPr>
        <w:t xml:space="preserve">.1. </w:t>
      </w:r>
      <w:r w:rsidR="00F25718">
        <w:rPr>
          <w:rFonts w:ascii="Times New Roman" w:hAnsi="Times New Roman" w:cs="Times New Roman"/>
          <w:b/>
          <w:bCs/>
        </w:rPr>
        <w:t>A</w:t>
      </w:r>
      <w:r w:rsidRPr="001B3C63">
        <w:rPr>
          <w:rFonts w:ascii="Times New Roman" w:hAnsi="Times New Roman" w:cs="Times New Roman"/>
          <w:b/>
          <w:bCs/>
        </w:rPr>
        <w:t>ttachment</w:t>
      </w:r>
    </w:p>
    <w:p w14:paraId="178B134C" w14:textId="38EE8505" w:rsidR="00634E9C" w:rsidRPr="006633D2" w:rsidRDefault="00050291" w:rsidP="00634E9C">
      <w:pPr>
        <w:spacing w:line="480" w:lineRule="auto"/>
        <w:ind w:firstLine="720"/>
        <w:contextualSpacing/>
        <w:rPr>
          <w:rFonts w:ascii="Times New Roman" w:hAnsi="Times New Roman" w:cs="Times New Roman"/>
        </w:rPr>
      </w:pPr>
      <w:r w:rsidRPr="006633D2">
        <w:rPr>
          <w:rFonts w:ascii="Times New Roman" w:hAnsi="Times New Roman" w:cs="Times New Roman"/>
        </w:rPr>
        <w:t>Being able to convert from a planktonic to a sessile state is important for biofilm attachment success.</w:t>
      </w:r>
      <w:r w:rsidR="00C84CF0">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NDAsIDY0LTY1PC9zdHlsZT48L0Rpc3BsYXlUZXh0PjxyZWNvcmQ+PHJlYy1udW1iZXI+Mzk8L3Jl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NDAsIDY0LTY1PC9zdHlsZT48L0Rpc3BsYXlUZXh0PjxyZWNvcmQ+PHJlYy1udW1iZXI+Mzk8L3Jl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C84CF0">
        <w:rPr>
          <w:rFonts w:ascii="Times New Roman" w:hAnsi="Times New Roman" w:cs="Times New Roman"/>
        </w:rPr>
      </w:r>
      <w:r w:rsidR="00C84CF0">
        <w:rPr>
          <w:rFonts w:ascii="Times New Roman" w:hAnsi="Times New Roman" w:cs="Times New Roman"/>
        </w:rPr>
        <w:fldChar w:fldCharType="separate"/>
      </w:r>
      <w:hyperlink w:anchor="_ENREF_2_40" w:tooltip="Chandki, 2011 #39" w:history="1">
        <w:r w:rsidR="006B63BA" w:rsidRPr="00C84CF0">
          <w:rPr>
            <w:rFonts w:ascii="Times New Roman" w:hAnsi="Times New Roman" w:cs="Times New Roman"/>
            <w:noProof/>
            <w:vertAlign w:val="superscript"/>
          </w:rPr>
          <w:t>40</w:t>
        </w:r>
      </w:hyperlink>
      <w:r w:rsidR="00C84CF0" w:rsidRPr="00C84CF0">
        <w:rPr>
          <w:rFonts w:ascii="Times New Roman" w:hAnsi="Times New Roman" w:cs="Times New Roman"/>
          <w:noProof/>
          <w:vertAlign w:val="superscript"/>
        </w:rPr>
        <w:t xml:space="preserve">, </w:t>
      </w:r>
      <w:hyperlink w:anchor="_ENREF_2_64" w:tooltip="Costerton, 1995 #69" w:history="1">
        <w:r w:rsidR="006B63BA" w:rsidRPr="00C84CF0">
          <w:rPr>
            <w:rFonts w:ascii="Times New Roman" w:hAnsi="Times New Roman" w:cs="Times New Roman"/>
            <w:noProof/>
            <w:vertAlign w:val="superscript"/>
          </w:rPr>
          <w:t>64-65</w:t>
        </w:r>
      </w:hyperlink>
      <w:r w:rsidR="00C84CF0">
        <w:rPr>
          <w:rFonts w:ascii="Times New Roman" w:hAnsi="Times New Roman" w:cs="Times New Roman"/>
        </w:rPr>
        <w:fldChar w:fldCharType="end"/>
      </w:r>
      <w:r w:rsidRPr="006633D2">
        <w:rPr>
          <w:rFonts w:ascii="Times New Roman" w:hAnsi="Times New Roman" w:cs="Times New Roman"/>
        </w:rPr>
        <w:t xml:space="preserve"> </w:t>
      </w:r>
      <w:r w:rsidR="00634E9C" w:rsidRPr="006633D2">
        <w:rPr>
          <w:rFonts w:ascii="Times New Roman" w:hAnsi="Times New Roman" w:cs="Times New Roman"/>
        </w:rPr>
        <w:t>The ability to convert to being immobile instead of planktonic depends on a variety of environmental factors and can be dependent on the organism’s ability to mediate attachment.</w:t>
      </w:r>
      <w:hyperlink w:anchor="_ENREF_2_50" w:tooltip="O'Toole, 2000 #4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&lt;EndNote&gt;&lt;Cite&gt;&lt;Author&gt;O&amp;apos;Toole&lt;/Author&gt;&lt;Year&gt;2000&lt;/Year&gt;&lt;RecNum&gt;42&lt;/RecNum&gt;&lt;DisplayText&gt;&lt;style face="superscript"&gt;50&lt;/style&gt;&lt;/DisplayText&gt;&lt;record&gt;&lt;rec-number&gt;42&lt;/rec-number&gt;&lt;foreign-keys&gt;&lt;key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50</w:t>
        </w:r>
        <w:r w:rsidR="006B63BA">
          <w:rPr>
            <w:rFonts w:ascii="Times New Roman" w:hAnsi="Times New Roman" w:cs="Times New Roman"/>
          </w:rPr>
          <w:fldChar w:fldCharType="end"/>
        </w:r>
      </w:hyperlink>
      <w:r w:rsidR="00634E9C" w:rsidRPr="006633D2">
        <w:rPr>
          <w:rFonts w:ascii="Times New Roman" w:hAnsi="Times New Roman" w:cs="Times New Roman"/>
        </w:rPr>
        <w:t xml:space="preserve"> The organisms must then be able to convert to being irreversibly attached and still be able to proliferate within the biofilm</w:t>
      </w:r>
      <w:r w:rsidR="00634E9C">
        <w:rPr>
          <w:rFonts w:ascii="Times New Roman" w:hAnsi="Times New Roman" w:cs="Times New Roman"/>
        </w:rPr>
        <w:t>.</w:t>
      </w:r>
      <w:hyperlink w:anchor="_ENREF_2_66" w:tooltip="Whittaker, 1996 #4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&lt;EndNote&gt;&lt;Cite&gt;&lt;Author&gt;Whittaker&lt;/Author&gt;&lt;Year&gt;1996&lt;/Year&gt;&lt;RecNum&gt;49&lt;/RecNum&gt;&lt;DisplayText&gt;&lt;style face="superscript"&gt;66&lt;/style&gt;&lt;/DisplayText&gt;&lt;record&gt;&lt;rec-number&gt;49&lt;/rec-number&gt;&lt;foreign-keys&gt;&lt;key app="EN" db-id="w95v2fzanxv9fye5x2rx2px4vxazaspzvv02" timestamp="0"&gt;49&lt;/key&gt;&lt;/foreign-keys&gt;&lt;ref-type name="Journal Article"&gt;17&lt;/ref-type&gt;&lt;contributors&gt;&lt;authors&gt;&lt;author&gt;C J Whittaker&lt;/author&gt;&lt;author&gt;C M Klier&lt;/author&gt;&lt;author&gt;P E Kolenbrander&lt;/author&gt;&lt;/authors&gt;&lt;/contributors&gt;&lt;titles&gt;&lt;title&gt;Mechanisms of adhesion by oral bacteria&lt;/title&gt;&lt;secondary-title&gt;Annu Rev Microbiol&lt;/secondary-title&gt;&lt;/titles&gt;&lt;pages&gt;513-52&lt;/pages&gt;&lt;volume&gt;50&lt;/volume&gt;&lt;keywords&gt;&lt;keyword&gt;coaggregation, adherence, invasion, receptor&lt;/keyword&gt;&lt;/keywords&gt;&lt;dates&gt;&lt;year&gt;1996&lt;/year&gt;&lt;/dates&gt;&lt;urls&gt;&lt;/urls&gt;&lt;/record&gt;&lt;/Cite&gt;&lt;/EndNote&gt;</w:instrText>
        </w:r>
        <w:r w:rsidR="006B63BA">
          <w:rPr>
            <w:rFonts w:ascii="Times New Roman" w:hAnsi="Times New Roman" w:cs="Times New Roman"/>
          </w:rPr>
          <w:fldChar w:fldCharType="separate"/>
        </w:r>
        <w:r w:rsidR="006B63BA" w:rsidRPr="00FE5B92">
          <w:rPr>
            <w:rFonts w:ascii="Times New Roman" w:hAnsi="Times New Roman" w:cs="Times New Roman"/>
            <w:noProof/>
            <w:vertAlign w:val="superscript"/>
          </w:rPr>
          <w:t>66</w:t>
        </w:r>
        <w:r w:rsidR="006B63BA">
          <w:rPr>
            <w:rFonts w:ascii="Times New Roman" w:hAnsi="Times New Roman" w:cs="Times New Roman"/>
          </w:rPr>
          <w:fldChar w:fldCharType="end"/>
        </w:r>
      </w:hyperlink>
    </w:p>
    <w:p w14:paraId="40504AEC" w14:textId="260B7DF5" w:rsidR="004F4D56" w:rsidRDefault="00DB16D6" w:rsidP="00DB16D6">
      <w:pPr>
        <w:spacing w:line="480" w:lineRule="auto"/>
        <w:ind w:firstLine="720"/>
        <w:contextualSpacing/>
        <w:rPr>
          <w:rFonts w:ascii="Times New Roman" w:hAnsi="Times New Roman" w:cs="Times New Roman"/>
        </w:rPr>
      </w:pPr>
      <w:r w:rsidRPr="006633D2">
        <w:rPr>
          <w:rFonts w:ascii="Times New Roman" w:hAnsi="Times New Roman" w:cs="Times New Roman"/>
        </w:rPr>
        <w:t>Attachment for bacteria is thought to be able to occur when an environmental condition, or combination of conditions, triggers planktonic bacterium to seek a sessile state</w:t>
      </w:r>
      <w:r w:rsidR="00D5362E">
        <w:rPr>
          <w:rFonts w:ascii="Times New Roman" w:hAnsi="Times New Roman" w:cs="Times New Roman"/>
        </w:rPr>
        <w:t>.</w:t>
      </w:r>
      <w:r w:rsidRPr="00050291">
        <w:rPr>
          <w:rFonts w:ascii="Times New Roman" w:hAnsi="Times New Roman" w:cs="Times New Roman"/>
        </w:rPr>
        <w:fldChar w:fldCharType="begin">
          <w:fldData xml:space="preserve">PEVuZE5vdGU+PENpdGU+PEF1dGhvcj5QcmF0dDwvQXV0aG9yPjxZZWFyPjE5OTg8L1llYXI+PFJl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</w:fldData>
        </w:fldChar>
      </w:r>
      <w:r w:rsidR="00FE5B92">
        <w:rPr>
          <w:rFonts w:ascii="Times New Roman" w:hAnsi="Times New Roman" w:cs="Times New Roman"/>
        </w:rPr>
        <w:instrText xml:space="preserve"> ADDIN EN.CITE </w:instrText>
      </w:r>
      <w:r w:rsidR="00FE5B92">
        <w:rPr>
          <w:rFonts w:ascii="Times New Roman" w:hAnsi="Times New Roman" w:cs="Times New Roman"/>
        </w:rPr>
        <w:fldChar w:fldCharType="begin">
          <w:fldData xml:space="preserve">PEVuZE5vdGU+PENpdGU+PEF1dGhvcj5QcmF0dDwvQXV0aG9yPjxZZWFyPjE5OTg8L1llYXI+PFJl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</w:fldData>
        </w:fldChar>
      </w:r>
      <w:r w:rsidR="00FE5B92">
        <w:rPr>
          <w:rFonts w:ascii="Times New Roman" w:hAnsi="Times New Roman" w:cs="Times New Roman"/>
        </w:rPr>
        <w:instrText xml:space="preserve"> ADDIN EN.CITE.DATA </w:instrText>
      </w:r>
      <w:r w:rsidR="00FE5B92">
        <w:rPr>
          <w:rFonts w:ascii="Times New Roman" w:hAnsi="Times New Roman" w:cs="Times New Roman"/>
        </w:rPr>
      </w:r>
      <w:r w:rsidR="00FE5B92">
        <w:rPr>
          <w:rFonts w:ascii="Times New Roman" w:hAnsi="Times New Roman" w:cs="Times New Roman"/>
        </w:rPr>
        <w:fldChar w:fldCharType="end"/>
      </w:r>
      <w:r w:rsidRPr="00050291">
        <w:rPr>
          <w:rFonts w:ascii="Times New Roman" w:hAnsi="Times New Roman" w:cs="Times New Roman"/>
        </w:rPr>
      </w:r>
      <w:r w:rsidRPr="00050291">
        <w:rPr>
          <w:rFonts w:ascii="Times New Roman" w:hAnsi="Times New Roman" w:cs="Times New Roman"/>
        </w:rPr>
        <w:fldChar w:fldCharType="separate"/>
      </w:r>
      <w:hyperlink w:anchor="_ENREF_2_50" w:tooltip="O'Toole, 2000 #42" w:history="1">
        <w:r w:rsidR="006B63BA" w:rsidRPr="00FE5B92">
          <w:rPr>
            <w:rFonts w:ascii="Times New Roman" w:hAnsi="Times New Roman" w:cs="Times New Roman"/>
            <w:noProof/>
            <w:vertAlign w:val="superscript"/>
          </w:rPr>
          <w:t>50</w:t>
        </w:r>
      </w:hyperlink>
      <w:r w:rsidR="00FE5B92" w:rsidRPr="00FE5B92">
        <w:rPr>
          <w:rFonts w:ascii="Times New Roman" w:hAnsi="Times New Roman" w:cs="Times New Roman"/>
          <w:noProof/>
          <w:vertAlign w:val="superscript"/>
        </w:rPr>
        <w:t xml:space="preserve">, </w:t>
      </w:r>
      <w:hyperlink w:anchor="_ENREF_2_67" w:tooltip="Pratt, 1998 #15" w:history="1">
        <w:r w:rsidR="006B63BA" w:rsidRPr="00FE5B92">
          <w:rPr>
            <w:rFonts w:ascii="Times New Roman" w:hAnsi="Times New Roman" w:cs="Times New Roman"/>
            <w:noProof/>
            <w:vertAlign w:val="superscript"/>
          </w:rPr>
          <w:t>67-70</w:t>
        </w:r>
      </w:hyperlink>
      <w:r w:rsidRPr="00050291">
        <w:rPr>
          <w:rFonts w:ascii="Times New Roman" w:hAnsi="Times New Roman" w:cs="Times New Roman"/>
        </w:rPr>
        <w:fldChar w:fldCharType="end"/>
      </w:r>
      <w:r w:rsidRPr="00050291">
        <w:rPr>
          <w:rFonts w:ascii="Times New Roman" w:hAnsi="Times New Roman" w:cs="Times New Roman"/>
        </w:rPr>
        <w:t xml:space="preserve"> </w:t>
      </w:r>
      <w:r w:rsidR="004F4D56" w:rsidRPr="004F4D56">
        <w:rPr>
          <w:rFonts w:ascii="Times New Roman" w:hAnsi="Times New Roman" w:cs="Times New Roman"/>
        </w:rPr>
        <w:t xml:space="preserve">Motility appendages, such as flagella, </w:t>
      </w:r>
      <w:r w:rsidR="00374B8E" w:rsidRPr="004F4D56">
        <w:rPr>
          <w:rFonts w:ascii="Times New Roman" w:hAnsi="Times New Roman" w:cs="Times New Roman"/>
        </w:rPr>
        <w:t>fimbriae</w:t>
      </w:r>
      <w:r w:rsidR="004F4D56" w:rsidRPr="004F4D56">
        <w:rPr>
          <w:rFonts w:ascii="Times New Roman" w:hAnsi="Times New Roman" w:cs="Times New Roman"/>
        </w:rPr>
        <w:t>, or pili, and surface protein presence can play a crucial role in biofilm formation, but may not be necessary depending on the environment.</w:t>
      </w:r>
      <w:hyperlink w:anchor="_ENREF_2_71" w:tooltip="Davey, 2000 #196" w:history="1">
        <w:r w:rsidR="006B63BA">
          <w:rPr>
            <w:rFonts w:ascii="Times New Roman" w:hAnsi="Times New Roman" w:cs="Times New Roman"/>
          </w:rPr>
          <w:fldChar w:fldCharType="begin">
            <w:fldData xml:space="preserve">PEVuZE5vdGU+PENpdGU+PEF1dGhvcj5EYXZleTwvQXV0aG9yPjxZZWFyPjIwMDA8L1llYXI+PFJl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PEVuZE5vdGU+PENpdGU+PEF1dGhvcj5EYXZleTwvQXV0aG9yPjxZZWFyPjIwMDA8L1llYXI+PFJl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FE5B92">
          <w:rPr>
            <w:rFonts w:ascii="Times New Roman" w:hAnsi="Times New Roman" w:cs="Times New Roman"/>
            <w:noProof/>
            <w:vertAlign w:val="superscript"/>
          </w:rPr>
          <w:t>71-74</w:t>
        </w:r>
        <w:r w:rsidR="006B63BA">
          <w:rPr>
            <w:rFonts w:ascii="Times New Roman" w:hAnsi="Times New Roman" w:cs="Times New Roman"/>
          </w:rPr>
          <w:fldChar w:fldCharType="end"/>
        </w:r>
      </w:hyperlink>
      <w:r w:rsidR="00C666DF">
        <w:rPr>
          <w:rFonts w:ascii="Times New Roman" w:hAnsi="Times New Roman" w:cs="Times New Roman"/>
        </w:rPr>
        <w:t xml:space="preserve"> </w:t>
      </w:r>
      <w:r w:rsidR="004F4D56" w:rsidRPr="004F4D56">
        <w:rPr>
          <w:rFonts w:ascii="Times New Roman" w:hAnsi="Times New Roman" w:cs="Times New Roman"/>
        </w:rPr>
        <w:t>Bacterial cells can produce signals for a cell to use a glycocalyx structure to attach to a surface</w:t>
      </w:r>
      <w:r w:rsidR="004F4D56">
        <w:rPr>
          <w:rFonts w:ascii="Times New Roman" w:hAnsi="Times New Roman" w:cs="Times New Roman"/>
        </w:rPr>
        <w:t>.</w:t>
      </w:r>
      <w:r w:rsidR="004F4D56" w:rsidRPr="00211974">
        <w:rPr>
          <w:rFonts w:ascii="Times New Roman" w:hAnsi="Times New Roman" w:cs="Times New Roman"/>
        </w:rPr>
        <w:fldChar w:fldCharType="begin"/>
      </w:r>
      <w:r w:rsidR="00B170B5">
        <w:rPr>
          <w:rFonts w:ascii="Times New Roman" w:hAnsi="Times New Roman" w:cs="Times New Roman"/>
        </w:rPr>
        <w:instrText xml:space="preserve"> ADDIN EN.CITE &lt;EndNote&gt;&lt;Cite&gt;&lt;Author&gt;Monds&lt;/Author&gt;&lt;Year&gt;2009&lt;/Year&gt;&lt;RecNum&gt;44&lt;/RecNum&gt;&lt;DisplayText&gt;&lt;style face="superscript"&gt;45, 52&lt;/style&gt;&lt;/DisplayText&gt;&lt;record&gt;&lt;rec-number&gt;44&lt;/rec-number&gt;&lt;foreign-keys&gt;&lt;key app="EN" db-id="w95v2fzanxv9fye5x2rx2px4vxazaspzvv02" timestamp="0"&gt;44&lt;/key&gt;&lt;/foreign-keys&gt;&lt;ref-type name="Journal Article"&gt;17&lt;/ref-type&gt;&lt;contributors&gt;&lt;authors&gt;&lt;author&gt;R D Monds&lt;/author&gt;&lt;author&gt;G A O&amp;apos;Toole&lt;/author&gt;&lt;/authors&gt;&lt;/contributors&gt;&lt;auth-address&gt;Bio-X Program, Department of Chemical and Systems Biology, Stanford University School of Medicine, Stanford, CA 94305, USA.&lt;/auth-address&gt;&lt;titles&gt;&lt;title&gt;The developmental model of microbial biofilms: ten years of a paradigm up for review&lt;/title&gt;&lt;secondary-title&gt;Trends Microbiol&lt;/secondary-title&gt;&lt;/titles&gt;&lt;pages&gt;73-87&lt;/pages&gt;&lt;volume&gt;17&lt;/volume&gt;&lt;number&gt;2&lt;/number&gt;&lt;edition&gt;2009/01/24&lt;/edition&gt;&lt;keywords&gt;&lt;keyword&gt;*Bacterial Physiological Phenomena&lt;/keyword&gt;&lt;keyword&gt;Biofilms/*growth &amp;amp; development&lt;/keyword&gt;&lt;keyword&gt;Ecosystem&lt;/keyword&gt;&lt;keyword&gt;*Models, Biological&lt;/keyword&gt;&lt;/keywords&gt;&lt;dates&gt;&lt;year&gt;2009&lt;/year&gt;&lt;pub-dates&gt;&lt;date&gt;Feb&lt;/date&gt;&lt;/pub-dates&gt;&lt;/dates&gt;&lt;isbn&gt;0966-842X (Print)&amp;#xD;0966-842X (Linking)&lt;/isbn&gt;&lt;accession-num&gt;19162483&lt;/accession-num&gt;&lt;urls&gt;&lt;related-urls&gt;&lt;url&gt;https://www.ncbi.nlm.nih.gov/pubmed/19162483&lt;/url&gt;&lt;/related-urls&gt;&lt;/urls&gt;&lt;electronic-resource-num&gt;10.1016/j.tim.2008.11.001&lt;/electronic-resource-num&gt;&lt;/record&gt;&lt;/Cite&gt;&lt;Cite&gt;&lt;Author&gt;Costerton&lt;/Author&gt;&lt;Year&gt;1978&lt;/Year&gt;&lt;RecNum&gt;67&lt;/RecNum&gt;&lt;record&gt;&lt;rec-number&gt;67&lt;/rec-number&gt;&lt;foreign-keys&gt;&lt;key app="EN" db-id="w95v2fzanxv9fye5x2rx2px4vxazaspzvv02" timestamp="0"&gt;67&lt;/key&gt;&lt;/foreign-keys&gt;&lt;ref-type name="Journal Article"&gt;17&lt;/ref-type&gt;&lt;contributors&gt;&lt;authors&gt;&lt;author&gt;J W Costerton&lt;/author&gt;&lt;author&gt;G G Geesey&lt;/author&gt;&lt;author&gt;K J Cheng&lt;/author&gt;&lt;/authors&gt;&lt;/contributors&gt;&lt;titles&gt;&lt;title&gt;How bacteria stick&lt;/title&gt;&lt;secondary-title&gt;Sci American&lt;/secondary-title&gt;&lt;/titles&gt;&lt;pages&gt;86-95&lt;/pages&gt;&lt;volume&gt;238&lt;/volume&gt;&lt;dates&gt;&lt;year&gt;1978&lt;/year&gt;&lt;/dates&gt;&lt;urls&gt;&lt;/urls&gt;&lt;/record&gt;&lt;/Cite&gt;&lt;/EndNote&gt;</w:instrText>
      </w:r>
      <w:r w:rsidR="004F4D56" w:rsidRPr="00211974">
        <w:rPr>
          <w:rFonts w:ascii="Times New Roman" w:hAnsi="Times New Roman" w:cs="Times New Roman"/>
        </w:rPr>
        <w:fldChar w:fldCharType="separate"/>
      </w:r>
      <w:hyperlink w:anchor="_ENREF_2_45" w:tooltip="Costerton, 1978 #67" w:history="1">
        <w:r w:rsidR="006B63BA" w:rsidRPr="00B170B5">
          <w:rPr>
            <w:rFonts w:ascii="Times New Roman" w:hAnsi="Times New Roman" w:cs="Times New Roman"/>
            <w:noProof/>
            <w:vertAlign w:val="superscript"/>
          </w:rPr>
          <w:t>45</w:t>
        </w:r>
      </w:hyperlink>
      <w:r w:rsidR="00B170B5" w:rsidRPr="00B170B5">
        <w:rPr>
          <w:rFonts w:ascii="Times New Roman" w:hAnsi="Times New Roman" w:cs="Times New Roman"/>
          <w:noProof/>
          <w:vertAlign w:val="superscript"/>
        </w:rPr>
        <w:t xml:space="preserve">, </w:t>
      </w:r>
      <w:hyperlink w:anchor="_ENREF_2_52" w:tooltip="Monds, 2009 #44" w:history="1">
        <w:r w:rsidR="006B63BA" w:rsidRPr="00B170B5">
          <w:rPr>
            <w:rFonts w:ascii="Times New Roman" w:hAnsi="Times New Roman" w:cs="Times New Roman"/>
            <w:noProof/>
            <w:vertAlign w:val="superscript"/>
          </w:rPr>
          <w:t>52</w:t>
        </w:r>
      </w:hyperlink>
      <w:r w:rsidR="004F4D56" w:rsidRPr="00211974">
        <w:rPr>
          <w:rFonts w:ascii="Times New Roman" w:hAnsi="Times New Roman" w:cs="Times New Roman"/>
        </w:rPr>
        <w:fldChar w:fldCharType="end"/>
      </w:r>
      <w:r w:rsidR="004F4D56">
        <w:rPr>
          <w:rFonts w:ascii="Times New Roman" w:hAnsi="Times New Roman" w:cs="Times New Roman"/>
        </w:rPr>
        <w:t xml:space="preserve"> </w:t>
      </w:r>
      <w:r w:rsidR="004F4D56" w:rsidRPr="004F4D56">
        <w:rPr>
          <w:rFonts w:ascii="Times New Roman" w:hAnsi="Times New Roman" w:cs="Times New Roman"/>
        </w:rPr>
        <w:t>Cells can aggregate at the site of attachment using the organism’s motility mechanisms or via an aqueous flow in which the organisms are suspended.</w:t>
      </w:r>
      <w:hyperlink w:anchor="_ENREF_2_44" w:tooltip="Henrici, 1933 #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&lt;EndNote&gt;&lt;Cite&gt;&lt;Author&gt;Henrici&lt;/Author&gt;&lt;Year&gt;1933&lt;/Year&gt;&lt;RecNum&gt;43&lt;/RecNum&gt;&lt;DisplayText&gt;&lt;style face="superscript"&gt;44&lt;/style&gt;&lt;/DisplayText&gt;&lt;record&gt;&lt;rec-number&gt;43&lt;/rec-number&gt;&lt;foreign-keys&gt;&lt;key app="EN" db-id="w95v2fzanxv9fye5x2rx2px4vxazaspzvv02" timestamp="0"&gt;43&lt;/key&gt;&lt;/foreign-keys&gt;&lt;ref-type name="Journal Article"&gt;17&lt;/ref-type&gt;&lt;contributors&gt;&lt;authors&gt;&lt;author&gt;A T Henrici&lt;/author&gt;&lt;/authors&gt;&lt;/contributors&gt;&lt;titles&gt;&lt;title&gt;Studies of freshwater bacteria, I. A direct microscopic technique&lt;/title&gt;&lt;secondary-title&gt;J Bacteriol&lt;/secondary-title&gt;&lt;/titles&gt;&lt;periodical&gt;&lt;full-title&gt;J Bacteriol&lt;/full-title&gt;&lt;/periodical&gt;&lt;pages&gt;277-287&lt;/pages&gt;&lt;volume&gt;25&lt;/volume&gt;&lt;dates&gt;&lt;year&gt;1933&lt;/year&gt;&lt;/dates&gt;&lt;urls&gt;&lt;/urls&gt;&lt;/record&gt;&lt;/Cite&gt;&lt;/EndNote&gt;</w:instrText>
        </w:r>
        <w:r w:rsidR="006B63BA">
          <w:rPr>
            <w:rFonts w:ascii="Times New Roman" w:hAnsi="Times New Roman" w:cs="Times New Roman"/>
          </w:rPr>
          <w:fldChar w:fldCharType="separate"/>
        </w:r>
        <w:r w:rsidR="006B63BA" w:rsidRPr="00B170B5">
          <w:rPr>
            <w:rFonts w:ascii="Times New Roman" w:hAnsi="Times New Roman" w:cs="Times New Roman"/>
            <w:noProof/>
            <w:vertAlign w:val="superscript"/>
          </w:rPr>
          <w:t>44</w:t>
        </w:r>
        <w:r w:rsidR="006B63BA">
          <w:rPr>
            <w:rFonts w:ascii="Times New Roman" w:hAnsi="Times New Roman" w:cs="Times New Roman"/>
          </w:rPr>
          <w:fldChar w:fldCharType="end"/>
        </w:r>
      </w:hyperlink>
    </w:p>
    <w:p w14:paraId="1C60BD5D" w14:textId="7C62FB9C" w:rsidR="004F4D56" w:rsidRDefault="00D0436B" w:rsidP="00DB16D6">
      <w:pPr>
        <w:spacing w:line="480" w:lineRule="auto"/>
        <w:ind w:firstLine="720"/>
        <w:contextualSpacing/>
        <w:rPr>
          <w:rFonts w:ascii="Times New Roman" w:hAnsi="Times New Roman" w:cs="Times New Roman"/>
        </w:rPr>
      </w:pPr>
      <w:r>
        <w:rPr>
          <w:rFonts w:ascii="Times New Roman" w:hAnsi="Times New Roman" w:cs="Times New Roman"/>
        </w:rPr>
        <w:t>Once attached, cells can either be reversibly</w:t>
      </w:r>
      <w:r w:rsidR="005964DD">
        <w:rPr>
          <w:rFonts w:ascii="Times New Roman" w:hAnsi="Times New Roman" w:cs="Times New Roman"/>
        </w:rPr>
        <w:t xml:space="preserve"> or </w:t>
      </w:r>
      <w:r>
        <w:rPr>
          <w:rFonts w:ascii="Times New Roman" w:hAnsi="Times New Roman" w:cs="Times New Roman"/>
        </w:rPr>
        <w:t>irreversibly attached.</w:t>
      </w:r>
      <w:hyperlink w:anchor="_ENREF_2_75" w:tooltip="Palmer, 2007 #20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&lt;EndNote&gt;&lt;Cite&gt;&lt;Author&gt;Palmer&lt;/Author&gt;&lt;Year&gt;2007&lt;/Year&gt;&lt;RecNum&gt;200&lt;/RecNum&gt;&lt;DisplayText&gt;&lt;style face="superscript"&gt;75&lt;/style&gt;&lt;/DisplayText&gt;&lt;record&gt;&lt;rec-number&gt;200&lt;/rec-number&gt;&lt;foreign-keys&gt;&lt;key app="EN" db-id="w95v2fzanxv9fye5x2rx2px4vxazaspzvv02" timestamp="1591498471"&gt;200&lt;/key&gt;&lt;/foreign-keys&gt;&lt;ref-type name="Journal Article"&gt;17&lt;/ref-type&gt;&lt;contributors&gt;&lt;authors&gt;&lt;author&gt;J Palmer&lt;/author&gt;&lt;author&gt;S Flint&lt;/author&gt;&lt;author&gt;J Brooks&lt;/author&gt;&lt;/authors&gt;&lt;/contributors&gt;&lt;titles&gt;&lt;title&gt;Bacterial cell attachment, the beginning of a biofilm&lt;/title&gt;&lt;secondary-title&gt;J Indus Microbio Biotech&lt;/secondary-title&gt;&lt;/titles&gt;&lt;periodical&gt;&lt;full-title&gt;J Indus Microbio Biotech&lt;/full-title&gt;&lt;/periodical&gt;&lt;pages&gt;577-588&lt;/pages&gt;&lt;volume&gt;34&lt;/volume&gt;&lt;dates&gt;&lt;year&gt;2007&lt;/year&gt;&lt;/dates&gt;&lt;urls&gt;&lt;/urls&gt;&lt;/record&gt;&lt;/Cite&gt;&lt;/EndNote&gt;</w:instrText>
        </w:r>
        <w:r w:rsidR="006B63BA">
          <w:rPr>
            <w:rFonts w:ascii="Times New Roman" w:hAnsi="Times New Roman" w:cs="Times New Roman"/>
          </w:rPr>
          <w:fldChar w:fldCharType="separate"/>
        </w:r>
        <w:r w:rsidR="006B63BA" w:rsidRPr="00FE5B92">
          <w:rPr>
            <w:rFonts w:ascii="Times New Roman" w:hAnsi="Times New Roman" w:cs="Times New Roman"/>
            <w:noProof/>
            <w:vertAlign w:val="superscript"/>
          </w:rPr>
          <w:t>75</w:t>
        </w:r>
        <w:r w:rsidR="006B63BA">
          <w:rPr>
            <w:rFonts w:ascii="Times New Roman" w:hAnsi="Times New Roman" w:cs="Times New Roman"/>
          </w:rPr>
          <w:fldChar w:fldCharType="end"/>
        </w:r>
      </w:hyperlink>
      <w:r>
        <w:rPr>
          <w:rFonts w:ascii="Times New Roman" w:hAnsi="Times New Roman" w:cs="Times New Roman"/>
        </w:rPr>
        <w:t xml:space="preserve"> </w:t>
      </w:r>
      <w:r w:rsidR="000F7FCE">
        <w:rPr>
          <w:rFonts w:ascii="Times New Roman" w:hAnsi="Times New Roman" w:cs="Times New Roman"/>
        </w:rPr>
        <w:t>When cells are in the reversible attachment stage, bacteria are kept in place through a combination of steric, electrostatic, hydrophobic, and van der Waals interactions.</w:t>
      </w:r>
      <w:hyperlink w:anchor="_ENREF_2_76" w:tooltip="Garrett, 2008 #20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&lt;EndNote&gt;&lt;Cite&gt;&lt;Author&gt;Garrett&lt;/Author&gt;&lt;Year&gt;2008&lt;/Year&gt;&lt;RecNum&gt;201&lt;/RecNum&gt;&lt;DisplayText&gt;&lt;style face="superscript"&gt;76&lt;/style&gt;&lt;/DisplayText&gt;&lt;record&gt;&lt;rec-number&gt;201&lt;/rec-number&gt;&lt;foreign-keys&gt;&lt;key app="EN" db-id="w95v2fzanxv9fye5x2rx2px4vxazaspzvv02" timestamp="1591498542"&gt;201&lt;/key&gt;&lt;/foreign-keys&gt;&lt;ref-type name="Journal Article"&gt;17&lt;/ref-type&gt;&lt;contributors&gt;&lt;authors&gt;&lt;author&gt;T R Garrett&lt;/author&gt;&lt;author&gt;M Bhakoo&lt;/author&gt;&lt;author&gt;Z Zhang&lt;/author&gt;&lt;/authors&gt;&lt;/contributors&gt;&lt;titles&gt;&lt;title&gt;Bacterial adhesion and biofilms on surfaces&lt;/title&gt;&lt;secondary-title&gt;Progress Natural Sci&lt;/secondary-title&gt;&lt;/titles&gt;&lt;periodical&gt;&lt;full-title&gt;Progress Natural Sci&lt;/full-title&gt;&lt;/periodical&gt;&lt;pages&gt;1049-1056&lt;/pages&gt;&lt;volume&gt;18&lt;/volume&gt;&lt;number&gt;9&lt;/number&gt;&lt;dates&gt;&lt;year&gt;2008&lt;/year&gt;&lt;/dates&gt;&lt;urls&gt;&lt;/urls&gt;&lt;/record&gt;&lt;/Cite&gt;&lt;/EndNote&gt;</w:instrText>
        </w:r>
        <w:r w:rsidR="006B63BA">
          <w:rPr>
            <w:rFonts w:ascii="Times New Roman" w:hAnsi="Times New Roman" w:cs="Times New Roman"/>
          </w:rPr>
          <w:fldChar w:fldCharType="separate"/>
        </w:r>
        <w:r w:rsidR="006B63BA" w:rsidRPr="00FE5B92">
          <w:rPr>
            <w:rFonts w:ascii="Times New Roman" w:hAnsi="Times New Roman" w:cs="Times New Roman"/>
            <w:noProof/>
            <w:vertAlign w:val="superscript"/>
          </w:rPr>
          <w:t>76</w:t>
        </w:r>
        <w:r w:rsidR="006B63BA">
          <w:rPr>
            <w:rFonts w:ascii="Times New Roman" w:hAnsi="Times New Roman" w:cs="Times New Roman"/>
          </w:rPr>
          <w:fldChar w:fldCharType="end"/>
        </w:r>
      </w:hyperlink>
      <w:r w:rsidR="000F7FCE">
        <w:rPr>
          <w:rFonts w:ascii="Times New Roman" w:hAnsi="Times New Roman" w:cs="Times New Roman"/>
        </w:rPr>
        <w:t xml:space="preserve"> Cells will frequently de- and re-attach during this stage through nearby shear forces, such as an aqueous flow.</w:t>
      </w:r>
      <w:hyperlink w:anchor="_ENREF_2_75" w:tooltip="Palmer, 2007 #20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&lt;EndNote&gt;&lt;Cite&gt;&lt;Author&gt;Palmer&lt;/Author&gt;&lt;Year&gt;2007&lt;/Year&gt;&lt;RecNum&gt;200&lt;/RecNum&gt;&lt;DisplayText&gt;&lt;style face="superscript"&gt;75-76&lt;/style&gt;&lt;/DisplayText&gt;&lt;record&gt;&lt;rec-number&gt;200&lt;/rec-number&gt;&lt;foreign-keys&gt;&lt;key app="EN" db-id="w95v2fzanxv9fye5x2rx2px4vxazaspzvv02" timestamp="1591498471"&gt;200&lt;/key&gt;&lt;/foreign-keys&gt;&lt;ref-type name="Journal Article"&gt;17&lt;/ref-type&gt;&lt;contributors&gt;&lt;authors&gt;&lt;author&gt;J Palmer&lt;/author&gt;&lt;author&gt;S Flint&lt;/author&gt;&lt;author&gt;J Brooks&lt;/author&gt;&lt;/authors&gt;&lt;/contributors&gt;&lt;titles&gt;&lt;title&gt;Bacterial cell attachment, the beginning of a biofilm&lt;/title&gt;&lt;secondary-title&gt;J Indus Microbio Biotech&lt;/secondary-title&gt;&lt;/titles&gt;&lt;periodical&gt;&lt;full-title&gt;J Indus Microbio Biotech&lt;/full-title&gt;&lt;/periodical&gt;&lt;pages&gt;577-588&lt;/pages&gt;&lt;volume&gt;34&lt;/volume&gt;&lt;dates&gt;&lt;year&gt;2007&lt;/year&gt;&lt;/dates&gt;&lt;urls&gt;&lt;/urls&gt;&lt;/record&gt;&lt;/Cite&gt;&lt;Cite&gt;&lt;Author&gt;Garrett&lt;/Author&gt;&lt;Year&gt;2008&lt;/Year&gt;&lt;RecNum&gt;201&lt;/RecNum&gt;&lt;record&gt;&lt;rec-number&gt;201&lt;/rec-number&gt;&lt;foreign-keys&gt;&lt;key app="EN" db-id="w95v2fzanxv9fye5x2rx2px4vxazaspzvv02" timestamp="1591498542"&gt;201&lt;/key&gt;&lt;/foreign-keys&gt;&lt;ref-type name="Journal Article"&gt;17&lt;/ref-type&gt;&lt;contributors&gt;&lt;authors&gt;&lt;author&gt;T R Garrett&lt;/author&gt;&lt;author&gt;M Bhakoo&lt;/author&gt;&lt;author&gt;Z Zhang&lt;/author&gt;&lt;/authors&gt;&lt;/contributors&gt;&lt;titles&gt;&lt;title&gt;Bacterial adhesion and biofilms on surfaces&lt;/title&gt;&lt;secondary-title&gt;Progress Natural Sci&lt;/secondary-title&gt;&lt;/titles&gt;&lt;periodical&gt;&lt;full-title&gt;Progress Natural Sci&lt;/full-title&gt;&lt;/periodical&gt;&lt;pages&gt;1049-1056&lt;/pages&gt;&lt;volume&gt;18&lt;/volume&gt;&lt;number&gt;9&lt;/number&gt;&lt;dates&gt;&lt;year&gt;2008&lt;/year&gt;&lt;/dates&gt;&lt;urls&gt;&lt;/urls&gt;&lt;/record&gt;&lt;/Cite&gt;&lt;/EndNote&gt;</w:instrText>
        </w:r>
        <w:r w:rsidR="006B63BA">
          <w:rPr>
            <w:rFonts w:ascii="Times New Roman" w:hAnsi="Times New Roman" w:cs="Times New Roman"/>
          </w:rPr>
          <w:fldChar w:fldCharType="separate"/>
        </w:r>
        <w:r w:rsidR="006B63BA" w:rsidRPr="00FE5B92">
          <w:rPr>
            <w:rFonts w:ascii="Times New Roman" w:hAnsi="Times New Roman" w:cs="Times New Roman"/>
            <w:noProof/>
            <w:vertAlign w:val="superscript"/>
          </w:rPr>
          <w:t>75-76</w:t>
        </w:r>
        <w:r w:rsidR="006B63BA">
          <w:rPr>
            <w:rFonts w:ascii="Times New Roman" w:hAnsi="Times New Roman" w:cs="Times New Roman"/>
          </w:rPr>
          <w:fldChar w:fldCharType="end"/>
        </w:r>
      </w:hyperlink>
      <w:r w:rsidR="000F7FCE">
        <w:rPr>
          <w:rFonts w:ascii="Times New Roman" w:hAnsi="Times New Roman" w:cs="Times New Roman"/>
        </w:rPr>
        <w:t xml:space="preserve"> Cells can enter an irreversible attachment stage where cells form a surface monolayer and aggregate together to form a microcolony.</w:t>
      </w:r>
      <w:hyperlink w:anchor="_ENREF_2_50" w:tooltip="O'Toole, 2000 #4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&lt;EndNote&gt;&lt;Cite&gt;&lt;Author&gt;O&amp;apos;Toole&lt;/Author&gt;&lt;Year&gt;2000&lt;/Year&gt;&lt;RecNum&gt;42&lt;/RecNum&gt;&lt;DisplayText&gt;&lt;style face="superscript"&gt;50&lt;/style&gt;&lt;/DisplayText&gt;&lt;record&gt;&lt;rec-number&gt;42&lt;/rec-number&gt;&lt;foreign-keys&gt;&lt;key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surface&lt;/keyword&gt;&lt;/keywords&gt;&lt;dates&gt;&lt;year&gt;2000&lt;/year&gt;&lt;/dates&gt;&lt;urls&gt;&lt;/urls&gt;&lt;/record&gt;&lt;/Cite&gt;&lt;/EndNote&gt;</w:instrText>
        </w:r>
        <w:r w:rsidR="006B63BA">
          <w:rPr>
            <w:rFonts w:ascii="Times New Roman" w:hAnsi="Times New Roman" w:cs="Times New Roman"/>
          </w:rPr>
          <w:fldChar w:fldCharType="separate"/>
        </w:r>
        <w:r w:rsidR="006B63BA" w:rsidRPr="00B170B5">
          <w:rPr>
            <w:rFonts w:ascii="Times New Roman" w:hAnsi="Times New Roman" w:cs="Times New Roman"/>
            <w:noProof/>
            <w:vertAlign w:val="superscript"/>
          </w:rPr>
          <w:t>50</w:t>
        </w:r>
        <w:r w:rsidR="006B63BA">
          <w:rPr>
            <w:rFonts w:ascii="Times New Roman" w:hAnsi="Times New Roman" w:cs="Times New Roman"/>
          </w:rPr>
          <w:fldChar w:fldCharType="end"/>
        </w:r>
      </w:hyperlink>
      <w:r w:rsidR="0082199D">
        <w:rPr>
          <w:rFonts w:ascii="Times New Roman" w:hAnsi="Times New Roman" w:cs="Times New Roman"/>
        </w:rPr>
        <w:t xml:space="preserve"> The utilization of type IV pili to twitch or “crawl” across surfaces to form these microcolonies leads to successful biofilm formation.</w:t>
      </w:r>
      <w:r w:rsidR="0082199D">
        <w:rPr>
          <w:rFonts w:ascii="Times New Roman" w:hAnsi="Times New Roman" w:cs="Times New Roman"/>
        </w:rPr>
        <w:fldChar w:fldCharType="begin"/>
      </w:r>
      <w:r w:rsidR="00FE5B92">
        <w:rPr>
          <w:rFonts w:ascii="Times New Roman" w:hAnsi="Times New Roman" w:cs="Times New Roman"/>
        </w:rPr>
        <w:instrText xml:space="preserve"> ADDIN EN.CITE &lt;EndNote&gt;&lt;Cite&gt;&lt;Author&gt;O&amp;apos;Toole&lt;/Author&gt;&lt;Year&gt;1998&lt;/Year&gt;&lt;RecNum&gt;103&lt;/RecNum&gt;&lt;DisplayText&gt;&lt;style face="superscript"&gt;68, 77&lt;/style&gt;&lt;/DisplayText&gt;&lt;record&gt;&lt;rec-number&gt;103&lt;/rec-number&gt;&lt;foreign-keys&gt;&lt;key app="EN" db-id="w95v2fzanxv9fye5x2rx2px4vxazaspzvv02" timestamp="0"&gt;103&lt;/key&gt;&lt;/foreign-keys&gt;&lt;ref-type name="Journal Article"&gt;17&lt;/ref-type&gt;&lt;contributors&gt;&lt;authors&gt;&lt;author&gt;G A O&amp;apos;Toole&lt;/author&gt;&lt;author&gt;R Kolter&lt;/author&gt;&lt;/authors&gt;&lt;/contributors&gt;&lt;titles&gt;&lt;title&gt;&lt;style face="normal" font="default" size="100%"&gt;Flagellar and twitching motility are necessary for &lt;/style&gt;&lt;style face="italic" font="default" size="100%"&gt;Pseudomonas aeruginosa &lt;/style&gt;&lt;style face="normal" font="default" size="100%"&gt;biofilm development&lt;/style&gt;&lt;/title&gt;&lt;secondary-title&gt;Mol Microbiol&lt;/secondary-title&gt;&lt;/titles&gt;&lt;periodical&gt;&lt;full-title&gt;Mol Microbiol&lt;/full-title&gt;&lt;/periodical&gt;&lt;pages&gt;295-304&lt;/pages&gt;&lt;volume&gt;30&lt;/volume&gt;&lt;number&gt;2&lt;/number&gt;&lt;dates&gt;&lt;year&gt;1998&lt;/year&gt;&lt;/dates&gt;&lt;urls&gt;&lt;/urls&gt;&lt;/record&gt;&lt;/Cite&gt;&lt;Cite&gt;&lt;Author&gt;Semmler&lt;/Author&gt;&lt;Year&gt;1999&lt;/Year&gt;&lt;RecNum&gt;202&lt;/RecNum&gt;&lt;record&gt;&lt;rec-number&gt;202&lt;/rec-number&gt;&lt;foreign-keys&gt;&lt;key app="EN" db-id="w95v2fzanxv9fye5x2rx2px4vxazaspzvv02" timestamp="1591498667"&gt;202&lt;/key&gt;&lt;/foreign-keys&gt;&lt;ref-type name="Journal Article"&gt;17&lt;/ref-type&gt;&lt;contributors&gt;&lt;authors&gt;&lt;author&gt;A B T Semmler&lt;/author&gt;&lt;author&gt;C B Whitchurch&lt;/author&gt;&lt;author&gt;J S Mattick&lt;/author&gt;&lt;/authors&gt;&lt;/contributors&gt;&lt;titles&gt;&lt;title&gt;&lt;style face="normal" font="default" size="100%"&gt;A re-examination of twitching motility in &lt;/style&gt;&lt;style face="italic" font="default" size="100%"&gt;Pseudomonas aeruginosa&lt;/style&gt;&lt;/title&gt;&lt;secondary-title&gt;Microbio&lt;/secondary-title&gt;&lt;/titles&gt;&lt;periodical&gt;&lt;full-title&gt;Microbio&lt;/full-title&gt;&lt;/periodical&gt;&lt;pages&gt;2863-2873&lt;/pages&gt;&lt;volume&gt;145&lt;/volume&gt;&lt;dates&gt;&lt;year&gt;1999&lt;/year&gt;&lt;/dates&gt;&lt;urls&gt;&lt;/urls&gt;&lt;/record&gt;&lt;/Cite&gt;&lt;/EndNote&gt;</w:instrText>
      </w:r>
      <w:r w:rsidR="0082199D">
        <w:rPr>
          <w:rFonts w:ascii="Times New Roman" w:hAnsi="Times New Roman" w:cs="Times New Roman"/>
        </w:rPr>
        <w:fldChar w:fldCharType="separate"/>
      </w:r>
      <w:hyperlink w:anchor="_ENREF_2_68" w:tooltip="O'Toole, 1998 #103" w:history="1">
        <w:r w:rsidR="006B63BA" w:rsidRPr="00FE5B92">
          <w:rPr>
            <w:rFonts w:ascii="Times New Roman" w:hAnsi="Times New Roman" w:cs="Times New Roman"/>
            <w:noProof/>
            <w:vertAlign w:val="superscript"/>
          </w:rPr>
          <w:t>68</w:t>
        </w:r>
      </w:hyperlink>
      <w:r w:rsidR="00FE5B92" w:rsidRPr="00FE5B92">
        <w:rPr>
          <w:rFonts w:ascii="Times New Roman" w:hAnsi="Times New Roman" w:cs="Times New Roman"/>
          <w:noProof/>
          <w:vertAlign w:val="superscript"/>
        </w:rPr>
        <w:t xml:space="preserve">, </w:t>
      </w:r>
      <w:hyperlink w:anchor="_ENREF_2_77" w:tooltip="Semmler, 1999 #202" w:history="1">
        <w:r w:rsidR="006B63BA" w:rsidRPr="00FE5B92">
          <w:rPr>
            <w:rFonts w:ascii="Times New Roman" w:hAnsi="Times New Roman" w:cs="Times New Roman"/>
            <w:noProof/>
            <w:vertAlign w:val="superscript"/>
          </w:rPr>
          <w:t>77</w:t>
        </w:r>
      </w:hyperlink>
      <w:r w:rsidR="0082199D">
        <w:rPr>
          <w:rFonts w:ascii="Times New Roman" w:hAnsi="Times New Roman" w:cs="Times New Roman"/>
        </w:rPr>
        <w:fldChar w:fldCharType="end"/>
      </w:r>
      <w:r w:rsidR="0082199D">
        <w:rPr>
          <w:rFonts w:ascii="Times New Roman" w:hAnsi="Times New Roman" w:cs="Times New Roman"/>
        </w:rPr>
        <w:t xml:space="preserve"> </w:t>
      </w:r>
      <w:r w:rsidR="0082199D" w:rsidRPr="006633D2">
        <w:rPr>
          <w:rFonts w:ascii="Times New Roman" w:hAnsi="Times New Roman" w:cs="Times New Roman"/>
        </w:rPr>
        <w:t>The confirmation of irreversible attachment can also indicate sessile bacteria are prepared to produce EPS</w:t>
      </w:r>
      <w:r w:rsidR="0082199D">
        <w:rPr>
          <w:rFonts w:ascii="Times New Roman" w:hAnsi="Times New Roman" w:cs="Times New Roman"/>
        </w:rPr>
        <w:t>.</w:t>
      </w:r>
      <w:hyperlink w:anchor="_ENREF_2_52" w:tooltip="Monds, 2009 #44"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&lt;EndNote&gt;&lt;Cite&gt;&lt;Author&gt;Monds&lt;/Author&gt;&lt;Year&gt;2009&lt;/Year&gt;&lt;RecNum&gt;44&lt;/RecNum&gt;&lt;DisplayText&gt;&lt;style face="superscript"&gt;52&lt;/style&gt;&lt;/DisplayText&gt;&lt;record&gt;&lt;rec-number&gt;44&lt;/rec-number&gt;&lt;foreign-keys&gt;&lt;key app="EN" db-id="w95v2fzanxv9fye5x2rx2px4vxazaspzvv02" timestamp="0"&gt;44&lt;/key&gt;&lt;/foreign-keys&gt;&lt;ref-type name="Journal Article"&gt;17&lt;/ref-type&gt;&lt;contributors&gt;&lt;authors&gt;&lt;author&gt;R D Monds&lt;/author&gt;&lt;author&gt;G A O&amp;apos;Toole&lt;/author&gt;&lt;/authors&gt;&lt;/contributors&gt;&lt;auth-address&gt;Bio-X Program, Department of Chemical and Systems Biology, Stanford University School of Medicine, Stanford, CA 94305, USA.&lt;/auth-address&gt;&lt;titles&gt;&lt;title&gt;The developmental model of microbial biofilms: ten years of a paradigm up for review&lt;/title&gt;&lt;secondary-title&gt;Trends Microbiol&lt;/secondary-title&gt;&lt;/titles&gt;&lt;pages&gt;73-87&lt;/pages&gt;&lt;volume&gt;17&lt;/volume&gt;&lt;number&gt;2&lt;/number&gt;&lt;edition&gt;2009/01/24&lt;/edition&gt;&lt;keywords&gt;&lt;keyword&gt;*Bacterial Physiological Phenomena&lt;/keyword&gt;&lt;keyword&gt;Biofilms/*growth &amp;amp; development&lt;/keyword&gt;&lt;keyword&gt;Ecosystem&lt;/keyword&gt;&lt;keyword&gt;*Models, Biological&lt;/keyword&gt;&lt;/keywords&gt;&lt;dates&gt;&lt;year&gt;2009&lt;/year&gt;&lt;pub-dates&gt;&lt;date&gt;Feb&lt;/date&gt;&lt;/pub-dates&gt;&lt;/dates&gt;&lt;isbn&gt;0966-842X (Print)&amp;#xD;0966-842X (Linking)&lt;/isbn&gt;&lt;accession-num&gt;19162483&lt;/accession-num&gt;&lt;urls&gt;&lt;related-urls&gt;&lt;url&gt;https://www.ncbi.nlm.nih.gov/pubmed/19162483&lt;/url&gt;&lt;/related-urls&gt;&lt;/urls&gt;&lt;electronic-resource-num&gt;10.1016/j.tim.2008.11.001&lt;/electronic-resource-num&gt;&lt;/record&gt;&lt;/Cite&gt;&lt;/EndNote&gt;</w:instrText>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52</w:t>
        </w:r>
        <w:r w:rsidR="006B63BA" w:rsidRPr="006633D2">
          <w:rPr>
            <w:rFonts w:ascii="Times New Roman" w:hAnsi="Times New Roman" w:cs="Times New Roman"/>
          </w:rPr>
          <w:fldChar w:fldCharType="end"/>
        </w:r>
      </w:hyperlink>
    </w:p>
    <w:p w14:paraId="23071056" w14:textId="77777777" w:rsidR="002D61F6" w:rsidRDefault="002D61F6" w:rsidP="00DB16D6">
      <w:pPr>
        <w:spacing w:line="480" w:lineRule="auto"/>
        <w:ind w:firstLine="720"/>
        <w:contextualSpacing/>
        <w:rPr>
          <w:rFonts w:ascii="Times New Roman" w:hAnsi="Times New Roman" w:cs="Times New Roman"/>
        </w:rPr>
      </w:pPr>
    </w:p>
    <w:p w14:paraId="5BFE44FD" w14:textId="7AB0A592" w:rsidR="00E1541A" w:rsidRDefault="00E1541A" w:rsidP="007166E1">
      <w:pPr>
        <w:spacing w:line="480" w:lineRule="auto"/>
        <w:contextualSpacing/>
        <w:rPr>
          <w:rFonts w:ascii="Times New Roman" w:hAnsi="Times New Roman" w:cs="Times New Roman"/>
          <w:b/>
          <w:bCs/>
        </w:rPr>
      </w:pPr>
      <w:r w:rsidRPr="001B3C63">
        <w:rPr>
          <w:rFonts w:ascii="Times New Roman" w:hAnsi="Times New Roman" w:cs="Times New Roman"/>
          <w:b/>
          <w:bCs/>
        </w:rPr>
        <w:t>3.</w:t>
      </w:r>
      <w:r w:rsidR="007166E1">
        <w:rPr>
          <w:rFonts w:ascii="Times New Roman" w:hAnsi="Times New Roman" w:cs="Times New Roman"/>
          <w:b/>
          <w:bCs/>
        </w:rPr>
        <w:t>2</w:t>
      </w:r>
      <w:r w:rsidRPr="001B3C63">
        <w:rPr>
          <w:rFonts w:ascii="Times New Roman" w:hAnsi="Times New Roman" w:cs="Times New Roman"/>
          <w:b/>
          <w:bCs/>
        </w:rPr>
        <w:t>.</w:t>
      </w:r>
      <w:r w:rsidR="00F25718">
        <w:rPr>
          <w:rFonts w:ascii="Times New Roman" w:hAnsi="Times New Roman" w:cs="Times New Roman"/>
          <w:b/>
          <w:bCs/>
        </w:rPr>
        <w:t>2</w:t>
      </w:r>
      <w:r w:rsidRPr="001B3C63">
        <w:rPr>
          <w:rFonts w:ascii="Times New Roman" w:hAnsi="Times New Roman" w:cs="Times New Roman"/>
          <w:b/>
          <w:bCs/>
        </w:rPr>
        <w:t>. Proliferation</w:t>
      </w:r>
      <w:r w:rsidR="00F25718">
        <w:rPr>
          <w:rFonts w:ascii="Times New Roman" w:hAnsi="Times New Roman" w:cs="Times New Roman"/>
          <w:b/>
          <w:bCs/>
        </w:rPr>
        <w:t xml:space="preserve">, </w:t>
      </w:r>
      <w:r w:rsidRPr="001B3C63">
        <w:rPr>
          <w:rFonts w:ascii="Times New Roman" w:hAnsi="Times New Roman" w:cs="Times New Roman"/>
          <w:b/>
          <w:bCs/>
        </w:rPr>
        <w:t>maturation</w:t>
      </w:r>
      <w:r w:rsidR="00F25718">
        <w:rPr>
          <w:rFonts w:ascii="Times New Roman" w:hAnsi="Times New Roman" w:cs="Times New Roman"/>
          <w:b/>
          <w:bCs/>
        </w:rPr>
        <w:t>, and detachment</w:t>
      </w:r>
    </w:p>
    <w:p w14:paraId="4717365D" w14:textId="2445DCA1" w:rsidR="00586626" w:rsidRDefault="002F31F9" w:rsidP="007166E1">
      <w:pPr>
        <w:spacing w:line="480" w:lineRule="auto"/>
        <w:ind w:firstLine="720"/>
        <w:contextualSpacing/>
        <w:rPr>
          <w:rFonts w:ascii="Times New Roman" w:hAnsi="Times New Roman" w:cs="Times New Roman"/>
        </w:rPr>
      </w:pPr>
      <w:r w:rsidRPr="006633D2">
        <w:rPr>
          <w:rFonts w:ascii="Times New Roman" w:hAnsi="Times New Roman" w:cs="Times New Roman"/>
        </w:rPr>
        <w:t>Bacterial settlement can be determined as a “success” when cells adhere and are able to grow and cooperate metabolically in the biofilm community</w:t>
      </w:r>
      <w:r>
        <w:rPr>
          <w:rFonts w:ascii="Times New Roman" w:hAnsi="Times New Roman" w:cs="Times New Roman"/>
        </w:rPr>
        <w:t>.</w:t>
      </w:r>
      <w:hyperlink w:anchor="_ENREF_2_66" w:tooltip="Whittaker, 1996 #49"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&lt;EndNote&gt;&lt;Cite&gt;&lt;Author&gt;Whittaker&lt;/Author&gt;&lt;Year&gt;1996&lt;/Year&gt;&lt;RecNum&gt;49&lt;/RecNum&gt;&lt;DisplayText&gt;&lt;style face="superscript"&gt;66&lt;/style&gt;&lt;/DisplayText&gt;&lt;record&gt;&lt;rec-number&gt;49&lt;/rec-number&gt;&lt;foreign-keys&gt;&lt;key app="EN" db-id="w95v2fzanxv9fye5x2rx2px4vxazaspzvv02" timestamp="0"&gt;49&lt;/key&gt;&lt;/foreign-keys&gt;&lt;ref-type name="Journal Article"&gt;17&lt;/ref-type&gt;&lt;contributors&gt;&lt;authors&gt;&lt;author&gt;C J Whittaker&lt;/author&gt;&lt;author&gt;C M Klier&lt;/author&gt;&lt;author&gt;P E Kolenbrander&lt;/author&gt;&lt;/authors&gt;&lt;/contributors&gt;&lt;titles&gt;&lt;title&gt;Mechanisms of adhesion by oral bacteria&lt;/title&gt;&lt;secondary-title&gt;Annu Rev Microbiol&lt;/secondary-title&gt;&lt;/titles&gt;&lt;pages&gt;513-52&lt;/pages&gt;&lt;volume&gt;50&lt;/volume&gt;&lt;keywords&gt;&lt;keyword&gt;coaggregation, adherence, invasion, receptor&lt;/keyword&gt;&lt;/keywords&gt;&lt;dates&gt;&lt;year&gt;1996&lt;/year&gt;&lt;/dates&gt;&lt;urls&gt;&lt;/urls&gt;&lt;/record&gt;&lt;/Cite&gt;&lt;/EndNote&gt;</w:instrText>
        </w:r>
        <w:r w:rsidR="006B63BA" w:rsidRPr="006633D2">
          <w:rPr>
            <w:rFonts w:ascii="Times New Roman" w:hAnsi="Times New Roman" w:cs="Times New Roman"/>
          </w:rPr>
          <w:fldChar w:fldCharType="separate"/>
        </w:r>
        <w:r w:rsidR="006B63BA" w:rsidRPr="00FE5B92">
          <w:rPr>
            <w:rFonts w:ascii="Times New Roman" w:hAnsi="Times New Roman" w:cs="Times New Roman"/>
            <w:noProof/>
            <w:vertAlign w:val="superscript"/>
          </w:rPr>
          <w:t>66</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sidR="00634E9C" w:rsidRPr="006633D2">
        <w:rPr>
          <w:rFonts w:ascii="Times New Roman" w:hAnsi="Times New Roman" w:cs="Times New Roman"/>
        </w:rPr>
        <w:t>Single- and multispecies presence can influence the proliferation of organisms contained within the biofilm, and fitness of the organism’s level of growth could be related to EPS producing ability</w:t>
      </w:r>
      <w:r w:rsidR="006A60BC">
        <w:rPr>
          <w:rFonts w:ascii="Times New Roman" w:hAnsi="Times New Roman" w:cs="Times New Roman"/>
        </w:rPr>
        <w:t>.</w:t>
      </w:r>
      <w:r w:rsidR="00634E9C" w:rsidRPr="006633D2">
        <w:rPr>
          <w:rFonts w:ascii="Times New Roman" w:hAnsi="Times New Roman" w:cs="Times New Roman"/>
        </w:rPr>
        <w:fldChar w:fldCharType="begin">
          <w:fldData xml:space="preserve">PEVuZE5vdGU+PENpdGU+PEF1dGhvcj5XYW5nPC9BdXRob3I+PFllYXI+MjAxMzwvWWVhcj48UmVj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PEVuZE5vdGU+PENpdGU+PEF1dGhvcj5XYW5nPC9BdXRob3I+PFllYXI+MjAxMzwvWWVhcj48UmVj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634E9C" w:rsidRPr="006633D2">
        <w:rPr>
          <w:rFonts w:ascii="Times New Roman" w:hAnsi="Times New Roman" w:cs="Times New Roman"/>
        </w:rPr>
      </w:r>
      <w:r w:rsidR="00634E9C" w:rsidRPr="006633D2">
        <w:rPr>
          <w:rFonts w:ascii="Times New Roman" w:hAnsi="Times New Roman" w:cs="Times New Roman"/>
        </w:rPr>
        <w:fldChar w:fldCharType="separate"/>
      </w:r>
      <w:hyperlink w:anchor="_ENREF_2_42" w:tooltip="Vos, 2015 #46" w:history="1">
        <w:r w:rsidR="006B63BA" w:rsidRPr="00C84CF0">
          <w:rPr>
            <w:rFonts w:ascii="Times New Roman" w:hAnsi="Times New Roman" w:cs="Times New Roman"/>
            <w:noProof/>
            <w:vertAlign w:val="superscript"/>
          </w:rPr>
          <w:t>42</w:t>
        </w:r>
      </w:hyperlink>
      <w:r w:rsidR="00C84CF0" w:rsidRPr="00C84CF0">
        <w:rPr>
          <w:rFonts w:ascii="Times New Roman" w:hAnsi="Times New Roman" w:cs="Times New Roman"/>
          <w:noProof/>
          <w:vertAlign w:val="superscript"/>
        </w:rPr>
        <w:t xml:space="preserve">, </w:t>
      </w:r>
      <w:hyperlink w:anchor="_ENREF_2_78" w:tooltip="Wang, 2013 #30" w:history="1">
        <w:r w:rsidR="006B63BA" w:rsidRPr="00C84CF0">
          <w:rPr>
            <w:rFonts w:ascii="Times New Roman" w:hAnsi="Times New Roman" w:cs="Times New Roman"/>
            <w:noProof/>
            <w:vertAlign w:val="superscript"/>
          </w:rPr>
          <w:t>78</w:t>
        </w:r>
      </w:hyperlink>
      <w:r w:rsidR="00634E9C" w:rsidRPr="006633D2">
        <w:rPr>
          <w:rFonts w:ascii="Times New Roman" w:hAnsi="Times New Roman" w:cs="Times New Roman"/>
        </w:rPr>
        <w:fldChar w:fldCharType="end"/>
      </w:r>
      <w:r w:rsidR="00634E9C" w:rsidRPr="006633D2">
        <w:rPr>
          <w:rFonts w:ascii="Times New Roman" w:hAnsi="Times New Roman" w:cs="Times New Roman"/>
        </w:rPr>
        <w:t xml:space="preserve"> </w:t>
      </w:r>
      <w:r>
        <w:rPr>
          <w:rFonts w:ascii="Times New Roman" w:hAnsi="Times New Roman" w:cs="Times New Roman"/>
        </w:rPr>
        <w:t>As microorganisms proliferate, EPS are excreted, encasing the biofilm in a scaffolding matrix.</w:t>
      </w:r>
      <w:hyperlink w:anchor="_ENREF_2_79" w:tooltip="Czaczyk, 2007 #20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&lt;EndNote&gt;&lt;Cite&gt;&lt;Author&gt;Czaczyk&lt;/Author&gt;&lt;Year&gt;2007&lt;/Year&gt;&lt;RecNum&gt;203&lt;/RecNum&gt;&lt;DisplayText&gt;&lt;style face="superscript"&gt;79&lt;/style&gt;&lt;/DisplayText&gt;&lt;record&gt;&lt;rec-number&gt;203&lt;/rec-number&gt;&lt;foreign-keys&gt;&lt;key app="EN" db-id="w95v2fzanxv9fye5x2rx2px4vxazaspzvv02" timestamp="1591498744"&gt;203&lt;/key&gt;&lt;/foreign-keys&gt;&lt;ref-type name="Journal Article"&gt;17&lt;/ref-type&gt;&lt;contributors&gt;&lt;authors&gt;&lt;author&gt;K Czaczyk&lt;/author&gt;&lt;author&gt;K Myszka&lt;/author&gt;&lt;/authors&gt;&lt;/contributors&gt;&lt;titles&gt;&lt;title&gt;Biosynthesis of extracellular polymeric substances (EPS) and its role in microbial biofilm formation&lt;/title&gt;&lt;secondary-title&gt;Polish J Environ Stud&lt;/secondary-title&gt;&lt;/titles&gt;&lt;periodical&gt;&lt;full-title&gt;Polish J Environ Stud&lt;/full-title&gt;&lt;/periodical&gt;&lt;pages&gt;799-806&lt;/pages&gt;&lt;volume&gt;16&lt;/volume&gt;&lt;number&gt;6&lt;/number&gt;&lt;dates&gt;&lt;year&gt;2007&lt;/year&gt;&lt;/dates&gt;&lt;urls&gt;&lt;/urls&gt;&lt;/record&gt;&lt;/Cite&gt;&lt;/EndNote&gt;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79</w:t>
        </w:r>
        <w:r w:rsidR="006B63BA">
          <w:rPr>
            <w:rFonts w:ascii="Times New Roman" w:hAnsi="Times New Roman" w:cs="Times New Roman"/>
          </w:rPr>
          <w:fldChar w:fldCharType="end"/>
        </w:r>
      </w:hyperlink>
      <w:r>
        <w:rPr>
          <w:rFonts w:ascii="Times New Roman" w:hAnsi="Times New Roman" w:cs="Times New Roman"/>
        </w:rPr>
        <w:t xml:space="preserve"> </w:t>
      </w:r>
      <w:r w:rsidR="007166E1" w:rsidRPr="006633D2">
        <w:rPr>
          <w:rFonts w:ascii="Times New Roman" w:hAnsi="Times New Roman" w:cs="Times New Roman"/>
        </w:rPr>
        <w:t>During proliferation, cells within biofilms can function as cooperative groups</w:t>
      </w:r>
      <w:r w:rsidR="00BC57EC">
        <w:rPr>
          <w:rFonts w:ascii="Times New Roman" w:hAnsi="Times New Roman" w:cs="Times New Roman"/>
        </w:rPr>
        <w:t xml:space="preserve"> by releasing extracellular signals to upregulate EPS production and other products</w:t>
      </w:r>
      <w:r w:rsidR="007166E1">
        <w:rPr>
          <w:rFonts w:ascii="Times New Roman" w:hAnsi="Times New Roman" w:cs="Times New Roman"/>
        </w:rPr>
        <w:t>.</w:t>
      </w:r>
      <w:r w:rsidRPr="006633D2">
        <w:rPr>
          <w:rFonts w:ascii="Times New Roman" w:hAnsi="Times New Roman" w:cs="Times New Roman"/>
        </w:rPr>
        <w:fldChar w:fldCharType="begin">
          <w:fldData xml:space="preserve">PEVuZE5vdGU+PENpdGU+PEF1dGhvcj5MaW5kc2F5PC9BdXRob3I+PFllYXI+MjAwNjwvWWVhcj48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PEVuZE5vdGU+PENpdGU+PEF1dGhvcj5MaW5kc2F5PC9BdXRob3I+PFllYXI+MjAwNjwvWWVhcj48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Pr="006633D2">
        <w:rPr>
          <w:rFonts w:ascii="Times New Roman" w:hAnsi="Times New Roman" w:cs="Times New Roman"/>
        </w:rPr>
      </w:r>
      <w:r w:rsidRPr="006633D2">
        <w:rPr>
          <w:rFonts w:ascii="Times New Roman" w:hAnsi="Times New Roman" w:cs="Times New Roman"/>
        </w:rPr>
        <w:fldChar w:fldCharType="separate"/>
      </w:r>
      <w:hyperlink w:anchor="_ENREF_2_43" w:tooltip="Lindsay, 2006 #47" w:history="1">
        <w:r w:rsidR="006B63BA" w:rsidRPr="00C84CF0">
          <w:rPr>
            <w:rFonts w:ascii="Times New Roman" w:hAnsi="Times New Roman" w:cs="Times New Roman"/>
            <w:noProof/>
            <w:vertAlign w:val="superscript"/>
          </w:rPr>
          <w:t>43</w:t>
        </w:r>
      </w:hyperlink>
      <w:r w:rsidR="00C84CF0" w:rsidRPr="00C84CF0">
        <w:rPr>
          <w:rFonts w:ascii="Times New Roman" w:hAnsi="Times New Roman" w:cs="Times New Roman"/>
          <w:noProof/>
          <w:vertAlign w:val="superscript"/>
        </w:rPr>
        <w:t xml:space="preserve">, </w:t>
      </w:r>
      <w:hyperlink w:anchor="_ENREF_2_59" w:tooltip="Waters, 2008 #128" w:history="1">
        <w:r w:rsidR="006B63BA" w:rsidRPr="00C84CF0">
          <w:rPr>
            <w:rFonts w:ascii="Times New Roman" w:hAnsi="Times New Roman" w:cs="Times New Roman"/>
            <w:noProof/>
            <w:vertAlign w:val="superscript"/>
          </w:rPr>
          <w:t>59</w:t>
        </w:r>
      </w:hyperlink>
      <w:r w:rsidR="00C84CF0" w:rsidRPr="00C84CF0">
        <w:rPr>
          <w:rFonts w:ascii="Times New Roman" w:hAnsi="Times New Roman" w:cs="Times New Roman"/>
          <w:noProof/>
          <w:vertAlign w:val="superscript"/>
        </w:rPr>
        <w:t xml:space="preserve">, </w:t>
      </w:r>
      <w:hyperlink w:anchor="_ENREF_2_80" w:tooltip="Davies, 1998 #204" w:history="1">
        <w:r w:rsidR="006B63BA" w:rsidRPr="00C84CF0">
          <w:rPr>
            <w:rFonts w:ascii="Times New Roman" w:hAnsi="Times New Roman" w:cs="Times New Roman"/>
            <w:noProof/>
            <w:vertAlign w:val="superscript"/>
          </w:rPr>
          <w:t>80</w:t>
        </w:r>
      </w:hyperlink>
      <w:r w:rsidRPr="006633D2">
        <w:rPr>
          <w:rFonts w:ascii="Times New Roman" w:hAnsi="Times New Roman" w:cs="Times New Roman"/>
        </w:rPr>
        <w:fldChar w:fldCharType="end"/>
      </w:r>
      <w:r w:rsidR="00B60A04">
        <w:rPr>
          <w:rFonts w:ascii="Times New Roman" w:hAnsi="Times New Roman" w:cs="Times New Roman"/>
        </w:rPr>
        <w:t xml:space="preserve"> These byproducts assist in distinguishing between microcolonies within the biofilm</w:t>
      </w:r>
      <w:r w:rsidR="0060067B">
        <w:rPr>
          <w:rFonts w:ascii="Times New Roman" w:hAnsi="Times New Roman" w:cs="Times New Roman"/>
        </w:rPr>
        <w:t xml:space="preserve"> community</w:t>
      </w:r>
      <w:r w:rsidR="00B60A04">
        <w:rPr>
          <w:rFonts w:ascii="Times New Roman" w:hAnsi="Times New Roman" w:cs="Times New Roman"/>
        </w:rPr>
        <w:t>.</w:t>
      </w:r>
      <w:r w:rsidR="00B60A04">
        <w:rPr>
          <w:rFonts w:ascii="Times New Roman" w:hAnsi="Times New Roman" w:cs="Times New Roman"/>
        </w:rPr>
        <w:fldChar w:fldCharType="begin">
          <w:fldData xml:space="preserve">PEVuZE5vdGU+PENpdGU+PEF1dGhvcj5EYXZpZXM8L0F1dGhvcj48WWVhcj4xOTk4PC9ZZWFyPjxS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PEVuZE5vdGU+PENpdGU+PEF1dGhvcj5EYXZpZXM8L0F1dGhvcj48WWVhcj4xOTk4PC9ZZWFyPjxS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B60A04">
        <w:rPr>
          <w:rFonts w:ascii="Times New Roman" w:hAnsi="Times New Roman" w:cs="Times New Roman"/>
        </w:rPr>
      </w:r>
      <w:r w:rsidR="00B60A04">
        <w:rPr>
          <w:rFonts w:ascii="Times New Roman" w:hAnsi="Times New Roman" w:cs="Times New Roman"/>
        </w:rPr>
        <w:fldChar w:fldCharType="separate"/>
      </w:r>
      <w:hyperlink w:anchor="_ENREF_2_59" w:tooltip="Waters, 2008 #128" w:history="1">
        <w:r w:rsidR="006B63BA" w:rsidRPr="00C84CF0">
          <w:rPr>
            <w:rFonts w:ascii="Times New Roman" w:hAnsi="Times New Roman" w:cs="Times New Roman"/>
            <w:noProof/>
            <w:vertAlign w:val="superscript"/>
          </w:rPr>
          <w:t>59</w:t>
        </w:r>
      </w:hyperlink>
      <w:r w:rsidR="00C84CF0" w:rsidRPr="00C84CF0">
        <w:rPr>
          <w:rFonts w:ascii="Times New Roman" w:hAnsi="Times New Roman" w:cs="Times New Roman"/>
          <w:noProof/>
          <w:vertAlign w:val="superscript"/>
        </w:rPr>
        <w:t xml:space="preserve">, </w:t>
      </w:r>
      <w:hyperlink w:anchor="_ENREF_2_80" w:tooltip="Davies, 1998 #204" w:history="1">
        <w:r w:rsidR="006B63BA" w:rsidRPr="00C84CF0">
          <w:rPr>
            <w:rFonts w:ascii="Times New Roman" w:hAnsi="Times New Roman" w:cs="Times New Roman"/>
            <w:noProof/>
            <w:vertAlign w:val="superscript"/>
          </w:rPr>
          <w:t>80</w:t>
        </w:r>
      </w:hyperlink>
      <w:r w:rsidR="00B60A04">
        <w:rPr>
          <w:rFonts w:ascii="Times New Roman" w:hAnsi="Times New Roman" w:cs="Times New Roman"/>
        </w:rPr>
        <w:fldChar w:fldCharType="end"/>
      </w:r>
      <w:r w:rsidR="00B60A04">
        <w:rPr>
          <w:rFonts w:ascii="Times New Roman" w:hAnsi="Times New Roman" w:cs="Times New Roman"/>
        </w:rPr>
        <w:t xml:space="preserve"> </w:t>
      </w:r>
      <w:r w:rsidR="007166E1" w:rsidRPr="006633D2">
        <w:rPr>
          <w:rFonts w:ascii="Times New Roman" w:hAnsi="Times New Roman" w:cs="Times New Roman"/>
        </w:rPr>
        <w:t xml:space="preserve"> </w:t>
      </w:r>
    </w:p>
    <w:p w14:paraId="65AA94B4" w14:textId="397332E2" w:rsidR="007166E1" w:rsidRPr="006633D2" w:rsidRDefault="007166E1" w:rsidP="007166E1">
      <w:pPr>
        <w:spacing w:line="480" w:lineRule="auto"/>
        <w:ind w:firstLine="720"/>
        <w:contextualSpacing/>
        <w:rPr>
          <w:rFonts w:ascii="Times New Roman" w:hAnsi="Times New Roman" w:cs="Times New Roman"/>
        </w:rPr>
      </w:pPr>
      <w:r w:rsidRPr="006633D2">
        <w:rPr>
          <w:rFonts w:ascii="Times New Roman" w:hAnsi="Times New Roman" w:cs="Times New Roman"/>
        </w:rPr>
        <w:t xml:space="preserve">Complexities within the extracellular matrix of the biofilm arise with </w:t>
      </w:r>
      <w:r w:rsidR="00586626">
        <w:rPr>
          <w:rFonts w:ascii="Times New Roman" w:hAnsi="Times New Roman" w:cs="Times New Roman"/>
        </w:rPr>
        <w:t xml:space="preserve">continued </w:t>
      </w:r>
      <w:r w:rsidRPr="006633D2">
        <w:rPr>
          <w:rFonts w:ascii="Times New Roman" w:hAnsi="Times New Roman" w:cs="Times New Roman"/>
        </w:rPr>
        <w:t>proliferation</w:t>
      </w:r>
      <w:r w:rsidR="00586626">
        <w:rPr>
          <w:rFonts w:ascii="Times New Roman" w:hAnsi="Times New Roman" w:cs="Times New Roman"/>
        </w:rPr>
        <w:t xml:space="preserve"> leading to biofilm maturation</w:t>
      </w:r>
      <w:r w:rsidRPr="006633D2">
        <w:rPr>
          <w:rFonts w:ascii="Times New Roman" w:hAnsi="Times New Roman" w:cs="Times New Roman"/>
        </w:rPr>
        <w:t>. The ability t</w:t>
      </w:r>
      <w:r w:rsidRPr="00211974">
        <w:rPr>
          <w:rFonts w:ascii="Times New Roman" w:hAnsi="Times New Roman" w:cs="Times New Roman"/>
        </w:rPr>
        <w:t>o gain nutrients in a biofilm can be difficult as diffusion must be able to overcome biochemical and structural obstacles.</w:t>
      </w:r>
      <w:hyperlink w:anchor="_ENREF_2_81" w:tooltip="Kostakioti, 2013 #36" w:history="1">
        <w:r w:rsidR="006B63BA" w:rsidRPr="00211974">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dCI+ODE8L3N0eWxlPjwvRGlzcGxheVRleHQ+PHJlY29yZD48cmVjLW51bWJlcj4zNjwvcmVjLW51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dCI+ODE8L3N0eWxlPjwvRGlzcGxheVRleHQ+PHJlY29yZD48cmVjLW51bWJlcj4zNjwvcmVjLW51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211974">
          <w:rPr>
            <w:rFonts w:ascii="Times New Roman" w:hAnsi="Times New Roman" w:cs="Times New Roman"/>
          </w:rPr>
        </w:r>
        <w:r w:rsidR="006B63BA" w:rsidRPr="00211974">
          <w:rPr>
            <w:rFonts w:ascii="Times New Roman" w:hAnsi="Times New Roman" w:cs="Times New Roman"/>
          </w:rPr>
          <w:fldChar w:fldCharType="separate"/>
        </w:r>
        <w:r w:rsidR="006B63BA" w:rsidRPr="00C84CF0">
          <w:rPr>
            <w:rFonts w:ascii="Times New Roman" w:hAnsi="Times New Roman" w:cs="Times New Roman"/>
            <w:noProof/>
            <w:vertAlign w:val="superscript"/>
          </w:rPr>
          <w:t>81</w:t>
        </w:r>
        <w:r w:rsidR="006B63BA" w:rsidRPr="00211974">
          <w:rPr>
            <w:rFonts w:ascii="Times New Roman" w:hAnsi="Times New Roman" w:cs="Times New Roman"/>
          </w:rPr>
          <w:fldChar w:fldCharType="end"/>
        </w:r>
      </w:hyperlink>
      <w:r w:rsidRPr="00211974">
        <w:rPr>
          <w:rFonts w:ascii="Times New Roman" w:hAnsi="Times New Roman" w:cs="Times New Roman"/>
        </w:rPr>
        <w:t xml:space="preserve">  Once nutrients permeate a biofilm, bioavailability of nutrients to cells depends on successful diffusion past the exterior portion of the biofilm structure.</w:t>
      </w:r>
      <w:hyperlink w:anchor="_ENREF_2_82" w:tooltip="Beer, 1994 #70" w:history="1">
        <w:r w:rsidR="006B63BA" w:rsidRPr="00211974">
          <w:rPr>
            <w:rFonts w:ascii="Times New Roman" w:hAnsi="Times New Roman" w:cs="Times New Roman"/>
          </w:rPr>
          <w:fldChar w:fldCharType="begin">
            <w:fldData xml:space="preserve">PEVuZE5vdGU+PENpdGU+PEF1dGhvcj5CZWVyPC9BdXRob3I+PFllYXI+MTk5NDwvWWVhcj48UmVj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=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PEVuZE5vdGU+PENpdGU+PEF1dGhvcj5CZWVyPC9BdXRob3I+PFllYXI+MTk5NDwvWWVhcj48UmVj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=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211974">
          <w:rPr>
            <w:rFonts w:ascii="Times New Roman" w:hAnsi="Times New Roman" w:cs="Times New Roman"/>
          </w:rPr>
        </w:r>
        <w:r w:rsidR="006B63BA" w:rsidRPr="00211974">
          <w:rPr>
            <w:rFonts w:ascii="Times New Roman" w:hAnsi="Times New Roman" w:cs="Times New Roman"/>
          </w:rPr>
          <w:fldChar w:fldCharType="separate"/>
        </w:r>
        <w:r w:rsidR="006B63BA" w:rsidRPr="00C84CF0">
          <w:rPr>
            <w:rFonts w:ascii="Times New Roman" w:hAnsi="Times New Roman" w:cs="Times New Roman"/>
            <w:noProof/>
            <w:vertAlign w:val="superscript"/>
          </w:rPr>
          <w:t>82-83</w:t>
        </w:r>
        <w:r w:rsidR="006B63BA" w:rsidRPr="00211974">
          <w:rPr>
            <w:rFonts w:ascii="Times New Roman" w:hAnsi="Times New Roman" w:cs="Times New Roman"/>
          </w:rPr>
          <w:fldChar w:fldCharType="end"/>
        </w:r>
      </w:hyperlink>
      <w:r w:rsidRPr="006633D2">
        <w:rPr>
          <w:rFonts w:ascii="Times New Roman" w:hAnsi="Times New Roman" w:cs="Times New Roman"/>
        </w:rPr>
        <w:t xml:space="preserve"> </w:t>
      </w:r>
      <w:r w:rsidR="00F53513">
        <w:rPr>
          <w:rFonts w:ascii="Times New Roman" w:hAnsi="Times New Roman" w:cs="Times New Roman"/>
        </w:rPr>
        <w:t>As more EPS is produced, channels and pores begin to form within the biofilm, creating a highway for transporting water, oxygen, and nutrients throughout the biomass while excreting waste products from the interior portion.</w:t>
      </w:r>
      <w:hyperlink w:anchor="_ENREF_2_84" w:tooltip="Tolker-Nielsen, 2000 #20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&lt;EndNote&gt;&lt;Cite&gt;&lt;Author&gt;Tolker-Nielsen&lt;/Author&gt;&lt;Year&gt;2000&lt;/Year&gt;&lt;RecNum&gt;206&lt;/RecNum&gt;&lt;DisplayText&gt;&lt;style face="superscript"&gt;84-85&lt;/style&gt;&lt;/DisplayText&gt;&lt;record&gt;&lt;rec-number&gt;206&lt;/rec-number&gt;&lt;foreign-keys&gt;&lt;key app="EN" db-id="w95v2fzanxv9fye5x2rx2px4vxazaspzvv02" timestamp="1591499035"&gt;206&lt;/key&gt;&lt;/foreign-keys&gt;&lt;ref-type name="Journal Article"&gt;17&lt;/ref-type&gt;&lt;contributors&gt;&lt;authors&gt;&lt;author&gt;T Tolker-Nielsen&lt;/author&gt;&lt;author&gt;S Molin&lt;/author&gt;&lt;/authors&gt;&lt;/contributors&gt;&lt;titles&gt;&lt;title&gt;Spatial organization of microbial biofilm communities&lt;/title&gt;&lt;secondary-title&gt;Microbial Ecology&lt;/secondary-title&gt;&lt;/titles&gt;&lt;periodical&gt;&lt;full-title&gt;Microbial Ecology&lt;/full-title&gt;&lt;/periodical&gt;&lt;pages&gt;75-84&lt;/pages&gt;&lt;volume&gt;40&lt;/volume&gt;&lt;number&gt;2&lt;/number&gt;&lt;dates&gt;&lt;year&gt;2000&lt;/year&gt;&lt;/dates&gt;&lt;urls&gt;&lt;/urls&gt;&lt;/record&gt;&lt;/Cite&gt;&lt;Cite&gt;&lt;Author&gt;Klausen&lt;/Author&gt;&lt;Year&gt;2003&lt;/Year&gt;&lt;RecNum&gt;207&lt;/RecNum&gt;&lt;record&gt;&lt;rec-number&gt;207&lt;/rec-number&gt;&lt;foreign-keys&gt;&lt;key app="EN" db-id="w95v2fzanxv9fye5x2rx2px4vxazaspzvv02" timestamp="1591499109"&gt;207&lt;/key&gt;&lt;/foreign-keys&gt;&lt;ref-type name="Journal Article"&gt;17&lt;/ref-type&gt;&lt;contributors&gt;&lt;authors&gt;&lt;author&gt;M Klausen&lt;/author&gt;&lt;author&gt;A Heydorn&lt;/author&gt;&lt;author&gt;P Ragas&lt;/author&gt;&lt;author&gt;L Lambertsen&lt;/author&gt;&lt;author&gt;A Aaes-Jorgensen&lt;/author&gt;&lt;author&gt;S Molin&lt;/author&gt;&lt;author&gt;T Tolker-Nielsen&lt;/author&gt;&lt;/authors&gt;&lt;/contributors&gt;&lt;titles&gt;&lt;title&gt;&lt;style face="normal" font="default" size="100%"&gt;Biofilm formation by &lt;/style&gt;&lt;style face="italic" font="default" size="100%"&gt;Pseudomonas aeruginosa &lt;/style&gt;&lt;style face="normal" font="default" size="100%"&gt;wild type, flagella and type IV pili mutants&lt;/style&gt;&lt;/title&gt;&lt;secondary-title&gt;Molec Microbio&lt;/secondary-title&gt;&lt;/titles&gt;&lt;periodical&gt;&lt;full-title&gt;Molec Microbio&lt;/full-title&gt;&lt;/periodical&gt;&lt;pages&gt;1511-1524&lt;/pages&gt;&lt;volume&gt;48&lt;/volume&gt;&lt;number&gt;6&lt;/number&gt;&lt;dates&gt;&lt;year&gt;2003&lt;/year&gt;&lt;/dates&gt;&lt;urls&gt;&lt;/urls&gt;&lt;/record&gt;&lt;/Cite&gt;&lt;/EndNote&gt;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84-85</w:t>
        </w:r>
        <w:r w:rsidR="006B63BA">
          <w:rPr>
            <w:rFonts w:ascii="Times New Roman" w:hAnsi="Times New Roman" w:cs="Times New Roman"/>
          </w:rPr>
          <w:fldChar w:fldCharType="end"/>
        </w:r>
      </w:hyperlink>
      <w:r w:rsidRPr="006633D2">
        <w:rPr>
          <w:rFonts w:ascii="Times New Roman" w:hAnsi="Times New Roman" w:cs="Times New Roman"/>
        </w:rPr>
        <w:t xml:space="preserve"> </w:t>
      </w:r>
    </w:p>
    <w:p w14:paraId="5C17A4CA" w14:textId="0C7B4375" w:rsidR="007166E1" w:rsidRPr="006633D2" w:rsidRDefault="007166E1" w:rsidP="007166E1">
      <w:pPr>
        <w:spacing w:line="480" w:lineRule="auto"/>
        <w:contextualSpacing/>
        <w:rPr>
          <w:rFonts w:ascii="Times New Roman" w:hAnsi="Times New Roman" w:cs="Times New Roman"/>
        </w:rPr>
      </w:pPr>
      <w:r w:rsidRPr="006633D2">
        <w:rPr>
          <w:rFonts w:ascii="Times New Roman" w:hAnsi="Times New Roman" w:cs="Times New Roman"/>
        </w:rPr>
        <w:tab/>
      </w:r>
      <w:r w:rsidR="00C04972">
        <w:rPr>
          <w:rFonts w:ascii="Times New Roman" w:hAnsi="Times New Roman" w:cs="Times New Roman"/>
        </w:rPr>
        <w:t xml:space="preserve">As biofilms mature </w:t>
      </w:r>
      <w:r w:rsidR="00C04972" w:rsidRPr="00697B7F">
        <w:rPr>
          <w:rFonts w:ascii="Times New Roman" w:hAnsi="Times New Roman" w:cs="Times New Roman"/>
        </w:rPr>
        <w:t>further</w:t>
      </w:r>
      <w:r w:rsidR="00394298" w:rsidRPr="00697B7F">
        <w:rPr>
          <w:rFonts w:ascii="Times New Roman" w:hAnsi="Times New Roman" w:cs="Times New Roman"/>
        </w:rPr>
        <w:t xml:space="preserve"> and proliferation of microorganisms continue</w:t>
      </w:r>
      <w:r w:rsidR="00C04972" w:rsidRPr="00697B7F">
        <w:rPr>
          <w:rFonts w:ascii="Times New Roman" w:hAnsi="Times New Roman" w:cs="Times New Roman"/>
        </w:rPr>
        <w:t>, an increase in biomass occurs</w:t>
      </w:r>
      <w:r w:rsidR="00BF225F">
        <w:rPr>
          <w:rFonts w:ascii="Times New Roman" w:hAnsi="Times New Roman" w:cs="Times New Roman"/>
        </w:rPr>
        <w:t xml:space="preserve"> within the biofilm</w:t>
      </w:r>
      <w:r w:rsidR="00C04972" w:rsidRPr="00697B7F">
        <w:rPr>
          <w:rFonts w:ascii="Times New Roman" w:hAnsi="Times New Roman" w:cs="Times New Roman"/>
        </w:rPr>
        <w:t xml:space="preserve">. </w:t>
      </w:r>
      <w:r w:rsidR="00202FD6">
        <w:rPr>
          <w:rFonts w:ascii="Times New Roman" w:hAnsi="Times New Roman" w:cs="Times New Roman"/>
        </w:rPr>
        <w:t>Biofilms begin to take on a mushroom-like appearance as biomass accumulates and more channels begin to form.</w:t>
      </w:r>
      <w:hyperlink w:anchor="_ENREF_2_84" w:tooltip="Tolker-Nielsen, 2000 #20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&lt;EndNote&gt;&lt;Cite&gt;&lt;Author&gt;Tolker-Nielsen&lt;/Author&gt;&lt;Year&gt;2000&lt;/Year&gt;&lt;RecNum&gt;206&lt;/RecNum&gt;&lt;DisplayText&gt;&lt;style face="superscript"&gt;84&lt;/style&gt;&lt;/DisplayText&gt;&lt;record&gt;&lt;rec-number&gt;206&lt;/rec-number&gt;&lt;foreign-keys&gt;&lt;key app="EN" db-id="w95v2fzanxv9fye5x2rx2px4vxazaspzvv02" timestamp="1591499035"&gt;206&lt;/key&gt;&lt;/foreign-keys&gt;&lt;ref-type name="Journal Article"&gt;17&lt;/ref-type&gt;&lt;contributors&gt;&lt;authors&gt;&lt;author&gt;T Tolker-Nielsen&lt;/author&gt;&lt;author&gt;S Molin&lt;/author&gt;&lt;/authors&gt;&lt;/contributors&gt;&lt;titles&gt;&lt;title&gt;Spatial organization of microbial biofilm communities&lt;/title&gt;&lt;secondary-title&gt;Microbial Ecology&lt;/secondary-title&gt;&lt;/titles&gt;&lt;periodical&gt;&lt;full-title&gt;Microbial Ecology&lt;/full-title&gt;&lt;/periodical&gt;&lt;pages&gt;75-84&lt;/pages&gt;&lt;volume&gt;40&lt;/volume&gt;&lt;number&gt;2&lt;/number&gt;&lt;dates&gt;&lt;year&gt;2000&lt;/year&gt;&lt;/dates&gt;&lt;urls&gt;&lt;/urls&gt;&lt;/record&gt;&lt;/Cite&gt;&lt;/EndNote&gt;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84</w:t>
        </w:r>
        <w:r w:rsidR="006B63BA">
          <w:rPr>
            <w:rFonts w:ascii="Times New Roman" w:hAnsi="Times New Roman" w:cs="Times New Roman"/>
          </w:rPr>
          <w:fldChar w:fldCharType="end"/>
        </w:r>
      </w:hyperlink>
      <w:r w:rsidR="00202FD6">
        <w:rPr>
          <w:rFonts w:ascii="Times New Roman" w:hAnsi="Times New Roman" w:cs="Times New Roman"/>
        </w:rPr>
        <w:t xml:space="preserve"> </w:t>
      </w:r>
      <w:r w:rsidR="00C04972" w:rsidRPr="00697B7F">
        <w:rPr>
          <w:rFonts w:ascii="Times New Roman" w:hAnsi="Times New Roman" w:cs="Times New Roman"/>
        </w:rPr>
        <w:t>As biofilms become larger</w:t>
      </w:r>
      <w:r w:rsidRPr="00697B7F">
        <w:rPr>
          <w:rFonts w:ascii="Times New Roman" w:hAnsi="Times New Roman" w:cs="Times New Roman"/>
        </w:rPr>
        <w:t>, pieces of biofilms can detach from the biofilm structure.</w:t>
      </w:r>
      <w:hyperlink w:anchor="_ENREF_2_41" w:tooltip="Costerton, 1999 #50" w:history="1">
        <w:r w:rsidR="006B63BA" w:rsidRPr="00697B7F">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&lt;EndNote&gt;&lt;Cite&gt;&lt;Author&gt;Costerton&lt;/Author&gt;&lt;Year&gt;1999&lt;/Year&gt;&lt;RecNum&gt;50&lt;/RecNum&gt;&lt;DisplayText&gt;&lt;style face="superscript"&gt;41&lt;/style&gt;&lt;/DisplayText&gt;&lt;record&gt;&lt;rec-number&gt;50&lt;/rec-number&gt;&lt;foreign-keys&gt;&lt;key app="EN" db-id="w95v2fzanxv9fye5x2rx2px4vxazaspzvv02" timestamp="0"&gt;50&lt;/key&gt;&lt;/foreign-keys&gt;&lt;ref-type name="Journal Article"&gt;17&lt;/ref-type&gt;&lt;contributors&gt;&lt;authors&gt;&lt;author&gt;J W Costerton&lt;/author&gt;&lt;author&gt;P S Stewart&lt;/author&gt;&lt;author&gt;E P Greenberg&lt;/author&gt;&lt;/authors&gt;&lt;/contributors&gt;&lt;titles&gt;&lt;title&gt;Bacterial biofilms: A common cause of persistent infections&lt;/title&gt;&lt;secondary-title&gt;Sci&lt;/secondary-title&gt;&lt;/titles&gt;&lt;periodical&gt;&lt;full-title&gt;Sci&lt;/full-title&gt;&lt;/periodical&gt;&lt;pages&gt;1318-1322&lt;/pages&gt;&lt;volume&gt;284&lt;/volume&gt;&lt;number&gt;5418&lt;/number&gt;&lt;dates&gt;&lt;year&gt;1999&lt;/year&gt;&lt;/dates&gt;&lt;urls&gt;&lt;/urls&gt;&lt;/record&gt;&lt;/Cite&gt;&lt;/EndNote&gt;</w:instrText>
        </w:r>
        <w:r w:rsidR="006B63BA" w:rsidRPr="00697B7F">
          <w:rPr>
            <w:rFonts w:ascii="Times New Roman" w:hAnsi="Times New Roman" w:cs="Times New Roman"/>
          </w:rPr>
          <w:fldChar w:fldCharType="separate"/>
        </w:r>
        <w:r w:rsidR="006B63BA" w:rsidRPr="00B170B5">
          <w:rPr>
            <w:rFonts w:ascii="Times New Roman" w:hAnsi="Times New Roman" w:cs="Times New Roman"/>
            <w:noProof/>
            <w:vertAlign w:val="superscript"/>
          </w:rPr>
          <w:t>41</w:t>
        </w:r>
        <w:r w:rsidR="006B63BA" w:rsidRPr="00697B7F">
          <w:rPr>
            <w:rFonts w:ascii="Times New Roman" w:hAnsi="Times New Roman" w:cs="Times New Roman"/>
          </w:rPr>
          <w:fldChar w:fldCharType="end"/>
        </w:r>
      </w:hyperlink>
      <w:r w:rsidRPr="00697B7F">
        <w:rPr>
          <w:rFonts w:ascii="Times New Roman" w:hAnsi="Times New Roman" w:cs="Times New Roman"/>
        </w:rPr>
        <w:t xml:space="preserve"> Biofilm detachment can occur via passive dispersal where shear stress from fluid flow in the environment can cause sections of the exterior portion of the biofilm to be removed from the main </w:t>
      </w:r>
      <w:r w:rsidR="007D117C">
        <w:rPr>
          <w:rFonts w:ascii="Times New Roman" w:hAnsi="Times New Roman" w:cs="Times New Roman"/>
        </w:rPr>
        <w:t>biofilm structure</w:t>
      </w:r>
      <w:r w:rsidRPr="00697B7F">
        <w:rPr>
          <w:rFonts w:ascii="Times New Roman" w:hAnsi="Times New Roman" w:cs="Times New Roman"/>
        </w:rPr>
        <w:t>.</w:t>
      </w:r>
      <w:hyperlink w:anchor="_ENREF_2_81" w:tooltip="Kostakioti, 2013 #36" w:history="1">
        <w:r w:rsidR="006B63BA" w:rsidRPr="00697B7F">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dCI+ODE8L3N0eWxlPjwvRGlzcGxheVRleHQ+PHJlY29yZD48cmVjLW51bWJlcj4zNjwvcmVjLW51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dCI+ODE8L3N0eWxlPjwvRGlzcGxheVRleHQ+PHJlY29yZD48cmVjLW51bWJlcj4zNjwvcmVjLW51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697B7F">
          <w:rPr>
            <w:rFonts w:ascii="Times New Roman" w:hAnsi="Times New Roman" w:cs="Times New Roman"/>
          </w:rPr>
        </w:r>
        <w:r w:rsidR="006B63BA" w:rsidRPr="00697B7F">
          <w:rPr>
            <w:rFonts w:ascii="Times New Roman" w:hAnsi="Times New Roman" w:cs="Times New Roman"/>
          </w:rPr>
          <w:fldChar w:fldCharType="separate"/>
        </w:r>
        <w:r w:rsidR="006B63BA" w:rsidRPr="00C84CF0">
          <w:rPr>
            <w:rFonts w:ascii="Times New Roman" w:hAnsi="Times New Roman" w:cs="Times New Roman"/>
            <w:noProof/>
            <w:vertAlign w:val="superscript"/>
          </w:rPr>
          <w:t>81</w:t>
        </w:r>
        <w:r w:rsidR="006B63BA" w:rsidRPr="00697B7F">
          <w:rPr>
            <w:rFonts w:ascii="Times New Roman" w:hAnsi="Times New Roman" w:cs="Times New Roman"/>
          </w:rPr>
          <w:fldChar w:fldCharType="end"/>
        </w:r>
      </w:hyperlink>
      <w:r w:rsidRPr="006633D2">
        <w:rPr>
          <w:rFonts w:ascii="Times New Roman" w:hAnsi="Times New Roman" w:cs="Times New Roman"/>
        </w:rPr>
        <w:t xml:space="preserve">  It could be that there are also environmental cues for detachment from biofilms</w:t>
      </w:r>
      <w:r w:rsidR="006A591A">
        <w:rPr>
          <w:rFonts w:ascii="Times New Roman" w:hAnsi="Times New Roman" w:cs="Times New Roman"/>
        </w:rPr>
        <w:t>, such as chemical or physical gradient</w:t>
      </w:r>
      <w:r w:rsidR="00F12FAA">
        <w:rPr>
          <w:rFonts w:ascii="Times New Roman" w:hAnsi="Times New Roman" w:cs="Times New Roman"/>
        </w:rPr>
        <w:t xml:space="preserve"> changes</w:t>
      </w:r>
      <w:r>
        <w:rPr>
          <w:rFonts w:ascii="Times New Roman" w:hAnsi="Times New Roman" w:cs="Times New Roman"/>
        </w:rPr>
        <w:t>.</w:t>
      </w:r>
      <w:r w:rsidRPr="004972DD">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dCI+NDEsIDgxLCA4Njwvc3R5bGU+PC9EaXNwbGF5VGV4dD48cmVjb3JkPjxyZWMtbnVtYmVyPjM2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dCI+NDEsIDgxLCA4Njwvc3R5bGU+PC9EaXNwbGF5VGV4dD48cmVjb3JkPjxyZWMtbnVtYmVyPjM2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Pr="004972DD">
        <w:rPr>
          <w:rFonts w:ascii="Times New Roman" w:hAnsi="Times New Roman" w:cs="Times New Roman"/>
        </w:rPr>
      </w:r>
      <w:r w:rsidRPr="004972DD">
        <w:rPr>
          <w:rFonts w:ascii="Times New Roman" w:hAnsi="Times New Roman" w:cs="Times New Roman"/>
        </w:rPr>
        <w:fldChar w:fldCharType="separate"/>
      </w:r>
      <w:hyperlink w:anchor="_ENREF_2_41" w:tooltip="Costerton, 1999 #50" w:history="1">
        <w:r w:rsidR="006B63BA" w:rsidRPr="00C84CF0">
          <w:rPr>
            <w:rFonts w:ascii="Times New Roman" w:hAnsi="Times New Roman" w:cs="Times New Roman"/>
            <w:noProof/>
            <w:vertAlign w:val="superscript"/>
          </w:rPr>
          <w:t>41</w:t>
        </w:r>
      </w:hyperlink>
      <w:r w:rsidR="00C84CF0" w:rsidRPr="00C84CF0">
        <w:rPr>
          <w:rFonts w:ascii="Times New Roman" w:hAnsi="Times New Roman" w:cs="Times New Roman"/>
          <w:noProof/>
          <w:vertAlign w:val="superscript"/>
        </w:rPr>
        <w:t xml:space="preserve">, </w:t>
      </w:r>
      <w:hyperlink w:anchor="_ENREF_2_81" w:tooltip="Kostakioti, 2013 #36" w:history="1">
        <w:r w:rsidR="006B63BA" w:rsidRPr="00C84CF0">
          <w:rPr>
            <w:rFonts w:ascii="Times New Roman" w:hAnsi="Times New Roman" w:cs="Times New Roman"/>
            <w:noProof/>
            <w:vertAlign w:val="superscript"/>
          </w:rPr>
          <w:t>81</w:t>
        </w:r>
      </w:hyperlink>
      <w:r w:rsidR="00C84CF0" w:rsidRPr="00C84CF0">
        <w:rPr>
          <w:rFonts w:ascii="Times New Roman" w:hAnsi="Times New Roman" w:cs="Times New Roman"/>
          <w:noProof/>
          <w:vertAlign w:val="superscript"/>
        </w:rPr>
        <w:t xml:space="preserve">, </w:t>
      </w:r>
      <w:hyperlink w:anchor="_ENREF_2_86" w:tooltip="Stewart, 1993 #183" w:history="1">
        <w:r w:rsidR="006B63BA" w:rsidRPr="00C84CF0">
          <w:rPr>
            <w:rFonts w:ascii="Times New Roman" w:hAnsi="Times New Roman" w:cs="Times New Roman"/>
            <w:noProof/>
            <w:vertAlign w:val="superscript"/>
          </w:rPr>
          <w:t>86</w:t>
        </w:r>
      </w:hyperlink>
      <w:r w:rsidRPr="004972DD">
        <w:rPr>
          <w:rFonts w:ascii="Times New Roman" w:hAnsi="Times New Roman" w:cs="Times New Roman"/>
        </w:rPr>
        <w:fldChar w:fldCharType="end"/>
      </w:r>
      <w:r w:rsidR="00714BAE">
        <w:rPr>
          <w:rFonts w:ascii="Times New Roman" w:hAnsi="Times New Roman" w:cs="Times New Roman"/>
        </w:rPr>
        <w:t xml:space="preserve"> Cells can additionally leave through channel or pore openings or revert to planktonic cells and disperse to repeat the biofilm process again.</w:t>
      </w:r>
      <w:hyperlink w:anchor="_ENREF_2_87" w:tooltip="Sauer, 2002 #11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&lt;EndNote&gt;&lt;Cite&gt;&lt;Author&gt;Sauer&lt;/Author&gt;&lt;Year&gt;2002&lt;/Year&gt;&lt;RecNum&gt;117&lt;/RecNum&gt;&lt;DisplayText&gt;&lt;style face="superscript"&gt;87&lt;/style&gt;&lt;/DisplayText&gt;&lt;record&gt;&lt;rec-number&gt;117&lt;/rec-number&gt;&lt;foreign-keys&gt;&lt;key app="EN" db-id="w95v2fzanxv9fye5x2rx2px4vxazaspzvv02" timestamp="0"&gt;117&lt;/key&gt;&lt;/foreign-keys&gt;&lt;ref-type name="Journal Article"&gt;17&lt;/ref-type&gt;&lt;contributors&gt;&lt;authors&gt;&lt;author&gt;K Sauer&lt;/author&gt;&lt;author&gt;A K Camper&lt;/author&gt;&lt;author&gt;G D Ehrlich&lt;/author&gt;&lt;author&gt;J W Costerton&lt;/author&gt;&lt;author&gt;D G Davies&lt;/author&gt;&lt;/authors&gt;&lt;/contributors&gt;&lt;titles&gt;&lt;title&gt;&lt;style face="italic" font="default" size="100%"&gt;Pseudomonas aeruginosa &lt;/style&gt;&lt;style face="normal" font="default" size="100%"&gt;displays multiple phenotypes during development as a biofilm&lt;/style&gt;&lt;/title&gt;&lt;secondary-title&gt;Journal of Bacteriology&lt;/secondary-title&gt;&lt;/titles&gt;&lt;pages&gt;1140-1154&lt;/pages&gt;&lt;volume&gt;184&lt;/volume&gt;&lt;number&gt;4&lt;/number&gt;&lt;section&gt;1140&lt;/section&gt;&lt;dates&gt;&lt;year&gt;2002&lt;/year&gt;&lt;/dates&gt;&lt;isbn&gt;0021-9193&lt;/isbn&gt;&lt;urls&gt;&lt;/urls&gt;&lt;electronic-resource-num&gt;10.1128/jb.184.4.1140-1154.2002&lt;/electronic-resource-num&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87</w:t>
        </w:r>
        <w:r w:rsidR="006B63BA">
          <w:rPr>
            <w:rFonts w:ascii="Times New Roman" w:hAnsi="Times New Roman" w:cs="Times New Roman"/>
          </w:rPr>
          <w:fldChar w:fldCharType="end"/>
        </w:r>
      </w:hyperlink>
      <w:r w:rsidRPr="006633D2">
        <w:rPr>
          <w:rFonts w:ascii="Times New Roman" w:hAnsi="Times New Roman" w:cs="Times New Roman"/>
        </w:rPr>
        <w:t xml:space="preserve"> </w:t>
      </w:r>
    </w:p>
    <w:p w14:paraId="3E2FA513" w14:textId="77777777" w:rsidR="007166E1" w:rsidRPr="001B3C63" w:rsidRDefault="007166E1" w:rsidP="007166E1">
      <w:pPr>
        <w:spacing w:line="480" w:lineRule="auto"/>
        <w:contextualSpacing/>
        <w:rPr>
          <w:rFonts w:ascii="Times New Roman" w:hAnsi="Times New Roman" w:cs="Times New Roman"/>
          <w:b/>
          <w:bCs/>
        </w:rPr>
      </w:pPr>
    </w:p>
    <w:p w14:paraId="156C5ED5" w14:textId="473C99E5" w:rsidR="00E1541A" w:rsidRDefault="00E1541A" w:rsidP="007166E1">
      <w:pPr>
        <w:pStyle w:val="Heading3"/>
        <w:spacing w:before="0" w:after="0" w:line="480" w:lineRule="auto"/>
        <w:contextualSpacing/>
        <w:rPr>
          <w:rFonts w:ascii="Times New Roman" w:hAnsi="Times New Roman" w:cs="Times New Roman"/>
        </w:rPr>
      </w:pPr>
      <w:bookmarkStart w:id="19" w:name="_Toc42891917"/>
      <w:r w:rsidRPr="001B3C63">
        <w:rPr>
          <w:rFonts w:ascii="Times New Roman" w:hAnsi="Times New Roman" w:cs="Times New Roman"/>
        </w:rPr>
        <w:t>3.</w:t>
      </w:r>
      <w:r w:rsidR="007166E1">
        <w:rPr>
          <w:rFonts w:ascii="Times New Roman" w:hAnsi="Times New Roman" w:cs="Times New Roman"/>
        </w:rPr>
        <w:t>3</w:t>
      </w:r>
      <w:r w:rsidRPr="001B3C63">
        <w:rPr>
          <w:rFonts w:ascii="Times New Roman" w:hAnsi="Times New Roman" w:cs="Times New Roman"/>
        </w:rPr>
        <w:t>. Biofilm matrix</w:t>
      </w:r>
      <w:bookmarkEnd w:id="19"/>
    </w:p>
    <w:p w14:paraId="555F3A78" w14:textId="48EBF0C4" w:rsidR="00634E9C" w:rsidRDefault="00634E9C" w:rsidP="00634E9C">
      <w:pPr>
        <w:spacing w:line="480" w:lineRule="auto"/>
        <w:ind w:firstLine="720"/>
        <w:contextualSpacing/>
        <w:rPr>
          <w:rFonts w:ascii="Times New Roman" w:hAnsi="Times New Roman" w:cs="Times New Roman"/>
        </w:rPr>
      </w:pPr>
      <w:r w:rsidRPr="00DC1DED">
        <w:rPr>
          <w:rFonts w:ascii="Times New Roman" w:hAnsi="Times New Roman" w:cs="Times New Roman"/>
        </w:rPr>
        <w:t>Th</w:t>
      </w:r>
      <w:r w:rsidR="00F37F7D">
        <w:rPr>
          <w:rFonts w:ascii="Times New Roman" w:hAnsi="Times New Roman" w:cs="Times New Roman"/>
        </w:rPr>
        <w:t>e</w:t>
      </w:r>
      <w:r w:rsidRPr="00DC1DED">
        <w:rPr>
          <w:rFonts w:ascii="Times New Roman" w:hAnsi="Times New Roman" w:cs="Times New Roman"/>
        </w:rPr>
        <w:t xml:space="preserve"> EPS</w:t>
      </w:r>
      <w:r w:rsidRPr="006633D2">
        <w:rPr>
          <w:rFonts w:ascii="Times New Roman" w:hAnsi="Times New Roman" w:cs="Times New Roman"/>
        </w:rPr>
        <w:t xml:space="preserve"> can be described as a mass of polysaccharide fibers that extend outside of the surface of the bacteria and form</w:t>
      </w:r>
      <w:r w:rsidR="00BF0C16">
        <w:rPr>
          <w:rFonts w:ascii="Times New Roman" w:hAnsi="Times New Roman" w:cs="Times New Roman"/>
        </w:rPr>
        <w:t>s</w:t>
      </w:r>
      <w:r w:rsidR="008051C9">
        <w:rPr>
          <w:rFonts w:ascii="Times New Roman" w:hAnsi="Times New Roman" w:cs="Times New Roman"/>
        </w:rPr>
        <w:t xml:space="preserve"> a glycocalyx</w:t>
      </w:r>
      <w:r w:rsidRPr="006633D2">
        <w:rPr>
          <w:rFonts w:ascii="Times New Roman" w:hAnsi="Times New Roman" w:cs="Times New Roman"/>
        </w:rPr>
        <w:t xml:space="preserve"> around and between cells</w:t>
      </w:r>
      <w:r w:rsidR="006264B6">
        <w:rPr>
          <w:rFonts w:ascii="Times New Roman" w:hAnsi="Times New Roman" w:cs="Times New Roman"/>
        </w:rPr>
        <w:t>.</w:t>
      </w:r>
      <w:hyperlink w:anchor="_ENREF_2_45" w:tooltip="Costerton, 1978 #67"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&lt;EndNote&gt;&lt;Cite&gt;&lt;Author&gt;Costerton&lt;/Author&gt;&lt;Year&gt;1978&lt;/Year&gt;&lt;RecNum&gt;67&lt;/RecNum&gt;&lt;DisplayText&gt;&lt;style face="superscript"&gt;45&lt;/style&gt;&lt;/DisplayText&gt;&lt;record&gt;&lt;rec-number&gt;67&lt;/rec-number&gt;&lt;foreign-keys&gt;&lt;key app="EN" db-id="w95v2fzanxv9fye5x2rx2px4vxazaspzvv02" timestamp="0"&gt;67&lt;/key&gt;&lt;/foreign-keys&gt;&lt;ref-type name="Journal Article"&gt;17&lt;/ref-type&gt;&lt;contributors&gt;&lt;authors&gt;&lt;author&gt;J W Costerton&lt;/author&gt;&lt;author&gt;G G Geesey&lt;/author&gt;&lt;author&gt;K J Cheng&lt;/author&gt;&lt;/authors&gt;&lt;/contributors&gt;&lt;titles&gt;&lt;title&gt;How bacteria stick&lt;/title&gt;&lt;secondary-title&gt;Sci American&lt;/secondary-title&gt;&lt;/titles&gt;&lt;pages&gt;86-95&lt;/pages&gt;&lt;volume&gt;238&lt;/volume&gt;&lt;dates&gt;&lt;year&gt;1978&lt;/year&gt;&lt;/dates&gt;&lt;urls&gt;&lt;/urls&gt;&lt;/record&gt;&lt;/Cite&gt;&lt;/EndNote&gt;</w:instrText>
        </w:r>
        <w:r w:rsidR="006B63BA" w:rsidRPr="006633D2">
          <w:rPr>
            <w:rFonts w:ascii="Times New Roman" w:hAnsi="Times New Roman" w:cs="Times New Roman"/>
          </w:rPr>
          <w:fldChar w:fldCharType="separate"/>
        </w:r>
        <w:r w:rsidR="006B63BA" w:rsidRPr="00B170B5">
          <w:rPr>
            <w:rFonts w:ascii="Times New Roman" w:hAnsi="Times New Roman" w:cs="Times New Roman"/>
            <w:noProof/>
            <w:vertAlign w:val="superscript"/>
          </w:rPr>
          <w:t>45</w:t>
        </w:r>
        <w:r w:rsidR="006B63BA" w:rsidRPr="006633D2">
          <w:rPr>
            <w:rFonts w:ascii="Times New Roman" w:hAnsi="Times New Roman" w:cs="Times New Roman"/>
          </w:rPr>
          <w:fldChar w:fldCharType="end"/>
        </w:r>
      </w:hyperlink>
      <w:r w:rsidR="00DC1DED">
        <w:rPr>
          <w:rFonts w:ascii="Times New Roman" w:hAnsi="Times New Roman" w:cs="Times New Roman"/>
        </w:rPr>
        <w:t xml:space="preserve"> It is considered one of the most crucial characteristics of bacterial biofilms as the EPS matrix acts as a means for direct and indirect cell interaction</w:t>
      </w:r>
      <w:r w:rsidR="00BD51FC">
        <w:rPr>
          <w:rFonts w:ascii="Times New Roman" w:hAnsi="Times New Roman" w:cs="Times New Roman"/>
        </w:rPr>
        <w:t xml:space="preserve"> as well as protection</w:t>
      </w:r>
      <w:r w:rsidR="00DC1DED">
        <w:rPr>
          <w:rFonts w:ascii="Times New Roman" w:hAnsi="Times New Roman" w:cs="Times New Roman"/>
        </w:rPr>
        <w:t>.</w:t>
      </w:r>
      <w:hyperlink w:anchor="_ENREF_2_88" w:tooltip="Flemming, 2007 #20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&lt;EndNote&gt;&lt;Cite&gt;&lt;Author&gt;Flemming&lt;/Author&gt;&lt;Year&gt;2007&lt;/Year&gt;&lt;RecNum&gt;209&lt;/RecNum&gt;&lt;DisplayText&gt;&lt;style face="superscript"&gt;88&lt;/style&gt;&lt;/DisplayText&gt;&lt;record&gt;&lt;rec-number&gt;209&lt;/rec-number&gt;&lt;foreign-keys&gt;&lt;key app="EN" db-id="w95v2fzanxv9fye5x2rx2px4vxazaspzvv02" timestamp="1591499251"&gt;209&lt;/key&gt;&lt;/foreign-keys&gt;&lt;ref-type name="Journal Article"&gt;17&lt;/ref-type&gt;&lt;contributors&gt;&lt;authors&gt;&lt;author&gt;H C Flemming&lt;/author&gt;&lt;author&gt;T R Neu&lt;/author&gt;&lt;author&gt;D J Wozniak&lt;/author&gt;&lt;/authors&gt;&lt;/contributors&gt;&lt;titles&gt;&lt;title&gt;The EPS matrix: the “house of biofilm cells” &lt;/title&gt;&lt;secondary-title&gt;J Bacteriol&lt;/secondary-title&gt;&lt;/titles&gt;&lt;periodical&gt;&lt;full-title&gt;J Bacteriol&lt;/full-title&gt;&lt;/periodical&gt;&lt;pages&gt;7945-7947&lt;/pages&gt;&lt;volume&gt;189&lt;/volume&gt;&lt;number&gt;22&lt;/number&gt;&lt;dates&gt;&lt;year&gt;2007&lt;/year&gt;&lt;/dates&gt;&lt;urls&gt;&lt;/urls&gt;&lt;/record&gt;&lt;/Cite&gt;&lt;/EndNote&gt;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88</w:t>
        </w:r>
        <w:r w:rsidR="006B63BA">
          <w:rPr>
            <w:rFonts w:ascii="Times New Roman" w:hAnsi="Times New Roman" w:cs="Times New Roman"/>
          </w:rPr>
          <w:fldChar w:fldCharType="end"/>
        </w:r>
      </w:hyperlink>
      <w:r w:rsidR="00DC1DED">
        <w:rPr>
          <w:rFonts w:ascii="Times New Roman" w:hAnsi="Times New Roman" w:cs="Times New Roman"/>
        </w:rPr>
        <w:t xml:space="preserve"> </w:t>
      </w:r>
      <w:r w:rsidR="00376B77" w:rsidRPr="00055B63">
        <w:rPr>
          <w:rFonts w:ascii="Times New Roman" w:hAnsi="Times New Roman" w:cs="Times New Roman"/>
        </w:rPr>
        <w:t>The EPS also provides protection from extrinsic forces and antimicrobials as well as creating the network of pores and channels for nutrient and oxygen supplies.</w:t>
      </w:r>
      <w:r w:rsidR="00376B77">
        <w:rPr>
          <w:rFonts w:ascii="Times New Roman" w:hAnsi="Times New Roman" w:cs="Times New Roman"/>
        </w:rPr>
        <w:fldChar w:fldCharType="begin"/>
      </w:r>
      <w:r w:rsidR="00376B77">
        <w:rPr>
          <w:rFonts w:ascii="Times New Roman" w:hAnsi="Times New Roman" w:cs="Times New Roman"/>
        </w:rPr>
        <w:instrText xml:space="preserve"> ADDIN EN.CITE &lt;EndNote&gt;&lt;Cite&gt;&lt;Author&gt;Limoli&lt;/Author&gt;&lt;Year&gt;2015&lt;/Year&gt;&lt;RecNum&gt;211&lt;/RecNum&gt;&lt;DisplayText&gt;&lt;style face="superscript"&gt;85, 89&lt;/style&gt;&lt;/DisplayText&gt;&lt;record&gt;&lt;rec-number&gt;211&lt;/rec-number&gt;&lt;foreign-keys&gt;&lt;key app="EN" db-id="w95v2fzanxv9fye5x2rx2px4vxazaspzvv02" timestamp="1591499541"&gt;211&lt;/key&gt;&lt;/foreign-keys&gt;&lt;ref-type name="Book Section"&gt;5&lt;/ref-type&gt;&lt;contributors&gt;&lt;authors&gt;&lt;author&gt;D H Limoli&lt;/author&gt;&lt;author&gt;C J Jones&lt;/author&gt;&lt;author&gt;D J Wozniak&lt;/author&gt;&lt;/authors&gt;&lt;secondary-authors&gt;&lt;author&gt;M Ghannoum&lt;/author&gt;&lt;author&gt;M Parsek&lt;/author&gt;&lt;author&gt;M Whiteley&lt;/author&gt;&lt;author&gt;P Mukherjee&lt;/author&gt;&lt;/secondary-authors&gt;&lt;/contributors&gt;&lt;titles&gt;&lt;title&gt;Bacterial Extracellular Polysaccharides in Biofilm Formation and Function&lt;/title&gt;&lt;secondary-title&gt;Microbial Biofilms&lt;/secondary-title&gt;&lt;/titles&gt;&lt;volume&gt;2nd ed.&lt;/volume&gt;&lt;section&gt;Chapter 11&lt;/section&gt;&lt;dates&gt;&lt;year&gt;2015&lt;/year&gt;&lt;/dates&gt;&lt;pub-location&gt;Washington, DC&lt;/pub-location&gt;&lt;publisher&gt;American Society of Microbiology&lt;/publisher&gt;&lt;urls&gt;&lt;/urls&gt;&lt;/record&gt;&lt;/Cite&gt;&lt;Cite&gt;&lt;Author&gt;Klausen&lt;/Author&gt;&lt;Year&gt;2003&lt;/Year&gt;&lt;RecNum&gt;207&lt;/RecNum&gt;&lt;record&gt;&lt;rec-number&gt;207&lt;/rec-number&gt;&lt;foreign-keys&gt;&lt;key app="EN" db-id="w95v2fzanxv9fye5x2rx2px4vxazaspzvv02" timestamp="1591499109"&gt;207&lt;/key&gt;&lt;/foreign-keys&gt;&lt;ref-type name="Journal Article"&gt;17&lt;/ref-type&gt;&lt;contributors&gt;&lt;authors&gt;&lt;author&gt;M Klausen&lt;/author&gt;&lt;author&gt;A Heydorn&lt;/author&gt;&lt;author&gt;P Ragas&lt;/author&gt;&lt;author&gt;L Lambertsen&lt;/author&gt;&lt;author&gt;A Aaes-Jorgensen&lt;/author&gt;&lt;author&gt;S Molin&lt;/author&gt;&lt;author&gt;T Tolker-Nielsen&lt;/author&gt;&lt;/authors&gt;&lt;/contributors&gt;&lt;titles&gt;&lt;title&gt;&lt;style face="normal" font="default" size="100%"&gt;Biofilm formation by &lt;/style&gt;&lt;style face="italic" font="default" size="100%"&gt;Pseudomonas aeruginosa &lt;/style&gt;&lt;style face="normal" font="default" size="100%"&gt;wild type, flagella and type IV pili mutants&lt;/style&gt;&lt;/title&gt;&lt;secondary-title&gt;Molec Microbio&lt;/secondary-title&gt;&lt;/titles&gt;&lt;periodical&gt;&lt;full-title&gt;Molec Microbio&lt;/full-title&gt;&lt;/periodical&gt;&lt;pages&gt;1511-1524&lt;/pages&gt;&lt;volume&gt;48&lt;/volume&gt;&lt;number&gt;6&lt;/number&gt;&lt;dates&gt;&lt;year&gt;2003&lt;/year&gt;&lt;/dates&gt;&lt;urls&gt;&lt;/urls&gt;&lt;/record&gt;&lt;/Cite&gt;&lt;/EndNote&gt;</w:instrText>
      </w:r>
      <w:r w:rsidR="00376B77">
        <w:rPr>
          <w:rFonts w:ascii="Times New Roman" w:hAnsi="Times New Roman" w:cs="Times New Roman"/>
        </w:rPr>
        <w:fldChar w:fldCharType="separate"/>
      </w:r>
      <w:hyperlink w:anchor="_ENREF_2_85" w:tooltip="Klausen, 2003 #207" w:history="1">
        <w:r w:rsidR="006B63BA" w:rsidRPr="00376B77">
          <w:rPr>
            <w:rFonts w:ascii="Times New Roman" w:hAnsi="Times New Roman" w:cs="Times New Roman"/>
            <w:noProof/>
            <w:vertAlign w:val="superscript"/>
          </w:rPr>
          <w:t>85</w:t>
        </w:r>
      </w:hyperlink>
      <w:r w:rsidR="00376B77" w:rsidRPr="00376B77">
        <w:rPr>
          <w:rFonts w:ascii="Times New Roman" w:hAnsi="Times New Roman" w:cs="Times New Roman"/>
          <w:noProof/>
          <w:vertAlign w:val="superscript"/>
        </w:rPr>
        <w:t xml:space="preserve">, </w:t>
      </w:r>
      <w:hyperlink w:anchor="_ENREF_2_89" w:tooltip="Limoli, 2015 #211" w:history="1">
        <w:r w:rsidR="006B63BA" w:rsidRPr="00376B77">
          <w:rPr>
            <w:rFonts w:ascii="Times New Roman" w:hAnsi="Times New Roman" w:cs="Times New Roman"/>
            <w:noProof/>
            <w:vertAlign w:val="superscript"/>
          </w:rPr>
          <w:t>89</w:t>
        </w:r>
      </w:hyperlink>
      <w:r w:rsidR="00376B77">
        <w:rPr>
          <w:rFonts w:ascii="Times New Roman" w:hAnsi="Times New Roman" w:cs="Times New Roman"/>
        </w:rPr>
        <w:fldChar w:fldCharType="end"/>
      </w:r>
      <w:r w:rsidR="00376B77">
        <w:rPr>
          <w:rFonts w:ascii="Times New Roman" w:hAnsi="Times New Roman" w:cs="Times New Roman"/>
        </w:rPr>
        <w:t xml:space="preserve"> </w:t>
      </w:r>
      <w:r w:rsidR="00DC1DED">
        <w:rPr>
          <w:rFonts w:ascii="Times New Roman" w:hAnsi="Times New Roman" w:cs="Times New Roman"/>
        </w:rPr>
        <w:t>Microorganisms within biofilms utilize the EPS matrix to communicate with other cells and their environment, both the microenvironment and outer environment.</w:t>
      </w:r>
      <w:hyperlink w:anchor="_ENREF_2_88" w:tooltip="Flemming, 2007 #20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&lt;EndNote&gt;&lt;Cite&gt;&lt;Author&gt;Flemming&lt;/Author&gt;&lt;Year&gt;2007&lt;/Year&gt;&lt;RecNum&gt;209&lt;/RecNum&gt;&lt;DisplayText&gt;&lt;style face="superscript"&gt;88&lt;/style&gt;&lt;/DisplayText&gt;&lt;record&gt;&lt;rec-number&gt;209&lt;/rec-number&gt;&lt;foreign-keys&gt;&lt;key app="EN" db-id="w95v2fzanxv9fye5x2rx2px4vxazaspzvv02" timestamp="1591499251"&gt;209&lt;/key&gt;&lt;/foreign-keys&gt;&lt;ref-type name="Journal Article"&gt;17&lt;/ref-type&gt;&lt;contributors&gt;&lt;authors&gt;&lt;author&gt;H C Flemming&lt;/author&gt;&lt;author&gt;T R Neu&lt;/author&gt;&lt;author&gt;D J Wozniak&lt;/author&gt;&lt;/authors&gt;&lt;/contributors&gt;&lt;titles&gt;&lt;title&gt;The EPS matrix: the “house of biofilm cells” &lt;/title&gt;&lt;secondary-title&gt;J Bacteriol&lt;/secondary-title&gt;&lt;/titles&gt;&lt;periodical&gt;&lt;full-title&gt;J Bacteriol&lt;/full-title&gt;&lt;/periodical&gt;&lt;pages&gt;7945-7947&lt;/pages&gt;&lt;volume&gt;189&lt;/volume&gt;&lt;number&gt;22&lt;/number&gt;&lt;dates&gt;&lt;year&gt;2007&lt;/year&gt;&lt;/dates&gt;&lt;urls&gt;&lt;/urls&gt;&lt;/record&gt;&lt;/Cite&gt;&lt;/EndNote&gt;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88</w:t>
        </w:r>
        <w:r w:rsidR="006B63BA">
          <w:rPr>
            <w:rFonts w:ascii="Times New Roman" w:hAnsi="Times New Roman" w:cs="Times New Roman"/>
          </w:rPr>
          <w:fldChar w:fldCharType="end"/>
        </w:r>
      </w:hyperlink>
      <w:r w:rsidR="00DC1DED">
        <w:rPr>
          <w:rFonts w:ascii="Times New Roman" w:hAnsi="Times New Roman" w:cs="Times New Roman"/>
        </w:rPr>
        <w:t xml:space="preserve"> The EPS matrix contains polysaccharides, proteins, lipids, nucleic acids, enzymes secreted from cells, and materials from the surrounding environment.</w:t>
      </w:r>
      <w:hyperlink w:anchor="_ENREF_2_90" w:tooltip="Flemming, 2010 #21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&lt;EndNote&gt;&lt;Cite&gt;&lt;Author&gt;Flemming&lt;/Author&gt;&lt;Year&gt;2010&lt;/Year&gt;&lt;RecNum&gt;210&lt;/RecNum&gt;&lt;DisplayText&gt;&lt;style face="superscript"&gt;90&lt;/style&gt;&lt;/DisplayText&gt;&lt;record&gt;&lt;rec-number&gt;210&lt;/rec-number&gt;&lt;foreign-keys&gt;&lt;key app="EN" db-id="w95v2fzanxv9fye5x2rx2px4vxazaspzvv02" timestamp="1591499307"&gt;210&lt;/key&gt;&lt;/foreign-keys&gt;&lt;ref-type name="Journal Article"&gt;17&lt;/ref-type&gt;&lt;contributors&gt;&lt;authors&gt;&lt;author&gt;H C Flemming&lt;/author&gt;&lt;author&gt;J Wingender&lt;/author&gt;&lt;/authors&gt;&lt;/contributors&gt;&lt;titles&gt;&lt;title&gt;The biofilm matrix&lt;/title&gt;&lt;secondary-title&gt;Nature Rev Microbio&lt;/secondary-title&gt;&lt;/titles&gt;&lt;periodical&gt;&lt;full-title&gt;Nature Rev Microbio&lt;/full-title&gt;&lt;/periodical&gt;&lt;pages&gt;623-633&lt;/pages&gt;&lt;volume&gt;8&lt;/volume&gt;&lt;number&gt;9&lt;/number&gt;&lt;dates&gt;&lt;year&gt;2010&lt;/year&gt;&lt;/dates&gt;&lt;urls&gt;&lt;/urls&gt;&lt;/record&gt;&lt;/Cite&gt;&lt;/EndNote&gt;</w:instrText>
        </w:r>
        <w:r w:rsidR="006B63BA">
          <w:rPr>
            <w:rFonts w:ascii="Times New Roman" w:hAnsi="Times New Roman" w:cs="Times New Roman"/>
          </w:rPr>
          <w:fldChar w:fldCharType="separate"/>
        </w:r>
        <w:r w:rsidR="006B63BA" w:rsidRPr="00376B77">
          <w:rPr>
            <w:rFonts w:ascii="Times New Roman" w:hAnsi="Times New Roman" w:cs="Times New Roman"/>
            <w:noProof/>
            <w:vertAlign w:val="superscript"/>
          </w:rPr>
          <w:t>90</w:t>
        </w:r>
        <w:r w:rsidR="006B63BA">
          <w:rPr>
            <w:rFonts w:ascii="Times New Roman" w:hAnsi="Times New Roman" w:cs="Times New Roman"/>
          </w:rPr>
          <w:fldChar w:fldCharType="end"/>
        </w:r>
      </w:hyperlink>
      <w:r w:rsidR="00DC1DED">
        <w:rPr>
          <w:rFonts w:ascii="Times New Roman" w:hAnsi="Times New Roman" w:cs="Times New Roman"/>
        </w:rPr>
        <w:t xml:space="preserve"> This complex network enables the microbial success of a biofilm community.</w:t>
      </w:r>
    </w:p>
    <w:p w14:paraId="4972DACF" w14:textId="3D6593E2" w:rsidR="006941DC" w:rsidRDefault="00055B63" w:rsidP="00494E48">
      <w:pPr>
        <w:spacing w:line="480" w:lineRule="auto"/>
        <w:ind w:firstLine="720"/>
        <w:contextualSpacing/>
        <w:rPr>
          <w:rFonts w:ascii="Times New Roman" w:hAnsi="Times New Roman" w:cs="Times New Roman"/>
        </w:rPr>
      </w:pPr>
      <w:r w:rsidRPr="00055B63">
        <w:rPr>
          <w:rFonts w:ascii="Times New Roman" w:hAnsi="Times New Roman" w:cs="Times New Roman"/>
        </w:rPr>
        <w:t>A major component of the EPS layer is polysaccharides. Cells utilize polysaccharides to adhere to the EPS matrix present on cell surfaces and onto substrate surfaces</w:t>
      </w:r>
      <w:r>
        <w:rPr>
          <w:rFonts w:ascii="Times New Roman" w:hAnsi="Times New Roman" w:cs="Times New Roman"/>
        </w:rPr>
        <w:t>.</w:t>
      </w:r>
      <w:hyperlink w:anchor="_ENREF_2_89" w:tooltip="Limoli, 2015 #21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&lt;EndNote&gt;&lt;Cite&gt;&lt;Author&gt;Limoli&lt;/Author&gt;&lt;Year&gt;2015&lt;/Year&gt;&lt;RecNum&gt;211&lt;/RecNum&gt;&lt;DisplayText&gt;&lt;style face="superscript"&gt;89&lt;/style&gt;&lt;/DisplayText&gt;&lt;record&gt;&lt;rec-number&gt;211&lt;/rec-number&gt;&lt;foreign-keys&gt;&lt;key app="EN" db-id="w95v2fzanxv9fye5x2rx2px4vxazaspzvv02" timestamp="1591499541"&gt;211&lt;/key&gt;&lt;/foreign-keys&gt;&lt;ref-type name="Book Section"&gt;5&lt;/ref-type&gt;&lt;contributors&gt;&lt;authors&gt;&lt;author&gt;D H Limoli&lt;/author&gt;&lt;author&gt;C J Jones&lt;/author&gt;&lt;author&gt;D J Wozniak&lt;/author&gt;&lt;/authors&gt;&lt;secondary-authors&gt;&lt;author&gt;M Ghannoum&lt;/author&gt;&lt;author&gt;M Parsek&lt;/author&gt;&lt;author&gt;M Whiteley&lt;/author&gt;&lt;author&gt;P Mukherjee&lt;/author&gt;&lt;/secondary-authors&gt;&lt;/contributors&gt;&lt;titles&gt;&lt;title&gt;Bacterial Extracellular Polysaccharides in Biofilm Formation and Function&lt;/title&gt;&lt;secondary-title&gt;Microbial Biofilms&lt;/secondary-title&gt;&lt;/titles&gt;&lt;volume&gt;2nd ed.&lt;/volume&gt;&lt;section&gt;Chapter 11&lt;/section&gt;&lt;dates&gt;&lt;year&gt;2015&lt;/year&gt;&lt;/dates&gt;&lt;pub-location&gt;Washington, DC&lt;/pub-location&gt;&lt;publisher&gt;American Society of Microbiology&lt;/publisher&gt;&lt;urls&gt;&lt;/urls&gt;&lt;/record&gt;&lt;/Cite&gt;&lt;/EndNote&gt;</w:instrText>
        </w:r>
        <w:r w:rsidR="006B63BA">
          <w:rPr>
            <w:rFonts w:ascii="Times New Roman" w:hAnsi="Times New Roman" w:cs="Times New Roman"/>
          </w:rPr>
          <w:fldChar w:fldCharType="separate"/>
        </w:r>
        <w:r w:rsidR="006B63BA" w:rsidRPr="00376B77">
          <w:rPr>
            <w:rFonts w:ascii="Times New Roman" w:hAnsi="Times New Roman" w:cs="Times New Roman"/>
            <w:noProof/>
            <w:vertAlign w:val="superscript"/>
          </w:rPr>
          <w:t>89</w:t>
        </w:r>
        <w:r w:rsidR="006B63BA">
          <w:rPr>
            <w:rFonts w:ascii="Times New Roman" w:hAnsi="Times New Roman" w:cs="Times New Roman"/>
          </w:rPr>
          <w:fldChar w:fldCharType="end"/>
        </w:r>
      </w:hyperlink>
      <w:r w:rsidRPr="00055B63">
        <w:rPr>
          <w:rFonts w:ascii="Times New Roman" w:hAnsi="Times New Roman" w:cs="Times New Roman"/>
        </w:rPr>
        <w:t xml:space="preserve"> Cellulose, an extracellular polysaccharide, is an indicative factor of bacterial ability to form biofilms.</w:t>
      </w:r>
      <w:r w:rsidRPr="00055B63">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IDg5LCA5MTwvc3R5bGU+PC9EaXNwbGF5VGV4dD48cmVjb3JkPjxyZWMtbnVtYmVyPjMwPC9yZWMt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</w:fldData>
        </w:fldChar>
      </w:r>
      <w:r w:rsidR="00376B77">
        <w:rPr>
          <w:rFonts w:ascii="Times New Roman" w:hAnsi="Times New Roman" w:cs="Times New Roman"/>
        </w:rPr>
        <w:instrText xml:space="preserve"> ADDIN EN.CITE </w:instrText>
      </w:r>
      <w:r w:rsidR="00376B77">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IDg5LCA5MTwvc3R5bGU+PC9EaXNwbGF5VGV4dD48cmVjb3JkPjxyZWMtbnVtYmVyPjMwPC9yZWMt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</w:fldData>
        </w:fldChar>
      </w:r>
      <w:r w:rsidR="00376B77">
        <w:rPr>
          <w:rFonts w:ascii="Times New Roman" w:hAnsi="Times New Roman" w:cs="Times New Roman"/>
        </w:rPr>
        <w:instrText xml:space="preserve"> ADDIN EN.CITE.DATA </w:instrText>
      </w:r>
      <w:r w:rsidR="00376B77">
        <w:rPr>
          <w:rFonts w:ascii="Times New Roman" w:hAnsi="Times New Roman" w:cs="Times New Roman"/>
        </w:rPr>
      </w:r>
      <w:r w:rsidR="00376B77">
        <w:rPr>
          <w:rFonts w:ascii="Times New Roman" w:hAnsi="Times New Roman" w:cs="Times New Roman"/>
        </w:rPr>
        <w:fldChar w:fldCharType="end"/>
      </w:r>
      <w:r w:rsidRPr="00055B63">
        <w:rPr>
          <w:rFonts w:ascii="Times New Roman" w:hAnsi="Times New Roman" w:cs="Times New Roman"/>
        </w:rPr>
      </w:r>
      <w:r w:rsidRPr="00055B63">
        <w:rPr>
          <w:rFonts w:ascii="Times New Roman" w:hAnsi="Times New Roman" w:cs="Times New Roman"/>
        </w:rPr>
        <w:fldChar w:fldCharType="separate"/>
      </w:r>
      <w:hyperlink w:anchor="_ENREF_2_78" w:tooltip="Wang, 2013 #30" w:history="1">
        <w:r w:rsidR="006B63BA" w:rsidRPr="00376B77">
          <w:rPr>
            <w:rFonts w:ascii="Times New Roman" w:hAnsi="Times New Roman" w:cs="Times New Roman"/>
            <w:noProof/>
            <w:vertAlign w:val="superscript"/>
          </w:rPr>
          <w:t>78</w:t>
        </w:r>
      </w:hyperlink>
      <w:r w:rsidR="00376B77" w:rsidRPr="00376B77">
        <w:rPr>
          <w:rFonts w:ascii="Times New Roman" w:hAnsi="Times New Roman" w:cs="Times New Roman"/>
          <w:noProof/>
          <w:vertAlign w:val="superscript"/>
        </w:rPr>
        <w:t xml:space="preserve">, </w:t>
      </w:r>
      <w:hyperlink w:anchor="_ENREF_2_89" w:tooltip="Limoli, 2015 #211" w:history="1">
        <w:r w:rsidR="006B63BA" w:rsidRPr="00376B77">
          <w:rPr>
            <w:rFonts w:ascii="Times New Roman" w:hAnsi="Times New Roman" w:cs="Times New Roman"/>
            <w:noProof/>
            <w:vertAlign w:val="superscript"/>
          </w:rPr>
          <w:t>89</w:t>
        </w:r>
      </w:hyperlink>
      <w:r w:rsidR="00376B77" w:rsidRPr="00376B77">
        <w:rPr>
          <w:rFonts w:ascii="Times New Roman" w:hAnsi="Times New Roman" w:cs="Times New Roman"/>
          <w:noProof/>
          <w:vertAlign w:val="superscript"/>
        </w:rPr>
        <w:t xml:space="preserve">, </w:t>
      </w:r>
      <w:hyperlink w:anchor="_ENREF_2_91" w:tooltip="Spiers, 2003 #212" w:history="1">
        <w:r w:rsidR="006B63BA" w:rsidRPr="00376B77">
          <w:rPr>
            <w:rFonts w:ascii="Times New Roman" w:hAnsi="Times New Roman" w:cs="Times New Roman"/>
            <w:noProof/>
            <w:vertAlign w:val="superscript"/>
          </w:rPr>
          <w:t>91</w:t>
        </w:r>
      </w:hyperlink>
      <w:r w:rsidRPr="00055B63">
        <w:rPr>
          <w:rFonts w:ascii="Times New Roman" w:hAnsi="Times New Roman" w:cs="Times New Roman"/>
        </w:rPr>
        <w:fldChar w:fldCharType="end"/>
      </w:r>
      <w:r w:rsidR="00AF05C7">
        <w:rPr>
          <w:rFonts w:ascii="Times New Roman" w:hAnsi="Times New Roman" w:cs="Times New Roman"/>
        </w:rPr>
        <w:t xml:space="preserve"> </w:t>
      </w:r>
      <w:r w:rsidR="00AF05C7" w:rsidRPr="00AF05C7">
        <w:rPr>
          <w:rFonts w:ascii="Times New Roman" w:hAnsi="Times New Roman" w:cs="Times New Roman"/>
        </w:rPr>
        <w:t>By interacting with curli present in an extracellular matrix, cellulose can provide structure and support cell adhesion</w:t>
      </w:r>
      <w:r w:rsidR="00AF05C7">
        <w:rPr>
          <w:rFonts w:ascii="Times New Roman" w:hAnsi="Times New Roman" w:cs="Times New Roman"/>
        </w:rPr>
        <w:t>.</w:t>
      </w:r>
      <w:hyperlink w:anchor="_ENREF_2_92" w:tooltip="Zogaj, 2001 #1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&lt;EndNote&gt;&lt;Cite&gt;&lt;Author&gt;Zogaj&lt;/Author&gt;&lt;Year&gt;2001&lt;/Year&gt;&lt;RecNum&gt;134&lt;/RecNum&gt;&lt;DisplayText&gt;&lt;style face="superscript"&gt;92&lt;/style&gt;&lt;/DisplayText&gt;&lt;record&gt;&lt;rec-number&gt;134&lt;/rec-number&gt;&lt;foreign-keys&gt;&lt;key app="EN" db-id="w95v2fzanxv9fye5x2rx2px4vxazaspzvv02" timestamp="0"&gt;134&lt;/key&gt;&lt;/foreign-keys&gt;&lt;ref-type name="Journal Article"&gt;17&lt;/ref-type&gt;&lt;contributors&gt;&lt;authors&gt;&lt;author&gt;X Zogaj&lt;/author&gt;&lt;author&gt;M Nimtz&lt;/author&gt;&lt;author&gt;M Rohde&lt;/author&gt;&lt;author&gt;W Bokranz&lt;/author&gt;&lt;author&gt;U Römling&lt;/author&gt;&lt;/authors&gt;&lt;/contributors&gt;&lt;titles&gt;&lt;title&gt;&lt;style face="normal" font="default" size="100%"&gt;The multicellular morphotypes of &lt;/style&gt;&lt;style face="italic" font="default" size="100%"&gt;Salmonella typhimurium &lt;/style&gt;&lt;style face="normal" font="default" size="100%"&gt;and &lt;/style&gt;&lt;style face="italic" font="default" size="100%"&gt;Escherichia coli &lt;/style&gt;&lt;style face="normal" font="default" size="100%"&gt;produce cellulose as the second component of the extracellular matrix&lt;/style&gt;&lt;/title&gt;&lt;secondary-title&gt;Mol Microbiol&lt;/secondary-title&gt;&lt;/titles&gt;&lt;periodical&gt;&lt;full-title&gt;Mol Microbiol&lt;/full-title&gt;&lt;/periodical&gt;&lt;pages&gt;1452-1463&lt;/pages&gt;&lt;volume&gt;39&lt;/volume&gt;&lt;number&gt;6&lt;/number&gt;&lt;dates&gt;&lt;year&gt;2001&lt;/year&gt;&lt;/dates&gt;&lt;urls&gt;&lt;/urls&gt;&lt;/record&gt;&lt;/Cite&gt;&lt;/EndNote&gt;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92</w:t>
        </w:r>
        <w:r w:rsidR="006B63BA">
          <w:rPr>
            <w:rFonts w:ascii="Times New Roman" w:hAnsi="Times New Roman" w:cs="Times New Roman"/>
          </w:rPr>
          <w:fldChar w:fldCharType="end"/>
        </w:r>
      </w:hyperlink>
      <w:r w:rsidR="00AF05C7" w:rsidRPr="00AF05C7">
        <w:rPr>
          <w:rFonts w:ascii="Times New Roman" w:hAnsi="Times New Roman" w:cs="Times New Roman"/>
        </w:rPr>
        <w:t xml:space="preserve"> </w:t>
      </w:r>
      <w:r w:rsidR="006941DC">
        <w:rPr>
          <w:rFonts w:ascii="Times New Roman" w:hAnsi="Times New Roman" w:cs="Times New Roman"/>
        </w:rPr>
        <w:t>Additionally, c</w:t>
      </w:r>
      <w:r w:rsidR="00AF05C7" w:rsidRPr="00AF05C7">
        <w:rPr>
          <w:rFonts w:ascii="Times New Roman" w:hAnsi="Times New Roman" w:cs="Times New Roman"/>
        </w:rPr>
        <w:t xml:space="preserve">ellulose is a major component of </w:t>
      </w:r>
      <w:r w:rsidR="00AF05C7" w:rsidRPr="00AF05C7">
        <w:rPr>
          <w:rFonts w:ascii="Times New Roman" w:hAnsi="Times New Roman" w:cs="Times New Roman"/>
          <w:i/>
          <w:iCs/>
        </w:rPr>
        <w:t>Salmonella</w:t>
      </w:r>
      <w:r w:rsidR="00AF05C7" w:rsidRPr="00AF05C7">
        <w:rPr>
          <w:rFonts w:ascii="Times New Roman" w:hAnsi="Times New Roman" w:cs="Times New Roman"/>
        </w:rPr>
        <w:t xml:space="preserve"> biofilms.</w:t>
      </w:r>
      <w:hyperlink w:anchor="_ENREF_2_92" w:tooltip="Zogaj, 2001 #1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&lt;EndNote&gt;&lt;Cite&gt;&lt;Author&gt;Zogaj&lt;/Author&gt;&lt;Year&gt;2001&lt;/Year&gt;&lt;RecNum&gt;134&lt;/RecNum&gt;&lt;DisplayText&gt;&lt;style face="superscript"&gt;92&lt;/style&gt;&lt;/DisplayText&gt;&lt;record&gt;&lt;rec-number&gt;134&lt;/rec-number&gt;&lt;foreign-keys&gt;&lt;key app="EN" db-id="w95v2fzanxv9fye5x2rx2px4vxazaspzvv02" timestamp="0"&gt;134&lt;/key&gt;&lt;/foreign-keys&gt;&lt;ref-type name="Journal Article"&gt;17&lt;/ref-type&gt;&lt;contributors&gt;&lt;authors&gt;&lt;author&gt;X Zogaj&lt;/author&gt;&lt;author&gt;M Nimtz&lt;/author&gt;&lt;author&gt;M Rohde&lt;/author&gt;&lt;author&gt;W Bokranz&lt;/author&gt;&lt;author&gt;U Römling&lt;/author&gt;&lt;/authors&gt;&lt;/contributors&gt;&lt;titles&gt;&lt;title&gt;&lt;style face="normal" font="default" size="100%"&gt;The multicellular morphotypes of &lt;/style&gt;&lt;style face="italic" font="default" size="100%"&gt;Salmonella typhimurium &lt;/style&gt;&lt;style face="normal" font="default" size="100%"&gt;and &lt;/style&gt;&lt;style face="italic" font="default" size="100%"&gt;Escherichia coli &lt;/style&gt;&lt;style face="normal" font="default" size="100%"&gt;produce cellulose as the second component of the extracellular matrix&lt;/style&gt;&lt;/title&gt;&lt;secondary-title&gt;Mol Microbiol&lt;/secondary-title&gt;&lt;/titles&gt;&lt;periodical&gt;&lt;full-title&gt;Mol Microbiol&lt;/full-title&gt;&lt;/periodical&gt;&lt;pages&gt;1452-1463&lt;/pages&gt;&lt;volume&gt;39&lt;/volume&gt;&lt;number&gt;6&lt;/number&gt;&lt;dates&gt;&lt;year&gt;2001&lt;/year&gt;&lt;/dates&gt;&lt;urls&gt;&lt;/urls&gt;&lt;/record&gt;&lt;/Cite&gt;&lt;/EndNote&gt;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92</w:t>
        </w:r>
        <w:r w:rsidR="006B63BA">
          <w:rPr>
            <w:rFonts w:ascii="Times New Roman" w:hAnsi="Times New Roman" w:cs="Times New Roman"/>
          </w:rPr>
          <w:fldChar w:fldCharType="end"/>
        </w:r>
      </w:hyperlink>
      <w:r w:rsidR="00AF05C7">
        <w:rPr>
          <w:rFonts w:ascii="Times New Roman" w:hAnsi="Times New Roman" w:cs="Times New Roman"/>
        </w:rPr>
        <w:t xml:space="preserve"> </w:t>
      </w:r>
      <w:r w:rsidR="00AF05C7" w:rsidRPr="00AF05C7">
        <w:rPr>
          <w:rFonts w:ascii="Times New Roman" w:hAnsi="Times New Roman" w:cs="Times New Roman"/>
        </w:rPr>
        <w:t xml:space="preserve">In addition to biofilms being more resistant to antimicrobials, cellulose presence can provide resistance to chlorine treatment against </w:t>
      </w:r>
      <w:r w:rsidR="00AF05C7" w:rsidRPr="00037E24">
        <w:rPr>
          <w:rFonts w:ascii="Times New Roman" w:hAnsi="Times New Roman" w:cs="Times New Roman"/>
          <w:i/>
          <w:iCs/>
        </w:rPr>
        <w:t>Salmonella</w:t>
      </w:r>
      <w:r w:rsidR="00AF05C7" w:rsidRPr="00AF05C7">
        <w:rPr>
          <w:rFonts w:ascii="Times New Roman" w:hAnsi="Times New Roman" w:cs="Times New Roman"/>
        </w:rPr>
        <w:t xml:space="preserve"> serovars.</w:t>
      </w:r>
      <w:hyperlink w:anchor="_ENREF_2_93" w:tooltip="Gibson, 2006 #21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&lt;EndNote&gt;&lt;Cite&gt;&lt;Author&gt;Gibson&lt;/Author&gt;&lt;Year&gt;2006&lt;/Year&gt;&lt;RecNum&gt;214&lt;/RecNum&gt;&lt;DisplayText&gt;&lt;style face="superscript"&gt;93&lt;/style&gt;&lt;/DisplayText&gt;&lt;record&gt;&lt;rec-number&gt;214&lt;/rec-number&gt;&lt;foreign-keys&gt;&lt;key app="EN" db-id="w95v2fzanxv9fye5x2rx2px4vxazaspzvv02" timestamp="1591499717"&gt;214&lt;/key&gt;&lt;/foreign-keys&gt;&lt;ref-type name="Journal Article"&gt;17&lt;/ref-type&gt;&lt;contributors&gt;&lt;authors&gt;&lt;author&gt;D L Gibson&lt;/author&gt;&lt;author&gt;A P White&lt;/author&gt;&lt;author&gt;S D Snyder&lt;/author&gt;&lt;author&gt;S Martin&lt;/author&gt;&lt;author&gt;C Heiss&lt;/author&gt;&lt;author&gt;P Azadi&lt;/author&gt;&lt;author&gt;M Surette&lt;/author&gt;&lt;author&gt;W W Kay&lt;/author&gt;&lt;/authors&gt;&lt;/contributors&gt;&lt;titles&gt;&lt;title&gt;&lt;style face="italic" font="default" size="100%"&gt;Salmonella &lt;/style&gt;&lt;style face="normal" font="default" size="100%"&gt;produces an O-antigen capsule regulated by AgfD and important for environmental persistence&lt;/style&gt;&lt;/title&gt;&lt;secondary-title&gt;J Bacteriol&lt;/secondary-title&gt;&lt;/titles&gt;&lt;periodical&gt;&lt;full-title&gt;J Bacteriol&lt;/full-title&gt;&lt;/periodical&gt;&lt;pages&gt;7722-7730&lt;/pages&gt;&lt;volume&gt;188&lt;/volume&gt;&lt;number&gt;22&lt;/number&gt;&lt;dates&gt;&lt;year&gt;2006&lt;/year&gt;&lt;/dates&gt;&lt;urls&gt;&lt;/urls&gt;&lt;/record&gt;&lt;/Cite&gt;&lt;/EndNote&gt;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93</w:t>
        </w:r>
        <w:r w:rsidR="006B63BA">
          <w:rPr>
            <w:rFonts w:ascii="Times New Roman" w:hAnsi="Times New Roman" w:cs="Times New Roman"/>
          </w:rPr>
          <w:fldChar w:fldCharType="end"/>
        </w:r>
      </w:hyperlink>
      <w:r w:rsidR="00AF05C7" w:rsidRPr="00AF05C7">
        <w:rPr>
          <w:rFonts w:ascii="Times New Roman" w:hAnsi="Times New Roman" w:cs="Times New Roman"/>
        </w:rPr>
        <w:t xml:space="preserve"> </w:t>
      </w:r>
    </w:p>
    <w:p w14:paraId="491D4094" w14:textId="79A2C441" w:rsidR="00055B63" w:rsidRDefault="00AF05C7" w:rsidP="00494E48">
      <w:pPr>
        <w:spacing w:line="480" w:lineRule="auto"/>
        <w:ind w:firstLine="720"/>
        <w:contextualSpacing/>
        <w:rPr>
          <w:rFonts w:ascii="Times New Roman" w:hAnsi="Times New Roman" w:cs="Times New Roman"/>
          <w:highlight w:val="yellow"/>
        </w:rPr>
      </w:pPr>
      <w:r w:rsidRPr="00AF05C7">
        <w:rPr>
          <w:rFonts w:ascii="Times New Roman" w:hAnsi="Times New Roman" w:cs="Times New Roman"/>
        </w:rPr>
        <w:t xml:space="preserve">O-antigen polysaccharide is another extracellular polysaccharide that can be produced by </w:t>
      </w:r>
      <w:r w:rsidRPr="00AF05C7">
        <w:rPr>
          <w:rFonts w:ascii="Times New Roman" w:hAnsi="Times New Roman" w:cs="Times New Roman"/>
          <w:i/>
          <w:iCs/>
        </w:rPr>
        <w:t>Salmonella</w:t>
      </w:r>
      <w:r w:rsidRPr="00AF05C7">
        <w:rPr>
          <w:rFonts w:ascii="Times New Roman" w:hAnsi="Times New Roman" w:cs="Times New Roman"/>
        </w:rPr>
        <w:t xml:space="preserve"> to assist with biofilm development.</w:t>
      </w:r>
      <w:hyperlink w:anchor="_ENREF_2_93" w:tooltip="Gibson, 2006 #21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&lt;EndNote&gt;&lt;Cite&gt;&lt;Author&gt;Gibson&lt;/Author&gt;&lt;Year&gt;2006&lt;/Year&gt;&lt;RecNum&gt;214&lt;/RecNum&gt;&lt;DisplayText&gt;&lt;style face="superscript"&gt;93&lt;/style&gt;&lt;/DisplayText&gt;&lt;record&gt;&lt;rec-number&gt;214&lt;/rec-number&gt;&lt;foreign-keys&gt;&lt;key app="EN" db-id="w95v2fzanxv9fye5x2rx2px4vxazaspzvv02" timestamp="1591499717"&gt;214&lt;/key&gt;&lt;/foreign-keys&gt;&lt;ref-type name="Journal Article"&gt;17&lt;/ref-type&gt;&lt;contributors&gt;&lt;authors&gt;&lt;author&gt;D L Gibson&lt;/author&gt;&lt;author&gt;A P White&lt;/author&gt;&lt;author&gt;S D Snyder&lt;/author&gt;&lt;author&gt;S Martin&lt;/author&gt;&lt;author&gt;C Heiss&lt;/author&gt;&lt;author&gt;P Azadi&lt;/author&gt;&lt;author&gt;M Surette&lt;/author&gt;&lt;author&gt;W W Kay&lt;/author&gt;&lt;/authors&gt;&lt;/contributors&gt;&lt;titles&gt;&lt;title&gt;&lt;style face="italic" font="default" size="100%"&gt;Salmonella &lt;/style&gt;&lt;style face="normal" font="default" size="100%"&gt;produces an O-antigen capsule regulated by AgfD and important for environmental persistence&lt;/style&gt;&lt;/title&gt;&lt;secondary-title&gt;J Bacteriol&lt;/secondary-title&gt;&lt;/titles&gt;&lt;periodical&gt;&lt;full-title&gt;J Bacteriol&lt;/full-title&gt;&lt;/periodical&gt;&lt;pages&gt;7722-7730&lt;/pages&gt;&lt;volume&gt;188&lt;/volume&gt;&lt;number&gt;22&lt;/number&gt;&lt;dates&gt;&lt;year&gt;2006&lt;/year&gt;&lt;/dates&gt;&lt;urls&gt;&lt;/urls&gt;&lt;/record&gt;&lt;/Cite&gt;&lt;/EndNote&gt;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93</w:t>
        </w:r>
        <w:r w:rsidR="006B63BA">
          <w:rPr>
            <w:rFonts w:ascii="Times New Roman" w:hAnsi="Times New Roman" w:cs="Times New Roman"/>
          </w:rPr>
          <w:fldChar w:fldCharType="end"/>
        </w:r>
      </w:hyperlink>
      <w:r w:rsidRPr="00AF05C7">
        <w:rPr>
          <w:rFonts w:ascii="Times New Roman" w:hAnsi="Times New Roman" w:cs="Times New Roman"/>
        </w:rPr>
        <w:t xml:space="preserve"> O-antigen polysaccharide provides </w:t>
      </w:r>
      <w:r w:rsidRPr="00F2331E">
        <w:rPr>
          <w:rFonts w:ascii="Times New Roman" w:hAnsi="Times New Roman" w:cs="Times New Roman"/>
          <w:i/>
          <w:iCs/>
        </w:rPr>
        <w:t xml:space="preserve">Salmonella </w:t>
      </w:r>
      <w:r w:rsidRPr="00AF05C7">
        <w:rPr>
          <w:rFonts w:ascii="Times New Roman" w:hAnsi="Times New Roman" w:cs="Times New Roman"/>
        </w:rPr>
        <w:t>s</w:t>
      </w:r>
      <w:r w:rsidR="006941DC">
        <w:rPr>
          <w:rFonts w:ascii="Times New Roman" w:hAnsi="Times New Roman" w:cs="Times New Roman"/>
        </w:rPr>
        <w:t>p</w:t>
      </w:r>
      <w:r w:rsidRPr="00AF05C7">
        <w:rPr>
          <w:rFonts w:ascii="Times New Roman" w:hAnsi="Times New Roman" w:cs="Times New Roman"/>
        </w:rPr>
        <w:t xml:space="preserve">p. biofilms with the ability to persist through </w:t>
      </w:r>
      <w:r w:rsidR="00F2331E" w:rsidRPr="00AF05C7">
        <w:rPr>
          <w:rFonts w:ascii="Times New Roman" w:hAnsi="Times New Roman" w:cs="Times New Roman"/>
        </w:rPr>
        <w:t>desiccation</w:t>
      </w:r>
      <w:r w:rsidRPr="00AF05C7">
        <w:rPr>
          <w:rFonts w:ascii="Times New Roman" w:hAnsi="Times New Roman" w:cs="Times New Roman"/>
        </w:rPr>
        <w:t xml:space="preserve"> stress and sublethal injury.</w:t>
      </w:r>
      <w:hyperlink w:anchor="_ENREF_2_93" w:tooltip="Gibson, 2006 #21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&lt;EndNote&gt;&lt;Cite&gt;&lt;Author&gt;Gibson&lt;/Author&gt;&lt;Year&gt;2006&lt;/Year&gt;&lt;RecNum&gt;214&lt;/RecNum&gt;&lt;DisplayText&gt;&lt;style face="superscript"&gt;93&lt;/style&gt;&lt;/DisplayText&gt;&lt;record&gt;&lt;rec-number&gt;214&lt;/rec-number&gt;&lt;foreign-keys&gt;&lt;key app="EN" db-id="w95v2fzanxv9fye5x2rx2px4vxazaspzvv02" timestamp="1591499717"&gt;214&lt;/key&gt;&lt;/foreign-keys&gt;&lt;ref-type name="Journal Article"&gt;17&lt;/ref-type&gt;&lt;contributors&gt;&lt;authors&gt;&lt;author&gt;D L Gibson&lt;/author&gt;&lt;author&gt;A P White&lt;/author&gt;&lt;author&gt;S D Snyder&lt;/author&gt;&lt;author&gt;S Martin&lt;/author&gt;&lt;author&gt;C Heiss&lt;/author&gt;&lt;author&gt;P Azadi&lt;/author&gt;&lt;author&gt;M Surette&lt;/author&gt;&lt;author&gt;W W Kay&lt;/author&gt;&lt;/authors&gt;&lt;/contributors&gt;&lt;titles&gt;&lt;title&gt;&lt;style face="italic" font="default" size="100%"&gt;Salmonella &lt;/style&gt;&lt;style face="normal" font="default" size="100%"&gt;produces an O-antigen capsule regulated by AgfD and important for environmental persistence&lt;/style&gt;&lt;/title&gt;&lt;secondary-title&gt;J Bacteriol&lt;/secondary-title&gt;&lt;/titles&gt;&lt;periodical&gt;&lt;full-title&gt;J Bacteriol&lt;/full-title&gt;&lt;/periodical&gt;&lt;pages&gt;7722-7730&lt;/pages&gt;&lt;volume&gt;188&lt;/volume&gt;&lt;number&gt;22&lt;/number&gt;&lt;dates&gt;&lt;year&gt;2006&lt;/year&gt;&lt;/dates&gt;&lt;urls&gt;&lt;/urls&gt;&lt;/record&gt;&lt;/Cite&gt;&lt;/EndNote&gt;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93</w:t>
        </w:r>
        <w:r w:rsidR="006B63BA">
          <w:rPr>
            <w:rFonts w:ascii="Times New Roman" w:hAnsi="Times New Roman" w:cs="Times New Roman"/>
          </w:rPr>
          <w:fldChar w:fldCharType="end"/>
        </w:r>
      </w:hyperlink>
      <w:r w:rsidRPr="00AF05C7">
        <w:rPr>
          <w:rFonts w:ascii="Times New Roman" w:hAnsi="Times New Roman" w:cs="Times New Roman"/>
        </w:rPr>
        <w:t xml:space="preserve"> The utilization of both cellulose and O-antigen has been shown to enable </w:t>
      </w:r>
      <w:r w:rsidRPr="0025349C">
        <w:rPr>
          <w:rFonts w:ascii="Times New Roman" w:hAnsi="Times New Roman" w:cs="Times New Roman"/>
          <w:i/>
          <w:iCs/>
        </w:rPr>
        <w:t xml:space="preserve">Salmonella </w:t>
      </w:r>
      <w:r w:rsidRPr="00AF05C7">
        <w:rPr>
          <w:rFonts w:ascii="Times New Roman" w:hAnsi="Times New Roman" w:cs="Times New Roman"/>
        </w:rPr>
        <w:t>to attach and form biofilms on plants and plant food products</w:t>
      </w:r>
      <w:r w:rsidR="00F2331E">
        <w:rPr>
          <w:rFonts w:ascii="Times New Roman" w:hAnsi="Times New Roman" w:cs="Times New Roman"/>
        </w:rPr>
        <w:t>.</w:t>
      </w:r>
      <w:hyperlink w:anchor="_ENREF_2_94" w:tooltip="Barak, 2007 #21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&lt;EndNote&gt;&lt;Cite&gt;&lt;Author&gt;Barak&lt;/Author&gt;&lt;Year&gt;2007&lt;/Year&gt;&lt;RecNum&gt;215&lt;/RecNum&gt;&lt;DisplayText&gt;&lt;style face="superscript"&gt;94&lt;/style&gt;&lt;/DisplayText&gt;&lt;record&gt;&lt;rec-number&gt;215&lt;/rec-number&gt;&lt;foreign-keys&gt;&lt;key app="EN" db-id="w95v2fzanxv9fye5x2rx2px4vxazaspzvv02" timestamp="1591499785"&gt;215&lt;/key&gt;&lt;/foreign-keys&gt;&lt;ref-type name="Journal Article"&gt;17&lt;/ref-type&gt;&lt;contributors&gt;&lt;authors&gt;&lt;author&gt;J D Barak&lt;/author&gt;&lt;author&gt;C E Jahn&lt;/author&gt;&lt;author&gt;D L Gibson&lt;/author&gt;&lt;author&gt;A O Charkowski&lt;/author&gt;&lt;/authors&gt;&lt;/contributors&gt;&lt;titles&gt;&lt;title&gt;&lt;style face="normal" font="default" size="100%"&gt;The role of cellulose and O-antigen capsule in the colonization of plants by &lt;/style&gt;&lt;style face="italic" font="default" size="100%"&gt;Salmonella enterica&lt;/style&gt;&lt;/title&gt;&lt;secondary-title&gt;Molec Plant-Microbe Interact&lt;/secondary-title&gt;&lt;/titles&gt;&lt;periodical&gt;&lt;full-title&gt;Molec Plant-Microbe Interact&lt;/full-title&gt;&lt;/periodical&gt;&lt;pages&gt;1083-1091&lt;/pages&gt;&lt;volume&gt;20&lt;/volume&gt;&lt;number&gt;9&lt;/number&gt;&lt;dates&gt;&lt;year&gt;2007&lt;/year&gt;&lt;/dates&gt;&lt;urls&gt;&lt;/urls&gt;&lt;/record&gt;&lt;/Cite&gt;&lt;/EndNote&gt;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94</w:t>
        </w:r>
        <w:r w:rsidR="006B63BA">
          <w:rPr>
            <w:rFonts w:ascii="Times New Roman" w:hAnsi="Times New Roman" w:cs="Times New Roman"/>
          </w:rPr>
          <w:fldChar w:fldCharType="end"/>
        </w:r>
      </w:hyperlink>
    </w:p>
    <w:p w14:paraId="335BABC0" w14:textId="77777777" w:rsidR="00931E29" w:rsidRDefault="00931E29" w:rsidP="00494E48">
      <w:pPr>
        <w:spacing w:line="480" w:lineRule="auto"/>
        <w:ind w:firstLine="720"/>
        <w:contextualSpacing/>
        <w:rPr>
          <w:rFonts w:ascii="Times New Roman" w:hAnsi="Times New Roman" w:cs="Times New Roman"/>
          <w:highlight w:val="yellow"/>
        </w:rPr>
      </w:pPr>
    </w:p>
    <w:p w14:paraId="477E5515" w14:textId="76CAD440" w:rsidR="00E1541A" w:rsidRDefault="00E1541A" w:rsidP="007A4E8C">
      <w:pPr>
        <w:pStyle w:val="Heading3"/>
        <w:spacing w:before="0" w:after="0" w:line="480" w:lineRule="auto"/>
        <w:contextualSpacing/>
        <w:rPr>
          <w:rFonts w:ascii="Times New Roman" w:hAnsi="Times New Roman" w:cs="Times New Roman"/>
        </w:rPr>
      </w:pPr>
      <w:bookmarkStart w:id="20" w:name="_Toc42891918"/>
      <w:r w:rsidRPr="001B3C63">
        <w:rPr>
          <w:rFonts w:ascii="Times New Roman" w:hAnsi="Times New Roman" w:cs="Times New Roman"/>
        </w:rPr>
        <w:t>3.</w:t>
      </w:r>
      <w:r w:rsidR="00EF6A38">
        <w:rPr>
          <w:rFonts w:ascii="Times New Roman" w:hAnsi="Times New Roman" w:cs="Times New Roman"/>
        </w:rPr>
        <w:t>4</w:t>
      </w:r>
      <w:r w:rsidRPr="001B3C63">
        <w:rPr>
          <w:rFonts w:ascii="Times New Roman" w:hAnsi="Times New Roman" w:cs="Times New Roman"/>
        </w:rPr>
        <w:t>. Biofilms in food processing environments</w:t>
      </w:r>
      <w:bookmarkEnd w:id="20"/>
    </w:p>
    <w:p w14:paraId="72F300FB" w14:textId="681CDEAB" w:rsidR="007A4E8C" w:rsidRPr="00595AA1" w:rsidRDefault="000E7034" w:rsidP="007A4E8C">
      <w:pPr>
        <w:spacing w:line="480" w:lineRule="auto"/>
        <w:ind w:firstLine="720"/>
        <w:contextualSpacing/>
        <w:rPr>
          <w:rFonts w:ascii="Times New Roman" w:hAnsi="Times New Roman" w:cs="Times New Roman"/>
          <w:strike/>
        </w:rPr>
      </w:pPr>
      <w:r>
        <w:rPr>
          <w:rFonts w:ascii="Times New Roman" w:hAnsi="Times New Roman" w:cs="Times New Roman"/>
        </w:rPr>
        <w:t>Food processing environments are ideal environments for microorganisms due to the large volume of water usage, constant food matter available to serve as nutrient sources, and high number of human personnel involved.</w:t>
      </w:r>
      <w:hyperlink w:anchor="_ENREF_2_16" w:tooltip="Jay, 2005 #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&lt;EndNote&gt;&lt;Cite&gt;&lt;Author&gt;Jay&lt;/Author&gt;&lt;Year&gt;2005&lt;/Year&gt;&lt;RecNum&gt;8&lt;/RecNum&gt;&lt;DisplayText&gt;&lt;style face="superscript"&gt;16&lt;/style&gt;&lt;/DisplayText&gt;&lt;record&gt;&lt;rec-number&gt;8&lt;/rec-number&gt;&lt;foreign-keys&gt;&lt;key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Pr>
            <w:rFonts w:ascii="Times New Roman" w:hAnsi="Times New Roman" w:cs="Times New Roman"/>
          </w:rPr>
          <w:fldChar w:fldCharType="end"/>
        </w:r>
      </w:hyperlink>
      <w:r>
        <w:rPr>
          <w:rFonts w:ascii="Times New Roman" w:hAnsi="Times New Roman" w:cs="Times New Roman"/>
        </w:rPr>
        <w:t xml:space="preserve"> The large variety of equipment surfaces, material types, and drains and pipes present in a food processing facility are perfect harbor points for bacterial growth.</w:t>
      </w:r>
      <w:r>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&lt;EndNote&gt;&lt;Cite&gt;&lt;Author&gt;Jay&lt;/Author&gt;&lt;Year&gt;2005&lt;/Year&gt;&lt;RecNum&gt;8&lt;/RecNum&gt;&lt;DisplayText&gt;&lt;style face="superscript"&gt;16, 95&lt;/style&gt;&lt;/DisplayText&gt;&lt;record&gt;&lt;rec-number&gt;8&lt;/rec-number&gt;&lt;foreign-keys&gt;&lt;key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Carpentier&lt;/Author&gt;&lt;Year&gt;1993&lt;/Year&gt;&lt;RecNum&gt;216&lt;/RecNum&gt;&lt;record&gt;&lt;rec-number&gt;216&lt;/rec-number&gt;&lt;foreign-keys&gt;&lt;key app="EN" db-id="w95v2fzanxv9fye5x2rx2px4vxazaspzvv02" timestamp="1591499844"&gt;216&lt;/key&gt;&lt;/foreign-keys&gt;&lt;ref-type name="Journal Article"&gt;17&lt;/ref-type&gt;&lt;contributors&gt;&lt;authors&gt;&lt;author&gt;B Carpentier&lt;/author&gt;&lt;author&gt;O Cerf&lt;/author&gt;&lt;/authors&gt;&lt;/contributors&gt;&lt;titles&gt;&lt;title&gt;Biofilms and their consequences, with particular reference to hygiene in the food industry&lt;/title&gt;&lt;secondary-title&gt;J Appl Bacteriol&lt;/secondary-title&gt;&lt;/titles&gt;&lt;periodical&gt;&lt;full-title&gt;J Appl Bacteriol&lt;/full-title&gt;&lt;/periodical&gt;&lt;pages&gt;499-511&lt;/pages&gt;&lt;volume&gt;75&lt;/volume&gt;&lt;number&gt;5&lt;/number&gt;&lt;dates&gt;&lt;year&gt;1993&lt;/year&gt;&lt;/dates&gt;&lt;urls&gt;&lt;/urls&gt;&lt;/record&gt;&lt;/Cite&gt;&lt;/EndNote&gt;</w:instrText>
      </w:r>
      <w:r>
        <w:rPr>
          <w:rFonts w:ascii="Times New Roman" w:hAnsi="Times New Roman" w:cs="Times New Roman"/>
        </w:rPr>
        <w:fldChar w:fldCharType="separate"/>
      </w:r>
      <w:hyperlink w:anchor="_ENREF_2_16" w:tooltip="Jay, 2005 #8" w:history="1">
        <w:r w:rsidR="006B63BA" w:rsidRPr="00C84CF0">
          <w:rPr>
            <w:rFonts w:ascii="Times New Roman" w:hAnsi="Times New Roman" w:cs="Times New Roman"/>
            <w:noProof/>
            <w:vertAlign w:val="superscript"/>
          </w:rPr>
          <w:t>16</w:t>
        </w:r>
      </w:hyperlink>
      <w:r w:rsidR="00C84CF0" w:rsidRPr="00C84CF0">
        <w:rPr>
          <w:rFonts w:ascii="Times New Roman" w:hAnsi="Times New Roman" w:cs="Times New Roman"/>
          <w:noProof/>
          <w:vertAlign w:val="superscript"/>
        </w:rPr>
        <w:t xml:space="preserve">, </w:t>
      </w:r>
      <w:hyperlink w:anchor="_ENREF_2_95" w:tooltip="Carpentier, 1993 #216" w:history="1">
        <w:r w:rsidR="006B63BA" w:rsidRPr="00C84CF0">
          <w:rPr>
            <w:rFonts w:ascii="Times New Roman" w:hAnsi="Times New Roman" w:cs="Times New Roman"/>
            <w:noProof/>
            <w:vertAlign w:val="superscript"/>
          </w:rPr>
          <w:t>95</w:t>
        </w:r>
      </w:hyperlink>
      <w:r>
        <w:rPr>
          <w:rFonts w:ascii="Times New Roman" w:hAnsi="Times New Roman" w:cs="Times New Roman"/>
        </w:rPr>
        <w:fldChar w:fldCharType="end"/>
      </w:r>
      <w:r>
        <w:rPr>
          <w:rFonts w:ascii="Times New Roman" w:hAnsi="Times New Roman" w:cs="Times New Roman"/>
        </w:rPr>
        <w:t xml:space="preserve"> If correct cleaning, sanitation, and hygienic practices are not implemented correctly, microorganisms can thrive in food processing environments.</w:t>
      </w:r>
      <w:r w:rsidR="00C77A28">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&lt;EndNote&gt;&lt;Cite&gt;&lt;Author&gt;Holah&lt;/Author&gt;&lt;Year&gt;1992&lt;/Year&gt;&lt;RecNum&gt;217&lt;/RecNum&gt;&lt;DisplayText&gt;&lt;style face="superscript"&gt;16, 96&lt;/style&gt;&lt;/DisplayText&gt;&lt;record&gt;&lt;rec-number&gt;217&lt;/rec-number&gt;&lt;foreign-keys&gt;&lt;key app="EN" db-id="w95v2fzanxv9fye5x2rx2px4vxazaspzvv02" timestamp="1591499999"&gt;217&lt;/key&gt;&lt;/foreign-keys&gt;&lt;ref-type name="Book Section"&gt;5&lt;/ref-type&gt;&lt;contributors&gt;&lt;authors&gt;&lt;author&gt;J T Holah&lt;/author&gt;&lt;author&gt;L R Kearney&lt;/author&gt;&lt;/authors&gt;&lt;/contributors&gt;&lt;titles&gt;&lt;title&gt;Introduction to biofilms in the food industry&lt;/title&gt;&lt;secondary-title&gt;Biofilms - Science and Technology&lt;/secondary-title&gt;&lt;/titles&gt;&lt;pages&gt;35-41&lt;/pages&gt;&lt;volume&gt;223&lt;/volume&gt;&lt;dates&gt;&lt;year&gt;1992&lt;/year&gt;&lt;/dates&gt;&lt;publisher&gt;Kluwer Academic Publishers&lt;/publisher&gt;&lt;urls&gt;&lt;/urls&gt;&lt;/record&gt;&lt;/Cite&gt;&lt;Cite&gt;&lt;Author&gt;Jay&lt;/Author&gt;&lt;Year&gt;2005&lt;/Year&gt;&lt;RecNum&gt;8&lt;/RecNum&gt;&lt;record&gt;&lt;rec-number&gt;8&lt;/rec-number&gt;&lt;foreign-keys&gt;&lt;key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C77A28">
        <w:rPr>
          <w:rFonts w:ascii="Times New Roman" w:hAnsi="Times New Roman" w:cs="Times New Roman"/>
        </w:rPr>
        <w:fldChar w:fldCharType="separate"/>
      </w:r>
      <w:hyperlink w:anchor="_ENREF_2_16" w:tooltip="Jay, 2005 #8" w:history="1">
        <w:r w:rsidR="006B63BA" w:rsidRPr="00C84CF0">
          <w:rPr>
            <w:rFonts w:ascii="Times New Roman" w:hAnsi="Times New Roman" w:cs="Times New Roman"/>
            <w:noProof/>
            <w:vertAlign w:val="superscript"/>
          </w:rPr>
          <w:t>16</w:t>
        </w:r>
      </w:hyperlink>
      <w:r w:rsidR="00C84CF0" w:rsidRPr="00C84CF0">
        <w:rPr>
          <w:rFonts w:ascii="Times New Roman" w:hAnsi="Times New Roman" w:cs="Times New Roman"/>
          <w:noProof/>
          <w:vertAlign w:val="superscript"/>
        </w:rPr>
        <w:t xml:space="preserve">, </w:t>
      </w:r>
      <w:hyperlink w:anchor="_ENREF_2_96" w:tooltip="Holah, 1992 #217" w:history="1">
        <w:r w:rsidR="006B63BA" w:rsidRPr="00C84CF0">
          <w:rPr>
            <w:rFonts w:ascii="Times New Roman" w:hAnsi="Times New Roman" w:cs="Times New Roman"/>
            <w:noProof/>
            <w:vertAlign w:val="superscript"/>
          </w:rPr>
          <w:t>96</w:t>
        </w:r>
      </w:hyperlink>
      <w:r w:rsidR="00C77A28">
        <w:rPr>
          <w:rFonts w:ascii="Times New Roman" w:hAnsi="Times New Roman" w:cs="Times New Roman"/>
        </w:rPr>
        <w:fldChar w:fldCharType="end"/>
      </w:r>
      <w:r>
        <w:rPr>
          <w:rFonts w:ascii="Times New Roman" w:hAnsi="Times New Roman" w:cs="Times New Roman"/>
        </w:rPr>
        <w:t xml:space="preserve"> </w:t>
      </w:r>
      <w:r w:rsidR="00E5095B" w:rsidRPr="00E5095B">
        <w:rPr>
          <w:rFonts w:ascii="Times New Roman" w:hAnsi="Times New Roman" w:cs="Times New Roman"/>
        </w:rPr>
        <w:t>Additionally, biofilms present in a food processing facility can allow for a persistent pathogen source with detachment allowing for microorganisms to travel throughout a facility.</w:t>
      </w:r>
      <w:hyperlink w:anchor="_ENREF_2_97" w:tooltip="Lillard, 1990 #218" w:history="1">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Pjk3LTk5PC9zdHlsZT48L0Rpc3BsYXlUZXh0PjxyZWNvcmQ+PHJlYy1udW1iZXI+MjE4PC9yZWMt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Pjk3LTk5PC9zdHlsZT48L0Rpc3BsYXlUZXh0PjxyZWNvcmQ+PHJlYy1udW1iZXI+MjE4PC9yZWMt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97-99</w:t>
        </w:r>
        <w:r w:rsidR="006B63BA">
          <w:rPr>
            <w:rFonts w:ascii="Times New Roman" w:hAnsi="Times New Roman" w:cs="Times New Roman"/>
          </w:rPr>
          <w:fldChar w:fldCharType="end"/>
        </w:r>
      </w:hyperlink>
      <w:r w:rsidR="00E5095B" w:rsidRPr="00E5095B">
        <w:rPr>
          <w:rFonts w:ascii="Times New Roman" w:hAnsi="Times New Roman" w:cs="Times New Roman"/>
        </w:rPr>
        <w:t xml:space="preserve"> Eventually, food products, materials, and contact and non-contact surfaces can become contaminated, leading to large scale effects, such as food recalls and plant closures.</w:t>
      </w:r>
      <w:hyperlink w:anchor="_ENREF_2_96" w:tooltip="Holah, 1992 #217" w:history="1">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Pjk2LTk5PC9zdHlsZT48L0Rpc3BsYXlUZXh0PjxyZWNvcmQ+PHJlYy1udW1iZXI+MjE4PC9yZWMt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Q2l0ZT48Q2l0ZT48QXV0aG9yPkhvbGFoPC9BdXRob3I+PFllYXI+MTk5MjwvWWVhcj48UmVjTnVt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==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Pjk2LTk5PC9zdHlsZT48L0Rpc3BsYXlUZXh0PjxyZWNvcmQ+PHJlYy1udW1iZXI+MjE4PC9yZWMt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Q2l0ZT48Q2l0ZT48QXV0aG9yPkhvbGFoPC9BdXRob3I+PFllYXI+MTk5MjwvWWVhcj48UmVjTnVt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==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96-99</w:t>
        </w:r>
        <w:r w:rsidR="006B63BA">
          <w:rPr>
            <w:rFonts w:ascii="Times New Roman" w:hAnsi="Times New Roman" w:cs="Times New Roman"/>
          </w:rPr>
          <w:fldChar w:fldCharType="end"/>
        </w:r>
      </w:hyperlink>
      <w:r>
        <w:rPr>
          <w:rFonts w:ascii="Times New Roman" w:hAnsi="Times New Roman" w:cs="Times New Roman"/>
        </w:rPr>
        <w:t xml:space="preserve"> </w:t>
      </w:r>
    </w:p>
    <w:p w14:paraId="42A48052" w14:textId="77777777" w:rsidR="00B74BE4" w:rsidRPr="001B3C63" w:rsidRDefault="00B74BE4" w:rsidP="007A4E8C">
      <w:pPr>
        <w:spacing w:line="480" w:lineRule="auto"/>
        <w:contextualSpacing/>
        <w:rPr>
          <w:rFonts w:ascii="Times New Roman" w:hAnsi="Times New Roman" w:cs="Times New Roman"/>
          <w:b/>
          <w:bCs/>
        </w:rPr>
      </w:pPr>
    </w:p>
    <w:p w14:paraId="34E127DB" w14:textId="007A15EE" w:rsidR="002A3AC0" w:rsidRDefault="00A608B2" w:rsidP="002A3AC0">
      <w:pPr>
        <w:spacing w:line="480" w:lineRule="auto"/>
        <w:contextualSpacing/>
        <w:rPr>
          <w:rFonts w:ascii="Times New Roman" w:hAnsi="Times New Roman" w:cs="Times New Roman"/>
        </w:rPr>
      </w:pPr>
      <w:r w:rsidRPr="001B3C63">
        <w:rPr>
          <w:rFonts w:ascii="Times New Roman" w:hAnsi="Times New Roman" w:cs="Times New Roman"/>
          <w:b/>
          <w:bCs/>
        </w:rPr>
        <w:t>3.</w:t>
      </w:r>
      <w:r w:rsidR="003011BD">
        <w:rPr>
          <w:rFonts w:ascii="Times New Roman" w:hAnsi="Times New Roman" w:cs="Times New Roman"/>
          <w:b/>
          <w:bCs/>
        </w:rPr>
        <w:t>4</w:t>
      </w:r>
      <w:r w:rsidRPr="001B3C63">
        <w:rPr>
          <w:rFonts w:ascii="Times New Roman" w:hAnsi="Times New Roman" w:cs="Times New Roman"/>
          <w:b/>
          <w:bCs/>
        </w:rPr>
        <w:t xml:space="preserve">.1.2. </w:t>
      </w:r>
      <w:r w:rsidR="00E1541A" w:rsidRPr="001B3C63">
        <w:rPr>
          <w:rFonts w:ascii="Times New Roman" w:hAnsi="Times New Roman" w:cs="Times New Roman"/>
          <w:b/>
          <w:bCs/>
        </w:rPr>
        <w:t>Material surfaces</w:t>
      </w:r>
      <w:r w:rsidR="002A3AC0" w:rsidRPr="002A3AC0">
        <w:rPr>
          <w:rFonts w:ascii="Times New Roman" w:hAnsi="Times New Roman" w:cs="Times New Roman"/>
        </w:rPr>
        <w:t xml:space="preserve"> </w:t>
      </w:r>
      <w:r w:rsidR="002A3AC0" w:rsidRPr="006633D2">
        <w:rPr>
          <w:rFonts w:ascii="Times New Roman" w:hAnsi="Times New Roman" w:cs="Times New Roman"/>
        </w:rPr>
        <w:tab/>
      </w:r>
    </w:p>
    <w:p w14:paraId="6C018D35" w14:textId="5970B6E5" w:rsidR="000A6D57" w:rsidRPr="000A6D57" w:rsidRDefault="000A6D57" w:rsidP="002A3AC0">
      <w:pPr>
        <w:spacing w:line="480" w:lineRule="auto"/>
        <w:ind w:firstLine="720"/>
        <w:contextualSpacing/>
        <w:rPr>
          <w:rFonts w:ascii="Times New Roman" w:hAnsi="Times New Roman" w:cs="Times New Roman"/>
        </w:rPr>
      </w:pPr>
      <w:r w:rsidRPr="000A6D57">
        <w:rPr>
          <w:rFonts w:ascii="Times New Roman" w:hAnsi="Times New Roman" w:cs="Times New Roman"/>
        </w:rPr>
        <w:t>Equipment and devices used in the food industry can vary from personal protective equipment to water-wash tanks used to clean produce</w:t>
      </w:r>
      <w:r w:rsidR="00636ED6">
        <w:rPr>
          <w:rFonts w:ascii="Times New Roman" w:hAnsi="Times New Roman" w:cs="Times New Roman"/>
        </w:rPr>
        <w:t>.</w:t>
      </w:r>
      <w:hyperlink w:anchor="_ENREF_2_16" w:tooltip="Jay, 2005 #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&lt;EndNote&gt;&lt;Cite&gt;&lt;Author&gt;Jay&lt;/Author&gt;&lt;Year&gt;2005&lt;/Year&gt;&lt;RecNum&gt;8&lt;/RecNum&gt;&lt;DisplayText&gt;&lt;style face="superscript"&gt;16&lt;/style&gt;&lt;/DisplayText&gt;&lt;record&gt;&lt;rec-number&gt;8&lt;/rec-number&gt;&lt;foreign-keys&gt;&lt;key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Pr>
            <w:rFonts w:ascii="Times New Roman" w:hAnsi="Times New Roman" w:cs="Times New Roman"/>
          </w:rPr>
          <w:fldChar w:fldCharType="end"/>
        </w:r>
      </w:hyperlink>
      <w:r w:rsidRPr="000A6D57">
        <w:rPr>
          <w:rFonts w:ascii="Times New Roman" w:hAnsi="Times New Roman" w:cs="Times New Roman"/>
        </w:rPr>
        <w:t xml:space="preserve"> Stainless steel, aluminum, polypropylene, rubber, silicone and other materials are commonly used in the food industry.</w:t>
      </w:r>
      <w:r w:rsidRPr="000A6D57">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IDEwMDwvc3R5bGU+PC9EaXNwbGF5VGV4dD48cmVjb3JkPjxyZWMtbnVtYmVyPjMwPC9yZWMtbnVt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IDEwMDwvc3R5bGU+PC9EaXNwbGF5VGV4dD48cmVjb3JkPjxyZWMtbnVtYmVyPjMwPC9yZWMtbnVt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Pr="000A6D57">
        <w:rPr>
          <w:rFonts w:ascii="Times New Roman" w:hAnsi="Times New Roman" w:cs="Times New Roman"/>
        </w:rPr>
      </w:r>
      <w:r w:rsidRPr="000A6D57">
        <w:rPr>
          <w:rFonts w:ascii="Times New Roman" w:hAnsi="Times New Roman" w:cs="Times New Roman"/>
        </w:rPr>
        <w:fldChar w:fldCharType="separate"/>
      </w:r>
      <w:hyperlink w:anchor="_ENREF_2_78" w:tooltip="Wang, 2013 #30" w:history="1">
        <w:r w:rsidR="006B63BA" w:rsidRPr="00C84CF0">
          <w:rPr>
            <w:rFonts w:ascii="Times New Roman" w:hAnsi="Times New Roman" w:cs="Times New Roman"/>
            <w:noProof/>
            <w:vertAlign w:val="superscript"/>
          </w:rPr>
          <w:t>78</w:t>
        </w:r>
      </w:hyperlink>
      <w:r w:rsidR="00C84CF0" w:rsidRPr="00C84CF0">
        <w:rPr>
          <w:rFonts w:ascii="Times New Roman" w:hAnsi="Times New Roman" w:cs="Times New Roman"/>
          <w:noProof/>
          <w:vertAlign w:val="superscript"/>
        </w:rPr>
        <w:t xml:space="preserve">, </w:t>
      </w:r>
      <w:hyperlink w:anchor="_ENREF_2_100" w:tooltip="Beresford, 2001 #60" w:history="1">
        <w:r w:rsidR="006B63BA" w:rsidRPr="00C84CF0">
          <w:rPr>
            <w:rFonts w:ascii="Times New Roman" w:hAnsi="Times New Roman" w:cs="Times New Roman"/>
            <w:noProof/>
            <w:vertAlign w:val="superscript"/>
          </w:rPr>
          <w:t>100</w:t>
        </w:r>
      </w:hyperlink>
      <w:r w:rsidRPr="000A6D57">
        <w:rPr>
          <w:rFonts w:ascii="Times New Roman" w:hAnsi="Times New Roman" w:cs="Times New Roman"/>
        </w:rPr>
        <w:fldChar w:fldCharType="end"/>
      </w:r>
      <w:r w:rsidRPr="000A6D57">
        <w:rPr>
          <w:rFonts w:ascii="Times New Roman" w:hAnsi="Times New Roman" w:cs="Times New Roman"/>
        </w:rPr>
        <w:t xml:space="preserve"> Metals, such as stainless steel, aluminum, copper and tin, are commonly used throughout a variety of food industries.</w:t>
      </w:r>
      <w:hyperlink w:anchor="_ENREF_2_101" w:tooltip="Saravacos, 2015 #141" w:history="1">
        <w:r w:rsidR="006B63BA" w:rsidRPr="000A6D5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&lt;EndNote&gt;&lt;Cite&gt;&lt;Author&gt;Saravacos&lt;/Author&gt;&lt;Year&gt;2015&lt;/Year&gt;&lt;RecNum&gt;141&lt;/RecNum&gt;&lt;DisplayText&gt;&lt;style face="superscript"&gt;101&lt;/style&gt;&lt;/DisplayText&gt;&lt;record&gt;&lt;rec-number&gt;141&lt;/rec-number&gt;&lt;foreign-keys&gt;&lt;key app="EN" db-id="w95v2fzanxv9fye5x2rx2px4vxazaspzvv02" timestamp="0"&gt;141&lt;/key&gt;&lt;/foreign-keys&gt;&lt;ref-type name="Book Section"&gt;5&lt;/ref-type&gt;&lt;contributors&gt;&lt;authors&gt;&lt;author&gt;G Saravacos&lt;/author&gt;&lt;author&gt;A E Kostaropoulos&lt;/author&gt;&lt;/authors&gt;&lt;/contributors&gt;&lt;titles&gt;&lt;title&gt;Design and selection of food processing equipment&lt;/title&gt;&lt;secondary-title&gt;Handbook of Food Processing Equipment&lt;/secondary-title&gt;&lt;/titles&gt;&lt;pages&gt;51-85&lt;/pages&gt;&lt;dates&gt;&lt;year&gt;2015&lt;/year&gt;&lt;/dates&gt;&lt;pub-location&gt;New York, NY&lt;/pub-location&gt;&lt;publisher&gt;Springer&lt;/publisher&gt;&lt;urls&gt;&lt;/urls&gt;&lt;/record&gt;&lt;/Cite&gt;&lt;/EndNote&gt;</w:instrText>
        </w:r>
        <w:r w:rsidR="006B63BA" w:rsidRPr="000A6D57">
          <w:rPr>
            <w:rFonts w:ascii="Times New Roman" w:hAnsi="Times New Roman" w:cs="Times New Roman"/>
          </w:rPr>
          <w:fldChar w:fldCharType="separate"/>
        </w:r>
        <w:r w:rsidR="006B63BA" w:rsidRPr="00C84CF0">
          <w:rPr>
            <w:rFonts w:ascii="Times New Roman" w:hAnsi="Times New Roman" w:cs="Times New Roman"/>
            <w:noProof/>
            <w:vertAlign w:val="superscript"/>
          </w:rPr>
          <w:t>101</w:t>
        </w:r>
        <w:r w:rsidR="006B63BA" w:rsidRPr="000A6D57">
          <w:rPr>
            <w:rFonts w:ascii="Times New Roman" w:hAnsi="Times New Roman" w:cs="Times New Roman"/>
          </w:rPr>
          <w:fldChar w:fldCharType="end"/>
        </w:r>
      </w:hyperlink>
      <w:r w:rsidRPr="000A6D57">
        <w:rPr>
          <w:rFonts w:ascii="Times New Roman" w:hAnsi="Times New Roman" w:cs="Times New Roman"/>
          <w:i/>
        </w:rPr>
        <w:t xml:space="preserve"> </w:t>
      </w:r>
      <w:r w:rsidRPr="000A6D57">
        <w:rPr>
          <w:rFonts w:ascii="Times New Roman" w:hAnsi="Times New Roman" w:cs="Times New Roman"/>
        </w:rPr>
        <w:t>While glass is one of the most commonly used materials in the food industry, metal and plastics are more common, with metals being the most important material used in food processing equipment.</w:t>
      </w:r>
      <w:hyperlink w:anchor="_ENREF_2_101" w:tooltip="Saravacos, 2015 #141" w:history="1">
        <w:r w:rsidR="006B63BA" w:rsidRPr="000A6D5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&lt;EndNote&gt;&lt;Cite&gt;&lt;Author&gt;Saravacos&lt;/Author&gt;&lt;Year&gt;2015&lt;/Year&gt;&lt;RecNum&gt;141&lt;/RecNum&gt;&lt;DisplayText&gt;&lt;style face="superscript"&gt;101&lt;/style&gt;&lt;/DisplayText&gt;&lt;record&gt;&lt;rec-number&gt;141&lt;/rec-number&gt;&lt;foreign-keys&gt;&lt;key app="EN" db-id="w95v2fzanxv9fye5x2rx2px4vxazaspzvv02" timestamp="0"&gt;141&lt;/key&gt;&lt;/foreign-keys&gt;&lt;ref-type name="Book Section"&gt;5&lt;/ref-type&gt;&lt;contributors&gt;&lt;authors&gt;&lt;author&gt;G Saravacos&lt;/author&gt;&lt;author&gt;A E Kostaropoulos&lt;/author&gt;&lt;/authors&gt;&lt;/contributors&gt;&lt;titles&gt;&lt;title&gt;Design and selection of food processing equipment&lt;/title&gt;&lt;secondary-title&gt;Handbook of Food Processing Equipment&lt;/secondary-title&gt;&lt;/titles&gt;&lt;pages&gt;51-85&lt;/pages&gt;&lt;dates&gt;&lt;year&gt;2015&lt;/year&gt;&lt;/dates&gt;&lt;pub-location&gt;New York, NY&lt;/pub-location&gt;&lt;publisher&gt;Springer&lt;/publisher&gt;&lt;urls&gt;&lt;/urls&gt;&lt;/record&gt;&lt;/Cite&gt;&lt;/EndNote&gt;</w:instrText>
        </w:r>
        <w:r w:rsidR="006B63BA" w:rsidRPr="000A6D57">
          <w:rPr>
            <w:rFonts w:ascii="Times New Roman" w:hAnsi="Times New Roman" w:cs="Times New Roman"/>
          </w:rPr>
          <w:fldChar w:fldCharType="separate"/>
        </w:r>
        <w:r w:rsidR="006B63BA" w:rsidRPr="00C84CF0">
          <w:rPr>
            <w:rFonts w:ascii="Times New Roman" w:hAnsi="Times New Roman" w:cs="Times New Roman"/>
            <w:noProof/>
            <w:vertAlign w:val="superscript"/>
          </w:rPr>
          <w:t>101</w:t>
        </w:r>
        <w:r w:rsidR="006B63BA" w:rsidRPr="000A6D57">
          <w:rPr>
            <w:rFonts w:ascii="Times New Roman" w:hAnsi="Times New Roman" w:cs="Times New Roman"/>
          </w:rPr>
          <w:fldChar w:fldCharType="end"/>
        </w:r>
      </w:hyperlink>
      <w:r w:rsidRPr="000A6D57">
        <w:rPr>
          <w:rFonts w:ascii="Times New Roman" w:hAnsi="Times New Roman" w:cs="Times New Roman"/>
        </w:rPr>
        <w:t xml:space="preserve"> </w:t>
      </w:r>
    </w:p>
    <w:p w14:paraId="27174325" w14:textId="1FFCC6B6" w:rsidR="002A3AC0" w:rsidRPr="006633D2" w:rsidRDefault="002A3AC0" w:rsidP="002A3AC0">
      <w:pPr>
        <w:spacing w:line="480" w:lineRule="auto"/>
        <w:ind w:firstLine="720"/>
        <w:contextualSpacing/>
        <w:rPr>
          <w:rFonts w:ascii="Times New Roman" w:hAnsi="Times New Roman" w:cs="Times New Roman"/>
        </w:rPr>
      </w:pPr>
      <w:r w:rsidRPr="006633D2">
        <w:rPr>
          <w:rFonts w:ascii="Times New Roman" w:hAnsi="Times New Roman" w:cs="Times New Roman"/>
        </w:rPr>
        <w:t>The type of bacterial species can affect which surfaces they attach to, with some species attaching to specific surfaces</w:t>
      </w:r>
      <w:r>
        <w:rPr>
          <w:rFonts w:ascii="Times New Roman" w:hAnsi="Times New Roman" w:cs="Times New Roman"/>
        </w:rPr>
        <w:t>.</w:t>
      </w:r>
      <w:r w:rsidRPr="006633D2">
        <w:rPr>
          <w:rFonts w:ascii="Times New Roman" w:hAnsi="Times New Roman" w:cs="Times New Roman"/>
        </w:rPr>
        <w:fldChar w:fldCharType="begin"/>
      </w:r>
      <w:r w:rsidR="00FE5B92">
        <w:rPr>
          <w:rFonts w:ascii="Times New Roman" w:hAnsi="Times New Roman" w:cs="Times New Roman"/>
        </w:rPr>
        <w:instrText xml:space="preserve"> ADDIN EN.CITE &lt;EndNote&gt;&lt;Cite&gt;&lt;Author&gt;Costerton&lt;/Author&gt;&lt;Year&gt;1999&lt;/Year&gt;&lt;RecNum&gt;50&lt;/RecNum&gt;&lt;DisplayText&gt;&lt;style face="superscript"&gt;41, 66&lt;/style&gt;&lt;/DisplayText&gt;&lt;record&gt;&lt;rec-number&gt;50&lt;/rec-number&gt;&lt;foreign-keys&gt;&lt;key app="EN" db-id="w95v2fzanxv9fye5x2rx2px4vxazaspzvv02" timestamp="0"&gt;50&lt;/key&gt;&lt;/foreign-keys&gt;&lt;ref-type name="Journal Article"&gt;17&lt;/ref-type&gt;&lt;contributors&gt;&lt;authors&gt;&lt;author&gt;J W Costerton&lt;/author&gt;&lt;author&gt;P S Stewart&lt;/author&gt;&lt;author&gt;E P Greenberg&lt;/author&gt;&lt;/authors&gt;&lt;/contributors&gt;&lt;titles&gt;&lt;title&gt;Bacterial biofilms: A common cause of persistent infections&lt;/title&gt;&lt;secondary-title&gt;Sci&lt;/secondary-title&gt;&lt;/titles&gt;&lt;periodical&gt;&lt;full-title&gt;Sci&lt;/full-title&gt;&lt;/periodical&gt;&lt;pages&gt;1318-1322&lt;/pages&gt;&lt;volume&gt;284&lt;/volume&gt;&lt;number&gt;5418&lt;/number&gt;&lt;dates&gt;&lt;year&gt;1999&lt;/year&gt;&lt;/dates&gt;&lt;urls&gt;&lt;/urls&gt;&lt;/record&gt;&lt;/Cite&gt;&lt;Cite&gt;&lt;Author&gt;Whittaker&lt;/Author&gt;&lt;Year&gt;1996&lt;/Year&gt;&lt;RecNum&gt;49&lt;/RecNum&gt;&lt;record&gt;&lt;rec-number&gt;49&lt;/rec-number&gt;&lt;foreign-keys&gt;&lt;key app="EN" db-id="w95v2fzanxv9fye5x2rx2px4vxazaspzvv02" timestamp="0"&gt;49&lt;/key&gt;&lt;/foreign-keys&gt;&lt;ref-type name="Journal Article"&gt;17&lt;/ref-type&gt;&lt;contributors&gt;&lt;authors&gt;&lt;author&gt;C J Whittaker&lt;/author&gt;&lt;author&gt;C M Klier&lt;/author&gt;&lt;author&gt;P E Kolenbrander&lt;/author&gt;&lt;/authors&gt;&lt;/contributors&gt;&lt;titles&gt;&lt;title&gt;Mechanisms of adhesion by oral bacteria&lt;/title&gt;&lt;secondary-title&gt;Annu Rev Microbiol&lt;/secondary-title&gt;&lt;/titles&gt;&lt;pages&gt;513-52&lt;/pages&gt;&lt;volume&gt;50&lt;/volume&gt;&lt;keywords&gt;&lt;keyword&gt;coaggregation, adherence, invasion, receptor&lt;/keyword&gt;&lt;/keywords&gt;&lt;dates&gt;&lt;year&gt;1996&lt;/year&gt;&lt;/dates&gt;&lt;urls&gt;&lt;/urls&gt;&lt;/record&gt;&lt;/Cite&gt;&lt;/EndNote&gt;</w:instrText>
      </w:r>
      <w:r w:rsidRPr="006633D2">
        <w:rPr>
          <w:rFonts w:ascii="Times New Roman" w:hAnsi="Times New Roman" w:cs="Times New Roman"/>
        </w:rPr>
        <w:fldChar w:fldCharType="separate"/>
      </w:r>
      <w:hyperlink w:anchor="_ENREF_2_41" w:tooltip="Costerton, 1999 #50" w:history="1">
        <w:r w:rsidR="006B63BA" w:rsidRPr="00FE5B92">
          <w:rPr>
            <w:rFonts w:ascii="Times New Roman" w:hAnsi="Times New Roman" w:cs="Times New Roman"/>
            <w:noProof/>
            <w:vertAlign w:val="superscript"/>
          </w:rPr>
          <w:t>41</w:t>
        </w:r>
      </w:hyperlink>
      <w:r w:rsidR="00FE5B92" w:rsidRPr="00FE5B92">
        <w:rPr>
          <w:rFonts w:ascii="Times New Roman" w:hAnsi="Times New Roman" w:cs="Times New Roman"/>
          <w:noProof/>
          <w:vertAlign w:val="superscript"/>
        </w:rPr>
        <w:t xml:space="preserve">, </w:t>
      </w:r>
      <w:hyperlink w:anchor="_ENREF_2_66" w:tooltip="Whittaker, 1996 #49" w:history="1">
        <w:r w:rsidR="006B63BA" w:rsidRPr="00FE5B92">
          <w:rPr>
            <w:rFonts w:ascii="Times New Roman" w:hAnsi="Times New Roman" w:cs="Times New Roman"/>
            <w:noProof/>
            <w:vertAlign w:val="superscript"/>
          </w:rPr>
          <w:t>66</w:t>
        </w:r>
      </w:hyperlink>
      <w:r w:rsidRPr="006633D2">
        <w:rPr>
          <w:rFonts w:ascii="Times New Roman" w:hAnsi="Times New Roman" w:cs="Times New Roman"/>
        </w:rPr>
        <w:fldChar w:fldCharType="end"/>
      </w:r>
      <w:r w:rsidRPr="006633D2">
        <w:rPr>
          <w:rFonts w:ascii="Times New Roman" w:hAnsi="Times New Roman" w:cs="Times New Roman"/>
        </w:rPr>
        <w:t xml:space="preserve"> In the mouth, only teeth, epithelial mucosa and the newly formed surface on growing dental plaques act as available surfaces, so organisms must be able to adapt and attach to the surfaces made available in the environment</w:t>
      </w:r>
      <w:r>
        <w:rPr>
          <w:rFonts w:ascii="Times New Roman" w:hAnsi="Times New Roman" w:cs="Times New Roman"/>
        </w:rPr>
        <w:t>.</w:t>
      </w:r>
      <w:hyperlink w:anchor="_ENREF_2_66" w:tooltip="Whittaker, 1996 #49"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&lt;EndNote&gt;&lt;Cite&gt;&lt;Author&gt;Whittaker&lt;/Author&gt;&lt;Year&gt;1996&lt;/Year&gt;&lt;RecNum&gt;49&lt;/RecNum&gt;&lt;DisplayText&gt;&lt;style face="superscript"&gt;66&lt;/style&gt;&lt;/DisplayText&gt;&lt;record&gt;&lt;rec-number&gt;49&lt;/rec-number&gt;&lt;foreign-keys&gt;&lt;key app="EN" db-id="w95v2fzanxv9fye5x2rx2px4vxazaspzvv02" timestamp="0"&gt;49&lt;/key&gt;&lt;/foreign-keys&gt;&lt;ref-type name="Journal Article"&gt;17&lt;/ref-type&gt;&lt;contributors&gt;&lt;authors&gt;&lt;author&gt;C J Whittaker&lt;/author&gt;&lt;author&gt;C M Klier&lt;/author&gt;&lt;author&gt;P E Kolenbrander&lt;/author&gt;&lt;/authors&gt;&lt;/contributors&gt;&lt;titles&gt;&lt;title&gt;Mechanisms of adhesion by oral bacteria&lt;/title&gt;&lt;secondary-title&gt;Annu Rev Microbiol&lt;/secondary-title&gt;&lt;/titles&gt;&lt;pages&gt;513-52&lt;/pages&gt;&lt;volume&gt;50&lt;/volume&gt;&lt;keywords&gt;&lt;keyword&gt;coaggregation, adherence, invasion, receptor&lt;/keyword&gt;&lt;/keywords&gt;&lt;dates&gt;&lt;year&gt;1996&lt;/year&gt;&lt;/dates&gt;&lt;urls&gt;&lt;/urls&gt;&lt;/record&gt;&lt;/Cite&gt;&lt;/EndNote&gt;</w:instrText>
        </w:r>
        <w:r w:rsidR="006B63BA" w:rsidRPr="006633D2">
          <w:rPr>
            <w:rFonts w:ascii="Times New Roman" w:hAnsi="Times New Roman" w:cs="Times New Roman"/>
          </w:rPr>
          <w:fldChar w:fldCharType="separate"/>
        </w:r>
        <w:r w:rsidR="006B63BA" w:rsidRPr="00FE5B92">
          <w:rPr>
            <w:rFonts w:ascii="Times New Roman" w:hAnsi="Times New Roman" w:cs="Times New Roman"/>
            <w:noProof/>
            <w:vertAlign w:val="superscript"/>
          </w:rPr>
          <w:t>66</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While the function of devices and equipment used in the food and healthcare industries differ, the material type utilized to create these machines and tools are similar</w:t>
      </w:r>
      <w:r>
        <w:rPr>
          <w:rFonts w:ascii="Times New Roman" w:hAnsi="Times New Roman" w:cs="Times New Roman"/>
        </w:rPr>
        <w:t>.</w:t>
      </w:r>
      <w:r w:rsidR="00B378FA" w:rsidRPr="006633D2">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&lt;EndNote&gt;&lt;Cite&gt;&lt;Author&gt;Beresford&lt;/Author&gt;&lt;Year&gt;2001&lt;/Year&gt;&lt;RecNum&gt;60&lt;/RecNum&gt;&lt;DisplayText&gt;&lt;style face="superscript"&gt;46, 100&lt;/style&gt;&lt;/DisplayText&gt;&lt;record&gt;&lt;rec-number&gt;60&lt;/rec-number&gt;&lt;foreign-keys&gt;&lt;key app="EN" db-id="w95v2fzanxv9fye5x2rx2px4vxazaspzvv02" timestamp="0"&gt;60&lt;/key&gt;&lt;/foreign-keys&gt;&lt;ref-type name="Journal Article"&gt;17&lt;/ref-type&gt;&lt;contributors&gt;&lt;authors&gt;&lt;author&gt;M R Beresford&lt;/author&gt;&lt;author&gt;P W Andrew&lt;/author&gt;&lt;author&gt;G Shama&lt;/author&gt;&lt;/authors&gt;&lt;/contributors&gt;&lt;titles&gt;&lt;title&gt;&lt;style face="italic" font="default" size="100%"&gt;Listeria monocytogenes &lt;/style&gt;&lt;style face="normal" font="default" size="100%"&gt;adheres to many materials found in food-processing environments&lt;/style&gt;&lt;/title&gt;&lt;secondary-title&gt;J Appl Microbiol&lt;/secondary-title&gt;&lt;/titles&gt;&lt;periodical&gt;&lt;full-title&gt;J Appl Microbiol&lt;/full-title&gt;&lt;/periodical&gt;&lt;pages&gt;1000-1005&lt;/pages&gt;&lt;volume&gt;90&lt;/volume&gt;&lt;dates&gt;&lt;year&gt;2001&lt;/year&gt;&lt;/dates&gt;&lt;urls&gt;&lt;/urls&gt;&lt;/record&gt;&lt;/Cite&gt;&lt;Cite&gt;&lt;Author&gt;Wilson&lt;/Author&gt;&lt;Year&gt;2011&lt;/Year&gt;&lt;RecNum&gt;145&lt;/RecNum&gt;&lt;record&gt;&lt;rec-number&gt;145&lt;/rec-number&gt;&lt;foreign-keys&gt;&lt;key app="EN" db-id="w95v2fzanxv9fye5x2rx2px4vxazaspzvv02" timestamp="0"&gt;145&lt;/key&gt;&lt;/foreign-keys&gt;&lt;ref-type name="Generic"&gt;13&lt;/ref-type&gt;&lt;contributors&gt;&lt;authors&gt;&lt;author&gt;B A Wilson&lt;/author&gt;&lt;author&gt;A A Salyers&lt;/author&gt;&lt;author&gt;D D Whitt&lt;/author&gt;&lt;author&gt;M E Winkler&lt;/author&gt;&lt;/authors&gt;&lt;/contributors&gt;&lt;titles&gt;&lt;title&gt;Virulence regulation&lt;/title&gt;&lt;secondary-title&gt;Bacterial Pathogenesis: A molecular approach&lt;/secondary-title&gt;&lt;/titles&gt;&lt;pages&gt;275-316&lt;/pages&gt;&lt;dates&gt;&lt;year&gt;2011&lt;/year&gt;&lt;/dates&gt;&lt;pub-location&gt;Washington, DC&lt;/pub-location&gt;&lt;publisher&gt;ASM Press&lt;/publisher&gt;&lt;urls&gt;&lt;/urls&gt;&lt;/record&gt;&lt;/Cite&gt;&lt;/EndNote&gt;</w:instrText>
      </w:r>
      <w:r w:rsidR="00B378FA" w:rsidRPr="006633D2">
        <w:rPr>
          <w:rFonts w:ascii="Times New Roman" w:hAnsi="Times New Roman" w:cs="Times New Roman"/>
        </w:rPr>
        <w:fldChar w:fldCharType="separate"/>
      </w:r>
      <w:hyperlink w:anchor="_ENREF_2_46" w:tooltip="Wilson, 2011 #145" w:history="1">
        <w:r w:rsidR="006B63BA" w:rsidRPr="00C84CF0">
          <w:rPr>
            <w:rFonts w:ascii="Times New Roman" w:hAnsi="Times New Roman" w:cs="Times New Roman"/>
            <w:noProof/>
            <w:vertAlign w:val="superscript"/>
          </w:rPr>
          <w:t>46</w:t>
        </w:r>
      </w:hyperlink>
      <w:r w:rsidR="00C84CF0" w:rsidRPr="00C84CF0">
        <w:rPr>
          <w:rFonts w:ascii="Times New Roman" w:hAnsi="Times New Roman" w:cs="Times New Roman"/>
          <w:noProof/>
          <w:vertAlign w:val="superscript"/>
        </w:rPr>
        <w:t xml:space="preserve">, </w:t>
      </w:r>
      <w:hyperlink w:anchor="_ENREF_2_100" w:tooltip="Beresford, 2001 #60" w:history="1">
        <w:r w:rsidR="006B63BA" w:rsidRPr="00C84CF0">
          <w:rPr>
            <w:rFonts w:ascii="Times New Roman" w:hAnsi="Times New Roman" w:cs="Times New Roman"/>
            <w:noProof/>
            <w:vertAlign w:val="superscript"/>
          </w:rPr>
          <w:t>100</w:t>
        </w:r>
      </w:hyperlink>
      <w:r w:rsidR="00B378FA" w:rsidRPr="006633D2">
        <w:rPr>
          <w:rFonts w:ascii="Times New Roman" w:hAnsi="Times New Roman" w:cs="Times New Roman"/>
        </w:rPr>
        <w:fldChar w:fldCharType="end"/>
      </w:r>
      <w:r w:rsidRPr="006633D2">
        <w:rPr>
          <w:rFonts w:ascii="Times New Roman" w:hAnsi="Times New Roman" w:cs="Times New Roman"/>
        </w:rPr>
        <w:t xml:space="preserve"> </w:t>
      </w:r>
    </w:p>
    <w:p w14:paraId="11471E72" w14:textId="4145CF8D" w:rsidR="003C56D8" w:rsidRDefault="003C56D8" w:rsidP="002A3AC0">
      <w:pPr>
        <w:spacing w:line="480" w:lineRule="auto"/>
        <w:ind w:firstLine="720"/>
        <w:contextualSpacing/>
        <w:rPr>
          <w:rFonts w:ascii="Times New Roman" w:hAnsi="Times New Roman" w:cs="Times New Roman"/>
        </w:rPr>
      </w:pPr>
      <w:r w:rsidRPr="003C56D8">
        <w:rPr>
          <w:rFonts w:ascii="Times New Roman" w:hAnsi="Times New Roman" w:cs="Times New Roman"/>
        </w:rPr>
        <w:t>Stainless steel is utilized for manufacturing a major component of most processing equipment.</w:t>
      </w:r>
      <w:hyperlink w:anchor="_ENREF_2_17" w:tooltip="VanHoudt, 2010 #2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&lt;EndNote&gt;&lt;Cite&gt;&lt;Author&gt;VanHoudt&lt;/Author&gt;&lt;Year&gt;2010&lt;/Year&gt;&lt;RecNum&gt;28&lt;/RecNum&gt;&lt;DisplayText&gt;&lt;style face="superscript"&gt;17&lt;/style&gt;&lt;/DisplayText&gt;&lt;record&gt;&lt;rec-number&gt;28&lt;/rec-number&gt;&lt;foreign-keys&gt;&lt;key app="EN" db-id="w95v2fzanxv9fye5x2rx2px4vxazaspzvv02" timestamp="0"&gt;28&lt;/key&gt;&lt;/foreign-keys&gt;&lt;ref-type name="Journal Article"&gt;17&lt;/ref-type&gt;&lt;contributors&gt;&lt;authors&gt;&lt;author&gt;R VanHoudt&lt;/author&gt;&lt;author&gt;C W Michiels&lt;/author&gt;&lt;/authors&gt;&lt;/contributors&gt;&lt;auth-address&gt;Unit of Microbiology, Expert Group Molecular and Cellular Biology, Belgian Nuclear Research Centre (SCK.CEN), Mol, Belgium.&lt;/auth-address&gt;&lt;titles&gt;&lt;title&gt;Biofilm formation and the food industry, a focus on the bacterial outer surface&lt;/title&gt;&lt;secondary-title&gt;J Appl Microbiol&lt;/secondary-title&gt;&lt;/titles&gt;&lt;periodical&gt;&lt;full-title&gt;J Appl Microbiol&lt;/full-title&gt;&lt;/periodical&gt;&lt;pages&gt;1117-31&lt;/pages&gt;&lt;volume&gt;109&lt;/volume&gt;&lt;number&gt;4&lt;/number&gt;&lt;edition&gt;2010/06/05&lt;/edition&gt;&lt;keywords&gt;&lt;keyword&gt;Bacteria/chemistry&lt;/keyword&gt;&lt;keyword&gt;*Bacterial Adhesion&lt;/keyword&gt;&lt;keyword&gt;*Bacterial Physiological Phenomena&lt;/keyword&gt;&lt;keyword&gt;Biofilms/*growth &amp;amp; development&lt;/keyword&gt;&lt;keyword&gt;Flagella/physiology&lt;/keyword&gt;&lt;keyword&gt;*Food Microbiology&lt;/keyword&gt;&lt;/keywords&gt;&lt;dates&gt;&lt;year&gt;2010&lt;/year&gt;&lt;pub-dates&gt;&lt;date&gt;Oct&lt;/date&gt;&lt;/pub-dates&gt;&lt;/dates&gt;&lt;isbn&gt;1365-2672 (Electronic)&amp;#xD;1364-5072 (Linking)&lt;/isbn&gt;&lt;accession-num&gt;20522145&lt;/accession-num&gt;&lt;urls&gt;&lt;related-urls&gt;&lt;url&gt;https://www.ncbi.nlm.nih.gov/pubmed/20522145&lt;/url&gt;&lt;/related-urls&gt;&lt;/urls&gt;&lt;electronic-resource-num&gt;10.1111/j.1365-2672.2010.04756.x&lt;/electronic-resource-num&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17</w:t>
        </w:r>
        <w:r w:rsidR="006B63BA">
          <w:rPr>
            <w:rFonts w:ascii="Times New Roman" w:hAnsi="Times New Roman" w:cs="Times New Roman"/>
          </w:rPr>
          <w:fldChar w:fldCharType="end"/>
        </w:r>
      </w:hyperlink>
      <w:r w:rsidRPr="003C56D8">
        <w:rPr>
          <w:rFonts w:ascii="Times New Roman" w:hAnsi="Times New Roman" w:cs="Times New Roman"/>
        </w:rPr>
        <w:t xml:space="preserve"> The food industry uses stainless steel austenitic grades 304 and 316 the most due to the ease of cleaning, high temperature stability, and resistance to corrosion.</w:t>
      </w:r>
      <w:hyperlink w:anchor="_ENREF_2_17" w:tooltip="VanHoudt, 2010 #2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&lt;EndNote&gt;&lt;Cite&gt;&lt;Author&gt;VanHoudt&lt;/Author&gt;&lt;Year&gt;2010&lt;/Year&gt;&lt;RecNum&gt;28&lt;/RecNum&gt;&lt;DisplayText&gt;&lt;style face="superscript"&gt;17&lt;/style&gt;&lt;/DisplayText&gt;&lt;record&gt;&lt;rec-number&gt;28&lt;/rec-number&gt;&lt;foreign-keys&gt;&lt;key app="EN" db-id="w95v2fzanxv9fye5x2rx2px4vxazaspzvv02" timestamp="0"&gt;28&lt;/key&gt;&lt;/foreign-keys&gt;&lt;ref-type name="Journal Article"&gt;17&lt;/ref-type&gt;&lt;contributors&gt;&lt;authors&gt;&lt;author&gt;R VanHoudt&lt;/author&gt;&lt;author&gt;C W Michiels&lt;/author&gt;&lt;/authors&gt;&lt;/contributors&gt;&lt;auth-address&gt;Unit of Microbiology, Expert Group Molecular and Cellular Biology, Belgian Nuclear Research Centre (SCK.CEN), Mol, Belgium.&lt;/auth-address&gt;&lt;titles&gt;&lt;title&gt;Biofilm formation and the food industry, a focus on the bacterial outer surface&lt;/title&gt;&lt;secondary-title&gt;J Appl Microbiol&lt;/secondary-title&gt;&lt;/titles&gt;&lt;periodical&gt;&lt;full-title&gt;J Appl Microbiol&lt;/full-title&gt;&lt;/periodical&gt;&lt;pages&gt;1117-31&lt;/pages&gt;&lt;volume&gt;109&lt;/volume&gt;&lt;number&gt;4&lt;/number&gt;&lt;edition&gt;2010/06/05&lt;/edition&gt;&lt;keywords&gt;&lt;keyword&gt;Bacteria/chemistry&lt;/keyword&gt;&lt;keyword&gt;*Bacterial Adhesion&lt;/keyword&gt;&lt;keyword&gt;*Bacterial Physiological Phenomena&lt;/keyword&gt;&lt;keyword&gt;Biofilms/*growth &amp;amp; development&lt;/keyword&gt;&lt;keyword&gt;Flagella/physiology&lt;/keyword&gt;&lt;keyword&gt;*Food Microbiology&lt;/keyword&gt;&lt;/keywords&gt;&lt;dates&gt;&lt;year&gt;2010&lt;/year&gt;&lt;pub-dates&gt;&lt;date&gt;Oct&lt;/date&gt;&lt;/pub-dates&gt;&lt;/dates&gt;&lt;isbn&gt;1365-2672 (Electronic)&amp;#xD;1364-5072 (Linking)&lt;/isbn&gt;&lt;accession-num&gt;20522145&lt;/accession-num&gt;&lt;urls&gt;&lt;related-urls&gt;&lt;url&gt;https://www.ncbi.nlm.nih.gov/pubmed/20522145&lt;/url&gt;&lt;/related-urls&gt;&lt;/urls&gt;&lt;electronic-resource-num&gt;10.1111/j.1365-2672.2010.04756.x&lt;/electronic-resource-num&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17</w:t>
        </w:r>
        <w:r w:rsidR="006B63BA">
          <w:rPr>
            <w:rFonts w:ascii="Times New Roman" w:hAnsi="Times New Roman" w:cs="Times New Roman"/>
          </w:rPr>
          <w:fldChar w:fldCharType="end"/>
        </w:r>
      </w:hyperlink>
      <w:r w:rsidRPr="003C56D8">
        <w:rPr>
          <w:rFonts w:ascii="Times New Roman" w:hAnsi="Times New Roman" w:cs="Times New Roman"/>
        </w:rPr>
        <w:t xml:space="preserve"> Steel surfaces can also be finished differently, such as via cold rolling or electro-polished.</w:t>
      </w:r>
      <w:hyperlink w:anchor="_ENREF_2_102" w:tooltip="Schlisselberg, 2013 #22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&lt;EndNote&gt;&lt;Cite&gt;&lt;Author&gt;Schlisselberg&lt;/Author&gt;&lt;Year&gt;2013&lt;/Year&gt;&lt;RecNum&gt;224&lt;/RecNum&gt;&lt;DisplayText&gt;&lt;style face="superscript"&gt;102&lt;/style&gt;&lt;/DisplayText&gt;&lt;record&gt;&lt;rec-number&gt;224&lt;/rec-number&gt;&lt;foreign-keys&gt;&lt;key app="EN" db-id="w95v2fzanxv9fye5x2rx2px4vxazaspzvv02" timestamp="1591542891"&gt;224&lt;/key&gt;&lt;/foreign-keys&gt;&lt;ref-type name="Journal Article"&gt;17&lt;/ref-type&gt;&lt;contributors&gt;&lt;authors&gt;&lt;author&gt;D B Schlisselberg&lt;/author&gt;&lt;author&gt;S Yaron&lt;/author&gt;&lt;/authors&gt;&lt;/contributors&gt;&lt;titles&gt;&lt;title&gt;&lt;style face="normal" font="default" size="100%"&gt;The effects of stainless steel finish on &lt;/style&gt;&lt;style face="italic" font="default" size="100%"&gt;Salmonella &lt;/style&gt;&lt;style face="normal" font="default" size="100%"&gt;Typhimurium attachment, biofilm formation and sensitivity to chlorine.&lt;/style&gt;&lt;/title&gt;&lt;secondary-title&gt;Food Microbio&lt;/secondary-title&gt;&lt;/titles&gt;&lt;periodical&gt;&lt;full-title&gt;Food Microbio&lt;/full-title&gt;&lt;/periodical&gt;&lt;pages&gt;65-72&lt;/pages&gt;&lt;volume&gt;35&lt;/volume&gt;&lt;number&gt;1&lt;/number&gt;&lt;dates&gt;&lt;year&gt;2013&lt;/year&gt;&lt;/dates&gt;&lt;urls&gt;&lt;/urls&gt;&lt;/record&gt;&lt;/Cite&gt;&lt;/EndNote&gt;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102</w:t>
        </w:r>
        <w:r w:rsidR="006B63BA">
          <w:rPr>
            <w:rFonts w:ascii="Times New Roman" w:hAnsi="Times New Roman" w:cs="Times New Roman"/>
          </w:rPr>
          <w:fldChar w:fldCharType="end"/>
        </w:r>
      </w:hyperlink>
      <w:r w:rsidRPr="003C56D8">
        <w:rPr>
          <w:rFonts w:ascii="Times New Roman" w:hAnsi="Times New Roman" w:cs="Times New Roman"/>
        </w:rPr>
        <w:t xml:space="preserve"> The more polished or finished and smooth a surface, the less likely bacteria will be able to attach and colonize the surface.</w:t>
      </w:r>
      <w:hyperlink w:anchor="_ENREF_2_102" w:tooltip="Schlisselberg, 2013 #224" w:history="1">
        <w:r w:rsidR="006B63BA">
          <w:rPr>
            <w:rFonts w:ascii="Times New Roman" w:hAnsi="Times New Roman" w:cs="Times New Roman"/>
          </w:rPr>
          <w:fldChar w:fldCharType="begin">
            <w:fldData xml:space="preserve">PEVuZE5vdGU+PENpdGU+PEF1dGhvcj5TY2hsaXNzZWxiZXJnPC9BdXRob3I+PFllYXI+MjAxMzwv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PEVuZE5vdGU+PENpdGU+PEF1dGhvcj5TY2hsaXNzZWxiZXJnPC9BdXRob3I+PFllYXI+MjAxMzwv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102-103</w:t>
        </w:r>
        <w:r w:rsidR="006B63BA">
          <w:rPr>
            <w:rFonts w:ascii="Times New Roman" w:hAnsi="Times New Roman" w:cs="Times New Roman"/>
          </w:rPr>
          <w:fldChar w:fldCharType="end"/>
        </w:r>
      </w:hyperlink>
      <w:r w:rsidRPr="003C56D8">
        <w:rPr>
          <w:rFonts w:ascii="Times New Roman" w:hAnsi="Times New Roman" w:cs="Times New Roman"/>
        </w:rPr>
        <w:t xml:space="preserve"> </w:t>
      </w:r>
    </w:p>
    <w:p w14:paraId="19AADD91" w14:textId="23C18269" w:rsidR="00664B8C" w:rsidRDefault="00664B8C" w:rsidP="001A5F5B">
      <w:pPr>
        <w:spacing w:line="480" w:lineRule="auto"/>
        <w:ind w:firstLine="720"/>
        <w:contextualSpacing/>
        <w:rPr>
          <w:rFonts w:ascii="Times New Roman" w:hAnsi="Times New Roman" w:cs="Times New Roman"/>
        </w:rPr>
      </w:pPr>
      <w:r w:rsidRPr="00664B8C">
        <w:rPr>
          <w:rFonts w:ascii="Times New Roman" w:hAnsi="Times New Roman" w:cs="Times New Roman"/>
        </w:rPr>
        <w:t>Surface roughness, a characteristic based on the distance between peaks and valleys present on a material’s surface, can also cause increased opportunity for biofilms to form</w:t>
      </w:r>
      <w:r>
        <w:rPr>
          <w:rFonts w:ascii="Times New Roman" w:hAnsi="Times New Roman" w:cs="Times New Roman"/>
        </w:rPr>
        <w:t>.</w:t>
      </w:r>
      <w:r>
        <w:rPr>
          <w:rFonts w:ascii="Times New Roman" w:hAnsi="Times New Roman" w:cs="Times New Roman"/>
        </w:rPr>
        <w:fldChar w:fldCharType="begin">
          <w:fldData xml:space="preserve">PEVuZE5vdGU+PENpdGU+PEF1dGhvcj5Ib3dlbGw8L0F1dGhvcj48WWVhcj4yMDA2PC9ZZWFyPjxS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PEVuZE5vdGU+PENpdGU+PEF1dGhvcj5Ib3dlbGw8L0F1dGhvcj48WWVhcj4yMDA2PC9ZZWFyPjxS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2_16" w:tooltip="Jay, 2005 #8" w:history="1">
        <w:r w:rsidR="006B63BA" w:rsidRPr="00C84CF0">
          <w:rPr>
            <w:rFonts w:ascii="Times New Roman" w:hAnsi="Times New Roman" w:cs="Times New Roman"/>
            <w:noProof/>
            <w:vertAlign w:val="superscript"/>
          </w:rPr>
          <w:t>16</w:t>
        </w:r>
      </w:hyperlink>
      <w:r w:rsidR="00C84CF0" w:rsidRPr="00C84CF0">
        <w:rPr>
          <w:rFonts w:ascii="Times New Roman" w:hAnsi="Times New Roman" w:cs="Times New Roman"/>
          <w:noProof/>
          <w:vertAlign w:val="superscript"/>
        </w:rPr>
        <w:t xml:space="preserve">, </w:t>
      </w:r>
      <w:hyperlink w:anchor="_ENREF_2_103" w:tooltip="Howell, 2006 #85" w:history="1">
        <w:r w:rsidR="006B63BA" w:rsidRPr="00C84CF0">
          <w:rPr>
            <w:rFonts w:ascii="Times New Roman" w:hAnsi="Times New Roman" w:cs="Times New Roman"/>
            <w:noProof/>
            <w:vertAlign w:val="superscript"/>
          </w:rPr>
          <w:t>103-104</w:t>
        </w:r>
      </w:hyperlink>
      <w:r>
        <w:rPr>
          <w:rFonts w:ascii="Times New Roman" w:hAnsi="Times New Roman" w:cs="Times New Roman"/>
        </w:rPr>
        <w:fldChar w:fldCharType="end"/>
      </w:r>
      <w:r w:rsidRPr="00664B8C">
        <w:rPr>
          <w:rFonts w:ascii="Times New Roman" w:hAnsi="Times New Roman" w:cs="Times New Roman"/>
        </w:rPr>
        <w:t xml:space="preserve"> Crevices present in rough surfaces provide bacteria with harborage points</w:t>
      </w:r>
      <w:r w:rsidR="001B3FE9">
        <w:rPr>
          <w:rFonts w:ascii="Times New Roman" w:hAnsi="Times New Roman" w:cs="Times New Roman"/>
        </w:rPr>
        <w:t>.</w:t>
      </w:r>
      <w:hyperlink w:anchor="_ENREF_2_104" w:tooltip="Myszka, 2011 #225" w:history="1">
        <w:r w:rsidR="006B63BA">
          <w:rPr>
            <w:rFonts w:ascii="Times New Roman" w:hAnsi="Times New Roman" w:cs="Times New Roman"/>
          </w:rPr>
          <w:fldChar w:fldCharType="begin">
            <w:fldData xml:space="preserve">PEVuZE5vdGU+PENpdGU+PEF1dGhvcj5NaXRpay1EaW5ldmE8L0F1dGhvcj48WWVhcj4yMDA4PC9Z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PEVuZE5vdGU+PENpdGU+PEF1dGhvcj5NaXRpay1EaW5ldmE8L0F1dGhvcj48WWVhcj4yMDA4PC9Z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104-105</w:t>
        </w:r>
        <w:r w:rsidR="006B63BA">
          <w:rPr>
            <w:rFonts w:ascii="Times New Roman" w:hAnsi="Times New Roman" w:cs="Times New Roman"/>
          </w:rPr>
          <w:fldChar w:fldCharType="end"/>
        </w:r>
      </w:hyperlink>
      <w:r w:rsidRPr="00664B8C">
        <w:rPr>
          <w:rFonts w:ascii="Times New Roman" w:hAnsi="Times New Roman" w:cs="Times New Roman"/>
        </w:rPr>
        <w:t xml:space="preserve"> These crevices can increase the likelihood of bacterial attachment to occur and colonize surfaces.</w:t>
      </w:r>
      <w:r w:rsidR="00C84CF0">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&lt;EndNote&gt;&lt;Cite&gt;&lt;Author&gt;Sinde&lt;/Author&gt;&lt;Year&gt;2000&lt;/Year&gt;&lt;RecNum&gt;221&lt;/RecNum&gt;&lt;DisplayText&gt;&lt;style face="superscript"&gt;65, 106&lt;/style&gt;&lt;/DisplayText&gt;&lt;record&gt;&lt;rec-number&gt;221&lt;/rec-number&gt;&lt;foreign-keys&gt;&lt;key app="EN" db-id="w95v2fzanxv9fye5x2rx2px4vxazaspzvv02" timestamp="1591500379"&gt;221&lt;/key&gt;&lt;/foreign-keys&gt;&lt;ref-type name="Journal Article"&gt;17&lt;/ref-type&gt;&lt;contributors&gt;&lt;authors&gt;&lt;author&gt;E Sinde&lt;/author&gt;&lt;author&gt;J Carballo&lt;/author&gt;&lt;/authors&gt;&lt;/contributors&gt;&lt;titles&gt;&lt;title&gt;&lt;style face="normal" font="default" size="100%"&gt;Attachment of &lt;/style&gt;&lt;style face="italic" font="default" size="100%"&gt;Salmonella &lt;/style&gt;&lt;style face="normal" font="default" size="100%"&gt;spp. and &lt;/style&gt;&lt;style face="italic" font="default" size="100%"&gt;Listeria monocytogenes &lt;/style&gt;&lt;style face="normal" font="default" size="100%"&gt;to stainless steel, rubber and polytetrafluorethylene: the influence of free energy and the effect of commercial sanitizers&lt;/style&gt;&lt;/title&gt;&lt;secondary-title&gt;Food Microbio&lt;/secondary-title&gt;&lt;/titles&gt;&lt;periodical&gt;&lt;full-title&gt;Food Microbio&lt;/full-title&gt;&lt;/periodical&gt;&lt;pages&gt;439-447&lt;/pages&gt;&lt;volume&gt;17&lt;/volume&gt;&lt;number&gt;4&lt;/number&gt;&lt;dates&gt;&lt;year&gt;2000&lt;/year&gt;&lt;/dates&gt;&lt;urls&gt;&lt;/urls&gt;&lt;/record&gt;&lt;/Cite&gt;&lt;Cite&gt;&lt;Author&gt;Donlan&lt;/Author&gt;&lt;Year&gt;2002&lt;/Year&gt;&lt;RecNum&gt;222&lt;/RecNum&gt;&lt;record&gt;&lt;rec-number&gt;222&lt;/rec-number&gt;&lt;foreign-keys&gt;&lt;key app="EN" db-id="w95v2fzanxv9fye5x2rx2px4vxazaspzvv02" timestamp="1591500456"&gt;222&lt;/key&gt;&lt;/foreign-keys&gt;&lt;ref-type name="Journal Article"&gt;17&lt;/ref-type&gt;&lt;contributors&gt;&lt;authors&gt;&lt;author&gt;R M Donlan&lt;/author&gt;&lt;/authors&gt;&lt;/contributors&gt;&lt;titles&gt;&lt;title&gt;Biofilms: microbial life on surfaces&lt;/title&gt;&lt;secondary-title&gt;Emerg Infect Dis&lt;/secondary-title&gt;&lt;/titles&gt;&lt;periodical&gt;&lt;full-title&gt;Emerg Infect Dis&lt;/full-title&gt;&lt;/periodical&gt;&lt;pages&gt;881-890&lt;/pages&gt;&lt;volume&gt;8&lt;/volume&gt;&lt;number&gt;9&lt;/number&gt;&lt;dates&gt;&lt;year&gt;2002&lt;/year&gt;&lt;/dates&gt;&lt;urls&gt;&lt;/urls&gt;&lt;/record&gt;&lt;/Cite&gt;&lt;/EndNote&gt;</w:instrText>
      </w:r>
      <w:r w:rsidR="00C84CF0">
        <w:rPr>
          <w:rFonts w:ascii="Times New Roman" w:hAnsi="Times New Roman" w:cs="Times New Roman"/>
        </w:rPr>
        <w:fldChar w:fldCharType="separate"/>
      </w:r>
      <w:hyperlink w:anchor="_ENREF_2_65" w:tooltip="Donlan, 2002 #222" w:history="1">
        <w:r w:rsidR="006B63BA" w:rsidRPr="00C84CF0">
          <w:rPr>
            <w:rFonts w:ascii="Times New Roman" w:hAnsi="Times New Roman" w:cs="Times New Roman"/>
            <w:noProof/>
            <w:vertAlign w:val="superscript"/>
          </w:rPr>
          <w:t>65</w:t>
        </w:r>
      </w:hyperlink>
      <w:r w:rsidR="00C84CF0" w:rsidRPr="00C84CF0">
        <w:rPr>
          <w:rFonts w:ascii="Times New Roman" w:hAnsi="Times New Roman" w:cs="Times New Roman"/>
          <w:noProof/>
          <w:vertAlign w:val="superscript"/>
        </w:rPr>
        <w:t xml:space="preserve">, </w:t>
      </w:r>
      <w:hyperlink w:anchor="_ENREF_2_106" w:tooltip="Sinde, 2000 #221" w:history="1">
        <w:r w:rsidR="006B63BA" w:rsidRPr="00C84CF0">
          <w:rPr>
            <w:rFonts w:ascii="Times New Roman" w:hAnsi="Times New Roman" w:cs="Times New Roman"/>
            <w:noProof/>
            <w:vertAlign w:val="superscript"/>
          </w:rPr>
          <w:t>106</w:t>
        </w:r>
      </w:hyperlink>
      <w:r w:rsidR="00C84CF0">
        <w:rPr>
          <w:rFonts w:ascii="Times New Roman" w:hAnsi="Times New Roman" w:cs="Times New Roman"/>
        </w:rPr>
        <w:fldChar w:fldCharType="end"/>
      </w:r>
      <w:r w:rsidR="001B3FE9">
        <w:rPr>
          <w:rFonts w:ascii="Times New Roman" w:hAnsi="Times New Roman" w:cs="Times New Roman"/>
        </w:rPr>
        <w:t xml:space="preserve"> </w:t>
      </w:r>
      <w:r w:rsidRPr="00664B8C">
        <w:rPr>
          <w:rFonts w:ascii="Times New Roman" w:hAnsi="Times New Roman" w:cs="Times New Roman"/>
        </w:rPr>
        <w:t>Deterioration of equipment surfaces can cause biofouling and can also harbor bacteria</w:t>
      </w:r>
      <w:r w:rsidR="001B3FE9">
        <w:rPr>
          <w:rFonts w:ascii="Times New Roman" w:hAnsi="Times New Roman" w:cs="Times New Roman"/>
        </w:rPr>
        <w:t>.</w:t>
      </w:r>
      <w:hyperlink w:anchor="_ENREF_2_107" w:tooltip="Moretro, 2017 #22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&lt;EndNote&gt;&lt;Cite&gt;&lt;Author&gt;Moretro&lt;/Author&gt;&lt;Year&gt;2017&lt;/Year&gt;&lt;RecNum&gt;226&lt;/RecNum&gt;&lt;DisplayText&gt;&lt;style face="superscript"&gt;107&lt;/style&gt;&lt;/DisplayText&gt;&lt;record&gt;&lt;rec-number&gt;226&lt;/rec-number&gt;&lt;foreign-keys&gt;&lt;key app="EN" db-id="w95v2fzanxv9fye5x2rx2px4vxazaspzvv02" timestamp="1591543632"&gt;226&lt;/key&gt;&lt;/foreign-keys&gt;&lt;ref-type name="Journal Article"&gt;17&lt;/ref-type&gt;&lt;contributors&gt;&lt;authors&gt;&lt;author&gt;T Moretro&lt;/author&gt;&lt;author&gt;S Langsrud&lt;/author&gt;&lt;/authors&gt;&lt;/contributors&gt;&lt;titles&gt;&lt;title&gt;Residential bacteria on surfaces in the food industry and their implications for food safety and quality&lt;/title&gt;&lt;secondary-title&gt;Compr Rev Food Sci Food Safety&lt;/secondary-title&gt;&lt;/titles&gt;&lt;periodical&gt;&lt;full-title&gt;Compr Rev Food Sci Food Safety&lt;/full-title&gt;&lt;/periodical&gt;&lt;pages&gt;1022-1041&lt;/pages&gt;&lt;volume&gt;16&lt;/volume&gt;&lt;number&gt;5&lt;/number&gt;&lt;dates&gt;&lt;year&gt;2017&lt;/year&gt;&lt;/dates&gt;&lt;urls&gt;&lt;/urls&gt;&lt;/record&gt;&lt;/Cite&gt;&lt;/EndNote&gt;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107</w:t>
        </w:r>
        <w:r w:rsidR="006B63BA">
          <w:rPr>
            <w:rFonts w:ascii="Times New Roman" w:hAnsi="Times New Roman" w:cs="Times New Roman"/>
          </w:rPr>
          <w:fldChar w:fldCharType="end"/>
        </w:r>
      </w:hyperlink>
      <w:r w:rsidRPr="00664B8C">
        <w:rPr>
          <w:rFonts w:ascii="Times New Roman" w:hAnsi="Times New Roman" w:cs="Times New Roman"/>
        </w:rPr>
        <w:t xml:space="preserve"> With rigorous cleaning protocols and continued mechanical abrasion, food processing equipment surfaces become more rough over time.</w:t>
      </w:r>
      <w:hyperlink w:anchor="_ENREF_2_19" w:tooltip="Chmielewski, 2006 #19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&lt;EndNote&gt;&lt;Cite&gt;&lt;Author&gt;Chmielewski&lt;/Author&gt;&lt;Year&gt;2006&lt;/Year&gt;&lt;RecNum&gt;192&lt;/RecNum&gt;&lt;DisplayText&gt;&lt;style face="superscript"&gt;19&lt;/style&gt;&lt;/DisplayText&gt;&lt;record&gt;&lt;rec-number&gt;192&lt;/rec-number&gt;&lt;foreign-keys&gt;&lt;key app="EN" db-id="w95v2fzanxv9fye5x2rx2px4vxazaspzvv02" timestamp="1591496038"&gt;192&lt;/key&gt;&lt;/foreign-keys&gt;&lt;ref-type name="Journal Article"&gt;17&lt;/ref-type&gt;&lt;contributors&gt;&lt;authors&gt;&lt;author&gt;R A N Chmielewski&lt;/author&gt;&lt;author&gt;J F Frank&lt;/author&gt;&lt;/authors&gt;&lt;/contributors&gt;&lt;titles&gt;&lt;title&gt;Biofilm formation and control in food processing facilities&lt;/title&gt;&lt;secondary-title&gt;Compr Rev Food Sci Food Safety&lt;/secondary-title&gt;&lt;/titles&gt;&lt;periodical&gt;&lt;full-title&gt;Compr Rev Food Sci Food Safety&lt;/full-title&gt;&lt;/periodical&gt;&lt;pages&gt;22-32&lt;/pages&gt;&lt;volume&gt;2&lt;/volume&gt;&lt;number&gt;1&lt;/number&gt;&lt;dates&gt;&lt;year&gt;2006&lt;/year&gt;&lt;/dates&gt;&lt;urls&gt;&lt;/urls&gt;&lt;/record&gt;&lt;/Cite&gt;&lt;/EndNote&gt;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19</w:t>
        </w:r>
        <w:r w:rsidR="006B63BA">
          <w:rPr>
            <w:rFonts w:ascii="Times New Roman" w:hAnsi="Times New Roman" w:cs="Times New Roman"/>
          </w:rPr>
          <w:fldChar w:fldCharType="end"/>
        </w:r>
      </w:hyperlink>
      <w:r w:rsidRPr="00664B8C">
        <w:rPr>
          <w:rFonts w:ascii="Times New Roman" w:hAnsi="Times New Roman" w:cs="Times New Roman"/>
        </w:rPr>
        <w:t xml:space="preserve">  Prolonged bacterial presence could affect the equipment surface</w:t>
      </w:r>
      <w:r w:rsidR="00A0759B">
        <w:rPr>
          <w:rFonts w:ascii="Times New Roman" w:hAnsi="Times New Roman" w:cs="Times New Roman"/>
        </w:rPr>
        <w:t xml:space="preserve"> as well</w:t>
      </w:r>
      <w:r w:rsidRPr="00664B8C">
        <w:rPr>
          <w:rFonts w:ascii="Times New Roman" w:hAnsi="Times New Roman" w:cs="Times New Roman"/>
        </w:rPr>
        <w:t xml:space="preserve">, causing corrosion or increased porosity. Biofilms can also contribute to surface corrosion </w:t>
      </w:r>
      <w:r w:rsidR="000126D9">
        <w:rPr>
          <w:rFonts w:ascii="Times New Roman" w:hAnsi="Times New Roman" w:cs="Times New Roman"/>
        </w:rPr>
        <w:t xml:space="preserve">since </w:t>
      </w:r>
      <w:r w:rsidRPr="00664B8C">
        <w:rPr>
          <w:rFonts w:ascii="Times New Roman" w:hAnsi="Times New Roman" w:cs="Times New Roman"/>
        </w:rPr>
        <w:t xml:space="preserve">some bacteria </w:t>
      </w:r>
      <w:r w:rsidR="000126D9">
        <w:rPr>
          <w:rFonts w:ascii="Times New Roman" w:hAnsi="Times New Roman" w:cs="Times New Roman"/>
        </w:rPr>
        <w:t xml:space="preserve">can </w:t>
      </w:r>
      <w:r w:rsidRPr="00664B8C">
        <w:rPr>
          <w:rFonts w:ascii="Times New Roman" w:hAnsi="Times New Roman" w:cs="Times New Roman"/>
        </w:rPr>
        <w:t>produc</w:t>
      </w:r>
      <w:r w:rsidR="000126D9">
        <w:rPr>
          <w:rFonts w:ascii="Times New Roman" w:hAnsi="Times New Roman" w:cs="Times New Roman"/>
        </w:rPr>
        <w:t xml:space="preserve">e </w:t>
      </w:r>
      <w:r w:rsidRPr="00664B8C">
        <w:rPr>
          <w:rFonts w:ascii="Times New Roman" w:hAnsi="Times New Roman" w:cs="Times New Roman"/>
        </w:rPr>
        <w:t>acid that can corrode equipment surfaces.</w:t>
      </w:r>
      <w:hyperlink w:anchor="_ENREF_2_108" w:tooltip="Flint, 2012 #22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&lt;EndNote&gt;&lt;Cite&gt;&lt;Author&gt;Flint&lt;/Author&gt;&lt;Year&gt;2012&lt;/Year&gt;&lt;RecNum&gt;227&lt;/RecNum&gt;&lt;DisplayText&gt;&lt;style face="superscript"&gt;108&lt;/style&gt;&lt;/DisplayText&gt;&lt;record&gt;&lt;rec-number&gt;227&lt;/rec-number&gt;&lt;foreign-keys&gt;&lt;key app="EN" db-id="w95v2fzanxv9fye5x2rx2px4vxazaspzvv02" timestamp="1591543823"&gt;227&lt;/key&gt;&lt;/foreign-keys&gt;&lt;ref-type name="Book"&gt;6&lt;/ref-type&gt;&lt;contributors&gt;&lt;authors&gt;&lt;author&gt;S Flint&lt;/author&gt;&lt;author&gt;G Wolfaardt&lt;/author&gt;&lt;/authors&gt;&lt;secondary-authors&gt;&lt;author&gt;G Lear&lt;/author&gt;&lt;author&gt;G D Lewis&lt;/author&gt;&lt;/secondary-authors&gt;&lt;/contributors&gt;&lt;titles&gt;&lt;title&gt;Corrosion and Fouling&lt;/title&gt;&lt;secondary-title&gt;Microbial Biofilms: Current Research and Applications&lt;/secondary-title&gt;&lt;/titles&gt;&lt;dates&gt;&lt;year&gt;2012&lt;/year&gt;&lt;/dates&gt;&lt;pub-location&gt;Norfolk, UK&lt;/pub-location&gt;&lt;publisher&gt;Caister Academic Press&lt;/publisher&gt;&lt;urls&gt;&lt;/urls&gt;&lt;/record&gt;&lt;/Cite&gt;&lt;/EndNote&gt;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108</w:t>
        </w:r>
        <w:r w:rsidR="006B63BA">
          <w:rPr>
            <w:rFonts w:ascii="Times New Roman" w:hAnsi="Times New Roman" w:cs="Times New Roman"/>
          </w:rPr>
          <w:fldChar w:fldCharType="end"/>
        </w:r>
      </w:hyperlink>
      <w:r w:rsidRPr="00664B8C">
        <w:rPr>
          <w:rFonts w:ascii="Times New Roman" w:hAnsi="Times New Roman" w:cs="Times New Roman"/>
        </w:rPr>
        <w:t xml:space="preserve"> </w:t>
      </w:r>
    </w:p>
    <w:p w14:paraId="7F8B1523" w14:textId="2A607E32" w:rsidR="002A3AC0" w:rsidRPr="006633D2" w:rsidRDefault="002A3AC0" w:rsidP="002A3AC0">
      <w:pPr>
        <w:spacing w:line="480" w:lineRule="auto"/>
        <w:ind w:firstLine="720"/>
        <w:contextualSpacing/>
        <w:rPr>
          <w:rFonts w:ascii="Times New Roman" w:hAnsi="Times New Roman" w:cs="Times New Roman"/>
        </w:rPr>
      </w:pPr>
      <w:r w:rsidRPr="006633D2">
        <w:rPr>
          <w:rFonts w:ascii="Times New Roman" w:hAnsi="Times New Roman" w:cs="Times New Roman"/>
        </w:rPr>
        <w:t xml:space="preserve">The </w:t>
      </w:r>
      <w:r w:rsidR="004B6F04">
        <w:rPr>
          <w:rFonts w:ascii="Times New Roman" w:hAnsi="Times New Roman" w:cs="Times New Roman"/>
        </w:rPr>
        <w:t>surface charge of materials can also contribute to bacterial attachment</w:t>
      </w:r>
      <w:r>
        <w:rPr>
          <w:rFonts w:ascii="Times New Roman" w:hAnsi="Times New Roman" w:cs="Times New Roman"/>
        </w:rPr>
        <w:t>.</w:t>
      </w:r>
      <w:r w:rsidR="00084EFB" w:rsidRPr="006633D2">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&lt;EndNote&gt;&lt;Cite&gt;&lt;Author&gt;Beresford&lt;/Author&gt;&lt;Year&gt;2001&lt;/Year&gt;&lt;RecNum&gt;60&lt;/RecNum&gt;&lt;DisplayText&gt;&lt;style face="superscript"&gt;100, 104&lt;/style&gt;&lt;/DisplayText&gt;&lt;record&gt;&lt;rec-number&gt;60&lt;/rec-number&gt;&lt;foreign-keys&gt;&lt;key app="EN" db-id="w95v2fzanxv9fye5x2rx2px4vxazaspzvv02" timestamp="0"&gt;60&lt;/key&gt;&lt;/foreign-keys&gt;&lt;ref-type name="Journal Article"&gt;17&lt;/ref-type&gt;&lt;contributors&gt;&lt;authors&gt;&lt;author&gt;M R Beresford&lt;/author&gt;&lt;author&gt;P W Andrew&lt;/author&gt;&lt;author&gt;G Shama&lt;/author&gt;&lt;/authors&gt;&lt;/contributors&gt;&lt;titles&gt;&lt;title&gt;&lt;style face="italic" font="default" size="100%"&gt;Listeria monocytogenes &lt;/style&gt;&lt;style face="normal" font="default" size="100%"&gt;adheres to many materials found in food-processing environments&lt;/style&gt;&lt;/title&gt;&lt;secondary-title&gt;J Appl Microbiol&lt;/secondary-title&gt;&lt;/titles&gt;&lt;periodical&gt;&lt;full-title&gt;J Appl Microbiol&lt;/full-title&gt;&lt;/periodical&gt;&lt;pages&gt;1000-1005&lt;/pages&gt;&lt;volume&gt;90&lt;/volume&gt;&lt;dates&gt;&lt;year&gt;2001&lt;/year&gt;&lt;/dates&gt;&lt;urls&gt;&lt;/urls&gt;&lt;/record&gt;&lt;/Cite&gt;&lt;Cite&gt;&lt;Author&gt;Myszka&lt;/Author&gt;&lt;Year&gt;2011&lt;/Year&gt;&lt;RecNum&gt;225&lt;/RecNum&gt;&lt;record&gt;&lt;rec-number&gt;225&lt;/rec-number&gt;&lt;foreign-keys&gt;&lt;key app="EN" db-id="w95v2fzanxv9fye5x2rx2px4vxazaspzvv02" timestamp="1591543364"&gt;225&lt;/key&gt;&lt;/foreign-keys&gt;&lt;ref-type name="Journal Article"&gt;17&lt;/ref-type&gt;&lt;contributors&gt;&lt;authors&gt;&lt;author&gt;K Myszka&lt;/author&gt;&lt;author&gt;K Czaczyk&lt;/author&gt;&lt;/authors&gt;&lt;/contributors&gt;&lt;titles&gt;&lt;title&gt;&lt;style face="normal" font="default" size="100%"&gt;Effect of starvation stress on morphological changes and production of adhesive exopolysaccharide (EPS) by &lt;/style&gt;&lt;style face="italic" font="default" size="100%"&gt;Proteus vulgaris&lt;/style&gt;&lt;/title&gt;&lt;secondary-title&gt;Acta Sci Pol Technol Aliment&lt;/secondary-title&gt;&lt;/titles&gt;&lt;periodical&gt;&lt;full-title&gt;Acta Sci Pol Technol Aliment&lt;/full-title&gt;&lt;/periodical&gt;&lt;pages&gt;305-312&lt;/pages&gt;&lt;volume&gt;10&lt;/volume&gt;&lt;number&gt;3&lt;/number&gt;&lt;dates&gt;&lt;year&gt;2011&lt;/year&gt;&lt;/dates&gt;&lt;urls&gt;&lt;/urls&gt;&lt;/record&gt;&lt;/Cite&gt;&lt;/EndNote&gt;</w:instrText>
      </w:r>
      <w:r w:rsidR="00084EFB" w:rsidRPr="006633D2">
        <w:rPr>
          <w:rFonts w:ascii="Times New Roman" w:hAnsi="Times New Roman" w:cs="Times New Roman"/>
        </w:rPr>
        <w:fldChar w:fldCharType="separate"/>
      </w:r>
      <w:hyperlink w:anchor="_ENREF_2_100" w:tooltip="Beresford, 2001 #60" w:history="1">
        <w:r w:rsidR="006B63BA" w:rsidRPr="00C84CF0">
          <w:rPr>
            <w:rFonts w:ascii="Times New Roman" w:hAnsi="Times New Roman" w:cs="Times New Roman"/>
            <w:noProof/>
            <w:vertAlign w:val="superscript"/>
          </w:rPr>
          <w:t>100</w:t>
        </w:r>
      </w:hyperlink>
      <w:r w:rsidR="00C84CF0" w:rsidRPr="00C84CF0">
        <w:rPr>
          <w:rFonts w:ascii="Times New Roman" w:hAnsi="Times New Roman" w:cs="Times New Roman"/>
          <w:noProof/>
          <w:vertAlign w:val="superscript"/>
        </w:rPr>
        <w:t xml:space="preserve">, </w:t>
      </w:r>
      <w:hyperlink w:anchor="_ENREF_2_104" w:tooltip="Myszka, 2011 #225" w:history="1">
        <w:r w:rsidR="006B63BA" w:rsidRPr="00C84CF0">
          <w:rPr>
            <w:rFonts w:ascii="Times New Roman" w:hAnsi="Times New Roman" w:cs="Times New Roman"/>
            <w:noProof/>
            <w:vertAlign w:val="superscript"/>
          </w:rPr>
          <w:t>104</w:t>
        </w:r>
      </w:hyperlink>
      <w:r w:rsidR="00084EFB" w:rsidRPr="006633D2">
        <w:rPr>
          <w:rFonts w:ascii="Times New Roman" w:hAnsi="Times New Roman" w:cs="Times New Roman"/>
        </w:rPr>
        <w:fldChar w:fldCharType="end"/>
      </w:r>
      <w:r w:rsidRPr="006633D2">
        <w:rPr>
          <w:rFonts w:ascii="Times New Roman" w:hAnsi="Times New Roman" w:cs="Times New Roman"/>
        </w:rPr>
        <w:t xml:space="preserve"> Depending on the surface material, the </w:t>
      </w:r>
      <w:r w:rsidR="005B1429">
        <w:rPr>
          <w:rFonts w:ascii="Times New Roman" w:hAnsi="Times New Roman" w:cs="Times New Roman"/>
        </w:rPr>
        <w:t xml:space="preserve">negatively-charged bacterial surface </w:t>
      </w:r>
      <w:r w:rsidRPr="006633D2">
        <w:rPr>
          <w:rFonts w:ascii="Times New Roman" w:hAnsi="Times New Roman" w:cs="Times New Roman"/>
        </w:rPr>
        <w:t>can be repelled. Metals are negatively charged at the surface and hydrophilic</w:t>
      </w:r>
      <w:r>
        <w:rPr>
          <w:rFonts w:ascii="Times New Roman" w:hAnsi="Times New Roman" w:cs="Times New Roman"/>
        </w:rPr>
        <w:t>.</w:t>
      </w:r>
      <w:r w:rsidR="004B6F04" w:rsidRPr="006633D2">
        <w:rPr>
          <w:rFonts w:ascii="Times New Roman" w:hAnsi="Times New Roman" w:cs="Times New Roman"/>
        </w:rPr>
        <w:fldChar w:fldCharType="begin">
          <w:fldData xml:space="preserve">PEVuZE5vdGU+PENpdGU+PEF1dGhvcj5GYWlsbGU8L0F1dGhvcj48WWVhcj4yMDAyPC9ZZWFyPjxS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PEVuZE5vdGU+PENpdGU+PEF1dGhvcj5GYWlsbGU8L0F1dGhvcj48WWVhcj4yMDAyPC9ZZWFyPjxS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4B6F04" w:rsidRPr="006633D2">
        <w:rPr>
          <w:rFonts w:ascii="Times New Roman" w:hAnsi="Times New Roman" w:cs="Times New Roman"/>
        </w:rPr>
      </w:r>
      <w:r w:rsidR="004B6F04" w:rsidRPr="006633D2">
        <w:rPr>
          <w:rFonts w:ascii="Times New Roman" w:hAnsi="Times New Roman" w:cs="Times New Roman"/>
        </w:rPr>
        <w:fldChar w:fldCharType="separate"/>
      </w:r>
      <w:hyperlink w:anchor="_ENREF_2_106" w:tooltip="Sinde, 2000 #221" w:history="1">
        <w:r w:rsidR="006B63BA" w:rsidRPr="00C84CF0">
          <w:rPr>
            <w:rFonts w:ascii="Times New Roman" w:hAnsi="Times New Roman" w:cs="Times New Roman"/>
            <w:noProof/>
            <w:vertAlign w:val="superscript"/>
          </w:rPr>
          <w:t>106</w:t>
        </w:r>
      </w:hyperlink>
      <w:r w:rsidR="00C84CF0" w:rsidRPr="00C84CF0">
        <w:rPr>
          <w:rFonts w:ascii="Times New Roman" w:hAnsi="Times New Roman" w:cs="Times New Roman"/>
          <w:noProof/>
          <w:vertAlign w:val="superscript"/>
        </w:rPr>
        <w:t xml:space="preserve">, </w:t>
      </w:r>
      <w:hyperlink w:anchor="_ENREF_2_109" w:tooltip="Faille, 2002 #76" w:history="1">
        <w:r w:rsidR="006B63BA" w:rsidRPr="00C84CF0">
          <w:rPr>
            <w:rFonts w:ascii="Times New Roman" w:hAnsi="Times New Roman" w:cs="Times New Roman"/>
            <w:noProof/>
            <w:vertAlign w:val="superscript"/>
          </w:rPr>
          <w:t>109</w:t>
        </w:r>
      </w:hyperlink>
      <w:r w:rsidR="004B6F04" w:rsidRPr="006633D2">
        <w:rPr>
          <w:rFonts w:ascii="Times New Roman" w:hAnsi="Times New Roman" w:cs="Times New Roman"/>
        </w:rPr>
        <w:fldChar w:fldCharType="end"/>
      </w:r>
      <w:r w:rsidRPr="006633D2">
        <w:rPr>
          <w:rFonts w:ascii="Times New Roman" w:hAnsi="Times New Roman" w:cs="Times New Roman"/>
        </w:rPr>
        <w:t xml:space="preserve"> Teflon-coated surfaces are hydrophobic due to having a lower electrostatic-charge</w:t>
      </w:r>
      <w:r>
        <w:rPr>
          <w:rFonts w:ascii="Times New Roman" w:hAnsi="Times New Roman" w:cs="Times New Roman"/>
        </w:rPr>
        <w:t>.</w:t>
      </w:r>
      <w:r w:rsidR="00F85849" w:rsidRPr="006633D2">
        <w:rPr>
          <w:rFonts w:ascii="Times New Roman" w:hAnsi="Times New Roman" w:cs="Times New Roman"/>
        </w:rPr>
        <w:fldChar w:fldCharType="begin">
          <w:fldData xml:space="preserve">PEVuZE5vdGU+PENpdGU+PEF1dGhvcj5GYWlsbGU8L0F1dGhvcj48WWVhcj4yMDAyPC9ZZWFyPjxS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PEVuZE5vdGU+PENpdGU+PEF1dGhvcj5GYWlsbGU8L0F1dGhvcj48WWVhcj4yMDAyPC9ZZWFyPjxS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F85849" w:rsidRPr="006633D2">
        <w:rPr>
          <w:rFonts w:ascii="Times New Roman" w:hAnsi="Times New Roman" w:cs="Times New Roman"/>
        </w:rPr>
      </w:r>
      <w:r w:rsidR="00F85849" w:rsidRPr="006633D2">
        <w:rPr>
          <w:rFonts w:ascii="Times New Roman" w:hAnsi="Times New Roman" w:cs="Times New Roman"/>
        </w:rPr>
        <w:fldChar w:fldCharType="separate"/>
      </w:r>
      <w:hyperlink w:anchor="_ENREF_2_104" w:tooltip="Myszka, 2011 #225" w:history="1">
        <w:r w:rsidR="006B63BA" w:rsidRPr="00C84CF0">
          <w:rPr>
            <w:rFonts w:ascii="Times New Roman" w:hAnsi="Times New Roman" w:cs="Times New Roman"/>
            <w:noProof/>
            <w:vertAlign w:val="superscript"/>
          </w:rPr>
          <w:t>104</w:t>
        </w:r>
      </w:hyperlink>
      <w:r w:rsidR="00C84CF0" w:rsidRPr="00C84CF0">
        <w:rPr>
          <w:rFonts w:ascii="Times New Roman" w:hAnsi="Times New Roman" w:cs="Times New Roman"/>
          <w:noProof/>
          <w:vertAlign w:val="superscript"/>
        </w:rPr>
        <w:t xml:space="preserve">, </w:t>
      </w:r>
      <w:hyperlink w:anchor="_ENREF_2_109" w:tooltip="Faille, 2002 #76" w:history="1">
        <w:r w:rsidR="006B63BA" w:rsidRPr="00C84CF0">
          <w:rPr>
            <w:rFonts w:ascii="Times New Roman" w:hAnsi="Times New Roman" w:cs="Times New Roman"/>
            <w:noProof/>
            <w:vertAlign w:val="superscript"/>
          </w:rPr>
          <w:t>109</w:t>
        </w:r>
      </w:hyperlink>
      <w:r w:rsidR="00F85849" w:rsidRPr="006633D2">
        <w:rPr>
          <w:rFonts w:ascii="Times New Roman" w:hAnsi="Times New Roman" w:cs="Times New Roman"/>
        </w:rPr>
        <w:fldChar w:fldCharType="end"/>
      </w:r>
      <w:r w:rsidRPr="006633D2">
        <w:rPr>
          <w:rFonts w:ascii="Times New Roman" w:hAnsi="Times New Roman" w:cs="Times New Roman"/>
        </w:rPr>
        <w:t xml:space="preserve"> Surface hydrophobicity can be attributed to contact angle, with hydrophobic surface contact angles above 90° being favorable for prevention of fluid pooling</w:t>
      </w:r>
      <w:r>
        <w:rPr>
          <w:rFonts w:ascii="Times New Roman" w:hAnsi="Times New Roman" w:cs="Times New Roman"/>
        </w:rPr>
        <w:t>.</w:t>
      </w:r>
      <w:hyperlink w:anchor="_ENREF_2_110" w:tooltip="Walstra, 2003 #142"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&lt;EndNote&gt;&lt;Cite&gt;&lt;Author&gt;Walstra&lt;/Author&gt;&lt;Year&gt;2003&lt;/Year&gt;&lt;RecNum&gt;142&lt;/RecNum&gt;&lt;DisplayText&gt;&lt;style face="superscript"&gt;110&lt;/style&gt;&lt;/DisplayText&gt;&lt;record&gt;&lt;rec-number&gt;142&lt;/rec-number&gt;&lt;foreign-keys&gt;&lt;key app="EN" db-id="w95v2fzanxv9fye5x2rx2px4vxazaspzvv02" timestamp="0"&gt;142&lt;/key&gt;&lt;/foreign-keys&gt;&lt;ref-type name="Book Section"&gt;5&lt;/ref-type&gt;&lt;contributors&gt;&lt;authors&gt;&lt;author&gt;P Walstra&lt;/author&gt;&lt;/authors&gt;&lt;/contributors&gt;&lt;titles&gt;&lt;title&gt;Colloidal Interactions&lt;/title&gt;&lt;secondary-title&gt;Physical Chemistry of Foods&lt;/secondary-title&gt;&lt;/titles&gt;&lt;pages&gt;437-475&lt;/pages&gt;&lt;dates&gt;&lt;year&gt;2003&lt;/year&gt;&lt;/dates&gt;&lt;pub-location&gt;New York, NY&lt;/pub-location&gt;&lt;publisher&gt;Marcel Dekker&lt;/publisher&gt;&lt;urls&gt;&lt;/urls&gt;&lt;/record&gt;&lt;/Cite&gt;&lt;/EndNote&gt;</w:instrText>
        </w:r>
        <w:r w:rsidR="006B63BA" w:rsidRPr="006633D2">
          <w:rPr>
            <w:rFonts w:ascii="Times New Roman" w:hAnsi="Times New Roman" w:cs="Times New Roman"/>
          </w:rPr>
          <w:fldChar w:fldCharType="separate"/>
        </w:r>
        <w:r w:rsidR="006B63BA" w:rsidRPr="00C84CF0">
          <w:rPr>
            <w:rFonts w:ascii="Times New Roman" w:hAnsi="Times New Roman" w:cs="Times New Roman"/>
            <w:noProof/>
            <w:vertAlign w:val="superscript"/>
          </w:rPr>
          <w:t>110</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sidR="00F85849">
        <w:rPr>
          <w:rFonts w:ascii="Times New Roman" w:hAnsi="Times New Roman" w:cs="Times New Roman"/>
        </w:rPr>
        <w:t xml:space="preserve">There are some exceptions, such as </w:t>
      </w:r>
      <w:r w:rsidRPr="006633D2">
        <w:rPr>
          <w:rFonts w:ascii="Times New Roman" w:hAnsi="Times New Roman" w:cs="Times New Roman"/>
          <w:i/>
        </w:rPr>
        <w:t>Listeria monocytogenes</w:t>
      </w:r>
      <w:r w:rsidRPr="006633D2">
        <w:rPr>
          <w:rFonts w:ascii="Times New Roman" w:hAnsi="Times New Roman" w:cs="Times New Roman"/>
        </w:rPr>
        <w:t xml:space="preserve"> </w:t>
      </w:r>
      <w:r w:rsidR="00F85849">
        <w:rPr>
          <w:rFonts w:ascii="Times New Roman" w:hAnsi="Times New Roman" w:cs="Times New Roman"/>
        </w:rPr>
        <w:t xml:space="preserve">being able </w:t>
      </w:r>
      <w:r w:rsidRPr="006633D2">
        <w:rPr>
          <w:rFonts w:ascii="Times New Roman" w:hAnsi="Times New Roman" w:cs="Times New Roman"/>
        </w:rPr>
        <w:t>to attach to a variety of material surfaces, whether the materials were hydrophobic or not</w:t>
      </w:r>
      <w:r>
        <w:rPr>
          <w:rFonts w:ascii="Times New Roman" w:hAnsi="Times New Roman" w:cs="Times New Roman"/>
        </w:rPr>
        <w:t>.</w:t>
      </w:r>
      <w:r w:rsidRPr="006633D2">
        <w:rPr>
          <w:rFonts w:ascii="Times New Roman" w:hAnsi="Times New Roman" w:cs="Times New Roman"/>
        </w:rPr>
        <w:fldChar w:fldCharType="begin"/>
      </w:r>
      <w:r w:rsidR="00C84CF0">
        <w:rPr>
          <w:rFonts w:ascii="Times New Roman" w:hAnsi="Times New Roman" w:cs="Times New Roman"/>
        </w:rPr>
        <w:instrText xml:space="preserve"> ADDIN EN.CITE &lt;EndNote&gt;&lt;Cite&gt;&lt;Author&gt;Beresford&lt;/Author&gt;&lt;Year&gt;2001&lt;/Year&gt;&lt;RecNum&gt;60&lt;/RecNum&gt;&lt;DisplayText&gt;&lt;style face="superscript"&gt;100, 111&lt;/style&gt;&lt;/DisplayText&gt;&lt;record&gt;&lt;rec-number&gt;60&lt;/rec-number&gt;&lt;foreign-keys&gt;&lt;key app="EN" db-id="w95v2fzanxv9fye5x2rx2px4vxazaspzvv02" timestamp="0"&gt;60&lt;/key&gt;&lt;/foreign-keys&gt;&lt;ref-type name="Journal Article"&gt;17&lt;/ref-type&gt;&lt;contributors&gt;&lt;authors&gt;&lt;author&gt;M R Beresford&lt;/author&gt;&lt;author&gt;P W Andrew&lt;/author&gt;&lt;author&gt;G Shama&lt;/author&gt;&lt;/authors&gt;&lt;/contributors&gt;&lt;titles&gt;&lt;title&gt;&lt;style face="italic" font="default" size="100%"&gt;Listeria monocytogenes &lt;/style&gt;&lt;style face="normal" font="default" size="100%"&gt;adheres to many materials found in food-processing environments&lt;/style&gt;&lt;/title&gt;&lt;secondary-title&gt;J Appl Microbiol&lt;/secondary-title&gt;&lt;/titles&gt;&lt;periodical&gt;&lt;full-title&gt;J Appl Microbiol&lt;/full-title&gt;&lt;/periodical&gt;&lt;pages&gt;1000-1005&lt;/pages&gt;&lt;volume&gt;90&lt;/volume&gt;&lt;dates&gt;&lt;year&gt;2001&lt;/year&gt;&lt;/dates&gt;&lt;urls&gt;&lt;/urls&gt;&lt;/record&gt;&lt;/Cite&gt;&lt;Cite&gt;&lt;Author&gt;Mafu&lt;/Author&gt;&lt;Year&gt;1990&lt;/Year&gt;&lt;RecNum&gt;90&lt;/RecNum&gt;&lt;record&gt;&lt;rec-number&gt;90&lt;/rec-number&gt;&lt;foreign-keys&gt;&lt;key app="EN" db-id="w95v2fzanxv9fye5x2rx2px4vxazaspzvv02" timestamp="0"&gt;90&lt;/key&gt;&lt;/foreign-keys&gt;&lt;ref-type name="Journal Article"&gt;17&lt;/ref-type&gt;&lt;contributors&gt;&lt;authors&gt;&lt;author&gt;A A Mafu&lt;/author&gt;&lt;author&gt;D Roy&lt;/author&gt;&lt;author&gt;J Goulet&lt;/author&gt;&lt;author&gt;P Magny&lt;/author&gt;&lt;/authors&gt;&lt;/contributors&gt;&lt;titles&gt;&lt;title&gt;&lt;style face="normal" font="default" size="100%"&gt;Attachment of &lt;/style&gt;&lt;style face="italic" font="default" size="100%"&gt;Listeria monocytogenes &lt;/style&gt;&lt;style face="normal" font="default" size="100%"&gt;to stainless steel, glass, polypropylene, and rubber surfaces after short contact times&lt;/style&gt;&lt;/title&gt;&lt;secondary-title&gt;J Food Prot&lt;/secondary-title&gt;&lt;/titles&gt;&lt;pages&gt;742-746&lt;/pages&gt;&lt;volume&gt;53&lt;/volume&gt;&lt;number&gt;9&lt;/number&gt;&lt;dates&gt;&lt;year&gt;1990&lt;/year&gt;&lt;/dates&gt;&lt;urls&gt;&lt;/urls&gt;&lt;/record&gt;&lt;/Cite&gt;&lt;/EndNote&gt;</w:instrText>
      </w:r>
      <w:r w:rsidRPr="006633D2">
        <w:rPr>
          <w:rFonts w:ascii="Times New Roman" w:hAnsi="Times New Roman" w:cs="Times New Roman"/>
        </w:rPr>
        <w:fldChar w:fldCharType="separate"/>
      </w:r>
      <w:hyperlink w:anchor="_ENREF_2_100" w:tooltip="Beresford, 2001 #60" w:history="1">
        <w:r w:rsidR="006B63BA" w:rsidRPr="00C84CF0">
          <w:rPr>
            <w:rFonts w:ascii="Times New Roman" w:hAnsi="Times New Roman" w:cs="Times New Roman"/>
            <w:noProof/>
            <w:vertAlign w:val="superscript"/>
          </w:rPr>
          <w:t>100</w:t>
        </w:r>
      </w:hyperlink>
      <w:r w:rsidR="00C84CF0" w:rsidRPr="00C84CF0">
        <w:rPr>
          <w:rFonts w:ascii="Times New Roman" w:hAnsi="Times New Roman" w:cs="Times New Roman"/>
          <w:noProof/>
          <w:vertAlign w:val="superscript"/>
        </w:rPr>
        <w:t xml:space="preserve">, </w:t>
      </w:r>
      <w:hyperlink w:anchor="_ENREF_2_111" w:tooltip="Mafu, 1990 #90" w:history="1">
        <w:r w:rsidR="006B63BA" w:rsidRPr="00C84CF0">
          <w:rPr>
            <w:rFonts w:ascii="Times New Roman" w:hAnsi="Times New Roman" w:cs="Times New Roman"/>
            <w:noProof/>
            <w:vertAlign w:val="superscript"/>
          </w:rPr>
          <w:t>111</w:t>
        </w:r>
      </w:hyperlink>
      <w:r w:rsidRPr="006633D2">
        <w:rPr>
          <w:rFonts w:ascii="Times New Roman" w:hAnsi="Times New Roman" w:cs="Times New Roman"/>
        </w:rPr>
        <w:fldChar w:fldCharType="end"/>
      </w:r>
      <w:r w:rsidRPr="006633D2">
        <w:rPr>
          <w:rFonts w:ascii="Times New Roman" w:hAnsi="Times New Roman" w:cs="Times New Roman"/>
        </w:rPr>
        <w:t xml:space="preserve"> Though there is evidence that charges can cause attraction or repulsion towards bacterial attachment, a study by Baker</w:t>
      </w:r>
      <w:hyperlink w:anchor="_ENREF_2_112" w:tooltip="Baker, 1984 #30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&lt;EndNote&gt;&lt;Cite&gt;&lt;Author&gt;Baker&lt;/Author&gt;&lt;Year&gt;1984&lt;/Year&gt;&lt;RecNum&gt;303&lt;/RecNum&gt;&lt;DisplayText&gt;&lt;style face="superscript"&gt;112&lt;/style&gt;&lt;/DisplayText&gt;&lt;record&gt;&lt;rec-number&gt;303&lt;/rec-number&gt;&lt;foreign-keys&gt;&lt;key app="EN" db-id="w95v2fzanxv9fye5x2rx2px4vxazaspzvv02" timestamp="1591812877"&gt;303&lt;/key&gt;&lt;/foreign-keys&gt;&lt;ref-type name="Journal Article"&gt;17&lt;/ref-type&gt;&lt;contributors&gt;&lt;authors&gt;&lt;author&gt;R C Baker&lt;/author&gt;&lt;author&gt;D V Vadehra&lt;/author&gt;&lt;author&gt;R B Gravani&lt;/author&gt;&lt;/authors&gt;&lt;/contributors&gt;&lt;titles&gt;&lt;title&gt;Neutralization of antimicrobial properties of lauricidin by tweens&lt;/title&gt;&lt;secondary-title&gt;J Food Safety&lt;/secondary-title&gt;&lt;/titles&gt;&lt;periodical&gt;&lt;full-title&gt;J Food Safety&lt;/full-title&gt;&lt;/periodical&gt;&lt;pages&gt;1-12&lt;/pages&gt;&lt;volume&gt;6&lt;/volume&gt;&lt;number&gt;1&lt;/number&gt;&lt;dates&gt;&lt;year&gt;1984&lt;/year&gt;&lt;/dates&gt;&lt;urls&gt;&lt;/urls&gt;&lt;/record&gt;&lt;/Cite&gt;&lt;/EndNote&gt;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112</w:t>
        </w:r>
        <w:r w:rsidR="006B63BA">
          <w:rPr>
            <w:rFonts w:ascii="Times New Roman" w:hAnsi="Times New Roman" w:cs="Times New Roman"/>
          </w:rPr>
          <w:fldChar w:fldCharType="end"/>
        </w:r>
      </w:hyperlink>
      <w:r w:rsidRPr="006633D2">
        <w:rPr>
          <w:rFonts w:ascii="Times New Roman" w:hAnsi="Times New Roman" w:cs="Times New Roman"/>
        </w:rPr>
        <w:t xml:space="preserve"> showed that materials</w:t>
      </w:r>
      <w:r w:rsidR="00D711B6">
        <w:rPr>
          <w:rFonts w:ascii="Times New Roman" w:hAnsi="Times New Roman" w:cs="Times New Roman"/>
        </w:rPr>
        <w:t>,</w:t>
      </w:r>
      <w:r w:rsidRPr="006633D2">
        <w:rPr>
          <w:rFonts w:ascii="Times New Roman" w:hAnsi="Times New Roman" w:cs="Times New Roman"/>
        </w:rPr>
        <w:t xml:space="preserve"> such as polystyrene or hydrophilic glass</w:t>
      </w:r>
      <w:r w:rsidR="00D711B6">
        <w:rPr>
          <w:rFonts w:ascii="Times New Roman" w:hAnsi="Times New Roman" w:cs="Times New Roman"/>
        </w:rPr>
        <w:t>,</w:t>
      </w:r>
      <w:r w:rsidRPr="006633D2">
        <w:rPr>
          <w:rFonts w:ascii="Times New Roman" w:hAnsi="Times New Roman" w:cs="Times New Roman"/>
        </w:rPr>
        <w:t xml:space="preserve"> show no statistical difference on attachment rates. Since this study, food processing equipment has advanced, leading food engineers to develop equipment that would be less likely to harbor bacteria</w:t>
      </w:r>
      <w:r>
        <w:rPr>
          <w:rFonts w:ascii="Times New Roman" w:hAnsi="Times New Roman" w:cs="Times New Roman"/>
        </w:rPr>
        <w:t>.</w:t>
      </w:r>
      <w:hyperlink w:anchor="_ENREF_2_113" w:tooltip="Bastarrachea, 2015 #58"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&lt;EndNote&gt;&lt;Cite&gt;&lt;Author&gt;Bastarrachea&lt;/Author&gt;&lt;Year&gt;2015&lt;/Year&gt;&lt;RecNum&gt;58&lt;/RecNum&gt;&lt;DisplayText&gt;&lt;style face="superscript"&gt;113&lt;/style&gt;&lt;/DisplayText&gt;&lt;record&gt;&lt;rec-number&gt;58&lt;/rec-number&gt;&lt;foreign-keys&gt;&lt;key app="EN" db-id="w95v2fzanxv9fye5x2rx2px4vxazaspzvv02" timestamp="0"&gt;58&lt;/key&gt;&lt;/foreign-keys&gt;&lt;ref-type name="Journal Article"&gt;17&lt;/ref-type&gt;&lt;contributors&gt;&lt;authors&gt;&lt;author&gt;L J Bastarrachea&lt;/author&gt;&lt;author&gt;A Denis-Rohr&lt;/author&gt;&lt;author&gt;J M Goddard&lt;/author&gt;&lt;/authors&gt;&lt;/contributors&gt;&lt;auth-address&gt;Department of Food Science, University of Massachusetts Amherst, Amherst, Massachusetts 01003; email: goddard@foodsci.umass.edu.&lt;/auth-address&gt;&lt;titles&gt;&lt;title&gt;Antimicrobial food equipment coatings: applications and challenges&lt;/title&gt;&lt;secondary-title&gt;Annu Rev Food Sci Technol&lt;/secondary-title&gt;&lt;/titles&gt;&lt;pages&gt;97-118&lt;/pages&gt;&lt;volume&gt;6&lt;/volume&gt;&lt;edition&gt;2014/11/26&lt;/edition&gt;&lt;keywords&gt;&lt;keyword&gt;*Anti-Infective Agents&lt;/keyword&gt;&lt;keyword&gt;*Food Handling&lt;/keyword&gt;&lt;keyword&gt;Surface Properties&lt;/keyword&gt;&lt;keyword&gt;antimicrobial coatings&lt;/keyword&gt;&lt;keyword&gt;food contact materials&lt;/keyword&gt;&lt;keyword&gt;food processing equipment&lt;/keyword&gt;&lt;keyword&gt;food safety&lt;/keyword&gt;&lt;keyword&gt;surface modification&lt;/keyword&gt;&lt;/keywords&gt;&lt;dates&gt;&lt;year&gt;2015&lt;/year&gt;&lt;/dates&gt;&lt;isbn&gt;1941-1413 (Print)&amp;#xD;1941-1421 (Linking)&lt;/isbn&gt;&lt;accession-num&gt;25422880&lt;/accession-num&gt;&lt;urls&gt;&lt;related-urls&gt;&lt;url&gt;https://www.ncbi.nlm.nih.gov/pubmed/25422880&lt;/url&gt;&lt;/related-urls&gt;&lt;/urls&gt;&lt;electronic-resource-num&gt;10.1146/annurev-food-022814-015453&lt;/electronic-resource-num&gt;&lt;/record&gt;&lt;/Cite&gt;&lt;/EndNote&gt;</w:instrText>
        </w:r>
        <w:r w:rsidR="006B63BA" w:rsidRPr="006633D2">
          <w:rPr>
            <w:rFonts w:ascii="Times New Roman" w:hAnsi="Times New Roman" w:cs="Times New Roman"/>
          </w:rPr>
          <w:fldChar w:fldCharType="separate"/>
        </w:r>
        <w:r w:rsidR="006B63BA" w:rsidRPr="00C84CF0">
          <w:rPr>
            <w:rFonts w:ascii="Times New Roman" w:hAnsi="Times New Roman" w:cs="Times New Roman"/>
            <w:noProof/>
            <w:vertAlign w:val="superscript"/>
          </w:rPr>
          <w:t>113</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p>
    <w:p w14:paraId="5012A4A1" w14:textId="0DCDA9BD" w:rsidR="00E1541A" w:rsidRPr="001B3C63" w:rsidRDefault="00E1541A" w:rsidP="001D7F2D">
      <w:pPr>
        <w:spacing w:line="480" w:lineRule="auto"/>
        <w:contextualSpacing/>
        <w:rPr>
          <w:rFonts w:ascii="Times New Roman" w:hAnsi="Times New Roman" w:cs="Times New Roman"/>
          <w:b/>
          <w:bCs/>
        </w:rPr>
      </w:pPr>
    </w:p>
    <w:p w14:paraId="492FE026" w14:textId="2F9594FB" w:rsidR="00A608B2" w:rsidRDefault="00A608B2" w:rsidP="001D7F2D">
      <w:pPr>
        <w:spacing w:line="480" w:lineRule="auto"/>
        <w:contextualSpacing/>
        <w:rPr>
          <w:rFonts w:ascii="Times New Roman" w:hAnsi="Times New Roman" w:cs="Times New Roman"/>
          <w:b/>
          <w:bCs/>
        </w:rPr>
      </w:pPr>
      <w:r w:rsidRPr="001B3C63">
        <w:rPr>
          <w:rFonts w:ascii="Times New Roman" w:hAnsi="Times New Roman" w:cs="Times New Roman"/>
          <w:b/>
          <w:bCs/>
        </w:rPr>
        <w:t>3.</w:t>
      </w:r>
      <w:r w:rsidR="007166E1">
        <w:rPr>
          <w:rFonts w:ascii="Times New Roman" w:hAnsi="Times New Roman" w:cs="Times New Roman"/>
          <w:b/>
          <w:bCs/>
        </w:rPr>
        <w:t>5</w:t>
      </w:r>
      <w:r w:rsidRPr="001B3C63">
        <w:rPr>
          <w:rFonts w:ascii="Times New Roman" w:hAnsi="Times New Roman" w:cs="Times New Roman"/>
          <w:b/>
          <w:bCs/>
        </w:rPr>
        <w:t>.2. Treatment</w:t>
      </w:r>
    </w:p>
    <w:p w14:paraId="707358F4" w14:textId="7C31DCCC" w:rsidR="007D2FCE" w:rsidRDefault="007D2FCE" w:rsidP="001D7F2D">
      <w:pPr>
        <w:spacing w:line="480" w:lineRule="auto"/>
        <w:ind w:firstLine="360"/>
        <w:contextualSpacing/>
        <w:rPr>
          <w:rFonts w:ascii="Times New Roman" w:hAnsi="Times New Roman" w:cs="Times New Roman"/>
        </w:rPr>
      </w:pPr>
      <w:r w:rsidRPr="007D2FCE">
        <w:rPr>
          <w:rFonts w:ascii="Times New Roman" w:hAnsi="Times New Roman" w:cs="Times New Roman"/>
        </w:rPr>
        <w:t>While advancements towards equipment surfaces have been made, surface contact interventions, such as the application of a Teflon film, are not enough to be a standalone prevention of biofilms in the food industry.</w:t>
      </w:r>
      <w:hyperlink w:anchor="_ENREF_2_114" w:tooltip="McGuire, 1989 #10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&lt;EndNote&gt;&lt;Cite&gt;&lt;Author&gt;McGuire&lt;/Author&gt;&lt;Year&gt;1989&lt;/Year&gt;&lt;RecNum&gt;100&lt;/RecNum&gt;&lt;DisplayText&gt;&lt;style face="superscript"&gt;114&lt;/style&gt;&lt;/DisplayText&gt;&lt;record&gt;&lt;rec-number&gt;100&lt;/rec-number&gt;&lt;foreign-keys&gt;&lt;key app="EN" db-id="w95v2fzanxv9fye5x2rx2px4vxazaspzvv02" timestamp="0"&gt;100&lt;/key&gt;&lt;/foreign-keys&gt;&lt;ref-type name="Journal Article"&gt;17&lt;/ref-type&gt;&lt;contributors&gt;&lt;authors&gt;&lt;author&gt;J McGuire&lt;/author&gt;&lt;author&gt;K R Swartzel&lt;/author&gt;&lt;/authors&gt;&lt;/contributors&gt;&lt;titles&gt;&lt;title&gt;The influence of solid surface energetics on macromolecular adsorption from milk&lt;/title&gt;&lt;secondary-title&gt;J Food Processing Preservation&lt;/secondary-title&gt;&lt;/titles&gt;&lt;pages&gt;145-160&lt;/pages&gt;&lt;volume&gt;13&lt;/volume&gt;&lt;number&gt;2&lt;/number&gt;&lt;dates&gt;&lt;year&gt;1989&lt;/year&gt;&lt;/dates&gt;&lt;urls&gt;&lt;/urls&gt;&lt;/record&gt;&lt;/Cite&gt;&lt;/EndNote&gt;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114</w:t>
        </w:r>
        <w:r w:rsidR="006B63BA">
          <w:rPr>
            <w:rFonts w:ascii="Times New Roman" w:hAnsi="Times New Roman" w:cs="Times New Roman"/>
          </w:rPr>
          <w:fldChar w:fldCharType="end"/>
        </w:r>
      </w:hyperlink>
      <w:r w:rsidRPr="007D2FCE">
        <w:rPr>
          <w:rFonts w:ascii="Times New Roman" w:hAnsi="Times New Roman" w:cs="Times New Roman"/>
        </w:rPr>
        <w:t xml:space="preserve"> When food matter is present, antimicrobial coated surfaces can still harbor bacterial growth and attachment.</w:t>
      </w:r>
      <w:hyperlink w:anchor="_ENREF_2_114" w:tooltip="McGuire, 1989 #10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&lt;EndNote&gt;&lt;Cite&gt;&lt;Author&gt;McGuire&lt;/Author&gt;&lt;Year&gt;1989&lt;/Year&gt;&lt;RecNum&gt;100&lt;/RecNum&gt;&lt;DisplayText&gt;&lt;style face="superscript"&gt;114&lt;/style&gt;&lt;/DisplayText&gt;&lt;record&gt;&lt;rec-number&gt;100&lt;/rec-number&gt;&lt;foreign-keys&gt;&lt;key app="EN" db-id="w95v2fzanxv9fye5x2rx2px4vxazaspzvv02" timestamp="0"&gt;100&lt;/key&gt;&lt;/foreign-keys&gt;&lt;ref-type name="Journal Article"&gt;17&lt;/ref-type&gt;&lt;contributors&gt;&lt;authors&gt;&lt;author&gt;J McGuire&lt;/author&gt;&lt;author&gt;K R Swartzel&lt;/author&gt;&lt;/authors&gt;&lt;/contributors&gt;&lt;titles&gt;&lt;title&gt;The influence of solid surface energetics on macromolecular adsorption from milk&lt;/title&gt;&lt;secondary-title&gt;J Food Processing Preservation&lt;/secondary-title&gt;&lt;/titles&gt;&lt;pages&gt;145-160&lt;/pages&gt;&lt;volume&gt;13&lt;/volume&gt;&lt;number&gt;2&lt;/number&gt;&lt;dates&gt;&lt;year&gt;1989&lt;/year&gt;&lt;/dates&gt;&lt;urls&gt;&lt;/urls&gt;&lt;/record&gt;&lt;/Cite&gt;&lt;/EndNote&gt;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114</w:t>
        </w:r>
        <w:r w:rsidR="006B63BA">
          <w:rPr>
            <w:rFonts w:ascii="Times New Roman" w:hAnsi="Times New Roman" w:cs="Times New Roman"/>
          </w:rPr>
          <w:fldChar w:fldCharType="end"/>
        </w:r>
      </w:hyperlink>
      <w:r w:rsidRPr="007D2FCE">
        <w:rPr>
          <w:rFonts w:ascii="Times New Roman" w:hAnsi="Times New Roman" w:cs="Times New Roman"/>
        </w:rPr>
        <w:t xml:space="preserve"> If improper cleaning and sanitization occurs, microorganisms can seize the opportunity to utilize secure attachment to equipment and facility surfaces, and proliferation can occur due to the high nutrient availability that was not removed in routine </w:t>
      </w:r>
      <w:r w:rsidR="00C32BAA" w:rsidRPr="007D2FCE">
        <w:rPr>
          <w:rFonts w:ascii="Times New Roman" w:hAnsi="Times New Roman" w:cs="Times New Roman"/>
        </w:rPr>
        <w:t>cleanup</w:t>
      </w:r>
      <w:r w:rsidR="00C32BAA">
        <w:rPr>
          <w:rFonts w:ascii="Times New Roman" w:hAnsi="Times New Roman" w:cs="Times New Roman"/>
        </w:rPr>
        <w:t>.</w:t>
      </w:r>
      <w:r w:rsidR="00C32BAA">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dW0+ODwvUmVjTnVtPjxEaXNwbGF5VGV4dD48c3R5bGUgZmFjZT0ic3VwZXJzY3JpcHQiPjE2LCAx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dW0+ODwvUmVjTnVtPjxEaXNwbGF5VGV4dD48c3R5bGUgZmFjZT0ic3VwZXJzY3JpcHQiPjE2LCAx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C32BAA">
        <w:rPr>
          <w:rFonts w:ascii="Times New Roman" w:hAnsi="Times New Roman" w:cs="Times New Roman"/>
        </w:rPr>
      </w:r>
      <w:r w:rsidR="00C32BAA">
        <w:rPr>
          <w:rFonts w:ascii="Times New Roman" w:hAnsi="Times New Roman" w:cs="Times New Roman"/>
        </w:rPr>
        <w:fldChar w:fldCharType="separate"/>
      </w:r>
      <w:hyperlink w:anchor="_ENREF_2_16" w:tooltip="Jay, 2005 #8" w:history="1">
        <w:r w:rsidR="006B63BA" w:rsidRPr="00C84CF0">
          <w:rPr>
            <w:rFonts w:ascii="Times New Roman" w:hAnsi="Times New Roman" w:cs="Times New Roman"/>
            <w:noProof/>
            <w:vertAlign w:val="superscript"/>
          </w:rPr>
          <w:t>16</w:t>
        </w:r>
      </w:hyperlink>
      <w:r w:rsidR="00C84CF0" w:rsidRPr="00C84CF0">
        <w:rPr>
          <w:rFonts w:ascii="Times New Roman" w:hAnsi="Times New Roman" w:cs="Times New Roman"/>
          <w:noProof/>
          <w:vertAlign w:val="superscript"/>
        </w:rPr>
        <w:t xml:space="preserve">, </w:t>
      </w:r>
      <w:hyperlink w:anchor="_ENREF_2_104" w:tooltip="Myszka, 2011 #225" w:history="1">
        <w:r w:rsidR="006B63BA" w:rsidRPr="00C84CF0">
          <w:rPr>
            <w:rFonts w:ascii="Times New Roman" w:hAnsi="Times New Roman" w:cs="Times New Roman"/>
            <w:noProof/>
            <w:vertAlign w:val="superscript"/>
          </w:rPr>
          <w:t>104</w:t>
        </w:r>
      </w:hyperlink>
      <w:r w:rsidR="00C84CF0" w:rsidRPr="00C84CF0">
        <w:rPr>
          <w:rFonts w:ascii="Times New Roman" w:hAnsi="Times New Roman" w:cs="Times New Roman"/>
          <w:noProof/>
          <w:vertAlign w:val="superscript"/>
        </w:rPr>
        <w:t xml:space="preserve">, </w:t>
      </w:r>
      <w:hyperlink w:anchor="_ENREF_2_107" w:tooltip="Moretro, 2017 #226" w:history="1">
        <w:r w:rsidR="006B63BA" w:rsidRPr="00C84CF0">
          <w:rPr>
            <w:rFonts w:ascii="Times New Roman" w:hAnsi="Times New Roman" w:cs="Times New Roman"/>
            <w:noProof/>
            <w:vertAlign w:val="superscript"/>
          </w:rPr>
          <w:t>107</w:t>
        </w:r>
      </w:hyperlink>
      <w:r w:rsidR="00C32BAA">
        <w:rPr>
          <w:rFonts w:ascii="Times New Roman" w:hAnsi="Times New Roman" w:cs="Times New Roman"/>
        </w:rPr>
        <w:fldChar w:fldCharType="end"/>
      </w:r>
      <w:r w:rsidRPr="007D2FCE">
        <w:rPr>
          <w:rFonts w:ascii="Times New Roman" w:hAnsi="Times New Roman" w:cs="Times New Roman"/>
        </w:rPr>
        <w:t xml:space="preserve"> </w:t>
      </w:r>
    </w:p>
    <w:p w14:paraId="73052D8E" w14:textId="39273065" w:rsidR="007D2FCE" w:rsidRDefault="000131BF" w:rsidP="0059285E">
      <w:pPr>
        <w:spacing w:line="480" w:lineRule="auto"/>
        <w:ind w:firstLine="360"/>
        <w:contextualSpacing/>
        <w:rPr>
          <w:rFonts w:ascii="Times New Roman" w:hAnsi="Times New Roman" w:cs="Times New Roman"/>
        </w:rPr>
      </w:pPr>
      <w:r w:rsidRPr="000131BF">
        <w:rPr>
          <w:rFonts w:ascii="Times New Roman" w:hAnsi="Times New Roman" w:cs="Times New Roman"/>
        </w:rPr>
        <w:t xml:space="preserve">Treatment must be preventive instead of proactive. A combination of antimicrobial interventions are utilized to create a hurdle effect, with the premise </w:t>
      </w:r>
      <w:r w:rsidR="005C4C24">
        <w:rPr>
          <w:rFonts w:ascii="Times New Roman" w:hAnsi="Times New Roman" w:cs="Times New Roman"/>
        </w:rPr>
        <w:t xml:space="preserve">being </w:t>
      </w:r>
      <w:r w:rsidRPr="000131BF">
        <w:rPr>
          <w:rFonts w:ascii="Times New Roman" w:hAnsi="Times New Roman" w:cs="Times New Roman"/>
        </w:rPr>
        <w:t xml:space="preserve">that </w:t>
      </w:r>
      <w:r w:rsidR="005C4C24">
        <w:rPr>
          <w:rFonts w:ascii="Times New Roman" w:hAnsi="Times New Roman" w:cs="Times New Roman"/>
        </w:rPr>
        <w:t xml:space="preserve">with each </w:t>
      </w:r>
      <w:r w:rsidRPr="000131BF">
        <w:rPr>
          <w:rFonts w:ascii="Times New Roman" w:hAnsi="Times New Roman" w:cs="Times New Roman"/>
        </w:rPr>
        <w:t xml:space="preserve">hurdle </w:t>
      </w:r>
      <w:r w:rsidR="005C4C24">
        <w:rPr>
          <w:rFonts w:ascii="Times New Roman" w:hAnsi="Times New Roman" w:cs="Times New Roman"/>
        </w:rPr>
        <w:t xml:space="preserve">applied against the </w:t>
      </w:r>
      <w:r w:rsidRPr="000131BF">
        <w:rPr>
          <w:rFonts w:ascii="Times New Roman" w:hAnsi="Times New Roman" w:cs="Times New Roman"/>
        </w:rPr>
        <w:t>organism, bacterial fitness in the environment decreases</w:t>
      </w:r>
      <w:r>
        <w:rPr>
          <w:rFonts w:ascii="Times New Roman" w:hAnsi="Times New Roman" w:cs="Times New Roman"/>
        </w:rPr>
        <w:t>.</w:t>
      </w:r>
      <w:hyperlink w:anchor="_ENREF_2_16" w:tooltip="Jay, 2005 #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&lt;EndNote&gt;&lt;Cite&gt;&lt;Author&gt;Jay&lt;/Author&gt;&lt;Year&gt;2005&lt;/Year&gt;&lt;RecNum&gt;8&lt;/RecNum&gt;&lt;DisplayText&gt;&lt;style face="superscript"&gt;16&lt;/style&gt;&lt;/DisplayText&gt;&lt;record&gt;&lt;rec-number&gt;8&lt;/rec-number&gt;&lt;foreign-keys&gt;&lt;key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FE478F">
          <w:rPr>
            <w:rFonts w:ascii="Times New Roman" w:hAnsi="Times New Roman" w:cs="Times New Roman"/>
            <w:noProof/>
            <w:vertAlign w:val="superscript"/>
          </w:rPr>
          <w:t>16</w:t>
        </w:r>
        <w:r w:rsidR="006B63BA">
          <w:rPr>
            <w:rFonts w:ascii="Times New Roman" w:hAnsi="Times New Roman" w:cs="Times New Roman"/>
          </w:rPr>
          <w:fldChar w:fldCharType="end"/>
        </w:r>
      </w:hyperlink>
      <w:r w:rsidRPr="000131BF">
        <w:rPr>
          <w:rFonts w:ascii="Times New Roman" w:hAnsi="Times New Roman" w:cs="Times New Roman"/>
        </w:rPr>
        <w:t xml:space="preserve"> Common intervention practices include (i) mechanical action, such as scraping or sonication, (ii) chemical intervention, seen in the use of quaternary ammonium compounds or membrane-disrupting sanitizers, and/or (iii) thermal intervention which can be the use of chemical interventions in combination with high water temperatures or the removal of heat during freezing processes</w:t>
      </w:r>
      <w:r>
        <w:rPr>
          <w:rFonts w:ascii="Times New Roman" w:hAnsi="Times New Roman" w:cs="Times New Roman"/>
        </w:rPr>
        <w:t>.</w:t>
      </w:r>
      <w:r>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dW0+ODwvUmVjTnVtPjxEaXNwbGF5VGV4dD48c3R5bGUgZmFjZT0ic3VwZXJzY3JpcHQiPjE2LCAx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PEVuZE5vdGU+PENpdGU+PEF1dGhvcj5KYXk8L0F1dGhvcj48WWVhcj4yMDA1PC9ZZWFyPjxSZWNO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2_16" w:tooltip="Jay, 2005 #8" w:history="1">
        <w:r w:rsidR="006B63BA" w:rsidRPr="00C84CF0">
          <w:rPr>
            <w:rFonts w:ascii="Times New Roman" w:hAnsi="Times New Roman" w:cs="Times New Roman"/>
            <w:noProof/>
            <w:vertAlign w:val="superscript"/>
          </w:rPr>
          <w:t>16</w:t>
        </w:r>
      </w:hyperlink>
      <w:r w:rsidR="00C84CF0" w:rsidRPr="00C84CF0">
        <w:rPr>
          <w:rFonts w:ascii="Times New Roman" w:hAnsi="Times New Roman" w:cs="Times New Roman"/>
          <w:noProof/>
          <w:vertAlign w:val="superscript"/>
        </w:rPr>
        <w:t xml:space="preserve">, </w:t>
      </w:r>
      <w:hyperlink w:anchor="_ENREF_2_104" w:tooltip="Myszka, 2011 #225" w:history="1">
        <w:r w:rsidR="006B63BA" w:rsidRPr="00C84CF0">
          <w:rPr>
            <w:rFonts w:ascii="Times New Roman" w:hAnsi="Times New Roman" w:cs="Times New Roman"/>
            <w:noProof/>
            <w:vertAlign w:val="superscript"/>
          </w:rPr>
          <w:t>104</w:t>
        </w:r>
      </w:hyperlink>
      <w:r w:rsidR="00C84CF0" w:rsidRPr="00C84CF0">
        <w:rPr>
          <w:rFonts w:ascii="Times New Roman" w:hAnsi="Times New Roman" w:cs="Times New Roman"/>
          <w:noProof/>
          <w:vertAlign w:val="superscript"/>
        </w:rPr>
        <w:t xml:space="preserve">, </w:t>
      </w:r>
      <w:hyperlink w:anchor="_ENREF_2_107" w:tooltip="Moretro, 2017 #226" w:history="1">
        <w:r w:rsidR="006B63BA" w:rsidRPr="00C84CF0">
          <w:rPr>
            <w:rFonts w:ascii="Times New Roman" w:hAnsi="Times New Roman" w:cs="Times New Roman"/>
            <w:noProof/>
            <w:vertAlign w:val="superscript"/>
          </w:rPr>
          <w:t>107</w:t>
        </w:r>
      </w:hyperlink>
      <w:r>
        <w:rPr>
          <w:rFonts w:ascii="Times New Roman" w:hAnsi="Times New Roman" w:cs="Times New Roman"/>
        </w:rPr>
        <w:fldChar w:fldCharType="end"/>
      </w:r>
      <w:r w:rsidRPr="000131BF">
        <w:rPr>
          <w:rFonts w:ascii="Times New Roman" w:hAnsi="Times New Roman" w:cs="Times New Roman"/>
        </w:rPr>
        <w:t xml:space="preserve"> An industry lacking in these areas could cause microorganism growth to progress to the point where bacterial contamination of the food can occur</w:t>
      </w:r>
      <w:r w:rsidR="00650D87">
        <w:rPr>
          <w:rFonts w:ascii="Times New Roman" w:hAnsi="Times New Roman" w:cs="Times New Roman"/>
        </w:rPr>
        <w:t>.</w:t>
      </w:r>
      <w:hyperlink w:anchor="_ENREF_2_107" w:tooltip="Moretro, 2017 #22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&lt;EndNote&gt;&lt;Cite&gt;&lt;Author&gt;Moretro&lt;/Author&gt;&lt;Year&gt;2017&lt;/Year&gt;&lt;RecNum&gt;226&lt;/RecNum&gt;&lt;DisplayText&gt;&lt;style face="superscript"&gt;107&lt;/style&gt;&lt;/DisplayText&gt;&lt;record&gt;&lt;rec-number&gt;226&lt;/rec-number&gt;&lt;foreign-keys&gt;&lt;key app="EN" db-id="w95v2fzanxv9fye5x2rx2px4vxazaspzvv02" timestamp="1591543632"&gt;226&lt;/key&gt;&lt;/foreign-keys&gt;&lt;ref-type name="Journal Article"&gt;17&lt;/ref-type&gt;&lt;contributors&gt;&lt;authors&gt;&lt;author&gt;T Moretro&lt;/author&gt;&lt;author&gt;S Langsrud&lt;/author&gt;&lt;/authors&gt;&lt;/contributors&gt;&lt;titles&gt;&lt;title&gt;Residential bacteria on surfaces in the food industry and their implications for food safety and quality&lt;/title&gt;&lt;secondary-title&gt;Compr Rev Food Sci Food Safety&lt;/secondary-title&gt;&lt;/titles&gt;&lt;periodical&gt;&lt;full-title&gt;Compr Rev Food Sci Food Safety&lt;/full-title&gt;&lt;/periodical&gt;&lt;pages&gt;1022-1041&lt;/pages&gt;&lt;volume&gt;16&lt;/volume&gt;&lt;number&gt;5&lt;/number&gt;&lt;dates&gt;&lt;year&gt;2017&lt;/year&gt;&lt;/dates&gt;&lt;urls&gt;&lt;/urls&gt;&lt;/record&gt;&lt;/Cite&gt;&lt;/EndNote&gt;</w:instrText>
        </w:r>
        <w:r w:rsidR="006B63BA">
          <w:rPr>
            <w:rFonts w:ascii="Times New Roman" w:hAnsi="Times New Roman" w:cs="Times New Roman"/>
          </w:rPr>
          <w:fldChar w:fldCharType="separate"/>
        </w:r>
        <w:r w:rsidR="006B63BA" w:rsidRPr="00C84CF0">
          <w:rPr>
            <w:rFonts w:ascii="Times New Roman" w:hAnsi="Times New Roman" w:cs="Times New Roman"/>
            <w:noProof/>
            <w:vertAlign w:val="superscript"/>
          </w:rPr>
          <w:t>107</w:t>
        </w:r>
        <w:r w:rsidR="006B63BA">
          <w:rPr>
            <w:rFonts w:ascii="Times New Roman" w:hAnsi="Times New Roman" w:cs="Times New Roman"/>
          </w:rPr>
          <w:fldChar w:fldCharType="end"/>
        </w:r>
      </w:hyperlink>
      <w:r w:rsidRPr="000131BF">
        <w:rPr>
          <w:rFonts w:ascii="Times New Roman" w:hAnsi="Times New Roman" w:cs="Times New Roman"/>
        </w:rPr>
        <w:t xml:space="preserve"> </w:t>
      </w:r>
    </w:p>
    <w:p w14:paraId="2E7E01E9" w14:textId="210D3674" w:rsidR="008F6BD8" w:rsidRDefault="00DB3017" w:rsidP="00BF79EE">
      <w:pPr>
        <w:spacing w:line="480" w:lineRule="auto"/>
        <w:ind w:firstLine="360"/>
        <w:contextualSpacing/>
        <w:rPr>
          <w:rFonts w:ascii="Times New Roman" w:hAnsi="Times New Roman" w:cs="Times New Roman"/>
        </w:rPr>
      </w:pPr>
      <w:bookmarkStart w:id="21" w:name="_Hlk42435431"/>
      <w:r w:rsidRPr="0059285E">
        <w:rPr>
          <w:rFonts w:ascii="Times New Roman" w:hAnsi="Times New Roman" w:cs="Times New Roman"/>
        </w:rPr>
        <w:t>Increased sanitization and medicinal resistance is also a characteristic of biofilms</w:t>
      </w:r>
      <w:r w:rsidR="00437AD2" w:rsidRPr="0059285E">
        <w:rPr>
          <w:rFonts w:ascii="Times New Roman" w:hAnsi="Times New Roman" w:cs="Times New Roman"/>
        </w:rPr>
        <w:t>.</w:t>
      </w:r>
      <w:r w:rsidRPr="0059285E">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NDAsIDQzLCAxMTU8L3N0eWxlPjwvRGlzcGxheVRleHQ+PHJlY29yZD48cmVjLW51bWJlcj4zOTwv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NDAsIDQzLCAxMTU8L3N0eWxlPjwvRGlzcGxheVRleHQ+PHJlY29yZD48cmVjLW51bWJlcj4zOTwv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Pr="0059285E">
        <w:rPr>
          <w:rFonts w:ascii="Times New Roman" w:hAnsi="Times New Roman" w:cs="Times New Roman"/>
        </w:rPr>
      </w:r>
      <w:r w:rsidRPr="0059285E">
        <w:rPr>
          <w:rFonts w:ascii="Times New Roman" w:hAnsi="Times New Roman" w:cs="Times New Roman"/>
        </w:rPr>
        <w:fldChar w:fldCharType="separate"/>
      </w:r>
      <w:hyperlink w:anchor="_ENREF_2_40" w:tooltip="Chandki, 2011 #39" w:history="1">
        <w:r w:rsidR="006B63BA" w:rsidRPr="00C84CF0">
          <w:rPr>
            <w:rFonts w:ascii="Times New Roman" w:hAnsi="Times New Roman" w:cs="Times New Roman"/>
            <w:noProof/>
            <w:vertAlign w:val="superscript"/>
          </w:rPr>
          <w:t>40</w:t>
        </w:r>
      </w:hyperlink>
      <w:r w:rsidR="00C84CF0" w:rsidRPr="00C84CF0">
        <w:rPr>
          <w:rFonts w:ascii="Times New Roman" w:hAnsi="Times New Roman" w:cs="Times New Roman"/>
          <w:noProof/>
          <w:vertAlign w:val="superscript"/>
        </w:rPr>
        <w:t xml:space="preserve">, </w:t>
      </w:r>
      <w:hyperlink w:anchor="_ENREF_2_43" w:tooltip="Lindsay, 2006 #47" w:history="1">
        <w:r w:rsidR="006B63BA" w:rsidRPr="00C84CF0">
          <w:rPr>
            <w:rFonts w:ascii="Times New Roman" w:hAnsi="Times New Roman" w:cs="Times New Roman"/>
            <w:noProof/>
            <w:vertAlign w:val="superscript"/>
          </w:rPr>
          <w:t>43</w:t>
        </w:r>
      </w:hyperlink>
      <w:r w:rsidR="00C84CF0" w:rsidRPr="00C84CF0">
        <w:rPr>
          <w:rFonts w:ascii="Times New Roman" w:hAnsi="Times New Roman" w:cs="Times New Roman"/>
          <w:noProof/>
          <w:vertAlign w:val="superscript"/>
        </w:rPr>
        <w:t xml:space="preserve">, </w:t>
      </w:r>
      <w:hyperlink w:anchor="_ENREF_2_115" w:tooltip="Lynch, 2008 #91" w:history="1">
        <w:r w:rsidR="006B63BA" w:rsidRPr="00C84CF0">
          <w:rPr>
            <w:rFonts w:ascii="Times New Roman" w:hAnsi="Times New Roman" w:cs="Times New Roman"/>
            <w:noProof/>
            <w:vertAlign w:val="superscript"/>
          </w:rPr>
          <w:t>115</w:t>
        </w:r>
      </w:hyperlink>
      <w:r w:rsidRPr="0059285E">
        <w:rPr>
          <w:rFonts w:ascii="Times New Roman" w:hAnsi="Times New Roman" w:cs="Times New Roman"/>
        </w:rPr>
        <w:fldChar w:fldCharType="end"/>
      </w:r>
      <w:r w:rsidR="00070697" w:rsidRPr="0059285E">
        <w:rPr>
          <w:rFonts w:ascii="Times New Roman" w:hAnsi="Times New Roman" w:cs="Times New Roman"/>
        </w:rPr>
        <w:t xml:space="preserve"> </w:t>
      </w:r>
      <w:r w:rsidR="00F4619E" w:rsidRPr="0059285E">
        <w:rPr>
          <w:rFonts w:ascii="Times New Roman" w:hAnsi="Times New Roman" w:cs="Times New Roman"/>
        </w:rPr>
        <w:t>Sessile cells contained within a biofilm can become more resistant to sanitizing or antimicrobial methods than their planktonic counterparts.</w:t>
      </w:r>
      <w:r w:rsidR="00F4619E" w:rsidRPr="0059285E">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IDEwMCwgMTE2LTExNzwvc3R5bGU+PC9EaXNwbGF5VGV4dD48cmVjb3JkPjxyZWMtbnVtYmVyPjMw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IDEwMCwgMTE2LTExNzwvc3R5bGU+PC9EaXNwbGF5VGV4dD48cmVjb3JkPjxyZWMtbnVtYmVyPjMw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F4619E" w:rsidRPr="0059285E">
        <w:rPr>
          <w:rFonts w:ascii="Times New Roman" w:hAnsi="Times New Roman" w:cs="Times New Roman"/>
        </w:rPr>
      </w:r>
      <w:r w:rsidR="00F4619E" w:rsidRPr="0059285E">
        <w:rPr>
          <w:rFonts w:ascii="Times New Roman" w:hAnsi="Times New Roman" w:cs="Times New Roman"/>
        </w:rPr>
        <w:fldChar w:fldCharType="separate"/>
      </w:r>
      <w:hyperlink w:anchor="_ENREF_2_78" w:tooltip="Wang, 2013 #30" w:history="1">
        <w:r w:rsidR="006B63BA" w:rsidRPr="00C84CF0">
          <w:rPr>
            <w:rFonts w:ascii="Times New Roman" w:hAnsi="Times New Roman" w:cs="Times New Roman"/>
            <w:noProof/>
            <w:vertAlign w:val="superscript"/>
          </w:rPr>
          <w:t>78</w:t>
        </w:r>
      </w:hyperlink>
      <w:r w:rsidR="00C84CF0" w:rsidRPr="00C84CF0">
        <w:rPr>
          <w:rFonts w:ascii="Times New Roman" w:hAnsi="Times New Roman" w:cs="Times New Roman"/>
          <w:noProof/>
          <w:vertAlign w:val="superscript"/>
        </w:rPr>
        <w:t xml:space="preserve">, </w:t>
      </w:r>
      <w:hyperlink w:anchor="_ENREF_2_100" w:tooltip="Beresford, 2001 #60" w:history="1">
        <w:r w:rsidR="006B63BA" w:rsidRPr="00C84CF0">
          <w:rPr>
            <w:rFonts w:ascii="Times New Roman" w:hAnsi="Times New Roman" w:cs="Times New Roman"/>
            <w:noProof/>
            <w:vertAlign w:val="superscript"/>
          </w:rPr>
          <w:t>100</w:t>
        </w:r>
      </w:hyperlink>
      <w:r w:rsidR="00C84CF0" w:rsidRPr="00C84CF0">
        <w:rPr>
          <w:rFonts w:ascii="Times New Roman" w:hAnsi="Times New Roman" w:cs="Times New Roman"/>
          <w:noProof/>
          <w:vertAlign w:val="superscript"/>
        </w:rPr>
        <w:t xml:space="preserve">, </w:t>
      </w:r>
      <w:hyperlink w:anchor="_ENREF_2_116" w:tooltip="Arizcun, 1998 #55" w:history="1">
        <w:r w:rsidR="006B63BA" w:rsidRPr="00C84CF0">
          <w:rPr>
            <w:rFonts w:ascii="Times New Roman" w:hAnsi="Times New Roman" w:cs="Times New Roman"/>
            <w:noProof/>
            <w:vertAlign w:val="superscript"/>
          </w:rPr>
          <w:t>116-117</w:t>
        </w:r>
      </w:hyperlink>
      <w:r w:rsidR="00F4619E" w:rsidRPr="0059285E">
        <w:rPr>
          <w:rFonts w:ascii="Times New Roman" w:hAnsi="Times New Roman" w:cs="Times New Roman"/>
        </w:rPr>
        <w:fldChar w:fldCharType="end"/>
      </w:r>
      <w:r w:rsidR="00946F41">
        <w:rPr>
          <w:rFonts w:ascii="Times New Roman" w:hAnsi="Times New Roman" w:cs="Times New Roman"/>
        </w:rPr>
        <w:t xml:space="preserve"> </w:t>
      </w:r>
      <w:r w:rsidR="00F4619E" w:rsidRPr="00F4619E">
        <w:rPr>
          <w:rFonts w:ascii="Times New Roman" w:hAnsi="Times New Roman" w:cs="Times New Roman"/>
        </w:rPr>
        <w:t>Microorganisms within biofilms can proliferate at a slower rate than their planktonic counterparts.</w:t>
      </w:r>
      <w:hyperlink w:anchor="_ENREF_2_49" w:tooltip="Donlan, 2002 #74" w:history="1">
        <w:r w:rsidR="006B63BA" w:rsidRPr="00F4619E">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&lt;EndNote&gt;&lt;Cite&gt;&lt;Author&gt;Donlan&lt;/Author&gt;&lt;Year&gt;2002&lt;/Year&gt;&lt;RecNum&gt;74&lt;/RecNum&gt;&lt;DisplayText&gt;&lt;style face="superscript"&gt;49&lt;/style&gt;&lt;/DisplayText&gt;&lt;record&gt;&lt;rec-number&gt;74&lt;/rec-number&gt;&lt;foreign-keys&gt;&lt;key app="EN" db-id="w95v2fzanxv9fye5x2rx2px4vxazaspzvv02" timestamp="0"&gt;74&lt;/key&gt;&lt;/foreign-keys&gt;&lt;ref-type name="Journal Article"&gt;17&lt;/ref-type&gt;&lt;contributors&gt;&lt;authors&gt;&lt;author&gt;R M Donlan&lt;/author&gt;&lt;author&gt;J W Costerton&lt;/author&gt;&lt;/authors&gt;&lt;/contributors&gt;&lt;titles&gt;&lt;title&gt;Biofilms: survival mechanisms of clinically relevant microorganisms&lt;/title&gt;&lt;secondary-title&gt;Clin Microbiol Rev&lt;/secondary-title&gt;&lt;/titles&gt;&lt;pages&gt;167-193&lt;/pages&gt;&lt;volume&gt;15&lt;/volume&gt;&lt;number&gt;2&lt;/number&gt;&lt;section&gt;167&lt;/section&gt;&lt;dates&gt;&lt;year&gt;2002&lt;/year&gt;&lt;/dates&gt;&lt;isbn&gt;0893-8512&lt;/isbn&gt;&lt;urls&gt;&lt;/urls&gt;&lt;electronic-resource-num&gt;10.1128/cmr.15.2.167-193.2002&lt;/electronic-resource-num&gt;&lt;/record&gt;&lt;/Cite&gt;&lt;/EndNote&gt;</w:instrText>
        </w:r>
        <w:r w:rsidR="006B63BA" w:rsidRPr="00F4619E">
          <w:rPr>
            <w:rFonts w:ascii="Times New Roman" w:hAnsi="Times New Roman" w:cs="Times New Roman"/>
          </w:rPr>
          <w:fldChar w:fldCharType="separate"/>
        </w:r>
        <w:r w:rsidR="006B63BA" w:rsidRPr="00B170B5">
          <w:rPr>
            <w:rFonts w:ascii="Times New Roman" w:hAnsi="Times New Roman" w:cs="Times New Roman"/>
            <w:noProof/>
            <w:vertAlign w:val="superscript"/>
          </w:rPr>
          <w:t>49</w:t>
        </w:r>
        <w:r w:rsidR="006B63BA" w:rsidRPr="00F4619E">
          <w:rPr>
            <w:rFonts w:ascii="Times New Roman" w:hAnsi="Times New Roman" w:cs="Times New Roman"/>
          </w:rPr>
          <w:fldChar w:fldCharType="end"/>
        </w:r>
      </w:hyperlink>
      <w:r w:rsidR="00F4619E" w:rsidRPr="00F4619E">
        <w:rPr>
          <w:rFonts w:ascii="Times New Roman" w:hAnsi="Times New Roman" w:cs="Times New Roman"/>
        </w:rPr>
        <w:t xml:space="preserve"> Due to this decreased metabolism, increased resistance towards antibiotics or bactericidal interventions can occur.</w:t>
      </w:r>
      <w:hyperlink w:anchor="_ENREF_2_40" w:tooltip="Chandki, 2011 #39" w:history="1">
        <w:r w:rsidR="006B63BA" w:rsidRPr="00F4619E">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&lt;EndNote&gt;&lt;Cite&gt;&lt;Author&gt;Chandki&lt;/Author&gt;&lt;Year&gt;2011&lt;/Year&gt;&lt;RecNum&gt;39&lt;/RecNum&gt;&lt;DisplayText&gt;&lt;style face="superscript"&gt;40&lt;/style&gt;&lt;/DisplayText&gt;&lt;record&gt;&lt;rec-number&gt;39&lt;/rec-number&gt;&lt;foreign-keys&gt;&lt;key app="EN" db-id="w95v2fzanxv9fye5x2rx2px4vxazaspzvv02" timestamp="0"&gt;39&lt;/key&gt;&lt;/foreign-keys&gt;&lt;ref-type name="Journal Article"&gt;17&lt;/ref-type&gt;&lt;contributors&gt;&lt;authors&gt;&lt;author&gt;R Chandki&lt;/author&gt;&lt;author&gt;P Banthia&lt;/author&gt;&lt;author&gt;R Banthia&lt;/author&gt;&lt;/authors&gt;&lt;/contributors&gt;&lt;titles&gt;&lt;title&gt;Biofilms: a microbial home&lt;/title&gt;&lt;secondary-title&gt;J Indian Soc Periodontol&lt;/secondary-title&gt;&lt;/titles&gt;&lt;pages&gt;111-114&lt;/pages&gt;&lt;volume&gt;15&lt;/volume&gt;&lt;number&gt;2&lt;/number&gt;&lt;keywords&gt;&lt;keyword&gt;Biofilm, microbes, periodontal disease&lt;/keyword&gt;&lt;/keywords&gt;&lt;dates&gt;&lt;year&gt;2011&lt;/year&gt;&lt;/dates&gt;&lt;urls&gt;&lt;/urls&gt;&lt;electronic-resource-num&gt;10.4103/0972-124X.84377&lt;/electronic-resource-num&gt;&lt;/record&gt;&lt;/Cite&gt;&lt;/EndNote&gt;</w:instrText>
        </w:r>
        <w:r w:rsidR="006B63BA" w:rsidRPr="00F4619E">
          <w:rPr>
            <w:rFonts w:ascii="Times New Roman" w:hAnsi="Times New Roman" w:cs="Times New Roman"/>
          </w:rPr>
          <w:fldChar w:fldCharType="separate"/>
        </w:r>
        <w:r w:rsidR="006B63BA" w:rsidRPr="00B170B5">
          <w:rPr>
            <w:rFonts w:ascii="Times New Roman" w:hAnsi="Times New Roman" w:cs="Times New Roman"/>
            <w:noProof/>
            <w:vertAlign w:val="superscript"/>
          </w:rPr>
          <w:t>40</w:t>
        </w:r>
        <w:r w:rsidR="006B63BA" w:rsidRPr="00F4619E">
          <w:rPr>
            <w:rFonts w:ascii="Times New Roman" w:hAnsi="Times New Roman" w:cs="Times New Roman"/>
          </w:rPr>
          <w:fldChar w:fldCharType="end"/>
        </w:r>
      </w:hyperlink>
      <w:r w:rsidR="00F4619E" w:rsidRPr="00F4619E">
        <w:rPr>
          <w:rFonts w:ascii="Times New Roman" w:hAnsi="Times New Roman" w:cs="Times New Roman"/>
        </w:rPr>
        <w:t xml:space="preserve"> </w:t>
      </w:r>
      <w:r w:rsidR="008F6BD8" w:rsidRPr="0059285E">
        <w:rPr>
          <w:rFonts w:ascii="Times New Roman" w:hAnsi="Times New Roman" w:cs="Times New Roman"/>
        </w:rPr>
        <w:t>Permeability through the complex biofilm matrix could also be related to the amount of biofilm biomass density; the higher the cell density, the lower the diffusion</w:t>
      </w:r>
      <w:r w:rsidR="00E71ABC">
        <w:rPr>
          <w:rFonts w:ascii="Times New Roman" w:hAnsi="Times New Roman" w:cs="Times New Roman"/>
        </w:rPr>
        <w:t>.</w:t>
      </w:r>
      <w:r w:rsidR="008F6BD8" w:rsidRPr="0059285E">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NDAsIDYzLCAxMTg8L3N0eWxlPjwvRGlzcGxheVRleHQ+PHJlY29yZD48cmVjLW51bWJlcj4zOTwv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</w:fldData>
        </w:fldChar>
      </w:r>
      <w:r w:rsidR="00C84CF0">
        <w:rPr>
          <w:rFonts w:ascii="Times New Roman" w:hAnsi="Times New Roman" w:cs="Times New Roman"/>
        </w:rPr>
        <w:instrText xml:space="preserve"> ADDIN EN.CITE </w:instrText>
      </w:r>
      <w:r w:rsidR="00C84CF0">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NDAsIDYzLCAxMTg8L3N0eWxlPjwvRGlzcGxheVRleHQ+PHJlY29yZD48cmVjLW51bWJlcj4zOTwv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</w:fldData>
        </w:fldChar>
      </w:r>
      <w:r w:rsidR="00C84CF0">
        <w:rPr>
          <w:rFonts w:ascii="Times New Roman" w:hAnsi="Times New Roman" w:cs="Times New Roman"/>
        </w:rPr>
        <w:instrText xml:space="preserve"> ADDIN EN.CITE.DATA </w:instrText>
      </w:r>
      <w:r w:rsidR="00C84CF0">
        <w:rPr>
          <w:rFonts w:ascii="Times New Roman" w:hAnsi="Times New Roman" w:cs="Times New Roman"/>
        </w:rPr>
      </w:r>
      <w:r w:rsidR="00C84CF0">
        <w:rPr>
          <w:rFonts w:ascii="Times New Roman" w:hAnsi="Times New Roman" w:cs="Times New Roman"/>
        </w:rPr>
        <w:fldChar w:fldCharType="end"/>
      </w:r>
      <w:r w:rsidR="008F6BD8" w:rsidRPr="0059285E">
        <w:rPr>
          <w:rFonts w:ascii="Times New Roman" w:hAnsi="Times New Roman" w:cs="Times New Roman"/>
        </w:rPr>
      </w:r>
      <w:r w:rsidR="008F6BD8" w:rsidRPr="0059285E">
        <w:rPr>
          <w:rFonts w:ascii="Times New Roman" w:hAnsi="Times New Roman" w:cs="Times New Roman"/>
        </w:rPr>
        <w:fldChar w:fldCharType="separate"/>
      </w:r>
      <w:hyperlink w:anchor="_ENREF_2_40" w:tooltip="Chandki, 2011 #39" w:history="1">
        <w:r w:rsidR="006B63BA" w:rsidRPr="00C84CF0">
          <w:rPr>
            <w:rFonts w:ascii="Times New Roman" w:hAnsi="Times New Roman" w:cs="Times New Roman"/>
            <w:noProof/>
            <w:vertAlign w:val="superscript"/>
          </w:rPr>
          <w:t>40</w:t>
        </w:r>
      </w:hyperlink>
      <w:r w:rsidR="00C84CF0" w:rsidRPr="00C84CF0">
        <w:rPr>
          <w:rFonts w:ascii="Times New Roman" w:hAnsi="Times New Roman" w:cs="Times New Roman"/>
          <w:noProof/>
          <w:vertAlign w:val="superscript"/>
        </w:rPr>
        <w:t xml:space="preserve">, </w:t>
      </w:r>
      <w:hyperlink w:anchor="_ENREF_2_63" w:tooltip="Taylor, 1990a #124" w:history="1">
        <w:r w:rsidR="006B63BA" w:rsidRPr="00C84CF0">
          <w:rPr>
            <w:rFonts w:ascii="Times New Roman" w:hAnsi="Times New Roman" w:cs="Times New Roman"/>
            <w:noProof/>
            <w:vertAlign w:val="superscript"/>
          </w:rPr>
          <w:t>63</w:t>
        </w:r>
      </w:hyperlink>
      <w:r w:rsidR="00C84CF0" w:rsidRPr="00C84CF0">
        <w:rPr>
          <w:rFonts w:ascii="Times New Roman" w:hAnsi="Times New Roman" w:cs="Times New Roman"/>
          <w:noProof/>
          <w:vertAlign w:val="superscript"/>
        </w:rPr>
        <w:t xml:space="preserve">, </w:t>
      </w:r>
      <w:hyperlink w:anchor="_ENREF_2_118" w:tooltip="Ben-Jacob, 1990 #59" w:history="1">
        <w:r w:rsidR="006B63BA" w:rsidRPr="00C84CF0">
          <w:rPr>
            <w:rFonts w:ascii="Times New Roman" w:hAnsi="Times New Roman" w:cs="Times New Roman"/>
            <w:noProof/>
            <w:vertAlign w:val="superscript"/>
          </w:rPr>
          <w:t>118</w:t>
        </w:r>
      </w:hyperlink>
      <w:r w:rsidR="008F6BD8" w:rsidRPr="0059285E">
        <w:rPr>
          <w:rFonts w:ascii="Times New Roman" w:hAnsi="Times New Roman" w:cs="Times New Roman"/>
        </w:rPr>
        <w:fldChar w:fldCharType="end"/>
      </w:r>
      <w:r w:rsidR="008F6BD8">
        <w:rPr>
          <w:rFonts w:ascii="Times New Roman" w:hAnsi="Times New Roman" w:cs="Times New Roman"/>
        </w:rPr>
        <w:t xml:space="preserve"> </w:t>
      </w:r>
      <w:r w:rsidR="008F6BD8" w:rsidRPr="00F45A35">
        <w:rPr>
          <w:rFonts w:ascii="Times New Roman" w:hAnsi="Times New Roman" w:cs="Times New Roman"/>
          <w:highlight w:val="yellow"/>
        </w:rPr>
        <w:t xml:space="preserve"> </w:t>
      </w:r>
    </w:p>
    <w:p w14:paraId="741538A7" w14:textId="5327C873" w:rsidR="001D7F2D" w:rsidRPr="00A020A1" w:rsidRDefault="001D7F2D" w:rsidP="00A020A1">
      <w:pPr>
        <w:spacing w:line="480" w:lineRule="auto"/>
        <w:ind w:firstLine="360"/>
        <w:contextualSpacing/>
        <w:rPr>
          <w:rFonts w:ascii="Times New Roman" w:hAnsi="Times New Roman" w:cs="Times New Roman"/>
          <w:highlight w:val="yellow"/>
        </w:rPr>
      </w:pPr>
      <w:r w:rsidRPr="0059285E">
        <w:rPr>
          <w:rFonts w:ascii="Times New Roman" w:hAnsi="Times New Roman" w:cs="Times New Roman"/>
        </w:rPr>
        <w:t>The ability of bacteria to utilize efflux pumps to pump antibiotics out of the cell and to maintain homeostasis of chemical gradients</w:t>
      </w:r>
      <w:r w:rsidR="0059285E" w:rsidRPr="0059285E">
        <w:rPr>
          <w:rFonts w:ascii="Times New Roman" w:hAnsi="Times New Roman" w:cs="Times New Roman"/>
        </w:rPr>
        <w:t xml:space="preserve"> are </w:t>
      </w:r>
      <w:r w:rsidR="003C0D97">
        <w:rPr>
          <w:rFonts w:ascii="Times New Roman" w:hAnsi="Times New Roman" w:cs="Times New Roman"/>
        </w:rPr>
        <w:t xml:space="preserve">critical </w:t>
      </w:r>
      <w:r w:rsidRPr="0059285E">
        <w:rPr>
          <w:rFonts w:ascii="Times New Roman" w:hAnsi="Times New Roman" w:cs="Times New Roman"/>
        </w:rPr>
        <w:t>towards preventing cell death</w:t>
      </w:r>
      <w:r w:rsidR="0059285E" w:rsidRPr="0059285E">
        <w:rPr>
          <w:rFonts w:ascii="Times New Roman" w:hAnsi="Times New Roman" w:cs="Times New Roman"/>
        </w:rPr>
        <w:t>.</w:t>
      </w:r>
      <w:r w:rsidR="00070697" w:rsidRPr="0059285E">
        <w:rPr>
          <w:rFonts w:ascii="Times New Roman" w:hAnsi="Times New Roman" w:cs="Times New Roman"/>
        </w:rPr>
        <w:fldChar w:fldCharType="begin"/>
      </w:r>
      <w:r w:rsidR="00B170B5">
        <w:rPr>
          <w:rFonts w:ascii="Times New Roman" w:hAnsi="Times New Roman" w:cs="Times New Roman"/>
        </w:rPr>
        <w:instrText xml:space="preserve"> ADDIN EN.CITE &lt;EndNote&gt;&lt;Cite&gt;&lt;Author&gt;Chandki&lt;/Author&gt;&lt;Year&gt;2011&lt;/Year&gt;&lt;RecNum&gt;39&lt;/RecNum&gt;&lt;DisplayText&gt;&lt;style face="superscript"&gt;40, 46&lt;/style&gt;&lt;/DisplayText&gt;&lt;record&gt;&lt;rec-number&gt;39&lt;/rec-number&gt;&lt;foreign-keys&gt;&lt;key app="EN" db-id="w95v2fzanxv9fye5x2rx2px4vxazaspzvv02" timestamp="0"&gt;39&lt;/key&gt;&lt;/foreign-keys&gt;&lt;ref-type name="Journal Article"&gt;17&lt;/ref-type&gt;&lt;contributors&gt;&lt;authors&gt;&lt;author&gt;R Chandki&lt;/author&gt;&lt;author&gt;P Banthia&lt;/author&gt;&lt;author&gt;R Banthia&lt;/author&gt;&lt;/authors&gt;&lt;/contributors&gt;&lt;titles&gt;&lt;title&gt;Biofilms: a microbial home&lt;/title&gt;&lt;secondary-title&gt;J Indian Soc Periodontol&lt;/secondary-title&gt;&lt;/titles&gt;&lt;pages&gt;111-114&lt;/pages&gt;&lt;volume&gt;15&lt;/volume&gt;&lt;number&gt;2&lt;/number&gt;&lt;keywords&gt;&lt;keyword&gt;Biofilm, microbes, periodontal disease&lt;/keyword&gt;&lt;/keywords&gt;&lt;dates&gt;&lt;year&gt;2011&lt;/year&gt;&lt;/dates&gt;&lt;urls&gt;&lt;/urls&gt;&lt;electronic-resource-num&gt;10.4103/0972-124X.84377&lt;/electronic-resource-num&gt;&lt;/record&gt;&lt;/Cite&gt;&lt;Cite&gt;&lt;Author&gt;Wilson&lt;/Author&gt;&lt;Year&gt;2011&lt;/Year&gt;&lt;RecNum&gt;145&lt;/RecNum&gt;&lt;record&gt;&lt;rec-number&gt;145&lt;/rec-number&gt;&lt;foreign-keys&gt;&lt;key app="EN" db-id="w95v2fzanxv9fye5x2rx2px4vxazaspzvv02" timestamp="0"&gt;145&lt;/key&gt;&lt;/foreign-keys&gt;&lt;ref-type name="Generic"&gt;13&lt;/ref-type&gt;&lt;contributors&gt;&lt;authors&gt;&lt;author&gt;B A Wilson&lt;/author&gt;&lt;author&gt;A A Salyers&lt;/author&gt;&lt;author&gt;D D Whitt&lt;/author&gt;&lt;author&gt;M E Winkler&lt;/author&gt;&lt;/authors&gt;&lt;/contributors&gt;&lt;titles&gt;&lt;title&gt;Virulence regulation&lt;/title&gt;&lt;secondary-title&gt;Bacterial Pathogenesis: A molecular approach&lt;/secondary-title&gt;&lt;/titles&gt;&lt;pages&gt;275-316&lt;/pages&gt;&lt;dates&gt;&lt;year&gt;2011&lt;/year&gt;&lt;/dates&gt;&lt;pub-location&gt;Washington, DC&lt;/pub-location&gt;&lt;publisher&gt;ASM Press&lt;/publisher&gt;&lt;urls&gt;&lt;/urls&gt;&lt;/record&gt;&lt;/Cite&gt;&lt;/EndNote&gt;</w:instrText>
      </w:r>
      <w:r w:rsidR="00070697" w:rsidRPr="0059285E">
        <w:rPr>
          <w:rFonts w:ascii="Times New Roman" w:hAnsi="Times New Roman" w:cs="Times New Roman"/>
        </w:rPr>
        <w:fldChar w:fldCharType="separate"/>
      </w:r>
      <w:hyperlink w:anchor="_ENREF_2_40" w:tooltip="Chandki, 2011 #39" w:history="1">
        <w:r w:rsidR="006B63BA" w:rsidRPr="00B170B5">
          <w:rPr>
            <w:rFonts w:ascii="Times New Roman" w:hAnsi="Times New Roman" w:cs="Times New Roman"/>
            <w:noProof/>
            <w:vertAlign w:val="superscript"/>
          </w:rPr>
          <w:t>40</w:t>
        </w:r>
      </w:hyperlink>
      <w:r w:rsidR="00B170B5" w:rsidRPr="00B170B5">
        <w:rPr>
          <w:rFonts w:ascii="Times New Roman" w:hAnsi="Times New Roman" w:cs="Times New Roman"/>
          <w:noProof/>
          <w:vertAlign w:val="superscript"/>
        </w:rPr>
        <w:t xml:space="preserve">, </w:t>
      </w:r>
      <w:hyperlink w:anchor="_ENREF_2_46" w:tooltip="Wilson, 2011 #145" w:history="1">
        <w:r w:rsidR="006B63BA" w:rsidRPr="00B170B5">
          <w:rPr>
            <w:rFonts w:ascii="Times New Roman" w:hAnsi="Times New Roman" w:cs="Times New Roman"/>
            <w:noProof/>
            <w:vertAlign w:val="superscript"/>
          </w:rPr>
          <w:t>46</w:t>
        </w:r>
      </w:hyperlink>
      <w:r w:rsidR="00070697" w:rsidRPr="0059285E">
        <w:rPr>
          <w:rFonts w:ascii="Times New Roman" w:hAnsi="Times New Roman" w:cs="Times New Roman"/>
        </w:rPr>
        <w:fldChar w:fldCharType="end"/>
      </w:r>
      <w:r w:rsidR="0059285E" w:rsidRPr="0059285E">
        <w:rPr>
          <w:rFonts w:ascii="Times New Roman" w:hAnsi="Times New Roman" w:cs="Times New Roman"/>
        </w:rPr>
        <w:t xml:space="preserve"> </w:t>
      </w:r>
      <w:r w:rsidR="00EC28C6">
        <w:rPr>
          <w:rFonts w:ascii="Times New Roman" w:hAnsi="Times New Roman" w:cs="Times New Roman"/>
        </w:rPr>
        <w:t xml:space="preserve">Successful treatment of </w:t>
      </w:r>
      <w:r w:rsidRPr="0059285E">
        <w:rPr>
          <w:rFonts w:ascii="Times New Roman" w:hAnsi="Times New Roman" w:cs="Times New Roman"/>
        </w:rPr>
        <w:t xml:space="preserve">bacterial biofilms can also be strain-dependent. When comparing various strains of </w:t>
      </w:r>
      <w:r w:rsidRPr="0059285E">
        <w:rPr>
          <w:rFonts w:ascii="Times New Roman" w:hAnsi="Times New Roman" w:cs="Times New Roman"/>
          <w:i/>
        </w:rPr>
        <w:t xml:space="preserve">S. </w:t>
      </w:r>
      <w:r w:rsidRPr="0059285E">
        <w:rPr>
          <w:rFonts w:ascii="Times New Roman" w:hAnsi="Times New Roman" w:cs="Times New Roman"/>
        </w:rPr>
        <w:t xml:space="preserve">Typhimurium and </w:t>
      </w:r>
      <w:r w:rsidRPr="0059285E">
        <w:rPr>
          <w:rFonts w:ascii="Times New Roman" w:hAnsi="Times New Roman" w:cs="Times New Roman"/>
          <w:i/>
        </w:rPr>
        <w:t>E</w:t>
      </w:r>
      <w:r w:rsidR="002D770B">
        <w:rPr>
          <w:rFonts w:ascii="Times New Roman" w:hAnsi="Times New Roman" w:cs="Times New Roman"/>
          <w:i/>
        </w:rPr>
        <w:t>scherichia</w:t>
      </w:r>
      <w:r w:rsidRPr="0059285E">
        <w:rPr>
          <w:rFonts w:ascii="Times New Roman" w:hAnsi="Times New Roman" w:cs="Times New Roman"/>
          <w:i/>
        </w:rPr>
        <w:t xml:space="preserve"> coli </w:t>
      </w:r>
      <w:r w:rsidRPr="00A020A1">
        <w:rPr>
          <w:rFonts w:ascii="Times New Roman" w:hAnsi="Times New Roman" w:cs="Times New Roman"/>
        </w:rPr>
        <w:t>O157:H7, EPS-producing strains in biofilms had higher resistance to quaternary ammonium compounds and chlorine sanitizing solutions compared to planktonic cells</w:t>
      </w:r>
      <w:r w:rsidR="00E76D11" w:rsidRPr="00A020A1">
        <w:rPr>
          <w:rFonts w:ascii="Times New Roman" w:hAnsi="Times New Roman" w:cs="Times New Roman"/>
        </w:rPr>
        <w:t>.</w:t>
      </w:r>
      <w:hyperlink w:anchor="_ENREF_2_78" w:tooltip="Wang, 2013 #30" w:history="1">
        <w:r w:rsidR="006B63BA" w:rsidRPr="00A020A1">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A020A1">
          <w:rPr>
            <w:rFonts w:ascii="Times New Roman" w:hAnsi="Times New Roman" w:cs="Times New Roman"/>
          </w:rPr>
        </w:r>
        <w:r w:rsidR="006B63BA" w:rsidRPr="00A020A1">
          <w:rPr>
            <w:rFonts w:ascii="Times New Roman" w:hAnsi="Times New Roman" w:cs="Times New Roman"/>
          </w:rPr>
          <w:fldChar w:fldCharType="separate"/>
        </w:r>
        <w:r w:rsidR="006B63BA" w:rsidRPr="00C84CF0">
          <w:rPr>
            <w:rFonts w:ascii="Times New Roman" w:hAnsi="Times New Roman" w:cs="Times New Roman"/>
            <w:noProof/>
            <w:vertAlign w:val="superscript"/>
          </w:rPr>
          <w:t>78</w:t>
        </w:r>
        <w:r w:rsidR="006B63BA" w:rsidRPr="00A020A1">
          <w:rPr>
            <w:rFonts w:ascii="Times New Roman" w:hAnsi="Times New Roman" w:cs="Times New Roman"/>
          </w:rPr>
          <w:fldChar w:fldCharType="end"/>
        </w:r>
      </w:hyperlink>
      <w:r w:rsidRPr="00A020A1">
        <w:rPr>
          <w:rFonts w:ascii="Times New Roman" w:hAnsi="Times New Roman" w:cs="Times New Roman"/>
        </w:rPr>
        <w:t xml:space="preserve"> </w:t>
      </w:r>
      <w:r w:rsidR="00A020A1" w:rsidRPr="00A020A1">
        <w:rPr>
          <w:rFonts w:ascii="Times New Roman" w:hAnsi="Times New Roman" w:cs="Times New Roman"/>
        </w:rPr>
        <w:t>Multispecies biofilms can also contribute to developing an increased antimicrobial or sanitizer resistance in bacteria that have low biofilm-forming ability.</w:t>
      </w:r>
      <w:hyperlink w:anchor="_ENREF_2_78" w:tooltip="Wang, 2013 #30" w:history="1">
        <w:r w:rsidR="006B63BA" w:rsidRPr="00A020A1">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A020A1">
          <w:rPr>
            <w:rFonts w:ascii="Times New Roman" w:hAnsi="Times New Roman" w:cs="Times New Roman"/>
          </w:rPr>
        </w:r>
        <w:r w:rsidR="006B63BA" w:rsidRPr="00A020A1">
          <w:rPr>
            <w:rFonts w:ascii="Times New Roman" w:hAnsi="Times New Roman" w:cs="Times New Roman"/>
          </w:rPr>
          <w:fldChar w:fldCharType="separate"/>
        </w:r>
        <w:r w:rsidR="006B63BA" w:rsidRPr="00C84CF0">
          <w:rPr>
            <w:rFonts w:ascii="Times New Roman" w:hAnsi="Times New Roman" w:cs="Times New Roman"/>
            <w:noProof/>
            <w:vertAlign w:val="superscript"/>
          </w:rPr>
          <w:t>78</w:t>
        </w:r>
        <w:r w:rsidR="006B63BA" w:rsidRPr="00A020A1">
          <w:rPr>
            <w:rFonts w:ascii="Times New Roman" w:hAnsi="Times New Roman" w:cs="Times New Roman"/>
          </w:rPr>
          <w:fldChar w:fldCharType="end"/>
        </w:r>
      </w:hyperlink>
      <w:r w:rsidR="00A020A1" w:rsidRPr="00A020A1">
        <w:rPr>
          <w:rFonts w:ascii="Times New Roman" w:hAnsi="Times New Roman" w:cs="Times New Roman"/>
        </w:rPr>
        <w:t xml:space="preserve"> Low- to no-curli and cellulose producing </w:t>
      </w:r>
      <w:r w:rsidR="00A020A1" w:rsidRPr="00A020A1">
        <w:rPr>
          <w:rFonts w:ascii="Times New Roman" w:hAnsi="Times New Roman" w:cs="Times New Roman"/>
          <w:i/>
        </w:rPr>
        <w:t xml:space="preserve">S. </w:t>
      </w:r>
      <w:r w:rsidR="00A020A1" w:rsidRPr="00A020A1">
        <w:rPr>
          <w:rFonts w:ascii="Times New Roman" w:hAnsi="Times New Roman" w:cs="Times New Roman"/>
        </w:rPr>
        <w:t xml:space="preserve">Typhimurium and </w:t>
      </w:r>
      <w:r w:rsidR="00A020A1" w:rsidRPr="00A020A1">
        <w:rPr>
          <w:rFonts w:ascii="Times New Roman" w:hAnsi="Times New Roman" w:cs="Times New Roman"/>
          <w:i/>
        </w:rPr>
        <w:t>E. coli</w:t>
      </w:r>
      <w:r w:rsidR="00A020A1" w:rsidRPr="00A020A1">
        <w:rPr>
          <w:rFonts w:ascii="Times New Roman" w:hAnsi="Times New Roman" w:cs="Times New Roman"/>
        </w:rPr>
        <w:t xml:space="preserve"> O157:H7 strains were able to have higher sanitizer resistance in multispecies biofilms compared to single-species biofilms of the same strains.</w:t>
      </w:r>
      <w:hyperlink w:anchor="_ENREF_2_78" w:tooltip="Wang, 2013 #30" w:history="1">
        <w:r w:rsidR="006B63BA" w:rsidRPr="00A020A1">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TnVtPjMwPC9SZWNOdW0+PERpc3BsYXlUZXh0PjxzdHlsZSBmYWNlPSJzdXBlcnNjcmlwdCI+Nzg8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A020A1">
          <w:rPr>
            <w:rFonts w:ascii="Times New Roman" w:hAnsi="Times New Roman" w:cs="Times New Roman"/>
          </w:rPr>
        </w:r>
        <w:r w:rsidR="006B63BA" w:rsidRPr="00A020A1">
          <w:rPr>
            <w:rFonts w:ascii="Times New Roman" w:hAnsi="Times New Roman" w:cs="Times New Roman"/>
          </w:rPr>
          <w:fldChar w:fldCharType="separate"/>
        </w:r>
        <w:r w:rsidR="006B63BA" w:rsidRPr="00C84CF0">
          <w:rPr>
            <w:rFonts w:ascii="Times New Roman" w:hAnsi="Times New Roman" w:cs="Times New Roman"/>
            <w:noProof/>
            <w:vertAlign w:val="superscript"/>
          </w:rPr>
          <w:t>78</w:t>
        </w:r>
        <w:r w:rsidR="006B63BA" w:rsidRPr="00A020A1">
          <w:rPr>
            <w:rFonts w:ascii="Times New Roman" w:hAnsi="Times New Roman" w:cs="Times New Roman"/>
          </w:rPr>
          <w:fldChar w:fldCharType="end"/>
        </w:r>
      </w:hyperlink>
      <w:r w:rsidR="00A020A1" w:rsidRPr="00A020A1">
        <w:rPr>
          <w:rFonts w:ascii="Times New Roman" w:hAnsi="Times New Roman" w:cs="Times New Roman"/>
        </w:rPr>
        <w:t xml:space="preserve"> </w:t>
      </w:r>
      <w:r w:rsidR="00C501AC">
        <w:rPr>
          <w:rFonts w:ascii="Times New Roman" w:hAnsi="Times New Roman" w:cs="Times New Roman"/>
        </w:rPr>
        <w:t>M</w:t>
      </w:r>
      <w:r w:rsidR="006D0F91" w:rsidRPr="00F4619E">
        <w:rPr>
          <w:rFonts w:ascii="Times New Roman" w:hAnsi="Times New Roman" w:cs="Times New Roman"/>
        </w:rPr>
        <w:t>ethods for antimicrobial and sanitizer</w:t>
      </w:r>
      <w:r w:rsidR="006D0F91" w:rsidRPr="0059285E">
        <w:rPr>
          <w:rFonts w:ascii="Times New Roman" w:hAnsi="Times New Roman" w:cs="Times New Roman"/>
        </w:rPr>
        <w:t xml:space="preserve"> resistance </w:t>
      </w:r>
      <w:r w:rsidR="006D0F91">
        <w:rPr>
          <w:rFonts w:ascii="Times New Roman" w:hAnsi="Times New Roman" w:cs="Times New Roman"/>
        </w:rPr>
        <w:t xml:space="preserve">also </w:t>
      </w:r>
      <w:r w:rsidR="006D0F91" w:rsidRPr="0059285E">
        <w:rPr>
          <w:rFonts w:ascii="Times New Roman" w:hAnsi="Times New Roman" w:cs="Times New Roman"/>
        </w:rPr>
        <w:t xml:space="preserve">varies and </w:t>
      </w:r>
      <w:r w:rsidR="006D0F91">
        <w:rPr>
          <w:rFonts w:ascii="Times New Roman" w:hAnsi="Times New Roman" w:cs="Times New Roman"/>
        </w:rPr>
        <w:t>is dependent</w:t>
      </w:r>
      <w:r w:rsidR="006D0F91" w:rsidRPr="0059285E">
        <w:rPr>
          <w:rFonts w:ascii="Times New Roman" w:hAnsi="Times New Roman" w:cs="Times New Roman"/>
        </w:rPr>
        <w:t xml:space="preserve"> upon the antibiotic or sanitizer type, the species</w:t>
      </w:r>
      <w:r w:rsidR="006D0F91">
        <w:rPr>
          <w:rFonts w:ascii="Times New Roman" w:hAnsi="Times New Roman" w:cs="Times New Roman"/>
        </w:rPr>
        <w:t>,</w:t>
      </w:r>
      <w:r w:rsidR="006D0F91" w:rsidRPr="0059285E">
        <w:rPr>
          <w:rFonts w:ascii="Times New Roman" w:hAnsi="Times New Roman" w:cs="Times New Roman"/>
        </w:rPr>
        <w:t xml:space="preserve"> or the environment.</w:t>
      </w:r>
      <w:hyperlink w:anchor="_ENREF_2_40" w:tooltip="Chandki, 2011 #39" w:history="1">
        <w:r w:rsidR="006B63BA" w:rsidRPr="0059285E">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&lt;EndNote&gt;&lt;Cite&gt;&lt;Author&gt;Chandki&lt;/Author&gt;&lt;Year&gt;2011&lt;/Year&gt;&lt;RecNum&gt;39&lt;/RecNum&gt;&lt;DisplayText&gt;&lt;style face="superscript"&gt;40&lt;/style&gt;&lt;/DisplayText&gt;&lt;record&gt;&lt;rec-number&gt;39&lt;/rec-number&gt;&lt;foreign-keys&gt;&lt;key app="EN" db-id="w95v2fzanxv9fye5x2rx2px4vxazaspzvv02" timestamp="0"&gt;39&lt;/key&gt;&lt;/foreign-keys&gt;&lt;ref-type name="Journal Article"&gt;17&lt;/ref-type&gt;&lt;contributors&gt;&lt;authors&gt;&lt;author&gt;R Chandki&lt;/author&gt;&lt;author&gt;P Banthia&lt;/author&gt;&lt;author&gt;R Banthia&lt;/author&gt;&lt;/authors&gt;&lt;/contributors&gt;&lt;titles&gt;&lt;title&gt;Biofilms: a microbial home&lt;/title&gt;&lt;secondary-title&gt;J Indian Soc Periodontol&lt;/secondary-title&gt;&lt;/titles&gt;&lt;pages&gt;111-114&lt;/pages&gt;&lt;volume&gt;15&lt;/volume&gt;&lt;number&gt;2&lt;/number&gt;&lt;keywords&gt;&lt;keyword&gt;Biofilm, microbes, periodontal disease&lt;/keyword&gt;&lt;/keywords&gt;&lt;dates&gt;&lt;year&gt;2011&lt;/year&gt;&lt;/dates&gt;&lt;urls&gt;&lt;/urls&gt;&lt;electronic-resource-num&gt;10.4103/0972-124X.84377&lt;/electronic-resource-num&gt;&lt;/record&gt;&lt;/Cite&gt;&lt;/EndNote&gt;</w:instrText>
        </w:r>
        <w:r w:rsidR="006B63BA" w:rsidRPr="0059285E">
          <w:rPr>
            <w:rFonts w:ascii="Times New Roman" w:hAnsi="Times New Roman" w:cs="Times New Roman"/>
          </w:rPr>
          <w:fldChar w:fldCharType="separate"/>
        </w:r>
        <w:r w:rsidR="006B63BA" w:rsidRPr="00B170B5">
          <w:rPr>
            <w:rFonts w:ascii="Times New Roman" w:hAnsi="Times New Roman" w:cs="Times New Roman"/>
            <w:noProof/>
            <w:vertAlign w:val="superscript"/>
          </w:rPr>
          <w:t>40</w:t>
        </w:r>
        <w:r w:rsidR="006B63BA" w:rsidRPr="0059285E">
          <w:rPr>
            <w:rFonts w:ascii="Times New Roman" w:hAnsi="Times New Roman" w:cs="Times New Roman"/>
          </w:rPr>
          <w:fldChar w:fldCharType="end"/>
        </w:r>
      </w:hyperlink>
      <w:r w:rsidR="006D0F91" w:rsidRPr="0059285E">
        <w:rPr>
          <w:rFonts w:ascii="Times New Roman" w:hAnsi="Times New Roman" w:cs="Times New Roman"/>
        </w:rPr>
        <w:t xml:space="preserve"> </w:t>
      </w:r>
      <w:r w:rsidR="00A020A1" w:rsidRPr="00A020A1">
        <w:rPr>
          <w:rFonts w:ascii="Times New Roman" w:hAnsi="Times New Roman" w:cs="Times New Roman"/>
        </w:rPr>
        <w:t>Since biofilms can be diverse and dependent on the environment and presence of other microorganisms, the methods for treatment vary.</w:t>
      </w:r>
    </w:p>
    <w:p w14:paraId="7AF7E888" w14:textId="77777777" w:rsidR="001D7F2D" w:rsidRPr="00DB3017" w:rsidRDefault="001D7F2D" w:rsidP="001D7F2D">
      <w:pPr>
        <w:spacing w:line="480" w:lineRule="auto"/>
        <w:ind w:firstLine="360"/>
        <w:contextualSpacing/>
        <w:rPr>
          <w:rFonts w:ascii="Times New Roman" w:hAnsi="Times New Roman" w:cs="Times New Roman"/>
        </w:rPr>
      </w:pPr>
    </w:p>
    <w:p w14:paraId="5E723C9A" w14:textId="68E580E1" w:rsidR="005C6D18" w:rsidRPr="001B3C63" w:rsidRDefault="00857A4B" w:rsidP="001D7F2D">
      <w:pPr>
        <w:pStyle w:val="Heading2"/>
        <w:spacing w:before="0" w:after="0" w:line="480" w:lineRule="auto"/>
        <w:contextualSpacing/>
        <w:rPr>
          <w:rFonts w:ascii="Times New Roman" w:hAnsi="Times New Roman" w:cs="Times New Roman"/>
        </w:rPr>
      </w:pPr>
      <w:bookmarkStart w:id="22" w:name="_Toc42891919"/>
      <w:bookmarkEnd w:id="21"/>
      <w:r w:rsidRPr="001B3C63">
        <w:rPr>
          <w:rFonts w:ascii="Times New Roman" w:hAnsi="Times New Roman" w:cs="Times New Roman"/>
        </w:rPr>
        <w:t>4</w:t>
      </w:r>
      <w:r w:rsidR="005C6D18" w:rsidRPr="001B3C63">
        <w:rPr>
          <w:rFonts w:ascii="Times New Roman" w:hAnsi="Times New Roman" w:cs="Times New Roman"/>
        </w:rPr>
        <w:t>. E</w:t>
      </w:r>
      <w:r w:rsidR="00E1541A" w:rsidRPr="001B3C63">
        <w:rPr>
          <w:rFonts w:ascii="Times New Roman" w:hAnsi="Times New Roman" w:cs="Times New Roman"/>
        </w:rPr>
        <w:t>mulsions</w:t>
      </w:r>
      <w:bookmarkEnd w:id="22"/>
    </w:p>
    <w:p w14:paraId="64D431AD" w14:textId="6186671F" w:rsidR="0075630B" w:rsidRDefault="0075630B" w:rsidP="001D7F2D">
      <w:pPr>
        <w:spacing w:line="480" w:lineRule="auto"/>
        <w:ind w:firstLine="720"/>
        <w:contextualSpacing/>
        <w:rPr>
          <w:rFonts w:ascii="Times New Roman" w:hAnsi="Times New Roman" w:cs="Times New Roman"/>
        </w:rPr>
      </w:pPr>
      <w:r w:rsidRPr="006633D2">
        <w:rPr>
          <w:rFonts w:ascii="Times New Roman" w:hAnsi="Times New Roman" w:cs="Times New Roman"/>
        </w:rPr>
        <w:t>Food emulsions are complex systems composed of two immiscible liquids, and fall within the realm of being a colloidal dispersion consisting of a suspension of small particles distributed within a medium</w:t>
      </w:r>
      <w:r>
        <w:rPr>
          <w:rFonts w:ascii="Times New Roman" w:hAnsi="Times New Roman" w:cs="Times New Roman"/>
        </w:rPr>
        <w:t>.</w:t>
      </w:r>
      <w:hyperlink w:anchor="_ENREF_2_119" w:tooltip="McClements, 2012 #95" w:history="1">
        <w:r w:rsidR="006B63BA" w:rsidRPr="006633D2">
          <w:rPr>
            <w:rFonts w:ascii="Times New Roman" w:hAnsi="Times New Roman" w:cs="Times New Roman"/>
          </w:rPr>
          <w:fldChar w:fldCharType="begin">
            <w:fldData xml:space="preserve">PEVuZE5vdGU+PENpdGU+PEF1dGhvcj5NY0NsZW1lbnRzPC9BdXRob3I+PFllYXI+MjAxMjwvWWVh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PEVuZE5vdGU+PENpdGU+PEF1dGhvcj5NY0NsZW1lbnRzPC9BdXRob3I+PFllYXI+MjAxMjwvWWVh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6633D2">
          <w:rPr>
            <w:rFonts w:ascii="Times New Roman" w:hAnsi="Times New Roman" w:cs="Times New Roman"/>
          </w:rPr>
        </w:r>
        <w:r w:rsidR="006B63BA" w:rsidRPr="006633D2">
          <w:rPr>
            <w:rFonts w:ascii="Times New Roman" w:hAnsi="Times New Roman" w:cs="Times New Roman"/>
          </w:rPr>
          <w:fldChar w:fldCharType="separate"/>
        </w:r>
        <w:r w:rsidR="006B63BA" w:rsidRPr="0025134A">
          <w:rPr>
            <w:rFonts w:ascii="Times New Roman" w:hAnsi="Times New Roman" w:cs="Times New Roman"/>
            <w:noProof/>
            <w:vertAlign w:val="superscript"/>
          </w:rPr>
          <w:t>119-121</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sidR="00D66E4C">
        <w:rPr>
          <w:rFonts w:ascii="Times New Roman" w:hAnsi="Times New Roman" w:cs="Times New Roman"/>
        </w:rPr>
        <w:t>An oil-in-water (O/W) emulsion will occur when the oil fraction is low and occupies the dispersed phase.</w:t>
      </w:r>
      <w:hyperlink w:anchor="_ENREF_2_122" w:tooltip="McClements, 2004 #22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face="superscript"&gt;122-123&lt;/style&gt;&lt;/DisplayText&gt;&lt;record&gt;&lt;rec-number&gt;229&lt;/rec-number&gt;&lt;foreign-keys&gt;&lt;key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Press&lt;/publisher&gt;&lt;urls&gt;&lt;/urls&gt;&lt;/record&gt;&lt;/Cite&gt;&lt;Cite&gt;&lt;Author&gt;Lawrence&lt;/Author&gt;&lt;Year&gt;2000&lt;/Year&gt;&lt;RecNum&gt;88&lt;/RecNum&gt;&lt;record&gt;&lt;rec-number&gt;88&lt;/rec-number&gt;&lt;foreign-keys&gt;&lt;key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122-123</w:t>
        </w:r>
        <w:r w:rsidR="006B63BA">
          <w:rPr>
            <w:rFonts w:ascii="Times New Roman" w:hAnsi="Times New Roman" w:cs="Times New Roman"/>
          </w:rPr>
          <w:fldChar w:fldCharType="end"/>
        </w:r>
      </w:hyperlink>
      <w:r w:rsidR="00D66E4C">
        <w:rPr>
          <w:rFonts w:ascii="Times New Roman" w:hAnsi="Times New Roman" w:cs="Times New Roman"/>
        </w:rPr>
        <w:t xml:space="preserve"> </w:t>
      </w:r>
      <w:r w:rsidR="001F578E" w:rsidRPr="001F578E">
        <w:rPr>
          <w:rFonts w:ascii="Times New Roman" w:hAnsi="Times New Roman" w:cs="Times New Roman"/>
        </w:rPr>
        <w:t>When the oil fraction is large, oil will occupy the continuous phase and water-in-oil (W/O) emulsions will form</w:t>
      </w:r>
      <w:r w:rsidR="001F578E">
        <w:rPr>
          <w:rFonts w:ascii="Times New Roman" w:hAnsi="Times New Roman" w:cs="Times New Roman"/>
        </w:rPr>
        <w:t>.</w:t>
      </w:r>
      <w:hyperlink w:anchor="_ENREF_2_122" w:tooltip="McClements, 2004 #22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face="superscript"&gt;122-123&lt;/style&gt;&lt;/DisplayText&gt;&lt;record&gt;&lt;rec-number&gt;88&lt;/rec-number&gt;&lt;foreign-keys&gt;&lt;key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Cite&gt;&lt;Author&gt;McClements&lt;/Author&gt;&lt;Year&gt;2004&lt;/Year&gt;&lt;RecNum&gt;229&lt;/RecNum&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122-123</w:t>
        </w:r>
        <w:r w:rsidR="006B63BA">
          <w:rPr>
            <w:rFonts w:ascii="Times New Roman" w:hAnsi="Times New Roman" w:cs="Times New Roman"/>
          </w:rPr>
          <w:fldChar w:fldCharType="end"/>
        </w:r>
      </w:hyperlink>
      <w:r w:rsidR="001F578E" w:rsidRPr="001F578E">
        <w:rPr>
          <w:rFonts w:ascii="Times New Roman" w:hAnsi="Times New Roman" w:cs="Times New Roman"/>
        </w:rPr>
        <w:t xml:space="preserve"> </w:t>
      </w:r>
      <w:r w:rsidRPr="006633D2">
        <w:rPr>
          <w:rFonts w:ascii="Times New Roman" w:hAnsi="Times New Roman" w:cs="Times New Roman"/>
        </w:rPr>
        <w:t>Most emulsions are O/W</w:t>
      </w:r>
      <w:r w:rsidR="00041012">
        <w:rPr>
          <w:rFonts w:ascii="Times New Roman" w:hAnsi="Times New Roman" w:cs="Times New Roman"/>
        </w:rPr>
        <w:t xml:space="preserve"> or </w:t>
      </w:r>
      <w:r w:rsidRPr="006633D2">
        <w:rPr>
          <w:rFonts w:ascii="Times New Roman" w:hAnsi="Times New Roman" w:cs="Times New Roman"/>
        </w:rPr>
        <w:t>W/O, but there can be oil-in-water-in-oil (O/W/O), water-in-oil-in-water (W/O/W), and oil-water-surfactant (O/W/S) combinations</w:t>
      </w:r>
      <w:r w:rsidR="0025134A">
        <w:rPr>
          <w:rFonts w:ascii="Times New Roman" w:hAnsi="Times New Roman" w:cs="Times New Roman"/>
        </w:rPr>
        <w:t>.</w:t>
      </w:r>
      <w:hyperlink w:anchor="_ENREF_2_121" w:tooltip="Walstra, 2003 #1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&lt;EndNote&gt;&lt;Cite&gt;&lt;Author&gt;Walstra&lt;/Author&gt;&lt;Year&gt;2003&lt;/Year&gt;&lt;RecNum&gt;143&lt;/RecNum&gt;&lt;DisplayText&gt;&lt;style face="superscript"&gt;121&lt;/style&gt;&lt;/DisplayText&gt;&lt;record&gt;&lt;rec-number&gt;143&lt;/rec-number&gt;&lt;foreign-keys&gt;&lt;key app="EN" db-id="w95v2fzanxv9fye5x2rx2px4vxazaspzvv02" timestamp="0"&gt;143&lt;/key&gt;&lt;/foreign-keys&gt;&lt;ref-type name="Book Section"&gt;5&lt;/ref-type&gt;&lt;contributors&gt;&lt;authors&gt;&lt;author&gt;P Walstra&lt;/author&gt;&lt;/authors&gt;&lt;/contributors&gt;&lt;titles&gt;&lt;title&gt;Formation of Emulsions and Foams&lt;/title&gt;&lt;secondary-title&gt;Physical Chemistry of Foods&lt;/secondary-title&gt;&lt;/titles&gt;&lt;pages&gt;397-436&lt;/pages&gt;&lt;dates&gt;&lt;year&gt;2003&lt;/year&gt;&lt;/dates&gt;&lt;pub-location&gt;New York, NY&lt;/pub-location&gt;&lt;publisher&gt;Marcel Dekker&lt;/publisher&gt;&lt;urls&gt;&lt;/urls&gt;&lt;/record&gt;&lt;/Cite&gt;&lt;/EndNote&gt;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121</w:t>
        </w:r>
        <w:r w:rsidR="006B63BA">
          <w:rPr>
            <w:rFonts w:ascii="Times New Roman" w:hAnsi="Times New Roman" w:cs="Times New Roman"/>
          </w:rPr>
          <w:fldChar w:fldCharType="end"/>
        </w:r>
      </w:hyperlink>
      <w:r w:rsidRPr="006633D2">
        <w:rPr>
          <w:rFonts w:ascii="Times New Roman" w:hAnsi="Times New Roman" w:cs="Times New Roman"/>
        </w:rPr>
        <w:t xml:space="preserve"> </w:t>
      </w:r>
    </w:p>
    <w:p w14:paraId="5BB8D998" w14:textId="77777777" w:rsidR="00F54641" w:rsidRPr="006633D2" w:rsidRDefault="00F54641" w:rsidP="001D7F2D">
      <w:pPr>
        <w:spacing w:line="480" w:lineRule="auto"/>
        <w:ind w:firstLine="720"/>
        <w:contextualSpacing/>
        <w:rPr>
          <w:rFonts w:ascii="Times New Roman" w:hAnsi="Times New Roman" w:cs="Times New Roman"/>
        </w:rPr>
      </w:pPr>
    </w:p>
    <w:p w14:paraId="52AA82FB" w14:textId="30CCC6F7" w:rsidR="00D36216" w:rsidRDefault="00857A4B" w:rsidP="00CF4393">
      <w:pPr>
        <w:pStyle w:val="Heading3"/>
        <w:spacing w:before="0" w:after="0" w:line="480" w:lineRule="auto"/>
        <w:contextualSpacing/>
        <w:rPr>
          <w:rFonts w:ascii="Times New Roman" w:hAnsi="Times New Roman" w:cs="Times New Roman"/>
        </w:rPr>
      </w:pPr>
      <w:bookmarkStart w:id="23" w:name="_Toc42891920"/>
      <w:r w:rsidRPr="001B3C63">
        <w:rPr>
          <w:rFonts w:ascii="Times New Roman" w:hAnsi="Times New Roman" w:cs="Times New Roman"/>
        </w:rPr>
        <w:t>4</w:t>
      </w:r>
      <w:r w:rsidR="005C6D18" w:rsidRPr="001B3C63">
        <w:rPr>
          <w:rFonts w:ascii="Times New Roman" w:hAnsi="Times New Roman" w:cs="Times New Roman"/>
        </w:rPr>
        <w:t>.1. Types of emulsions</w:t>
      </w:r>
      <w:bookmarkEnd w:id="23"/>
    </w:p>
    <w:p w14:paraId="3AF9AE46" w14:textId="3DF4E67F" w:rsidR="00CF4393" w:rsidRDefault="00CF4393" w:rsidP="00CF4393">
      <w:pPr>
        <w:spacing w:line="480" w:lineRule="auto"/>
        <w:ind w:firstLine="720"/>
        <w:contextualSpacing/>
        <w:rPr>
          <w:rFonts w:ascii="Times New Roman" w:hAnsi="Times New Roman" w:cs="Times New Roman"/>
        </w:rPr>
      </w:pPr>
      <w:r>
        <w:rPr>
          <w:rFonts w:ascii="Times New Roman" w:hAnsi="Times New Roman" w:cs="Times New Roman"/>
        </w:rPr>
        <w:t>Emulsions are commonly classified based on droplet size. Food emulsions are generally in the micrometer (µm) droplet diameter range, with nanoemulsions and microemulsions being in the nanometer (nm) range.</w:t>
      </w:r>
      <w:hyperlink w:anchor="_ENREF_2_124" w:tooltip="Tadros, 2013 #230" w:history="1">
        <w:r w:rsidR="006B63BA">
          <w:rPr>
            <w:rFonts w:ascii="Times New Roman" w:hAnsi="Times New Roman" w:cs="Times New Roman"/>
          </w:rPr>
          <w:fldChar w:fldCharType="begin">
            <w:fldData xml:space="preserve">PEVuZE5vdGU+PENpdGU+PEF1dGhvcj5UYWRyb3M8L0F1dGhvcj48WWVhcj4yMDEzPC9ZZWFyPjxS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PEVuZE5vdGU+PENpdGU+PEF1dGhvcj5UYWRyb3M8L0F1dGhvcj48WWVhcj4yMDEzPC9ZZWFyPjxS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124-127</w:t>
        </w:r>
        <w:r w:rsidR="006B63BA">
          <w:rPr>
            <w:rFonts w:ascii="Times New Roman" w:hAnsi="Times New Roman" w:cs="Times New Roman"/>
          </w:rPr>
          <w:fldChar w:fldCharType="end"/>
        </w:r>
      </w:hyperlink>
      <w:r>
        <w:rPr>
          <w:rFonts w:ascii="Times New Roman" w:hAnsi="Times New Roman" w:cs="Times New Roman"/>
        </w:rPr>
        <w:t xml:space="preserve"> Emulsions can also be distinguished from one another based on thermodynamic stability and the energy method utilized.</w:t>
      </w:r>
      <w:hyperlink w:anchor="_ENREF_2_128" w:tooltip="McClements, 2011 #3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128</w:t>
        </w:r>
        <w:r w:rsidR="006B63BA">
          <w:rPr>
            <w:rFonts w:ascii="Times New Roman" w:hAnsi="Times New Roman" w:cs="Times New Roman"/>
          </w:rPr>
          <w:fldChar w:fldCharType="end"/>
        </w:r>
      </w:hyperlink>
    </w:p>
    <w:p w14:paraId="32A37ECE" w14:textId="77777777" w:rsidR="00972D7B" w:rsidRPr="00CF4393" w:rsidRDefault="00972D7B" w:rsidP="00CF4393">
      <w:pPr>
        <w:spacing w:line="480" w:lineRule="auto"/>
        <w:ind w:firstLine="720"/>
        <w:contextualSpacing/>
      </w:pPr>
    </w:p>
    <w:p w14:paraId="36940655" w14:textId="33EAB633" w:rsidR="005C6D18" w:rsidRDefault="00857A4B" w:rsidP="00CF4393">
      <w:pPr>
        <w:pStyle w:val="Heading3"/>
        <w:spacing w:before="0" w:after="0" w:line="480" w:lineRule="auto"/>
        <w:contextualSpacing/>
        <w:rPr>
          <w:rFonts w:ascii="Times New Roman" w:hAnsi="Times New Roman" w:cs="Times New Roman"/>
        </w:rPr>
      </w:pPr>
      <w:bookmarkStart w:id="24" w:name="_Toc42891921"/>
      <w:r w:rsidRPr="001B3C63">
        <w:rPr>
          <w:rFonts w:ascii="Times New Roman" w:hAnsi="Times New Roman" w:cs="Times New Roman"/>
        </w:rPr>
        <w:t>4</w:t>
      </w:r>
      <w:r w:rsidR="005C6D18" w:rsidRPr="001B3C63">
        <w:rPr>
          <w:rFonts w:ascii="Times New Roman" w:hAnsi="Times New Roman" w:cs="Times New Roman"/>
        </w:rPr>
        <w:t xml:space="preserve">.2. </w:t>
      </w:r>
      <w:r w:rsidR="00C5042B" w:rsidRPr="001B3C63">
        <w:rPr>
          <w:rFonts w:ascii="Times New Roman" w:hAnsi="Times New Roman" w:cs="Times New Roman"/>
        </w:rPr>
        <w:t>Distinguishing between n</w:t>
      </w:r>
      <w:r w:rsidR="005C6D18" w:rsidRPr="001B3C63">
        <w:rPr>
          <w:rFonts w:ascii="Times New Roman" w:hAnsi="Times New Roman" w:cs="Times New Roman"/>
        </w:rPr>
        <w:t>ano- and microemulsions</w:t>
      </w:r>
      <w:bookmarkEnd w:id="24"/>
    </w:p>
    <w:p w14:paraId="4572C9FD" w14:textId="640F527A" w:rsidR="0075630B" w:rsidRDefault="0075630B" w:rsidP="00CF4393">
      <w:pPr>
        <w:spacing w:line="480" w:lineRule="auto"/>
        <w:ind w:firstLine="720"/>
        <w:contextualSpacing/>
        <w:rPr>
          <w:rFonts w:ascii="Times New Roman" w:hAnsi="Times New Roman" w:cs="Times New Roman"/>
        </w:rPr>
      </w:pPr>
      <w:r w:rsidRPr="006633D2">
        <w:rPr>
          <w:rFonts w:ascii="Times New Roman" w:hAnsi="Times New Roman" w:cs="Times New Roman"/>
        </w:rPr>
        <w:t>There are discrepancies about the particle size of microemulsions, and the definition has been redefined several times</w:t>
      </w:r>
      <w:r w:rsidR="00044191">
        <w:rPr>
          <w:rFonts w:ascii="Times New Roman" w:hAnsi="Times New Roman" w:cs="Times New Roman"/>
        </w:rPr>
        <w:t>.</w:t>
      </w:r>
      <w:hyperlink w:anchor="_ENREF_2_123" w:tooltip="Lawrence, 2000 #8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123</w:t>
        </w:r>
        <w:r w:rsidR="006B63BA">
          <w:rPr>
            <w:rFonts w:ascii="Times New Roman" w:hAnsi="Times New Roman" w:cs="Times New Roman"/>
          </w:rPr>
          <w:fldChar w:fldCharType="end"/>
        </w:r>
      </w:hyperlink>
      <w:r w:rsidRPr="006633D2">
        <w:rPr>
          <w:rFonts w:ascii="Times New Roman" w:hAnsi="Times New Roman" w:cs="Times New Roman"/>
        </w:rPr>
        <w:t xml:space="preserve"> </w:t>
      </w:r>
      <w:r w:rsidRPr="00950259">
        <w:rPr>
          <w:rFonts w:ascii="Times New Roman" w:hAnsi="Times New Roman" w:cs="Times New Roman"/>
        </w:rPr>
        <w:t>Mason</w:t>
      </w:r>
      <w:hyperlink w:anchor="_ENREF_2_129" w:tooltip="Mason, 2006 #94" w:history="1">
        <w:r w:rsidR="006B63BA" w:rsidRPr="00950259">
          <w:rPr>
            <w:rFonts w:ascii="Times New Roman" w:hAnsi="Times New Roman" w:cs="Times New Roman"/>
          </w:rPr>
          <w:fldChar w:fldCharType="begin"/>
        </w:r>
        <w:r w:rsidR="006B63BA">
          <w:rPr>
            <w:rFonts w:ascii="Times New Roman" w:hAnsi="Times New Roman" w:cs="Times New Roman"/>
          </w:rPr>
          <w:instrText xml:space="preserve"> ADDIN EN.CITE &lt;EndNote&gt;&lt;Cite ExcludeAuth="1"&gt;&lt;Author&gt;Mason&lt;/Author&gt;&lt;Year&gt;2006&lt;/Year&gt;&lt;RecNum&gt;94&lt;/RecNum&gt;&lt;DisplayText&gt;&lt;style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sidRPr="00950259">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sidRPr="00950259">
          <w:rPr>
            <w:rFonts w:ascii="Times New Roman" w:hAnsi="Times New Roman" w:cs="Times New Roman"/>
          </w:rPr>
          <w:fldChar w:fldCharType="end"/>
        </w:r>
      </w:hyperlink>
      <w:r w:rsidR="00044191" w:rsidRPr="00950259">
        <w:rPr>
          <w:rFonts w:ascii="Times New Roman" w:hAnsi="Times New Roman" w:cs="Times New Roman"/>
        </w:rPr>
        <w:t xml:space="preserve"> </w:t>
      </w:r>
      <w:r w:rsidRPr="00950259">
        <w:rPr>
          <w:rFonts w:ascii="Times New Roman" w:hAnsi="Times New Roman" w:cs="Times New Roman"/>
        </w:rPr>
        <w:t>and McClements</w:t>
      </w:r>
      <w:r w:rsidR="00044191" w:rsidRPr="00950259">
        <w:rPr>
          <w:rFonts w:ascii="Times New Roman" w:hAnsi="Times New Roman" w:cs="Times New Roman"/>
        </w:rPr>
        <w:fldChar w:fldCharType="begin"/>
      </w:r>
      <w:r w:rsidR="0025134A">
        <w:rPr>
          <w:rFonts w:ascii="Times New Roman" w:hAnsi="Times New Roman" w:cs="Times New Roman"/>
        </w:rPr>
        <w:instrText xml:space="preserve"> ADDIN EN.CITE &lt;EndNote&gt;&lt;Cite&gt;&lt;Author&gt;McClements&lt;/Author&gt;&lt;Year&gt;2011&lt;/Year&gt;&lt;RecNum&gt;37&lt;/RecNum&gt;&lt;DisplayText&gt;&lt;style face="superscript"&gt;119, 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044191" w:rsidRPr="00950259">
        <w:rPr>
          <w:rFonts w:ascii="Times New Roman" w:hAnsi="Times New Roman" w:cs="Times New Roman"/>
        </w:rPr>
        <w:fldChar w:fldCharType="separate"/>
      </w:r>
      <w:hyperlink w:anchor="_ENREF_2_119" w:tooltip="McClements, 2012 #95" w:history="1">
        <w:r w:rsidR="006B63BA" w:rsidRPr="0025134A">
          <w:rPr>
            <w:rFonts w:ascii="Times New Roman" w:hAnsi="Times New Roman" w:cs="Times New Roman"/>
            <w:noProof/>
            <w:vertAlign w:val="superscript"/>
          </w:rPr>
          <w:t>119</w:t>
        </w:r>
      </w:hyperlink>
      <w:r w:rsidR="0025134A" w:rsidRPr="0025134A">
        <w:rPr>
          <w:rFonts w:ascii="Times New Roman" w:hAnsi="Times New Roman" w:cs="Times New Roman"/>
          <w:noProof/>
          <w:vertAlign w:val="superscript"/>
        </w:rPr>
        <w:t xml:space="preserve">, </w:t>
      </w:r>
      <w:hyperlink w:anchor="_ENREF_2_128" w:tooltip="McClements, 2011 #37" w:history="1">
        <w:r w:rsidR="006B63BA" w:rsidRPr="0025134A">
          <w:rPr>
            <w:rFonts w:ascii="Times New Roman" w:hAnsi="Times New Roman" w:cs="Times New Roman"/>
            <w:noProof/>
            <w:vertAlign w:val="superscript"/>
          </w:rPr>
          <w:t>128</w:t>
        </w:r>
      </w:hyperlink>
      <w:r w:rsidR="00044191" w:rsidRPr="00950259">
        <w:rPr>
          <w:rFonts w:ascii="Times New Roman" w:hAnsi="Times New Roman" w:cs="Times New Roman"/>
        </w:rPr>
        <w:fldChar w:fldCharType="end"/>
      </w:r>
      <w:r w:rsidRPr="006633D2">
        <w:rPr>
          <w:rFonts w:ascii="Times New Roman" w:hAnsi="Times New Roman" w:cs="Times New Roman"/>
        </w:rPr>
        <w:t xml:space="preserve"> both state that the main differences between the two are that nanoemulsions require high mechanical shear for the formation of the system and are metastable with high interfacial tension present whereas microemulsions are developed via low-energy methods</w:t>
      </w:r>
      <w:r w:rsidR="00026B12">
        <w:rPr>
          <w:rFonts w:ascii="Times New Roman" w:hAnsi="Times New Roman" w:cs="Times New Roman"/>
        </w:rPr>
        <w:t xml:space="preserve"> and are thermodynamically stable</w:t>
      </w:r>
      <w:r w:rsidRPr="006633D2">
        <w:rPr>
          <w:rFonts w:ascii="Times New Roman" w:hAnsi="Times New Roman" w:cs="Times New Roman"/>
        </w:rPr>
        <w:t xml:space="preserve">. </w:t>
      </w:r>
    </w:p>
    <w:p w14:paraId="3531CFB0" w14:textId="77777777" w:rsidR="00F16576" w:rsidRPr="0075630B" w:rsidRDefault="00F16576" w:rsidP="00F16576">
      <w:pPr>
        <w:spacing w:line="480" w:lineRule="auto"/>
        <w:contextualSpacing/>
      </w:pPr>
    </w:p>
    <w:p w14:paraId="52F9686E" w14:textId="0EC2A7BB" w:rsidR="00F16576" w:rsidRDefault="00F16576" w:rsidP="00F16576">
      <w:pPr>
        <w:spacing w:line="480" w:lineRule="auto"/>
        <w:contextualSpacing/>
        <w:rPr>
          <w:rFonts w:ascii="Times New Roman" w:hAnsi="Times New Roman" w:cs="Times New Roman"/>
          <w:b/>
          <w:bCs/>
        </w:rPr>
      </w:pPr>
      <w:r w:rsidRPr="001B3C63">
        <w:rPr>
          <w:rFonts w:ascii="Times New Roman" w:hAnsi="Times New Roman" w:cs="Times New Roman"/>
          <w:b/>
          <w:bCs/>
        </w:rPr>
        <w:t>4.2.</w:t>
      </w:r>
      <w:r>
        <w:rPr>
          <w:rFonts w:ascii="Times New Roman" w:hAnsi="Times New Roman" w:cs="Times New Roman"/>
          <w:b/>
          <w:bCs/>
        </w:rPr>
        <w:t>1</w:t>
      </w:r>
      <w:r w:rsidRPr="001B3C63">
        <w:rPr>
          <w:rFonts w:ascii="Times New Roman" w:hAnsi="Times New Roman" w:cs="Times New Roman"/>
          <w:b/>
          <w:bCs/>
        </w:rPr>
        <w:t>. Droplet size distribution</w:t>
      </w:r>
    </w:p>
    <w:p w14:paraId="73AE1F75" w14:textId="60F5AB58" w:rsidR="001E1B6A" w:rsidRPr="00A616C5" w:rsidRDefault="001E1B6A" w:rsidP="001E1B6A">
      <w:pPr>
        <w:spacing w:line="480" w:lineRule="auto"/>
        <w:ind w:firstLine="720"/>
        <w:contextualSpacing/>
        <w:rPr>
          <w:rFonts w:ascii="Times New Roman" w:hAnsi="Times New Roman" w:cs="Times New Roman"/>
        </w:rPr>
      </w:pPr>
      <w:r w:rsidRPr="00A616C5">
        <w:rPr>
          <w:rFonts w:ascii="Times New Roman" w:hAnsi="Times New Roman" w:cs="Times New Roman"/>
        </w:rPr>
        <w:t>Droplet size can determine emulsion properties, such as appearance and stability.</w:t>
      </w:r>
      <w:hyperlink w:anchor="_ENREF_2_130" w:tooltip="Dickinson, 1992 #234" w:history="1">
        <w:r w:rsidR="006B63BA" w:rsidRPr="00A616C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&lt;EndNote&gt;&lt;Cite&gt;&lt;Author&gt;Dickinson&lt;/Author&gt;&lt;Year&gt;1992&lt;/Year&gt;&lt;RecNum&gt;234&lt;/RecNum&gt;&lt;DisplayText&gt;&lt;style face="superscript"&gt;130&lt;/style&gt;&lt;/DisplayText&gt;&lt;record&gt;&lt;rec-number&gt;234&lt;/rec-number&gt;&lt;foreign-keys&gt;&lt;key app="EN" db-id="w95v2fzanxv9fye5x2rx2px4vxazaspzvv02" timestamp="1591546811"&gt;234&lt;/key&gt;&lt;/foreign-keys&gt;&lt;ref-type name="Book"&gt;6&lt;/ref-type&gt;&lt;contributors&gt;&lt;authors&gt;&lt;author&gt;E Dickinson&lt;/author&gt;&lt;/authors&gt;&lt;/contributors&gt;&lt;titles&gt;&lt;title&gt;Introduction to Food Colloids&lt;/title&gt;&lt;/titles&gt;&lt;dates&gt;&lt;year&gt;1992&lt;/year&gt;&lt;/dates&gt;&lt;pub-location&gt;Oxford, UK&lt;/pub-location&gt;&lt;publisher&gt;Oxford University Press&lt;/publisher&gt;&lt;urls&gt;&lt;/urls&gt;&lt;/record&gt;&lt;/Cite&gt;&lt;/EndNote&gt;</w:instrText>
        </w:r>
        <w:r w:rsidR="006B63BA" w:rsidRPr="00A616C5">
          <w:rPr>
            <w:rFonts w:ascii="Times New Roman" w:hAnsi="Times New Roman" w:cs="Times New Roman"/>
          </w:rPr>
          <w:fldChar w:fldCharType="separate"/>
        </w:r>
        <w:r w:rsidR="006B63BA" w:rsidRPr="0025134A">
          <w:rPr>
            <w:rFonts w:ascii="Times New Roman" w:hAnsi="Times New Roman" w:cs="Times New Roman"/>
            <w:noProof/>
            <w:vertAlign w:val="superscript"/>
          </w:rPr>
          <w:t>130</w:t>
        </w:r>
        <w:r w:rsidR="006B63BA" w:rsidRPr="00A616C5">
          <w:rPr>
            <w:rFonts w:ascii="Times New Roman" w:hAnsi="Times New Roman" w:cs="Times New Roman"/>
          </w:rPr>
          <w:fldChar w:fldCharType="end"/>
        </w:r>
      </w:hyperlink>
      <w:r w:rsidRPr="00A616C5">
        <w:rPr>
          <w:rFonts w:ascii="Times New Roman" w:hAnsi="Times New Roman" w:cs="Times New Roman"/>
        </w:rPr>
        <w:t xml:space="preserve"> Emulsions that have droplets of only one size are described as monodisperse whereas polydisperse describes emulsions with droplets that have a range of sizes.</w:t>
      </w:r>
      <w:hyperlink w:anchor="_ENREF_2_131" w:tooltip="Hunter, 1986 #235" w:history="1">
        <w:r w:rsidR="006B63BA" w:rsidRPr="00A616C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&lt;EndNote&gt;&lt;Cite&gt;&lt;Author&gt;Hunter&lt;/Author&gt;&lt;Year&gt;1986&lt;/Year&gt;&lt;RecNum&gt;235&lt;/RecNum&gt;&lt;DisplayText&gt;&lt;style face="superscript"&gt;131&lt;/style&gt;&lt;/DisplayText&gt;&lt;record&gt;&lt;rec-number&gt;235&lt;/rec-number&gt;&lt;foreign-keys&gt;&lt;key app="EN" db-id="w95v2fzanxv9fye5x2rx2px4vxazaspzvv02" timestamp="1591546889"&gt;235&lt;/key&gt;&lt;/foreign-keys&gt;&lt;ref-type name="Book"&gt;6&lt;/ref-type&gt;&lt;contributors&gt;&lt;authors&gt;&lt;author&gt;R J Hunter&lt;/author&gt;&lt;/authors&gt;&lt;/contributors&gt;&lt;titles&gt;&lt;title&gt;Foundations of Colloid Science&lt;/title&gt;&lt;/titles&gt;&lt;volume&gt;Vol. 1&lt;/volume&gt;&lt;dates&gt;&lt;year&gt;1986&lt;/year&gt;&lt;/dates&gt;&lt;pub-location&gt;Oxford, UK&lt;/pub-location&gt;&lt;publisher&gt;Oxford University Press&lt;/publisher&gt;&lt;urls&gt;&lt;/urls&gt;&lt;/record&gt;&lt;/Cite&gt;&lt;/EndNote&gt;</w:instrText>
        </w:r>
        <w:r w:rsidR="006B63BA" w:rsidRPr="00A616C5">
          <w:rPr>
            <w:rFonts w:ascii="Times New Roman" w:hAnsi="Times New Roman" w:cs="Times New Roman"/>
          </w:rPr>
          <w:fldChar w:fldCharType="separate"/>
        </w:r>
        <w:r w:rsidR="006B63BA" w:rsidRPr="0025134A">
          <w:rPr>
            <w:rFonts w:ascii="Times New Roman" w:hAnsi="Times New Roman" w:cs="Times New Roman"/>
            <w:noProof/>
            <w:vertAlign w:val="superscript"/>
          </w:rPr>
          <w:t>131</w:t>
        </w:r>
        <w:r w:rsidR="006B63BA" w:rsidRPr="00A616C5">
          <w:rPr>
            <w:rFonts w:ascii="Times New Roman" w:hAnsi="Times New Roman" w:cs="Times New Roman"/>
          </w:rPr>
          <w:fldChar w:fldCharType="end"/>
        </w:r>
      </w:hyperlink>
      <w:r w:rsidRPr="00A616C5">
        <w:rPr>
          <w:rFonts w:ascii="Times New Roman" w:hAnsi="Times New Roman" w:cs="Times New Roman"/>
        </w:rPr>
        <w:t xml:space="preserve"> For droplet size distribution, histograms of volume frequency demonstrating size-class of droplets are often utilized.</w:t>
      </w:r>
      <w:hyperlink w:anchor="_ENREF_2_132" w:tooltip="Silva, 2013 #236" w:history="1">
        <w:r w:rsidR="006B63BA" w:rsidRPr="00A616C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&lt;EndNote&gt;&lt;Cite&gt;&lt;Author&gt;Silva&lt;/Author&gt;&lt;Year&gt;2013&lt;/Year&gt;&lt;RecNum&gt;236&lt;/RecNum&gt;&lt;DisplayText&gt;&lt;style face="superscript"&gt;132&lt;/style&gt;&lt;/DisplayText&gt;&lt;record&gt;&lt;rec-number&gt;236&lt;/rec-number&gt;&lt;foreign-keys&gt;&lt;key app="EN" db-id="w95v2fzanxv9fye5x2rx2px4vxazaspzvv02" timestamp="1591547034"&gt;236&lt;/key&gt;&lt;/foreign-keys&gt;&lt;ref-type name="Journal Article"&gt;17&lt;/ref-type&gt;&lt;contributors&gt;&lt;authors&gt;&lt;author&gt;A F T Silva&lt;/author&gt;&lt;author&gt;A Burggraeve&lt;/author&gt;&lt;author&gt;Q Denon&lt;/author&gt;&lt;author&gt;P vanderMeeren&lt;/author&gt;&lt;author&gt;N Sandler&lt;/author&gt;&lt;author&gt;T vanderKerkhof&lt;/author&gt;&lt;author&gt;M Hellings&lt;/author&gt;&lt;author&gt;C Vervaet&lt;/author&gt;&lt;author&gt;J P remon&lt;/author&gt;&lt;author&gt;A J Lopes&lt;/author&gt;&lt;author&gt;T D Beer&lt;/author&gt;&lt;/authors&gt;&lt;/contributors&gt;&lt;titles&gt;&lt;title&gt;Particle sizing measurements in pharmaceutical applications: comparison of in-process methods versus off-line methods&lt;/title&gt;&lt;secondary-title&gt;Euro J Pharmaceutics Biopharmaceutics&lt;/secondary-title&gt;&lt;/titles&gt;&lt;periodical&gt;&lt;full-title&gt;Euro J Pharmaceutics Biopharmaceutics&lt;/full-title&gt;&lt;/periodical&gt;&lt;pages&gt;1006-1018&lt;/pages&gt;&lt;volume&gt;85&lt;/volume&gt;&lt;dates&gt;&lt;year&gt;2013&lt;/year&gt;&lt;/dates&gt;&lt;urls&gt;&lt;/urls&gt;&lt;/record&gt;&lt;/Cite&gt;&lt;/EndNote&gt;</w:instrText>
        </w:r>
        <w:r w:rsidR="006B63BA" w:rsidRPr="00A616C5">
          <w:rPr>
            <w:rFonts w:ascii="Times New Roman" w:hAnsi="Times New Roman" w:cs="Times New Roman"/>
          </w:rPr>
          <w:fldChar w:fldCharType="separate"/>
        </w:r>
        <w:r w:rsidR="006B63BA" w:rsidRPr="0025134A">
          <w:rPr>
            <w:rFonts w:ascii="Times New Roman" w:hAnsi="Times New Roman" w:cs="Times New Roman"/>
            <w:noProof/>
            <w:vertAlign w:val="superscript"/>
          </w:rPr>
          <w:t>132</w:t>
        </w:r>
        <w:r w:rsidR="006B63BA" w:rsidRPr="00A616C5">
          <w:rPr>
            <w:rFonts w:ascii="Times New Roman" w:hAnsi="Times New Roman" w:cs="Times New Roman"/>
          </w:rPr>
          <w:fldChar w:fldCharType="end"/>
        </w:r>
      </w:hyperlink>
      <w:r w:rsidRPr="00A616C5">
        <w:rPr>
          <w:rFonts w:ascii="Times New Roman" w:hAnsi="Times New Roman" w:cs="Times New Roman"/>
        </w:rPr>
        <w:t xml:space="preserve"> A common method of determining mean droplet size for an emulsion is </w:t>
      </w:r>
      <w:r w:rsidR="00217D66">
        <w:rPr>
          <w:rFonts w:ascii="Times New Roman" w:hAnsi="Times New Roman" w:cs="Times New Roman"/>
        </w:rPr>
        <w:t xml:space="preserve">by determining the area-volume mean diameter </w:t>
      </w:r>
      <w:r w:rsidR="00F11A7E">
        <w:rPr>
          <w:rFonts w:ascii="Times New Roman" w:hAnsi="Times New Roman" w:cs="Times New Roman"/>
        </w:rPr>
        <w:t>(</w:t>
      </w:r>
      <w:r w:rsidR="00F11A7E">
        <w:rPr>
          <w:rFonts w:ascii="Times New Roman" w:hAnsi="Times New Roman" w:cs="Times New Roman"/>
          <w:b/>
          <w:bCs/>
        </w:rPr>
        <w:t>Equation 1.1</w:t>
      </w:r>
      <w:r w:rsidR="00F11A7E">
        <w:rPr>
          <w:rFonts w:ascii="Times New Roman" w:hAnsi="Times New Roman" w:cs="Times New Roman"/>
        </w:rPr>
        <w:t xml:space="preserve">) </w:t>
      </w:r>
      <w:r w:rsidR="00941277" w:rsidRPr="00A616C5">
        <w:rPr>
          <w:rFonts w:ascii="Times New Roman" w:hAnsi="Times New Roman" w:cs="Times New Roman"/>
        </w:rPr>
        <w:t xml:space="preserve">where </w:t>
      </w:r>
      <w:r w:rsidR="00941277" w:rsidRPr="00A616C5">
        <w:rPr>
          <w:rFonts w:ascii="Times New Roman" w:hAnsi="Times New Roman" w:cs="Times New Roman"/>
          <w:i/>
          <w:iCs/>
        </w:rPr>
        <w:t>n</w:t>
      </w:r>
      <w:r w:rsidR="00941277" w:rsidRPr="00A616C5">
        <w:rPr>
          <w:rFonts w:ascii="Times New Roman" w:hAnsi="Times New Roman" w:cs="Times New Roman"/>
          <w:i/>
          <w:iCs/>
          <w:vertAlign w:val="subscript"/>
        </w:rPr>
        <w:t>i</w:t>
      </w:r>
      <w:r w:rsidR="00941277" w:rsidRPr="00A616C5">
        <w:rPr>
          <w:rFonts w:ascii="Times New Roman" w:hAnsi="Times New Roman" w:cs="Times New Roman"/>
          <w:i/>
          <w:iCs/>
        </w:rPr>
        <w:t xml:space="preserve"> </w:t>
      </w:r>
      <w:r w:rsidR="00941277" w:rsidRPr="00A616C5">
        <w:rPr>
          <w:rFonts w:ascii="Times New Roman" w:hAnsi="Times New Roman" w:cs="Times New Roman"/>
        </w:rPr>
        <w:t xml:space="preserve">is the number of droplets with diameter </w:t>
      </w:r>
      <w:r w:rsidR="00941277" w:rsidRPr="00A616C5">
        <w:rPr>
          <w:rFonts w:ascii="Times New Roman" w:hAnsi="Times New Roman" w:cs="Times New Roman"/>
          <w:i/>
          <w:iCs/>
        </w:rPr>
        <w:t>d</w:t>
      </w:r>
      <w:r w:rsidR="00941277" w:rsidRPr="00A616C5">
        <w:rPr>
          <w:rFonts w:ascii="Times New Roman" w:hAnsi="Times New Roman" w:cs="Times New Roman"/>
          <w:i/>
          <w:iCs/>
          <w:vertAlign w:val="subscript"/>
        </w:rPr>
        <w:t>i</w:t>
      </w:r>
      <w:r w:rsidR="00941277" w:rsidRPr="00A616C5">
        <w:rPr>
          <w:rFonts w:ascii="Times New Roman" w:hAnsi="Times New Roman" w:cs="Times New Roman"/>
        </w:rPr>
        <w:t>.</w:t>
      </w:r>
      <w:hyperlink w:anchor="_ENREF_2_133" w:tooltip="Walstra, 2003 #33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&lt;EndNote&gt;&lt;Cite&gt;&lt;Author&gt;Walstra&lt;/Author&gt;&lt;Year&gt;2003&lt;/Year&gt;&lt;RecNum&gt;331&lt;/RecNum&gt;&lt;DisplayText&gt;&lt;style face="superscript"&gt;133&lt;/style&gt;&lt;/DisplayText&gt;&lt;record&gt;&lt;rec-number&gt;331&lt;/rec-number&gt;&lt;foreign-keys&gt;&lt;key app="EN" db-id="w95v2fzanxv9fye5x2rx2px4vxazaspzvv02" timestamp="1591994160"&gt;331&lt;/key&gt;&lt;/foreign-keys&gt;&lt;ref-type name="Book Section"&gt;5&lt;/ref-type&gt;&lt;contributors&gt;&lt;authors&gt;&lt;author&gt;P Walstra&lt;/author&gt;&lt;/authors&gt;&lt;/contributors&gt;&lt;titles&gt;&lt;title&gt;Dispersed Systems&lt;/title&gt;&lt;secondary-title&gt;Physical Chemistry of Foods&lt;/secondary-title&gt;&lt;/titles&gt;&lt;pages&gt;282-315&lt;/pages&gt;&lt;dates&gt;&lt;year&gt;2003&lt;/year&gt;&lt;/dates&gt;&lt;pub-location&gt;New York, NY&lt;/pub-location&gt;&lt;publisher&gt;Marcel Dekker&lt;/publisher&gt;&lt;urls&gt;&lt;/urls&gt;&lt;/record&gt;&lt;/Cite&gt;&lt;/EndNote&gt;</w:instrText>
        </w:r>
        <w:r w:rsidR="006B63BA">
          <w:rPr>
            <w:rFonts w:ascii="Times New Roman" w:hAnsi="Times New Roman" w:cs="Times New Roman"/>
          </w:rPr>
          <w:fldChar w:fldCharType="separate"/>
        </w:r>
        <w:r w:rsidR="006B63BA" w:rsidRPr="00217D66">
          <w:rPr>
            <w:rFonts w:ascii="Times New Roman" w:hAnsi="Times New Roman" w:cs="Times New Roman"/>
            <w:noProof/>
            <w:vertAlign w:val="superscript"/>
          </w:rPr>
          <w:t>133</w:t>
        </w:r>
        <w:r w:rsidR="006B63BA">
          <w:rPr>
            <w:rFonts w:ascii="Times New Roman" w:hAnsi="Times New Roman" w:cs="Times New Roman"/>
          </w:rPr>
          <w:fldChar w:fldCharType="end"/>
        </w:r>
      </w:hyperlink>
    </w:p>
    <w:p w14:paraId="7E77DA57" w14:textId="54C23BF2" w:rsidR="006C4AAC" w:rsidRPr="00A616C5" w:rsidRDefault="006C4AAC" w:rsidP="001E1B6A">
      <w:pPr>
        <w:spacing w:line="480" w:lineRule="auto"/>
        <w:ind w:firstLine="720"/>
        <w:contextualSpacing/>
        <w:rPr>
          <w:rFonts w:ascii="Times New Roman" w:hAnsi="Times New Roman" w:cs="Times New Roman"/>
        </w:rPr>
      </w:pPr>
      <w:r w:rsidRPr="00A616C5">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210E7A47" wp14:editId="4350A3DA">
                <wp:simplePos x="0" y="0"/>
                <wp:positionH relativeFrom="column">
                  <wp:posOffset>5282565</wp:posOffset>
                </wp:positionH>
                <wp:positionV relativeFrom="paragraph">
                  <wp:posOffset>452846</wp:posOffset>
                </wp:positionV>
                <wp:extent cx="465455" cy="346710"/>
                <wp:effectExtent l="0" t="0" r="0" b="0"/>
                <wp:wrapNone/>
                <wp:docPr id="4" name="Text Box 4"/>
                <wp:cNvGraphicFramePr/>
                <a:graphic xmlns:a="http://schemas.openxmlformats.org/drawingml/2006/main">
                  <a:graphicData uri="http://schemas.microsoft.com/office/word/2010/wordprocessingShape">
                    <wps:wsp>
                      <wps:cNvSpPr txBox="1"/>
                      <wps:spPr>
                        <a:xfrm>
                          <a:off x="0" y="0"/>
                          <a:ext cx="465455" cy="346710"/>
                        </a:xfrm>
                        <a:prstGeom prst="rect">
                          <a:avLst/>
                        </a:prstGeom>
                        <a:solidFill>
                          <a:schemeClr val="lt1"/>
                        </a:solidFill>
                        <a:ln w="6350">
                          <a:noFill/>
                        </a:ln>
                      </wps:spPr>
                      <wps:txbx>
                        <w:txbxContent>
                          <w:p w14:paraId="6A6CFACB" w14:textId="77777777" w:rsidR="00054D18" w:rsidRPr="00847072" w:rsidRDefault="00054D18" w:rsidP="001E1B6A">
                            <w:pPr>
                              <w:rPr>
                                <w:rFonts w:ascii="Times New Roman" w:hAnsi="Times New Roman" w:cs="Times New Roman"/>
                                <w:b/>
                                <w:bCs/>
                              </w:rPr>
                            </w:pPr>
                            <w:r>
                              <w:rPr>
                                <w:rFonts w:ascii="Times New Roman" w:hAnsi="Times New Roman" w:cs="Times New Roman"/>
                                <w:b/>
                                <w:bCs/>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E7A47" id="_x0000_t202" coordsize="21600,21600" o:spt="202" path="m,l,21600r21600,l21600,xe">
                <v:stroke joinstyle="miter"/>
                <v:path gradientshapeok="t" o:connecttype="rect"/>
              </v:shapetype>
              <v:shape id="Text Box 4" o:spid="_x0000_s1026" type="#_x0000_t202" style="position:absolute;left:0;text-align:left;margin-left:415.95pt;margin-top:35.65pt;width:36.65pt;height:27.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" fillcolor="white [3201]" stroked="f" strokeweight=".5pt">
                <v:textbox>
                  <w:txbxContent>
                    <w:p w14:paraId="6A6CFACB" w14:textId="77777777" w:rsidR="00054D18" w:rsidRPr="00847072" w:rsidRDefault="00054D18" w:rsidP="001E1B6A">
                      <w:pPr>
                        <w:rPr>
                          <w:rFonts w:ascii="Times New Roman" w:hAnsi="Times New Roman" w:cs="Times New Roman"/>
                          <w:b/>
                          <w:bCs/>
                        </w:rPr>
                      </w:pPr>
                      <w:r>
                        <w:rPr>
                          <w:rFonts w:ascii="Times New Roman" w:hAnsi="Times New Roman" w:cs="Times New Roman"/>
                          <w:b/>
                          <w:bCs/>
                        </w:rPr>
                        <w:t>1.1</w:t>
                      </w:r>
                    </w:p>
                  </w:txbxContent>
                </v:textbox>
              </v:shape>
            </w:pict>
          </mc:Fallback>
        </mc:AlternateContent>
      </w:r>
    </w:p>
    <w:p w14:paraId="79F9CC27" w14:textId="724BDEB2" w:rsidR="001E1B6A" w:rsidRPr="00A616C5" w:rsidRDefault="00C10781" w:rsidP="001E1B6A">
      <w:pPr>
        <w:spacing w:line="480" w:lineRule="auto"/>
        <w:contextualSpacing/>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3,2</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nary>
                    <m:naryPr>
                      <m:chr m:val="∑"/>
                      <m:limLoc m:val="undOvr"/>
                      <m:subHide m:val="1"/>
                      <m:supHide m:val="1"/>
                      <m:ctrlPr>
                        <w:rPr>
                          <w:rFonts w:ascii="Cambria Math" w:hAnsi="Cambria Math" w:cs="Times New Roman"/>
                          <w:i/>
                        </w:rPr>
                      </m:ctrlPr>
                    </m:naryPr>
                    <m:sub/>
                    <m:sup/>
                    <m:e>
                      <m:r>
                        <w:rPr>
                          <w:rFonts w:ascii="Cambria Math" w:hAnsi="Cambria Math" w:cs="Times New Roman"/>
                        </w:rPr>
                        <m:t>n</m:t>
                      </m:r>
                    </m:e>
                  </m:nary>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3</m:t>
                  </m:r>
                </m:sup>
              </m:sSubSup>
            </m:num>
            <m:den>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2</m:t>
                      </m:r>
                    </m:sup>
                  </m:sSubSup>
                </m:e>
              </m:nary>
            </m:den>
          </m:f>
        </m:oMath>
      </m:oMathPara>
    </w:p>
    <w:p w14:paraId="693EA4A9" w14:textId="4B35F3D6" w:rsidR="00F16576" w:rsidRDefault="00F16576" w:rsidP="00280519">
      <w:pPr>
        <w:spacing w:line="480" w:lineRule="auto"/>
        <w:contextualSpacing/>
        <w:rPr>
          <w:rFonts w:ascii="Times New Roman" w:hAnsi="Times New Roman" w:cs="Times New Roman"/>
        </w:rPr>
      </w:pPr>
    </w:p>
    <w:p w14:paraId="45282777" w14:textId="1D6D8517" w:rsidR="00F16576" w:rsidRDefault="00F16576" w:rsidP="00F16576">
      <w:pPr>
        <w:spacing w:line="480" w:lineRule="auto"/>
        <w:ind w:firstLine="720"/>
        <w:contextualSpacing/>
        <w:rPr>
          <w:rFonts w:ascii="Times New Roman" w:hAnsi="Times New Roman" w:cs="Times New Roman"/>
        </w:rPr>
      </w:pPr>
      <w:r w:rsidRPr="006633D2">
        <w:rPr>
          <w:rFonts w:ascii="Times New Roman" w:hAnsi="Times New Roman" w:cs="Times New Roman"/>
        </w:rPr>
        <w:t>The overlapping size areas for nano- and microemulsions ha</w:t>
      </w:r>
      <w:r w:rsidR="005B54EA">
        <w:rPr>
          <w:rFonts w:ascii="Times New Roman" w:hAnsi="Times New Roman" w:cs="Times New Roman"/>
        </w:rPr>
        <w:t>ve</w:t>
      </w:r>
      <w:r w:rsidRPr="006633D2">
        <w:rPr>
          <w:rFonts w:ascii="Times New Roman" w:hAnsi="Times New Roman" w:cs="Times New Roman"/>
        </w:rPr>
        <w:t xml:space="preserve"> caused some confusion. McClements</w:t>
      </w:r>
      <w:hyperlink w:anchor="_ENREF_2_122" w:tooltip="McClements, 2004 #22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Pr>
            <w:rFonts w:ascii="Times New Roman" w:hAnsi="Times New Roman" w:cs="Times New Roman"/>
          </w:rPr>
          <w:fldChar w:fldCharType="end"/>
        </w:r>
      </w:hyperlink>
      <w:r w:rsidRPr="006633D2">
        <w:rPr>
          <w:rFonts w:ascii="Times New Roman" w:hAnsi="Times New Roman" w:cs="Times New Roman"/>
        </w:rPr>
        <w:t xml:space="preserve"> defines the droplet radius of emulsions, nanoemulsions and microemulsions to be from 100 nm – 100 µm, 10-100 nm, and 2-50 nm, respectively. </w:t>
      </w:r>
      <w:r>
        <w:rPr>
          <w:rFonts w:ascii="Times New Roman" w:hAnsi="Times New Roman" w:cs="Times New Roman"/>
        </w:rPr>
        <w:t>Sanchez-Dominguez</w:t>
      </w:r>
      <w:hyperlink w:anchor="_ENREF_2_134" w:tooltip="Sanchez-Dominguez, 2012 #14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&lt;EndNote&gt;&lt;Cite&gt;&lt;Author&gt;Sanchez-Dominguez&lt;/Author&gt;&lt;Year&gt;2012&lt;/Year&gt;&lt;RecNum&gt;140&lt;/RecNum&gt;&lt;DisplayText&gt;&lt;style face="superscript"&gt;134&lt;/style&gt;&lt;/DisplayText&gt;&lt;record&gt;&lt;rec-number&gt;140&lt;/rec-number&gt;&lt;foreign-keys&gt;&lt;key app="EN" db-id="w95v2fzanxv9fye5x2rx2px4vxazaspzvv02" timestamp="0"&gt;140&lt;/key&gt;&lt;/foreign-keys&gt;&lt;ref-type name="Book Section"&gt;5&lt;/ref-type&gt;&lt;contributors&gt;&lt;authors&gt;&lt;author&gt;M Sanchez-Dominguez&lt;/author&gt;&lt;author&gt;C Aubery&lt;/author&gt;&lt;author&gt;C Solans&lt;/author&gt;&lt;/authors&gt;&lt;secondary-authors&gt;&lt;author&gt;A Hashim&lt;/author&gt;&lt;/secondary-authors&gt;&lt;/contributors&gt;&lt;titles&gt;&lt;title&gt;New trends on the synthesis of inorganic nanoparticles using microemulsions as confined reaction media&lt;/title&gt;&lt;secondary-title&gt;Smart nanoparticles technology&lt;/secondary-title&gt;&lt;/titles&gt;&lt;pages&gt;195-220&lt;/pages&gt;&lt;section&gt;9&lt;/section&gt;&lt;dates&gt;&lt;year&gt;2012&lt;/year&gt;&lt;/dates&gt;&lt;urls&gt;&lt;/urls&gt;&lt;/record&gt;&lt;/Cite&gt;&lt;/EndNote&gt;</w:instrText>
        </w:r>
        <w:r w:rsidR="006B63BA">
          <w:rPr>
            <w:rFonts w:ascii="Times New Roman" w:hAnsi="Times New Roman" w:cs="Times New Roman"/>
          </w:rPr>
          <w:fldChar w:fldCharType="separate"/>
        </w:r>
        <w:r w:rsidR="006B63BA" w:rsidRPr="00217D66">
          <w:rPr>
            <w:rFonts w:ascii="Times New Roman" w:hAnsi="Times New Roman" w:cs="Times New Roman"/>
            <w:noProof/>
            <w:vertAlign w:val="superscript"/>
          </w:rPr>
          <w:t>134</w:t>
        </w:r>
        <w:r w:rsidR="006B63BA">
          <w:rPr>
            <w:rFonts w:ascii="Times New Roman" w:hAnsi="Times New Roman" w:cs="Times New Roman"/>
          </w:rPr>
          <w:fldChar w:fldCharType="end"/>
        </w:r>
      </w:hyperlink>
      <w:r>
        <w:rPr>
          <w:rFonts w:ascii="Times New Roman" w:hAnsi="Times New Roman" w:cs="Times New Roman"/>
        </w:rPr>
        <w:t xml:space="preserve"> agrees with McClements’ size cutoff, but </w:t>
      </w:r>
      <w:r w:rsidRPr="006633D2">
        <w:rPr>
          <w:rFonts w:ascii="Times New Roman" w:hAnsi="Times New Roman" w:cs="Times New Roman"/>
        </w:rPr>
        <w:t>Narang</w:t>
      </w:r>
      <w:hyperlink w:anchor="_ENREF_2_135" w:tooltip="Narang, 2007 #10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&lt;EndNote&gt;&lt;Cite&gt;&lt;Author&gt;Narang&lt;/Author&gt;&lt;Year&gt;2007&lt;/Year&gt;&lt;RecNum&gt;102&lt;/RecNum&gt;&lt;DisplayText&gt;&lt;style face="superscript"&gt;135&lt;/style&gt;&lt;/DisplayText&gt;&lt;record&gt;&lt;rec-number&gt;102&lt;/rec-number&gt;&lt;foreign-keys&gt;&lt;key app="EN" db-id="w95v2fzanxv9fye5x2rx2px4vxazaspzvv02" timestamp="0"&gt;102&lt;/key&gt;&lt;/foreign-keys&gt;&lt;ref-type name="Journal Article"&gt;17&lt;/ref-type&gt;&lt;contributors&gt;&lt;authors&gt;&lt;author&gt;A S Narang&lt;/author&gt;&lt;author&gt;D Delmarre&lt;/author&gt;&lt;author&gt;D Gao&lt;/author&gt;&lt;/authors&gt;&lt;/contributors&gt;&lt;auth-address&gt;Biopharmaceutics R&amp;amp;D, Bristol-Myers Squibb, PO Box 191, Mail Stop 85A-167A, New Brunswick, NJ 08903, USA.&lt;/auth-address&gt;&lt;titles&gt;&lt;title&gt;Stable drug encapsulation in micelles and microemulsions&lt;/title&gt;&lt;secondary-title&gt;Int J Pharm&lt;/secondary-title&gt;&lt;/titles&gt;&lt;pages&gt;9-25&lt;/pages&gt;&lt;volume&gt;345&lt;/volume&gt;&lt;number&gt;1-2&lt;/number&gt;&lt;edition&gt;2007/10/20&lt;/edition&gt;&lt;keywords&gt;&lt;keyword&gt;Animals&lt;/keyword&gt;&lt;keyword&gt;Biological Availability&lt;/keyword&gt;&lt;keyword&gt;Crystallization&lt;/keyword&gt;&lt;keyword&gt;*Drug Compounding&lt;/keyword&gt;&lt;keyword&gt;*Drug Delivery Systems&lt;/keyword&gt;&lt;keyword&gt;Emulsions/*chemistry&lt;/keyword&gt;&lt;keyword&gt;Humans&lt;/keyword&gt;&lt;keyword&gt;*Micelles&lt;/keyword&gt;&lt;keyword&gt;Peptides/administration &amp;amp; dosage/chemistry&lt;/keyword&gt;&lt;keyword&gt;Pharmaceutical Solutions&lt;/keyword&gt;&lt;keyword&gt;Pharmacokinetics&lt;/keyword&gt;&lt;keyword&gt;Proteins/administration &amp;amp; dosage/chemistry&lt;/keyword&gt;&lt;keyword&gt;Solubility&lt;/keyword&gt;&lt;/keywords&gt;&lt;dates&gt;&lt;year&gt;2007&lt;/year&gt;&lt;pub-dates&gt;&lt;date&gt;Dec 10&lt;/date&gt;&lt;/pub-dates&gt;&lt;/dates&gt;&lt;isbn&gt;0378-5173 (Print)&amp;#xD;0378-5173 (Linking)&lt;/isbn&gt;&lt;accession-num&gt;17945446&lt;/accession-num&gt;&lt;urls&gt;&lt;related-urls&gt;&lt;url&gt;https://www.ncbi.nlm.nih.gov/pubmed/17945446&lt;/url&gt;&lt;/related-urls&gt;&lt;/urls&gt;&lt;electronic-resource-num&gt;10.1016/j.ijpharm.2007.08.057&lt;/electronic-resource-num&gt;&lt;/record&gt;&lt;/Cite&gt;&lt;/EndNote&gt;</w:instrText>
        </w:r>
        <w:r w:rsidR="006B63BA">
          <w:rPr>
            <w:rFonts w:ascii="Times New Roman" w:hAnsi="Times New Roman" w:cs="Times New Roman"/>
          </w:rPr>
          <w:fldChar w:fldCharType="separate"/>
        </w:r>
        <w:r w:rsidR="006B63BA" w:rsidRPr="00217D66">
          <w:rPr>
            <w:rFonts w:ascii="Times New Roman" w:hAnsi="Times New Roman" w:cs="Times New Roman"/>
            <w:noProof/>
            <w:vertAlign w:val="superscript"/>
          </w:rPr>
          <w:t>135</w:t>
        </w:r>
        <w:r w:rsidR="006B63BA">
          <w:rPr>
            <w:rFonts w:ascii="Times New Roman" w:hAnsi="Times New Roman" w:cs="Times New Roman"/>
          </w:rPr>
          <w:fldChar w:fldCharType="end"/>
        </w:r>
      </w:hyperlink>
      <w:r w:rsidRPr="006633D2">
        <w:rPr>
          <w:rFonts w:ascii="Times New Roman" w:hAnsi="Times New Roman" w:cs="Times New Roman"/>
        </w:rPr>
        <w:t xml:space="preserve"> </w:t>
      </w:r>
      <w:r>
        <w:rPr>
          <w:rFonts w:ascii="Times New Roman" w:hAnsi="Times New Roman" w:cs="Times New Roman"/>
        </w:rPr>
        <w:t xml:space="preserve">categorizes </w:t>
      </w:r>
      <w:r w:rsidRPr="006633D2">
        <w:rPr>
          <w:rFonts w:ascii="Times New Roman" w:hAnsi="Times New Roman" w:cs="Times New Roman"/>
        </w:rPr>
        <w:t xml:space="preserve">microemulsions </w:t>
      </w:r>
      <w:r>
        <w:rPr>
          <w:rFonts w:ascii="Times New Roman" w:hAnsi="Times New Roman" w:cs="Times New Roman"/>
        </w:rPr>
        <w:t xml:space="preserve">droplet radii to be </w:t>
      </w:r>
      <w:r w:rsidRPr="006633D2">
        <w:rPr>
          <w:rFonts w:ascii="Times New Roman" w:hAnsi="Times New Roman" w:cs="Times New Roman"/>
        </w:rPr>
        <w:t>below 200 n</w:t>
      </w:r>
      <w:r>
        <w:rPr>
          <w:rFonts w:ascii="Times New Roman" w:hAnsi="Times New Roman" w:cs="Times New Roman"/>
        </w:rPr>
        <w:t xml:space="preserve">m. </w:t>
      </w:r>
      <w:r w:rsidR="00410A04">
        <w:rPr>
          <w:rFonts w:ascii="Times New Roman" w:hAnsi="Times New Roman" w:cs="Times New Roman"/>
        </w:rPr>
        <w:t xml:space="preserve">It is important to take droplet size into consideration along with thermodynamic stability to determine whether a formulation is a microemulsion. </w:t>
      </w:r>
    </w:p>
    <w:p w14:paraId="2B731343" w14:textId="1EDDB748" w:rsidR="00B378FA" w:rsidRDefault="00B378FA" w:rsidP="00B378FA">
      <w:pPr>
        <w:spacing w:line="480" w:lineRule="auto"/>
        <w:contextualSpacing/>
        <w:rPr>
          <w:rFonts w:ascii="Times New Roman" w:hAnsi="Times New Roman" w:cs="Times New Roman"/>
        </w:rPr>
      </w:pPr>
    </w:p>
    <w:p w14:paraId="7CFAA179" w14:textId="5923917D" w:rsidR="00280519" w:rsidRDefault="00280519" w:rsidP="00280519">
      <w:pPr>
        <w:spacing w:line="480" w:lineRule="auto"/>
        <w:contextualSpacing/>
        <w:rPr>
          <w:rFonts w:ascii="Times New Roman" w:hAnsi="Times New Roman" w:cs="Times New Roman"/>
          <w:b/>
          <w:bCs/>
        </w:rPr>
      </w:pPr>
      <w:r w:rsidRPr="001B3C63">
        <w:rPr>
          <w:rFonts w:ascii="Times New Roman" w:hAnsi="Times New Roman" w:cs="Times New Roman"/>
          <w:b/>
          <w:bCs/>
        </w:rPr>
        <w:t>4.2.</w:t>
      </w:r>
      <w:r w:rsidR="00A510E0">
        <w:rPr>
          <w:rFonts w:ascii="Times New Roman" w:hAnsi="Times New Roman" w:cs="Times New Roman"/>
          <w:b/>
          <w:bCs/>
        </w:rPr>
        <w:t>2</w:t>
      </w:r>
      <w:r w:rsidRPr="001B3C63">
        <w:rPr>
          <w:rFonts w:ascii="Times New Roman" w:hAnsi="Times New Roman" w:cs="Times New Roman"/>
          <w:b/>
          <w:bCs/>
        </w:rPr>
        <w:t>. Thermodynamic stability</w:t>
      </w:r>
    </w:p>
    <w:p w14:paraId="361191C0" w14:textId="5F027CFB" w:rsidR="00280519" w:rsidRPr="006633D2" w:rsidRDefault="00280519" w:rsidP="00280519">
      <w:pPr>
        <w:spacing w:line="480" w:lineRule="auto"/>
        <w:ind w:firstLine="720"/>
        <w:contextualSpacing/>
        <w:rPr>
          <w:rFonts w:ascii="Times New Roman" w:hAnsi="Times New Roman" w:cs="Times New Roman"/>
        </w:rPr>
      </w:pPr>
      <w:r w:rsidRPr="006633D2">
        <w:rPr>
          <w:rFonts w:ascii="Times New Roman" w:hAnsi="Times New Roman" w:cs="Times New Roman"/>
        </w:rPr>
        <w:t xml:space="preserve">Droplets in nanoemulsions are not thermodynamically stable due to </w:t>
      </w:r>
      <w:r w:rsidR="00887E44">
        <w:rPr>
          <w:rFonts w:ascii="Times New Roman" w:hAnsi="Times New Roman" w:cs="Times New Roman"/>
        </w:rPr>
        <w:t xml:space="preserve">having </w:t>
      </w:r>
      <w:r w:rsidRPr="006633D2">
        <w:rPr>
          <w:rFonts w:ascii="Times New Roman" w:hAnsi="Times New Roman" w:cs="Times New Roman"/>
        </w:rPr>
        <w:t>high surface tension, and phase inversion cannot be utilized to create nanoemulsions.</w:t>
      </w:r>
      <w:hyperlink w:anchor="_ENREF_2_129" w:tooltip="Mason, 2006 #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Pr>
            <w:rFonts w:ascii="Times New Roman" w:hAnsi="Times New Roman" w:cs="Times New Roman"/>
          </w:rPr>
          <w:fldChar w:fldCharType="end"/>
        </w:r>
      </w:hyperlink>
      <w:r w:rsidRPr="006633D2">
        <w:rPr>
          <w:rFonts w:ascii="Times New Roman" w:hAnsi="Times New Roman" w:cs="Times New Roman"/>
        </w:rPr>
        <w:t xml:space="preserve"> While large particles can cause emulsions to be opaque, nanoemulsions can also be translucent.</w:t>
      </w:r>
      <w:hyperlink w:anchor="_ENREF_2_129" w:tooltip="Mason, 2006 #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Pr>
            <w:rFonts w:ascii="Times New Roman" w:hAnsi="Times New Roman" w:cs="Times New Roman"/>
          </w:rPr>
          <w:fldChar w:fldCharType="end"/>
        </w:r>
      </w:hyperlink>
      <w:r w:rsidRPr="006633D2">
        <w:rPr>
          <w:rFonts w:ascii="Times New Roman" w:hAnsi="Times New Roman" w:cs="Times New Roman"/>
        </w:rPr>
        <w:t xml:space="preserve"> The droplet size in nanoemulsions can be small enough that optical wavelengths cannot refract light.</w:t>
      </w:r>
      <w:hyperlink w:anchor="_ENREF_2_129" w:tooltip="Mason, 2006 #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Pr>
            <w:rFonts w:ascii="Times New Roman" w:hAnsi="Times New Roman" w:cs="Times New Roman"/>
          </w:rPr>
          <w:fldChar w:fldCharType="end"/>
        </w:r>
      </w:hyperlink>
      <w:r w:rsidRPr="006633D2">
        <w:rPr>
          <w:rFonts w:ascii="Times New Roman" w:hAnsi="Times New Roman" w:cs="Times New Roman"/>
        </w:rPr>
        <w:t xml:space="preserve"> </w:t>
      </w:r>
      <w:r w:rsidR="00D079D9">
        <w:rPr>
          <w:rFonts w:ascii="Times New Roman" w:hAnsi="Times New Roman" w:cs="Times New Roman"/>
        </w:rPr>
        <w:t>Over time, nanoemulsions can break down due to coalescence, flocculation, or Ostwald ripening.</w:t>
      </w:r>
      <w:hyperlink w:anchor="_ENREF_2_136" w:tooltip="Walstra, 2003 #33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&lt;EndNote&gt;&lt;Cite&gt;&lt;Author&gt;Walstra&lt;/Author&gt;&lt;Year&gt;2003&lt;/Year&gt;&lt;RecNum&gt;330&lt;/RecNum&gt;&lt;DisplayText&gt;&lt;style face="superscript"&gt;136&lt;/style&gt;&lt;/DisplayText&gt;&lt;record&gt;&lt;rec-number&gt;330&lt;/rec-number&gt;&lt;foreign-keys&gt;&lt;key app="EN" db-id="w95v2fzanxv9fye5x2rx2px4vxazaspzvv02" timestamp="1591993463"&gt;330&lt;/key&gt;&lt;/foreign-keys&gt;&lt;ref-type name="Book Section"&gt;5&lt;/ref-type&gt;&lt;contributors&gt;&lt;authors&gt;&lt;author&gt;P Walstra&lt;/author&gt;&lt;/authors&gt;&lt;/contributors&gt;&lt;titles&gt;&lt;title&gt;Changes in Dispersity&lt;/title&gt;&lt;secondary-title&gt;Physical Chemsitry of Foods&lt;/secondary-title&gt;&lt;/titles&gt;&lt;pages&gt;476-547&lt;/pages&gt;&lt;dates&gt;&lt;year&gt;2003&lt;/year&gt;&lt;/dates&gt;&lt;pub-location&gt;New York, NY&lt;/pub-location&gt;&lt;publisher&gt;Marcel Dekker&lt;/publisher&gt;&lt;urls&gt;&lt;/urls&gt;&lt;/record&gt;&lt;/Cite&gt;&lt;/EndNote&gt;</w:instrText>
        </w:r>
        <w:r w:rsidR="006B63BA">
          <w:rPr>
            <w:rFonts w:ascii="Times New Roman" w:hAnsi="Times New Roman" w:cs="Times New Roman"/>
          </w:rPr>
          <w:fldChar w:fldCharType="separate"/>
        </w:r>
        <w:r w:rsidR="006B63BA" w:rsidRPr="00D079D9">
          <w:rPr>
            <w:rFonts w:ascii="Times New Roman" w:hAnsi="Times New Roman" w:cs="Times New Roman"/>
            <w:noProof/>
            <w:vertAlign w:val="superscript"/>
          </w:rPr>
          <w:t>136</w:t>
        </w:r>
        <w:r w:rsidR="006B63BA">
          <w:rPr>
            <w:rFonts w:ascii="Times New Roman" w:hAnsi="Times New Roman" w:cs="Times New Roman"/>
          </w:rPr>
          <w:fldChar w:fldCharType="end"/>
        </w:r>
      </w:hyperlink>
      <w:r w:rsidR="00D079D9">
        <w:rPr>
          <w:rFonts w:ascii="Times New Roman" w:hAnsi="Times New Roman" w:cs="Times New Roman"/>
        </w:rPr>
        <w:t xml:space="preserve"> The rate of nanoemulsion breakdown depends on a variety of factors, such as oil and surfactant type and temperature.</w:t>
      </w:r>
      <w:hyperlink w:anchor="_ENREF_2_119" w:tooltip="McClements, 2012 #9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&lt;EndNote&gt;&lt;Cite&gt;&lt;Author&gt;McClements&lt;/Author&gt;&lt;Year&gt;2012&lt;/Year&gt;&lt;RecNum&gt;95&lt;/RecNum&gt;&lt;DisplayText&gt;&lt;style face="superscript"&gt;119&lt;/style&gt;&lt;/DisplayText&gt;&lt;record&gt;&lt;rec-number&gt;95&lt;/rec-number&gt;&lt;foreign-keys&gt;&lt;key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6B63BA">
          <w:rPr>
            <w:rFonts w:ascii="Times New Roman" w:hAnsi="Times New Roman" w:cs="Times New Roman"/>
          </w:rPr>
          <w:fldChar w:fldCharType="separate"/>
        </w:r>
        <w:r w:rsidR="006B63BA" w:rsidRPr="00D079D9">
          <w:rPr>
            <w:rFonts w:ascii="Times New Roman" w:hAnsi="Times New Roman" w:cs="Times New Roman"/>
            <w:noProof/>
            <w:vertAlign w:val="superscript"/>
          </w:rPr>
          <w:t>119</w:t>
        </w:r>
        <w:r w:rsidR="006B63BA">
          <w:rPr>
            <w:rFonts w:ascii="Times New Roman" w:hAnsi="Times New Roman" w:cs="Times New Roman"/>
          </w:rPr>
          <w:fldChar w:fldCharType="end"/>
        </w:r>
      </w:hyperlink>
      <w:r w:rsidR="00D079D9">
        <w:rPr>
          <w:rFonts w:ascii="Times New Roman" w:hAnsi="Times New Roman" w:cs="Times New Roman"/>
        </w:rPr>
        <w:t xml:space="preserve">  </w:t>
      </w:r>
    </w:p>
    <w:p w14:paraId="3ACD0525" w14:textId="7DC161F8" w:rsidR="00280519" w:rsidRDefault="00F36E6A" w:rsidP="00F36E6A">
      <w:pPr>
        <w:spacing w:line="480" w:lineRule="auto"/>
        <w:ind w:firstLine="720"/>
        <w:contextualSpacing/>
        <w:rPr>
          <w:rFonts w:ascii="Times New Roman" w:hAnsi="Times New Roman" w:cs="Times New Roman"/>
        </w:rPr>
      </w:pPr>
      <w:r w:rsidRPr="00CF1998">
        <w:rPr>
          <w:rFonts w:ascii="Times New Roman" w:hAnsi="Times New Roman" w:cs="Times New Roman"/>
        </w:rPr>
        <w:t>Microemulsions are thermodynamically stable and translucent in color.</w:t>
      </w:r>
      <w:hyperlink w:anchor="_ENREF_2_137" w:tooltip="Shinoda, 1987 #119" w:history="1">
        <w:r w:rsidR="006B63BA" w:rsidRPr="00CF1998">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&lt;EndNote&gt;&lt;Cite&gt;&lt;Author&gt;Shinoda&lt;/Author&gt;&lt;Year&gt;1987&lt;/Year&gt;&lt;RecNum&gt;119&lt;/RecNum&gt;&lt;DisplayText&gt;&lt;style face="superscript"&gt;137&lt;/style&gt;&lt;/DisplayText&gt;&lt;record&gt;&lt;rec-number&gt;119&lt;/rec-number&gt;&lt;foreign-keys&gt;&lt;key app="EN" db-id="w95v2fzanxv9fye5x2rx2px4vxazaspzvv02" timestamp="0"&gt;119&lt;/key&gt;&lt;/foreign-keys&gt;&lt;ref-type name="Journal Article"&gt;17&lt;/ref-type&gt;&lt;contributors&gt;&lt;authors&gt;&lt;author&gt;K Shinoda&lt;/author&gt;&lt;author&gt;B Lindman&lt;/author&gt;&lt;/authors&gt;&lt;/contributors&gt;&lt;titles&gt;&lt;title&gt;Organised surfactant systems: microemulsions&lt;/title&gt;&lt;secondary-title&gt;Langmuir&lt;/secondary-title&gt;&lt;/titles&gt;&lt;pages&gt;135-149&lt;/pages&gt;&lt;volume&gt;3&lt;/volume&gt;&lt;dates&gt;&lt;year&gt;1987&lt;/year&gt;&lt;/dates&gt;&lt;urls&gt;&lt;/urls&gt;&lt;/record&gt;&lt;/Cite&gt;&lt;/EndNote&gt;</w:instrText>
        </w:r>
        <w:r w:rsidR="006B63BA" w:rsidRPr="00CF1998">
          <w:rPr>
            <w:rFonts w:ascii="Times New Roman" w:hAnsi="Times New Roman" w:cs="Times New Roman"/>
          </w:rPr>
          <w:fldChar w:fldCharType="separate"/>
        </w:r>
        <w:r w:rsidR="006B63BA" w:rsidRPr="00D079D9">
          <w:rPr>
            <w:rFonts w:ascii="Times New Roman" w:hAnsi="Times New Roman" w:cs="Times New Roman"/>
            <w:noProof/>
            <w:vertAlign w:val="superscript"/>
          </w:rPr>
          <w:t>137</w:t>
        </w:r>
        <w:r w:rsidR="006B63BA" w:rsidRPr="00CF1998">
          <w:rPr>
            <w:rFonts w:ascii="Times New Roman" w:hAnsi="Times New Roman" w:cs="Times New Roman"/>
          </w:rPr>
          <w:fldChar w:fldCharType="end"/>
        </w:r>
      </w:hyperlink>
      <w:r w:rsidR="00CF1998">
        <w:rPr>
          <w:rFonts w:ascii="Times New Roman" w:hAnsi="Times New Roman" w:cs="Times New Roman"/>
        </w:rPr>
        <w:t xml:space="preserve"> Surfactant molecules within O/W microemulsions are highly organized, and non-polar surfactant tails associate closely with each other to form a hydrophobic core containing the hydrophobic component.</w:t>
      </w:r>
      <w:hyperlink w:anchor="_ENREF_2_119" w:tooltip="McClements, 2012 #9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&lt;EndNote&gt;&lt;Cite&gt;&lt;Author&gt;McClements&lt;/Author&gt;&lt;Year&gt;2012&lt;/Year&gt;&lt;RecNum&gt;95&lt;/RecNum&gt;&lt;DisplayText&gt;&lt;style face="superscript"&gt;119&lt;/style&gt;&lt;/DisplayText&gt;&lt;record&gt;&lt;rec-number&gt;95&lt;/rec-number&gt;&lt;foreign-keys&gt;&lt;key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6B63BA">
          <w:rPr>
            <w:rFonts w:ascii="Times New Roman" w:hAnsi="Times New Roman" w:cs="Times New Roman"/>
          </w:rPr>
          <w:fldChar w:fldCharType="separate"/>
        </w:r>
        <w:r w:rsidR="006B63BA" w:rsidRPr="00CF1998">
          <w:rPr>
            <w:rFonts w:ascii="Times New Roman" w:hAnsi="Times New Roman" w:cs="Times New Roman"/>
            <w:noProof/>
            <w:vertAlign w:val="superscript"/>
          </w:rPr>
          <w:t>119</w:t>
        </w:r>
        <w:r w:rsidR="006B63BA">
          <w:rPr>
            <w:rFonts w:ascii="Times New Roman" w:hAnsi="Times New Roman" w:cs="Times New Roman"/>
          </w:rPr>
          <w:fldChar w:fldCharType="end"/>
        </w:r>
      </w:hyperlink>
      <w:r w:rsidR="00CF1998">
        <w:rPr>
          <w:rFonts w:ascii="Times New Roman" w:hAnsi="Times New Roman" w:cs="Times New Roman"/>
        </w:rPr>
        <w:t xml:space="preserve"> This requires high volumes of surfactant to be used for microemulsions to ensure there are enough surfactant molecules to promote these highly organized micelles.</w:t>
      </w:r>
      <w:r w:rsidR="00CF1998">
        <w:rPr>
          <w:rFonts w:ascii="Times New Roman" w:hAnsi="Times New Roman" w:cs="Times New Roman"/>
        </w:rPr>
        <w:fldChar w:fldCharType="begin"/>
      </w:r>
      <w:r w:rsidR="00CF1998">
        <w:rPr>
          <w:rFonts w:ascii="Times New Roman" w:hAnsi="Times New Roman" w:cs="Times New Roman"/>
        </w:rPr>
        <w:instrText xml:space="preserve"> ADDIN EN.CITE &lt;EndNote&gt;&lt;Cite&gt;&lt;Author&gt;McClements&lt;/Author&gt;&lt;Year&gt;2011&lt;/Year&gt;&lt;RecNum&gt;37&lt;/RecNum&gt;&lt;DisplayText&gt;&lt;style face="superscript"&gt;119, 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CF1998">
        <w:rPr>
          <w:rFonts w:ascii="Times New Roman" w:hAnsi="Times New Roman" w:cs="Times New Roman"/>
        </w:rPr>
        <w:fldChar w:fldCharType="separate"/>
      </w:r>
      <w:hyperlink w:anchor="_ENREF_2_119" w:tooltip="McClements, 2012 #95" w:history="1">
        <w:r w:rsidR="006B63BA" w:rsidRPr="00CF1998">
          <w:rPr>
            <w:rFonts w:ascii="Times New Roman" w:hAnsi="Times New Roman" w:cs="Times New Roman"/>
            <w:noProof/>
            <w:vertAlign w:val="superscript"/>
          </w:rPr>
          <w:t>119</w:t>
        </w:r>
      </w:hyperlink>
      <w:r w:rsidR="00CF1998" w:rsidRPr="00CF1998">
        <w:rPr>
          <w:rFonts w:ascii="Times New Roman" w:hAnsi="Times New Roman" w:cs="Times New Roman"/>
          <w:noProof/>
          <w:vertAlign w:val="superscript"/>
        </w:rPr>
        <w:t xml:space="preserve">, </w:t>
      </w:r>
      <w:hyperlink w:anchor="_ENREF_2_128" w:tooltip="McClements, 2011 #37" w:history="1">
        <w:r w:rsidR="006B63BA" w:rsidRPr="00CF1998">
          <w:rPr>
            <w:rFonts w:ascii="Times New Roman" w:hAnsi="Times New Roman" w:cs="Times New Roman"/>
            <w:noProof/>
            <w:vertAlign w:val="superscript"/>
          </w:rPr>
          <w:t>128</w:t>
        </w:r>
      </w:hyperlink>
      <w:r w:rsidR="00CF1998">
        <w:rPr>
          <w:rFonts w:ascii="Times New Roman" w:hAnsi="Times New Roman" w:cs="Times New Roman"/>
        </w:rPr>
        <w:fldChar w:fldCharType="end"/>
      </w:r>
      <w:r w:rsidR="00CF1998">
        <w:rPr>
          <w:rFonts w:ascii="Times New Roman" w:hAnsi="Times New Roman" w:cs="Times New Roman"/>
        </w:rPr>
        <w:t xml:space="preserve"> The free energy associated with the colloidal dispersion of oil droplets in water must be lower than the free energy of the separate, individual oil and water phase to create a thermodynamically stable microemulsion.</w:t>
      </w:r>
      <w:hyperlink w:anchor="_ENREF_2_119" w:tooltip="McClements, 2012 #9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&lt;EndNote&gt;&lt;Cite&gt;&lt;Author&gt;McClements&lt;/Author&gt;&lt;Year&gt;2012&lt;/Year&gt;&lt;RecNum&gt;95&lt;/RecNum&gt;&lt;DisplayText&gt;&lt;style face="superscript"&gt;119&lt;/style&gt;&lt;/DisplayText&gt;&lt;record&gt;&lt;rec-number&gt;95&lt;/rec-number&gt;&lt;foreign-keys&gt;&lt;key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6B63BA">
          <w:rPr>
            <w:rFonts w:ascii="Times New Roman" w:hAnsi="Times New Roman" w:cs="Times New Roman"/>
          </w:rPr>
          <w:fldChar w:fldCharType="separate"/>
        </w:r>
        <w:r w:rsidR="006B63BA" w:rsidRPr="00CF1998">
          <w:rPr>
            <w:rFonts w:ascii="Times New Roman" w:hAnsi="Times New Roman" w:cs="Times New Roman"/>
            <w:noProof/>
            <w:vertAlign w:val="superscript"/>
          </w:rPr>
          <w:t>119</w:t>
        </w:r>
        <w:r w:rsidR="006B63BA">
          <w:rPr>
            <w:rFonts w:ascii="Times New Roman" w:hAnsi="Times New Roman" w:cs="Times New Roman"/>
          </w:rPr>
          <w:fldChar w:fldCharType="end"/>
        </w:r>
      </w:hyperlink>
      <w:r w:rsidR="00CF1998">
        <w:rPr>
          <w:rFonts w:ascii="Times New Roman" w:hAnsi="Times New Roman" w:cs="Times New Roman"/>
        </w:rPr>
        <w:t xml:space="preserve"> However, a microemulsion is only thermodynamically stable under a particle set of conditions, such as temperature and surfactant concentration, and mechanical and/or thermal energy may be required to reduce the energy barrier in a formulation.</w:t>
      </w:r>
      <w:r w:rsidR="00CF1998">
        <w:rPr>
          <w:rFonts w:ascii="Times New Roman" w:hAnsi="Times New Roman" w:cs="Times New Roman"/>
        </w:rPr>
        <w:fldChar w:fldCharType="begin"/>
      </w:r>
      <w:r w:rsidR="00CF1998">
        <w:rPr>
          <w:rFonts w:ascii="Times New Roman" w:hAnsi="Times New Roman" w:cs="Times New Roman"/>
        </w:rPr>
        <w:instrText xml:space="preserve"> ADDIN EN.CITE &lt;EndNote&gt;&lt;Cite&gt;&lt;Author&gt;McClements&lt;/Author&gt;&lt;Year&gt;2011&lt;/Year&gt;&lt;RecNum&gt;37&lt;/RecNum&gt;&lt;DisplayText&gt;&lt;style face="superscript"&gt;119, 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CF1998">
        <w:rPr>
          <w:rFonts w:ascii="Times New Roman" w:hAnsi="Times New Roman" w:cs="Times New Roman"/>
        </w:rPr>
        <w:fldChar w:fldCharType="separate"/>
      </w:r>
      <w:hyperlink w:anchor="_ENREF_2_119" w:tooltip="McClements, 2012 #95" w:history="1">
        <w:r w:rsidR="006B63BA" w:rsidRPr="00CF1998">
          <w:rPr>
            <w:rFonts w:ascii="Times New Roman" w:hAnsi="Times New Roman" w:cs="Times New Roman"/>
            <w:noProof/>
            <w:vertAlign w:val="superscript"/>
          </w:rPr>
          <w:t>119</w:t>
        </w:r>
      </w:hyperlink>
      <w:r w:rsidR="00CF1998" w:rsidRPr="00CF1998">
        <w:rPr>
          <w:rFonts w:ascii="Times New Roman" w:hAnsi="Times New Roman" w:cs="Times New Roman"/>
          <w:noProof/>
          <w:vertAlign w:val="superscript"/>
        </w:rPr>
        <w:t xml:space="preserve">, </w:t>
      </w:r>
      <w:hyperlink w:anchor="_ENREF_2_128" w:tooltip="McClements, 2011 #37" w:history="1">
        <w:r w:rsidR="006B63BA" w:rsidRPr="00CF1998">
          <w:rPr>
            <w:rFonts w:ascii="Times New Roman" w:hAnsi="Times New Roman" w:cs="Times New Roman"/>
            <w:noProof/>
            <w:vertAlign w:val="superscript"/>
          </w:rPr>
          <w:t>128</w:t>
        </w:r>
      </w:hyperlink>
      <w:r w:rsidR="00CF1998">
        <w:rPr>
          <w:rFonts w:ascii="Times New Roman" w:hAnsi="Times New Roman" w:cs="Times New Roman"/>
        </w:rPr>
        <w:fldChar w:fldCharType="end"/>
      </w:r>
      <w:r w:rsidR="00CF1998">
        <w:rPr>
          <w:rFonts w:ascii="Times New Roman" w:hAnsi="Times New Roman" w:cs="Times New Roman"/>
        </w:rPr>
        <w:t xml:space="preserve">    </w:t>
      </w:r>
    </w:p>
    <w:p w14:paraId="6F2071CF" w14:textId="77777777" w:rsidR="00280519" w:rsidRDefault="00280519" w:rsidP="00B378FA">
      <w:pPr>
        <w:spacing w:line="480" w:lineRule="auto"/>
        <w:contextualSpacing/>
        <w:rPr>
          <w:rFonts w:ascii="Times New Roman" w:hAnsi="Times New Roman" w:cs="Times New Roman"/>
        </w:rPr>
      </w:pPr>
    </w:p>
    <w:p w14:paraId="12B26E08" w14:textId="12FDCA8E" w:rsidR="00B378FA" w:rsidRPr="00B378FA" w:rsidRDefault="00B378FA" w:rsidP="00B378FA">
      <w:pPr>
        <w:spacing w:line="480" w:lineRule="auto"/>
        <w:contextualSpacing/>
        <w:rPr>
          <w:rFonts w:ascii="Times New Roman" w:hAnsi="Times New Roman" w:cs="Times New Roman"/>
          <w:b/>
          <w:bCs/>
        </w:rPr>
      </w:pPr>
      <w:r>
        <w:rPr>
          <w:rFonts w:ascii="Times New Roman" w:hAnsi="Times New Roman" w:cs="Times New Roman"/>
          <w:b/>
          <w:bCs/>
        </w:rPr>
        <w:t>4.2.</w:t>
      </w:r>
      <w:r w:rsidR="00A510E0">
        <w:rPr>
          <w:rFonts w:ascii="Times New Roman" w:hAnsi="Times New Roman" w:cs="Times New Roman"/>
          <w:b/>
          <w:bCs/>
        </w:rPr>
        <w:t>3</w:t>
      </w:r>
      <w:r>
        <w:rPr>
          <w:rFonts w:ascii="Times New Roman" w:hAnsi="Times New Roman" w:cs="Times New Roman"/>
          <w:b/>
          <w:bCs/>
        </w:rPr>
        <w:t>. Energy method required</w:t>
      </w:r>
    </w:p>
    <w:p w14:paraId="0954F43A" w14:textId="0E149479" w:rsidR="00B378FA" w:rsidRPr="006633D2" w:rsidRDefault="005D0F65" w:rsidP="00B378FA">
      <w:pPr>
        <w:spacing w:line="480" w:lineRule="auto"/>
        <w:ind w:firstLine="720"/>
        <w:contextualSpacing/>
        <w:rPr>
          <w:rFonts w:ascii="Times New Roman" w:hAnsi="Times New Roman" w:cs="Times New Roman"/>
        </w:rPr>
      </w:pPr>
      <w:r>
        <w:rPr>
          <w:rFonts w:ascii="Times New Roman" w:hAnsi="Times New Roman" w:cs="Times New Roman"/>
        </w:rPr>
        <w:t>Nanoe</w:t>
      </w:r>
      <w:r w:rsidR="00B378FA" w:rsidRPr="006633D2">
        <w:rPr>
          <w:rFonts w:ascii="Times New Roman" w:hAnsi="Times New Roman" w:cs="Times New Roman"/>
        </w:rPr>
        <w:t xml:space="preserve">mulsions </w:t>
      </w:r>
      <w:r w:rsidR="00572100">
        <w:rPr>
          <w:rFonts w:ascii="Times New Roman" w:hAnsi="Times New Roman" w:cs="Times New Roman"/>
        </w:rPr>
        <w:t xml:space="preserve">can </w:t>
      </w:r>
      <w:r w:rsidR="00B378FA" w:rsidRPr="006633D2">
        <w:rPr>
          <w:rFonts w:ascii="Times New Roman" w:hAnsi="Times New Roman" w:cs="Times New Roman"/>
        </w:rPr>
        <w:t>require a high-energy method of preparation whereas microemulsions can utilize low-energy preparation methods</w:t>
      </w:r>
      <w:r w:rsidR="002E01B1">
        <w:rPr>
          <w:rFonts w:ascii="Times New Roman" w:hAnsi="Times New Roman" w:cs="Times New Roman"/>
        </w:rPr>
        <w:t>.</w:t>
      </w:r>
      <w:hyperlink w:anchor="_ENREF_2_123" w:tooltip="Lawrence, 2000 #8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123</w:t>
        </w:r>
        <w:r w:rsidR="006B63BA">
          <w:rPr>
            <w:rFonts w:ascii="Times New Roman" w:hAnsi="Times New Roman" w:cs="Times New Roman"/>
          </w:rPr>
          <w:fldChar w:fldCharType="end"/>
        </w:r>
      </w:hyperlink>
      <w:r w:rsidR="00B378FA" w:rsidRPr="006633D2">
        <w:rPr>
          <w:rFonts w:ascii="Times New Roman" w:hAnsi="Times New Roman" w:cs="Times New Roman"/>
        </w:rPr>
        <w:t xml:space="preserve"> Nanoemulsions are created when high shear energy can overcome the surface tension energy barrier</w:t>
      </w:r>
      <w:r w:rsidR="00B378FA">
        <w:rPr>
          <w:rFonts w:ascii="Times New Roman" w:hAnsi="Times New Roman" w:cs="Times New Roman"/>
        </w:rPr>
        <w:t>.</w:t>
      </w:r>
      <w:hyperlink w:anchor="_ENREF_2_138" w:tooltip="Meleson, 2004 #101"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&lt;EndNote&gt;&lt;Cite&gt;&lt;Author&gt;Meleson&lt;/Author&gt;&lt;Year&gt;2004&lt;/Year&gt;&lt;RecNum&gt;101&lt;/RecNum&gt;&lt;DisplayText&gt;&lt;style face="superscript"&gt;138&lt;/style&gt;&lt;/DisplayText&gt;&lt;record&gt;&lt;rec-number&gt;101&lt;/rec-number&gt;&lt;foreign-keys&gt;&lt;key app="EN" db-id="w95v2fzanxv9fye5x2rx2px4vxazaspzvv02" timestamp="0"&gt;101&lt;/key&gt;&lt;/foreign-keys&gt;&lt;ref-type name="Journal Article"&gt;17&lt;/ref-type&gt;&lt;contributors&gt;&lt;authors&gt;&lt;author&gt;K Meleson&lt;/author&gt;&lt;author&gt;S Graves&lt;/author&gt;&lt;author&gt;T G Mason&lt;/author&gt;&lt;/authors&gt;&lt;/contributors&gt;&lt;titles&gt;&lt;title&gt;Formation of concentrated nanoemulsions by extreme shear&lt;/title&gt;&lt;secondary-title&gt;Soft Materials&lt;/secondary-title&gt;&lt;/titles&gt;&lt;pages&gt;109-123&lt;/pages&gt;&lt;volume&gt;2&lt;/volume&gt;&lt;number&gt;2-3&lt;/number&gt;&lt;section&gt;109&lt;/section&gt;&lt;dates&gt;&lt;year&gt;2004&lt;/year&gt;&lt;/dates&gt;&lt;isbn&gt;1539-445X&amp;#xD;1539-4468&lt;/isbn&gt;&lt;urls&gt;&lt;/urls&gt;&lt;electronic-resource-num&gt;10.1081/smts-200056102&lt;/electronic-resource-num&gt;&lt;/record&gt;&lt;/Cite&gt;&lt;/EndNote&gt;</w:instrText>
        </w:r>
        <w:r w:rsidR="006B63BA" w:rsidRPr="006633D2">
          <w:rPr>
            <w:rFonts w:ascii="Times New Roman" w:hAnsi="Times New Roman" w:cs="Times New Roman"/>
          </w:rPr>
          <w:fldChar w:fldCharType="separate"/>
        </w:r>
        <w:r w:rsidR="006B63BA" w:rsidRPr="00D079D9">
          <w:rPr>
            <w:rFonts w:ascii="Times New Roman" w:hAnsi="Times New Roman" w:cs="Times New Roman"/>
            <w:noProof/>
            <w:vertAlign w:val="superscript"/>
          </w:rPr>
          <w:t>138</w:t>
        </w:r>
        <w:r w:rsidR="006B63BA" w:rsidRPr="006633D2">
          <w:rPr>
            <w:rFonts w:ascii="Times New Roman" w:hAnsi="Times New Roman" w:cs="Times New Roman"/>
          </w:rPr>
          <w:fldChar w:fldCharType="end"/>
        </w:r>
      </w:hyperlink>
      <w:r w:rsidR="00B378FA" w:rsidRPr="006633D2">
        <w:rPr>
          <w:rFonts w:ascii="Times New Roman" w:hAnsi="Times New Roman" w:cs="Times New Roman"/>
        </w:rPr>
        <w:t xml:space="preserve"> </w:t>
      </w:r>
      <w:r w:rsidRPr="006633D2">
        <w:rPr>
          <w:rFonts w:ascii="Times New Roman" w:hAnsi="Times New Roman" w:cs="Times New Roman"/>
        </w:rPr>
        <w:t>Once collisions overcome the energy barrier, the critical micelle concentration is reached, and micelles begin to form</w:t>
      </w:r>
      <w:r>
        <w:rPr>
          <w:rFonts w:ascii="Times New Roman" w:hAnsi="Times New Roman" w:cs="Times New Roman"/>
        </w:rPr>
        <w:t>.</w:t>
      </w:r>
      <w:hyperlink w:anchor="_ENREF_2_134" w:tooltip="Sanchez-Dominguez, 2012 #14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&lt;EndNote&gt;&lt;Cite&gt;&lt;Author&gt;Sanchez-Dominguez&lt;/Author&gt;&lt;Year&gt;2012&lt;/Year&gt;&lt;RecNum&gt;140&lt;/RecNum&gt;&lt;DisplayText&gt;&lt;style face="superscript"&gt;134&lt;/style&gt;&lt;/DisplayText&gt;&lt;record&gt;&lt;rec-number&gt;140&lt;/rec-number&gt;&lt;foreign-keys&gt;&lt;key app="EN" db-id="w95v2fzanxv9fye5x2rx2px4vxazaspzvv02" timestamp="0"&gt;140&lt;/key&gt;&lt;/foreign-keys&gt;&lt;ref-type name="Book Section"&gt;5&lt;/ref-type&gt;&lt;contributors&gt;&lt;authors&gt;&lt;author&gt;M Sanchez-Dominguez&lt;/author&gt;&lt;author&gt;C Aubery&lt;/author&gt;&lt;author&gt;C Solans&lt;/author&gt;&lt;/authors&gt;&lt;secondary-authors&gt;&lt;author&gt;A Hashim&lt;/author&gt;&lt;/secondary-authors&gt;&lt;/contributors&gt;&lt;titles&gt;&lt;title&gt;New trends on the synthesis of inorganic nanoparticles using microemulsions as confined reaction media&lt;/title&gt;&lt;secondary-title&gt;Smart nanoparticles technology&lt;/secondary-title&gt;&lt;/titles&gt;&lt;pages&gt;195-220&lt;/pages&gt;&lt;section&gt;9&lt;/section&gt;&lt;dates&gt;&lt;year&gt;2012&lt;/year&gt;&lt;/dates&gt;&lt;urls&gt;&lt;/urls&gt;&lt;/record&gt;&lt;/Cite&gt;&lt;/EndNote&gt;</w:instrText>
        </w:r>
        <w:r w:rsidR="006B63BA">
          <w:rPr>
            <w:rFonts w:ascii="Times New Roman" w:hAnsi="Times New Roman" w:cs="Times New Roman"/>
          </w:rPr>
          <w:fldChar w:fldCharType="separate"/>
        </w:r>
        <w:r w:rsidR="006B63BA" w:rsidRPr="00217D66">
          <w:rPr>
            <w:rFonts w:ascii="Times New Roman" w:hAnsi="Times New Roman" w:cs="Times New Roman"/>
            <w:noProof/>
            <w:vertAlign w:val="superscript"/>
          </w:rPr>
          <w:t>134</w:t>
        </w:r>
        <w:r w:rsidR="006B63BA">
          <w:rPr>
            <w:rFonts w:ascii="Times New Roman" w:hAnsi="Times New Roman" w:cs="Times New Roman"/>
          </w:rPr>
          <w:fldChar w:fldCharType="end"/>
        </w:r>
      </w:hyperlink>
      <w:r w:rsidRPr="006633D2">
        <w:rPr>
          <w:rFonts w:ascii="Times New Roman" w:hAnsi="Times New Roman" w:cs="Times New Roman"/>
        </w:rPr>
        <w:t xml:space="preserve">  </w:t>
      </w:r>
      <w:r w:rsidR="00B378FA" w:rsidRPr="006633D2">
        <w:rPr>
          <w:rFonts w:ascii="Times New Roman" w:hAnsi="Times New Roman" w:cs="Times New Roman"/>
        </w:rPr>
        <w:t>High-pressure microfluidic or colloidal mill devices can cause large droplets to break into smaller droplets by overcoming this energy barrier</w:t>
      </w:r>
      <w:r w:rsidR="00B378FA">
        <w:rPr>
          <w:rFonts w:ascii="Times New Roman" w:hAnsi="Times New Roman" w:cs="Times New Roman"/>
        </w:rPr>
        <w:t>.</w:t>
      </w:r>
      <w:hyperlink w:anchor="_ENREF_2_138" w:tooltip="Meleson, 2004 #101"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&lt;EndNote&gt;&lt;Cite&gt;&lt;Author&gt;Meleson&lt;/Author&gt;&lt;Year&gt;2004&lt;/Year&gt;&lt;RecNum&gt;101&lt;/RecNum&gt;&lt;DisplayText&gt;&lt;style face="superscript"&gt;138&lt;/style&gt;&lt;/DisplayText&gt;&lt;record&gt;&lt;rec-number&gt;101&lt;/rec-number&gt;&lt;foreign-keys&gt;&lt;key app="EN" db-id="w95v2fzanxv9fye5x2rx2px4vxazaspzvv02" timestamp="0"&gt;101&lt;/key&gt;&lt;/foreign-keys&gt;&lt;ref-type name="Journal Article"&gt;17&lt;/ref-type&gt;&lt;contributors&gt;&lt;authors&gt;&lt;author&gt;K Meleson&lt;/author&gt;&lt;author&gt;S Graves&lt;/author&gt;&lt;author&gt;T G Mason&lt;/author&gt;&lt;/authors&gt;&lt;/contributors&gt;&lt;titles&gt;&lt;title&gt;Formation of concentrated nanoemulsions by extreme shear&lt;/title&gt;&lt;secondary-title&gt;Soft Materials&lt;/secondary-title&gt;&lt;/titles&gt;&lt;pages&gt;109-123&lt;/pages&gt;&lt;volume&gt;2&lt;/volume&gt;&lt;number&gt;2-3&lt;/number&gt;&lt;section&gt;109&lt;/section&gt;&lt;dates&gt;&lt;year&gt;2004&lt;/year&gt;&lt;/dates&gt;&lt;isbn&gt;1539-445X&amp;#xD;1539-4468&lt;/isbn&gt;&lt;urls&gt;&lt;/urls&gt;&lt;electronic-resource-num&gt;10.1081/smts-200056102&lt;/electronic-resource-num&gt;&lt;/record&gt;&lt;/Cite&gt;&lt;/EndNote&gt;</w:instrText>
        </w:r>
        <w:r w:rsidR="006B63BA" w:rsidRPr="006633D2">
          <w:rPr>
            <w:rFonts w:ascii="Times New Roman" w:hAnsi="Times New Roman" w:cs="Times New Roman"/>
          </w:rPr>
          <w:fldChar w:fldCharType="separate"/>
        </w:r>
        <w:r w:rsidR="006B63BA" w:rsidRPr="00D079D9">
          <w:rPr>
            <w:rFonts w:ascii="Times New Roman" w:hAnsi="Times New Roman" w:cs="Times New Roman"/>
            <w:noProof/>
            <w:vertAlign w:val="superscript"/>
          </w:rPr>
          <w:t>138</w:t>
        </w:r>
        <w:r w:rsidR="006B63BA" w:rsidRPr="006633D2">
          <w:rPr>
            <w:rFonts w:ascii="Times New Roman" w:hAnsi="Times New Roman" w:cs="Times New Roman"/>
          </w:rPr>
          <w:fldChar w:fldCharType="end"/>
        </w:r>
      </w:hyperlink>
      <w:r w:rsidR="00B378FA" w:rsidRPr="006633D2">
        <w:rPr>
          <w:rFonts w:ascii="Times New Roman" w:hAnsi="Times New Roman" w:cs="Times New Roman"/>
        </w:rPr>
        <w:t xml:space="preserve"> Microfluidization utilizes liquids being flowed at a high shear through small nozzles or openings to decrease the particle size while colloidal mills use a central cone to rotate, causing the particles to break</w:t>
      </w:r>
      <w:r w:rsidR="00B378FA">
        <w:rPr>
          <w:rFonts w:ascii="Times New Roman" w:hAnsi="Times New Roman" w:cs="Times New Roman"/>
        </w:rPr>
        <w:t>.</w:t>
      </w:r>
      <w:hyperlink w:anchor="_ENREF_2_139" w:tooltip="Acosta, 2009 #51"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&lt;EndNote&gt;&lt;Cite&gt;&lt;Author&gt;Acosta&lt;/Author&gt;&lt;Year&gt;2009&lt;/Year&gt;&lt;RecNum&gt;51&lt;/RecNum&gt;&lt;DisplayText&gt;&lt;style face="superscript"&gt;139&lt;/style&gt;&lt;/DisplayText&gt;&lt;record&gt;&lt;rec-number&gt;51&lt;/rec-number&gt;&lt;foreign-keys&gt;&lt;key app="EN" db-id="w95v2fzanxv9fye5x2rx2px4vxazaspzvv02" timestamp="0"&gt;51&lt;/key&gt;&lt;/foreign-keys&gt;&lt;ref-type name="Journal Article"&gt;17&lt;/ref-type&gt;&lt;contributors&gt;&lt;authors&gt;&lt;author&gt;E Acosta&lt;/author&gt;&lt;/authors&gt;&lt;/contributors&gt;&lt;titles&gt;&lt;title&gt;Bioavailability of nanoparticles in nutrient and nutraceutical delivery&lt;/title&gt;&lt;secondary-title&gt;Current Opin Colloid Interface Sci&lt;/secondary-title&gt;&lt;/titles&gt;&lt;pages&gt;3-15&lt;/pages&gt;&lt;volume&gt;14&lt;/volume&gt;&lt;number&gt;1&lt;/number&gt;&lt;section&gt;3&lt;/section&gt;&lt;dates&gt;&lt;year&gt;2009&lt;/year&gt;&lt;/dates&gt;&lt;isbn&gt;13590294&lt;/isbn&gt;&lt;urls&gt;&lt;/urls&gt;&lt;electronic-resource-num&gt;10.1016/j.cocis.2008.01.002&lt;/electronic-resource-num&gt;&lt;/record&gt;&lt;/Cite&gt;&lt;/EndNote&gt;</w:instrText>
        </w:r>
        <w:r w:rsidR="006B63BA" w:rsidRPr="006633D2">
          <w:rPr>
            <w:rFonts w:ascii="Times New Roman" w:hAnsi="Times New Roman" w:cs="Times New Roman"/>
          </w:rPr>
          <w:fldChar w:fldCharType="separate"/>
        </w:r>
        <w:r w:rsidR="006B63BA" w:rsidRPr="00D079D9">
          <w:rPr>
            <w:rFonts w:ascii="Times New Roman" w:hAnsi="Times New Roman" w:cs="Times New Roman"/>
            <w:noProof/>
            <w:vertAlign w:val="superscript"/>
          </w:rPr>
          <w:t>139</w:t>
        </w:r>
        <w:r w:rsidR="006B63BA" w:rsidRPr="006633D2">
          <w:rPr>
            <w:rFonts w:ascii="Times New Roman" w:hAnsi="Times New Roman" w:cs="Times New Roman"/>
          </w:rPr>
          <w:fldChar w:fldCharType="end"/>
        </w:r>
      </w:hyperlink>
      <w:r w:rsidR="00B378FA" w:rsidRPr="006633D2">
        <w:rPr>
          <w:rFonts w:ascii="Times New Roman" w:hAnsi="Times New Roman" w:cs="Times New Roman"/>
        </w:rPr>
        <w:t xml:space="preserve"> The issue with colloidal mills is that coalescence can occur and stabilizing the product is difficult</w:t>
      </w:r>
      <w:r w:rsidR="00B378FA">
        <w:rPr>
          <w:rFonts w:ascii="Times New Roman" w:hAnsi="Times New Roman" w:cs="Times New Roman"/>
        </w:rPr>
        <w:t>.</w:t>
      </w:r>
      <w:hyperlink w:anchor="_ENREF_2_139" w:tooltip="Acosta, 2009 #51"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&lt;EndNote&gt;&lt;Cite&gt;&lt;Author&gt;Acosta&lt;/Author&gt;&lt;Year&gt;2009&lt;/Year&gt;&lt;RecNum&gt;51&lt;/RecNum&gt;&lt;DisplayText&gt;&lt;style face="superscript"&gt;139&lt;/style&gt;&lt;/DisplayText&gt;&lt;record&gt;&lt;rec-number&gt;51&lt;/rec-number&gt;&lt;foreign-keys&gt;&lt;key app="EN" db-id="w95v2fzanxv9fye5x2rx2px4vxazaspzvv02" timestamp="0"&gt;51&lt;/key&gt;&lt;/foreign-keys&gt;&lt;ref-type name="Journal Article"&gt;17&lt;/ref-type&gt;&lt;contributors&gt;&lt;authors&gt;&lt;author&gt;E Acosta&lt;/author&gt;&lt;/authors&gt;&lt;/contributors&gt;&lt;titles&gt;&lt;title&gt;Bioavailability of nanoparticles in nutrient and nutraceutical delivery&lt;/title&gt;&lt;secondary-title&gt;Current Opin Colloid Interface Sci&lt;/secondary-title&gt;&lt;/titles&gt;&lt;pages&gt;3-15&lt;/pages&gt;&lt;volume&gt;14&lt;/volume&gt;&lt;number&gt;1&lt;/number&gt;&lt;section&gt;3&lt;/section&gt;&lt;dates&gt;&lt;year&gt;2009&lt;/year&gt;&lt;/dates&gt;&lt;isbn&gt;13590294&lt;/isbn&gt;&lt;urls&gt;&lt;/urls&gt;&lt;electronic-resource-num&gt;10.1016/j.cocis.2008.01.002&lt;/electronic-resource-num&gt;&lt;/record&gt;&lt;/Cite&gt;&lt;/EndNote&gt;</w:instrText>
        </w:r>
        <w:r w:rsidR="006B63BA" w:rsidRPr="006633D2">
          <w:rPr>
            <w:rFonts w:ascii="Times New Roman" w:hAnsi="Times New Roman" w:cs="Times New Roman"/>
          </w:rPr>
          <w:fldChar w:fldCharType="separate"/>
        </w:r>
        <w:r w:rsidR="006B63BA" w:rsidRPr="00D079D9">
          <w:rPr>
            <w:rFonts w:ascii="Times New Roman" w:hAnsi="Times New Roman" w:cs="Times New Roman"/>
            <w:noProof/>
            <w:vertAlign w:val="superscript"/>
          </w:rPr>
          <w:t>139</w:t>
        </w:r>
        <w:r w:rsidR="006B63BA" w:rsidRPr="006633D2">
          <w:rPr>
            <w:rFonts w:ascii="Times New Roman" w:hAnsi="Times New Roman" w:cs="Times New Roman"/>
          </w:rPr>
          <w:fldChar w:fldCharType="end"/>
        </w:r>
      </w:hyperlink>
      <w:r w:rsidR="00B378FA" w:rsidRPr="006633D2">
        <w:rPr>
          <w:rFonts w:ascii="Times New Roman" w:hAnsi="Times New Roman" w:cs="Times New Roman"/>
        </w:rPr>
        <w:t xml:space="preserve"> </w:t>
      </w:r>
    </w:p>
    <w:p w14:paraId="61642B07" w14:textId="1C3672AD" w:rsidR="00404A6F" w:rsidRPr="006633D2" w:rsidRDefault="00404A6F" w:rsidP="00404A6F">
      <w:pPr>
        <w:spacing w:line="480" w:lineRule="auto"/>
        <w:ind w:firstLine="720"/>
        <w:contextualSpacing/>
        <w:rPr>
          <w:rFonts w:ascii="Times New Roman" w:hAnsi="Times New Roman" w:cs="Times New Roman"/>
        </w:rPr>
      </w:pPr>
      <w:r w:rsidRPr="00C875F9">
        <w:rPr>
          <w:rFonts w:ascii="Times New Roman" w:hAnsi="Times New Roman" w:cs="Times New Roman"/>
        </w:rPr>
        <w:t xml:space="preserve">Self-assembly is utilized for microemulsion formation. When microemulsions are created, the interfacial area is increased as particle size of </w:t>
      </w:r>
      <w:r w:rsidRPr="006E153C">
        <w:rPr>
          <w:rFonts w:ascii="Times New Roman" w:hAnsi="Times New Roman" w:cs="Times New Roman"/>
        </w:rPr>
        <w:t>the droplets decreases</w:t>
      </w:r>
      <w:r w:rsidR="00806685" w:rsidRPr="006E153C">
        <w:rPr>
          <w:rFonts w:ascii="Times New Roman" w:hAnsi="Times New Roman" w:cs="Times New Roman"/>
        </w:rPr>
        <w:t>.</w:t>
      </w:r>
      <w:hyperlink w:anchor="_ENREF_2_123" w:tooltip="Lawrence, 2000 #88" w:history="1">
        <w:r w:rsidR="006B63BA" w:rsidRPr="006E153C">
          <w:rPr>
            <w:rFonts w:ascii="Times New Roman" w:hAnsi="Times New Roman" w:cs="Times New Roman"/>
          </w:rPr>
          <w:fldChar w:fldCharType="begin"/>
        </w:r>
        <w:r w:rsidR="006B63BA" w:rsidRPr="006E153C">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6E153C">
          <w:rPr>
            <w:rFonts w:ascii="Times New Roman" w:hAnsi="Times New Roman" w:cs="Times New Roman"/>
          </w:rPr>
          <w:fldChar w:fldCharType="separate"/>
        </w:r>
        <w:r w:rsidR="006B63BA" w:rsidRPr="006E153C">
          <w:rPr>
            <w:rFonts w:ascii="Times New Roman" w:hAnsi="Times New Roman" w:cs="Times New Roman"/>
            <w:noProof/>
            <w:vertAlign w:val="superscript"/>
          </w:rPr>
          <w:t>123</w:t>
        </w:r>
        <w:r w:rsidR="006B63BA" w:rsidRPr="006E153C">
          <w:rPr>
            <w:rFonts w:ascii="Times New Roman" w:hAnsi="Times New Roman" w:cs="Times New Roman"/>
          </w:rPr>
          <w:fldChar w:fldCharType="end"/>
        </w:r>
      </w:hyperlink>
      <w:r w:rsidRPr="006E153C">
        <w:rPr>
          <w:rFonts w:ascii="Times New Roman" w:hAnsi="Times New Roman" w:cs="Times New Roman"/>
        </w:rPr>
        <w:t xml:space="preserve"> This causes the overall entropy to increase which causes the system to be thermodynamically favorable by having negative free energy</w:t>
      </w:r>
      <w:r w:rsidR="00806685" w:rsidRPr="006E153C">
        <w:rPr>
          <w:rFonts w:ascii="Times New Roman" w:hAnsi="Times New Roman" w:cs="Times New Roman"/>
        </w:rPr>
        <w:t>.</w:t>
      </w:r>
      <w:hyperlink w:anchor="_ENREF_2_123" w:tooltip="Lawrence, 2000 #88" w:history="1">
        <w:r w:rsidR="006B63BA" w:rsidRPr="006E153C">
          <w:rPr>
            <w:rFonts w:ascii="Times New Roman" w:hAnsi="Times New Roman" w:cs="Times New Roman"/>
          </w:rPr>
          <w:fldChar w:fldCharType="begin"/>
        </w:r>
        <w:r w:rsidR="006B63BA" w:rsidRPr="006E153C">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6E153C">
          <w:rPr>
            <w:rFonts w:ascii="Times New Roman" w:hAnsi="Times New Roman" w:cs="Times New Roman"/>
          </w:rPr>
          <w:fldChar w:fldCharType="separate"/>
        </w:r>
        <w:r w:rsidR="006B63BA" w:rsidRPr="006E153C">
          <w:rPr>
            <w:rFonts w:ascii="Times New Roman" w:hAnsi="Times New Roman" w:cs="Times New Roman"/>
            <w:noProof/>
            <w:vertAlign w:val="superscript"/>
          </w:rPr>
          <w:t>123</w:t>
        </w:r>
        <w:r w:rsidR="006B63BA" w:rsidRPr="006E153C">
          <w:rPr>
            <w:rFonts w:ascii="Times New Roman" w:hAnsi="Times New Roman" w:cs="Times New Roman"/>
          </w:rPr>
          <w:fldChar w:fldCharType="end"/>
        </w:r>
      </w:hyperlink>
      <w:r w:rsidR="00806685" w:rsidRPr="006E153C">
        <w:rPr>
          <w:rFonts w:ascii="Times New Roman" w:hAnsi="Times New Roman" w:cs="Times New Roman"/>
        </w:rPr>
        <w:t xml:space="preserve"> </w:t>
      </w:r>
      <w:r w:rsidRPr="006E153C">
        <w:rPr>
          <w:rFonts w:ascii="Times New Roman" w:hAnsi="Times New Roman" w:cs="Times New Roman"/>
        </w:rPr>
        <w:t>Microemulsification can be increased when heat and/or mechanical agitation is applied to the system</w:t>
      </w:r>
      <w:r w:rsidR="00806685" w:rsidRPr="006E153C">
        <w:rPr>
          <w:rFonts w:ascii="Times New Roman" w:hAnsi="Times New Roman" w:cs="Times New Roman"/>
        </w:rPr>
        <w:t>.</w:t>
      </w:r>
      <w:hyperlink w:anchor="_ENREF_2_123" w:tooltip="Lawrence, 2000 #88" w:history="1">
        <w:r w:rsidR="006B63BA" w:rsidRPr="006E153C">
          <w:rPr>
            <w:rFonts w:ascii="Times New Roman" w:hAnsi="Times New Roman" w:cs="Times New Roman"/>
          </w:rPr>
          <w:fldChar w:fldCharType="begin"/>
        </w:r>
        <w:r w:rsidR="006B63BA" w:rsidRPr="006E153C">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6E153C">
          <w:rPr>
            <w:rFonts w:ascii="Times New Roman" w:hAnsi="Times New Roman" w:cs="Times New Roman"/>
          </w:rPr>
          <w:fldChar w:fldCharType="separate"/>
        </w:r>
        <w:r w:rsidR="006B63BA" w:rsidRPr="006E153C">
          <w:rPr>
            <w:rFonts w:ascii="Times New Roman" w:hAnsi="Times New Roman" w:cs="Times New Roman"/>
            <w:noProof/>
            <w:vertAlign w:val="superscript"/>
          </w:rPr>
          <w:t>123</w:t>
        </w:r>
        <w:r w:rsidR="006B63BA" w:rsidRPr="006E153C">
          <w:rPr>
            <w:rFonts w:ascii="Times New Roman" w:hAnsi="Times New Roman" w:cs="Times New Roman"/>
          </w:rPr>
          <w:fldChar w:fldCharType="end"/>
        </w:r>
      </w:hyperlink>
      <w:r w:rsidRPr="006E153C">
        <w:rPr>
          <w:rFonts w:ascii="Times New Roman" w:hAnsi="Times New Roman" w:cs="Times New Roman"/>
        </w:rPr>
        <w:t xml:space="preserve"> </w:t>
      </w:r>
      <w:r w:rsidR="006E153C" w:rsidRPr="006E153C">
        <w:rPr>
          <w:rFonts w:ascii="Times New Roman" w:hAnsi="Times New Roman" w:cs="Times New Roman"/>
        </w:rPr>
        <w:t>When a non-ionic surfactant is used, the use of phase inversion for microemulsion creation is common</w:t>
      </w:r>
      <w:r w:rsidR="005D0F65">
        <w:rPr>
          <w:rFonts w:ascii="Times New Roman" w:hAnsi="Times New Roman" w:cs="Times New Roman"/>
        </w:rPr>
        <w:t>.</w:t>
      </w:r>
      <w:hyperlink w:anchor="_ENREF_2_123" w:tooltip="Lawrence, 2000 #8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6E153C">
          <w:rPr>
            <w:rFonts w:ascii="Times New Roman" w:hAnsi="Times New Roman" w:cs="Times New Roman"/>
            <w:noProof/>
            <w:vertAlign w:val="superscript"/>
          </w:rPr>
          <w:t>123</w:t>
        </w:r>
        <w:r w:rsidR="006B63BA">
          <w:rPr>
            <w:rFonts w:ascii="Times New Roman" w:hAnsi="Times New Roman" w:cs="Times New Roman"/>
          </w:rPr>
          <w:fldChar w:fldCharType="end"/>
        </w:r>
      </w:hyperlink>
    </w:p>
    <w:p w14:paraId="2F52AE56" w14:textId="11F6D87C" w:rsidR="00404A6F" w:rsidRDefault="00404A6F" w:rsidP="00404A6F">
      <w:pPr>
        <w:spacing w:line="480" w:lineRule="auto"/>
        <w:ind w:firstLine="720"/>
        <w:contextualSpacing/>
        <w:rPr>
          <w:rFonts w:ascii="Times New Roman" w:hAnsi="Times New Roman" w:cs="Times New Roman"/>
        </w:rPr>
      </w:pPr>
    </w:p>
    <w:p w14:paraId="445C6718" w14:textId="006233C8" w:rsidR="005C6D18" w:rsidRDefault="00857A4B" w:rsidP="00404A6F">
      <w:pPr>
        <w:spacing w:line="480" w:lineRule="auto"/>
        <w:contextualSpacing/>
        <w:rPr>
          <w:rFonts w:ascii="Times New Roman" w:hAnsi="Times New Roman" w:cs="Times New Roman"/>
          <w:b/>
          <w:bCs/>
        </w:rPr>
      </w:pPr>
      <w:r w:rsidRPr="001B3C63">
        <w:rPr>
          <w:rFonts w:ascii="Times New Roman" w:hAnsi="Times New Roman" w:cs="Times New Roman"/>
          <w:b/>
          <w:bCs/>
        </w:rPr>
        <w:t>4</w:t>
      </w:r>
      <w:r w:rsidR="005C6D18" w:rsidRPr="001B3C63">
        <w:rPr>
          <w:rFonts w:ascii="Times New Roman" w:hAnsi="Times New Roman" w:cs="Times New Roman"/>
          <w:b/>
          <w:bCs/>
        </w:rPr>
        <w:t xml:space="preserve">.3.1. </w:t>
      </w:r>
      <w:r w:rsidR="00F131D5" w:rsidRPr="001B3C63">
        <w:rPr>
          <w:rFonts w:ascii="Times New Roman" w:hAnsi="Times New Roman" w:cs="Times New Roman"/>
          <w:b/>
          <w:bCs/>
        </w:rPr>
        <w:t>E</w:t>
      </w:r>
      <w:r w:rsidR="005C6D18" w:rsidRPr="001B3C63">
        <w:rPr>
          <w:rFonts w:ascii="Times New Roman" w:hAnsi="Times New Roman" w:cs="Times New Roman"/>
          <w:b/>
          <w:bCs/>
        </w:rPr>
        <w:t>mulsifiers</w:t>
      </w:r>
    </w:p>
    <w:p w14:paraId="13396EBA" w14:textId="6DD24A38" w:rsidR="00B75274" w:rsidRPr="00E6686E" w:rsidRDefault="00B44153" w:rsidP="00B75274">
      <w:pPr>
        <w:spacing w:line="480" w:lineRule="auto"/>
        <w:ind w:firstLine="720"/>
        <w:contextualSpacing/>
        <w:rPr>
          <w:rFonts w:ascii="Times New Roman" w:hAnsi="Times New Roman" w:cs="Times New Roman"/>
        </w:rPr>
      </w:pPr>
      <w:r>
        <w:rPr>
          <w:rFonts w:ascii="Times New Roman" w:hAnsi="Times New Roman" w:cs="Times New Roman"/>
        </w:rPr>
        <w:t>Emulsions are naturally thermodynamically unstable, and interfacial tension between oil and water phases need to be reduced.</w:t>
      </w:r>
      <w:hyperlink w:anchor="_ENREF_2_119" w:tooltip="McClements, 2012 #9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&lt;EndNote&gt;&lt;Cite&gt;&lt;Author&gt;McClements&lt;/Author&gt;&lt;Year&gt;2012&lt;/Year&gt;&lt;RecNum&gt;95&lt;/RecNum&gt;&lt;DisplayText&gt;&lt;style face="superscript"&gt;119&lt;/style&gt;&lt;/DisplayText&gt;&lt;record&gt;&lt;rec-number&gt;95&lt;/rec-number&gt;&lt;foreign-keys&gt;&lt;key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119</w:t>
        </w:r>
        <w:r w:rsidR="006B63BA">
          <w:rPr>
            <w:rFonts w:ascii="Times New Roman" w:hAnsi="Times New Roman" w:cs="Times New Roman"/>
          </w:rPr>
          <w:fldChar w:fldCharType="end"/>
        </w:r>
      </w:hyperlink>
      <w:r>
        <w:rPr>
          <w:rFonts w:ascii="Times New Roman" w:hAnsi="Times New Roman" w:cs="Times New Roman"/>
        </w:rPr>
        <w:t xml:space="preserve"> Emulsifiers are amphiphilic molecules that can reduce the interfacial tension between water and oil phases.</w:t>
      </w:r>
      <w:hyperlink w:anchor="_ENREF_2_140" w:tooltip="McClements, 2016 #33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&lt;EndNote&gt;&lt;Cite&gt;&lt;Author&gt;McClements&lt;/Author&gt;&lt;Year&gt;2016&lt;/Year&gt;&lt;RecNum&gt;332&lt;/RecNum&gt;&lt;DisplayText&gt;&lt;style face="superscript"&gt;140&lt;/style&gt;&lt;/DisplayText&gt;&lt;record&gt;&lt;rec-number&gt;332&lt;/rec-number&gt;&lt;foreign-keys&gt;&lt;key app="EN" db-id="w95v2fzanxv9fye5x2rx2px4vxazaspzvv02" timestamp="1591996152"&gt;332&lt;/key&gt;&lt;/foreign-keys&gt;&lt;ref-type name="Journal Article"&gt;17&lt;/ref-type&gt;&lt;contributors&gt;&lt;authors&gt;&lt;author&gt;D J McClements&lt;/author&gt;&lt;author&gt;C E Gumus&lt;/author&gt;&lt;/authors&gt;&lt;/contributors&gt;&lt;titles&gt;&lt;title&gt;Natural emulsifiers - biosurfactants, phospholipids, biopolymers, and colloidal particles: molecular and physicochemical basis of functional performance&lt;/title&gt;&lt;secondary-title&gt;Adv Colloid Interface Sci&lt;/secondary-title&gt;&lt;/titles&gt;&lt;periodical&gt;&lt;full-title&gt;Adv Colloid Interface Sci&lt;/full-title&gt;&lt;/periodical&gt;&lt;pages&gt;3-26&lt;/pages&gt;&lt;volume&gt;234&lt;/volume&gt;&lt;dates&gt;&lt;year&gt;2016&lt;/year&gt;&lt;/dates&gt;&lt;urls&gt;&lt;/urls&gt;&lt;/record&gt;&lt;/Cite&gt;&lt;/EndNote&gt;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140</w:t>
        </w:r>
        <w:r w:rsidR="006B63BA">
          <w:rPr>
            <w:rFonts w:ascii="Times New Roman" w:hAnsi="Times New Roman" w:cs="Times New Roman"/>
          </w:rPr>
          <w:fldChar w:fldCharType="end"/>
        </w:r>
      </w:hyperlink>
      <w:r>
        <w:rPr>
          <w:rFonts w:ascii="Times New Roman" w:hAnsi="Times New Roman" w:cs="Times New Roman"/>
        </w:rPr>
        <w:t xml:space="preserve"> </w:t>
      </w:r>
      <w:r w:rsidR="00B75274" w:rsidRPr="00B75274">
        <w:rPr>
          <w:rFonts w:ascii="Times New Roman" w:hAnsi="Times New Roman" w:cs="Times New Roman"/>
        </w:rPr>
        <w:t>When emulsifiers are not used, the volume fraction of each phase heavily influences the type of emulsion that is formed. When an emulsifier is present, the emulsifier used will determine the type of emulsion formed, regardless of the volume fraction of the phases.</w:t>
      </w:r>
      <w:hyperlink w:anchor="_ENREF_2_122" w:tooltip="McClements, 2004 #22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Pr>
            <w:rFonts w:ascii="Times New Roman" w:hAnsi="Times New Roman" w:cs="Times New Roman"/>
          </w:rPr>
          <w:fldChar w:fldCharType="end"/>
        </w:r>
      </w:hyperlink>
      <w:r w:rsidR="00B75274">
        <w:rPr>
          <w:rFonts w:ascii="Times New Roman" w:hAnsi="Times New Roman" w:cs="Times New Roman"/>
        </w:rPr>
        <w:t xml:space="preserve"> </w:t>
      </w:r>
    </w:p>
    <w:p w14:paraId="52693767" w14:textId="77777777" w:rsidR="00B75274" w:rsidRPr="001B3C63" w:rsidRDefault="00B75274" w:rsidP="00404A6F">
      <w:pPr>
        <w:spacing w:line="480" w:lineRule="auto"/>
        <w:contextualSpacing/>
        <w:rPr>
          <w:rFonts w:ascii="Times New Roman" w:hAnsi="Times New Roman" w:cs="Times New Roman"/>
          <w:b/>
          <w:bCs/>
        </w:rPr>
      </w:pPr>
    </w:p>
    <w:p w14:paraId="561029FF" w14:textId="6F17D3C9" w:rsidR="006E3EA0" w:rsidRDefault="00857A4B" w:rsidP="00404A6F">
      <w:pPr>
        <w:spacing w:line="480" w:lineRule="auto"/>
        <w:contextualSpacing/>
        <w:rPr>
          <w:rFonts w:ascii="Times New Roman" w:hAnsi="Times New Roman" w:cs="Times New Roman"/>
        </w:rPr>
      </w:pPr>
      <w:r w:rsidRPr="001B3C63">
        <w:rPr>
          <w:rFonts w:ascii="Times New Roman" w:hAnsi="Times New Roman" w:cs="Times New Roman"/>
          <w:b/>
          <w:bCs/>
        </w:rPr>
        <w:t>4</w:t>
      </w:r>
      <w:r w:rsidR="005C6D18" w:rsidRPr="001B3C63">
        <w:rPr>
          <w:rFonts w:ascii="Times New Roman" w:hAnsi="Times New Roman" w:cs="Times New Roman"/>
          <w:b/>
          <w:bCs/>
        </w:rPr>
        <w:t>.3.1.1. H</w:t>
      </w:r>
      <w:r w:rsidR="006E3EA0">
        <w:rPr>
          <w:rFonts w:ascii="Times New Roman" w:hAnsi="Times New Roman" w:cs="Times New Roman"/>
          <w:b/>
          <w:bCs/>
        </w:rPr>
        <w:t>ydrophile-lipophile balance (HLB)</w:t>
      </w:r>
    </w:p>
    <w:p w14:paraId="34BEDE27" w14:textId="0CE38428" w:rsidR="003B4773" w:rsidRDefault="006E3EA0" w:rsidP="00404A6F">
      <w:pPr>
        <w:spacing w:line="480" w:lineRule="auto"/>
        <w:ind w:firstLine="720"/>
        <w:contextualSpacing/>
        <w:rPr>
          <w:rFonts w:ascii="Times New Roman" w:hAnsi="Times New Roman" w:cs="Times New Roman"/>
        </w:rPr>
      </w:pPr>
      <w:r w:rsidRPr="006633D2">
        <w:rPr>
          <w:rFonts w:ascii="Times New Roman" w:hAnsi="Times New Roman" w:cs="Times New Roman"/>
        </w:rPr>
        <w:t xml:space="preserve">The </w:t>
      </w:r>
      <w:r>
        <w:rPr>
          <w:rFonts w:ascii="Times New Roman" w:hAnsi="Times New Roman" w:cs="Times New Roman"/>
        </w:rPr>
        <w:t>HLB</w:t>
      </w:r>
      <w:r w:rsidRPr="006633D2">
        <w:rPr>
          <w:rFonts w:ascii="Times New Roman" w:hAnsi="Times New Roman" w:cs="Times New Roman"/>
        </w:rPr>
        <w:t xml:space="preserve"> is a measure of the hydrophobic and hydrophilic parts of a molecule </w:t>
      </w:r>
      <w:r w:rsidR="00B75274">
        <w:rPr>
          <w:rFonts w:ascii="Times New Roman" w:hAnsi="Times New Roman" w:cs="Times New Roman"/>
        </w:rPr>
        <w:t>and can be used to classify emulsifiers.</w:t>
      </w:r>
      <w:hyperlink w:anchor="_ENREF_2_121" w:tooltip="Walstra, 2003 #1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face="superscript"&gt;121-122&lt;/style&gt;&lt;/DisplayText&gt;&lt;record&gt;&lt;rec-number&gt;229&lt;/rec-number&gt;&lt;foreign-keys&gt;&lt;key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Press&lt;/publisher&gt;&lt;urls&gt;&lt;/urls&gt;&lt;/record&gt;&lt;/Cite&gt;&lt;Cite&gt;&lt;Author&gt;Walstra&lt;/Author&gt;&lt;Year&gt;2003&lt;/Year&gt;&lt;RecNum&gt;329&lt;/RecNum&gt;&lt;record&gt;&lt;rec-number&gt;329&lt;/rec-number&gt;&lt;foreign-keys&gt;&lt;key app="EN" db-id="w95v2fzanxv9fye5x2rx2px4vxazaspzvv02" timestamp="1591992887"&gt;329&lt;/key&gt;&lt;/foreign-keys&gt;&lt;ref-type name="Book Section"&gt;5&lt;/ref-type&gt;&lt;contributors&gt;&lt;authors&gt;&lt;author&gt;P Walstra&lt;/author&gt;&lt;/authors&gt;&lt;/contributors&gt;&lt;titles&gt;&lt;title&gt;Formation of Emulsions and Foams&lt;/title&gt;&lt;secondary-title&gt;Physical Chemistry of Foods&lt;/secondary-title&gt;&lt;/titles&gt;&lt;pages&gt;397-436&lt;/pages&gt;&lt;dates&gt;&lt;year&gt;2003&lt;/year&gt;&lt;/dates&gt;&lt;pub-location&gt;New York, NY&lt;/pub-location&gt;&lt;publisher&gt;Marcel Dekker&lt;/publisher&gt;&lt;urls&gt;&lt;/urls&gt;&lt;/record&gt;&lt;/Cite&gt;&lt;/EndNote&gt;</w:instrText>
        </w:r>
        <w:r w:rsidR="006B63BA">
          <w:rPr>
            <w:rFonts w:ascii="Times New Roman" w:hAnsi="Times New Roman" w:cs="Times New Roman"/>
          </w:rPr>
          <w:fldChar w:fldCharType="separate"/>
        </w:r>
        <w:r w:rsidR="006B63BA" w:rsidRPr="006A257C">
          <w:rPr>
            <w:rFonts w:ascii="Times New Roman" w:hAnsi="Times New Roman" w:cs="Times New Roman"/>
            <w:noProof/>
            <w:vertAlign w:val="superscript"/>
          </w:rPr>
          <w:t>121-122</w:t>
        </w:r>
        <w:r w:rsidR="006B63BA">
          <w:rPr>
            <w:rFonts w:ascii="Times New Roman" w:hAnsi="Times New Roman" w:cs="Times New Roman"/>
          </w:rPr>
          <w:fldChar w:fldCharType="end"/>
        </w:r>
      </w:hyperlink>
      <w:r w:rsidR="006A257C">
        <w:rPr>
          <w:rFonts w:ascii="Times New Roman" w:hAnsi="Times New Roman" w:cs="Times New Roman"/>
        </w:rPr>
        <w:t xml:space="preserve"> </w:t>
      </w:r>
      <w:r w:rsidRPr="006633D2">
        <w:rPr>
          <w:rFonts w:ascii="Times New Roman" w:hAnsi="Times New Roman" w:cs="Times New Roman"/>
        </w:rPr>
        <w:t>The numeric HLB value is based on the weight addition of the surfactant compared to the hydrophile-lipophile property of the surfactant</w:t>
      </w:r>
      <w:r>
        <w:rPr>
          <w:rFonts w:ascii="Times New Roman" w:hAnsi="Times New Roman" w:cs="Times New Roman"/>
        </w:rPr>
        <w:t>.</w:t>
      </w:r>
      <w:hyperlink w:anchor="_ENREF_2_141" w:tooltip="Kunieda, 1993 #86"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&lt;EndNote&gt;&lt;Cite&gt;&lt;Author&gt;Kunieda&lt;/Author&gt;&lt;Year&gt;1993&lt;/Year&gt;&lt;RecNum&gt;86&lt;/RecNum&gt;&lt;DisplayText&gt;&lt;style face="superscript"&gt;141&lt;/style&gt;&lt;/DisplayText&gt;&lt;record&gt;&lt;rec-number&gt;86&lt;/rec-number&gt;&lt;foreign-keys&gt;&lt;key app="EN" db-id="w95v2fzanxv9fye5x2rx2px4vxazaspzvv02" timestamp="0"&gt;86&lt;/key&gt;&lt;/foreign-keys&gt;&lt;ref-type name="Journal Article"&gt;17&lt;/ref-type&gt;&lt;contributors&gt;&lt;authors&gt;&lt;author&gt;H Kunieda&lt;/author&gt;&lt;author&gt;M Yamagata&lt;/author&gt;&lt;/authors&gt;&lt;/contributors&gt;&lt;titles&gt;&lt;title&gt;Mixing of nonionic surfactants at water-oil interfaces in microemulsions&lt;/title&gt;&lt;secondary-title&gt;Langmuir&lt;/secondary-title&gt;&lt;/titles&gt;&lt;pages&gt;3345-3351&lt;/pages&gt;&lt;volume&gt;9&lt;/volume&gt;&lt;number&gt;12&lt;/number&gt;&lt;dates&gt;&lt;year&gt;1993&lt;/year&gt;&lt;/dates&gt;&lt;urls&gt;&lt;/urls&gt;&lt;/record&gt;&lt;/Cite&gt;&lt;/EndNote&gt;</w:instrText>
        </w:r>
        <w:r w:rsidR="006B63BA" w:rsidRPr="006633D2">
          <w:rPr>
            <w:rFonts w:ascii="Times New Roman" w:hAnsi="Times New Roman" w:cs="Times New Roman"/>
          </w:rPr>
          <w:fldChar w:fldCharType="separate"/>
        </w:r>
        <w:r w:rsidR="006B63BA" w:rsidRPr="00B44153">
          <w:rPr>
            <w:rFonts w:ascii="Times New Roman" w:hAnsi="Times New Roman" w:cs="Times New Roman"/>
            <w:noProof/>
            <w:vertAlign w:val="superscript"/>
          </w:rPr>
          <w:t>141</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sidR="00B75274">
        <w:rPr>
          <w:rFonts w:ascii="Times New Roman" w:hAnsi="Times New Roman" w:cs="Times New Roman"/>
        </w:rPr>
        <w:t>An HLB value ranges from 1-20 and will indicate whether an emulsifier is more soluble in water or oil.</w:t>
      </w:r>
      <w:hyperlink w:anchor="_ENREF_2_122" w:tooltip="McClements, 2004 #22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Pr>
            <w:rFonts w:ascii="Times New Roman" w:hAnsi="Times New Roman" w:cs="Times New Roman"/>
          </w:rPr>
          <w:fldChar w:fldCharType="end"/>
        </w:r>
      </w:hyperlink>
      <w:r w:rsidR="00B75274">
        <w:rPr>
          <w:rFonts w:ascii="Times New Roman" w:hAnsi="Times New Roman" w:cs="Times New Roman"/>
        </w:rPr>
        <w:t xml:space="preserve"> </w:t>
      </w:r>
      <w:r w:rsidRPr="006633D2">
        <w:rPr>
          <w:rFonts w:ascii="Times New Roman" w:hAnsi="Times New Roman" w:cs="Times New Roman"/>
        </w:rPr>
        <w:t>Surfactants with an HLB value above 8 are mainly hydrophilic and can form O/W emulsions, while HLB values below 6 are hydrophobic and can form W/O emulsions</w:t>
      </w:r>
      <w:r>
        <w:rPr>
          <w:rFonts w:ascii="Times New Roman" w:hAnsi="Times New Roman" w:cs="Times New Roman"/>
        </w:rPr>
        <w:t>.</w:t>
      </w:r>
      <w:r w:rsidR="00B75274" w:rsidRPr="006633D2">
        <w:rPr>
          <w:rFonts w:ascii="Times New Roman" w:hAnsi="Times New Roman" w:cs="Times New Roman"/>
        </w:rPr>
        <w:fldChar w:fldCharType="begin">
          <w:fldData xml:space="preserve">PEVuZE5vdGU+PENpdGU+PEF1dGhvcj5OYXJhbmc8L0F1dGhvcj48WWVhcj4yMDA3PC9ZZWFyPjxS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</w:fldData>
        </w:fldChar>
      </w:r>
      <w:r w:rsidR="00217D66">
        <w:rPr>
          <w:rFonts w:ascii="Times New Roman" w:hAnsi="Times New Roman" w:cs="Times New Roman"/>
        </w:rPr>
        <w:instrText xml:space="preserve"> ADDIN EN.CITE </w:instrText>
      </w:r>
      <w:r w:rsidR="00217D66">
        <w:rPr>
          <w:rFonts w:ascii="Times New Roman" w:hAnsi="Times New Roman" w:cs="Times New Roman"/>
        </w:rPr>
        <w:fldChar w:fldCharType="begin">
          <w:fldData xml:space="preserve">PEVuZE5vdGU+PENpdGU+PEF1dGhvcj5OYXJhbmc8L0F1dGhvcj48WWVhcj4yMDA3PC9ZZWFyPjxS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</w:fldData>
        </w:fldChar>
      </w:r>
      <w:r w:rsidR="00217D66">
        <w:rPr>
          <w:rFonts w:ascii="Times New Roman" w:hAnsi="Times New Roman" w:cs="Times New Roman"/>
        </w:rPr>
        <w:instrText xml:space="preserve"> ADDIN EN.CITE.DATA </w:instrText>
      </w:r>
      <w:r w:rsidR="00217D66">
        <w:rPr>
          <w:rFonts w:ascii="Times New Roman" w:hAnsi="Times New Roman" w:cs="Times New Roman"/>
        </w:rPr>
      </w:r>
      <w:r w:rsidR="00217D66">
        <w:rPr>
          <w:rFonts w:ascii="Times New Roman" w:hAnsi="Times New Roman" w:cs="Times New Roman"/>
        </w:rPr>
        <w:fldChar w:fldCharType="end"/>
      </w:r>
      <w:r w:rsidR="00B75274" w:rsidRPr="006633D2">
        <w:rPr>
          <w:rFonts w:ascii="Times New Roman" w:hAnsi="Times New Roman" w:cs="Times New Roman"/>
        </w:rPr>
      </w:r>
      <w:r w:rsidR="00B75274" w:rsidRPr="006633D2">
        <w:rPr>
          <w:rFonts w:ascii="Times New Roman" w:hAnsi="Times New Roman" w:cs="Times New Roman"/>
        </w:rPr>
        <w:fldChar w:fldCharType="separate"/>
      </w:r>
      <w:hyperlink w:anchor="_ENREF_2_123" w:tooltip="Lawrence, 2000 #88" w:history="1">
        <w:r w:rsidR="006B63BA" w:rsidRPr="00217D66">
          <w:rPr>
            <w:rFonts w:ascii="Times New Roman" w:hAnsi="Times New Roman" w:cs="Times New Roman"/>
            <w:noProof/>
            <w:vertAlign w:val="superscript"/>
          </w:rPr>
          <w:t>123</w:t>
        </w:r>
      </w:hyperlink>
      <w:r w:rsidR="00217D66" w:rsidRPr="00217D66">
        <w:rPr>
          <w:rFonts w:ascii="Times New Roman" w:hAnsi="Times New Roman" w:cs="Times New Roman"/>
          <w:noProof/>
          <w:vertAlign w:val="superscript"/>
        </w:rPr>
        <w:t xml:space="preserve">, </w:t>
      </w:r>
      <w:hyperlink w:anchor="_ENREF_2_135" w:tooltip="Narang, 2007 #102" w:history="1">
        <w:r w:rsidR="006B63BA" w:rsidRPr="00217D66">
          <w:rPr>
            <w:rFonts w:ascii="Times New Roman" w:hAnsi="Times New Roman" w:cs="Times New Roman"/>
            <w:noProof/>
            <w:vertAlign w:val="superscript"/>
          </w:rPr>
          <w:t>135</w:t>
        </w:r>
      </w:hyperlink>
      <w:r w:rsidR="00B75274" w:rsidRPr="006633D2">
        <w:rPr>
          <w:rFonts w:ascii="Times New Roman" w:hAnsi="Times New Roman" w:cs="Times New Roman"/>
        </w:rPr>
        <w:fldChar w:fldCharType="end"/>
      </w:r>
      <w:r w:rsidRPr="006633D2">
        <w:rPr>
          <w:rFonts w:ascii="Times New Roman" w:hAnsi="Times New Roman" w:cs="Times New Roman"/>
        </w:rPr>
        <w:t xml:space="preserve"> An HLB near 7 has relatively equal solubility in both oil and water phases, causing the solubility to not be very high</w:t>
      </w:r>
      <w:r w:rsidR="006A257C">
        <w:rPr>
          <w:rFonts w:ascii="Times New Roman" w:hAnsi="Times New Roman" w:cs="Times New Roman"/>
        </w:rPr>
        <w:t>.</w:t>
      </w:r>
      <w:hyperlink w:anchor="_ENREF_2_121" w:tooltip="Walstra, 2003 #1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&lt;EndNote&gt;&lt;Cite&gt;&lt;Author&gt;Walstra&lt;/Author&gt;&lt;Year&gt;2003&lt;/Year&gt;&lt;RecNum&gt;329&lt;/RecNum&gt;&lt;DisplayText&gt;&lt;style face="superscript"&gt;121&lt;/style&gt;&lt;/DisplayText&gt;&lt;record&gt;&lt;rec-number&gt;329&lt;/rec-number&gt;&lt;foreign-keys&gt;&lt;key app="EN" db-id="w95v2fzanxv9fye5x2rx2px4vxazaspzvv02" timestamp="1591992887"&gt;329&lt;/key&gt;&lt;/foreign-keys&gt;&lt;ref-type name="Book Section"&gt;5&lt;/ref-type&gt;&lt;contributors&gt;&lt;authors&gt;&lt;author&gt;P Walstra&lt;/author&gt;&lt;/authors&gt;&lt;/contributors&gt;&lt;titles&gt;&lt;title&gt;Formation of Emulsions and Foams&lt;/title&gt;&lt;secondary-title&gt;Physical Chemistry of Foods&lt;/secondary-title&gt;&lt;/titles&gt;&lt;pages&gt;397-436&lt;/pages&gt;&lt;dates&gt;&lt;year&gt;2003&lt;/year&gt;&lt;/dates&gt;&lt;pub-location&gt;New York, NY&lt;/pub-location&gt;&lt;publisher&gt;Marcel Dekker&lt;/publisher&gt;&lt;urls&gt;&lt;/urls&gt;&lt;/record&gt;&lt;/Cite&gt;&lt;/EndNote&gt;</w:instrText>
        </w:r>
        <w:r w:rsidR="006B63BA">
          <w:rPr>
            <w:rFonts w:ascii="Times New Roman" w:hAnsi="Times New Roman" w:cs="Times New Roman"/>
          </w:rPr>
          <w:fldChar w:fldCharType="separate"/>
        </w:r>
        <w:r w:rsidR="006B63BA" w:rsidRPr="006A257C">
          <w:rPr>
            <w:rFonts w:ascii="Times New Roman" w:hAnsi="Times New Roman" w:cs="Times New Roman"/>
            <w:noProof/>
            <w:vertAlign w:val="superscript"/>
          </w:rPr>
          <w:t>121</w:t>
        </w:r>
        <w:r w:rsidR="006B63BA">
          <w:rPr>
            <w:rFonts w:ascii="Times New Roman" w:hAnsi="Times New Roman" w:cs="Times New Roman"/>
          </w:rPr>
          <w:fldChar w:fldCharType="end"/>
        </w:r>
      </w:hyperlink>
      <w:r w:rsidRPr="006633D2">
        <w:rPr>
          <w:rFonts w:ascii="Times New Roman" w:hAnsi="Times New Roman" w:cs="Times New Roman"/>
        </w:rPr>
        <w:t xml:space="preserve"> </w:t>
      </w:r>
    </w:p>
    <w:p w14:paraId="197FF41B" w14:textId="77777777" w:rsidR="00B74BE4" w:rsidRPr="001B3C63" w:rsidRDefault="00B74BE4" w:rsidP="00A73811">
      <w:pPr>
        <w:spacing w:line="480" w:lineRule="auto"/>
        <w:contextualSpacing/>
        <w:rPr>
          <w:rFonts w:ascii="Times New Roman" w:hAnsi="Times New Roman" w:cs="Times New Roman"/>
          <w:b/>
          <w:bCs/>
        </w:rPr>
      </w:pPr>
    </w:p>
    <w:p w14:paraId="6C07B7A2" w14:textId="77777777" w:rsidR="00FF23A1" w:rsidRDefault="00857A4B" w:rsidP="00FF23A1">
      <w:pPr>
        <w:spacing w:line="480" w:lineRule="auto"/>
        <w:contextualSpacing/>
        <w:rPr>
          <w:rFonts w:ascii="Times New Roman" w:hAnsi="Times New Roman" w:cs="Times New Roman"/>
        </w:rPr>
      </w:pPr>
      <w:r w:rsidRPr="001B3C63">
        <w:rPr>
          <w:rFonts w:ascii="Times New Roman" w:hAnsi="Times New Roman" w:cs="Times New Roman"/>
          <w:b/>
          <w:bCs/>
        </w:rPr>
        <w:t>4</w:t>
      </w:r>
      <w:r w:rsidR="005C6D18" w:rsidRPr="001B3C63">
        <w:rPr>
          <w:rFonts w:ascii="Times New Roman" w:hAnsi="Times New Roman" w:cs="Times New Roman"/>
          <w:b/>
          <w:bCs/>
        </w:rPr>
        <w:t>.3.1.2. Surfactant stabilized emulsions</w:t>
      </w:r>
      <w:r w:rsidR="00FF23A1" w:rsidRPr="00FF23A1">
        <w:rPr>
          <w:rFonts w:ascii="Times New Roman" w:hAnsi="Times New Roman" w:cs="Times New Roman"/>
        </w:rPr>
        <w:t xml:space="preserve"> </w:t>
      </w:r>
    </w:p>
    <w:p w14:paraId="46E2DF27" w14:textId="655C13FB" w:rsidR="003B4773" w:rsidRDefault="003B4773" w:rsidP="003B4773">
      <w:pPr>
        <w:spacing w:line="480" w:lineRule="auto"/>
        <w:ind w:firstLine="720"/>
        <w:contextualSpacing/>
        <w:rPr>
          <w:rFonts w:ascii="Times New Roman" w:hAnsi="Times New Roman" w:cs="Times New Roman"/>
        </w:rPr>
      </w:pPr>
      <w:r w:rsidRPr="003B4773">
        <w:rPr>
          <w:rFonts w:ascii="Times New Roman" w:hAnsi="Times New Roman" w:cs="Times New Roman"/>
        </w:rPr>
        <w:t>Surfactants are amphiphilic molecules that have a polar, hydrophilic head group with a non-polar, hydrophobic tail.</w:t>
      </w:r>
      <w:hyperlink w:anchor="_ENREF_2_122" w:tooltip="McClements, 2004 #229" w:history="1">
        <w:r w:rsidR="006B63BA" w:rsidRPr="003B4773">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face="superscript"&gt;122-123&lt;/style&gt;&lt;/DisplayText&gt;&lt;record&gt;&lt;rec-number&gt;88&lt;/rec-number&gt;&lt;foreign-keys&gt;&lt;key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Cite&gt;&lt;Author&gt;McClements&lt;/Author&gt;&lt;Year&gt;2004&lt;/Year&gt;&lt;RecNum&gt;229&lt;/RecNum&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3B4773">
          <w:rPr>
            <w:rFonts w:ascii="Times New Roman" w:hAnsi="Times New Roman" w:cs="Times New Roman"/>
          </w:rPr>
          <w:fldChar w:fldCharType="separate"/>
        </w:r>
        <w:r w:rsidR="006B63BA" w:rsidRPr="0025134A">
          <w:rPr>
            <w:rFonts w:ascii="Times New Roman" w:hAnsi="Times New Roman" w:cs="Times New Roman"/>
            <w:noProof/>
            <w:vertAlign w:val="superscript"/>
          </w:rPr>
          <w:t>122-123</w:t>
        </w:r>
        <w:r w:rsidR="006B63BA" w:rsidRPr="003B4773">
          <w:rPr>
            <w:rFonts w:ascii="Times New Roman" w:hAnsi="Times New Roman" w:cs="Times New Roman"/>
          </w:rPr>
          <w:fldChar w:fldCharType="end"/>
        </w:r>
      </w:hyperlink>
      <w:r w:rsidRPr="003B4773">
        <w:rPr>
          <w:rFonts w:ascii="Times New Roman" w:hAnsi="Times New Roman" w:cs="Times New Roman"/>
        </w:rPr>
        <w:t xml:space="preserve"> Interfacial tension in an emulsion system is lowered by surfactant addition to a solution.</w:t>
      </w:r>
      <w:hyperlink w:anchor="_ENREF_2_134" w:tooltip="Sanchez-Dominguez, 2012 #140" w:history="1">
        <w:r w:rsidR="006B63BA" w:rsidRPr="003B4773">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&lt;EndNote&gt;&lt;Cite&gt;&lt;Author&gt;Sanchez-Dominguez&lt;/Author&gt;&lt;Year&gt;2012&lt;/Year&gt;&lt;RecNum&gt;140&lt;/RecNum&gt;&lt;DisplayText&gt;&lt;style face="superscript"&gt;134&lt;/style&gt;&lt;/DisplayText&gt;&lt;record&gt;&lt;rec-number&gt;140&lt;/rec-number&gt;&lt;foreign-keys&gt;&lt;key app="EN" db-id="w95v2fzanxv9fye5x2rx2px4vxazaspzvv02" timestamp="0"&gt;140&lt;/key&gt;&lt;/foreign-keys&gt;&lt;ref-type name="Book Section"&gt;5&lt;/ref-type&gt;&lt;contributors&gt;&lt;authors&gt;&lt;author&gt;M Sanchez-Dominguez&lt;/author&gt;&lt;author&gt;C Aubery&lt;/author&gt;&lt;author&gt;C Solans&lt;/author&gt;&lt;/authors&gt;&lt;secondary-authors&gt;&lt;author&gt;A Hashim&lt;/author&gt;&lt;/secondary-authors&gt;&lt;/contributors&gt;&lt;titles&gt;&lt;title&gt;New trends on the synthesis of inorganic nanoparticles using microemulsions as confined reaction media&lt;/title&gt;&lt;secondary-title&gt;Smart nanoparticles technology&lt;/secondary-title&gt;&lt;/titles&gt;&lt;pages&gt;195-220&lt;/pages&gt;&lt;section&gt;9&lt;/section&gt;&lt;dates&gt;&lt;year&gt;2012&lt;/year&gt;&lt;/dates&gt;&lt;urls&gt;&lt;/urls&gt;&lt;/record&gt;&lt;/Cite&gt;&lt;/EndNote&gt;</w:instrText>
        </w:r>
        <w:r w:rsidR="006B63BA" w:rsidRPr="003B4773">
          <w:rPr>
            <w:rFonts w:ascii="Times New Roman" w:hAnsi="Times New Roman" w:cs="Times New Roman"/>
          </w:rPr>
          <w:fldChar w:fldCharType="separate"/>
        </w:r>
        <w:r w:rsidR="006B63BA" w:rsidRPr="00217D66">
          <w:rPr>
            <w:rFonts w:ascii="Times New Roman" w:hAnsi="Times New Roman" w:cs="Times New Roman"/>
            <w:noProof/>
            <w:vertAlign w:val="superscript"/>
          </w:rPr>
          <w:t>134</w:t>
        </w:r>
        <w:r w:rsidR="006B63BA" w:rsidRPr="003B4773">
          <w:rPr>
            <w:rFonts w:ascii="Times New Roman" w:hAnsi="Times New Roman" w:cs="Times New Roman"/>
          </w:rPr>
          <w:fldChar w:fldCharType="end"/>
        </w:r>
      </w:hyperlink>
      <w:r w:rsidRPr="003B4773">
        <w:rPr>
          <w:rFonts w:ascii="Times New Roman" w:hAnsi="Times New Roman" w:cs="Times New Roman"/>
        </w:rPr>
        <w:t xml:space="preserve"> When surfactants are added into oil and water mixtures, the surfactants will orient themselves and adsorb to the oil-water interface.</w:t>
      </w:r>
      <w:hyperlink w:anchor="_ENREF_2_129" w:tooltip="Mason, 2006 #94" w:history="1">
        <w:r w:rsidR="006B63BA" w:rsidRPr="003B4773">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sidRPr="003B4773">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sidRPr="003B4773">
          <w:rPr>
            <w:rFonts w:ascii="Times New Roman" w:hAnsi="Times New Roman" w:cs="Times New Roman"/>
          </w:rPr>
          <w:fldChar w:fldCharType="end"/>
        </w:r>
      </w:hyperlink>
      <w:r w:rsidRPr="003B4773">
        <w:rPr>
          <w:rFonts w:ascii="Times New Roman" w:hAnsi="Times New Roman" w:cs="Times New Roman"/>
        </w:rPr>
        <w:t xml:space="preserve"> The different orientations can cause different micro- or macroscopic phases. To ensure a system can have a stable and long shelf life, surfactants are considered necessary.</w:t>
      </w:r>
      <w:hyperlink w:anchor="_ENREF_2_129" w:tooltip="Mason, 2006 #94" w:history="1">
        <w:r w:rsidR="006B63BA" w:rsidRPr="003B4773">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sidRPr="003B4773">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sidRPr="003B4773">
          <w:rPr>
            <w:rFonts w:ascii="Times New Roman" w:hAnsi="Times New Roman" w:cs="Times New Roman"/>
          </w:rPr>
          <w:fldChar w:fldCharType="end"/>
        </w:r>
      </w:hyperlink>
      <w:r w:rsidRPr="00024F63">
        <w:rPr>
          <w:rFonts w:ascii="Times New Roman" w:hAnsi="Times New Roman" w:cs="Times New Roman"/>
        </w:rPr>
        <w:t xml:space="preserve"> </w:t>
      </w:r>
    </w:p>
    <w:p w14:paraId="3C9C0ADA" w14:textId="2035BAE1" w:rsidR="003B4773" w:rsidRPr="00EB4799" w:rsidRDefault="003B4773" w:rsidP="003B4773">
      <w:pPr>
        <w:spacing w:line="480" w:lineRule="auto"/>
        <w:ind w:firstLine="720"/>
        <w:contextualSpacing/>
        <w:rPr>
          <w:rFonts w:ascii="Times New Roman" w:hAnsi="Times New Roman" w:cs="Times New Roman"/>
        </w:rPr>
      </w:pPr>
      <w:r w:rsidRPr="00EB4799">
        <w:rPr>
          <w:rFonts w:ascii="Times New Roman" w:hAnsi="Times New Roman" w:cs="Times New Roman"/>
        </w:rPr>
        <w:t>The type of surfactant</w:t>
      </w:r>
      <w:r w:rsidR="006A257C">
        <w:rPr>
          <w:rFonts w:ascii="Times New Roman" w:hAnsi="Times New Roman" w:cs="Times New Roman"/>
        </w:rPr>
        <w:t xml:space="preserve"> </w:t>
      </w:r>
      <w:r w:rsidRPr="00EB4799">
        <w:rPr>
          <w:rFonts w:ascii="Times New Roman" w:hAnsi="Times New Roman" w:cs="Times New Roman"/>
        </w:rPr>
        <w:t>can also affect the microemulsion. Surfactant types can also vary and be classified as either non-ionic, anionic, cationic, or Zwitterionic depending on the head group charge.</w:t>
      </w:r>
      <w:hyperlink w:anchor="_ENREF_2_122" w:tooltip="McClements, 2004 #229" w:history="1">
        <w:r w:rsidR="006B63BA" w:rsidRPr="00EB4799">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face="superscript"&gt;122-123&lt;/style&gt;&lt;/DisplayText&gt;&lt;record&gt;&lt;rec-number&gt;229&lt;/rec-number&gt;&lt;foreign-keys&gt;&lt;key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Press&lt;/publisher&gt;&lt;urls&gt;&lt;/urls&gt;&lt;/record&gt;&lt;/Cite&gt;&lt;Cite&gt;&lt;Author&gt;Lawrence&lt;/Author&gt;&lt;Year&gt;2000&lt;/Year&gt;&lt;RecNum&gt;88&lt;/RecNum&gt;&lt;record&gt;&lt;rec-number&gt;88&lt;/rec-number&gt;&lt;foreign-keys&gt;&lt;key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EB4799">
          <w:rPr>
            <w:rFonts w:ascii="Times New Roman" w:hAnsi="Times New Roman" w:cs="Times New Roman"/>
          </w:rPr>
          <w:fldChar w:fldCharType="separate"/>
        </w:r>
        <w:r w:rsidR="006B63BA" w:rsidRPr="0025134A">
          <w:rPr>
            <w:rFonts w:ascii="Times New Roman" w:hAnsi="Times New Roman" w:cs="Times New Roman"/>
            <w:noProof/>
            <w:vertAlign w:val="superscript"/>
          </w:rPr>
          <w:t>122-123</w:t>
        </w:r>
        <w:r w:rsidR="006B63BA" w:rsidRPr="00EB4799">
          <w:rPr>
            <w:rFonts w:ascii="Times New Roman" w:hAnsi="Times New Roman" w:cs="Times New Roman"/>
          </w:rPr>
          <w:fldChar w:fldCharType="end"/>
        </w:r>
      </w:hyperlink>
      <w:r w:rsidRPr="00EB4799">
        <w:rPr>
          <w:rFonts w:ascii="Times New Roman" w:hAnsi="Times New Roman" w:cs="Times New Roman"/>
        </w:rPr>
        <w:t xml:space="preserve"> No charge on surfactant head groups yield non-ionic surfactants, negative charges yield anionic surfactants, positive charges provide cationic surfactants, and Zwitterionic surfactants have head groups with both charges present.</w:t>
      </w:r>
      <w:hyperlink w:anchor="_ENREF_2_122" w:tooltip="McClements, 2004 #229" w:history="1">
        <w:r w:rsidR="006B63BA" w:rsidRPr="00EB4799">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EB4799">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sidRPr="00EB4799">
          <w:rPr>
            <w:rFonts w:ascii="Times New Roman" w:hAnsi="Times New Roman" w:cs="Times New Roman"/>
          </w:rPr>
          <w:fldChar w:fldCharType="end"/>
        </w:r>
      </w:hyperlink>
      <w:r w:rsidRPr="00EB4799">
        <w:rPr>
          <w:rFonts w:ascii="Times New Roman" w:hAnsi="Times New Roman" w:cs="Times New Roman"/>
        </w:rPr>
        <w:t xml:space="preserve"> Phospholipids, such as lecithin, are Zwitterionic and are highly utilized in emulsion creation.</w:t>
      </w:r>
      <w:hyperlink w:anchor="_ENREF_2_123" w:tooltip="Lawrence, 2000 #88" w:history="1">
        <w:r w:rsidR="006B63BA" w:rsidRPr="00EB4799">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EB4799">
          <w:rPr>
            <w:rFonts w:ascii="Times New Roman" w:hAnsi="Times New Roman" w:cs="Times New Roman"/>
          </w:rPr>
          <w:fldChar w:fldCharType="separate"/>
        </w:r>
        <w:r w:rsidR="006B63BA" w:rsidRPr="0025134A">
          <w:rPr>
            <w:rFonts w:ascii="Times New Roman" w:hAnsi="Times New Roman" w:cs="Times New Roman"/>
            <w:noProof/>
            <w:vertAlign w:val="superscript"/>
          </w:rPr>
          <w:t>123</w:t>
        </w:r>
        <w:r w:rsidR="006B63BA" w:rsidRPr="00EB4799">
          <w:rPr>
            <w:rFonts w:ascii="Times New Roman" w:hAnsi="Times New Roman" w:cs="Times New Roman"/>
          </w:rPr>
          <w:fldChar w:fldCharType="end"/>
        </w:r>
      </w:hyperlink>
      <w:r w:rsidRPr="00EB4799">
        <w:rPr>
          <w:rFonts w:ascii="Times New Roman" w:hAnsi="Times New Roman" w:cs="Times New Roman"/>
        </w:rPr>
        <w:t xml:space="preserve"> The tail part of surfactants are made up of</w:t>
      </w:r>
      <w:r w:rsidR="006A257C">
        <w:rPr>
          <w:rFonts w:ascii="Times New Roman" w:hAnsi="Times New Roman" w:cs="Times New Roman"/>
        </w:rPr>
        <w:t xml:space="preserve"> </w:t>
      </w:r>
      <w:r w:rsidRPr="00EB4799">
        <w:rPr>
          <w:rFonts w:ascii="Times New Roman" w:hAnsi="Times New Roman" w:cs="Times New Roman"/>
        </w:rPr>
        <w:t xml:space="preserve">single or </w:t>
      </w:r>
      <w:r w:rsidR="00297A32">
        <w:rPr>
          <w:rFonts w:ascii="Times New Roman" w:hAnsi="Times New Roman" w:cs="Times New Roman"/>
        </w:rPr>
        <w:t xml:space="preserve">multiple </w:t>
      </w:r>
      <w:r w:rsidRPr="00EB4799">
        <w:rPr>
          <w:rFonts w:ascii="Times New Roman" w:hAnsi="Times New Roman" w:cs="Times New Roman"/>
        </w:rPr>
        <w:t>non-polar hydrocarbon chain.</w:t>
      </w:r>
      <w:hyperlink w:anchor="_ENREF_2_122" w:tooltip="McClements, 2004 #229" w:history="1">
        <w:r w:rsidR="006B63BA" w:rsidRPr="00EB4799">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EB4799">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sidRPr="00EB4799">
          <w:rPr>
            <w:rFonts w:ascii="Times New Roman" w:hAnsi="Times New Roman" w:cs="Times New Roman"/>
          </w:rPr>
          <w:fldChar w:fldCharType="end"/>
        </w:r>
      </w:hyperlink>
      <w:r w:rsidRPr="00EB4799">
        <w:rPr>
          <w:rFonts w:ascii="Times New Roman" w:hAnsi="Times New Roman" w:cs="Times New Roman"/>
        </w:rPr>
        <w:t xml:space="preserve"> Single chain surfactants are highly hydrophilic so a cosurfactant or electrolyte is required, but double chain surfactants are not mandatory for microemulsion formation.</w:t>
      </w:r>
      <w:hyperlink w:anchor="_ENREF_2_134" w:tooltip="Sanchez-Dominguez, 2012 #140" w:history="1">
        <w:r w:rsidR="006B63BA" w:rsidRPr="00EB4799">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&lt;EndNote&gt;&lt;Cite&gt;&lt;Author&gt;Sanchez-Dominguez&lt;/Author&gt;&lt;Year&gt;2012&lt;/Year&gt;&lt;RecNum&gt;140&lt;/RecNum&gt;&lt;DisplayText&gt;&lt;style face="superscript"&gt;134&lt;/style&gt;&lt;/DisplayText&gt;&lt;record&gt;&lt;rec-number&gt;140&lt;/rec-number&gt;&lt;foreign-keys&gt;&lt;key app="EN" db-id="w95v2fzanxv9fye5x2rx2px4vxazaspzvv02" timestamp="0"&gt;140&lt;/key&gt;&lt;/foreign-keys&gt;&lt;ref-type name="Book Section"&gt;5&lt;/ref-type&gt;&lt;contributors&gt;&lt;authors&gt;&lt;author&gt;M Sanchez-Dominguez&lt;/author&gt;&lt;author&gt;C Aubery&lt;/author&gt;&lt;author&gt;C Solans&lt;/author&gt;&lt;/authors&gt;&lt;secondary-authors&gt;&lt;author&gt;A Hashim&lt;/author&gt;&lt;/secondary-authors&gt;&lt;/contributors&gt;&lt;titles&gt;&lt;title&gt;New trends on the synthesis of inorganic nanoparticles using microemulsions as confined reaction media&lt;/title&gt;&lt;secondary-title&gt;Smart nanoparticles technology&lt;/secondary-title&gt;&lt;/titles&gt;&lt;pages&gt;195-220&lt;/pages&gt;&lt;section&gt;9&lt;/section&gt;&lt;dates&gt;&lt;year&gt;2012&lt;/year&gt;&lt;/dates&gt;&lt;urls&gt;&lt;/urls&gt;&lt;/record&gt;&lt;/Cite&gt;&lt;/EndNote&gt;</w:instrText>
        </w:r>
        <w:r w:rsidR="006B63BA" w:rsidRPr="00EB4799">
          <w:rPr>
            <w:rFonts w:ascii="Times New Roman" w:hAnsi="Times New Roman" w:cs="Times New Roman"/>
          </w:rPr>
          <w:fldChar w:fldCharType="separate"/>
        </w:r>
        <w:r w:rsidR="006B63BA" w:rsidRPr="00217D66">
          <w:rPr>
            <w:rFonts w:ascii="Times New Roman" w:hAnsi="Times New Roman" w:cs="Times New Roman"/>
            <w:noProof/>
            <w:vertAlign w:val="superscript"/>
          </w:rPr>
          <w:t>134</w:t>
        </w:r>
        <w:r w:rsidR="006B63BA" w:rsidRPr="00EB4799">
          <w:rPr>
            <w:rFonts w:ascii="Times New Roman" w:hAnsi="Times New Roman" w:cs="Times New Roman"/>
          </w:rPr>
          <w:fldChar w:fldCharType="end"/>
        </w:r>
      </w:hyperlink>
    </w:p>
    <w:p w14:paraId="5351852F" w14:textId="36D4EC2E" w:rsidR="003B4773" w:rsidRPr="00024F63" w:rsidRDefault="00A91A63" w:rsidP="003B4773">
      <w:pPr>
        <w:spacing w:line="480" w:lineRule="auto"/>
        <w:ind w:firstLine="720"/>
        <w:contextualSpacing/>
        <w:rPr>
          <w:rFonts w:ascii="Times New Roman" w:hAnsi="Times New Roman" w:cs="Times New Roman"/>
        </w:rPr>
      </w:pPr>
      <w:r>
        <w:rPr>
          <w:rFonts w:ascii="Times New Roman" w:hAnsi="Times New Roman" w:cs="Times New Roman"/>
        </w:rPr>
        <w:t xml:space="preserve">As mentioned, cosurfactants can also be added into emulsion systems. </w:t>
      </w:r>
      <w:r w:rsidRPr="006633D2">
        <w:rPr>
          <w:rFonts w:ascii="Times New Roman" w:hAnsi="Times New Roman" w:cs="Times New Roman"/>
        </w:rPr>
        <w:t>Being amphiphilic, cosurfactants are attracted to both the oil and water phase of an emulsion</w:t>
      </w:r>
      <w:r>
        <w:rPr>
          <w:rFonts w:ascii="Times New Roman" w:hAnsi="Times New Roman" w:cs="Times New Roman"/>
        </w:rPr>
        <w:t>.</w:t>
      </w:r>
      <w:hyperlink w:anchor="_ENREF_2_123" w:tooltip="Lawrence, 2000 #8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123</w:t>
        </w:r>
        <w:r w:rsidR="006B63BA">
          <w:rPr>
            <w:rFonts w:ascii="Times New Roman" w:hAnsi="Times New Roman" w:cs="Times New Roman"/>
          </w:rPr>
          <w:fldChar w:fldCharType="end"/>
        </w:r>
      </w:hyperlink>
      <w:r>
        <w:rPr>
          <w:rFonts w:ascii="Times New Roman" w:hAnsi="Times New Roman" w:cs="Times New Roman"/>
        </w:rPr>
        <w:t xml:space="preserve"> </w:t>
      </w:r>
      <w:r w:rsidRPr="006633D2">
        <w:rPr>
          <w:rFonts w:ascii="Times New Roman" w:hAnsi="Times New Roman" w:cs="Times New Roman"/>
        </w:rPr>
        <w:t>Cosurfactants are often used to create microemulsions due to their ability to lower interfacial tension</w:t>
      </w:r>
      <w:r>
        <w:rPr>
          <w:rFonts w:ascii="Times New Roman" w:hAnsi="Times New Roman" w:cs="Times New Roman"/>
        </w:rPr>
        <w:t>.</w:t>
      </w:r>
      <w:r w:rsidRPr="006633D2">
        <w:rPr>
          <w:rFonts w:ascii="Times New Roman" w:hAnsi="Times New Roman" w:cs="Times New Roman"/>
        </w:rPr>
        <w:fldChar w:fldCharType="begin">
          <w:fldData xml:space="preserve">PEVuZE5vdGU+PENpdGU+PEF1dGhvcj5OYXJhbmc8L0F1dGhvcj48WWVhcj4yMDA3PC9ZZWFyPjxS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</w:fldData>
        </w:fldChar>
      </w:r>
      <w:r w:rsidR="00217D66">
        <w:rPr>
          <w:rFonts w:ascii="Times New Roman" w:hAnsi="Times New Roman" w:cs="Times New Roman"/>
        </w:rPr>
        <w:instrText xml:space="preserve"> ADDIN EN.CITE </w:instrText>
      </w:r>
      <w:r w:rsidR="00217D66">
        <w:rPr>
          <w:rFonts w:ascii="Times New Roman" w:hAnsi="Times New Roman" w:cs="Times New Roman"/>
        </w:rPr>
        <w:fldChar w:fldCharType="begin">
          <w:fldData xml:space="preserve">PEVuZE5vdGU+PENpdGU+PEF1dGhvcj5OYXJhbmc8L0F1dGhvcj48WWVhcj4yMDA3PC9ZZWFyPjxS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</w:fldData>
        </w:fldChar>
      </w:r>
      <w:r w:rsidR="00217D66">
        <w:rPr>
          <w:rFonts w:ascii="Times New Roman" w:hAnsi="Times New Roman" w:cs="Times New Roman"/>
        </w:rPr>
        <w:instrText xml:space="preserve"> ADDIN EN.CITE.DATA </w:instrText>
      </w:r>
      <w:r w:rsidR="00217D66">
        <w:rPr>
          <w:rFonts w:ascii="Times New Roman" w:hAnsi="Times New Roman" w:cs="Times New Roman"/>
        </w:rPr>
      </w:r>
      <w:r w:rsidR="00217D66">
        <w:rPr>
          <w:rFonts w:ascii="Times New Roman" w:hAnsi="Times New Roman" w:cs="Times New Roman"/>
        </w:rPr>
        <w:fldChar w:fldCharType="end"/>
      </w:r>
      <w:r w:rsidRPr="006633D2">
        <w:rPr>
          <w:rFonts w:ascii="Times New Roman" w:hAnsi="Times New Roman" w:cs="Times New Roman"/>
        </w:rPr>
      </w:r>
      <w:r w:rsidRPr="006633D2">
        <w:rPr>
          <w:rFonts w:ascii="Times New Roman" w:hAnsi="Times New Roman" w:cs="Times New Roman"/>
        </w:rPr>
        <w:fldChar w:fldCharType="separate"/>
      </w:r>
      <w:hyperlink w:anchor="_ENREF_2_123" w:tooltip="Lawrence, 2000 #88" w:history="1">
        <w:r w:rsidR="006B63BA" w:rsidRPr="00217D66">
          <w:rPr>
            <w:rFonts w:ascii="Times New Roman" w:hAnsi="Times New Roman" w:cs="Times New Roman"/>
            <w:noProof/>
            <w:vertAlign w:val="superscript"/>
          </w:rPr>
          <w:t>123</w:t>
        </w:r>
      </w:hyperlink>
      <w:r w:rsidR="00217D66" w:rsidRPr="00217D66">
        <w:rPr>
          <w:rFonts w:ascii="Times New Roman" w:hAnsi="Times New Roman" w:cs="Times New Roman"/>
          <w:noProof/>
          <w:vertAlign w:val="superscript"/>
        </w:rPr>
        <w:t xml:space="preserve">, </w:t>
      </w:r>
      <w:hyperlink w:anchor="_ENREF_2_135" w:tooltip="Narang, 2007 #102" w:history="1">
        <w:r w:rsidR="006B63BA" w:rsidRPr="00217D66">
          <w:rPr>
            <w:rFonts w:ascii="Times New Roman" w:hAnsi="Times New Roman" w:cs="Times New Roman"/>
            <w:noProof/>
            <w:vertAlign w:val="superscript"/>
          </w:rPr>
          <w:t>135</w:t>
        </w:r>
      </w:hyperlink>
      <w:r w:rsidRPr="006633D2">
        <w:rPr>
          <w:rFonts w:ascii="Times New Roman" w:hAnsi="Times New Roman" w:cs="Times New Roman"/>
        </w:rPr>
        <w:fldChar w:fldCharType="end"/>
      </w:r>
      <w:r w:rsidRPr="006633D2">
        <w:rPr>
          <w:rFonts w:ascii="Times New Roman" w:hAnsi="Times New Roman" w:cs="Times New Roman"/>
        </w:rPr>
        <w:t xml:space="preserve"> The decrease in interfacial tension is due to the cosurfactant being able to reduce the dielectric constant of the water phase</w:t>
      </w:r>
      <w:r>
        <w:rPr>
          <w:rFonts w:ascii="Times New Roman" w:hAnsi="Times New Roman" w:cs="Times New Roman"/>
        </w:rPr>
        <w:t>.</w:t>
      </w:r>
      <w:hyperlink w:anchor="_ENREF_2_135" w:tooltip="Narang, 2007 #102"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&lt;EndNote&gt;&lt;Cite&gt;&lt;Author&gt;Narang&lt;/Author&gt;&lt;Year&gt;2007&lt;/Year&gt;&lt;RecNum&gt;102&lt;/RecNum&gt;&lt;DisplayText&gt;&lt;style face="superscript"&gt;135&lt;/style&gt;&lt;/DisplayText&gt;&lt;record&gt;&lt;rec-number&gt;102&lt;/rec-number&gt;&lt;foreign-keys&gt;&lt;key app="EN" db-id="w95v2fzanxv9fye5x2rx2px4vxazaspzvv02" timestamp="0"&gt;102&lt;/key&gt;&lt;/foreign-keys&gt;&lt;ref-type name="Journal Article"&gt;17&lt;/ref-type&gt;&lt;contributors&gt;&lt;authors&gt;&lt;author&gt;A S Narang&lt;/author&gt;&lt;author&gt;D Delmarre&lt;/author&gt;&lt;author&gt;D Gao&lt;/author&gt;&lt;/authors&gt;&lt;/contributors&gt;&lt;auth-address&gt;Biopharmaceutics R&amp;amp;D, Bristol-Myers Squibb, PO Box 191, Mail Stop 85A-167A, New Brunswick, NJ 08903, USA.&lt;/auth-address&gt;&lt;titles&gt;&lt;title&gt;Stable drug encapsulation in micelles and microemulsions&lt;/title&gt;&lt;secondary-title&gt;Int J Pharm&lt;/secondary-title&gt;&lt;/titles&gt;&lt;pages&gt;9-25&lt;/pages&gt;&lt;volume&gt;345&lt;/volume&gt;&lt;number&gt;1-2&lt;/number&gt;&lt;edition&gt;2007/10/20&lt;/edition&gt;&lt;keywords&gt;&lt;keyword&gt;Animals&lt;/keyword&gt;&lt;keyword&gt;Biological Availability&lt;/keyword&gt;&lt;keyword&gt;Crystallization&lt;/keyword&gt;&lt;keyword&gt;*Drug Compounding&lt;/keyword&gt;&lt;keyword&gt;*Drug Delivery Systems&lt;/keyword&gt;&lt;keyword&gt;Emulsions/*chemistry&lt;/keyword&gt;&lt;keyword&gt;Humans&lt;/keyword&gt;&lt;keyword&gt;*Micelles&lt;/keyword&gt;&lt;keyword&gt;Peptides/administration &amp;amp; dosage/chemistry&lt;/keyword&gt;&lt;keyword&gt;Pharmaceutical Solutions&lt;/keyword&gt;&lt;keyword&gt;Pharmacokinetics&lt;/keyword&gt;&lt;keyword&gt;Proteins/administration &amp;amp; dosage/chemistry&lt;/keyword&gt;&lt;keyword&gt;Solubility&lt;/keyword&gt;&lt;/keywords&gt;&lt;dates&gt;&lt;year&gt;2007&lt;/year&gt;&lt;pub-dates&gt;&lt;date&gt;Dec 10&lt;/date&gt;&lt;/pub-dates&gt;&lt;/dates&gt;&lt;isbn&gt;0378-5173 (Print)&amp;#xD;0378-5173 (Linking)&lt;/isbn&gt;&lt;accession-num&gt;17945446&lt;/accession-num&gt;&lt;urls&gt;&lt;related-urls&gt;&lt;url&gt;https://www.ncbi.nlm.nih.gov/pubmed/17945446&lt;/url&gt;&lt;/related-urls&gt;&lt;/urls&gt;&lt;electronic-resource-num&gt;10.1016/j.ijpharm.2007.08.057&lt;/electronic-resource-num&gt;&lt;/record&gt;&lt;/Cite&gt;&lt;/EndNote&gt;</w:instrText>
        </w:r>
        <w:r w:rsidR="006B63BA" w:rsidRPr="006633D2">
          <w:rPr>
            <w:rFonts w:ascii="Times New Roman" w:hAnsi="Times New Roman" w:cs="Times New Roman"/>
          </w:rPr>
          <w:fldChar w:fldCharType="separate"/>
        </w:r>
        <w:r w:rsidR="006B63BA" w:rsidRPr="00217D66">
          <w:rPr>
            <w:rFonts w:ascii="Times New Roman" w:hAnsi="Times New Roman" w:cs="Times New Roman"/>
            <w:noProof/>
            <w:vertAlign w:val="superscript"/>
          </w:rPr>
          <w:t>135</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Medium- to short-chain alcohols can act as cosurfactants by reducing interfacial tension and causing a barrier between the oil and water phases, leading to solubility being higher</w:t>
      </w:r>
      <w:r w:rsidR="005C52C0">
        <w:rPr>
          <w:rFonts w:ascii="Times New Roman" w:hAnsi="Times New Roman" w:cs="Times New Roman"/>
        </w:rPr>
        <w:t>.</w:t>
      </w:r>
      <w:hyperlink w:anchor="_ENREF_2_123" w:tooltip="Lawrence, 2000 #8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face="superscript"&gt;123&lt;/style&gt;&lt;/DisplayText&gt;&lt;record&gt;&lt;rec-number&gt;88&lt;/rec-number&gt;&lt;foreign-keys&gt;&lt;key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Pr>
            <w:rFonts w:ascii="Times New Roman" w:hAnsi="Times New Roman" w:cs="Times New Roman"/>
          </w:rPr>
          <w:fldChar w:fldCharType="separate"/>
        </w:r>
        <w:r w:rsidR="006B63BA" w:rsidRPr="0025134A">
          <w:rPr>
            <w:rFonts w:ascii="Times New Roman" w:hAnsi="Times New Roman" w:cs="Times New Roman"/>
            <w:noProof/>
            <w:vertAlign w:val="superscript"/>
          </w:rPr>
          <w:t>123</w:t>
        </w:r>
        <w:r w:rsidR="006B63BA">
          <w:rPr>
            <w:rFonts w:ascii="Times New Roman" w:hAnsi="Times New Roman" w:cs="Times New Roman"/>
          </w:rPr>
          <w:fldChar w:fldCharType="end"/>
        </w:r>
      </w:hyperlink>
    </w:p>
    <w:p w14:paraId="79044C71" w14:textId="77777777" w:rsidR="00B74BE4" w:rsidRPr="001B3C63" w:rsidRDefault="00B74BE4" w:rsidP="00935F57">
      <w:pPr>
        <w:spacing w:line="480" w:lineRule="auto"/>
        <w:contextualSpacing/>
        <w:rPr>
          <w:rFonts w:ascii="Times New Roman" w:hAnsi="Times New Roman" w:cs="Times New Roman"/>
          <w:b/>
          <w:bCs/>
        </w:rPr>
      </w:pPr>
    </w:p>
    <w:p w14:paraId="06E32D8A" w14:textId="34F5845C" w:rsidR="005C6D18" w:rsidRDefault="00857A4B" w:rsidP="00404A6F">
      <w:pPr>
        <w:spacing w:line="480" w:lineRule="auto"/>
        <w:contextualSpacing/>
        <w:rPr>
          <w:rFonts w:ascii="Times New Roman" w:hAnsi="Times New Roman" w:cs="Times New Roman"/>
          <w:b/>
          <w:bCs/>
        </w:rPr>
      </w:pPr>
      <w:r w:rsidRPr="001B3C63">
        <w:rPr>
          <w:rFonts w:ascii="Times New Roman" w:hAnsi="Times New Roman" w:cs="Times New Roman"/>
          <w:b/>
          <w:bCs/>
        </w:rPr>
        <w:t>4</w:t>
      </w:r>
      <w:r w:rsidR="005C6D18" w:rsidRPr="001B3C63">
        <w:rPr>
          <w:rFonts w:ascii="Times New Roman" w:hAnsi="Times New Roman" w:cs="Times New Roman"/>
          <w:b/>
          <w:bCs/>
        </w:rPr>
        <w:t>.3.1.3. Non-ionic surfactants</w:t>
      </w:r>
    </w:p>
    <w:p w14:paraId="1648FE33" w14:textId="3E02C4D9" w:rsidR="0025342B" w:rsidRPr="00024F63" w:rsidRDefault="0025342B" w:rsidP="0025342B">
      <w:pPr>
        <w:spacing w:line="480" w:lineRule="auto"/>
        <w:ind w:firstLine="720"/>
        <w:contextualSpacing/>
        <w:rPr>
          <w:rFonts w:ascii="Times New Roman" w:hAnsi="Times New Roman" w:cs="Times New Roman"/>
        </w:rPr>
      </w:pPr>
      <w:r w:rsidRPr="0025342B">
        <w:rPr>
          <w:rFonts w:ascii="Times New Roman" w:hAnsi="Times New Roman" w:cs="Times New Roman"/>
        </w:rPr>
        <w:t>The food industry utilizes non-ionic surfactants due their biodegradability and the wide range of HLB values available.</w:t>
      </w:r>
      <w:hyperlink w:anchor="_ENREF_2_122" w:tooltip="McClements, 2004 #229" w:history="1">
        <w:r w:rsidR="006B63BA" w:rsidRPr="0025342B">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25342B">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sidRPr="0025342B">
          <w:rPr>
            <w:rFonts w:ascii="Times New Roman" w:hAnsi="Times New Roman" w:cs="Times New Roman"/>
          </w:rPr>
          <w:fldChar w:fldCharType="end"/>
        </w:r>
      </w:hyperlink>
      <w:r w:rsidRPr="0025342B">
        <w:rPr>
          <w:rFonts w:ascii="Times New Roman" w:hAnsi="Times New Roman" w:cs="Times New Roman"/>
        </w:rPr>
        <w:t xml:space="preserve"> The hydrophobic tail for non-ionic surfactants is composed of fatty acid triglycerides that can either be from plant or animal sources.</w:t>
      </w:r>
      <w:hyperlink w:anchor="_ENREF_2_122" w:tooltip="McClements, 2004 #229" w:history="1">
        <w:r w:rsidR="006B63BA" w:rsidRPr="0025342B">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25342B">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sidRPr="0025342B">
          <w:rPr>
            <w:rFonts w:ascii="Times New Roman" w:hAnsi="Times New Roman" w:cs="Times New Roman"/>
          </w:rPr>
          <w:fldChar w:fldCharType="end"/>
        </w:r>
      </w:hyperlink>
      <w:r w:rsidRPr="0025342B">
        <w:rPr>
          <w:rFonts w:ascii="Times New Roman" w:hAnsi="Times New Roman" w:cs="Times New Roman"/>
        </w:rPr>
        <w:t xml:space="preserve"> Common non-ionic surfactants include sugar esters that have head groups derived from glucose, sucrose, and raffinose and tail groups originating from palmitic, oleic, or linoleic acid.</w:t>
      </w:r>
      <w:r w:rsidRPr="0025342B">
        <w:rPr>
          <w:rFonts w:ascii="Times New Roman" w:hAnsi="Times New Roman" w:cs="Times New Roman"/>
        </w:rPr>
        <w:fldChar w:fldCharType="begin">
          <w:fldData xml:space="preserve">PEVuZE5vdGU+PENpdGU+PEF1dGhvcj5NY0NsZW1lbnRzPC9BdXRob3I+PFllYXI+MjAwNDwvWWVh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==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PEVuZE5vdGU+PENpdGU+PEF1dGhvcj5NY0NsZW1lbnRzPC9BdXRob3I+PFllYXI+MjAwNDwvWWVh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==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sidRPr="0025342B">
        <w:rPr>
          <w:rFonts w:ascii="Times New Roman" w:hAnsi="Times New Roman" w:cs="Times New Roman"/>
        </w:rPr>
      </w:r>
      <w:r w:rsidRPr="0025342B">
        <w:rPr>
          <w:rFonts w:ascii="Times New Roman" w:hAnsi="Times New Roman" w:cs="Times New Roman"/>
        </w:rPr>
        <w:fldChar w:fldCharType="separate"/>
      </w:r>
      <w:hyperlink w:anchor="_ENREF_2_122" w:tooltip="McClements, 2004 #229" w:history="1">
        <w:r w:rsidR="006B63BA" w:rsidRPr="00B44153">
          <w:rPr>
            <w:rFonts w:ascii="Times New Roman" w:hAnsi="Times New Roman" w:cs="Times New Roman"/>
            <w:noProof/>
            <w:vertAlign w:val="superscript"/>
          </w:rPr>
          <w:t>122-123</w:t>
        </w:r>
      </w:hyperlink>
      <w:r w:rsidR="00B44153" w:rsidRPr="00B44153">
        <w:rPr>
          <w:rFonts w:ascii="Times New Roman" w:hAnsi="Times New Roman" w:cs="Times New Roman"/>
          <w:noProof/>
          <w:vertAlign w:val="superscript"/>
        </w:rPr>
        <w:t xml:space="preserve">, </w:t>
      </w:r>
      <w:hyperlink w:anchor="_ENREF_2_142" w:tooltip="Baker, 2000 #223" w:history="1">
        <w:r w:rsidR="006B63BA" w:rsidRPr="00B44153">
          <w:rPr>
            <w:rFonts w:ascii="Times New Roman" w:hAnsi="Times New Roman" w:cs="Times New Roman"/>
            <w:noProof/>
            <w:vertAlign w:val="superscript"/>
          </w:rPr>
          <w:t>142</w:t>
        </w:r>
      </w:hyperlink>
      <w:r w:rsidRPr="0025342B">
        <w:rPr>
          <w:rFonts w:ascii="Times New Roman" w:hAnsi="Times New Roman" w:cs="Times New Roman"/>
        </w:rPr>
        <w:fldChar w:fldCharType="end"/>
      </w:r>
    </w:p>
    <w:p w14:paraId="49E39A42" w14:textId="77777777" w:rsidR="00B74BE4" w:rsidRPr="001B3C63" w:rsidRDefault="00B74BE4" w:rsidP="00404A6F">
      <w:pPr>
        <w:spacing w:line="480" w:lineRule="auto"/>
        <w:contextualSpacing/>
        <w:rPr>
          <w:rFonts w:ascii="Times New Roman" w:hAnsi="Times New Roman" w:cs="Times New Roman"/>
          <w:b/>
          <w:bCs/>
        </w:rPr>
      </w:pPr>
    </w:p>
    <w:p w14:paraId="28997F25" w14:textId="3BA1B1D7" w:rsidR="005C6D18" w:rsidRDefault="00857A4B" w:rsidP="00404A6F">
      <w:pPr>
        <w:spacing w:line="480" w:lineRule="auto"/>
        <w:contextualSpacing/>
        <w:rPr>
          <w:rFonts w:ascii="Times New Roman" w:hAnsi="Times New Roman" w:cs="Times New Roman"/>
          <w:b/>
          <w:bCs/>
        </w:rPr>
      </w:pPr>
      <w:r w:rsidRPr="001B3C63">
        <w:rPr>
          <w:rFonts w:ascii="Times New Roman" w:hAnsi="Times New Roman" w:cs="Times New Roman"/>
          <w:b/>
          <w:bCs/>
        </w:rPr>
        <w:t>4</w:t>
      </w:r>
      <w:r w:rsidR="005C6D18" w:rsidRPr="001B3C63">
        <w:rPr>
          <w:rFonts w:ascii="Times New Roman" w:hAnsi="Times New Roman" w:cs="Times New Roman"/>
          <w:b/>
          <w:bCs/>
        </w:rPr>
        <w:t xml:space="preserve">.3.1.4. Sorbitan esters and polysorbates </w:t>
      </w:r>
    </w:p>
    <w:p w14:paraId="27E4164C" w14:textId="7D52DCC6" w:rsidR="00922610" w:rsidRPr="00E2555F" w:rsidRDefault="00922610" w:rsidP="00922610">
      <w:pPr>
        <w:spacing w:line="480" w:lineRule="auto"/>
        <w:ind w:firstLine="720"/>
        <w:contextualSpacing/>
        <w:rPr>
          <w:rFonts w:ascii="Times New Roman" w:hAnsi="Times New Roman" w:cs="Times New Roman"/>
        </w:rPr>
      </w:pPr>
      <w:r w:rsidRPr="00E2555F">
        <w:rPr>
          <w:rFonts w:ascii="Times New Roman" w:hAnsi="Times New Roman" w:cs="Times New Roman"/>
        </w:rPr>
        <w:t>Sorbitan esters of fatty acids are non-ionic surfactants that are also known as Span(s).</w:t>
      </w:r>
      <w:hyperlink w:anchor="_ENREF_2_143" w:tooltip="Kubie, 1963 #237" w:history="1">
        <w:r w:rsidR="006B63BA" w:rsidRPr="00E2555F">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&lt;EndNote&gt;&lt;Cite&gt;&lt;Author&gt;Kubie&lt;/Author&gt;&lt;Year&gt;1963&lt;/Year&gt;&lt;RecNum&gt;237&lt;/RecNum&gt;&lt;DisplayText&gt;&lt;style face="superscript"&gt;143&lt;/style&gt;&lt;/DisplayText&gt;&lt;record&gt;&lt;rec-number&gt;237&lt;/rec-number&gt;&lt;foreign-keys&gt;&lt;key app="EN" db-id="w95v2fzanxv9fye5x2rx2px4vxazaspzvv02" timestamp="1591553008"&gt;237&lt;/key&gt;&lt;/foreign-keys&gt;&lt;ref-type name="Journal Article"&gt;17&lt;/ref-type&gt;&lt;contributors&gt;&lt;authors&gt;&lt;author&gt;W L Kubie&lt;/author&gt;&lt;author&gt;J L O&amp;apos;Donell&lt;/author&gt;&lt;author&gt;H M Teeter&lt;/author&gt;&lt;author&gt;J C Cowan&lt;/author&gt;&lt;/authors&gt;&lt;/contributors&gt;&lt;titles&gt;&lt;title&gt;Emulsifiers derived from linseed oil and their potential use in coatings&lt;/title&gt;&lt;secondary-title&gt;J American Oil Chem Soc&lt;/secondary-title&gt;&lt;/titles&gt;&lt;periodical&gt;&lt;full-title&gt;J American Oil Chem Soc&lt;/full-title&gt;&lt;/periodical&gt;&lt;pages&gt;105-107&lt;/pages&gt;&lt;volume&gt;40&lt;/volume&gt;&lt;dates&gt;&lt;year&gt;1963&lt;/year&gt;&lt;/dates&gt;&lt;urls&gt;&lt;/urls&gt;&lt;/record&gt;&lt;/Cite&gt;&lt;/EndNote&gt;</w:instrText>
        </w:r>
        <w:r w:rsidR="006B63BA" w:rsidRPr="00E2555F">
          <w:rPr>
            <w:rFonts w:ascii="Times New Roman" w:hAnsi="Times New Roman" w:cs="Times New Roman"/>
          </w:rPr>
          <w:fldChar w:fldCharType="separate"/>
        </w:r>
        <w:r w:rsidR="006B63BA" w:rsidRPr="00B44153">
          <w:rPr>
            <w:rFonts w:ascii="Times New Roman" w:hAnsi="Times New Roman" w:cs="Times New Roman"/>
            <w:noProof/>
            <w:vertAlign w:val="superscript"/>
          </w:rPr>
          <w:t>143</w:t>
        </w:r>
        <w:r w:rsidR="006B63BA" w:rsidRPr="00E2555F">
          <w:rPr>
            <w:rFonts w:ascii="Times New Roman" w:hAnsi="Times New Roman" w:cs="Times New Roman"/>
          </w:rPr>
          <w:fldChar w:fldCharType="end"/>
        </w:r>
      </w:hyperlink>
      <w:r w:rsidRPr="00E2555F">
        <w:rPr>
          <w:rFonts w:ascii="Times New Roman" w:hAnsi="Times New Roman" w:cs="Times New Roman"/>
        </w:rPr>
        <w:t xml:space="preserve"> Spans are waxy solids or viscous liquids that are products of a reaction between sorbitol and a fatty acid.</w:t>
      </w:r>
      <w:hyperlink w:anchor="_ENREF_2_143" w:tooltip="Kubie, 1963 #237" w:history="1">
        <w:r w:rsidR="006B63BA" w:rsidRPr="00E2555F">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&lt;EndNote&gt;&lt;Cite&gt;&lt;Author&gt;Kubie&lt;/Author&gt;&lt;Year&gt;1963&lt;/Year&gt;&lt;RecNum&gt;237&lt;/RecNum&gt;&lt;DisplayText&gt;&lt;style face="superscript"&gt;143-144&lt;/style&gt;&lt;/DisplayText&gt;&lt;record&gt;&lt;rec-number&gt;237&lt;/rec-number&gt;&lt;foreign-keys&gt;&lt;key app="EN" db-id="w95v2fzanxv9fye5x2rx2px4vxazaspzvv02" timestamp="1591553008"&gt;237&lt;/key&gt;&lt;/foreign-keys&gt;&lt;ref-type name="Journal Article"&gt;17&lt;/ref-type&gt;&lt;contributors&gt;&lt;authors&gt;&lt;author&gt;W L Kubie&lt;/author&gt;&lt;author&gt;J L O&amp;apos;Donell&lt;/author&gt;&lt;author&gt;H M Teeter&lt;/author&gt;&lt;author&gt;J C Cowan&lt;/author&gt;&lt;/authors&gt;&lt;/contributors&gt;&lt;titles&gt;&lt;title&gt;Emulsifiers derived from linseed oil and their potential use in coatings&lt;/title&gt;&lt;secondary-title&gt;J American Oil Chem Soc&lt;/secondary-title&gt;&lt;/titles&gt;&lt;periodical&gt;&lt;full-title&gt;J American Oil Chem Soc&lt;/full-title&gt;&lt;/periodical&gt;&lt;pages&gt;105-107&lt;/pages&gt;&lt;volume&gt;40&lt;/volume&gt;&lt;dates&gt;&lt;year&gt;1963&lt;/year&gt;&lt;/dates&gt;&lt;urls&gt;&lt;/urls&gt;&lt;/record&gt;&lt;/Cite&gt;&lt;Cite&gt;&lt;Author&gt;Brown&lt;/Author&gt;&lt;Year&gt;1943&lt;/Year&gt;&lt;RecNum&gt;239&lt;/RecNum&gt;&lt;record&gt;&lt;rec-number&gt;239&lt;/rec-number&gt;&lt;foreign-keys&gt;&lt;key app="EN" db-id="w95v2fzanxv9fye5x2rx2px4vxazaspzvv02" timestamp="1591553338"&gt;239&lt;/key&gt;&lt;/foreign-keys&gt;&lt;ref-type name="Patent"&gt;25&lt;/ref-type&gt;&lt;contributors&gt;&lt;authors&gt;&lt;author&gt;K B Brown&lt;/author&gt;&lt;/authors&gt;&lt;/contributors&gt;&lt;titles&gt;&lt;title&gt;U.S. Patent 2322.820&lt;/title&gt;&lt;/titles&gt;&lt;dates&gt;&lt;year&gt;1943&lt;/year&gt;&lt;/dates&gt;&lt;urls&gt;&lt;/urls&gt;&lt;/record&gt;&lt;/Cite&gt;&lt;/EndNote&gt;</w:instrText>
        </w:r>
        <w:r w:rsidR="006B63BA" w:rsidRPr="00E2555F">
          <w:rPr>
            <w:rFonts w:ascii="Times New Roman" w:hAnsi="Times New Roman" w:cs="Times New Roman"/>
          </w:rPr>
          <w:fldChar w:fldCharType="separate"/>
        </w:r>
        <w:r w:rsidR="006B63BA" w:rsidRPr="00B44153">
          <w:rPr>
            <w:rFonts w:ascii="Times New Roman" w:hAnsi="Times New Roman" w:cs="Times New Roman"/>
            <w:noProof/>
            <w:vertAlign w:val="superscript"/>
          </w:rPr>
          <w:t>143-144</w:t>
        </w:r>
        <w:r w:rsidR="006B63BA" w:rsidRPr="00E2555F">
          <w:rPr>
            <w:rFonts w:ascii="Times New Roman" w:hAnsi="Times New Roman" w:cs="Times New Roman"/>
          </w:rPr>
          <w:fldChar w:fldCharType="end"/>
        </w:r>
      </w:hyperlink>
      <w:r w:rsidRPr="00E2555F">
        <w:rPr>
          <w:rFonts w:ascii="Times New Roman" w:hAnsi="Times New Roman" w:cs="Times New Roman"/>
        </w:rPr>
        <w:t xml:space="preserve"> Sorbitan esters can be modified into polyoxyethylene sorbitan esters or polysorbates. To produce polyoxyethylene sorbitan esters, sorbitan esters are exposed to ethylene oxide and a small amount of a catalyst, such as potassium hydroxide.</w:t>
      </w:r>
      <w:hyperlink w:anchor="_ENREF_2_145" w:tooltip="Goff, 1997 #238" w:history="1">
        <w:r w:rsidR="006B63BA" w:rsidRPr="00E2555F">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sidRPr="00E2555F">
          <w:rPr>
            <w:rFonts w:ascii="Times New Roman" w:hAnsi="Times New Roman" w:cs="Times New Roman"/>
          </w:rPr>
          <w:fldChar w:fldCharType="separate"/>
        </w:r>
        <w:r w:rsidR="006B63BA" w:rsidRPr="00B44153">
          <w:rPr>
            <w:rFonts w:ascii="Times New Roman" w:hAnsi="Times New Roman" w:cs="Times New Roman"/>
            <w:noProof/>
            <w:vertAlign w:val="superscript"/>
          </w:rPr>
          <w:t>145</w:t>
        </w:r>
        <w:r w:rsidR="006B63BA" w:rsidRPr="00E2555F">
          <w:rPr>
            <w:rFonts w:ascii="Times New Roman" w:hAnsi="Times New Roman" w:cs="Times New Roman"/>
          </w:rPr>
          <w:fldChar w:fldCharType="end"/>
        </w:r>
      </w:hyperlink>
      <w:r w:rsidRPr="00E2555F">
        <w:rPr>
          <w:rFonts w:ascii="Times New Roman" w:hAnsi="Times New Roman" w:cs="Times New Roman"/>
        </w:rPr>
        <w:t xml:space="preserve"> </w:t>
      </w:r>
    </w:p>
    <w:p w14:paraId="74382F28" w14:textId="3EBC3451" w:rsidR="00922610" w:rsidRPr="00024F63" w:rsidRDefault="00922610" w:rsidP="00922610">
      <w:pPr>
        <w:spacing w:line="480" w:lineRule="auto"/>
        <w:contextualSpacing/>
        <w:rPr>
          <w:rFonts w:ascii="Times New Roman" w:hAnsi="Times New Roman" w:cs="Times New Roman"/>
        </w:rPr>
      </w:pPr>
      <w:r w:rsidRPr="00050CF7">
        <w:rPr>
          <w:rFonts w:ascii="Times New Roman" w:hAnsi="Times New Roman" w:cs="Times New Roman"/>
        </w:rPr>
        <w:tab/>
        <w:t>Polysorbates, or Tweens, are non-ionic, hydrophilic surfactants that have a high HLB value.</w:t>
      </w:r>
      <w:hyperlink w:anchor="_ENREF_2_145" w:tooltip="Goff, 1997 #238" w:history="1">
        <w:r w:rsidR="006B63BA" w:rsidRPr="00050CF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sidRPr="00050CF7">
          <w:rPr>
            <w:rFonts w:ascii="Times New Roman" w:hAnsi="Times New Roman" w:cs="Times New Roman"/>
          </w:rPr>
          <w:fldChar w:fldCharType="separate"/>
        </w:r>
        <w:r w:rsidR="006B63BA" w:rsidRPr="00B44153">
          <w:rPr>
            <w:rFonts w:ascii="Times New Roman" w:hAnsi="Times New Roman" w:cs="Times New Roman"/>
            <w:noProof/>
            <w:vertAlign w:val="superscript"/>
          </w:rPr>
          <w:t>145</w:t>
        </w:r>
        <w:r w:rsidR="006B63BA" w:rsidRPr="00050CF7">
          <w:rPr>
            <w:rFonts w:ascii="Times New Roman" w:hAnsi="Times New Roman" w:cs="Times New Roman"/>
          </w:rPr>
          <w:fldChar w:fldCharType="end"/>
        </w:r>
      </w:hyperlink>
      <w:r w:rsidRPr="00050CF7">
        <w:rPr>
          <w:rFonts w:ascii="Times New Roman" w:hAnsi="Times New Roman" w:cs="Times New Roman"/>
        </w:rPr>
        <w:t xml:space="preserve"> Tween is a steric stabilizer due to the large hydrated </w:t>
      </w:r>
      <w:r w:rsidR="00131FC3" w:rsidRPr="00050CF7">
        <w:rPr>
          <w:rFonts w:ascii="Times New Roman" w:hAnsi="Times New Roman" w:cs="Times New Roman"/>
        </w:rPr>
        <w:t>polyoxyethylene</w:t>
      </w:r>
      <w:r w:rsidRPr="00050CF7">
        <w:rPr>
          <w:rFonts w:ascii="Times New Roman" w:hAnsi="Times New Roman" w:cs="Times New Roman"/>
        </w:rPr>
        <w:t xml:space="preserve"> chains repelling each other.</w:t>
      </w:r>
      <w:hyperlink w:anchor="_ENREF_2_145" w:tooltip="Goff, 1997 #23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Pr>
            <w:rFonts w:ascii="Times New Roman" w:hAnsi="Times New Roman" w:cs="Times New Roman"/>
          </w:rPr>
          <w:fldChar w:fldCharType="separate"/>
        </w:r>
        <w:r w:rsidR="006B63BA" w:rsidRPr="00FB3946">
          <w:rPr>
            <w:rFonts w:ascii="Times New Roman" w:hAnsi="Times New Roman" w:cs="Times New Roman"/>
            <w:noProof/>
            <w:vertAlign w:val="superscript"/>
          </w:rPr>
          <w:t>145</w:t>
        </w:r>
        <w:r w:rsidR="006B63BA">
          <w:rPr>
            <w:rFonts w:ascii="Times New Roman" w:hAnsi="Times New Roman" w:cs="Times New Roman"/>
          </w:rPr>
          <w:fldChar w:fldCharType="end"/>
        </w:r>
      </w:hyperlink>
      <w:r w:rsidRPr="00050CF7">
        <w:rPr>
          <w:rFonts w:ascii="Times New Roman" w:hAnsi="Times New Roman" w:cs="Times New Roman"/>
        </w:rPr>
        <w:t xml:space="preserve"> The most common Tween types include Tween 20, or polyoxyethylene (20) sorbitan monolaurate, and Tween 80, or polyoxyethylene (20) sorbitan monooleate.</w:t>
      </w:r>
      <w:hyperlink w:anchor="_ENREF_2_145" w:tooltip="Goff, 1997 #238" w:history="1">
        <w:r w:rsidR="006B63BA" w:rsidRPr="00050CF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sidRPr="00050CF7">
          <w:rPr>
            <w:rFonts w:ascii="Times New Roman" w:hAnsi="Times New Roman" w:cs="Times New Roman"/>
          </w:rPr>
          <w:fldChar w:fldCharType="separate"/>
        </w:r>
        <w:r w:rsidR="006B63BA" w:rsidRPr="00B44153">
          <w:rPr>
            <w:rFonts w:ascii="Times New Roman" w:hAnsi="Times New Roman" w:cs="Times New Roman"/>
            <w:noProof/>
            <w:vertAlign w:val="superscript"/>
          </w:rPr>
          <w:t>145</w:t>
        </w:r>
        <w:r w:rsidR="006B63BA" w:rsidRPr="00050CF7">
          <w:rPr>
            <w:rFonts w:ascii="Times New Roman" w:hAnsi="Times New Roman" w:cs="Times New Roman"/>
          </w:rPr>
          <w:fldChar w:fldCharType="end"/>
        </w:r>
      </w:hyperlink>
      <w:r w:rsidRPr="00050CF7">
        <w:rPr>
          <w:rFonts w:ascii="Times New Roman" w:hAnsi="Times New Roman" w:cs="Times New Roman"/>
        </w:rPr>
        <w:t xml:space="preserve"> Both Tweens contain 20 oxyethylene units, but the fatty acid associated with each polyoxyethylene sorbitan portion of the molecule differs.</w:t>
      </w:r>
      <w:hyperlink w:anchor="_ENREF_2_145" w:tooltip="Goff, 1997 #238" w:history="1">
        <w:r w:rsidR="006B63BA" w:rsidRPr="00050CF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sidRPr="00050CF7">
          <w:rPr>
            <w:rFonts w:ascii="Times New Roman" w:hAnsi="Times New Roman" w:cs="Times New Roman"/>
          </w:rPr>
          <w:fldChar w:fldCharType="separate"/>
        </w:r>
        <w:r w:rsidR="006B63BA" w:rsidRPr="00B44153">
          <w:rPr>
            <w:rFonts w:ascii="Times New Roman" w:hAnsi="Times New Roman" w:cs="Times New Roman"/>
            <w:noProof/>
            <w:vertAlign w:val="superscript"/>
          </w:rPr>
          <w:t>145</w:t>
        </w:r>
        <w:r w:rsidR="006B63BA" w:rsidRPr="00050CF7">
          <w:rPr>
            <w:rFonts w:ascii="Times New Roman" w:hAnsi="Times New Roman" w:cs="Times New Roman"/>
          </w:rPr>
          <w:fldChar w:fldCharType="end"/>
        </w:r>
      </w:hyperlink>
      <w:r w:rsidRPr="00050CF7">
        <w:rPr>
          <w:rFonts w:ascii="Times New Roman" w:hAnsi="Times New Roman" w:cs="Times New Roman"/>
        </w:rPr>
        <w:t xml:space="preserve"> Tween 20 is derived using lauric acid while Tween 80 utilizes oleic acid.</w:t>
      </w:r>
      <w:hyperlink w:anchor="_ENREF_2_145" w:tooltip="Goff, 1997 #238" w:history="1">
        <w:r w:rsidR="006B63BA" w:rsidRPr="00050CF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&lt;EndNote&gt;&lt;Cite&gt;&lt;Author&gt;Goff&lt;/Author&gt;&lt;Year&gt;1997&lt;/Year&gt;&lt;RecNum&gt;238&lt;/RecNum&gt;&lt;DisplayText&gt;&lt;style face="superscript"&gt;145&lt;/style&gt;&lt;/DisplayText&gt;&lt;record&gt;&lt;rec-number&gt;238&lt;/rec-number&gt;&lt;foreign-keys&gt;&lt;key app="EN" db-id="w95v2fzanxv9fye5x2rx2px4vxazaspzvv02" timestamp="1591553113"&gt;238&lt;/key&gt;&lt;/foreign-keys&gt;&lt;ref-type name="Journal Article"&gt;17&lt;/ref-type&gt;&lt;contributors&gt;&lt;authors&gt;&lt;author&gt;H D Goff&lt;/author&gt;&lt;/authors&gt;&lt;/contributors&gt;&lt;titles&gt;&lt;title&gt;Colloidal aspects of ice cream-a review&lt;/title&gt;&lt;secondary-title&gt;Int Dairy J&lt;/secondary-title&gt;&lt;/titles&gt;&lt;periodical&gt;&lt;full-title&gt;Int Dairy J&lt;/full-title&gt;&lt;/periodical&gt;&lt;pages&gt;363-373&lt;/pages&gt;&lt;volume&gt;7&lt;/volume&gt;&lt;number&gt;6-7&lt;/number&gt;&lt;dates&gt;&lt;year&gt;1997&lt;/year&gt;&lt;/dates&gt;&lt;urls&gt;&lt;/urls&gt;&lt;/record&gt;&lt;/Cite&gt;&lt;/EndNote&gt;</w:instrText>
        </w:r>
        <w:r w:rsidR="006B63BA" w:rsidRPr="00050CF7">
          <w:rPr>
            <w:rFonts w:ascii="Times New Roman" w:hAnsi="Times New Roman" w:cs="Times New Roman"/>
          </w:rPr>
          <w:fldChar w:fldCharType="separate"/>
        </w:r>
        <w:r w:rsidR="006B63BA" w:rsidRPr="00B44153">
          <w:rPr>
            <w:rFonts w:ascii="Times New Roman" w:hAnsi="Times New Roman" w:cs="Times New Roman"/>
            <w:noProof/>
            <w:vertAlign w:val="superscript"/>
          </w:rPr>
          <w:t>145</w:t>
        </w:r>
        <w:r w:rsidR="006B63BA" w:rsidRPr="00050CF7">
          <w:rPr>
            <w:rFonts w:ascii="Times New Roman" w:hAnsi="Times New Roman" w:cs="Times New Roman"/>
          </w:rPr>
          <w:fldChar w:fldCharType="end"/>
        </w:r>
      </w:hyperlink>
      <w:r>
        <w:rPr>
          <w:rFonts w:ascii="Times New Roman" w:hAnsi="Times New Roman" w:cs="Times New Roman"/>
        </w:rPr>
        <w:t xml:space="preserve"> </w:t>
      </w:r>
    </w:p>
    <w:p w14:paraId="4530531B" w14:textId="77777777" w:rsidR="00B74BE4" w:rsidRPr="001B3C63" w:rsidRDefault="00B74BE4" w:rsidP="00404A6F">
      <w:pPr>
        <w:spacing w:line="480" w:lineRule="auto"/>
        <w:contextualSpacing/>
        <w:rPr>
          <w:rFonts w:ascii="Times New Roman" w:hAnsi="Times New Roman" w:cs="Times New Roman"/>
          <w:b/>
          <w:bCs/>
        </w:rPr>
      </w:pPr>
    </w:p>
    <w:p w14:paraId="764DF294" w14:textId="1B029E8E" w:rsidR="00050CF7" w:rsidRPr="001B3C63" w:rsidRDefault="00857A4B" w:rsidP="00404A6F">
      <w:pPr>
        <w:spacing w:line="480" w:lineRule="auto"/>
        <w:contextualSpacing/>
        <w:rPr>
          <w:rFonts w:ascii="Times New Roman" w:hAnsi="Times New Roman" w:cs="Times New Roman"/>
          <w:b/>
          <w:bCs/>
        </w:rPr>
      </w:pPr>
      <w:r w:rsidRPr="001B3C63">
        <w:rPr>
          <w:rFonts w:ascii="Times New Roman" w:hAnsi="Times New Roman" w:cs="Times New Roman"/>
          <w:b/>
          <w:bCs/>
        </w:rPr>
        <w:t>4</w:t>
      </w:r>
      <w:r w:rsidR="005C6D18" w:rsidRPr="001B3C63">
        <w:rPr>
          <w:rFonts w:ascii="Times New Roman" w:hAnsi="Times New Roman" w:cs="Times New Roman"/>
          <w:b/>
          <w:bCs/>
        </w:rPr>
        <w:t>.3.2. Disruptions to emulsion stability</w:t>
      </w:r>
    </w:p>
    <w:p w14:paraId="5D1D66F4" w14:textId="240D0B9C" w:rsidR="0038425F" w:rsidRDefault="0038425F" w:rsidP="0038425F">
      <w:pPr>
        <w:spacing w:line="480" w:lineRule="auto"/>
        <w:ind w:firstLine="720"/>
        <w:contextualSpacing/>
        <w:rPr>
          <w:rFonts w:ascii="Times New Roman" w:hAnsi="Times New Roman" w:cs="Times New Roman"/>
        </w:rPr>
      </w:pPr>
      <w:r w:rsidRPr="006633D2">
        <w:rPr>
          <w:rFonts w:ascii="Times New Roman" w:hAnsi="Times New Roman" w:cs="Times New Roman"/>
        </w:rPr>
        <w:t>Due to the small particle size of microemulsions, Brownian motion is the main force acting upon a microemulsion system</w:t>
      </w:r>
      <w:r>
        <w:rPr>
          <w:rFonts w:ascii="Times New Roman" w:hAnsi="Times New Roman" w:cs="Times New Roman"/>
        </w:rPr>
        <w:t>.</w:t>
      </w:r>
      <w:hyperlink w:anchor="_ENREF_2_134" w:tooltip="Sanchez-Dominguez, 2012 #14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&lt;EndNote&gt;&lt;Cite&gt;&lt;Author&gt;Sanchez-Dominguez&lt;/Author&gt;&lt;Year&gt;2012&lt;/Year&gt;&lt;RecNum&gt;140&lt;/RecNum&gt;&lt;DisplayText&gt;&lt;style face="superscript"&gt;134&lt;/style&gt;&lt;/DisplayText&gt;&lt;record&gt;&lt;rec-number&gt;140&lt;/rec-number&gt;&lt;foreign-keys&gt;&lt;key app="EN" db-id="w95v2fzanxv9fye5x2rx2px4vxazaspzvv02" timestamp="0"&gt;140&lt;/key&gt;&lt;/foreign-keys&gt;&lt;ref-type name="Book Section"&gt;5&lt;/ref-type&gt;&lt;contributors&gt;&lt;authors&gt;&lt;author&gt;M Sanchez-Dominguez&lt;/author&gt;&lt;author&gt;C Aubery&lt;/author&gt;&lt;author&gt;C Solans&lt;/author&gt;&lt;/authors&gt;&lt;secondary-authors&gt;&lt;author&gt;A Hashim&lt;/author&gt;&lt;/secondary-authors&gt;&lt;/contributors&gt;&lt;titles&gt;&lt;title&gt;New trends on the synthesis of inorganic nanoparticles using microemulsions as confined reaction media&lt;/title&gt;&lt;secondary-title&gt;Smart nanoparticles technology&lt;/secondary-title&gt;&lt;/titles&gt;&lt;pages&gt;195-220&lt;/pages&gt;&lt;section&gt;9&lt;/section&gt;&lt;dates&gt;&lt;year&gt;2012&lt;/year&gt;&lt;/dates&gt;&lt;urls&gt;&lt;/urls&gt;&lt;/record&gt;&lt;/Cite&gt;&lt;/EndNote&gt;</w:instrText>
        </w:r>
        <w:r w:rsidR="006B63BA">
          <w:rPr>
            <w:rFonts w:ascii="Times New Roman" w:hAnsi="Times New Roman" w:cs="Times New Roman"/>
          </w:rPr>
          <w:fldChar w:fldCharType="separate"/>
        </w:r>
        <w:r w:rsidR="006B63BA" w:rsidRPr="00217D66">
          <w:rPr>
            <w:rFonts w:ascii="Times New Roman" w:hAnsi="Times New Roman" w:cs="Times New Roman"/>
            <w:noProof/>
            <w:vertAlign w:val="superscript"/>
          </w:rPr>
          <w:t>134</w:t>
        </w:r>
        <w:r w:rsidR="006B63BA">
          <w:rPr>
            <w:rFonts w:ascii="Times New Roman" w:hAnsi="Times New Roman" w:cs="Times New Roman"/>
          </w:rPr>
          <w:fldChar w:fldCharType="end"/>
        </w:r>
      </w:hyperlink>
      <w:r w:rsidRPr="006633D2">
        <w:rPr>
          <w:rFonts w:ascii="Times New Roman" w:hAnsi="Times New Roman" w:cs="Times New Roman"/>
        </w:rPr>
        <w:t xml:space="preserve"> When it comes to gravitational forces, emulsions and nanoemulsions are highly affected</w:t>
      </w:r>
      <w:r>
        <w:rPr>
          <w:rFonts w:ascii="Times New Roman" w:hAnsi="Times New Roman" w:cs="Times New Roman"/>
        </w:rPr>
        <w:t>.</w:t>
      </w:r>
      <w:hyperlink w:anchor="_ENREF_2_128" w:tooltip="McClements, 2011 #37"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6633D2">
          <w:rPr>
            <w:rFonts w:ascii="Times New Roman" w:hAnsi="Times New Roman" w:cs="Times New Roman"/>
          </w:rPr>
          <w:fldChar w:fldCharType="separate"/>
        </w:r>
        <w:r w:rsidR="006B63BA" w:rsidRPr="0025134A">
          <w:rPr>
            <w:rFonts w:ascii="Times New Roman" w:hAnsi="Times New Roman" w:cs="Times New Roman"/>
            <w:noProof/>
            <w:vertAlign w:val="superscript"/>
          </w:rPr>
          <w:t>128</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Pr>
          <w:rFonts w:ascii="Times New Roman" w:hAnsi="Times New Roman" w:cs="Times New Roman"/>
        </w:rPr>
        <w:t>Due to the density difference between continuous and dispersed phases in thermodynamically unstable emulsion systems, droplets can move due to gravitational influence.</w:t>
      </w:r>
      <w:hyperlink w:anchor="_ENREF_2_146" w:tooltip="Lobo, 2002 #24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&lt;EndNote&gt;&lt;Cite&gt;&lt;Author&gt;Lobo&lt;/Author&gt;&lt;Year&gt;2002&lt;/Year&gt;&lt;RecNum&gt;241&lt;/RecNum&gt;&lt;DisplayText&gt;&lt;style face="superscript"&gt;146&lt;/style&gt;&lt;/DisplayText&gt;&lt;record&gt;&lt;rec-number&gt;241&lt;/rec-number&gt;&lt;foreign-keys&gt;&lt;key app="EN" db-id="w95v2fzanxv9fye5x2rx2px4vxazaspzvv02" timestamp="1591554338"&gt;241&lt;/key&gt;&lt;/foreign-keys&gt;&lt;ref-type name="Journal Article"&gt;17&lt;/ref-type&gt;&lt;contributors&gt;&lt;authors&gt;&lt;author&gt;L Lobo&lt;/author&gt;&lt;author&gt;A Svereika&lt;/author&gt;&lt;author&gt;M Nair&lt;/author&gt;&lt;/authors&gt;&lt;/contributors&gt;&lt;titles&gt;&lt;title&gt;Coalescence during emulsification: 1. Method development&lt;/title&gt;&lt;secondary-title&gt;J Colloid Interface Sci&lt;/secondary-title&gt;&lt;/titles&gt;&lt;periodical&gt;&lt;full-title&gt;J Colloid Interface Sci&lt;/full-title&gt;&lt;/periodical&gt;&lt;pages&gt;409-418&lt;/pages&gt;&lt;volume&gt;253&lt;/volume&gt;&lt;dates&gt;&lt;year&gt;2002&lt;/year&gt;&lt;/dates&gt;&lt;urls&gt;&lt;/urls&gt;&lt;/record&gt;&lt;/Cite&gt;&lt;/EndNote&gt;</w:instrText>
        </w:r>
        <w:r w:rsidR="006B63BA">
          <w:rPr>
            <w:rFonts w:ascii="Times New Roman" w:hAnsi="Times New Roman" w:cs="Times New Roman"/>
          </w:rPr>
          <w:fldChar w:fldCharType="separate"/>
        </w:r>
        <w:r w:rsidR="006B63BA" w:rsidRPr="0038425F">
          <w:rPr>
            <w:rFonts w:ascii="Times New Roman" w:hAnsi="Times New Roman" w:cs="Times New Roman"/>
            <w:noProof/>
            <w:vertAlign w:val="superscript"/>
          </w:rPr>
          <w:t>146</w:t>
        </w:r>
        <w:r w:rsidR="006B63BA">
          <w:rPr>
            <w:rFonts w:ascii="Times New Roman" w:hAnsi="Times New Roman" w:cs="Times New Roman"/>
          </w:rPr>
          <w:fldChar w:fldCharType="end"/>
        </w:r>
      </w:hyperlink>
      <w:r>
        <w:rPr>
          <w:rFonts w:ascii="Times New Roman" w:hAnsi="Times New Roman" w:cs="Times New Roman"/>
        </w:rPr>
        <w:t xml:space="preserve"> </w:t>
      </w:r>
      <w:r w:rsidRPr="006633D2">
        <w:rPr>
          <w:rFonts w:ascii="Times New Roman" w:hAnsi="Times New Roman" w:cs="Times New Roman"/>
        </w:rPr>
        <w:t>While nanoemulsions are slightly more resistant to gravitational separations, flocculation</w:t>
      </w:r>
      <w:r>
        <w:rPr>
          <w:rFonts w:ascii="Times New Roman" w:hAnsi="Times New Roman" w:cs="Times New Roman"/>
        </w:rPr>
        <w:t xml:space="preserve">, Ostwald ripening, </w:t>
      </w:r>
      <w:r w:rsidRPr="006633D2">
        <w:rPr>
          <w:rFonts w:ascii="Times New Roman" w:hAnsi="Times New Roman" w:cs="Times New Roman"/>
        </w:rPr>
        <w:t>and coalescence can still occur</w:t>
      </w:r>
      <w:r>
        <w:rPr>
          <w:rFonts w:ascii="Times New Roman" w:hAnsi="Times New Roman" w:cs="Times New Roman"/>
        </w:rPr>
        <w:t>.</w:t>
      </w:r>
      <w:hyperlink w:anchor="_ENREF_2_128" w:tooltip="McClements, 2011 #37"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6633D2">
          <w:rPr>
            <w:rFonts w:ascii="Times New Roman" w:hAnsi="Times New Roman" w:cs="Times New Roman"/>
          </w:rPr>
          <w:fldChar w:fldCharType="separate"/>
        </w:r>
        <w:r w:rsidR="006B63BA" w:rsidRPr="0025134A">
          <w:rPr>
            <w:rFonts w:ascii="Times New Roman" w:hAnsi="Times New Roman" w:cs="Times New Roman"/>
            <w:noProof/>
            <w:vertAlign w:val="superscript"/>
          </w:rPr>
          <w:t>128</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p>
    <w:p w14:paraId="31FF9403" w14:textId="6DECF8B9" w:rsidR="00050CF7" w:rsidRDefault="00050CF7" w:rsidP="00F36E6A">
      <w:pPr>
        <w:spacing w:line="480" w:lineRule="auto"/>
        <w:ind w:firstLine="720"/>
        <w:contextualSpacing/>
        <w:rPr>
          <w:rFonts w:ascii="Times New Roman" w:hAnsi="Times New Roman" w:cs="Times New Roman"/>
        </w:rPr>
      </w:pPr>
      <w:r w:rsidRPr="00F36E6A">
        <w:rPr>
          <w:rFonts w:ascii="Times New Roman" w:hAnsi="Times New Roman" w:cs="Times New Roman"/>
        </w:rPr>
        <w:t>There are multiple mechanisms that can cause emulsion stability to be disturbed, such as coalescence, Ostwald ripening, and gravitational separation</w:t>
      </w:r>
      <w:r w:rsidR="00C90C75">
        <w:rPr>
          <w:rFonts w:ascii="Times New Roman" w:hAnsi="Times New Roman" w:cs="Times New Roman"/>
        </w:rPr>
        <w:t xml:space="preserve"> (</w:t>
      </w:r>
      <w:r w:rsidR="00C90C75">
        <w:rPr>
          <w:rFonts w:ascii="Times New Roman" w:hAnsi="Times New Roman" w:cs="Times New Roman"/>
          <w:b/>
          <w:bCs/>
        </w:rPr>
        <w:t>Figure 1.1</w:t>
      </w:r>
      <w:r w:rsidR="00C90C75">
        <w:rPr>
          <w:rFonts w:ascii="Times New Roman" w:hAnsi="Times New Roman" w:cs="Times New Roman"/>
        </w:rPr>
        <w:t>)</w:t>
      </w:r>
      <w:r w:rsidRPr="00F36E6A">
        <w:rPr>
          <w:rFonts w:ascii="Times New Roman" w:hAnsi="Times New Roman" w:cs="Times New Roman"/>
        </w:rPr>
        <w:t xml:space="preserve">. </w:t>
      </w:r>
      <w:r w:rsidR="0038425F">
        <w:rPr>
          <w:rFonts w:ascii="Times New Roman" w:hAnsi="Times New Roman" w:cs="Times New Roman"/>
        </w:rPr>
        <w:t>Flocculation is the occurrence when droplets adhere to each other and form flocculates or aggregates of droplets.</w:t>
      </w:r>
      <w:r w:rsidR="0038425F">
        <w:rPr>
          <w:rFonts w:ascii="Times New Roman" w:hAnsi="Times New Roman" w:cs="Times New Roman"/>
        </w:rPr>
        <w:fldChar w:fldCharType="begin"/>
      </w:r>
      <w:r w:rsidR="0038425F">
        <w:rPr>
          <w:rFonts w:ascii="Times New Roman" w:hAnsi="Times New Roman" w:cs="Times New Roman"/>
        </w:rPr>
        <w:instrText xml:space="preserve"> ADDIN EN.CITE &lt;EndNote&gt;&lt;Cite&gt;&lt;Author&gt;Branen&lt;/Author&gt;&lt;Year&gt;2002&lt;/Year&gt;&lt;RecNum&gt;242&lt;/RecNum&gt;&lt;DisplayText&gt;&lt;style face="superscript"&gt;136, 147&lt;/style&gt;&lt;/DisplayText&gt;&lt;record&gt;&lt;rec-number&gt;242&lt;/rec-number&gt;&lt;foreign-keys&gt;&lt;key app="EN" db-id="w95v2fzanxv9fye5x2rx2px4vxazaspzvv02" timestamp="1591554451"&gt;242&lt;/key&gt;&lt;/foreign-keys&gt;&lt;ref-type name="Book"&gt;6&lt;/ref-type&gt;&lt;contributors&gt;&lt;authors&gt;&lt;author&gt;A L Branen&lt;/author&gt;&lt;author&gt;P M Davidson&lt;/author&gt;&lt;author&gt;S Salminen&lt;/author&gt;&lt;author&gt;J Thorngate&lt;/author&gt;&lt;/authors&gt;&lt;/contributors&gt;&lt;titles&gt;&lt;title&gt;Food additives: Food science and technology&lt;/title&gt;&lt;/titles&gt;&lt;volume&gt;2nd ed.&lt;/volume&gt;&lt;dates&gt;&lt;year&gt;2002&lt;/year&gt;&lt;/dates&gt;&lt;pub-location&gt;New York, NY&lt;/pub-location&gt;&lt;publisher&gt;Marcel Dekker Inc.&lt;/publisher&gt;&lt;urls&gt;&lt;/urls&gt;&lt;/record&gt;&lt;/Cite&gt;&lt;Cite&gt;&lt;Author&gt;Walstra&lt;/Author&gt;&lt;Year&gt;2003&lt;/Year&gt;&lt;RecNum&gt;330&lt;/RecNum&gt;&lt;record&gt;&lt;rec-number&gt;330&lt;/rec-number&gt;&lt;foreign-keys&gt;&lt;key app="EN" db-id="w95v2fzanxv9fye5x2rx2px4vxazaspzvv02" timestamp="1591993463"&gt;330&lt;/key&gt;&lt;/foreign-keys&gt;&lt;ref-type name="Book Section"&gt;5&lt;/ref-type&gt;&lt;contributors&gt;&lt;authors&gt;&lt;author&gt;P Walstra&lt;/author&gt;&lt;/authors&gt;&lt;/contributors&gt;&lt;titles&gt;&lt;title&gt;Changes in Dispersity&lt;/title&gt;&lt;secondary-title&gt;Physical Chemsitry of Foods&lt;/secondary-title&gt;&lt;/titles&gt;&lt;pages&gt;476-547&lt;/pages&gt;&lt;dates&gt;&lt;year&gt;2003&lt;/year&gt;&lt;/dates&gt;&lt;pub-location&gt;New York, NY&lt;/pub-location&gt;&lt;publisher&gt;Marcel Dekker&lt;/publisher&gt;&lt;urls&gt;&lt;/urls&gt;&lt;/record&gt;&lt;/Cite&gt;&lt;/EndNote&gt;</w:instrText>
      </w:r>
      <w:r w:rsidR="0038425F">
        <w:rPr>
          <w:rFonts w:ascii="Times New Roman" w:hAnsi="Times New Roman" w:cs="Times New Roman"/>
        </w:rPr>
        <w:fldChar w:fldCharType="separate"/>
      </w:r>
      <w:hyperlink w:anchor="_ENREF_2_136" w:tooltip="Walstra, 2003 #330" w:history="1">
        <w:r w:rsidR="006B63BA" w:rsidRPr="0038425F">
          <w:rPr>
            <w:rFonts w:ascii="Times New Roman" w:hAnsi="Times New Roman" w:cs="Times New Roman"/>
            <w:noProof/>
            <w:vertAlign w:val="superscript"/>
          </w:rPr>
          <w:t>136</w:t>
        </w:r>
      </w:hyperlink>
      <w:r w:rsidR="0038425F" w:rsidRPr="0038425F">
        <w:rPr>
          <w:rFonts w:ascii="Times New Roman" w:hAnsi="Times New Roman" w:cs="Times New Roman"/>
          <w:noProof/>
          <w:vertAlign w:val="superscript"/>
        </w:rPr>
        <w:t xml:space="preserve">, </w:t>
      </w:r>
      <w:hyperlink w:anchor="_ENREF_2_147" w:tooltip="Branen, 2002 #242" w:history="1">
        <w:r w:rsidR="006B63BA" w:rsidRPr="0038425F">
          <w:rPr>
            <w:rFonts w:ascii="Times New Roman" w:hAnsi="Times New Roman" w:cs="Times New Roman"/>
            <w:noProof/>
            <w:vertAlign w:val="superscript"/>
          </w:rPr>
          <w:t>147</w:t>
        </w:r>
      </w:hyperlink>
      <w:r w:rsidR="0038425F">
        <w:rPr>
          <w:rFonts w:ascii="Times New Roman" w:hAnsi="Times New Roman" w:cs="Times New Roman"/>
        </w:rPr>
        <w:fldChar w:fldCharType="end"/>
      </w:r>
      <w:r w:rsidR="0038425F">
        <w:rPr>
          <w:rFonts w:ascii="Times New Roman" w:hAnsi="Times New Roman" w:cs="Times New Roman"/>
        </w:rPr>
        <w:t xml:space="preserve"> </w:t>
      </w:r>
      <w:r w:rsidRPr="00F36E6A">
        <w:rPr>
          <w:rFonts w:ascii="Times New Roman" w:hAnsi="Times New Roman" w:cs="Times New Roman"/>
        </w:rPr>
        <w:t>Coalescence can cause stability issues if the surfactant used does not provide a strong repulsion at the droplet interface.</w:t>
      </w:r>
      <w:hyperlink w:anchor="_ENREF_2_129" w:tooltip="Mason, 2006 #94" w:history="1">
        <w:r w:rsidR="006B63BA" w:rsidRPr="00F36E6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&lt;EndNote&gt;&lt;Cite&gt;&lt;Author&gt;Mason&lt;/Author&gt;&lt;Year&gt;2006&lt;/Year&gt;&lt;RecNum&gt;94&lt;/RecNum&gt;&lt;DisplayText&gt;&lt;style face="superscript"&gt;129&lt;/style&gt;&lt;/DisplayText&gt;&lt;record&gt;&lt;rec-number&gt;94&lt;/rec-number&gt;&lt;foreign-keys&gt;&lt;key app="EN" db-id="w95v2fzanxv9fye5x2rx2px4vxazaspzvv02" timestamp="0"&gt;94&lt;/key&gt;&lt;/foreign-keys&gt;&lt;ref-type name="Journal Article"&gt;17&lt;/ref-type&gt;&lt;contributors&gt;&lt;authors&gt;&lt;author&gt;T G Mason&lt;/author&gt;&lt;author&gt;J N Wilking&lt;/author&gt;&lt;author&gt;K Meleson&lt;/author&gt;&lt;author&gt;C B Chang&lt;/author&gt;&lt;author&gt;S M Graves&lt;/author&gt;&lt;/authors&gt;&lt;/contributors&gt;&lt;titles&gt;&lt;title&gt;Nanoemulsions: formation, structure, and physical properties&lt;/title&gt;&lt;secondary-title&gt;Journal of Physics: Condensed Matter&lt;/secondary-title&gt;&lt;/titles&gt;&lt;pages&gt;R635-R666&lt;/pages&gt;&lt;volume&gt;18&lt;/volume&gt;&lt;number&gt;41&lt;/number&gt;&lt;section&gt;R635&lt;/section&gt;&lt;dates&gt;&lt;year&gt;2006&lt;/year&gt;&lt;/dates&gt;&lt;isbn&gt;0953-8984&amp;#xD;1361-648X&lt;/isbn&gt;&lt;urls&gt;&lt;/urls&gt;&lt;electronic-resource-num&gt;10.1088/0953-8984/18/41/r01&lt;/electronic-resource-num&gt;&lt;/record&gt;&lt;/Cite&gt;&lt;/EndNote&gt;</w:instrText>
        </w:r>
        <w:r w:rsidR="006B63BA" w:rsidRPr="00F36E6A">
          <w:rPr>
            <w:rFonts w:ascii="Times New Roman" w:hAnsi="Times New Roman" w:cs="Times New Roman"/>
          </w:rPr>
          <w:fldChar w:fldCharType="separate"/>
        </w:r>
        <w:r w:rsidR="006B63BA" w:rsidRPr="0025134A">
          <w:rPr>
            <w:rFonts w:ascii="Times New Roman" w:hAnsi="Times New Roman" w:cs="Times New Roman"/>
            <w:noProof/>
            <w:vertAlign w:val="superscript"/>
          </w:rPr>
          <w:t>129</w:t>
        </w:r>
        <w:r w:rsidR="006B63BA" w:rsidRPr="00F36E6A">
          <w:rPr>
            <w:rFonts w:ascii="Times New Roman" w:hAnsi="Times New Roman" w:cs="Times New Roman"/>
          </w:rPr>
          <w:fldChar w:fldCharType="end"/>
        </w:r>
      </w:hyperlink>
      <w:r w:rsidRPr="00F36E6A">
        <w:rPr>
          <w:rFonts w:ascii="Times New Roman" w:hAnsi="Times New Roman" w:cs="Times New Roman"/>
        </w:rPr>
        <w:t xml:space="preserve"> When two droplets come into close contact, the droplets can collide and slightly deform.</w:t>
      </w:r>
      <w:hyperlink w:anchor="_ENREF_2_122" w:tooltip="McClements, 2004 #229" w:history="1">
        <w:r w:rsidR="006B63BA" w:rsidRPr="00F36E6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&lt;EndNote&gt;&lt;Cite&gt;&lt;Author&gt;McClements&lt;/Author&gt;&lt;Year&gt;2004&lt;/Year&gt;&lt;RecNum&gt;229&lt;/RecNum&gt;&lt;DisplayText&gt;&lt;style face="superscript"&gt;122&lt;/style&gt;&lt;/DisplayText&gt;&lt;record&gt;&lt;rec-number&gt;229&lt;/rec-number&gt;&lt;foreign-keys&gt;&lt;key app="EN" db-id="w95v2fzanxv9fye5x2rx2px4vxazaspzvv02" timestamp="1591545438"&gt;229&lt;/key&gt;&lt;/foreign-keys&gt;&lt;ref-type name="Book"&gt;6&lt;/ref-type&gt;&lt;contributors&gt;&lt;authors&gt;&lt;author&gt;D J McClements&lt;/author&gt;&lt;/authors&gt;&lt;/contributors&gt;&lt;titles&gt;&lt;title&gt;Food Emulsions: Principles and Techniques&lt;/title&gt;&lt;/titles&gt;&lt;volume&gt;2nd ed.&lt;/volume&gt;&lt;dates&gt;&lt;year&gt;2004&lt;/year&gt;&lt;/dates&gt;&lt;pub-location&gt;Boca Raton, FL&lt;/pub-location&gt;&lt;publisher&gt;CRC Press&lt;/publisher&gt;&lt;urls&gt;&lt;/urls&gt;&lt;/record&gt;&lt;/Cite&gt;&lt;/EndNote&gt;</w:instrText>
        </w:r>
        <w:r w:rsidR="006B63BA" w:rsidRPr="00F36E6A">
          <w:rPr>
            <w:rFonts w:ascii="Times New Roman" w:hAnsi="Times New Roman" w:cs="Times New Roman"/>
          </w:rPr>
          <w:fldChar w:fldCharType="separate"/>
        </w:r>
        <w:r w:rsidR="006B63BA" w:rsidRPr="0025134A">
          <w:rPr>
            <w:rFonts w:ascii="Times New Roman" w:hAnsi="Times New Roman" w:cs="Times New Roman"/>
            <w:noProof/>
            <w:vertAlign w:val="superscript"/>
          </w:rPr>
          <w:t>122</w:t>
        </w:r>
        <w:r w:rsidR="006B63BA" w:rsidRPr="00F36E6A">
          <w:rPr>
            <w:rFonts w:ascii="Times New Roman" w:hAnsi="Times New Roman" w:cs="Times New Roman"/>
          </w:rPr>
          <w:fldChar w:fldCharType="end"/>
        </w:r>
      </w:hyperlink>
      <w:r w:rsidRPr="00F36E6A">
        <w:rPr>
          <w:rFonts w:ascii="Times New Roman" w:hAnsi="Times New Roman" w:cs="Times New Roman"/>
        </w:rPr>
        <w:t xml:space="preserve"> The increased surface area between the droplets upon contact can disrupt the interfacial tension present on the droplet surface which will cause the formation of a hole in the interfacial film.</w:t>
      </w:r>
      <w:r w:rsidR="00FB3946" w:rsidRPr="00F36E6A">
        <w:rPr>
          <w:rFonts w:ascii="Times New Roman" w:hAnsi="Times New Roman" w:cs="Times New Roman"/>
        </w:rPr>
        <w:fldChar w:fldCharType="begin"/>
      </w:r>
      <w:r w:rsidR="0038425F">
        <w:rPr>
          <w:rFonts w:ascii="Times New Roman" w:hAnsi="Times New Roman" w:cs="Times New Roman"/>
        </w:rPr>
        <w:instrText xml:space="preserve"> ADDIN EN.CITE &lt;EndNote&gt;&lt;Cite&gt;&lt;Author&gt;Danner&lt;/Author&gt;&lt;Year&gt;2001&lt;/Year&gt;&lt;RecNum&gt;240&lt;/RecNum&gt;&lt;DisplayText&gt;&lt;style face="superscript"&gt;136, 148&lt;/style&gt;&lt;/DisplayText&gt;&lt;record&gt;&lt;rec-number&gt;240&lt;/rec-number&gt;&lt;foreign-keys&gt;&lt;key app="EN" db-id="w95v2fzanxv9fye5x2rx2px4vxazaspzvv02" timestamp="1591553848"&gt;240&lt;/key&gt;&lt;/foreign-keys&gt;&lt;ref-type name="Book Section"&gt;5&lt;/ref-type&gt;&lt;contributors&gt;&lt;authors&gt;&lt;author&gt;T Danner&lt;/author&gt;&lt;author&gt;H Schubert&lt;/author&gt;&lt;/authors&gt;&lt;secondary-authors&gt;&lt;author&gt;E Dickinson&lt;/author&gt;&lt;author&gt;R Miller&lt;/author&gt;&lt;/secondary-authors&gt;&lt;/contributors&gt;&lt;titles&gt;&lt;title&gt;Coalescence processes in emulsions&lt;/title&gt;&lt;secondary-title&gt;Food Colloids: Fundaments of Formulation&lt;/secondary-title&gt;&lt;/titles&gt;&lt;dates&gt;&lt;year&gt;2001&lt;/year&gt;&lt;/dates&gt;&lt;pub-location&gt;Cambridge, UK&lt;/pub-location&gt;&lt;publisher&gt;Royal Society of Chemistry&lt;/publisher&gt;&lt;urls&gt;&lt;/urls&gt;&lt;/record&gt;&lt;/Cite&gt;&lt;Cite&gt;&lt;Author&gt;Walstra&lt;/Author&gt;&lt;Year&gt;2003&lt;/Year&gt;&lt;RecNum&gt;330&lt;/RecNum&gt;&lt;record&gt;&lt;rec-number&gt;330&lt;/rec-number&gt;&lt;foreign-keys&gt;&lt;key app="EN" db-id="w95v2fzanxv9fye5x2rx2px4vxazaspzvv02" timestamp="1591993463"&gt;330&lt;/key&gt;&lt;/foreign-keys&gt;&lt;ref-type name="Book Section"&gt;5&lt;/ref-type&gt;&lt;contributors&gt;&lt;authors&gt;&lt;author&gt;P Walstra&lt;/author&gt;&lt;/authors&gt;&lt;/contributors&gt;&lt;titles&gt;&lt;title&gt;Changes in Dispersity&lt;/title&gt;&lt;secondary-title&gt;Physical Chemsitry of Foods&lt;/secondary-title&gt;&lt;/titles&gt;&lt;pages&gt;476-547&lt;/pages&gt;&lt;dates&gt;&lt;year&gt;2003&lt;/year&gt;&lt;/dates&gt;&lt;pub-location&gt;New York, NY&lt;/pub-location&gt;&lt;publisher&gt;Marcel Dekker&lt;/publisher&gt;&lt;urls&gt;&lt;/urls&gt;&lt;/record&gt;&lt;/Cite&gt;&lt;/EndNote&gt;</w:instrText>
      </w:r>
      <w:r w:rsidR="00FB3946" w:rsidRPr="00F36E6A">
        <w:rPr>
          <w:rFonts w:ascii="Times New Roman" w:hAnsi="Times New Roman" w:cs="Times New Roman"/>
        </w:rPr>
        <w:fldChar w:fldCharType="separate"/>
      </w:r>
      <w:hyperlink w:anchor="_ENREF_2_136" w:tooltip="Walstra, 2003 #330" w:history="1">
        <w:r w:rsidR="006B63BA" w:rsidRPr="0038425F">
          <w:rPr>
            <w:rFonts w:ascii="Times New Roman" w:hAnsi="Times New Roman" w:cs="Times New Roman"/>
            <w:noProof/>
            <w:vertAlign w:val="superscript"/>
          </w:rPr>
          <w:t>136</w:t>
        </w:r>
      </w:hyperlink>
      <w:r w:rsidR="0038425F" w:rsidRPr="0038425F">
        <w:rPr>
          <w:rFonts w:ascii="Times New Roman" w:hAnsi="Times New Roman" w:cs="Times New Roman"/>
          <w:noProof/>
          <w:vertAlign w:val="superscript"/>
        </w:rPr>
        <w:t xml:space="preserve">, </w:t>
      </w:r>
      <w:hyperlink w:anchor="_ENREF_2_148" w:tooltip="Danner, 2001 #240" w:history="1">
        <w:r w:rsidR="006B63BA" w:rsidRPr="0038425F">
          <w:rPr>
            <w:rFonts w:ascii="Times New Roman" w:hAnsi="Times New Roman" w:cs="Times New Roman"/>
            <w:noProof/>
            <w:vertAlign w:val="superscript"/>
          </w:rPr>
          <w:t>148</w:t>
        </w:r>
      </w:hyperlink>
      <w:r w:rsidR="00FB3946" w:rsidRPr="00F36E6A">
        <w:rPr>
          <w:rFonts w:ascii="Times New Roman" w:hAnsi="Times New Roman" w:cs="Times New Roman"/>
        </w:rPr>
        <w:fldChar w:fldCharType="end"/>
      </w:r>
      <w:r w:rsidRPr="00F36E6A">
        <w:rPr>
          <w:rFonts w:ascii="Times New Roman" w:hAnsi="Times New Roman" w:cs="Times New Roman"/>
        </w:rPr>
        <w:t xml:space="preserve"> With a hole present, a large droplet will form containing the contents of both previously small droplets.</w:t>
      </w:r>
      <w:r w:rsidR="00FB3946" w:rsidRPr="00F36E6A">
        <w:rPr>
          <w:rFonts w:ascii="Times New Roman" w:hAnsi="Times New Roman" w:cs="Times New Roman"/>
        </w:rPr>
        <w:fldChar w:fldCharType="begin"/>
      </w:r>
      <w:r w:rsidR="0038425F">
        <w:rPr>
          <w:rFonts w:ascii="Times New Roman" w:hAnsi="Times New Roman" w:cs="Times New Roman"/>
        </w:rPr>
        <w:instrText xml:space="preserve"> ADDIN EN.CITE &lt;EndNote&gt;&lt;Cite&gt;&lt;Author&gt;Danner&lt;/Author&gt;&lt;Year&gt;2001&lt;/Year&gt;&lt;RecNum&gt;240&lt;/RecNum&gt;&lt;DisplayText&gt;&lt;style face="superscript"&gt;136, 148&lt;/style&gt;&lt;/DisplayText&gt;&lt;record&gt;&lt;rec-number&gt;240&lt;/rec-number&gt;&lt;foreign-keys&gt;&lt;key app="EN" db-id="w95v2fzanxv9fye5x2rx2px4vxazaspzvv02" timestamp="1591553848"&gt;240&lt;/key&gt;&lt;/foreign-keys&gt;&lt;ref-type name="Book Section"&gt;5&lt;/ref-type&gt;&lt;contributors&gt;&lt;authors&gt;&lt;author&gt;T Danner&lt;/author&gt;&lt;author&gt;H Schubert&lt;/author&gt;&lt;/authors&gt;&lt;secondary-authors&gt;&lt;author&gt;E Dickinson&lt;/author&gt;&lt;author&gt;R Miller&lt;/author&gt;&lt;/secondary-authors&gt;&lt;/contributors&gt;&lt;titles&gt;&lt;title&gt;Coalescence processes in emulsions&lt;/title&gt;&lt;secondary-title&gt;Food Colloids: Fundaments of Formulation&lt;/secondary-title&gt;&lt;/titles&gt;&lt;dates&gt;&lt;year&gt;2001&lt;/year&gt;&lt;/dates&gt;&lt;pub-location&gt;Cambridge, UK&lt;/pub-location&gt;&lt;publisher&gt;Royal Society of Chemistry&lt;/publisher&gt;&lt;urls&gt;&lt;/urls&gt;&lt;/record&gt;&lt;/Cite&gt;&lt;Cite&gt;&lt;Author&gt;Walstra&lt;/Author&gt;&lt;Year&gt;2003&lt;/Year&gt;&lt;RecNum&gt;330&lt;/RecNum&gt;&lt;record&gt;&lt;rec-number&gt;330&lt;/rec-number&gt;&lt;foreign-keys&gt;&lt;key app="EN" db-id="w95v2fzanxv9fye5x2rx2px4vxazaspzvv02" timestamp="1591993463"&gt;330&lt;/key&gt;&lt;/foreign-keys&gt;&lt;ref-type name="Book Section"&gt;5&lt;/ref-type&gt;&lt;contributors&gt;&lt;authors&gt;&lt;author&gt;P Walstra&lt;/author&gt;&lt;/authors&gt;&lt;/contributors&gt;&lt;titles&gt;&lt;title&gt;Changes in Dispersity&lt;/title&gt;&lt;secondary-title&gt;Physical Chemsitry of Foods&lt;/secondary-title&gt;&lt;/titles&gt;&lt;pages&gt;476-547&lt;/pages&gt;&lt;dates&gt;&lt;year&gt;2003&lt;/year&gt;&lt;/dates&gt;&lt;pub-location&gt;New York, NY&lt;/pub-location&gt;&lt;publisher&gt;Marcel Dekker&lt;/publisher&gt;&lt;urls&gt;&lt;/urls&gt;&lt;/record&gt;&lt;/Cite&gt;&lt;/EndNote&gt;</w:instrText>
      </w:r>
      <w:r w:rsidR="00FB3946" w:rsidRPr="00F36E6A">
        <w:rPr>
          <w:rFonts w:ascii="Times New Roman" w:hAnsi="Times New Roman" w:cs="Times New Roman"/>
        </w:rPr>
        <w:fldChar w:fldCharType="separate"/>
      </w:r>
      <w:hyperlink w:anchor="_ENREF_2_136" w:tooltip="Walstra, 2003 #330" w:history="1">
        <w:r w:rsidR="006B63BA" w:rsidRPr="0038425F">
          <w:rPr>
            <w:rFonts w:ascii="Times New Roman" w:hAnsi="Times New Roman" w:cs="Times New Roman"/>
            <w:noProof/>
            <w:vertAlign w:val="superscript"/>
          </w:rPr>
          <w:t>136</w:t>
        </w:r>
      </w:hyperlink>
      <w:r w:rsidR="0038425F" w:rsidRPr="0038425F">
        <w:rPr>
          <w:rFonts w:ascii="Times New Roman" w:hAnsi="Times New Roman" w:cs="Times New Roman"/>
          <w:noProof/>
          <w:vertAlign w:val="superscript"/>
        </w:rPr>
        <w:t xml:space="preserve">, </w:t>
      </w:r>
      <w:hyperlink w:anchor="_ENREF_2_148" w:tooltip="Danner, 2001 #240" w:history="1">
        <w:r w:rsidR="006B63BA" w:rsidRPr="0038425F">
          <w:rPr>
            <w:rFonts w:ascii="Times New Roman" w:hAnsi="Times New Roman" w:cs="Times New Roman"/>
            <w:noProof/>
            <w:vertAlign w:val="superscript"/>
          </w:rPr>
          <w:t>148</w:t>
        </w:r>
      </w:hyperlink>
      <w:r w:rsidR="00FB3946" w:rsidRPr="00F36E6A">
        <w:rPr>
          <w:rFonts w:ascii="Times New Roman" w:hAnsi="Times New Roman" w:cs="Times New Roman"/>
        </w:rPr>
        <w:fldChar w:fldCharType="end"/>
      </w:r>
      <w:r w:rsidRPr="00F36E6A">
        <w:rPr>
          <w:rFonts w:ascii="Times New Roman" w:hAnsi="Times New Roman" w:cs="Times New Roman"/>
        </w:rPr>
        <w:t xml:space="preserve"> </w:t>
      </w:r>
    </w:p>
    <w:p w14:paraId="4A99BD5F" w14:textId="4B84FE01" w:rsidR="00404A6F" w:rsidRPr="006633D2" w:rsidRDefault="00404A6F" w:rsidP="00404A6F">
      <w:pPr>
        <w:spacing w:line="480" w:lineRule="auto"/>
        <w:ind w:firstLine="720"/>
        <w:contextualSpacing/>
        <w:rPr>
          <w:rFonts w:ascii="Times New Roman" w:hAnsi="Times New Roman" w:cs="Times New Roman"/>
        </w:rPr>
      </w:pPr>
      <w:r w:rsidRPr="006633D2">
        <w:rPr>
          <w:rFonts w:ascii="Times New Roman" w:hAnsi="Times New Roman" w:cs="Times New Roman"/>
        </w:rPr>
        <w:t>If the dispersed phase has a high solubility in the continuous phase, Ostwald ripening can occur</w:t>
      </w:r>
      <w:r w:rsidR="00114BD1">
        <w:rPr>
          <w:rFonts w:ascii="Times New Roman" w:hAnsi="Times New Roman" w:cs="Times New Roman"/>
        </w:rPr>
        <w:t>.</w:t>
      </w:r>
      <w:r w:rsidR="00BA7892" w:rsidRPr="006633D2">
        <w:rPr>
          <w:rFonts w:ascii="Times New Roman" w:hAnsi="Times New Roman" w:cs="Times New Roman"/>
        </w:rPr>
        <w:fldChar w:fldCharType="begin"/>
      </w:r>
      <w:r w:rsidR="0038425F">
        <w:rPr>
          <w:rFonts w:ascii="Times New Roman" w:hAnsi="Times New Roman" w:cs="Times New Roman"/>
        </w:rPr>
        <w:instrText xml:space="preserve"> ADDIN EN.CITE &lt;EndNote&gt;&lt;Cite&gt;&lt;Author&gt;Bibette&lt;/Author&gt;&lt;Year&gt;1992&lt;/Year&gt;&lt;RecNum&gt;62&lt;/RecNum&gt;&lt;DisplayText&gt;&lt;style face="superscript"&gt;130, 149&lt;/style&gt;&lt;/DisplayText&gt;&lt;record&gt;&lt;rec-number&gt;62&lt;/rec-number&gt;&lt;foreign-keys&gt;&lt;key app="EN" db-id="w95v2fzanxv9fye5x2rx2px4vxazaspzvv02" timestamp="0"&gt;62&lt;/key&gt;&lt;/foreign-keys&gt;&lt;ref-type name="Journal Article"&gt;17&lt;/ref-type&gt;&lt;contributors&gt;&lt;authors&gt;&lt;author&gt;J Bibette&lt;/author&gt;&lt;author&gt;D C Morse&lt;/author&gt;&lt;author&gt;T A Witten&lt;/author&gt;&lt;author&gt;D A Weitz&lt;/author&gt;&lt;/authors&gt;&lt;/contributors&gt;&lt;titles&gt;&lt;title&gt;Stability criteria for emulsions&lt;/title&gt;&lt;secondary-title&gt;Phys Rev Lett&lt;/secondary-title&gt;&lt;/titles&gt;&lt;pages&gt;2439-2442&lt;/pages&gt;&lt;volume&gt;69&lt;/volume&gt;&lt;number&gt;16&lt;/number&gt;&lt;edition&gt;1992/10/19&lt;/edition&gt;&lt;dates&gt;&lt;year&gt;1992&lt;/year&gt;&lt;pub-dates&gt;&lt;date&gt;Oct 19&lt;/date&gt;&lt;/pub-dates&gt;&lt;/dates&gt;&lt;isbn&gt;1079-7114 (Electronic)&amp;#xD;0031-9007 (Linking)&lt;/isbn&gt;&lt;accession-num&gt;10046485&lt;/accession-num&gt;&lt;urls&gt;&lt;related-urls&gt;&lt;url&gt;https://www.ncbi.nlm.nih.gov/pubmed/10046485&lt;/url&gt;&lt;/related-urls&gt;&lt;/urls&gt;&lt;electronic-resource-num&gt;10.1103/PhysRevLett.69.2439&lt;/electronic-resource-num&gt;&lt;/record&gt;&lt;/Cite&gt;&lt;Cite&gt;&lt;Author&gt;Dickinson&lt;/Author&gt;&lt;Year&gt;1992&lt;/Year&gt;&lt;RecNum&gt;234&lt;/RecNum&gt;&lt;record&gt;&lt;rec-number&gt;234&lt;/rec-number&gt;&lt;foreign-keys&gt;&lt;key app="EN" db-id="w95v2fzanxv9fye5x2rx2px4vxazaspzvv02" timestamp="1591546811"&gt;234&lt;/key&gt;&lt;/foreign-keys&gt;&lt;ref-type name="Book"&gt;6&lt;/ref-type&gt;&lt;contributors&gt;&lt;authors&gt;&lt;author&gt;E Dickinson&lt;/author&gt;&lt;/authors&gt;&lt;/contributors&gt;&lt;titles&gt;&lt;title&gt;Introduction to Food Colloids&lt;/title&gt;&lt;/titles&gt;&lt;dates&gt;&lt;year&gt;1992&lt;/year&gt;&lt;/dates&gt;&lt;pub-location&gt;Oxford, UK&lt;/pub-location&gt;&lt;publisher&gt;Oxford University Press&lt;/publisher&gt;&lt;urls&gt;&lt;/urls&gt;&lt;/record&gt;&lt;/Cite&gt;&lt;/EndNote&gt;</w:instrText>
      </w:r>
      <w:r w:rsidR="00BA7892" w:rsidRPr="006633D2">
        <w:rPr>
          <w:rFonts w:ascii="Times New Roman" w:hAnsi="Times New Roman" w:cs="Times New Roman"/>
        </w:rPr>
        <w:fldChar w:fldCharType="separate"/>
      </w:r>
      <w:hyperlink w:anchor="_ENREF_2_130" w:tooltip="Dickinson, 1992 #234" w:history="1">
        <w:r w:rsidR="006B63BA" w:rsidRPr="0038425F">
          <w:rPr>
            <w:rFonts w:ascii="Times New Roman" w:hAnsi="Times New Roman" w:cs="Times New Roman"/>
            <w:noProof/>
            <w:vertAlign w:val="superscript"/>
          </w:rPr>
          <w:t>130</w:t>
        </w:r>
      </w:hyperlink>
      <w:r w:rsidR="0038425F" w:rsidRPr="0038425F">
        <w:rPr>
          <w:rFonts w:ascii="Times New Roman" w:hAnsi="Times New Roman" w:cs="Times New Roman"/>
          <w:noProof/>
          <w:vertAlign w:val="superscript"/>
        </w:rPr>
        <w:t xml:space="preserve">, </w:t>
      </w:r>
      <w:hyperlink w:anchor="_ENREF_2_149" w:tooltip="Bibette, 1992 #62" w:history="1">
        <w:r w:rsidR="006B63BA" w:rsidRPr="0038425F">
          <w:rPr>
            <w:rFonts w:ascii="Times New Roman" w:hAnsi="Times New Roman" w:cs="Times New Roman"/>
            <w:noProof/>
            <w:vertAlign w:val="superscript"/>
          </w:rPr>
          <w:t>149</w:t>
        </w:r>
      </w:hyperlink>
      <w:r w:rsidR="00BA7892" w:rsidRPr="006633D2">
        <w:rPr>
          <w:rFonts w:ascii="Times New Roman" w:hAnsi="Times New Roman" w:cs="Times New Roman"/>
        </w:rPr>
        <w:fldChar w:fldCharType="end"/>
      </w:r>
      <w:r w:rsidRPr="006633D2">
        <w:rPr>
          <w:rFonts w:ascii="Times New Roman" w:hAnsi="Times New Roman" w:cs="Times New Roman"/>
        </w:rPr>
        <w:t xml:space="preserve"> Smaller droplets present in the system have higher Laplace pressure than large droplets.</w:t>
      </w:r>
      <w:hyperlink w:anchor="_ENREF_2_149" w:tooltip="Bibette, 1992 #6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&lt;EndNote&gt;&lt;Cite&gt;&lt;Author&gt;Bibette&lt;/Author&gt;&lt;Year&gt;1992&lt;/Year&gt;&lt;RecNum&gt;62&lt;/RecNum&gt;&lt;DisplayText&gt;&lt;style face="superscript"&gt;149&lt;/style&gt;&lt;/DisplayText&gt;&lt;record&gt;&lt;rec-number&gt;62&lt;/rec-number&gt;&lt;foreign-keys&gt;&lt;key app="EN" db-id="w95v2fzanxv9fye5x2rx2px4vxazaspzvv02" timestamp="0"&gt;62&lt;/key&gt;&lt;/foreign-keys&gt;&lt;ref-type name="Journal Article"&gt;17&lt;/ref-type&gt;&lt;contributors&gt;&lt;authors&gt;&lt;author&gt;J Bibette&lt;/author&gt;&lt;author&gt;D C Morse&lt;/author&gt;&lt;author&gt;T A Witten&lt;/author&gt;&lt;author&gt;D A Weitz&lt;/author&gt;&lt;/authors&gt;&lt;/contributors&gt;&lt;titles&gt;&lt;title&gt;Stability criteria for emulsions&lt;/title&gt;&lt;secondary-title&gt;Phys Rev Lett&lt;/secondary-title&gt;&lt;/titles&gt;&lt;pages&gt;2439-2442&lt;/pages&gt;&lt;volume&gt;69&lt;/volume&gt;&lt;number&gt;16&lt;/number&gt;&lt;edition&gt;1992/10/19&lt;/edition&gt;&lt;dates&gt;&lt;year&gt;1992&lt;/year&gt;&lt;pub-dates&gt;&lt;date&gt;Oct 19&lt;/date&gt;&lt;/pub-dates&gt;&lt;/dates&gt;&lt;isbn&gt;1079-7114 (Electronic)&amp;#xD;0031-9007 (Linking)&lt;/isbn&gt;&lt;accession-num&gt;10046485&lt;/accession-num&gt;&lt;urls&gt;&lt;related-urls&gt;&lt;url&gt;https://www.ncbi.nlm.nih.gov/pubmed/10046485&lt;/url&gt;&lt;/related-urls&gt;&lt;/urls&gt;&lt;electronic-resource-num&gt;10.1103/PhysRevLett.69.2439&lt;/electronic-resource-num&gt;&lt;/record&gt;&lt;/Cite&gt;&lt;/EndNote&gt;</w:instrText>
        </w:r>
        <w:r w:rsidR="006B63BA">
          <w:rPr>
            <w:rFonts w:ascii="Times New Roman" w:hAnsi="Times New Roman" w:cs="Times New Roman"/>
          </w:rPr>
          <w:fldChar w:fldCharType="separate"/>
        </w:r>
        <w:r w:rsidR="006B63BA" w:rsidRPr="0038425F">
          <w:rPr>
            <w:rFonts w:ascii="Times New Roman" w:hAnsi="Times New Roman" w:cs="Times New Roman"/>
            <w:noProof/>
            <w:vertAlign w:val="superscript"/>
          </w:rPr>
          <w:t>149</w:t>
        </w:r>
        <w:r w:rsidR="006B63BA">
          <w:rPr>
            <w:rFonts w:ascii="Times New Roman" w:hAnsi="Times New Roman" w:cs="Times New Roman"/>
          </w:rPr>
          <w:fldChar w:fldCharType="end"/>
        </w:r>
      </w:hyperlink>
      <w:r w:rsidRPr="006633D2">
        <w:rPr>
          <w:rFonts w:ascii="Times New Roman" w:hAnsi="Times New Roman" w:cs="Times New Roman"/>
        </w:rPr>
        <w:t xml:space="preserve"> Over time, molecules from the small droplets will diffuse out of the small droplet and diffuse into the large droplet that has a lower Laplace pressure.</w:t>
      </w:r>
      <w:hyperlink w:anchor="_ENREF_2_149" w:tooltip="Bibette, 1992 #6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&lt;EndNote&gt;&lt;Cite&gt;&lt;Author&gt;Bibette&lt;/Author&gt;&lt;Year&gt;1992&lt;/Year&gt;&lt;RecNum&gt;62&lt;/RecNum&gt;&lt;DisplayText&gt;&lt;style face="superscript"&gt;149&lt;/style&gt;&lt;/DisplayText&gt;&lt;record&gt;&lt;rec-number&gt;62&lt;/rec-number&gt;&lt;foreign-keys&gt;&lt;key app="EN" db-id="w95v2fzanxv9fye5x2rx2px4vxazaspzvv02" timestamp="0"&gt;62&lt;/key&gt;&lt;/foreign-keys&gt;&lt;ref-type name="Journal Article"&gt;17&lt;/ref-type&gt;&lt;contributors&gt;&lt;authors&gt;&lt;author&gt;J Bibette&lt;/author&gt;&lt;author&gt;D C Morse&lt;/author&gt;&lt;author&gt;T A Witten&lt;/author&gt;&lt;author&gt;D A Weitz&lt;/author&gt;&lt;/authors&gt;&lt;/contributors&gt;&lt;titles&gt;&lt;title&gt;Stability criteria for emulsions&lt;/title&gt;&lt;secondary-title&gt;Phys Rev Lett&lt;/secondary-title&gt;&lt;/titles&gt;&lt;pages&gt;2439-2442&lt;/pages&gt;&lt;volume&gt;69&lt;/volume&gt;&lt;number&gt;16&lt;/number&gt;&lt;edition&gt;1992/10/19&lt;/edition&gt;&lt;dates&gt;&lt;year&gt;1992&lt;/year&gt;&lt;pub-dates&gt;&lt;date&gt;Oct 19&lt;/date&gt;&lt;/pub-dates&gt;&lt;/dates&gt;&lt;isbn&gt;1079-7114 (Electronic)&amp;#xD;0031-9007 (Linking)&lt;/isbn&gt;&lt;accession-num&gt;10046485&lt;/accession-num&gt;&lt;urls&gt;&lt;related-urls&gt;&lt;url&gt;https://www.ncbi.nlm.nih.gov/pubmed/10046485&lt;/url&gt;&lt;/related-urls&gt;&lt;/urls&gt;&lt;electronic-resource-num&gt;10.1103/PhysRevLett.69.2439&lt;/electronic-resource-num&gt;&lt;/record&gt;&lt;/Cite&gt;&lt;/EndNote&gt;</w:instrText>
        </w:r>
        <w:r w:rsidR="006B63BA">
          <w:rPr>
            <w:rFonts w:ascii="Times New Roman" w:hAnsi="Times New Roman" w:cs="Times New Roman"/>
          </w:rPr>
          <w:fldChar w:fldCharType="separate"/>
        </w:r>
        <w:r w:rsidR="006B63BA" w:rsidRPr="0038425F">
          <w:rPr>
            <w:rFonts w:ascii="Times New Roman" w:hAnsi="Times New Roman" w:cs="Times New Roman"/>
            <w:noProof/>
            <w:vertAlign w:val="superscript"/>
          </w:rPr>
          <w:t>149</w:t>
        </w:r>
        <w:r w:rsidR="006B63BA">
          <w:rPr>
            <w:rFonts w:ascii="Times New Roman" w:hAnsi="Times New Roman" w:cs="Times New Roman"/>
          </w:rPr>
          <w:fldChar w:fldCharType="end"/>
        </w:r>
      </w:hyperlink>
      <w:r w:rsidRPr="006633D2">
        <w:rPr>
          <w:rFonts w:ascii="Times New Roman" w:hAnsi="Times New Roman" w:cs="Times New Roman"/>
        </w:rPr>
        <w:t xml:space="preserve"> This will cause an increase in droplet size, causing instability in the emulsion</w:t>
      </w:r>
      <w:r w:rsidR="00114BD1">
        <w:rPr>
          <w:rFonts w:ascii="Times New Roman" w:hAnsi="Times New Roman" w:cs="Times New Roman"/>
        </w:rPr>
        <w:t>.</w:t>
      </w:r>
      <w:hyperlink w:anchor="_ENREF_2_149" w:tooltip="Bibette, 1992 #62"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&lt;EndNote&gt;&lt;Cite&gt;&lt;Author&gt;Bibette&lt;/Author&gt;&lt;Year&gt;1992&lt;/Year&gt;&lt;RecNum&gt;62&lt;/RecNum&gt;&lt;DisplayText&gt;&lt;style face="superscript"&gt;149&lt;/style&gt;&lt;/DisplayText&gt;&lt;record&gt;&lt;rec-number&gt;62&lt;/rec-number&gt;&lt;foreign-keys&gt;&lt;key app="EN" db-id="w95v2fzanxv9fye5x2rx2px4vxazaspzvv02" timestamp="0"&gt;62&lt;/key&gt;&lt;/foreign-keys&gt;&lt;ref-type name="Journal Article"&gt;17&lt;/ref-type&gt;&lt;contributors&gt;&lt;authors&gt;&lt;author&gt;J Bibette&lt;/author&gt;&lt;author&gt;D C Morse&lt;/author&gt;&lt;author&gt;T A Witten&lt;/author&gt;&lt;author&gt;D A Weitz&lt;/author&gt;&lt;/authors&gt;&lt;/contributors&gt;&lt;titles&gt;&lt;title&gt;Stability criteria for emulsions&lt;/title&gt;&lt;secondary-title&gt;Phys Rev Lett&lt;/secondary-title&gt;&lt;/titles&gt;&lt;pages&gt;2439-2442&lt;/pages&gt;&lt;volume&gt;69&lt;/volume&gt;&lt;number&gt;16&lt;/number&gt;&lt;edition&gt;1992/10/19&lt;/edition&gt;&lt;dates&gt;&lt;year&gt;1992&lt;/year&gt;&lt;pub-dates&gt;&lt;date&gt;Oct 19&lt;/date&gt;&lt;/pub-dates&gt;&lt;/dates&gt;&lt;isbn&gt;1079-7114 (Electronic)&amp;#xD;0031-9007 (Linking)&lt;/isbn&gt;&lt;accession-num&gt;10046485&lt;/accession-num&gt;&lt;urls&gt;&lt;related-urls&gt;&lt;url&gt;https://www.ncbi.nlm.nih.gov/pubmed/10046485&lt;/url&gt;&lt;/related-urls&gt;&lt;/urls&gt;&lt;electronic-resource-num&gt;10.1103/PhysRevLett.69.2439&lt;/electronic-resource-num&gt;&lt;/record&gt;&lt;/Cite&gt;&lt;/EndNote&gt;</w:instrText>
        </w:r>
        <w:r w:rsidR="006B63BA" w:rsidRPr="006633D2">
          <w:rPr>
            <w:rFonts w:ascii="Times New Roman" w:hAnsi="Times New Roman" w:cs="Times New Roman"/>
          </w:rPr>
          <w:fldChar w:fldCharType="separate"/>
        </w:r>
        <w:r w:rsidR="006B63BA" w:rsidRPr="0038425F">
          <w:rPr>
            <w:rFonts w:ascii="Times New Roman" w:hAnsi="Times New Roman" w:cs="Times New Roman"/>
            <w:noProof/>
            <w:vertAlign w:val="superscript"/>
          </w:rPr>
          <w:t>149</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sidR="0038425F" w:rsidRPr="006633D2">
        <w:rPr>
          <w:rFonts w:ascii="Times New Roman" w:hAnsi="Times New Roman" w:cs="Times New Roman"/>
        </w:rPr>
        <w:t>If surfactant concentration decreases, then a microemulsion system will undergo Ostwald ripening to decrease the interfacial energy</w:t>
      </w:r>
      <w:r w:rsidR="0038425F">
        <w:rPr>
          <w:rFonts w:ascii="Times New Roman" w:hAnsi="Times New Roman" w:cs="Times New Roman"/>
        </w:rPr>
        <w:t>.</w:t>
      </w:r>
      <w:hyperlink w:anchor="_ENREF_2_150" w:tooltip="Taylor, 2003 #12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&lt;EndNote&gt;&lt;Cite&gt;&lt;Author&gt;Taylor&lt;/Author&gt;&lt;Year&gt;2003&lt;/Year&gt;&lt;RecNum&gt;123&lt;/RecNum&gt;&lt;DisplayText&gt;&lt;style face="superscript"&gt;150&lt;/style&gt;&lt;/DisplayText&gt;&lt;record&gt;&lt;rec-number&gt;123&lt;/rec-number&gt;&lt;foreign-keys&gt;&lt;key app="EN" db-id="w95v2fzanxv9fye5x2rx2px4vxazaspzvv02" timestamp="0"&gt;123&lt;/key&gt;&lt;/foreign-keys&gt;&lt;ref-type name="Journal Article"&gt;17&lt;/ref-type&gt;&lt;contributors&gt;&lt;authors&gt;&lt;author&gt;P Taylor&lt;/author&gt;&lt;/authors&gt;&lt;/contributors&gt;&lt;titles&gt;&lt;title&gt;Ostwald ripening in emulsions: estimation of solution thermodynamics of the disperse phase&lt;/title&gt;&lt;secondary-title&gt;Adv Colloid Interface Sci&lt;/secondary-title&gt;&lt;/titles&gt;&lt;periodical&gt;&lt;full-title&gt;Adv Colloid Interface Sci&lt;/full-title&gt;&lt;/periodical&gt;&lt;pages&gt;261-285&lt;/pages&gt;&lt;volume&gt;106&lt;/volume&gt;&lt;number&gt;1-3&lt;/number&gt;&lt;section&gt;261&lt;/section&gt;&lt;dates&gt;&lt;year&gt;2003&lt;/year&gt;&lt;/dates&gt;&lt;isbn&gt;00018686&lt;/isbn&gt;&lt;urls&gt;&lt;/urls&gt;&lt;electronic-resource-num&gt;10.1016/s0001-8686(03)00113-1&lt;/electronic-resource-num&gt;&lt;/record&gt;&lt;/Cite&gt;&lt;/EndNote&gt;</w:instrText>
        </w:r>
        <w:r w:rsidR="006B63BA">
          <w:rPr>
            <w:rFonts w:ascii="Times New Roman" w:hAnsi="Times New Roman" w:cs="Times New Roman"/>
          </w:rPr>
          <w:fldChar w:fldCharType="separate"/>
        </w:r>
        <w:r w:rsidR="006B63BA" w:rsidRPr="0038425F">
          <w:rPr>
            <w:rFonts w:ascii="Times New Roman" w:hAnsi="Times New Roman" w:cs="Times New Roman"/>
            <w:noProof/>
            <w:vertAlign w:val="superscript"/>
          </w:rPr>
          <w:t>150</w:t>
        </w:r>
        <w:r w:rsidR="006B63BA">
          <w:rPr>
            <w:rFonts w:ascii="Times New Roman" w:hAnsi="Times New Roman" w:cs="Times New Roman"/>
          </w:rPr>
          <w:fldChar w:fldCharType="end"/>
        </w:r>
      </w:hyperlink>
      <w:r w:rsidR="0038425F">
        <w:rPr>
          <w:rFonts w:ascii="Times New Roman" w:hAnsi="Times New Roman" w:cs="Times New Roman"/>
        </w:rPr>
        <w:t xml:space="preserve"> </w:t>
      </w:r>
      <w:r w:rsidR="002B7F07" w:rsidRPr="00A90D3F">
        <w:rPr>
          <w:rFonts w:ascii="Times New Roman" w:hAnsi="Times New Roman" w:cs="Times New Roman"/>
        </w:rPr>
        <w:t>The difference between Ostwald ripening and coalescence is that Ostwald ripening is a diffusion-driven mass transport whereas coalescence relies on the droplets coming into contact.</w:t>
      </w:r>
      <w:r w:rsidR="00FB3946" w:rsidRPr="00A90D3F">
        <w:rPr>
          <w:rFonts w:ascii="Times New Roman" w:hAnsi="Times New Roman" w:cs="Times New Roman"/>
        </w:rPr>
        <w:fldChar w:fldCharType="begin"/>
      </w:r>
      <w:r w:rsidR="0038425F">
        <w:rPr>
          <w:rFonts w:ascii="Times New Roman" w:hAnsi="Times New Roman" w:cs="Times New Roman"/>
        </w:rPr>
        <w:instrText xml:space="preserve"> ADDIN EN.CITE &lt;EndNote&gt;&lt;Cite&gt;&lt;Author&gt;Dickinson&lt;/Author&gt;&lt;Year&gt;1992&lt;/Year&gt;&lt;RecNum&gt;234&lt;/RecNum&gt;&lt;DisplayText&gt;&lt;style face="superscript"&gt;130, 136&lt;/style&gt;&lt;/DisplayText&gt;&lt;record&gt;&lt;rec-number&gt;234&lt;/rec-number&gt;&lt;foreign-keys&gt;&lt;key app="EN" db-id="w95v2fzanxv9fye5x2rx2px4vxazaspzvv02" timestamp="1591546811"&gt;234&lt;/key&gt;&lt;/foreign-keys&gt;&lt;ref-type name="Book"&gt;6&lt;/ref-type&gt;&lt;contributors&gt;&lt;authors&gt;&lt;author&gt;E Dickinson&lt;/author&gt;&lt;/authors&gt;&lt;/contributors&gt;&lt;titles&gt;&lt;title&gt;Introduction to Food Colloids&lt;/title&gt;&lt;/titles&gt;&lt;dates&gt;&lt;year&gt;1992&lt;/year&gt;&lt;/dates&gt;&lt;pub-location&gt;Oxford, UK&lt;/pub-location&gt;&lt;publisher&gt;Oxford University Press&lt;/publisher&gt;&lt;urls&gt;&lt;/urls&gt;&lt;/record&gt;&lt;/Cite&gt;&lt;Cite&gt;&lt;Author&gt;Walstra&lt;/Author&gt;&lt;Year&gt;2003&lt;/Year&gt;&lt;RecNum&gt;330&lt;/RecNum&gt;&lt;record&gt;&lt;rec-number&gt;330&lt;/rec-number&gt;&lt;foreign-keys&gt;&lt;key app="EN" db-id="w95v2fzanxv9fye5x2rx2px4vxazaspzvv02" timestamp="1591993463"&gt;330&lt;/key&gt;&lt;/foreign-keys&gt;&lt;ref-type name="Book Section"&gt;5&lt;/ref-type&gt;&lt;contributors&gt;&lt;authors&gt;&lt;author&gt;P Walstra&lt;/author&gt;&lt;/authors&gt;&lt;/contributors&gt;&lt;titles&gt;&lt;title&gt;Changes in Dispersity&lt;/title&gt;&lt;secondary-title&gt;Physical Chemsitry of Foods&lt;/secondary-title&gt;&lt;/titles&gt;&lt;pages&gt;476-547&lt;/pages&gt;&lt;dates&gt;&lt;year&gt;2003&lt;/year&gt;&lt;/dates&gt;&lt;pub-location&gt;New York, NY&lt;/pub-location&gt;&lt;publisher&gt;Marcel Dekker&lt;/publisher&gt;&lt;urls&gt;&lt;/urls&gt;&lt;/record&gt;&lt;/Cite&gt;&lt;/EndNote&gt;</w:instrText>
      </w:r>
      <w:r w:rsidR="00FB3946" w:rsidRPr="00A90D3F">
        <w:rPr>
          <w:rFonts w:ascii="Times New Roman" w:hAnsi="Times New Roman" w:cs="Times New Roman"/>
        </w:rPr>
        <w:fldChar w:fldCharType="separate"/>
      </w:r>
      <w:hyperlink w:anchor="_ENREF_2_130" w:tooltip="Dickinson, 1992 #234" w:history="1">
        <w:r w:rsidR="006B63BA" w:rsidRPr="0038425F">
          <w:rPr>
            <w:rFonts w:ascii="Times New Roman" w:hAnsi="Times New Roman" w:cs="Times New Roman"/>
            <w:noProof/>
            <w:vertAlign w:val="superscript"/>
          </w:rPr>
          <w:t>130</w:t>
        </w:r>
      </w:hyperlink>
      <w:r w:rsidR="0038425F" w:rsidRPr="0038425F">
        <w:rPr>
          <w:rFonts w:ascii="Times New Roman" w:hAnsi="Times New Roman" w:cs="Times New Roman"/>
          <w:noProof/>
          <w:vertAlign w:val="superscript"/>
        </w:rPr>
        <w:t xml:space="preserve">, </w:t>
      </w:r>
      <w:hyperlink w:anchor="_ENREF_2_136" w:tooltip="Walstra, 2003 #330" w:history="1">
        <w:r w:rsidR="006B63BA" w:rsidRPr="0038425F">
          <w:rPr>
            <w:rFonts w:ascii="Times New Roman" w:hAnsi="Times New Roman" w:cs="Times New Roman"/>
            <w:noProof/>
            <w:vertAlign w:val="superscript"/>
          </w:rPr>
          <w:t>136</w:t>
        </w:r>
      </w:hyperlink>
      <w:r w:rsidR="00FB3946" w:rsidRPr="00A90D3F">
        <w:rPr>
          <w:rFonts w:ascii="Times New Roman" w:hAnsi="Times New Roman" w:cs="Times New Roman"/>
        </w:rPr>
        <w:fldChar w:fldCharType="end"/>
      </w:r>
    </w:p>
    <w:p w14:paraId="0702C98B" w14:textId="110DE52B" w:rsidR="00404A6F" w:rsidRPr="006633D2" w:rsidRDefault="00404A6F" w:rsidP="00404A6F">
      <w:pPr>
        <w:spacing w:line="480" w:lineRule="auto"/>
        <w:ind w:firstLine="720"/>
        <w:contextualSpacing/>
        <w:rPr>
          <w:rFonts w:ascii="Times New Roman" w:hAnsi="Times New Roman" w:cs="Times New Roman"/>
        </w:rPr>
      </w:pPr>
    </w:p>
    <w:p w14:paraId="09915DD3" w14:textId="421CA3D2" w:rsidR="005C6D18" w:rsidRPr="00F50250" w:rsidRDefault="00A261D0" w:rsidP="00E30BC8">
      <w:pPr>
        <w:pStyle w:val="Heading2"/>
        <w:spacing w:before="0" w:after="0" w:line="480" w:lineRule="auto"/>
        <w:contextualSpacing/>
        <w:rPr>
          <w:rFonts w:ascii="Times New Roman" w:hAnsi="Times New Roman" w:cs="Times New Roman"/>
        </w:rPr>
      </w:pPr>
      <w:bookmarkStart w:id="25" w:name="_Toc42891922"/>
      <w:r w:rsidRPr="00F50250">
        <w:rPr>
          <w:rFonts w:ascii="Times New Roman" w:hAnsi="Times New Roman" w:cs="Times New Roman"/>
        </w:rPr>
        <w:t>5. Essential oils</w:t>
      </w:r>
      <w:bookmarkEnd w:id="25"/>
    </w:p>
    <w:p w14:paraId="6B323F3E" w14:textId="47B209F4" w:rsidR="0025334A" w:rsidRDefault="0025334A" w:rsidP="0025334A">
      <w:pPr>
        <w:spacing w:line="480" w:lineRule="auto"/>
        <w:ind w:firstLine="720"/>
        <w:contextualSpacing/>
        <w:rPr>
          <w:rFonts w:ascii="Times New Roman" w:hAnsi="Times New Roman" w:cs="Times New Roman"/>
        </w:rPr>
      </w:pPr>
      <w:r w:rsidRPr="00E7602E">
        <w:rPr>
          <w:rFonts w:ascii="Times New Roman" w:hAnsi="Times New Roman" w:cs="Times New Roman"/>
        </w:rPr>
        <w:t xml:space="preserve">Recently, </w:t>
      </w:r>
      <w:r>
        <w:rPr>
          <w:rFonts w:ascii="Times New Roman" w:hAnsi="Times New Roman" w:cs="Times New Roman"/>
        </w:rPr>
        <w:t xml:space="preserve">emulsion </w:t>
      </w:r>
      <w:r w:rsidRPr="00E7602E">
        <w:rPr>
          <w:rFonts w:ascii="Times New Roman" w:hAnsi="Times New Roman" w:cs="Times New Roman"/>
        </w:rPr>
        <w:t>antimicrobial delivery systems have been growing in interest.</w:t>
      </w:r>
      <w:hyperlink w:anchor="_ENREF_2_151" w:tooltip="Rai, 2015 #19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&lt;EndNote&gt;&lt;Cite&gt;&lt;Author&gt;Rai&lt;/Author&gt;&lt;Year&gt;2015&lt;/Year&gt;&lt;RecNum&gt;193&lt;/RecNum&gt;&lt;DisplayText&gt;&lt;style face="superscript"&gt;151&lt;/style&gt;&lt;/DisplayText&gt;&lt;record&gt;&lt;rec-number&gt;193&lt;/rec-number&gt;&lt;foreign-keys&gt;&lt;key app="EN" db-id="w95v2fzanxv9fye5x2rx2px4vxazaspzvv02" timestamp="1591496138"&gt;193&lt;/key&gt;&lt;/foreign-keys&gt;&lt;ref-type name="Journal Article"&gt;17&lt;/ref-type&gt;&lt;contributors&gt;&lt;authors&gt;&lt;author&gt;M Rai&lt;/author&gt;&lt;author&gt;A P Ingle&lt;/author&gt;&lt;author&gt;S Gaikwad&lt;/author&gt;&lt;author&gt;I Gupta&lt;/author&gt;&lt;author&gt;A Gade&lt;/author&gt;&lt;author&gt;S SilveriodaSilva&lt;/author&gt;&lt;/authors&gt;&lt;/contributors&gt;&lt;titles&gt;&lt;title&gt;Nanotechnology based anti-infectives to fight microbial intrusions&lt;/title&gt;&lt;secondary-title&gt;J Appl Microbiol&lt;/secondary-title&gt;&lt;/titles&gt;&lt;periodical&gt;&lt;full-title&gt;J Appl Microbiol&lt;/full-title&gt;&lt;/periodical&gt;&lt;pages&gt;527-542&lt;/pages&gt;&lt;volume&gt;120&lt;/volume&gt;&lt;dates&gt;&lt;year&gt;2015&lt;/year&gt;&lt;/dates&gt;&lt;urls&gt;&lt;/urls&gt;&lt;/record&gt;&lt;/Cite&gt;&lt;/EndNote&gt;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151</w:t>
        </w:r>
        <w:r w:rsidR="006B63BA">
          <w:rPr>
            <w:rFonts w:ascii="Times New Roman" w:hAnsi="Times New Roman" w:cs="Times New Roman"/>
          </w:rPr>
          <w:fldChar w:fldCharType="end"/>
        </w:r>
      </w:hyperlink>
      <w:r>
        <w:rPr>
          <w:rFonts w:ascii="Times New Roman" w:hAnsi="Times New Roman" w:cs="Times New Roman"/>
        </w:rPr>
        <w:t xml:space="preserve"> </w:t>
      </w:r>
      <w:r w:rsidR="0095686E">
        <w:rPr>
          <w:rFonts w:ascii="Times New Roman" w:hAnsi="Times New Roman" w:cs="Times New Roman"/>
        </w:rPr>
        <w:t>E</w:t>
      </w:r>
      <w:r>
        <w:rPr>
          <w:rFonts w:ascii="Times New Roman" w:hAnsi="Times New Roman" w:cs="Times New Roman"/>
        </w:rPr>
        <w:t xml:space="preserve">mulsion </w:t>
      </w:r>
      <w:r w:rsidRPr="00E7602E">
        <w:rPr>
          <w:rFonts w:ascii="Times New Roman" w:hAnsi="Times New Roman" w:cs="Times New Roman"/>
        </w:rPr>
        <w:t>systems can be easily modified to deliver a wide variety of antimicrobial agents</w:t>
      </w:r>
      <w:r>
        <w:rPr>
          <w:rFonts w:ascii="Times New Roman" w:hAnsi="Times New Roman" w:cs="Times New Roman"/>
        </w:rPr>
        <w:t>.</w:t>
      </w:r>
      <w:r>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&lt;EndNote&gt;&lt;Cite&gt;&lt;Author&gt;Rai&lt;/Author&gt;&lt;Year&gt;2015&lt;/Year&gt;&lt;RecNum&gt;193&lt;/RecNum&gt;&lt;DisplayText&gt;&lt;style face="superscript"&gt;16, 151&lt;/style&gt;&lt;/DisplayText&gt;&lt;record&gt;&lt;rec-number&gt;193&lt;/rec-number&gt;&lt;foreign-keys&gt;&lt;key app="EN" db-id="w95v2fzanxv9fye5x2rx2px4vxazaspzvv02" timestamp="1591496138"&gt;193&lt;/key&gt;&lt;/foreign-keys&gt;&lt;ref-type name="Journal Article"&gt;17&lt;/ref-type&gt;&lt;contributors&gt;&lt;authors&gt;&lt;author&gt;M Rai&lt;/author&gt;&lt;author&gt;A P Ingle&lt;/author&gt;&lt;author&gt;S Gaikwad&lt;/author&gt;&lt;author&gt;I Gupta&lt;/author&gt;&lt;author&gt;A Gade&lt;/author&gt;&lt;author&gt;S SilveriodaSilva&lt;/author&gt;&lt;/authors&gt;&lt;/contributors&gt;&lt;titles&gt;&lt;title&gt;Nanotechnology based anti-infectives to fight microbial intrusions&lt;/title&gt;&lt;secondary-title&gt;J Appl Microbiol&lt;/secondary-title&gt;&lt;/titles&gt;&lt;periodical&gt;&lt;full-title&gt;J Appl Microbiol&lt;/full-title&gt;&lt;/periodical&gt;&lt;pages&gt;527-542&lt;/pages&gt;&lt;volume&gt;120&lt;/volume&gt;&lt;dates&gt;&lt;year&gt;2015&lt;/year&gt;&lt;/dates&gt;&lt;urls&gt;&lt;/urls&gt;&lt;/record&gt;&lt;/Cite&gt;&lt;Cite&gt;&lt;Author&gt;Jay&lt;/Author&gt;&lt;Year&gt;2005&lt;/Year&gt;&lt;RecNum&gt;8&lt;/RecNum&gt;&lt;record&gt;&lt;rec-number&gt;8&lt;/rec-number&gt;&lt;foreign-keys&gt;&lt;key app="EN" db-id="wvstpzfvlt25saeexe6v9wx3r22a2xerzr5w" timestamp="1591552756"&gt;8&lt;/key&gt;&lt;/foreign-keys&gt;&lt;ref-type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Pr>
          <w:rFonts w:ascii="Times New Roman" w:hAnsi="Times New Roman" w:cs="Times New Roman"/>
        </w:rPr>
        <w:fldChar w:fldCharType="separate"/>
      </w:r>
      <w:hyperlink w:anchor="_ENREF_2_16" w:tooltip="Jay, 2005 #8" w:history="1">
        <w:r w:rsidR="006B63BA" w:rsidRPr="00B44153">
          <w:rPr>
            <w:rFonts w:ascii="Times New Roman" w:hAnsi="Times New Roman" w:cs="Times New Roman"/>
            <w:noProof/>
            <w:vertAlign w:val="superscript"/>
          </w:rPr>
          <w:t>16</w:t>
        </w:r>
      </w:hyperlink>
      <w:r w:rsidR="00B44153" w:rsidRPr="00B44153">
        <w:rPr>
          <w:rFonts w:ascii="Times New Roman" w:hAnsi="Times New Roman" w:cs="Times New Roman"/>
          <w:noProof/>
          <w:vertAlign w:val="superscript"/>
        </w:rPr>
        <w:t xml:space="preserve">, </w:t>
      </w:r>
      <w:hyperlink w:anchor="_ENREF_2_151" w:tooltip="Rai, 2015 #193" w:history="1">
        <w:r w:rsidR="006B63BA" w:rsidRPr="00B44153">
          <w:rPr>
            <w:rFonts w:ascii="Times New Roman" w:hAnsi="Times New Roman" w:cs="Times New Roman"/>
            <w:noProof/>
            <w:vertAlign w:val="superscript"/>
          </w:rPr>
          <w:t>151</w:t>
        </w:r>
      </w:hyperlink>
      <w:r>
        <w:rPr>
          <w:rFonts w:ascii="Times New Roman" w:hAnsi="Times New Roman" w:cs="Times New Roman"/>
        </w:rPr>
        <w:fldChar w:fldCharType="end"/>
      </w:r>
      <w:r>
        <w:rPr>
          <w:rFonts w:ascii="Times New Roman" w:hAnsi="Times New Roman" w:cs="Times New Roman"/>
        </w:rPr>
        <w:t xml:space="preserve"> </w:t>
      </w:r>
      <w:r w:rsidRPr="00E7602E">
        <w:rPr>
          <w:rFonts w:ascii="Times New Roman" w:hAnsi="Times New Roman" w:cs="Times New Roman"/>
        </w:rPr>
        <w:t>Encapsulation has the potential to increase the antimicrobial activity of a compound by increasing the surface area of the particle or droplet, which in turn increases the bioavailability.</w:t>
      </w:r>
      <w:r>
        <w:rPr>
          <w:rFonts w:ascii="Times New Roman" w:hAnsi="Times New Roman" w:cs="Times New Roman"/>
        </w:rPr>
        <w:fldChar w:fldCharType="begin">
          <w:fldData xml:space="preserve">PEVuZE5vdGU+PENpdGU+PEF1dGhvcj5NY0NsZW1lbnRzPC9BdXRob3I+PFllYXI+MjAxMjwvWWVh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PEVuZE5vdGU+PENpdGU+PEF1dGhvcj5NY0NsZW1lbnRzPC9BdXRob3I+PFllYXI+MjAxMjwvWWVh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2_119" w:tooltip="McClements, 2012 #95" w:history="1">
        <w:r w:rsidR="006B63BA" w:rsidRPr="00B44153">
          <w:rPr>
            <w:rFonts w:ascii="Times New Roman" w:hAnsi="Times New Roman" w:cs="Times New Roman"/>
            <w:noProof/>
            <w:vertAlign w:val="superscript"/>
          </w:rPr>
          <w:t>119</w:t>
        </w:r>
      </w:hyperlink>
      <w:r w:rsidR="00B44153" w:rsidRPr="00B44153">
        <w:rPr>
          <w:rFonts w:ascii="Times New Roman" w:hAnsi="Times New Roman" w:cs="Times New Roman"/>
          <w:noProof/>
          <w:vertAlign w:val="superscript"/>
        </w:rPr>
        <w:t xml:space="preserve">, </w:t>
      </w:r>
      <w:hyperlink w:anchor="_ENREF_2_152" w:tooltip="McClements, 2017 #97" w:history="1">
        <w:r w:rsidR="006B63BA" w:rsidRPr="00B44153">
          <w:rPr>
            <w:rFonts w:ascii="Times New Roman" w:hAnsi="Times New Roman" w:cs="Times New Roman"/>
            <w:noProof/>
            <w:vertAlign w:val="superscript"/>
          </w:rPr>
          <w:t>152-153</w:t>
        </w:r>
      </w:hyperlink>
      <w:r>
        <w:rPr>
          <w:rFonts w:ascii="Times New Roman" w:hAnsi="Times New Roman" w:cs="Times New Roman"/>
        </w:rPr>
        <w:fldChar w:fldCharType="end"/>
      </w:r>
      <w:r w:rsidRPr="00E7602E">
        <w:rPr>
          <w:rFonts w:ascii="Times New Roman" w:hAnsi="Times New Roman" w:cs="Times New Roman"/>
        </w:rPr>
        <w:t xml:space="preserve"> The utilization of essential oils </w:t>
      </w:r>
      <w:r>
        <w:rPr>
          <w:rFonts w:ascii="Times New Roman" w:hAnsi="Times New Roman" w:cs="Times New Roman"/>
        </w:rPr>
        <w:t xml:space="preserve">(EOs) </w:t>
      </w:r>
      <w:r w:rsidRPr="00E7602E">
        <w:rPr>
          <w:rFonts w:ascii="Times New Roman" w:hAnsi="Times New Roman" w:cs="Times New Roman"/>
        </w:rPr>
        <w:t>as an antimicrobial agent has also increased due to the increasing consumer demand for natural products.</w:t>
      </w:r>
      <w:hyperlink w:anchor="_ENREF_2_154" w:tooltip="Valeriano, 2012 #1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&lt;EndNote&gt;&lt;Cite&gt;&lt;Author&gt;Valeriano&lt;/Author&gt;&lt;Year&gt;2012&lt;/Year&gt;&lt;RecNum&gt;194&lt;/RecNum&gt;&lt;DisplayText&gt;&lt;style face="superscript"&gt;154&lt;/style&gt;&lt;/DisplayText&gt;&lt;record&gt;&lt;rec-number&gt;194&lt;/rec-number&gt;&lt;foreign-keys&gt;&lt;key app="EN" db-id="w95v2fzanxv9fye5x2rx2px4vxazaspzvv02" timestamp="1591497839"&gt;194&lt;/key&gt;&lt;/foreign-keys&gt;&lt;ref-type name="Journal Article"&gt;17&lt;/ref-type&gt;&lt;contributors&gt;&lt;authors&gt;&lt;author&gt;C Valeriano&lt;/author&gt;&lt;author&gt;T L C deOliveira&lt;/author&gt;&lt;author&gt;S M deCarvalho&lt;/author&gt;&lt;author&gt;M dasGracasCardoso&lt;/author&gt;&lt;author&gt;E Alves&lt;/author&gt;&lt;author&gt;R H Piccoli&lt;/author&gt;&lt;/authors&gt;&lt;/contributors&gt;&lt;titles&gt;&lt;title&gt;&lt;style face="normal" font="default" size="100%"&gt;The sanitizing action of essential oil-based solutions against &lt;/style&gt;&lt;style face="italic" font="default" size="100%"&gt;Salmonella enterica &lt;/style&gt;&lt;style face="normal" font="default" size="100%"&gt;serotype Enteritidis S64 biofilm formation on AISI 304 stainless steel&lt;/style&gt;&lt;/title&gt;&lt;secondary-title&gt;Food Control&lt;/secondary-title&gt;&lt;/titles&gt;&lt;periodical&gt;&lt;full-title&gt;Food Control&lt;/full-title&gt;&lt;/periodical&gt;&lt;pages&gt;673-677&lt;/pages&gt;&lt;volume&gt;25&lt;/volume&gt;&lt;number&gt;2&lt;/number&gt;&lt;dates&gt;&lt;year&gt;2012&lt;/year&gt;&lt;/dates&gt;&lt;urls&gt;&lt;/urls&gt;&lt;/record&gt;&lt;/Cite&gt;&lt;/EndNote&gt;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154</w:t>
        </w:r>
        <w:r w:rsidR="006B63BA">
          <w:rPr>
            <w:rFonts w:ascii="Times New Roman" w:hAnsi="Times New Roman" w:cs="Times New Roman"/>
          </w:rPr>
          <w:fldChar w:fldCharType="end"/>
        </w:r>
      </w:hyperlink>
      <w:r w:rsidRPr="00E7602E">
        <w:rPr>
          <w:rFonts w:ascii="Times New Roman" w:hAnsi="Times New Roman" w:cs="Times New Roman"/>
        </w:rPr>
        <w:t xml:space="preserve"> </w:t>
      </w:r>
      <w:r>
        <w:rPr>
          <w:rFonts w:ascii="Times New Roman" w:hAnsi="Times New Roman" w:cs="Times New Roman"/>
        </w:rPr>
        <w:t xml:space="preserve">EOs </w:t>
      </w:r>
      <w:r w:rsidRPr="00E7602E">
        <w:rPr>
          <w:rFonts w:ascii="Times New Roman" w:hAnsi="Times New Roman" w:cs="Times New Roman"/>
        </w:rPr>
        <w:t>and their constituents can have high antimicrobial activity and have been encapsulated in a variety of emulsion systems.</w:t>
      </w:r>
      <w:hyperlink w:anchor="_ENREF_2_155" w:tooltip="Chen, 2015 #3" w:history="1">
        <w:r w:rsidR="006B63BA">
          <w:rPr>
            <w:rFonts w:ascii="Times New Roman" w:hAnsi="Times New Roman" w:cs="Times New Roman"/>
          </w:rPr>
          <w:fldChar w:fldCharType="begin">
            <w:fldData xml:space="preserve">PEVuZE5vdGU+PENpdGU+PEF1dGhvcj5DaGVuPC9BdXRob3I+PFllYXI+MjAxNTwvWWVhcj48UmVj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=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PEVuZE5vdGU+PENpdGU+PEF1dGhvcj5DaGVuPC9BdXRob3I+PFllYXI+MjAxNTwvWWVhcj48UmVj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=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155-161</w:t>
        </w:r>
        <w:r w:rsidR="006B63BA">
          <w:rPr>
            <w:rFonts w:ascii="Times New Roman" w:hAnsi="Times New Roman" w:cs="Times New Roman"/>
          </w:rPr>
          <w:fldChar w:fldCharType="end"/>
        </w:r>
      </w:hyperlink>
      <w:r w:rsidRPr="00E7602E">
        <w:rPr>
          <w:rFonts w:ascii="Times New Roman" w:hAnsi="Times New Roman" w:cs="Times New Roman"/>
        </w:rPr>
        <w:t xml:space="preserve"> </w:t>
      </w:r>
    </w:p>
    <w:p w14:paraId="5FC57426" w14:textId="087AB0E0" w:rsidR="00F50250" w:rsidRPr="00F50250" w:rsidRDefault="00F95530" w:rsidP="00477CF0">
      <w:pPr>
        <w:spacing w:line="480" w:lineRule="auto"/>
        <w:ind w:firstLine="720"/>
        <w:contextualSpacing/>
        <w:rPr>
          <w:rFonts w:ascii="Times New Roman" w:hAnsi="Times New Roman" w:cs="Times New Roman"/>
        </w:rPr>
      </w:pPr>
      <w:r>
        <w:rPr>
          <w:rFonts w:ascii="Times New Roman" w:hAnsi="Times New Roman" w:cs="Times New Roman"/>
        </w:rPr>
        <w:t>EO</w:t>
      </w:r>
      <w:r w:rsidR="00527F39">
        <w:rPr>
          <w:rFonts w:ascii="Times New Roman" w:hAnsi="Times New Roman" w:cs="Times New Roman"/>
        </w:rPr>
        <w:t>s</w:t>
      </w:r>
      <w:r>
        <w:rPr>
          <w:rFonts w:ascii="Times New Roman" w:hAnsi="Times New Roman" w:cs="Times New Roman"/>
        </w:rPr>
        <w:t xml:space="preserve"> </w:t>
      </w:r>
      <w:r w:rsidR="009A1948">
        <w:rPr>
          <w:rFonts w:ascii="Times New Roman" w:hAnsi="Times New Roman" w:cs="Times New Roman"/>
        </w:rPr>
        <w:t>are secondary metabolites in plants that assist with plant-plant communication, defense, and pollination</w:t>
      </w:r>
      <w:r w:rsidR="00C9241B">
        <w:rPr>
          <w:rFonts w:ascii="Times New Roman" w:hAnsi="Times New Roman" w:cs="Times New Roman"/>
        </w:rPr>
        <w:t xml:space="preserve"> and are found in the flower, bud, seeds, bark, fruits, leaves, and roots of a plant</w:t>
      </w:r>
      <w:r w:rsidR="009A1948">
        <w:rPr>
          <w:rFonts w:ascii="Times New Roman" w:hAnsi="Times New Roman" w:cs="Times New Roman"/>
        </w:rPr>
        <w:t>.</w:t>
      </w:r>
      <w:hyperlink w:anchor="_ENREF_2_162" w:tooltip="Burt, 2004 #16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&lt;EndNote&gt;&lt;Cite&gt;&lt;Author&gt;Burt&lt;/Author&gt;&lt;Year&gt;2004&lt;/Year&gt;&lt;RecNum&gt;166&lt;/RecNum&gt;&lt;DisplayText&gt;&lt;style face="superscript"&gt;162-163&lt;/style&gt;&lt;/DisplayText&gt;&lt;record&gt;&lt;rec-number&gt;166&lt;/rec-number&gt;&lt;foreign-keys&gt;&lt;key app="EN" db-id="w95v2fzanxv9fye5x2rx2px4vxazaspzvv02" timestamp="1574815838"&gt;166&lt;/key&gt;&lt;/foreign-keys&gt;&lt;ref-type name="Journal Article"&gt;17&lt;/ref-type&gt;&lt;contributors&gt;&lt;authors&gt;&lt;author&gt;S Burt&lt;/author&gt;&lt;/authors&gt;&lt;/contributors&gt;&lt;titles&gt;&lt;title&gt;Essential oils: their antibacterial properties and potential applications in foods-a review&lt;/title&gt;&lt;secondary-title&gt;Int J Food Microbiol&lt;/secondary-title&gt;&lt;/titles&gt;&lt;periodical&gt;&lt;full-title&gt;Int J Food Microbiol&lt;/full-title&gt;&lt;/periodical&gt;&lt;pages&gt;223-253&lt;/pages&gt;&lt;volume&gt;94&lt;/volume&gt;&lt;number&gt;3&lt;/number&gt;&lt;dates&gt;&lt;year&gt;2004&lt;/year&gt;&lt;/dates&gt;&lt;urls&gt;&lt;/urls&gt;&lt;/record&gt;&lt;/Cite&gt;&lt;Cite&gt;&lt;Author&gt;Saad&lt;/Author&gt;&lt;Year&gt;2013&lt;/Year&gt;&lt;RecNum&gt;247&lt;/RecNum&gt;&lt;record&gt;&lt;rec-number&gt;247&lt;/rec-number&gt;&lt;foreign-keys&gt;&lt;key app="EN" db-id="w95v2fzanxv9fye5x2rx2px4vxazaspzvv02" timestamp="1591576266"&gt;247&lt;/key&gt;&lt;/foreign-keys&gt;&lt;ref-type name="Journal Article"&gt;17&lt;/ref-type&gt;&lt;contributors&gt;&lt;authors&gt;&lt;author&gt;N Y Saad&lt;/author&gt;&lt;author&gt;C D Muller&lt;/author&gt;&lt;author&gt;A Lobstein&lt;/author&gt;&lt;/authors&gt;&lt;/contributors&gt;&lt;titles&gt;&lt;title&gt;Major bioactivities and mechanism of action of essential oils and their components&lt;/title&gt;&lt;secondary-title&gt;Flavour Fragrance J&lt;/secondary-title&gt;&lt;/titles&gt;&lt;periodical&gt;&lt;full-title&gt;Flavour Fragrance J&lt;/full-title&gt;&lt;/periodical&gt;&lt;pages&gt;269-279&lt;/pages&gt;&lt;volume&gt;28&lt;/volume&gt;&lt;number&gt;5&lt;/number&gt;&lt;dates&gt;&lt;year&gt;2013&lt;/year&gt;&lt;/dates&gt;&lt;urls&gt;&lt;/urls&gt;&lt;/record&gt;&lt;/Cite&gt;&lt;/EndNote&gt;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162-163</w:t>
        </w:r>
        <w:r w:rsidR="006B63BA">
          <w:rPr>
            <w:rFonts w:ascii="Times New Roman" w:hAnsi="Times New Roman" w:cs="Times New Roman"/>
          </w:rPr>
          <w:fldChar w:fldCharType="end"/>
        </w:r>
      </w:hyperlink>
      <w:r w:rsidR="009A1948">
        <w:rPr>
          <w:rFonts w:ascii="Times New Roman" w:hAnsi="Times New Roman" w:cs="Times New Roman"/>
        </w:rPr>
        <w:t xml:space="preserve"> </w:t>
      </w:r>
      <w:r w:rsidR="00E94D32">
        <w:rPr>
          <w:rFonts w:ascii="Times New Roman" w:hAnsi="Times New Roman" w:cs="Times New Roman"/>
        </w:rPr>
        <w:t>EOs have been widely applied in cosmetic products, such as skim creams, perfumes, and soaps</w:t>
      </w:r>
      <w:r w:rsidR="00B650C3">
        <w:rPr>
          <w:rFonts w:ascii="Times New Roman" w:hAnsi="Times New Roman" w:cs="Times New Roman"/>
        </w:rPr>
        <w:t>, and have been used for spices and seasonings in food</w:t>
      </w:r>
      <w:r w:rsidR="00E94D32">
        <w:rPr>
          <w:rFonts w:ascii="Times New Roman" w:hAnsi="Times New Roman" w:cs="Times New Roman"/>
        </w:rPr>
        <w:t>.</w:t>
      </w:r>
      <w:hyperlink w:anchor="_ENREF_2_164" w:tooltip="Chizzola, 2013 #28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&lt;EndNote&gt;&lt;Cite&gt;&lt;Author&gt;Chizzola&lt;/Author&gt;&lt;Year&gt;2013&lt;/Year&gt;&lt;RecNum&gt;280&lt;/RecNum&gt;&lt;DisplayText&gt;&lt;style face="superscript"&gt;164&lt;/style&gt;&lt;/DisplayText&gt;&lt;record&gt;&lt;rec-number&gt;280&lt;/rec-number&gt;&lt;foreign-keys&gt;&lt;key app="EN" db-id="w95v2fzanxv9fye5x2rx2px4vxazaspzvv02" timestamp="1591633008"&gt;280&lt;/key&gt;&lt;/foreign-keys&gt;&lt;ref-type name="Book"&gt;6&lt;/ref-type&gt;&lt;contributors&gt;&lt;authors&gt;&lt;author&gt;R Chizzola&lt;/author&gt;&lt;/authors&gt;&lt;secondary-authors&gt;&lt;author&gt;K G Ramawat&lt;/author&gt;&lt;author&gt;J-M Merillon&lt;/author&gt;&lt;/secondary-authors&gt;&lt;/contributors&gt;&lt;titles&gt;&lt;title&gt;Regular monoterpenes and sesquiterpenes (essential oils)&lt;/title&gt;&lt;secondary-title&gt;Natural Products&lt;/secondary-title&gt;&lt;/titles&gt;&lt;section&gt;2973-3008&lt;/section&gt;&lt;dates&gt;&lt;year&gt;2013&lt;/year&gt;&lt;/dates&gt;&lt;pub-location&gt;Berlin,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164</w:t>
        </w:r>
        <w:r w:rsidR="006B63BA">
          <w:rPr>
            <w:rFonts w:ascii="Times New Roman" w:hAnsi="Times New Roman" w:cs="Times New Roman"/>
          </w:rPr>
          <w:fldChar w:fldCharType="end"/>
        </w:r>
      </w:hyperlink>
      <w:r w:rsidR="00E94D32">
        <w:rPr>
          <w:rFonts w:ascii="Times New Roman" w:hAnsi="Times New Roman" w:cs="Times New Roman"/>
        </w:rPr>
        <w:t xml:space="preserve"> </w:t>
      </w:r>
      <w:r w:rsidR="00E11FC6">
        <w:rPr>
          <w:rFonts w:ascii="Times New Roman" w:hAnsi="Times New Roman" w:cs="Times New Roman"/>
        </w:rPr>
        <w:t>Recently</w:t>
      </w:r>
      <w:r w:rsidR="00B650C3">
        <w:rPr>
          <w:rFonts w:ascii="Times New Roman" w:hAnsi="Times New Roman" w:cs="Times New Roman"/>
        </w:rPr>
        <w:t>, EOs are gaining interest as antimicrobials due to their antimicrobial, antifungal, antiviral, and insecticidal activity.</w:t>
      </w:r>
      <w:r w:rsidR="00E11FC6">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&lt;EndNote&gt;&lt;Cite&gt;&lt;Author&gt;Bakkali&lt;/Author&gt;&lt;Year&gt;2008&lt;/Year&gt;&lt;RecNum&gt;279&lt;/RecNum&gt;&lt;DisplayText&gt;&lt;style face="superscript"&gt;162, 165&lt;/style&gt;&lt;/DisplayText&gt;&lt;record&gt;&lt;rec-number&gt;279&lt;/rec-number&gt;&lt;foreign-keys&gt;&lt;key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Cite&gt;&lt;Author&gt;Burt&lt;/Author&gt;&lt;Year&gt;2004&lt;/Year&gt;&lt;RecNum&gt;166&lt;/RecNum&gt;&lt;record&gt;&lt;rec-number&gt;166&lt;/rec-number&gt;&lt;foreign-keys&gt;&lt;key app="EN" db-id="w95v2fzanxv9fye5x2rx2px4vxazaspzvv02" timestamp="1574815838"&gt;166&lt;/key&gt;&lt;/foreign-keys&gt;&lt;ref-type name="Journal Article"&gt;17&lt;/ref-type&gt;&lt;contributors&gt;&lt;authors&gt;&lt;author&gt;S Burt&lt;/author&gt;&lt;/authors&gt;&lt;/contributors&gt;&lt;titles&gt;&lt;title&gt;Essential oils: their antibacterial properties and potential applications in foods-a review&lt;/title&gt;&lt;secondary-title&gt;Int J Food Microbiol&lt;/secondary-title&gt;&lt;/titles&gt;&lt;periodical&gt;&lt;full-title&gt;Int J Food Microbiol&lt;/full-title&gt;&lt;/periodical&gt;&lt;pages&gt;223-253&lt;/pages&gt;&lt;volume&gt;94&lt;/volume&gt;&lt;number&gt;3&lt;/number&gt;&lt;dates&gt;&lt;year&gt;2004&lt;/year&gt;&lt;/dates&gt;&lt;urls&gt;&lt;/urls&gt;&lt;/record&gt;&lt;/Cite&gt;&lt;/EndNote&gt;</w:instrText>
      </w:r>
      <w:r w:rsidR="00E11FC6">
        <w:rPr>
          <w:rFonts w:ascii="Times New Roman" w:hAnsi="Times New Roman" w:cs="Times New Roman"/>
        </w:rPr>
        <w:fldChar w:fldCharType="separate"/>
      </w:r>
      <w:hyperlink w:anchor="_ENREF_2_162" w:tooltip="Burt, 2004 #166" w:history="1">
        <w:r w:rsidR="006B63BA" w:rsidRPr="00B44153">
          <w:rPr>
            <w:rFonts w:ascii="Times New Roman" w:hAnsi="Times New Roman" w:cs="Times New Roman"/>
            <w:noProof/>
            <w:vertAlign w:val="superscript"/>
          </w:rPr>
          <w:t>162</w:t>
        </w:r>
      </w:hyperlink>
      <w:r w:rsidR="00B44153" w:rsidRPr="00B44153">
        <w:rPr>
          <w:rFonts w:ascii="Times New Roman" w:hAnsi="Times New Roman" w:cs="Times New Roman"/>
          <w:noProof/>
          <w:vertAlign w:val="superscript"/>
        </w:rPr>
        <w:t xml:space="preserve">, </w:t>
      </w:r>
      <w:hyperlink w:anchor="_ENREF_2_165" w:tooltip="Bakkali, 2008 #279" w:history="1">
        <w:r w:rsidR="006B63BA" w:rsidRPr="00B44153">
          <w:rPr>
            <w:rFonts w:ascii="Times New Roman" w:hAnsi="Times New Roman" w:cs="Times New Roman"/>
            <w:noProof/>
            <w:vertAlign w:val="superscript"/>
          </w:rPr>
          <w:t>165</w:t>
        </w:r>
      </w:hyperlink>
      <w:r w:rsidR="00E11FC6">
        <w:rPr>
          <w:rFonts w:ascii="Times New Roman" w:hAnsi="Times New Roman" w:cs="Times New Roman"/>
        </w:rPr>
        <w:fldChar w:fldCharType="end"/>
      </w:r>
      <w:r w:rsidR="00B650C3">
        <w:rPr>
          <w:rFonts w:ascii="Times New Roman" w:hAnsi="Times New Roman" w:cs="Times New Roman"/>
        </w:rPr>
        <w:t xml:space="preserve"> </w:t>
      </w:r>
      <w:r w:rsidR="00BC0FD3">
        <w:rPr>
          <w:rFonts w:ascii="Times New Roman" w:hAnsi="Times New Roman" w:cs="Times New Roman"/>
        </w:rPr>
        <w:t>Additionally, many EOs and their constituents have approved generally-recognized-as-safe (GRAS) status in the US.</w:t>
      </w:r>
      <w:hyperlink w:anchor="_ENREF_2_166" w:tooltip="UnitedStatesFoodandDrugAdministration, 2019 #28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&lt;EndNote&gt;&lt;Cite&gt;&lt;Author&gt;UnitedStatesFoodandDrugAdministration&lt;/Author&gt;&lt;Year&gt;2019&lt;/Year&gt;&lt;RecNum&gt;281&lt;/RecNum&gt;&lt;DisplayText&gt;&lt;style face="superscript"&gt;166&lt;/style&gt;&lt;/DisplayText&gt;&lt;record&gt;&lt;rec-number&gt;281&lt;/rec-number&gt;&lt;foreign-keys&gt;&lt;key app="EN" db-id="w95v2fzanxv9fye5x2rx2px4vxazaspzvv02" timestamp="1591633713"&gt;281&lt;/key&gt;&lt;/foreign-keys&gt;&lt;ref-type name="Government Document"&gt;46&lt;/ref-type&gt;&lt;contributors&gt;&lt;authors&gt;&lt;author&gt;UnitedStatesFoodandDrugAdministration&lt;/author&gt;&lt;/authors&gt;&lt;secondary-authors&gt;&lt;author&gt;Food and Drug Administration&lt;/author&gt;&lt;/secondary-authors&gt;&lt;/contributors&gt;&lt;titles&gt;&lt;title&gt;CFR Code of Federal Regulations Title 21, Chapter I, Subchapter B&lt;/title&gt;&lt;/titles&gt;&lt;volume&gt;3&lt;/volume&gt;&lt;dates&gt;&lt;year&gt;2019&lt;/year&gt;&lt;/dates&gt;&lt;pub-location&gt;Online&lt;/pub-location&gt;&lt;publisher&gt;UnitedStatesFoodandDrugAdministration&lt;/publisher&gt;&lt;urls&gt;&lt;related-urls&gt;&lt;url&gt;https://www.accessdata.fda.gov/scripts/cdrh/cfdocs/cfcfr/cfrsearch.cfm?fr=182.20&lt;/url&gt;&lt;/related-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166</w:t>
        </w:r>
        <w:r w:rsidR="006B63BA">
          <w:rPr>
            <w:rFonts w:ascii="Times New Roman" w:hAnsi="Times New Roman" w:cs="Times New Roman"/>
          </w:rPr>
          <w:fldChar w:fldCharType="end"/>
        </w:r>
      </w:hyperlink>
      <w:r w:rsidR="00BC0FD3">
        <w:rPr>
          <w:rFonts w:ascii="Times New Roman" w:hAnsi="Times New Roman" w:cs="Times New Roman"/>
        </w:rPr>
        <w:t xml:space="preserve"> </w:t>
      </w:r>
    </w:p>
    <w:p w14:paraId="35C5C366" w14:textId="77777777" w:rsidR="00F50250" w:rsidRPr="00F50250" w:rsidRDefault="00F50250" w:rsidP="007762BF">
      <w:pPr>
        <w:spacing w:line="480" w:lineRule="auto"/>
        <w:contextualSpacing/>
        <w:rPr>
          <w:rFonts w:ascii="Times New Roman" w:hAnsi="Times New Roman" w:cs="Times New Roman"/>
        </w:rPr>
      </w:pPr>
    </w:p>
    <w:p w14:paraId="7CC29903" w14:textId="24DBEB64" w:rsidR="00A261D0" w:rsidRPr="00F50250" w:rsidRDefault="00A261D0" w:rsidP="007762BF">
      <w:pPr>
        <w:pStyle w:val="Heading3"/>
        <w:spacing w:before="0" w:after="0" w:line="480" w:lineRule="auto"/>
        <w:contextualSpacing/>
        <w:rPr>
          <w:rFonts w:ascii="Times New Roman" w:hAnsi="Times New Roman" w:cs="Times New Roman"/>
        </w:rPr>
      </w:pPr>
      <w:bookmarkStart w:id="26" w:name="_Toc42891923"/>
      <w:r w:rsidRPr="00F50250">
        <w:rPr>
          <w:rFonts w:ascii="Times New Roman" w:hAnsi="Times New Roman" w:cs="Times New Roman"/>
        </w:rPr>
        <w:t xml:space="preserve">5.1. </w:t>
      </w:r>
      <w:r w:rsidR="00EF38D5">
        <w:rPr>
          <w:rFonts w:ascii="Times New Roman" w:hAnsi="Times New Roman" w:cs="Times New Roman"/>
        </w:rPr>
        <w:t>An overview of</w:t>
      </w:r>
      <w:r w:rsidRPr="00F50250">
        <w:rPr>
          <w:rFonts w:ascii="Times New Roman" w:hAnsi="Times New Roman" w:cs="Times New Roman"/>
        </w:rPr>
        <w:t xml:space="preserve"> EOs</w:t>
      </w:r>
      <w:bookmarkEnd w:id="26"/>
      <w:r w:rsidRPr="00F50250">
        <w:rPr>
          <w:rFonts w:ascii="Times New Roman" w:hAnsi="Times New Roman" w:cs="Times New Roman"/>
        </w:rPr>
        <w:t xml:space="preserve"> </w:t>
      </w:r>
    </w:p>
    <w:p w14:paraId="36F4CF9F" w14:textId="0825B46A" w:rsidR="00477CF0" w:rsidRDefault="00BA411A" w:rsidP="00477CF0">
      <w:pPr>
        <w:spacing w:line="480" w:lineRule="auto"/>
        <w:ind w:firstLine="720"/>
        <w:contextualSpacing/>
        <w:rPr>
          <w:rFonts w:ascii="Times New Roman" w:hAnsi="Times New Roman" w:cs="Times New Roman"/>
        </w:rPr>
      </w:pPr>
      <w:r w:rsidRPr="00630CE6">
        <w:rPr>
          <w:rFonts w:ascii="Times New Roman" w:hAnsi="Times New Roman" w:cs="Times New Roman"/>
        </w:rPr>
        <w:t>It has been observed that date of extraction, plant</w:t>
      </w:r>
      <w:r w:rsidR="00C44160">
        <w:rPr>
          <w:rFonts w:ascii="Times New Roman" w:hAnsi="Times New Roman" w:cs="Times New Roman"/>
        </w:rPr>
        <w:t xml:space="preserve"> origin</w:t>
      </w:r>
      <w:r w:rsidRPr="00630CE6">
        <w:rPr>
          <w:rFonts w:ascii="Times New Roman" w:hAnsi="Times New Roman" w:cs="Times New Roman"/>
        </w:rPr>
        <w:t xml:space="preserve">, state of the vegetable, growing season, and storage can contribute to differing compounds in </w:t>
      </w:r>
      <w:r w:rsidR="00527F39">
        <w:rPr>
          <w:rFonts w:ascii="Times New Roman" w:hAnsi="Times New Roman" w:cs="Times New Roman"/>
        </w:rPr>
        <w:t>EOs</w:t>
      </w:r>
      <w:r>
        <w:rPr>
          <w:rFonts w:ascii="Times New Roman" w:hAnsi="Times New Roman" w:cs="Times New Roman"/>
        </w:rPr>
        <w:t>.</w:t>
      </w:r>
      <w:hyperlink w:anchor="_ENREF_2_167" w:tooltip="Trajano, 2010 #26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&lt;EndNote&gt;&lt;Cite&gt;&lt;Author&gt;Trajano&lt;/Author&gt;&lt;Year&gt;2010&lt;/Year&gt;&lt;RecNum&gt;268&lt;/RecNum&gt;&lt;DisplayText&gt;&lt;style face="superscript"&gt;167&lt;/style&gt;&lt;/DisplayText&gt;&lt;record&gt;&lt;rec-number&gt;268&lt;/rec-number&gt;&lt;foreign-keys&gt;&lt;key app="EN" db-id="w95v2fzanxv9fye5x2rx2px4vxazaspzvv02" timestamp="1591582864"&gt;268&lt;/key&gt;&lt;/foreign-keys&gt;&lt;ref-type name="Journal Article"&gt;17&lt;/ref-type&gt;&lt;contributors&gt;&lt;authors&gt;&lt;author&gt;V N Trajano&lt;/author&gt;&lt;author&gt;E d O Lima&lt;/author&gt;&lt;author&gt;A E Travassos&lt;/author&gt;&lt;author&gt;E L deSouza&lt;/author&gt;&lt;/authors&gt;&lt;/contributors&gt;&lt;titles&gt;&lt;title&gt;&lt;style face="normal" font="default" size="100%"&gt;Inhibitory effect of the essential oil from &lt;/style&gt;&lt;style face="italic" font="default" size="100%"&gt;Cinnamomum zeylanicum &lt;/style&gt;&lt;style face="normal" font="default" size="100%"&gt;Blume leaves on some food-related bacteria &lt;/style&gt;&lt;/title&gt;&lt;secondary-title&gt;Food Sci Tech&lt;/secondary-title&gt;&lt;/titles&gt;&lt;periodical&gt;&lt;full-title&gt;Food Sci Tech&lt;/full-title&gt;&lt;/periodical&gt;&lt;pages&gt;771-775&lt;/pages&gt;&lt;volume&gt;30&lt;/volume&gt;&lt;number&gt;3&lt;/number&gt;&lt;dates&gt;&lt;year&gt;2010&lt;/year&gt;&lt;/dates&gt;&lt;urls&gt;&lt;/urls&gt;&lt;/record&gt;&lt;/Cite&gt;&lt;/EndNote&gt;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167</w:t>
        </w:r>
        <w:r w:rsidR="006B63BA">
          <w:rPr>
            <w:rFonts w:ascii="Times New Roman" w:hAnsi="Times New Roman" w:cs="Times New Roman"/>
          </w:rPr>
          <w:fldChar w:fldCharType="end"/>
        </w:r>
      </w:hyperlink>
      <w:r w:rsidRPr="00630CE6">
        <w:rPr>
          <w:rFonts w:ascii="Times New Roman" w:hAnsi="Times New Roman" w:cs="Times New Roman"/>
        </w:rPr>
        <w:t xml:space="preserve">  </w:t>
      </w:r>
      <w:r w:rsidR="00477CF0">
        <w:rPr>
          <w:rFonts w:ascii="Times New Roman" w:hAnsi="Times New Roman" w:cs="Times New Roman"/>
        </w:rPr>
        <w:t>EOs can be obtained by physically extracting the oils from a plant through various pressing, distillation, and solvent extraction methods.</w:t>
      </w:r>
      <w:hyperlink w:anchor="_ENREF_2_168" w:tooltip="Baser, 2015 #243" w:history="1">
        <w:r w:rsidR="006B63BA">
          <w:rPr>
            <w:rFonts w:ascii="Times New Roman" w:hAnsi="Times New Roman" w:cs="Times New Roman"/>
          </w:rPr>
          <w:fldChar w:fldCharType="begin">
            <w:fldData xml:space="preserve">PEVuZE5vdGU+PENpdGU+PEF1dGhvcj5CYXNlcjwvQXV0aG9yPjxZZWFyPjIwMTU8L1llYXI+PFJl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PEVuZE5vdGU+PENpdGU+PEF1dGhvcj5CYXNlcjwvQXV0aG9yPjxZZWFyPjIwMTU8L1llYXI+PFJl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168-170</w:t>
        </w:r>
        <w:r w:rsidR="006B63BA">
          <w:rPr>
            <w:rFonts w:ascii="Times New Roman" w:hAnsi="Times New Roman" w:cs="Times New Roman"/>
          </w:rPr>
          <w:fldChar w:fldCharType="end"/>
        </w:r>
      </w:hyperlink>
      <w:r w:rsidR="00477CF0" w:rsidRPr="00265461">
        <w:rPr>
          <w:rFonts w:ascii="Times New Roman" w:hAnsi="Times New Roman" w:cs="Times New Roman"/>
        </w:rPr>
        <w:t xml:space="preserve"> </w:t>
      </w:r>
      <w:r w:rsidR="00477CF0">
        <w:rPr>
          <w:rFonts w:ascii="Times New Roman" w:hAnsi="Times New Roman" w:cs="Times New Roman"/>
        </w:rPr>
        <w:t xml:space="preserve"> There is discrepancy on which type of method to use since method</w:t>
      </w:r>
      <w:r w:rsidR="007E493A">
        <w:rPr>
          <w:rFonts w:ascii="Times New Roman" w:hAnsi="Times New Roman" w:cs="Times New Roman"/>
        </w:rPr>
        <w:t>s</w:t>
      </w:r>
      <w:r w:rsidR="00477CF0">
        <w:rPr>
          <w:rFonts w:ascii="Times New Roman" w:hAnsi="Times New Roman" w:cs="Times New Roman"/>
        </w:rPr>
        <w:t xml:space="preserve"> can affect the loss of volatile compounds, be too time intensive, be inefficient, and degrade the EO constituents in the extraction process.</w:t>
      </w:r>
      <w:r w:rsidR="00477CF0" w:rsidRPr="00C10EF0">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&lt;EndNote&gt;&lt;Cite&gt;&lt;Author&gt;Baser&lt;/Author&gt;&lt;Year&gt;2015&lt;/Year&gt;&lt;RecNum&gt;243&lt;/RecNum&gt;&lt;DisplayText&gt;&lt;style face="superscript"&gt;168, 171&lt;/style&gt;&lt;/DisplayText&gt;&lt;record&gt;&lt;rec-number&gt;243&lt;/rec-number&gt;&lt;foreign-keys&gt;&lt;key app="EN" db-id="w95v2fzanxv9fye5x2rx2px4vxazaspzvv02" timestamp="1591575648"&gt;243&lt;/key&gt;&lt;/foreign-keys&gt;&lt;ref-type name="Book"&gt;6&lt;/ref-type&gt;&lt;contributors&gt;&lt;authors&gt;&lt;author&gt;K H C Baser&lt;/author&gt;&lt;author&gt;G Buchbauer&lt;/author&gt;&lt;/authors&gt;&lt;secondary-authors&gt;&lt;author&gt;K H C Baser&lt;/author&gt;&lt;author&gt;G Buchbauer&lt;/author&gt;&lt;/secondary-authors&gt;&lt;/contributors&gt;&lt;titles&gt;&lt;title&gt;Handbook of essential oils: science, technology, and applications&lt;/title&gt;&lt;/titles&gt;&lt;number&gt;2nd en.&lt;/number&gt;&lt;dates&gt;&lt;year&gt;2015&lt;/year&gt;&lt;/dates&gt;&lt;pub-location&gt;Boca Raton, FL&lt;/pub-location&gt;&lt;publisher&gt;CRC Press&lt;/publisher&gt;&lt;urls&gt;&lt;/urls&gt;&lt;/record&gt;&lt;/Cite&gt;&lt;Cite&gt;&lt;Author&gt;LuquedeCastro&lt;/Author&gt;&lt;Year&gt;1999&lt;/Year&gt;&lt;RecNum&gt;245&lt;/RecNum&gt;&lt;record&gt;&lt;rec-number&gt;245&lt;/rec-number&gt;&lt;foreign-keys&gt;&lt;key app="EN" db-id="w95v2fzanxv9fye5x2rx2px4vxazaspzvv02" timestamp="1591575994"&gt;245&lt;/key&gt;&lt;/foreign-keys&gt;&lt;ref-type name="Journal Article"&gt;17&lt;/ref-type&gt;&lt;contributors&gt;&lt;authors&gt;&lt;author&gt;M D LuquedeCastro&lt;/author&gt;&lt;author&gt;M M Jimenez-Carmona&lt;/author&gt;&lt;author&gt;V Fernandez-Perez&lt;/author&gt;&lt;/authors&gt;&lt;/contributors&gt;&lt;titles&gt;&lt;title&gt;Towards more rational techniques for the isolation of valuable essential oils from plants&lt;/title&gt;&lt;secondary-title&gt;Trends Anal Chem&lt;/secondary-title&gt;&lt;/titles&gt;&lt;periodical&gt;&lt;full-title&gt;Trends Anal Chem&lt;/full-title&gt;&lt;/periodical&gt;&lt;pages&gt;708-716&lt;/pages&gt;&lt;volume&gt;18&lt;/volume&gt;&lt;number&gt;11&lt;/number&gt;&lt;dates&gt;&lt;year&gt;1999&lt;/year&gt;&lt;/dates&gt;&lt;urls&gt;&lt;/urls&gt;&lt;/record&gt;&lt;/Cite&gt;&lt;/EndNote&gt;</w:instrText>
      </w:r>
      <w:r w:rsidR="00477CF0" w:rsidRPr="00C10EF0">
        <w:rPr>
          <w:rFonts w:ascii="Times New Roman" w:hAnsi="Times New Roman" w:cs="Times New Roman"/>
        </w:rPr>
        <w:fldChar w:fldCharType="separate"/>
      </w:r>
      <w:hyperlink w:anchor="_ENREF_2_168" w:tooltip="Baser, 2015 #243" w:history="1">
        <w:r w:rsidR="006B63BA" w:rsidRPr="00B44153">
          <w:rPr>
            <w:rFonts w:ascii="Times New Roman" w:hAnsi="Times New Roman" w:cs="Times New Roman"/>
            <w:noProof/>
            <w:vertAlign w:val="superscript"/>
          </w:rPr>
          <w:t>168</w:t>
        </w:r>
      </w:hyperlink>
      <w:r w:rsidR="00B44153" w:rsidRPr="00B44153">
        <w:rPr>
          <w:rFonts w:ascii="Times New Roman" w:hAnsi="Times New Roman" w:cs="Times New Roman"/>
          <w:noProof/>
          <w:vertAlign w:val="superscript"/>
        </w:rPr>
        <w:t xml:space="preserve">, </w:t>
      </w:r>
      <w:hyperlink w:anchor="_ENREF_2_171" w:tooltip="LuquedeCastro, 1999 #245" w:history="1">
        <w:r w:rsidR="006B63BA" w:rsidRPr="00B44153">
          <w:rPr>
            <w:rFonts w:ascii="Times New Roman" w:hAnsi="Times New Roman" w:cs="Times New Roman"/>
            <w:noProof/>
            <w:vertAlign w:val="superscript"/>
          </w:rPr>
          <w:t>171</w:t>
        </w:r>
      </w:hyperlink>
      <w:r w:rsidR="00477CF0" w:rsidRPr="00C10EF0">
        <w:rPr>
          <w:rFonts w:ascii="Times New Roman" w:hAnsi="Times New Roman" w:cs="Times New Roman"/>
        </w:rPr>
        <w:fldChar w:fldCharType="end"/>
      </w:r>
      <w:r w:rsidR="00477CF0" w:rsidRPr="00265461">
        <w:rPr>
          <w:rFonts w:ascii="Times New Roman" w:hAnsi="Times New Roman" w:cs="Times New Roman"/>
        </w:rPr>
        <w:t xml:space="preserve"> </w:t>
      </w:r>
      <w:r w:rsidRPr="00630CE6">
        <w:rPr>
          <w:rFonts w:ascii="Times New Roman" w:hAnsi="Times New Roman" w:cs="Times New Roman"/>
        </w:rPr>
        <w:t xml:space="preserve">This may explain why chemical compositions </w:t>
      </w:r>
      <w:r>
        <w:rPr>
          <w:rFonts w:ascii="Times New Roman" w:hAnsi="Times New Roman" w:cs="Times New Roman"/>
        </w:rPr>
        <w:t xml:space="preserve">for EOs </w:t>
      </w:r>
      <w:r w:rsidRPr="00630CE6">
        <w:rPr>
          <w:rFonts w:ascii="Times New Roman" w:hAnsi="Times New Roman" w:cs="Times New Roman"/>
        </w:rPr>
        <w:t xml:space="preserve">vary </w:t>
      </w:r>
      <w:r>
        <w:rPr>
          <w:rFonts w:ascii="Times New Roman" w:hAnsi="Times New Roman" w:cs="Times New Roman"/>
        </w:rPr>
        <w:t>greatly depending on extraction type and plant origin</w:t>
      </w:r>
      <w:r w:rsidRPr="00630CE6">
        <w:rPr>
          <w:rFonts w:ascii="Times New Roman" w:hAnsi="Times New Roman" w:cs="Times New Roman"/>
        </w:rPr>
        <w:t>.</w:t>
      </w:r>
      <w:hyperlink w:anchor="_ENREF_2_139" w:tooltip="Trajano, 2010 #268" w:history="1"/>
      <w:r w:rsidRPr="00630CE6">
        <w:rPr>
          <w:rFonts w:ascii="Times New Roman" w:hAnsi="Times New Roman" w:cs="Times New Roman"/>
        </w:rPr>
        <w:t xml:space="preserve"> </w:t>
      </w:r>
      <w:r w:rsidR="00477CF0">
        <w:rPr>
          <w:rFonts w:ascii="Times New Roman" w:hAnsi="Times New Roman" w:cs="Times New Roman"/>
        </w:rPr>
        <w:t>Solvent extraction and steam distillation methods are the most common methods used for EO extraction, with cold press methods used for citrus EOs.</w:t>
      </w:r>
      <w:r w:rsidR="00477CF0">
        <w:rPr>
          <w:rFonts w:ascii="Times New Roman" w:hAnsi="Times New Roman" w:cs="Times New Roman"/>
        </w:rPr>
        <w:fldChar w:fldCharType="begin">
          <w:fldData xml:space="preserve">PEVuZE5vdGU+PENpdGU+PEF1dGhvcj5TdGFzaGVua288L0F1dGhvcj48WWVhcj4xOTk2PC9ZZWFy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PEVuZE5vdGU+PENpdGU+PEF1dGhvcj5TdGFzaGVua288L0F1dGhvcj48WWVhcj4xOTk2PC9ZZWFy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sidR="00477CF0">
        <w:rPr>
          <w:rFonts w:ascii="Times New Roman" w:hAnsi="Times New Roman" w:cs="Times New Roman"/>
        </w:rPr>
      </w:r>
      <w:r w:rsidR="00477CF0">
        <w:rPr>
          <w:rFonts w:ascii="Times New Roman" w:hAnsi="Times New Roman" w:cs="Times New Roman"/>
        </w:rPr>
        <w:fldChar w:fldCharType="separate"/>
      </w:r>
      <w:hyperlink w:anchor="_ENREF_2_168" w:tooltip="Baser, 2015 #243" w:history="1">
        <w:r w:rsidR="006B63BA" w:rsidRPr="00B44153">
          <w:rPr>
            <w:rFonts w:ascii="Times New Roman" w:hAnsi="Times New Roman" w:cs="Times New Roman"/>
            <w:noProof/>
            <w:vertAlign w:val="superscript"/>
          </w:rPr>
          <w:t>168-169</w:t>
        </w:r>
      </w:hyperlink>
      <w:r w:rsidR="00B44153" w:rsidRPr="00B44153">
        <w:rPr>
          <w:rFonts w:ascii="Times New Roman" w:hAnsi="Times New Roman" w:cs="Times New Roman"/>
          <w:noProof/>
          <w:vertAlign w:val="superscript"/>
        </w:rPr>
        <w:t xml:space="preserve">, </w:t>
      </w:r>
      <w:hyperlink w:anchor="_ENREF_2_172" w:tooltip="Stashenko, 1996 #274" w:history="1">
        <w:r w:rsidR="006B63BA" w:rsidRPr="00B44153">
          <w:rPr>
            <w:rFonts w:ascii="Times New Roman" w:hAnsi="Times New Roman" w:cs="Times New Roman"/>
            <w:noProof/>
            <w:vertAlign w:val="superscript"/>
          </w:rPr>
          <w:t>172</w:t>
        </w:r>
      </w:hyperlink>
      <w:r w:rsidR="00477CF0">
        <w:rPr>
          <w:rFonts w:ascii="Times New Roman" w:hAnsi="Times New Roman" w:cs="Times New Roman"/>
        </w:rPr>
        <w:fldChar w:fldCharType="end"/>
      </w:r>
      <w:r w:rsidR="00477CF0">
        <w:rPr>
          <w:rFonts w:ascii="Times New Roman" w:hAnsi="Times New Roman" w:cs="Times New Roman"/>
        </w:rPr>
        <w:t xml:space="preserve"> </w:t>
      </w:r>
    </w:p>
    <w:p w14:paraId="04F0298B" w14:textId="28ED3EDC" w:rsidR="00FB0606" w:rsidRDefault="002B2C2C" w:rsidP="00FB0606">
      <w:pPr>
        <w:spacing w:line="480" w:lineRule="auto"/>
        <w:ind w:firstLine="720"/>
        <w:contextualSpacing/>
        <w:rPr>
          <w:rFonts w:ascii="Times New Roman" w:hAnsi="Times New Roman" w:cs="Times New Roman"/>
        </w:rPr>
      </w:pPr>
      <w:r w:rsidRPr="00265461">
        <w:rPr>
          <w:rFonts w:ascii="Times New Roman" w:hAnsi="Times New Roman" w:cs="Times New Roman"/>
        </w:rPr>
        <w:t xml:space="preserve">Primarily, there are two circumstances that dictate whether a plant will be an </w:t>
      </w:r>
      <w:r w:rsidR="00D228A8">
        <w:rPr>
          <w:rFonts w:ascii="Times New Roman" w:hAnsi="Times New Roman" w:cs="Times New Roman"/>
        </w:rPr>
        <w:t>EO-producing</w:t>
      </w:r>
      <w:r w:rsidRPr="00265461">
        <w:rPr>
          <w:rFonts w:ascii="Times New Roman" w:hAnsi="Times New Roman" w:cs="Times New Roman"/>
        </w:rPr>
        <w:t xml:space="preserve"> plant: volatiles blended in a unique manner, e.g. scented flowers, and the storage of volatiles from secretions.</w:t>
      </w:r>
      <w:hyperlink w:anchor="_ENREF_2_168" w:tooltip="Baser, 2015 #2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&lt;EndNote&gt;&lt;Cite&gt;&lt;Author&gt;Baser&lt;/Author&gt;&lt;Year&gt;2015&lt;/Year&gt;&lt;RecNum&gt;243&lt;/RecNum&gt;&lt;DisplayText&gt;&lt;style face="superscript"&gt;168&lt;/style&gt;&lt;/DisplayText&gt;&lt;record&gt;&lt;rec-number&gt;243&lt;/rec-number&gt;&lt;foreign-keys&gt;&lt;key app="EN" db-id="w95v2fzanxv9fye5x2rx2px4vxazaspzvv02" timestamp="1591575648"&gt;243&lt;/key&gt;&lt;/foreign-keys&gt;&lt;ref-type name="Book"&gt;6&lt;/ref-type&gt;&lt;contributors&gt;&lt;authors&gt;&lt;author&gt;K H C Baser&lt;/author&gt;&lt;author&gt;G Buchbauer&lt;/author&gt;&lt;/authors&gt;&lt;secondary-authors&gt;&lt;author&gt;K H C Baser&lt;/author&gt;&lt;author&gt;G Buchbauer&lt;/author&gt;&lt;/secondary-authors&gt;&lt;/contributors&gt;&lt;titles&gt;&lt;title&gt;Handbook of essential oils: science, technology, and applications&lt;/title&gt;&lt;/titles&gt;&lt;number&gt;2nd en.&lt;/number&gt;&lt;dates&gt;&lt;year&gt;2015&lt;/year&gt;&lt;/dates&gt;&lt;pub-location&gt;Boca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168</w:t>
        </w:r>
        <w:r w:rsidR="006B63BA">
          <w:rPr>
            <w:rFonts w:ascii="Times New Roman" w:hAnsi="Times New Roman" w:cs="Times New Roman"/>
          </w:rPr>
          <w:fldChar w:fldCharType="end"/>
        </w:r>
      </w:hyperlink>
      <w:r w:rsidRPr="00265461">
        <w:rPr>
          <w:rFonts w:ascii="Times New Roman" w:hAnsi="Times New Roman" w:cs="Times New Roman"/>
        </w:rPr>
        <w:t xml:space="preserve"> If the volatiles are stored from secretions, there are special structures</w:t>
      </w:r>
      <w:r w:rsidR="00C97B5F">
        <w:rPr>
          <w:rFonts w:ascii="Times New Roman" w:hAnsi="Times New Roman" w:cs="Times New Roman"/>
        </w:rPr>
        <w:t xml:space="preserve">, such as idioblasts or glandular trichomes, </w:t>
      </w:r>
      <w:r w:rsidRPr="00265461">
        <w:rPr>
          <w:rFonts w:ascii="Times New Roman" w:hAnsi="Times New Roman" w:cs="Times New Roman"/>
        </w:rPr>
        <w:t>which house these volatiles.</w:t>
      </w:r>
      <w:hyperlink w:anchor="_ENREF_2_173" w:tooltip="Fahn, 1988 #24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&lt;EndNote&gt;&lt;Cite&gt;&lt;Author&gt;Fahn&lt;/Author&gt;&lt;Year&gt;1988&lt;/Year&gt;&lt;RecNum&gt;248&lt;/RecNum&gt;&lt;DisplayText&gt;&lt;style face="superscript"&gt;173-174&lt;/style&gt;&lt;/DisplayText&gt;&lt;record&gt;&lt;rec-number&gt;248&lt;/rec-number&gt;&lt;foreign-keys&gt;&lt;key app="EN" db-id="w95v2fzanxv9fye5x2rx2px4vxazaspzvv02" timestamp="1591576661"&gt;248&lt;/key&gt;&lt;/foreign-keys&gt;&lt;ref-type name="Journal Article"&gt;17&lt;/ref-type&gt;&lt;contributors&gt;&lt;authors&gt;&lt;author&gt;A Fahn&lt;/author&gt;&lt;/authors&gt;&lt;/contributors&gt;&lt;titles&gt;&lt;title&gt;Secretory tissues in vascular plants&lt;/title&gt;&lt;secondary-title&gt;New Phytologist&lt;/secondary-title&gt;&lt;/titles&gt;&lt;periodical&gt;&lt;full-title&gt;New Phytologist&lt;/full-title&gt;&lt;/periodical&gt;&lt;pages&gt;229-257&lt;/pages&gt;&lt;volume&gt;108&lt;/volume&gt;&lt;number&gt;3&lt;/number&gt;&lt;dates&gt;&lt;year&gt;1988&lt;/year&gt;&lt;/dates&gt;&lt;urls&gt;&lt;/urls&gt;&lt;/record&gt;&lt;/Cite&gt;&lt;Cite&gt;&lt;Author&gt;Fahn&lt;/Author&gt;&lt;Year&gt;1979&lt;/Year&gt;&lt;RecNum&gt;249&lt;/RecNum&gt;&lt;record&gt;&lt;rec-number&gt;249&lt;/rec-number&gt;&lt;foreign-keys&gt;&lt;key app="EN" db-id="w95v2fzanxv9fye5x2rx2px4vxazaspzvv02" timestamp="1591576920"&gt;249&lt;/key&gt;&lt;/foreign-keys&gt;&lt;ref-type name="Book"&gt;6&lt;/ref-type&gt;&lt;contributors&gt;&lt;authors&gt;&lt;author&gt;A Fahn&lt;/author&gt;&lt;/authors&gt;&lt;/contributors&gt;&lt;titles&gt;&lt;title&gt;Secretory tissues in plants&lt;/title&gt;&lt;/titles&gt;&lt;dates&gt;&lt;year&gt;1979&lt;/year&gt;&lt;/dates&gt;&lt;pub-location&gt;New York, NY&lt;/pub-location&gt;&lt;publisher&gt;Academic Press&lt;/publisher&gt;&lt;urls&gt;&lt;/urls&gt;&lt;/record&gt;&lt;/Cite&gt;&lt;/EndNote&gt;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173-174</w:t>
        </w:r>
        <w:r w:rsidR="006B63BA">
          <w:rPr>
            <w:rFonts w:ascii="Times New Roman" w:hAnsi="Times New Roman" w:cs="Times New Roman"/>
          </w:rPr>
          <w:fldChar w:fldCharType="end"/>
        </w:r>
      </w:hyperlink>
      <w:r w:rsidRPr="00265461">
        <w:rPr>
          <w:rFonts w:ascii="Times New Roman" w:hAnsi="Times New Roman" w:cs="Times New Roman"/>
        </w:rPr>
        <w:t xml:space="preserve"> </w:t>
      </w:r>
      <w:r w:rsidR="00AC1A4C">
        <w:rPr>
          <w:rFonts w:ascii="Times New Roman" w:hAnsi="Times New Roman" w:cs="Times New Roman"/>
        </w:rPr>
        <w:t xml:space="preserve">Each EO is comprised of a multitude of compounds </w:t>
      </w:r>
      <w:r w:rsidR="00DD58BE">
        <w:rPr>
          <w:rFonts w:ascii="Times New Roman" w:hAnsi="Times New Roman" w:cs="Times New Roman"/>
        </w:rPr>
        <w:t>in variable concentrations.</w:t>
      </w:r>
      <w:r w:rsidR="00DD58BE">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&lt;EndNote&gt;&lt;Cite&gt;&lt;Author&gt;Burt&lt;/Author&gt;&lt;Year&gt;2004&lt;/Year&gt;&lt;RecNum&gt;166&lt;/RecNum&gt;&lt;DisplayText&gt;&lt;style face="superscript"&gt;162, 165&lt;/style&gt;&lt;/DisplayText&gt;&lt;record&gt;&lt;rec-number&gt;166&lt;/rec-number&gt;&lt;foreign-keys&gt;&lt;key app="EN" db-id="w95v2fzanxv9fye5x2rx2px4vxazaspzvv02" timestamp="1574815838"&gt;166&lt;/key&gt;&lt;/foreign-keys&gt;&lt;ref-type name="Journal Article"&gt;17&lt;/ref-type&gt;&lt;contributors&gt;&lt;authors&gt;&lt;author&gt;S Burt&lt;/author&gt;&lt;/authors&gt;&lt;/contributors&gt;&lt;titles&gt;&lt;title&gt;Essential oils: their antibacterial properties and potential applications in foods-a review&lt;/title&gt;&lt;secondary-title&gt;Int J Food Microbiol&lt;/secondary-title&gt;&lt;/titles&gt;&lt;periodical&gt;&lt;full-title&gt;Int J Food Microbiol&lt;/full-title&gt;&lt;/periodical&gt;&lt;pages&gt;223-253&lt;/pages&gt;&lt;volume&gt;94&lt;/volume&gt;&lt;number&gt;3&lt;/number&gt;&lt;dates&gt;&lt;year&gt;2004&lt;/year&gt;&lt;/dates&gt;&lt;urls&gt;&lt;/urls&gt;&lt;/record&gt;&lt;/Cite&gt;&lt;Cite&gt;&lt;Author&gt;Bakkali&lt;/Author&gt;&lt;Year&gt;2008&lt;/Year&gt;&lt;RecNum&gt;279&lt;/RecNum&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Toxicology&lt;/full-title&gt;&lt;/periodical&gt;&lt;pages&gt;446-475&lt;/pages&gt;&lt;volume&gt;46&lt;/volume&gt;&lt;dates&gt;&lt;year&gt;2008&lt;/year&gt;&lt;/dates&gt;&lt;urls&gt;&lt;/urls&gt;&lt;/record&gt;&lt;/Cite&gt;&lt;/EndNote&gt;</w:instrText>
      </w:r>
      <w:r w:rsidR="00DD58BE">
        <w:rPr>
          <w:rFonts w:ascii="Times New Roman" w:hAnsi="Times New Roman" w:cs="Times New Roman"/>
        </w:rPr>
        <w:fldChar w:fldCharType="separate"/>
      </w:r>
      <w:hyperlink w:anchor="_ENREF_2_162" w:tooltip="Burt, 2004 #166" w:history="1">
        <w:r w:rsidR="006B63BA" w:rsidRPr="00B44153">
          <w:rPr>
            <w:rFonts w:ascii="Times New Roman" w:hAnsi="Times New Roman" w:cs="Times New Roman"/>
            <w:noProof/>
            <w:vertAlign w:val="superscript"/>
          </w:rPr>
          <w:t>162</w:t>
        </w:r>
      </w:hyperlink>
      <w:r w:rsidR="00B44153" w:rsidRPr="00B44153">
        <w:rPr>
          <w:rFonts w:ascii="Times New Roman" w:hAnsi="Times New Roman" w:cs="Times New Roman"/>
          <w:noProof/>
          <w:vertAlign w:val="superscript"/>
        </w:rPr>
        <w:t xml:space="preserve">, </w:t>
      </w:r>
      <w:hyperlink w:anchor="_ENREF_2_165" w:tooltip="Bakkali, 2008 #279" w:history="1">
        <w:r w:rsidR="006B63BA" w:rsidRPr="00B44153">
          <w:rPr>
            <w:rFonts w:ascii="Times New Roman" w:hAnsi="Times New Roman" w:cs="Times New Roman"/>
            <w:noProof/>
            <w:vertAlign w:val="superscript"/>
          </w:rPr>
          <w:t>165</w:t>
        </w:r>
      </w:hyperlink>
      <w:r w:rsidR="00DD58BE">
        <w:rPr>
          <w:rFonts w:ascii="Times New Roman" w:hAnsi="Times New Roman" w:cs="Times New Roman"/>
        </w:rPr>
        <w:fldChar w:fldCharType="end"/>
      </w:r>
      <w:r w:rsidR="00DD58BE">
        <w:rPr>
          <w:rFonts w:ascii="Times New Roman" w:hAnsi="Times New Roman" w:cs="Times New Roman"/>
        </w:rPr>
        <w:t xml:space="preserve"> </w:t>
      </w:r>
      <w:r w:rsidR="00FB0606" w:rsidRPr="00265461">
        <w:rPr>
          <w:rFonts w:ascii="Times New Roman" w:hAnsi="Times New Roman" w:cs="Times New Roman"/>
        </w:rPr>
        <w:t xml:space="preserve">The primary compounds of </w:t>
      </w:r>
      <w:r w:rsidR="00C320F3">
        <w:rPr>
          <w:rFonts w:ascii="Times New Roman" w:hAnsi="Times New Roman" w:cs="Times New Roman"/>
        </w:rPr>
        <w:t xml:space="preserve">EOs </w:t>
      </w:r>
      <w:r w:rsidR="00FB0606" w:rsidRPr="00265461">
        <w:rPr>
          <w:rFonts w:ascii="Times New Roman" w:hAnsi="Times New Roman" w:cs="Times New Roman"/>
        </w:rPr>
        <w:t xml:space="preserve">typically come from three pathways: </w:t>
      </w:r>
      <w:r w:rsidR="007529C5" w:rsidRPr="00265461">
        <w:rPr>
          <w:rFonts w:ascii="Times New Roman" w:hAnsi="Times New Roman" w:cs="Times New Roman"/>
        </w:rPr>
        <w:t>the methyl-</w:t>
      </w:r>
      <w:r w:rsidR="00131FC3" w:rsidRPr="00265461">
        <w:rPr>
          <w:rFonts w:ascii="Times New Roman" w:hAnsi="Times New Roman" w:cs="Times New Roman"/>
        </w:rPr>
        <w:t>erythritol</w:t>
      </w:r>
      <w:r w:rsidR="007529C5" w:rsidRPr="00265461">
        <w:rPr>
          <w:rFonts w:ascii="Times New Roman" w:hAnsi="Times New Roman" w:cs="Times New Roman"/>
        </w:rPr>
        <w:t xml:space="preserve">-pathway giving way to mono- and diterpenes, </w:t>
      </w:r>
      <w:r w:rsidR="00FB0606" w:rsidRPr="00265461">
        <w:rPr>
          <w:rFonts w:ascii="Times New Roman" w:hAnsi="Times New Roman" w:cs="Times New Roman"/>
        </w:rPr>
        <w:t>the mevalonate pathway giving way to sesquiterpenes, and the shikimic acid pathway giving way to phenylpropenes</w:t>
      </w:r>
      <w:r w:rsidR="00FB0606">
        <w:rPr>
          <w:rFonts w:ascii="Times New Roman" w:hAnsi="Times New Roman" w:cs="Times New Roman"/>
        </w:rPr>
        <w:t>.</w:t>
      </w:r>
      <w:hyperlink w:anchor="_ENREF_2_168" w:tooltip="Baser, 2015 #24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&lt;EndNote&gt;&lt;Cite&gt;&lt;Author&gt;Baser&lt;/Author&gt;&lt;Year&gt;2015&lt;/Year&gt;&lt;RecNum&gt;243&lt;/RecNum&gt;&lt;DisplayText&gt;&lt;style face="superscript"&gt;168&lt;/style&gt;&lt;/DisplayText&gt;&lt;record&gt;&lt;rec-number&gt;243&lt;/rec-number&gt;&lt;foreign-keys&gt;&lt;key app="EN" db-id="w95v2fzanxv9fye5x2rx2px4vxazaspzvv02" timestamp="1591575648"&gt;243&lt;/key&gt;&lt;/foreign-keys&gt;&lt;ref-type name="Book"&gt;6&lt;/ref-type&gt;&lt;contributors&gt;&lt;authors&gt;&lt;author&gt;K H C Baser&lt;/author&gt;&lt;author&gt;G Buchbauer&lt;/author&gt;&lt;/authors&gt;&lt;secondary-authors&gt;&lt;author&gt;K H C Baser&lt;/author&gt;&lt;author&gt;G Buchbauer&lt;/author&gt;&lt;/secondary-authors&gt;&lt;/contributors&gt;&lt;titles&gt;&lt;title&gt;Handbook of essential oils: science, technology, and applications&lt;/title&gt;&lt;/titles&gt;&lt;number&gt;2nd en.&lt;/number&gt;&lt;dates&gt;&lt;year&gt;2015&lt;/year&gt;&lt;/dates&gt;&lt;pub-location&gt;Boca Raton, FL&lt;/pub-location&gt;&lt;publisher&gt;CRC Press&lt;/publisher&gt;&lt;urls&gt;&lt;/urls&gt;&lt;/record&gt;&lt;/Cite&gt;&lt;/EndNote&gt;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168</w:t>
        </w:r>
        <w:r w:rsidR="006B63BA">
          <w:rPr>
            <w:rFonts w:ascii="Times New Roman" w:hAnsi="Times New Roman" w:cs="Times New Roman"/>
          </w:rPr>
          <w:fldChar w:fldCharType="end"/>
        </w:r>
      </w:hyperlink>
      <w:r w:rsidR="00FB0606" w:rsidRPr="00265461">
        <w:rPr>
          <w:rFonts w:ascii="Times New Roman" w:hAnsi="Times New Roman" w:cs="Times New Roman"/>
        </w:rPr>
        <w:t xml:space="preserve"> </w:t>
      </w:r>
    </w:p>
    <w:p w14:paraId="2C56D76E" w14:textId="77777777" w:rsidR="00474E11" w:rsidRDefault="00474E11" w:rsidP="00FB0606">
      <w:pPr>
        <w:spacing w:line="480" w:lineRule="auto"/>
        <w:ind w:firstLine="720"/>
        <w:contextualSpacing/>
        <w:rPr>
          <w:rFonts w:ascii="Times New Roman" w:hAnsi="Times New Roman" w:cs="Times New Roman"/>
        </w:rPr>
      </w:pPr>
    </w:p>
    <w:p w14:paraId="2AEBCFEA" w14:textId="407A780F" w:rsidR="005220E2" w:rsidRPr="00750324" w:rsidRDefault="005220E2" w:rsidP="005220E2">
      <w:pPr>
        <w:spacing w:line="480" w:lineRule="auto"/>
        <w:contextualSpacing/>
        <w:rPr>
          <w:rFonts w:ascii="Times New Roman" w:hAnsi="Times New Roman" w:cs="Times New Roman"/>
          <w:b/>
          <w:bCs/>
        </w:rPr>
      </w:pPr>
      <w:r w:rsidRPr="00750324">
        <w:rPr>
          <w:rFonts w:ascii="Times New Roman" w:hAnsi="Times New Roman" w:cs="Times New Roman"/>
          <w:b/>
          <w:bCs/>
        </w:rPr>
        <w:t>5.1.1. Mono- and sesquiterpenes</w:t>
      </w:r>
    </w:p>
    <w:p w14:paraId="207878A1" w14:textId="098F1E6B" w:rsidR="005220E2" w:rsidRDefault="005220E2" w:rsidP="005220E2">
      <w:pPr>
        <w:spacing w:line="480" w:lineRule="auto"/>
        <w:contextualSpacing/>
        <w:rPr>
          <w:rFonts w:ascii="Times New Roman" w:hAnsi="Times New Roman" w:cs="Times New Roman"/>
        </w:rPr>
      </w:pPr>
      <w:r>
        <w:rPr>
          <w:rFonts w:ascii="Times New Roman" w:hAnsi="Times New Roman" w:cs="Times New Roman"/>
        </w:rPr>
        <w:tab/>
        <w:t>Monoterpenes and sesquiterpenes both have a five carbon (C</w:t>
      </w:r>
      <w:r>
        <w:rPr>
          <w:rFonts w:ascii="Times New Roman" w:hAnsi="Times New Roman" w:cs="Times New Roman"/>
          <w:vertAlign w:val="subscript"/>
        </w:rPr>
        <w:t>5</w:t>
      </w:r>
      <w:r>
        <w:rPr>
          <w:rFonts w:ascii="Times New Roman" w:hAnsi="Times New Roman" w:cs="Times New Roman"/>
        </w:rPr>
        <w:t>) base unit called an isoprene.</w:t>
      </w:r>
      <w:hyperlink w:anchor="_ENREF_2_164" w:tooltip="Chizzola, 2013 #28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&lt;EndNote&gt;&lt;Cite&gt;&lt;Author&gt;Bakkali&lt;/Author&gt;&lt;Year&gt;2008&lt;/Year&gt;&lt;RecNum&gt;279&lt;/RecNum&gt;&lt;DisplayText&gt;&lt;style face="superscript"&gt;164-165&lt;/style&gt;&lt;/DisplayText&gt;&lt;record&gt;&lt;rec-number&gt;279&lt;/rec-number&gt;&lt;foreign-keys&gt;&lt;key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Cite&gt;&lt;Author&gt;Chizzola&lt;/Author&gt;&lt;Year&gt;2013&lt;/Year&gt;&lt;RecNum&gt;280&lt;/RecNum&gt;&lt;record&gt;&lt;rec-number&gt;280&lt;/rec-number&gt;&lt;foreign-keys&gt;&lt;key app="EN" db-id="w95v2fzanxv9fye5x2rx2px4vxazaspzvv02" timestamp="1591633008"&gt;280&lt;/key&gt;&lt;/foreign-keys&gt;&lt;ref-type name="Book"&gt;6&lt;/ref-type&gt;&lt;contributors&gt;&lt;authors&gt;&lt;author&gt;R Chizzola&lt;/author&gt;&lt;/authors&gt;&lt;secondary-authors&gt;&lt;author&gt;K G Ramawat&lt;/author&gt;&lt;author&gt;J-M Merillon&lt;/author&gt;&lt;/secondary-authors&gt;&lt;/contributors&gt;&lt;titles&gt;&lt;title&gt;Regular monoterpenes and sesquiterpenes (essential oils)&lt;/title&gt;&lt;secondary-title&gt;Natural Products&lt;/secondary-title&gt;&lt;/titles&gt;&lt;section&gt;2973-3008&lt;/section&gt;&lt;dates&gt;&lt;year&gt;2013&lt;/year&gt;&lt;/dates&gt;&lt;pub-location&gt;Berlin,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164-165</w:t>
        </w:r>
        <w:r w:rsidR="006B63BA">
          <w:rPr>
            <w:rFonts w:ascii="Times New Roman" w:hAnsi="Times New Roman" w:cs="Times New Roman"/>
          </w:rPr>
          <w:fldChar w:fldCharType="end"/>
        </w:r>
      </w:hyperlink>
      <w:r>
        <w:rPr>
          <w:rFonts w:ascii="Times New Roman" w:hAnsi="Times New Roman" w:cs="Times New Roman"/>
        </w:rPr>
        <w:t xml:space="preserve"> Due to the isoprene unit, monoterpenes have a basic C</w:t>
      </w:r>
      <w:r>
        <w:rPr>
          <w:rFonts w:ascii="Times New Roman" w:hAnsi="Times New Roman" w:cs="Times New Roman"/>
          <w:vertAlign w:val="subscript"/>
        </w:rPr>
        <w:t>10</w:t>
      </w:r>
      <w:r>
        <w:rPr>
          <w:rFonts w:ascii="Times New Roman" w:hAnsi="Times New Roman" w:cs="Times New Roman"/>
        </w:rPr>
        <w:t>H</w:t>
      </w:r>
      <w:r>
        <w:rPr>
          <w:rFonts w:ascii="Times New Roman" w:hAnsi="Times New Roman" w:cs="Times New Roman"/>
          <w:vertAlign w:val="subscript"/>
        </w:rPr>
        <w:t>16</w:t>
      </w:r>
      <w:r>
        <w:rPr>
          <w:rFonts w:ascii="Times New Roman" w:hAnsi="Times New Roman" w:cs="Times New Roman"/>
        </w:rPr>
        <w:t xml:space="preserve"> molecular formula while sesquiterpenes have a C</w:t>
      </w:r>
      <w:r>
        <w:rPr>
          <w:rFonts w:ascii="Times New Roman" w:hAnsi="Times New Roman" w:cs="Times New Roman"/>
          <w:vertAlign w:val="subscript"/>
        </w:rPr>
        <w:t>15</w:t>
      </w:r>
      <w:r>
        <w:rPr>
          <w:rFonts w:ascii="Times New Roman" w:hAnsi="Times New Roman" w:cs="Times New Roman"/>
        </w:rPr>
        <w:t>H</w:t>
      </w:r>
      <w:r w:rsidRPr="005220E2">
        <w:rPr>
          <w:rFonts w:ascii="Times New Roman" w:hAnsi="Times New Roman" w:cs="Times New Roman"/>
          <w:vertAlign w:val="subscript"/>
        </w:rPr>
        <w:t>24</w:t>
      </w:r>
      <w:r>
        <w:rPr>
          <w:rFonts w:ascii="Times New Roman" w:hAnsi="Times New Roman" w:cs="Times New Roman"/>
        </w:rPr>
        <w:t xml:space="preserve"> molecular formula.</w:t>
      </w:r>
      <w:hyperlink w:anchor="_ENREF_2_175" w:tooltip="Hüsnü, 2007 #28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&lt;EndNote&gt;&lt;Cite&gt;&lt;Author&gt;Hüsnü&lt;/Author&gt;&lt;Year&gt;2007&lt;/Year&gt;&lt;RecNum&gt;286&lt;/RecNum&gt;&lt;DisplayText&gt;&lt;style face="superscript"&gt;175&lt;/style&gt;&lt;/DisplayText&gt;&lt;record&gt;&lt;rec-number&gt;286&lt;/rec-number&gt;&lt;foreign-keys&gt;&lt;key app="EN" db-id="w95v2fzanxv9fye5x2rx2px4vxazaspzvv02" timestamp="1591637138"&gt;286&lt;/key&gt;&lt;/foreign-keys&gt;&lt;ref-type name="Book Section"&gt;5&lt;/ref-type&gt;&lt;contributors&gt;&lt;authors&gt;&lt;author&gt;K Hüsnü&lt;/author&gt;&lt;author&gt;C Baser&lt;/author&gt;&lt;author&gt;F Demirci&lt;/author&gt;&lt;/authors&gt;&lt;secondary-authors&gt;&lt;author&gt;R G Berger&lt;/author&gt;&lt;/secondary-authors&gt;&lt;/contributors&gt;&lt;titles&gt;&lt;title&gt;Chemistry of essential oils&lt;/title&gt;&lt;secondary-title&gt;Flavours and Fragrances Chemistry Bioprocessing and Sustainability&lt;/secondary-title&gt;&lt;/titles&gt;&lt;pages&gt;43-86&lt;/pages&gt;&lt;dates&gt;&lt;year&gt;2007&lt;/year&gt;&lt;/dates&gt;&lt;pub-location&gt;Berling,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175</w:t>
        </w:r>
        <w:r w:rsidR="006B63BA">
          <w:rPr>
            <w:rFonts w:ascii="Times New Roman" w:hAnsi="Times New Roman" w:cs="Times New Roman"/>
          </w:rPr>
          <w:fldChar w:fldCharType="end"/>
        </w:r>
      </w:hyperlink>
      <w:r w:rsidR="00983A67">
        <w:rPr>
          <w:rFonts w:ascii="Times New Roman" w:hAnsi="Times New Roman" w:cs="Times New Roman"/>
        </w:rPr>
        <w:t xml:space="preserve"> </w:t>
      </w:r>
      <w:r w:rsidR="00A845F1">
        <w:rPr>
          <w:rFonts w:ascii="Times New Roman" w:hAnsi="Times New Roman" w:cs="Times New Roman"/>
        </w:rPr>
        <w:t>Both can be categorized as acyclic, monocyclic, bicyclic, and tricyclic</w:t>
      </w:r>
      <w:r w:rsidR="00252436">
        <w:rPr>
          <w:rFonts w:ascii="Times New Roman" w:hAnsi="Times New Roman" w:cs="Times New Roman"/>
        </w:rPr>
        <w:t>.</w:t>
      </w:r>
      <w:hyperlink w:anchor="_ENREF_2_175" w:tooltip="Hüsnü, 2007 #28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&lt;EndNote&gt;&lt;Cite&gt;&lt;Author&gt;Hüsnü&lt;/Author&gt;&lt;Year&gt;2007&lt;/Year&gt;&lt;RecNum&gt;286&lt;/RecNum&gt;&lt;DisplayText&gt;&lt;style face="superscript"&gt;175&lt;/style&gt;&lt;/DisplayText&gt;&lt;record&gt;&lt;rec-number&gt;286&lt;/rec-number&gt;&lt;foreign-keys&gt;&lt;key app="EN" db-id="w95v2fzanxv9fye5x2rx2px4vxazaspzvv02" timestamp="1591637138"&gt;286&lt;/key&gt;&lt;/foreign-keys&gt;&lt;ref-type name="Book Section"&gt;5&lt;/ref-type&gt;&lt;contributors&gt;&lt;authors&gt;&lt;author&gt;K Hüsnü&lt;/author&gt;&lt;author&gt;C Baser&lt;/author&gt;&lt;author&gt;F Demirci&lt;/author&gt;&lt;/authors&gt;&lt;secondary-authors&gt;&lt;author&gt;R G Berger&lt;/author&gt;&lt;/secondary-authors&gt;&lt;/contributors&gt;&lt;titles&gt;&lt;title&gt;Chemistry of essential oils&lt;/title&gt;&lt;secondary-title&gt;Flavours and Fragrances Chemistry Bioprocessing and Sustainability&lt;/secondary-title&gt;&lt;/titles&gt;&lt;pages&gt;43-86&lt;/pages&gt;&lt;dates&gt;&lt;year&gt;2007&lt;/year&gt;&lt;/dates&gt;&lt;pub-location&gt;Berling,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175</w:t>
        </w:r>
        <w:r w:rsidR="006B63BA">
          <w:rPr>
            <w:rFonts w:ascii="Times New Roman" w:hAnsi="Times New Roman" w:cs="Times New Roman"/>
          </w:rPr>
          <w:fldChar w:fldCharType="end"/>
        </w:r>
      </w:hyperlink>
      <w:r w:rsidR="00A845F1">
        <w:rPr>
          <w:rFonts w:ascii="Times New Roman" w:hAnsi="Times New Roman" w:cs="Times New Roman"/>
        </w:rPr>
        <w:t xml:space="preserve"> Monoterpene structures are usually derived from the </w:t>
      </w:r>
      <w:r w:rsidR="0006201E">
        <w:rPr>
          <w:rFonts w:ascii="Times New Roman" w:hAnsi="Times New Roman" w:cs="Times New Roman"/>
        </w:rPr>
        <w:t xml:space="preserve">isoprene </w:t>
      </w:r>
      <w:r w:rsidR="00A845F1">
        <w:rPr>
          <w:rFonts w:ascii="Times New Roman" w:hAnsi="Times New Roman" w:cs="Times New Roman"/>
        </w:rPr>
        <w:t>carbon skeleton after isomerization rearrangement or oxygenation causes conversion to alcohols, aldehydes, ketones, or esters,</w:t>
      </w:r>
      <w:r w:rsidR="004A5F95">
        <w:rPr>
          <w:rFonts w:ascii="Times New Roman" w:hAnsi="Times New Roman" w:cs="Times New Roman"/>
        </w:rPr>
        <w:t xml:space="preserve"> and</w:t>
      </w:r>
      <w:r w:rsidR="00A845F1">
        <w:rPr>
          <w:rFonts w:ascii="Times New Roman" w:hAnsi="Times New Roman" w:cs="Times New Roman"/>
        </w:rPr>
        <w:t xml:space="preserve"> sesquiterpenes are generally cyclic structures</w:t>
      </w:r>
      <w:r w:rsidR="00437B23">
        <w:rPr>
          <w:rFonts w:ascii="Times New Roman" w:hAnsi="Times New Roman" w:cs="Times New Roman"/>
        </w:rPr>
        <w:t xml:space="preserve"> in nature</w:t>
      </w:r>
      <w:r w:rsidR="00A845F1">
        <w:rPr>
          <w:rFonts w:ascii="Times New Roman" w:hAnsi="Times New Roman" w:cs="Times New Roman"/>
        </w:rPr>
        <w:t>.</w:t>
      </w:r>
      <w:hyperlink w:anchor="_ENREF_2_175" w:tooltip="Hüsnü, 2007 #28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&lt;EndNote&gt;&lt;Cite&gt;&lt;Author&gt;Hüsnü&lt;/Author&gt;&lt;Year&gt;2007&lt;/Year&gt;&lt;RecNum&gt;286&lt;/RecNum&gt;&lt;DisplayText&gt;&lt;style face="superscript"&gt;175&lt;/style&gt;&lt;/DisplayText&gt;&lt;record&gt;&lt;rec-number&gt;286&lt;/rec-number&gt;&lt;foreign-keys&gt;&lt;key app="EN" db-id="w95v2fzanxv9fye5x2rx2px4vxazaspzvv02" timestamp="1591637138"&gt;286&lt;/key&gt;&lt;/foreign-keys&gt;&lt;ref-type name="Book Section"&gt;5&lt;/ref-type&gt;&lt;contributors&gt;&lt;authors&gt;&lt;author&gt;K Hüsnü&lt;/author&gt;&lt;author&gt;C Baser&lt;/author&gt;&lt;author&gt;F Demirci&lt;/author&gt;&lt;/authors&gt;&lt;secondary-authors&gt;&lt;author&gt;R G Berger&lt;/author&gt;&lt;/secondary-authors&gt;&lt;/contributors&gt;&lt;titles&gt;&lt;title&gt;Chemistry of essential oils&lt;/title&gt;&lt;secondary-title&gt;Flavours and Fragrances Chemistry Bioprocessing and Sustainability&lt;/secondary-title&gt;&lt;/titles&gt;&lt;pages&gt;43-86&lt;/pages&gt;&lt;dates&gt;&lt;year&gt;2007&lt;/year&gt;&lt;/dates&gt;&lt;pub-location&gt;Berling,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175</w:t>
        </w:r>
        <w:r w:rsidR="006B63BA">
          <w:rPr>
            <w:rFonts w:ascii="Times New Roman" w:hAnsi="Times New Roman" w:cs="Times New Roman"/>
          </w:rPr>
          <w:fldChar w:fldCharType="end"/>
        </w:r>
      </w:hyperlink>
      <w:r w:rsidR="00A845F1">
        <w:rPr>
          <w:rFonts w:ascii="Times New Roman" w:hAnsi="Times New Roman" w:cs="Times New Roman"/>
        </w:rPr>
        <w:t xml:space="preserve"> </w:t>
      </w:r>
      <w:r w:rsidR="00252436">
        <w:rPr>
          <w:rFonts w:ascii="Times New Roman" w:hAnsi="Times New Roman" w:cs="Times New Roman"/>
        </w:rPr>
        <w:t xml:space="preserve">Monoterpenes usually constitute ~90% of EOs and include </w:t>
      </w:r>
      <w:r w:rsidR="00252436">
        <w:rPr>
          <w:rFonts w:ascii="Times New Roman" w:hAnsi="Times New Roman" w:cs="Times New Roman"/>
          <w:i/>
          <w:iCs/>
        </w:rPr>
        <w:t>p</w:t>
      </w:r>
      <w:r w:rsidR="00252436">
        <w:rPr>
          <w:rFonts w:ascii="Times New Roman" w:hAnsi="Times New Roman" w:cs="Times New Roman"/>
        </w:rPr>
        <w:t>-cymene, limonene, linalool, thymol, and carvacrol.</w:t>
      </w:r>
      <w:hyperlink w:anchor="_ENREF_2_165" w:tooltip="Bakkali, 2008 #27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&lt;EndNote&gt;&lt;Cite&gt;&lt;Author&gt;Bakkali&lt;/Author&gt;&lt;Year&gt;2008&lt;/Year&gt;&lt;RecNum&gt;279&lt;/RecNum&gt;&lt;DisplayText&gt;&lt;style face="superscript"&gt;165&lt;/style&gt;&lt;/DisplayText&gt;&lt;record&gt;&lt;rec-number&gt;279&lt;/rec-number&gt;&lt;foreign-keys&gt;&lt;key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165</w:t>
        </w:r>
        <w:r w:rsidR="006B63BA">
          <w:rPr>
            <w:rFonts w:ascii="Times New Roman" w:hAnsi="Times New Roman" w:cs="Times New Roman"/>
          </w:rPr>
          <w:fldChar w:fldCharType="end"/>
        </w:r>
      </w:hyperlink>
      <w:r w:rsidR="00252436">
        <w:rPr>
          <w:rFonts w:ascii="Times New Roman" w:hAnsi="Times New Roman" w:cs="Times New Roman"/>
        </w:rPr>
        <w:t xml:space="preserve"> A multitude of EO constituents can be in one plant, such as seen with oranges containing both mono- and sesquiterpenes.</w:t>
      </w:r>
      <w:r w:rsidR="00252436">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&lt;EndNote&gt;&lt;Cite&gt;&lt;Author&gt;Bakkali&lt;/Author&gt;&lt;Year&gt;2008&lt;/Year&gt;&lt;RecNum&gt;279&lt;/RecNum&gt;&lt;DisplayText&gt;&lt;style face="superscript"&gt;165, 172&lt;/style&gt;&lt;/DisplayText&gt;&lt;record&gt;&lt;rec-number&gt;279&lt;/rec-number&gt;&lt;foreign-keys&gt;&lt;key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Cite&gt;&lt;Author&gt;Stashenko&lt;/Author&gt;&lt;Year&gt;1996&lt;/Year&gt;&lt;RecNum&gt;274&lt;/RecNum&gt;&lt;record&gt;&lt;rec-number&gt;274&lt;/rec-number&gt;&lt;foreign-keys&gt;&lt;key app="EN" db-id="w95v2fzanxv9fye5x2rx2px4vxazaspzvv02" timestamp="1591585461"&gt;274&lt;/key&gt;&lt;/foreign-keys&gt;&lt;ref-type name="Journal Article"&gt;17&lt;/ref-type&gt;&lt;contributors&gt;&lt;authors&gt;&lt;author&gt;E E Stashenko&lt;/author&gt;&lt;author&gt;R Martinez&lt;/author&gt;&lt;author&gt;M H Pinzon&lt;/author&gt;&lt;author&gt;J Ramirez&lt;/author&gt;&lt;/authors&gt;&lt;/contributors&gt;&lt;titles&gt;&lt;title&gt;&lt;style face="normal" font="default" size="100%"&gt;Changes in chemical composition of catalytically hydrogenated orange oil (&lt;/style&gt;&lt;style face="italic" font="default" size="100%"&gt;Citrus sinesnsis&lt;/style&gt;&lt;style face="normal" font="default" size="100%"&gt;)&lt;/style&gt;&lt;/title&gt;&lt;secondary-title&gt;J Chromatogr A&lt;/secondary-title&gt;&lt;/titles&gt;&lt;periodical&gt;&lt;full-title&gt;J Chromatogr A&lt;/full-title&gt;&lt;/periodical&gt;&lt;pages&gt;217-222&lt;/pages&gt;&lt;volume&gt;752&lt;/volume&gt;&lt;number&gt;1-2&lt;/number&gt;&lt;dates&gt;&lt;year&gt;1996&lt;/year&gt;&lt;/dates&gt;&lt;urls&gt;&lt;/urls&gt;&lt;/record&gt;&lt;/Cite&gt;&lt;/EndNote&gt;</w:instrText>
      </w:r>
      <w:r w:rsidR="00252436">
        <w:rPr>
          <w:rFonts w:ascii="Times New Roman" w:hAnsi="Times New Roman" w:cs="Times New Roman"/>
        </w:rPr>
        <w:fldChar w:fldCharType="separate"/>
      </w:r>
      <w:hyperlink w:anchor="_ENREF_2_165" w:tooltip="Bakkali, 2008 #279" w:history="1">
        <w:r w:rsidR="006B63BA" w:rsidRPr="00B44153">
          <w:rPr>
            <w:rFonts w:ascii="Times New Roman" w:hAnsi="Times New Roman" w:cs="Times New Roman"/>
            <w:noProof/>
            <w:vertAlign w:val="superscript"/>
          </w:rPr>
          <w:t>165</w:t>
        </w:r>
      </w:hyperlink>
      <w:r w:rsidR="00B44153" w:rsidRPr="00B44153">
        <w:rPr>
          <w:rFonts w:ascii="Times New Roman" w:hAnsi="Times New Roman" w:cs="Times New Roman"/>
          <w:noProof/>
          <w:vertAlign w:val="superscript"/>
        </w:rPr>
        <w:t xml:space="preserve">, </w:t>
      </w:r>
      <w:hyperlink w:anchor="_ENREF_2_172" w:tooltip="Stashenko, 1996 #274" w:history="1">
        <w:r w:rsidR="006B63BA" w:rsidRPr="00B44153">
          <w:rPr>
            <w:rFonts w:ascii="Times New Roman" w:hAnsi="Times New Roman" w:cs="Times New Roman"/>
            <w:noProof/>
            <w:vertAlign w:val="superscript"/>
          </w:rPr>
          <w:t>172</w:t>
        </w:r>
      </w:hyperlink>
      <w:r w:rsidR="00252436">
        <w:rPr>
          <w:rFonts w:ascii="Times New Roman" w:hAnsi="Times New Roman" w:cs="Times New Roman"/>
        </w:rPr>
        <w:fldChar w:fldCharType="end"/>
      </w:r>
      <w:r w:rsidR="00252436">
        <w:rPr>
          <w:rFonts w:ascii="Times New Roman" w:hAnsi="Times New Roman" w:cs="Times New Roman"/>
        </w:rPr>
        <w:t xml:space="preserve"> </w:t>
      </w:r>
    </w:p>
    <w:p w14:paraId="12729EAF" w14:textId="523E4D34" w:rsidR="00E20D9A" w:rsidRDefault="00E20D9A" w:rsidP="005220E2">
      <w:pPr>
        <w:spacing w:line="480" w:lineRule="auto"/>
        <w:contextualSpacing/>
        <w:rPr>
          <w:rFonts w:ascii="Times New Roman" w:hAnsi="Times New Roman" w:cs="Times New Roman"/>
        </w:rPr>
      </w:pPr>
    </w:p>
    <w:p w14:paraId="3B24B57C" w14:textId="5E9F0FCA" w:rsidR="00E20D9A" w:rsidRDefault="00E20D9A" w:rsidP="005220E2">
      <w:pPr>
        <w:spacing w:line="480" w:lineRule="auto"/>
        <w:contextualSpacing/>
        <w:rPr>
          <w:rFonts w:ascii="Times New Roman" w:hAnsi="Times New Roman" w:cs="Times New Roman"/>
        </w:rPr>
      </w:pPr>
      <w:r w:rsidRPr="00604CD0">
        <w:rPr>
          <w:rFonts w:ascii="Times New Roman" w:hAnsi="Times New Roman" w:cs="Times New Roman"/>
          <w:b/>
          <w:bCs/>
        </w:rPr>
        <w:t>5.1.2. Phenylpropenes</w:t>
      </w:r>
    </w:p>
    <w:p w14:paraId="172DA196" w14:textId="617C58D4" w:rsidR="00293884" w:rsidRPr="00D25FFB" w:rsidRDefault="00D25FFB" w:rsidP="005220E2">
      <w:pPr>
        <w:spacing w:line="480" w:lineRule="auto"/>
        <w:contextualSpacing/>
        <w:rPr>
          <w:rFonts w:ascii="Times New Roman" w:hAnsi="Times New Roman" w:cs="Times New Roman"/>
        </w:rPr>
      </w:pPr>
      <w:r>
        <w:rPr>
          <w:rFonts w:ascii="Times New Roman" w:hAnsi="Times New Roman" w:cs="Times New Roman"/>
        </w:rPr>
        <w:tab/>
        <w:t xml:space="preserve">Phenylpropanoids </w:t>
      </w:r>
      <w:r w:rsidR="001D02B8">
        <w:rPr>
          <w:rFonts w:ascii="Times New Roman" w:hAnsi="Times New Roman" w:cs="Times New Roman"/>
        </w:rPr>
        <w:t>refers to any compound containing a three carbon (C</w:t>
      </w:r>
      <w:r w:rsidR="001D02B8">
        <w:rPr>
          <w:rFonts w:ascii="Times New Roman" w:hAnsi="Times New Roman" w:cs="Times New Roman"/>
          <w:vertAlign w:val="subscript"/>
        </w:rPr>
        <w:t>3</w:t>
      </w:r>
      <w:r w:rsidR="001D02B8">
        <w:rPr>
          <w:rFonts w:ascii="Times New Roman" w:hAnsi="Times New Roman" w:cs="Times New Roman"/>
        </w:rPr>
        <w:t>) chain attached to a six carbon (C</w:t>
      </w:r>
      <w:r w:rsidR="001D02B8">
        <w:rPr>
          <w:rFonts w:ascii="Times New Roman" w:hAnsi="Times New Roman" w:cs="Times New Roman"/>
          <w:vertAlign w:val="subscript"/>
        </w:rPr>
        <w:t>6</w:t>
      </w:r>
      <w:r w:rsidR="001D02B8">
        <w:rPr>
          <w:rFonts w:ascii="Times New Roman" w:hAnsi="Times New Roman" w:cs="Times New Roman"/>
        </w:rPr>
        <w:t xml:space="preserve">) </w:t>
      </w:r>
      <w:r w:rsidR="00A014D3">
        <w:rPr>
          <w:rFonts w:ascii="Times New Roman" w:hAnsi="Times New Roman" w:cs="Times New Roman"/>
        </w:rPr>
        <w:t>aromatic benzene ring.</w:t>
      </w:r>
      <w:hyperlink w:anchor="_ENREF_2_175" w:tooltip="Hüsnü, 2007 #28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&lt;EndNote&gt;&lt;Cite&gt;&lt;Author&gt;Hüsnü&lt;/Author&gt;&lt;Year&gt;2007&lt;/Year&gt;&lt;RecNum&gt;286&lt;/RecNum&gt;&lt;DisplayText&gt;&lt;style face="superscript"&gt;175-176&lt;/style&gt;&lt;/DisplayText&gt;&lt;record&gt;&lt;rec-number&gt;286&lt;/rec-number&gt;&lt;foreign-keys&gt;&lt;key app="EN" db-id="w95v2fzanxv9fye5x2rx2px4vxazaspzvv02" timestamp="1591637138"&gt;286&lt;/key&gt;&lt;/foreign-keys&gt;&lt;ref-type name="Book Section"&gt;5&lt;/ref-type&gt;&lt;contributors&gt;&lt;authors&gt;&lt;author&gt;K Hüsnü&lt;/author&gt;&lt;author&gt;C Baser&lt;/author&gt;&lt;author&gt;F Demirci&lt;/author&gt;&lt;/authors&gt;&lt;secondary-authors&gt;&lt;author&gt;R G Berger&lt;/author&gt;&lt;/secondary-authors&gt;&lt;/contributors&gt;&lt;titles&gt;&lt;title&gt;Chemistry of essential oils&lt;/title&gt;&lt;secondary-title&gt;Flavours and Fragrances Chemistry Bioprocessing and Sustainability&lt;/secondary-title&gt;&lt;/titles&gt;&lt;pages&gt;43-86&lt;/pages&gt;&lt;dates&gt;&lt;year&gt;2007&lt;/year&gt;&lt;/dates&gt;&lt;pub-location&gt;Berling, Germany&lt;/pub-location&gt;&lt;publisher&gt;Springer&lt;/publisher&gt;&lt;urls&gt;&lt;/urls&gt;&lt;/record&gt;&lt;/Cite&gt;&lt;Cite&gt;&lt;Author&gt;Seigler&lt;/Author&gt;&lt;Year&gt;1998&lt;/Year&gt;&lt;RecNum&gt;287&lt;/RecNum&gt;&lt;record&gt;&lt;rec-number&gt;287&lt;/rec-number&gt;&lt;foreign-keys&gt;&lt;key app="EN" db-id="w95v2fzanxv9fye5x2rx2px4vxazaspzvv02" timestamp="1591640567"&gt;287&lt;/key&gt;&lt;/foreign-keys&gt;&lt;ref-type name="Book Section"&gt;5&lt;/ref-type&gt;&lt;contributors&gt;&lt;authors&gt;&lt;author&gt;D S Seigler&lt;/author&gt;&lt;/authors&gt;&lt;/contributors&gt;&lt;titles&gt;&lt;title&gt;Phenylpropanoids&lt;/title&gt;&lt;secondary-title&gt;Plant Secondary Metabolism&lt;/secondary-title&gt;&lt;/titles&gt;&lt;dates&gt;&lt;year&gt;1998&lt;/year&gt;&lt;/dates&gt;&lt;pub-location&gt;Boston, MA&lt;/pub-location&gt;&lt;publisher&gt;Springer&lt;/publisher&gt;&lt;urls&gt;&lt;/urls&gt;&lt;/record&gt;&lt;/Cite&gt;&lt;/EndNote&gt;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175-176</w:t>
        </w:r>
        <w:r w:rsidR="006B63BA">
          <w:rPr>
            <w:rFonts w:ascii="Times New Roman" w:hAnsi="Times New Roman" w:cs="Times New Roman"/>
          </w:rPr>
          <w:fldChar w:fldCharType="end"/>
        </w:r>
      </w:hyperlink>
      <w:r w:rsidR="00A75EA1">
        <w:rPr>
          <w:rFonts w:ascii="Times New Roman" w:hAnsi="Times New Roman" w:cs="Times New Roman"/>
        </w:rPr>
        <w:t xml:space="preserve"> Most phenylpropanoids are derived from cinnamic or </w:t>
      </w:r>
      <w:r w:rsidR="00A75EA1">
        <w:rPr>
          <w:rFonts w:ascii="Times New Roman" w:hAnsi="Times New Roman" w:cs="Times New Roman"/>
          <w:i/>
          <w:iCs/>
        </w:rPr>
        <w:t>p</w:t>
      </w:r>
      <w:r w:rsidR="00A75EA1">
        <w:rPr>
          <w:rFonts w:ascii="Times New Roman" w:hAnsi="Times New Roman" w:cs="Times New Roman"/>
        </w:rPr>
        <w:t>-coumaric acids</w:t>
      </w:r>
      <w:r w:rsidR="00883191">
        <w:rPr>
          <w:rFonts w:ascii="Times New Roman" w:hAnsi="Times New Roman" w:cs="Times New Roman"/>
        </w:rPr>
        <w:t>, which are synthesized from L-phenylalanine</w:t>
      </w:r>
      <w:r w:rsidR="00A75EA1">
        <w:rPr>
          <w:rFonts w:ascii="Times New Roman" w:hAnsi="Times New Roman" w:cs="Times New Roman"/>
        </w:rPr>
        <w:t>.</w:t>
      </w:r>
      <w:hyperlink w:anchor="_ENREF_2_176" w:tooltip="Seigler, 1998 #28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&lt;EndNote&gt;&lt;Cite&gt;&lt;Author&gt;Seigler&lt;/Author&gt;&lt;Year&gt;1998&lt;/Year&gt;&lt;RecNum&gt;287&lt;/RecNum&gt;&lt;DisplayText&gt;&lt;style face="superscript"&gt;176&lt;/style&gt;&lt;/DisplayText&gt;&lt;record&gt;&lt;rec-number&gt;287&lt;/rec-number&gt;&lt;foreign-keys&gt;&lt;key app="EN" db-id="w95v2fzanxv9fye5x2rx2px4vxazaspzvv02" timestamp="1591640567"&gt;287&lt;/key&gt;&lt;/foreign-keys&gt;&lt;ref-type name="Book Section"&gt;5&lt;/ref-type&gt;&lt;contributors&gt;&lt;authors&gt;&lt;author&gt;D S Seigler&lt;/author&gt;&lt;/authors&gt;&lt;/contributors&gt;&lt;titles&gt;&lt;title&gt;Phenylpropanoids&lt;/title&gt;&lt;secondary-title&gt;Plant Secondary Metabolism&lt;/secondary-title&gt;&lt;/titles&gt;&lt;dates&gt;&lt;year&gt;1998&lt;/year&gt;&lt;/dates&gt;&lt;pub-location&gt;Boston, MA&lt;/pub-location&gt;&lt;publisher&gt;Springer&lt;/publisher&gt;&lt;urls&gt;&lt;/urls&gt;&lt;/record&gt;&lt;/Cite&gt;&lt;/EndNote&gt;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176</w:t>
        </w:r>
        <w:r w:rsidR="006B63BA">
          <w:rPr>
            <w:rFonts w:ascii="Times New Roman" w:hAnsi="Times New Roman" w:cs="Times New Roman"/>
          </w:rPr>
          <w:fldChar w:fldCharType="end"/>
        </w:r>
      </w:hyperlink>
      <w:r w:rsidR="00B0208A">
        <w:rPr>
          <w:rFonts w:ascii="Times New Roman" w:hAnsi="Times New Roman" w:cs="Times New Roman"/>
        </w:rPr>
        <w:t xml:space="preserve"> </w:t>
      </w:r>
      <w:r w:rsidR="00CD2CC7">
        <w:rPr>
          <w:rFonts w:ascii="Times New Roman" w:hAnsi="Times New Roman" w:cs="Times New Roman"/>
        </w:rPr>
        <w:t xml:space="preserve">Phenylpropanoid metabolism provides a wide array of secondary metabolites </w:t>
      </w:r>
      <w:r w:rsidR="00535041">
        <w:rPr>
          <w:rFonts w:ascii="Times New Roman" w:hAnsi="Times New Roman" w:cs="Times New Roman"/>
        </w:rPr>
        <w:t>that</w:t>
      </w:r>
      <w:r w:rsidR="00CD2CC7">
        <w:rPr>
          <w:rFonts w:ascii="Times New Roman" w:hAnsi="Times New Roman" w:cs="Times New Roman"/>
        </w:rPr>
        <w:t xml:space="preserve"> </w:t>
      </w:r>
      <w:r w:rsidR="00535041">
        <w:rPr>
          <w:rFonts w:ascii="Times New Roman" w:hAnsi="Times New Roman" w:cs="Times New Roman"/>
        </w:rPr>
        <w:t>are</w:t>
      </w:r>
      <w:r w:rsidR="00CD2CC7">
        <w:rPr>
          <w:rFonts w:ascii="Times New Roman" w:hAnsi="Times New Roman" w:cs="Times New Roman"/>
        </w:rPr>
        <w:t xml:space="preserve"> utilized by several other metabolic pathways.</w:t>
      </w:r>
      <w:hyperlink w:anchor="_ENREF_2_176" w:tooltip="Seigler, 1998 #28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&lt;EndNote&gt;&lt;Cite&gt;&lt;Author&gt;Seigler&lt;/Author&gt;&lt;Year&gt;1998&lt;/Year&gt;&lt;RecNum&gt;287&lt;/RecNum&gt;&lt;DisplayText&gt;&lt;style face="superscript"&gt;176-177&lt;/style&gt;&lt;/DisplayText&gt;&lt;record&gt;&lt;rec-number&gt;287&lt;/rec-number&gt;&lt;foreign-keys&gt;&lt;key app="EN" db-id="w95v2fzanxv9fye5x2rx2px4vxazaspzvv02" timestamp="1591640567"&gt;287&lt;/key&gt;&lt;/foreign-keys&gt;&lt;ref-type name="Book Section"&gt;5&lt;/ref-type&gt;&lt;contributors&gt;&lt;authors&gt;&lt;author&gt;D S Seigler&lt;/author&gt;&lt;/authors&gt;&lt;/contributors&gt;&lt;titles&gt;&lt;title&gt;Phenylpropanoids&lt;/title&gt;&lt;secondary-title&gt;Plant Secondary Metabolism&lt;/secondary-title&gt;&lt;/titles&gt;&lt;dates&gt;&lt;year&gt;1998&lt;/year&gt;&lt;/dates&gt;&lt;pub-location&gt;Boston, MA&lt;/pub-location&gt;&lt;publisher&gt;Springer&lt;/publisher&gt;&lt;urls&gt;&lt;/urls&gt;&lt;/record&gt;&lt;/Cite&gt;&lt;Cite&gt;&lt;Author&gt;Vogt&lt;/Author&gt;&lt;Year&gt;2010&lt;/Year&gt;&lt;RecNum&gt;288&lt;/RecNum&gt;&lt;record&gt;&lt;rec-number&gt;288&lt;/rec-number&gt;&lt;foreign-keys&gt;&lt;key app="EN" db-id="w95v2fzanxv9fye5x2rx2px4vxazaspzvv02" timestamp="1591651942"&gt;288&lt;/key&gt;&lt;/foreign-keys&gt;&lt;ref-type name="Journal Article"&gt;17&lt;/ref-type&gt;&lt;contributors&gt;&lt;authors&gt;&lt;author&gt;T Vogt&lt;/author&gt;&lt;/authors&gt;&lt;/contributors&gt;&lt;titles&gt;&lt;title&gt;Phenylpropanoid biosynthesis&lt;/title&gt;&lt;secondary-title&gt;Molec Plant&lt;/secondary-title&gt;&lt;/titles&gt;&lt;periodical&gt;&lt;full-title&gt;Molec Plant&lt;/full-title&gt;&lt;/periodical&gt;&lt;pages&gt;2-20&lt;/pages&gt;&lt;volume&gt;3&lt;/volume&gt;&lt;number&gt;1&lt;/number&gt;&lt;dates&gt;&lt;year&gt;2010&lt;/year&gt;&lt;/dates&gt;&lt;urls&gt;&lt;/urls&gt;&lt;/record&gt;&lt;/Cite&gt;&lt;/EndNote&gt;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176-177</w:t>
        </w:r>
        <w:r w:rsidR="006B63BA">
          <w:rPr>
            <w:rFonts w:ascii="Times New Roman" w:hAnsi="Times New Roman" w:cs="Times New Roman"/>
          </w:rPr>
          <w:fldChar w:fldCharType="end"/>
        </w:r>
      </w:hyperlink>
      <w:r w:rsidR="00CD2CC7">
        <w:rPr>
          <w:rFonts w:ascii="Times New Roman" w:hAnsi="Times New Roman" w:cs="Times New Roman"/>
        </w:rPr>
        <w:t xml:space="preserve"> </w:t>
      </w:r>
      <w:r w:rsidR="00535041">
        <w:rPr>
          <w:rFonts w:ascii="Times New Roman" w:hAnsi="Times New Roman" w:cs="Times New Roman"/>
        </w:rPr>
        <w:t>Plant resistance towards pests can also be mediated by plant phenylpropanoid production.</w:t>
      </w:r>
      <w:hyperlink w:anchor="_ENREF_2_178" w:tooltip="LaCamera, 2004 #28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&lt;EndNote&gt;&lt;Cite&gt;&lt;Author&gt;LaCamera&lt;/Author&gt;&lt;Year&gt;2004&lt;/Year&gt;&lt;RecNum&gt;289&lt;/RecNum&gt;&lt;DisplayText&gt;&lt;style face="superscript"&gt;178&lt;/style&gt;&lt;/DisplayText&gt;&lt;record&gt;&lt;rec-number&gt;289&lt;/rec-number&gt;&lt;foreign-keys&gt;&lt;key app="EN" db-id="w95v2fzanxv9fye5x2rx2px4vxazaspzvv02" timestamp="1591652225"&gt;289&lt;/key&gt;&lt;/foreign-keys&gt;&lt;ref-type name="Journal Article"&gt;17&lt;/ref-type&gt;&lt;contributors&gt;&lt;authors&gt;&lt;author&gt;S LaCamera&lt;/author&gt;&lt;author&gt;G Gouzerh&lt;/author&gt;&lt;author&gt;S Dhondt&lt;/author&gt;&lt;author&gt;L Hoffmann&lt;/author&gt;&lt;author&gt;B Frittig&lt;/author&gt;&lt;author&gt;M Legrand&lt;/author&gt;&lt;author&gt;T Heitz&lt;/author&gt;&lt;/authors&gt;&lt;/contributors&gt;&lt;titles&gt;&lt;title&gt;Metabolic reprogramming in plant innate immunity: the contributions of phenylpropanoid and oxylipin pathways&lt;/title&gt;&lt;secondary-title&gt;Immunol Rev&lt;/secondary-title&gt;&lt;/titles&gt;&lt;periodical&gt;&lt;full-title&gt;Immunol Rev&lt;/full-title&gt;&lt;/periodical&gt;&lt;pages&gt;267-284&lt;/pages&gt;&lt;volume&gt;198&lt;/volume&gt;&lt;dates&gt;&lt;year&gt;2004&lt;/year&gt;&lt;/dates&gt;&lt;urls&gt;&lt;/urls&gt;&lt;/record&gt;&lt;/Cite&gt;&lt;/EndNote&gt;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178</w:t>
        </w:r>
        <w:r w:rsidR="006B63BA">
          <w:rPr>
            <w:rFonts w:ascii="Times New Roman" w:hAnsi="Times New Roman" w:cs="Times New Roman"/>
          </w:rPr>
          <w:fldChar w:fldCharType="end"/>
        </w:r>
      </w:hyperlink>
      <w:r w:rsidR="00535041">
        <w:rPr>
          <w:rFonts w:ascii="Times New Roman" w:hAnsi="Times New Roman" w:cs="Times New Roman"/>
        </w:rPr>
        <w:t xml:space="preserve"> </w:t>
      </w:r>
      <w:r w:rsidR="00AD3BC4">
        <w:rPr>
          <w:rFonts w:ascii="Times New Roman" w:hAnsi="Times New Roman" w:cs="Times New Roman"/>
        </w:rPr>
        <w:t>Cinnamaldehyde from cinnamon bark and leaf oil and eugenol from cloves are common phenylpropanoids.</w:t>
      </w:r>
      <w:hyperlink w:anchor="_ENREF_2_179" w:tooltip="Singh, 2007 #29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&lt;EndNote&gt;&lt;Cite&gt;&lt;Author&gt;Singh&lt;/Author&gt;&lt;Year&gt;2007&lt;/Year&gt;&lt;RecNum&gt;290&lt;/RecNum&gt;&lt;DisplayText&gt;&lt;style face="superscript"&gt;179-180&lt;/style&gt;&lt;/DisplayText&gt;&lt;record&gt;&lt;rec-number&gt;290&lt;/rec-number&gt;&lt;foreign-keys&gt;&lt;key app="EN" db-id="w95v2fzanxv9fye5x2rx2px4vxazaspzvv02" timestamp="1591652624"&gt;290&lt;/key&gt;&lt;/foreign-keys&gt;&lt;ref-type name="Journal Article"&gt;17&lt;/ref-type&gt;&lt;contributors&gt;&lt;authors&gt;&lt;author&gt;G Singh&lt;/author&gt;&lt;author&gt;S Maurya&lt;/author&gt;&lt;author&gt;M P deLampasona&lt;/author&gt;&lt;author&gt;C A N Catalan&lt;/author&gt;&lt;/authors&gt;&lt;/contributors&gt;&lt;titles&gt;&lt;title&gt;A comparison of chemical, antioxidant and antimicrobial studies of cinnamon leaf and bark volatile oils, oleoresins and their constituents&lt;/title&gt;&lt;secondary-title&gt;Food Chem Toxicology&lt;/secondary-title&gt;&lt;/titles&gt;&lt;periodical&gt;&lt;full-title&gt;Food Chem Toxicology&lt;/full-title&gt;&lt;/periodical&gt;&lt;pages&gt;1650-1661&lt;/pages&gt;&lt;volume&gt;45&lt;/volume&gt;&lt;number&gt;9&lt;/number&gt;&lt;dates&gt;&lt;year&gt;2007&lt;/year&gt;&lt;/dates&gt;&lt;urls&gt;&lt;/urls&gt;&lt;/record&gt;&lt;/Cite&gt;&lt;Cite&gt;&lt;Author&gt;Karapinar&lt;/Author&gt;&lt;Year&gt;1987&lt;/Year&gt;&lt;RecNum&gt;291&lt;/RecNum&gt;&lt;record&gt;&lt;rec-number&gt;291&lt;/rec-number&gt;&lt;foreign-keys&gt;&lt;key app="EN" db-id="w95v2fzanxv9fye5x2rx2px4vxazaspzvv02" timestamp="1591652716"&gt;291&lt;/key&gt;&lt;/foreign-keys&gt;&lt;ref-type name="Journal Article"&gt;17&lt;/ref-type&gt;&lt;contributors&gt;&lt;authors&gt;&lt;author&gt;M Karapinar&lt;/author&gt;&lt;author&gt;S E Aktug&lt;/author&gt;&lt;/authors&gt;&lt;/contributors&gt;&lt;titles&gt;&lt;title&gt;Inhibition of foodborne pathogens by thymol, eugenol, menthol and anethole&lt;/title&gt;&lt;secondary-title&gt;Int J Food Microbiol&lt;/secondary-title&gt;&lt;/titles&gt;&lt;periodical&gt;&lt;full-title&gt;Int J Food Microbiol&lt;/full-title&gt;&lt;/periodical&gt;&lt;pages&gt;161-166&lt;/pages&gt;&lt;volume&gt;4&lt;/volume&gt;&lt;number&gt;2&lt;/number&gt;&lt;dates&gt;&lt;year&gt;1987&lt;/year&gt;&lt;/dates&gt;&lt;urls&gt;&lt;/urls&gt;&lt;/record&gt;&lt;/Cite&gt;&lt;/EndNote&gt;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179-180</w:t>
        </w:r>
        <w:r w:rsidR="006B63BA">
          <w:rPr>
            <w:rFonts w:ascii="Times New Roman" w:hAnsi="Times New Roman" w:cs="Times New Roman"/>
          </w:rPr>
          <w:fldChar w:fldCharType="end"/>
        </w:r>
      </w:hyperlink>
      <w:r w:rsidR="00AD3BC4">
        <w:rPr>
          <w:rFonts w:ascii="Times New Roman" w:hAnsi="Times New Roman" w:cs="Times New Roman"/>
        </w:rPr>
        <w:t xml:space="preserve"> </w:t>
      </w:r>
    </w:p>
    <w:p w14:paraId="0A5665E6" w14:textId="1BF8BE07" w:rsidR="00B74BE4" w:rsidRPr="00F50250" w:rsidRDefault="00B74BE4" w:rsidP="002B2C2C">
      <w:pPr>
        <w:spacing w:line="480" w:lineRule="auto"/>
        <w:ind w:firstLine="720"/>
        <w:contextualSpacing/>
      </w:pPr>
    </w:p>
    <w:p w14:paraId="7D2EB765" w14:textId="56D6D280" w:rsidR="00A261D0" w:rsidRPr="001B3C63" w:rsidRDefault="00A261D0" w:rsidP="007762BF">
      <w:pPr>
        <w:pStyle w:val="Heading3"/>
        <w:spacing w:before="0" w:after="0" w:line="480" w:lineRule="auto"/>
        <w:contextualSpacing/>
        <w:rPr>
          <w:rFonts w:ascii="Times New Roman" w:hAnsi="Times New Roman" w:cs="Times New Roman"/>
        </w:rPr>
      </w:pPr>
      <w:bookmarkStart w:id="27" w:name="_Toc42891924"/>
      <w:r w:rsidRPr="001B3C63">
        <w:rPr>
          <w:rFonts w:ascii="Times New Roman" w:hAnsi="Times New Roman" w:cs="Times New Roman"/>
        </w:rPr>
        <w:t>5.2. Mechanism of action against bacteria</w:t>
      </w:r>
      <w:bookmarkEnd w:id="27"/>
    </w:p>
    <w:p w14:paraId="33A3A85B" w14:textId="18D17F11" w:rsidR="007762BF" w:rsidRDefault="00593A55" w:rsidP="007762BF">
      <w:pPr>
        <w:spacing w:line="480" w:lineRule="auto"/>
        <w:ind w:firstLine="720"/>
        <w:contextualSpacing/>
        <w:rPr>
          <w:rFonts w:ascii="Times New Roman" w:hAnsi="Times New Roman" w:cs="Times New Roman"/>
        </w:rPr>
      </w:pPr>
      <w:r>
        <w:rPr>
          <w:rFonts w:ascii="Times New Roman" w:hAnsi="Times New Roman" w:cs="Times New Roman"/>
        </w:rPr>
        <w:t>B</w:t>
      </w:r>
      <w:r w:rsidR="00710D31" w:rsidRPr="001904F1">
        <w:rPr>
          <w:rFonts w:ascii="Times New Roman" w:hAnsi="Times New Roman" w:cs="Times New Roman"/>
        </w:rPr>
        <w:t>acterial membranes have</w:t>
      </w:r>
      <w:r w:rsidR="00710D31">
        <w:rPr>
          <w:rFonts w:ascii="Times New Roman" w:hAnsi="Times New Roman" w:cs="Times New Roman"/>
        </w:rPr>
        <w:t xml:space="preserve"> three</w:t>
      </w:r>
      <w:r w:rsidR="00710D31" w:rsidRPr="001904F1">
        <w:rPr>
          <w:rFonts w:ascii="Times New Roman" w:hAnsi="Times New Roman" w:cs="Times New Roman"/>
        </w:rPr>
        <w:t xml:space="preserve"> primary functions: to </w:t>
      </w:r>
      <w:r w:rsidR="00710D31">
        <w:rPr>
          <w:rFonts w:ascii="Times New Roman" w:hAnsi="Times New Roman" w:cs="Times New Roman"/>
        </w:rPr>
        <w:t xml:space="preserve">serve </w:t>
      </w:r>
      <w:r w:rsidR="00710D31" w:rsidRPr="001904F1">
        <w:rPr>
          <w:rFonts w:ascii="Times New Roman" w:hAnsi="Times New Roman" w:cs="Times New Roman"/>
        </w:rPr>
        <w:t xml:space="preserve">as a barrier </w:t>
      </w:r>
      <w:r w:rsidR="00710D31">
        <w:rPr>
          <w:rFonts w:ascii="Times New Roman" w:hAnsi="Times New Roman" w:cs="Times New Roman"/>
        </w:rPr>
        <w:t>from external forces,</w:t>
      </w:r>
      <w:r w:rsidR="00F54095">
        <w:rPr>
          <w:rFonts w:ascii="Times New Roman" w:hAnsi="Times New Roman" w:cs="Times New Roman"/>
        </w:rPr>
        <w:t xml:space="preserve"> to</w:t>
      </w:r>
      <w:r w:rsidR="00710D31">
        <w:rPr>
          <w:rFonts w:ascii="Times New Roman" w:hAnsi="Times New Roman" w:cs="Times New Roman"/>
        </w:rPr>
        <w:t xml:space="preserve"> act as </w:t>
      </w:r>
      <w:r w:rsidR="00710D31" w:rsidRPr="001904F1">
        <w:rPr>
          <w:rFonts w:ascii="Times New Roman" w:hAnsi="Times New Roman" w:cs="Times New Roman"/>
        </w:rPr>
        <w:t xml:space="preserve">an energy transductor, and </w:t>
      </w:r>
      <w:r w:rsidR="00F54095">
        <w:rPr>
          <w:rFonts w:ascii="Times New Roman" w:hAnsi="Times New Roman" w:cs="Times New Roman"/>
        </w:rPr>
        <w:t xml:space="preserve">to </w:t>
      </w:r>
      <w:r w:rsidR="00710D31">
        <w:rPr>
          <w:rFonts w:ascii="Times New Roman" w:hAnsi="Times New Roman" w:cs="Times New Roman"/>
        </w:rPr>
        <w:t xml:space="preserve">serve </w:t>
      </w:r>
      <w:r w:rsidR="00710D31" w:rsidRPr="001904F1">
        <w:rPr>
          <w:rFonts w:ascii="Times New Roman" w:hAnsi="Times New Roman" w:cs="Times New Roman"/>
        </w:rPr>
        <w:t>a</w:t>
      </w:r>
      <w:r w:rsidR="00F54095">
        <w:rPr>
          <w:rFonts w:ascii="Times New Roman" w:hAnsi="Times New Roman" w:cs="Times New Roman"/>
        </w:rPr>
        <w:t>s a</w:t>
      </w:r>
      <w:r w:rsidR="00710D31" w:rsidRPr="001904F1">
        <w:rPr>
          <w:rFonts w:ascii="Times New Roman" w:hAnsi="Times New Roman" w:cs="Times New Roman"/>
        </w:rPr>
        <w:t xml:space="preserve"> matrix for transmembrane proteins</w:t>
      </w:r>
      <w:r w:rsidR="00710D31">
        <w:rPr>
          <w:rFonts w:ascii="Times New Roman" w:hAnsi="Times New Roman" w:cs="Times New Roman"/>
        </w:rPr>
        <w:t>.</w:t>
      </w:r>
      <w:hyperlink w:anchor="_ENREF_2_163" w:tooltip="Saad, 2013 #24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&lt;EndNote&gt;&lt;Cite&gt;&lt;Author&gt;Saad&lt;/Author&gt;&lt;Year&gt;2013&lt;/Year&gt;&lt;RecNum&gt;247&lt;/RecNum&gt;&lt;DisplayText&gt;&lt;style face="superscript"&gt;163&lt;/style&gt;&lt;/DisplayText&gt;&lt;record&gt;&lt;rec-number&gt;247&lt;/rec-number&gt;&lt;foreign-keys&gt;&lt;key app="EN" db-id="w95v2fzanxv9fye5x2rx2px4vxazaspzvv02" timestamp="1591576266"&gt;247&lt;/key&gt;&lt;/foreign-keys&gt;&lt;ref-type name="Journal Article"&gt;17&lt;/ref-type&gt;&lt;contributors&gt;&lt;authors&gt;&lt;author&gt;N Y Saad&lt;/author&gt;&lt;author&gt;C D Muller&lt;/author&gt;&lt;author&gt;A Lobstein&lt;/author&gt;&lt;/authors&gt;&lt;/contributors&gt;&lt;titles&gt;&lt;title&gt;Major bioactivities and mechanism of action of essential oils and their components&lt;/title&gt;&lt;secondary-title&gt;Flavour Fragrance J&lt;/secondary-title&gt;&lt;/titles&gt;&lt;periodical&gt;&lt;full-title&gt;Flavour Fragrance J&lt;/full-title&gt;&lt;/periodical&gt;&lt;pages&gt;269-279&lt;/pages&gt;&lt;volume&gt;28&lt;/volume&gt;&lt;number&gt;5&lt;/number&gt;&lt;dates&gt;&lt;year&gt;2013&lt;/year&gt;&lt;/dates&gt;&lt;urls&gt;&lt;/urls&gt;&lt;/record&gt;&lt;/Cite&gt;&lt;/EndNote&gt;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163</w:t>
        </w:r>
        <w:r w:rsidR="006B63BA">
          <w:rPr>
            <w:rFonts w:ascii="Times New Roman" w:hAnsi="Times New Roman" w:cs="Times New Roman"/>
          </w:rPr>
          <w:fldChar w:fldCharType="end"/>
        </w:r>
      </w:hyperlink>
      <w:r w:rsidR="00710D31" w:rsidRPr="001904F1">
        <w:rPr>
          <w:rFonts w:ascii="Times New Roman" w:hAnsi="Times New Roman" w:cs="Times New Roman"/>
        </w:rPr>
        <w:t xml:space="preserve"> </w:t>
      </w:r>
      <w:r w:rsidR="00F63694">
        <w:rPr>
          <w:rFonts w:ascii="Times New Roman" w:hAnsi="Times New Roman" w:cs="Times New Roman"/>
        </w:rPr>
        <w:t>Gram-negative bacteria are generally more resistant to EOs compared to Gram-positive bacteria due to the differences in cell wall structure</w:t>
      </w:r>
      <w:r w:rsidR="00532EC1">
        <w:rPr>
          <w:rFonts w:ascii="Times New Roman" w:hAnsi="Times New Roman" w:cs="Times New Roman"/>
        </w:rPr>
        <w:t xml:space="preserve"> (</w:t>
      </w:r>
      <w:r w:rsidR="00532EC1">
        <w:rPr>
          <w:rFonts w:ascii="Times New Roman" w:hAnsi="Times New Roman" w:cs="Times New Roman"/>
          <w:b/>
          <w:bCs/>
        </w:rPr>
        <w:t>Figure 1.</w:t>
      </w:r>
      <w:r w:rsidR="00714120">
        <w:rPr>
          <w:rFonts w:ascii="Times New Roman" w:hAnsi="Times New Roman" w:cs="Times New Roman"/>
          <w:b/>
          <w:bCs/>
        </w:rPr>
        <w:t>2</w:t>
      </w:r>
      <w:r w:rsidR="00532EC1">
        <w:rPr>
          <w:rFonts w:ascii="Times New Roman" w:hAnsi="Times New Roman" w:cs="Times New Roman"/>
        </w:rPr>
        <w:t>)</w:t>
      </w:r>
      <w:r w:rsidR="00F63694">
        <w:rPr>
          <w:rFonts w:ascii="Times New Roman" w:hAnsi="Times New Roman" w:cs="Times New Roman"/>
        </w:rPr>
        <w:t>.</w:t>
      </w:r>
      <w:hyperlink w:anchor="_ENREF_2_181" w:tooltip="Trombetta, 2005 #29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&lt;EndNote&gt;&lt;Cite&gt;&lt;Author&gt;Trombetta&lt;/Author&gt;&lt;Year&gt;2005&lt;/Year&gt;&lt;RecNum&gt;292&lt;/RecNum&gt;&lt;DisplayText&gt;&lt;style face="superscript"&gt;181&lt;/style&gt;&lt;/DisplayText&gt;&lt;record&gt;&lt;rec-number&gt;292&lt;/rec-number&gt;&lt;foreign-keys&gt;&lt;key app="EN" db-id="w95v2fzanxv9fye5x2rx2px4vxazaspzvv02" timestamp="1591661596"&gt;292&lt;/key&gt;&lt;/foreign-keys&gt;&lt;ref-type name="Journal Article"&gt;17&lt;/ref-type&gt;&lt;contributors&gt;&lt;authors&gt;&lt;author&gt;D Trombetta&lt;/author&gt;&lt;author&gt;F Castelli&lt;/author&gt;&lt;author&gt;M G Sarpietro&lt;/author&gt;&lt;author&gt;V Venuti&lt;/author&gt;&lt;author&gt;M Cristani&lt;/author&gt;&lt;author&gt;C Daniele&lt;/author&gt;&lt;author&gt;A Saija&lt;/author&gt;&lt;author&gt;G Mazzanti&lt;/author&gt;&lt;author&gt;G Bisignano&lt;/author&gt;&lt;/authors&gt;&lt;/contributors&gt;&lt;titles&gt;&lt;title&gt;Mechanisms of antibacterial action of three monoterpenes&lt;/title&gt;&lt;secondary-title&gt;Antimicrobial Agents Chemo&lt;/secondary-title&gt;&lt;/titles&gt;&lt;periodical&gt;&lt;full-title&gt;Antimicrobial Agents Chemo&lt;/full-title&gt;&lt;/periodical&gt;&lt;pages&gt;2474-2478&lt;/pages&gt;&lt;volume&gt;49&lt;/volume&gt;&lt;number&gt;6&lt;/number&gt;&lt;dates&gt;&lt;year&gt;2005&lt;/year&gt;&lt;/dates&gt;&lt;urls&gt;&lt;/urls&gt;&lt;/record&gt;&lt;/Cite&gt;&lt;/EndNote&gt;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181</w:t>
        </w:r>
        <w:r w:rsidR="006B63BA">
          <w:rPr>
            <w:rFonts w:ascii="Times New Roman" w:hAnsi="Times New Roman" w:cs="Times New Roman"/>
          </w:rPr>
          <w:fldChar w:fldCharType="end"/>
        </w:r>
      </w:hyperlink>
      <w:r w:rsidR="00F63694">
        <w:rPr>
          <w:rFonts w:ascii="Times New Roman" w:hAnsi="Times New Roman" w:cs="Times New Roman"/>
        </w:rPr>
        <w:t xml:space="preserve"> </w:t>
      </w:r>
      <w:r>
        <w:rPr>
          <w:rFonts w:ascii="Times New Roman" w:hAnsi="Times New Roman" w:cs="Times New Roman"/>
        </w:rPr>
        <w:t xml:space="preserve">Gram-negative cell walls have a thinner peptidoglycan layer than Gram-positive </w:t>
      </w:r>
      <w:r w:rsidR="00AC7C5F">
        <w:rPr>
          <w:rFonts w:ascii="Times New Roman" w:hAnsi="Times New Roman" w:cs="Times New Roman"/>
        </w:rPr>
        <w:t>bacteria</w:t>
      </w:r>
      <w:r w:rsidR="006842B3">
        <w:rPr>
          <w:rFonts w:ascii="Times New Roman" w:hAnsi="Times New Roman" w:cs="Times New Roman"/>
        </w:rPr>
        <w:t>.</w:t>
      </w:r>
      <w:r w:rsidR="006842B3">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&lt;EndNote&gt;&lt;Cite&gt;&lt;Author&gt;Jay&lt;/Author&gt;&lt;Year&gt;2005&lt;/Year&gt;&lt;RecNum&gt;8&lt;/RecNum&gt;&lt;DisplayText&gt;&lt;style face="superscript"&gt;16, 182&lt;/style&gt;&lt;/DisplayText&gt;&lt;record&gt;&lt;rec-number&gt;8&lt;/rec-number&gt;&lt;foreign-keys&gt;&lt;key app="EN" db-id="rfaatrpws09r06e9008xx5x3d2r0s99v9xz9" timestamp="1591661749"&gt;8&lt;/key&gt;&lt;/foreign-keys&gt;&lt;ref-type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Nikaido&lt;/Author&gt;&lt;Year&gt;1994&lt;/Year&gt;&lt;RecNum&gt;294&lt;/RecNum&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842B3">
        <w:rPr>
          <w:rFonts w:ascii="Times New Roman" w:hAnsi="Times New Roman" w:cs="Times New Roman"/>
        </w:rPr>
        <w:fldChar w:fldCharType="separate"/>
      </w:r>
      <w:hyperlink w:anchor="_ENREF_2_16" w:tooltip="Jay, 2005 #8" w:history="1">
        <w:r w:rsidR="006B63BA" w:rsidRPr="00B44153">
          <w:rPr>
            <w:rFonts w:ascii="Times New Roman" w:hAnsi="Times New Roman" w:cs="Times New Roman"/>
            <w:noProof/>
            <w:vertAlign w:val="superscript"/>
          </w:rPr>
          <w:t>16</w:t>
        </w:r>
      </w:hyperlink>
      <w:r w:rsidR="00B44153" w:rsidRPr="00B44153">
        <w:rPr>
          <w:rFonts w:ascii="Times New Roman" w:hAnsi="Times New Roman" w:cs="Times New Roman"/>
          <w:noProof/>
          <w:vertAlign w:val="superscript"/>
        </w:rPr>
        <w:t xml:space="preserve">, </w:t>
      </w:r>
      <w:hyperlink w:anchor="_ENREF_2_182" w:tooltip="Nikaido, 1994 #294" w:history="1">
        <w:r w:rsidR="006B63BA" w:rsidRPr="00B44153">
          <w:rPr>
            <w:rFonts w:ascii="Times New Roman" w:hAnsi="Times New Roman" w:cs="Times New Roman"/>
            <w:noProof/>
            <w:vertAlign w:val="superscript"/>
          </w:rPr>
          <w:t>182</w:t>
        </w:r>
      </w:hyperlink>
      <w:r w:rsidR="006842B3">
        <w:rPr>
          <w:rFonts w:ascii="Times New Roman" w:hAnsi="Times New Roman" w:cs="Times New Roman"/>
        </w:rPr>
        <w:fldChar w:fldCharType="end"/>
      </w:r>
      <w:r>
        <w:rPr>
          <w:rFonts w:ascii="Times New Roman" w:hAnsi="Times New Roman" w:cs="Times New Roman"/>
        </w:rPr>
        <w:t xml:space="preserve"> </w:t>
      </w:r>
      <w:r w:rsidR="00AC7C5F">
        <w:rPr>
          <w:rFonts w:ascii="Times New Roman" w:hAnsi="Times New Roman" w:cs="Times New Roman"/>
        </w:rPr>
        <w:t>T</w:t>
      </w:r>
      <w:r w:rsidR="006842B3">
        <w:rPr>
          <w:rFonts w:ascii="Times New Roman" w:hAnsi="Times New Roman" w:cs="Times New Roman"/>
        </w:rPr>
        <w:t>he Gram-negative peptidoglycan layer is</w:t>
      </w:r>
      <w:r w:rsidR="00AC7C5F">
        <w:rPr>
          <w:rFonts w:ascii="Times New Roman" w:hAnsi="Times New Roman" w:cs="Times New Roman"/>
        </w:rPr>
        <w:t xml:space="preserve"> surrounded by </w:t>
      </w:r>
      <w:r w:rsidR="006842B3">
        <w:rPr>
          <w:rFonts w:ascii="Times New Roman" w:hAnsi="Times New Roman" w:cs="Times New Roman"/>
        </w:rPr>
        <w:t>an outer membran</w:t>
      </w:r>
      <w:r w:rsidR="00AC7C5F">
        <w:rPr>
          <w:rFonts w:ascii="Times New Roman" w:hAnsi="Times New Roman" w:cs="Times New Roman"/>
        </w:rPr>
        <w:t xml:space="preserve">e </w:t>
      </w:r>
      <w:r w:rsidR="00017546">
        <w:rPr>
          <w:rFonts w:ascii="Times New Roman" w:hAnsi="Times New Roman" w:cs="Times New Roman"/>
        </w:rPr>
        <w:t xml:space="preserve">which </w:t>
      </w:r>
      <w:r w:rsidR="00AC7C5F">
        <w:rPr>
          <w:rFonts w:ascii="Times New Roman" w:hAnsi="Times New Roman" w:cs="Times New Roman"/>
        </w:rPr>
        <w:t>are linked by Braun’s lipoprotein.</w:t>
      </w:r>
      <w:hyperlink w:anchor="_ENREF_2_182" w:tooltip="Nikaido, 1994 #2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&lt;EndNote&gt;&lt;Cite&gt;&lt;Author&gt;Nikaido&lt;/Author&gt;&lt;Year&gt;1994&lt;/Year&gt;&lt;RecNum&gt;294&lt;/RecNum&gt;&lt;DisplayText&gt;&lt;style face="superscript"&gt;182&lt;/style&gt;&lt;/DisplayText&gt;&lt;record&gt;&lt;rec-number&gt;294&lt;/rec-number&gt;&lt;foreign-keys&gt;&lt;key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182</w:t>
        </w:r>
        <w:r w:rsidR="006B63BA">
          <w:rPr>
            <w:rFonts w:ascii="Times New Roman" w:hAnsi="Times New Roman" w:cs="Times New Roman"/>
          </w:rPr>
          <w:fldChar w:fldCharType="end"/>
        </w:r>
      </w:hyperlink>
      <w:r w:rsidR="00AC7C5F">
        <w:rPr>
          <w:rFonts w:ascii="Times New Roman" w:hAnsi="Times New Roman" w:cs="Times New Roman"/>
        </w:rPr>
        <w:t xml:space="preserve"> </w:t>
      </w:r>
      <w:r w:rsidR="00806267">
        <w:rPr>
          <w:rFonts w:ascii="Times New Roman" w:hAnsi="Times New Roman" w:cs="Times New Roman"/>
        </w:rPr>
        <w:t xml:space="preserve">The outer membrane is made up </w:t>
      </w:r>
      <w:r w:rsidR="00D8347D">
        <w:rPr>
          <w:rFonts w:ascii="Times New Roman" w:hAnsi="Times New Roman" w:cs="Times New Roman"/>
        </w:rPr>
        <w:t>of a</w:t>
      </w:r>
      <w:r w:rsidR="00806267">
        <w:rPr>
          <w:rFonts w:ascii="Times New Roman" w:hAnsi="Times New Roman" w:cs="Times New Roman"/>
        </w:rPr>
        <w:t xml:space="preserve"> double-layer of phospholipids that are linked to an inner membrane by </w:t>
      </w:r>
      <w:r w:rsidR="006842B3">
        <w:rPr>
          <w:rFonts w:ascii="Times New Roman" w:hAnsi="Times New Roman" w:cs="Times New Roman"/>
        </w:rPr>
        <w:t>lipopolysaccharides (LPS).</w:t>
      </w:r>
      <w:hyperlink w:anchor="_ENREF_2_182" w:tooltip="Nikaido, 1994 #2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&lt;EndNote&gt;&lt;Cite&gt;&lt;Author&gt;Nikaido&lt;/Author&gt;&lt;Year&gt;1994&lt;/Year&gt;&lt;RecNum&gt;294&lt;/RecNum&gt;&lt;DisplayText&gt;&lt;style face="superscript"&gt;182&lt;/style&gt;&lt;/DisplayText&gt;&lt;record&gt;&lt;rec-number&gt;294&lt;/rec-number&gt;&lt;foreign-keys&gt;&lt;key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182</w:t>
        </w:r>
        <w:r w:rsidR="006B63BA">
          <w:rPr>
            <w:rFonts w:ascii="Times New Roman" w:hAnsi="Times New Roman" w:cs="Times New Roman"/>
          </w:rPr>
          <w:fldChar w:fldCharType="end"/>
        </w:r>
      </w:hyperlink>
      <w:r w:rsidR="00806267">
        <w:rPr>
          <w:rFonts w:ascii="Times New Roman" w:hAnsi="Times New Roman" w:cs="Times New Roman"/>
        </w:rPr>
        <w:t xml:space="preserve"> LPS contains a polysaccharide, known as lipid A, and an O-side chain.</w:t>
      </w:r>
      <w:hyperlink w:anchor="_ENREF_2_182" w:tooltip="Nikaido, 1994 #2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&lt;EndNote&gt;&lt;Cite&gt;&lt;Author&gt;Nikaido&lt;/Author&gt;&lt;Year&gt;1994&lt;/Year&gt;&lt;RecNum&gt;294&lt;/RecNum&gt;&lt;DisplayText&gt;&lt;style face="superscript"&gt;182&lt;/style&gt;&lt;/DisplayText&gt;&lt;record&gt;&lt;rec-number&gt;294&lt;/rec-number&gt;&lt;foreign-keys&gt;&lt;key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182</w:t>
        </w:r>
        <w:r w:rsidR="006B63BA">
          <w:rPr>
            <w:rFonts w:ascii="Times New Roman" w:hAnsi="Times New Roman" w:cs="Times New Roman"/>
          </w:rPr>
          <w:fldChar w:fldCharType="end"/>
        </w:r>
      </w:hyperlink>
      <w:r w:rsidR="00806267">
        <w:rPr>
          <w:rFonts w:ascii="Times New Roman" w:hAnsi="Times New Roman" w:cs="Times New Roman"/>
        </w:rPr>
        <w:t xml:space="preserve"> </w:t>
      </w:r>
      <w:r w:rsidR="00DE173A">
        <w:rPr>
          <w:rFonts w:ascii="Times New Roman" w:hAnsi="Times New Roman" w:cs="Times New Roman"/>
        </w:rPr>
        <w:t>Hydrophilic transmembrane channels within the outer membrane limit passage of solutes</w:t>
      </w:r>
      <w:r w:rsidR="004E0D34">
        <w:rPr>
          <w:rFonts w:ascii="Times New Roman" w:hAnsi="Times New Roman" w:cs="Times New Roman"/>
        </w:rPr>
        <w:t xml:space="preserve"> into the cell</w:t>
      </w:r>
      <w:r w:rsidR="00DE173A">
        <w:rPr>
          <w:rFonts w:ascii="Times New Roman" w:hAnsi="Times New Roman" w:cs="Times New Roman"/>
        </w:rPr>
        <w:t xml:space="preserve"> and also contribute to Gram-negative bacteria being more resistant to hydrophobic EOs and drug treatments.</w:t>
      </w:r>
      <w:hyperlink w:anchor="_ENREF_2_182" w:tooltip="Nikaido, 1994 #2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&lt;EndNote&gt;&lt;Cite&gt;&lt;Author&gt;Nikaido&lt;/Author&gt;&lt;Year&gt;1994&lt;/Year&gt;&lt;RecNum&gt;294&lt;/RecNum&gt;&lt;DisplayText&gt;&lt;style face="superscript"&gt;182&lt;/style&gt;&lt;/DisplayText&gt;&lt;record&gt;&lt;rec-number&gt;294&lt;/rec-number&gt;&lt;foreign-keys&gt;&lt;key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182</w:t>
        </w:r>
        <w:r w:rsidR="006B63BA">
          <w:rPr>
            <w:rFonts w:ascii="Times New Roman" w:hAnsi="Times New Roman" w:cs="Times New Roman"/>
          </w:rPr>
          <w:fldChar w:fldCharType="end"/>
        </w:r>
      </w:hyperlink>
      <w:r w:rsidR="00DE173A">
        <w:rPr>
          <w:rFonts w:ascii="Times New Roman" w:hAnsi="Times New Roman" w:cs="Times New Roman"/>
        </w:rPr>
        <w:t xml:space="preserve"> </w:t>
      </w:r>
      <w:r w:rsidR="00B73094">
        <w:rPr>
          <w:rFonts w:ascii="Times New Roman" w:hAnsi="Times New Roman" w:cs="Times New Roman"/>
        </w:rPr>
        <w:t>Though pass</w:t>
      </w:r>
      <w:r w:rsidR="004E0D34">
        <w:rPr>
          <w:rFonts w:ascii="Times New Roman" w:hAnsi="Times New Roman" w:cs="Times New Roman"/>
        </w:rPr>
        <w:t>age</w:t>
      </w:r>
      <w:r w:rsidR="00B73094">
        <w:rPr>
          <w:rFonts w:ascii="Times New Roman" w:hAnsi="Times New Roman" w:cs="Times New Roman"/>
        </w:rPr>
        <w:t xml:space="preserve"> of hydrophobic compounds are limited, hydrophobic molecules can still slowly travel through porins present in the cell membrane.</w:t>
      </w:r>
      <w:hyperlink w:anchor="_ENREF_2_182" w:tooltip="Nikaido, 1994 #29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&lt;EndNote&gt;&lt;Cite&gt;&lt;Author&gt;Nikaido&lt;/Author&gt;&lt;Year&gt;1994&lt;/Year&gt;&lt;RecNum&gt;294&lt;/RecNum&gt;&lt;DisplayText&gt;&lt;style face="superscript"&gt;182&lt;/style&gt;&lt;/DisplayText&gt;&lt;record&gt;&lt;rec-number&gt;294&lt;/rec-number&gt;&lt;foreign-keys&gt;&lt;key app="EN" db-id="w95v2fzanxv9fye5x2rx2px4vxazaspzvv02" timestamp="1591662428"&gt;294&lt;/key&gt;&lt;/foreign-keys&gt;&lt;ref-type name="Journal Article"&gt;17&lt;/ref-type&gt;&lt;contributors&gt;&lt;authors&gt;&lt;author&gt;H Nikaido&lt;/author&gt;&lt;/authors&gt;&lt;/contributors&gt;&lt;titles&gt;&lt;title&gt;Prevention of drug access to bacterial targets: permeability barriers and active efflux&lt;/title&gt;&lt;secondary-title&gt;Sci&lt;/secondary-title&gt;&lt;/titles&gt;&lt;periodical&gt;&lt;full-title&gt;Sci&lt;/full-title&gt;&lt;/periodical&gt;&lt;pages&gt;382-388&lt;/pages&gt;&lt;volume&gt;264&lt;/volume&gt;&lt;number&gt;5157&lt;/number&gt;&lt;dates&gt;&lt;year&gt;1994&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182</w:t>
        </w:r>
        <w:r w:rsidR="006B63BA">
          <w:rPr>
            <w:rFonts w:ascii="Times New Roman" w:hAnsi="Times New Roman" w:cs="Times New Roman"/>
          </w:rPr>
          <w:fldChar w:fldCharType="end"/>
        </w:r>
      </w:hyperlink>
      <w:r w:rsidR="00B73094">
        <w:rPr>
          <w:rFonts w:ascii="Times New Roman" w:hAnsi="Times New Roman" w:cs="Times New Roman"/>
        </w:rPr>
        <w:t xml:space="preserve"> </w:t>
      </w:r>
    </w:p>
    <w:p w14:paraId="062C2A0A" w14:textId="40451700" w:rsidR="00753DA9" w:rsidRDefault="00A43A32" w:rsidP="00A7323C">
      <w:pPr>
        <w:spacing w:line="480" w:lineRule="auto"/>
        <w:ind w:firstLine="720"/>
        <w:contextualSpacing/>
        <w:rPr>
          <w:rFonts w:ascii="Times New Roman" w:hAnsi="Times New Roman" w:cs="Times New Roman"/>
        </w:rPr>
      </w:pPr>
      <w:r>
        <w:rPr>
          <w:rFonts w:ascii="Times New Roman" w:hAnsi="Times New Roman" w:cs="Times New Roman"/>
        </w:rPr>
        <w:t xml:space="preserve">Antimicrobial activity </w:t>
      </w:r>
      <w:r w:rsidR="00161FBA">
        <w:rPr>
          <w:rFonts w:ascii="Times New Roman" w:hAnsi="Times New Roman" w:cs="Times New Roman"/>
        </w:rPr>
        <w:t>of</w:t>
      </w:r>
      <w:r>
        <w:rPr>
          <w:rFonts w:ascii="Times New Roman" w:hAnsi="Times New Roman" w:cs="Times New Roman"/>
        </w:rPr>
        <w:t xml:space="preserve"> EOs is driven largely by the breakdown of chemical components in the EO.</w:t>
      </w:r>
      <w:r>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&lt;EndNote&gt;&lt;Cite&gt;&lt;Author&gt;Bakkali&lt;/Author&gt;&lt;Year&gt;2008&lt;/Year&gt;&lt;RecNum&gt;279&lt;/RecNum&gt;&lt;DisplayText&gt;&lt;style face="superscript"&gt;165, 183&lt;/style&gt;&lt;/DisplayText&gt;&lt;record&gt;&lt;rec-number&gt;279&lt;/rec-number&gt;&lt;foreign-keys&gt;&lt;key app="EN" db-id="w95v2fzanxv9fye5x2rx2px4vxazaspzvv02" timestamp="1591622595"&gt;279&lt;/key&gt;&lt;/foreign-keys&gt;&lt;ref-type name="Journal Article"&gt;17&lt;/ref-type&gt;&lt;contributors&gt;&lt;authors&gt;&lt;author&gt;F Bakkali&lt;/author&gt;&lt;author&gt;S Averbeck&lt;/author&gt;&lt;author&gt;D Averbeck&lt;/author&gt;&lt;author&gt;M Idaomar&lt;/author&gt;&lt;/authors&gt;&lt;/contributors&gt;&lt;titles&gt;&lt;title&gt;Biological effects of essential oils-a review&lt;/title&gt;&lt;secondary-title&gt;Food Chem Toxicology&lt;/secondary-title&gt;&lt;/titles&gt;&lt;periodical&gt;&lt;full-title&gt;Food Chem Toxicology&lt;/full-title&gt;&lt;/periodical&gt;&lt;pages&gt;446-475&lt;/pages&gt;&lt;volume&gt;46&lt;/volume&gt;&lt;dates&gt;&lt;year&gt;2008&lt;/year&gt;&lt;/dates&gt;&lt;urls&gt;&lt;/urls&gt;&lt;/record&gt;&lt;/Cite&gt;&lt;Cite&gt;&lt;Author&gt;Lambert&lt;/Author&gt;&lt;Year&gt;2001&lt;/Year&gt;&lt;RecNum&gt;284&lt;/RecNum&gt;&lt;record&gt;&lt;rec-number&gt;284&lt;/rec-number&gt;&lt;foreign-keys&gt;&lt;key app="EN" db-id="w95v2fzanxv9fye5x2rx2px4vxazaspzvv02" timestamp="1591635322"&gt;284&lt;/key&gt;&lt;/foreign-keys&gt;&lt;ref-type name="Journal Article"&gt;17&lt;/ref-type&gt;&lt;contributors&gt;&lt;authors&gt;&lt;author&gt;R Lambert&lt;/author&gt;&lt;author&gt;P N Skandamis&lt;/author&gt;&lt;author&gt;P J Coote&lt;/author&gt;&lt;author&gt;G J Nychas&lt;/author&gt;&lt;/authors&gt;&lt;/contributors&gt;&lt;titles&gt;&lt;title&gt;A study of the minimum inhibitory concentration and mode of action of oregano essential oil, thymol, and carvacrol&lt;/title&gt;&lt;secondary-title&gt;J Appl Microbiol&lt;/secondary-title&gt;&lt;/titles&gt;&lt;periodical&gt;&lt;full-title&gt;J Appl Microbiol&lt;/full-title&gt;&lt;/periodical&gt;&lt;pages&gt;453-462&lt;/pages&gt;&lt;volume&gt;91&lt;/volume&gt;&lt;dates&gt;&lt;year&gt;2001&lt;/year&gt;&lt;/dates&gt;&lt;urls&gt;&lt;/urls&gt;&lt;/record&gt;&lt;/Cite&gt;&lt;/EndNote&gt;</w:instrText>
      </w:r>
      <w:r>
        <w:rPr>
          <w:rFonts w:ascii="Times New Roman" w:hAnsi="Times New Roman" w:cs="Times New Roman"/>
        </w:rPr>
        <w:fldChar w:fldCharType="separate"/>
      </w:r>
      <w:hyperlink w:anchor="_ENREF_2_165" w:tooltip="Bakkali, 2008 #279" w:history="1">
        <w:r w:rsidR="006B63BA" w:rsidRPr="00B44153">
          <w:rPr>
            <w:rFonts w:ascii="Times New Roman" w:hAnsi="Times New Roman" w:cs="Times New Roman"/>
            <w:noProof/>
            <w:vertAlign w:val="superscript"/>
          </w:rPr>
          <w:t>165</w:t>
        </w:r>
      </w:hyperlink>
      <w:r w:rsidR="00B44153" w:rsidRPr="00B44153">
        <w:rPr>
          <w:rFonts w:ascii="Times New Roman" w:hAnsi="Times New Roman" w:cs="Times New Roman"/>
          <w:noProof/>
          <w:vertAlign w:val="superscript"/>
        </w:rPr>
        <w:t xml:space="preserve">, </w:t>
      </w:r>
      <w:hyperlink w:anchor="_ENREF_2_183" w:tooltip="Lambert, 2001 #284" w:history="1">
        <w:r w:rsidR="006B63BA" w:rsidRPr="00B44153">
          <w:rPr>
            <w:rFonts w:ascii="Times New Roman" w:hAnsi="Times New Roman" w:cs="Times New Roman"/>
            <w:noProof/>
            <w:vertAlign w:val="superscript"/>
          </w:rPr>
          <w:t>183</w:t>
        </w:r>
      </w:hyperlink>
      <w:r>
        <w:rPr>
          <w:rFonts w:ascii="Times New Roman" w:hAnsi="Times New Roman" w:cs="Times New Roman"/>
        </w:rPr>
        <w:fldChar w:fldCharType="end"/>
      </w:r>
      <w:r>
        <w:rPr>
          <w:rFonts w:ascii="Times New Roman" w:hAnsi="Times New Roman" w:cs="Times New Roman"/>
        </w:rPr>
        <w:t xml:space="preserve"> </w:t>
      </w:r>
      <w:r w:rsidR="00C55DE2">
        <w:rPr>
          <w:rFonts w:ascii="Times New Roman" w:hAnsi="Times New Roman" w:cs="Times New Roman"/>
        </w:rPr>
        <w:t>Generally, antimicrobial activity of the constituents of EO in decreasing order are phenols &gt; aldehydes &gt;  alcohols &gt; esters &gt; hydrocarbons.</w:t>
      </w:r>
      <w:hyperlink w:anchor="_ENREF_2_184" w:tooltip="Koroch, 2007 #28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&lt;EndNote&gt;&lt;Cite&gt;&lt;Author&gt;Koroch&lt;/Author&gt;&lt;Year&gt;2007&lt;/Year&gt;&lt;RecNum&gt;285&lt;/RecNum&gt;&lt;DisplayText&gt;&lt;style face="superscript"&gt;184&lt;/style&gt;&lt;/DisplayText&gt;&lt;record&gt;&lt;rec-number&gt;285&lt;/rec-number&gt;&lt;foreign-keys&gt;&lt;key app="EN" db-id="w95v2fzanxv9fye5x2rx2px4vxazaspzvv02" timestamp="1591636259"&gt;285&lt;/key&gt;&lt;/foreign-keys&gt;&lt;ref-type name="Book Section"&gt;5&lt;/ref-type&gt;&lt;contributors&gt;&lt;authors&gt;&lt;author&gt;A R Koroch&lt;/author&gt;&lt;author&gt;H R Juliana&lt;/author&gt;&lt;author&gt;J A Zygadlo&lt;/author&gt;&lt;/authors&gt;&lt;secondary-authors&gt;&lt;author&gt;R G Berger&lt;/author&gt;&lt;/secondary-authors&gt;&lt;/contributors&gt;&lt;titles&gt;&lt;title&gt;Bioactivity of essential oils and their components&lt;/title&gt;&lt;secondary-title&gt;Flavours and fragrances: chemistry, bioprocessing and sustainability&lt;/secondary-title&gt;&lt;/titles&gt;&lt;section&gt;87-115&lt;/section&gt;&lt;dates&gt;&lt;year&gt;2007&lt;/year&gt;&lt;/dates&gt;&lt;pub-location&gt;Berlin, Germany&lt;/pub-location&gt;&lt;publisher&gt;Springer&lt;/publisher&gt;&lt;urls&gt;&lt;/urls&gt;&lt;/record&gt;&lt;/Cite&gt;&lt;/EndNote&gt;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184</w:t>
        </w:r>
        <w:r w:rsidR="006B63BA">
          <w:rPr>
            <w:rFonts w:ascii="Times New Roman" w:hAnsi="Times New Roman" w:cs="Times New Roman"/>
          </w:rPr>
          <w:fldChar w:fldCharType="end"/>
        </w:r>
      </w:hyperlink>
      <w:r w:rsidR="00C55DE2">
        <w:rPr>
          <w:rFonts w:ascii="Times New Roman" w:hAnsi="Times New Roman" w:cs="Times New Roman"/>
        </w:rPr>
        <w:t xml:space="preserve"> </w:t>
      </w:r>
      <w:r w:rsidR="00753DA9" w:rsidRPr="001904F1">
        <w:rPr>
          <w:rFonts w:ascii="Times New Roman" w:hAnsi="Times New Roman" w:cs="Times New Roman"/>
        </w:rPr>
        <w:t xml:space="preserve">The hydroxyl group in phenolic compounds </w:t>
      </w:r>
      <w:r w:rsidR="00753DA9">
        <w:rPr>
          <w:rFonts w:ascii="Times New Roman" w:hAnsi="Times New Roman" w:cs="Times New Roman"/>
        </w:rPr>
        <w:t xml:space="preserve">plays an important role </w:t>
      </w:r>
      <w:r w:rsidR="00753DA9" w:rsidRPr="001904F1">
        <w:rPr>
          <w:rFonts w:ascii="Times New Roman" w:hAnsi="Times New Roman" w:cs="Times New Roman"/>
        </w:rPr>
        <w:t xml:space="preserve">as </w:t>
      </w:r>
      <w:r w:rsidR="00305019">
        <w:rPr>
          <w:rFonts w:ascii="Times New Roman" w:hAnsi="Times New Roman" w:cs="Times New Roman"/>
        </w:rPr>
        <w:t xml:space="preserve">the hydroxyl group </w:t>
      </w:r>
      <w:r w:rsidR="00753DA9">
        <w:rPr>
          <w:rFonts w:ascii="Times New Roman" w:hAnsi="Times New Roman" w:cs="Times New Roman"/>
        </w:rPr>
        <w:t xml:space="preserve">increases the lipid solubility of the phenolics when interacting with the fatty acids present on the </w:t>
      </w:r>
      <w:r w:rsidR="004F6D8B">
        <w:rPr>
          <w:rFonts w:ascii="Times New Roman" w:hAnsi="Times New Roman" w:cs="Times New Roman"/>
        </w:rPr>
        <w:t xml:space="preserve">microbial cell </w:t>
      </w:r>
      <w:r w:rsidR="00753DA9">
        <w:rPr>
          <w:rFonts w:ascii="Times New Roman" w:hAnsi="Times New Roman" w:cs="Times New Roman"/>
        </w:rPr>
        <w:t>membrane.</w:t>
      </w:r>
      <w:hyperlink w:anchor="_ENREF_2_185" w:tooltip="Dorman, 2000 #250" w:history="1">
        <w:r w:rsidR="006B63BA">
          <w:rPr>
            <w:rFonts w:ascii="Times New Roman" w:hAnsi="Times New Roman" w:cs="Times New Roman"/>
          </w:rPr>
          <w:fldChar w:fldCharType="begin">
            <w:fldData xml:space="preserve">PEVuZE5vdGU+PENpdGU+PEF1dGhvcj5Eb3JtYW48L0F1dGhvcj48WWVhcj4yMDAwPC9ZZWFyPjxS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PEVuZE5vdGU+PENpdGU+PEF1dGhvcj5Eb3JtYW48L0F1dGhvcj48WWVhcj4yMDAwPC9ZZWFyPjxS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185-187</w:t>
        </w:r>
        <w:r w:rsidR="006B63BA">
          <w:rPr>
            <w:rFonts w:ascii="Times New Roman" w:hAnsi="Times New Roman" w:cs="Times New Roman"/>
          </w:rPr>
          <w:fldChar w:fldCharType="end"/>
        </w:r>
      </w:hyperlink>
      <w:r w:rsidR="00753DA9" w:rsidRPr="001904F1">
        <w:rPr>
          <w:rFonts w:ascii="Times New Roman" w:hAnsi="Times New Roman" w:cs="Times New Roman"/>
        </w:rPr>
        <w:t xml:space="preserve"> The positioning of the hydroxyl group</w:t>
      </w:r>
      <w:r w:rsidR="00753DA9">
        <w:rPr>
          <w:rFonts w:ascii="Times New Roman" w:hAnsi="Times New Roman" w:cs="Times New Roman"/>
        </w:rPr>
        <w:t xml:space="preserve"> is also of importance as different placement </w:t>
      </w:r>
      <w:r w:rsidR="004B2D53">
        <w:rPr>
          <w:rFonts w:ascii="Times New Roman" w:hAnsi="Times New Roman" w:cs="Times New Roman"/>
        </w:rPr>
        <w:t xml:space="preserve">can </w:t>
      </w:r>
      <w:r w:rsidR="00753DA9">
        <w:rPr>
          <w:rFonts w:ascii="Times New Roman" w:hAnsi="Times New Roman" w:cs="Times New Roman"/>
        </w:rPr>
        <w:t>affect</w:t>
      </w:r>
      <w:r w:rsidR="004B2D53">
        <w:rPr>
          <w:rFonts w:ascii="Times New Roman" w:hAnsi="Times New Roman" w:cs="Times New Roman"/>
        </w:rPr>
        <w:t xml:space="preserve"> </w:t>
      </w:r>
      <w:r w:rsidR="00753DA9">
        <w:rPr>
          <w:rFonts w:ascii="Times New Roman" w:hAnsi="Times New Roman" w:cs="Times New Roman"/>
        </w:rPr>
        <w:t>antimicrobial activity against Gram-positive and Gram-negative bacteria.</w:t>
      </w:r>
      <w:hyperlink w:anchor="_ENREF_2_185" w:tooltip="Dorman, 2000 #25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&lt;EndNote&gt;&lt;Cite&gt;&lt;Author&gt;Dorman&lt;/Author&gt;&lt;Year&gt;2000&lt;/Year&gt;&lt;RecNum&gt;250&lt;/RecNum&gt;&lt;DisplayText&gt;&lt;style face="superscript"&gt;185&lt;/style&gt;&lt;/DisplayText&gt;&lt;record&gt;&lt;rec-number&gt;250&lt;/rec-number&gt;&lt;foreign-keys&gt;&lt;key app="EN" db-id="w95v2fzanxv9fye5x2rx2px4vxazaspzvv02" timestamp="1591577215"&gt;250&lt;/key&gt;&lt;/foreign-keys&gt;&lt;ref-type name="Journal Article"&gt;17&lt;/ref-type&gt;&lt;contributors&gt;&lt;authors&gt;&lt;author&gt;H J Dorman&lt;/author&gt;&lt;author&gt;S G Deans&lt;/author&gt;&lt;/authors&gt;&lt;/contributors&gt;&lt;titles&gt;&lt;title&gt;Antimicrobial agents from plants: antibacterial activity of plant volatile oils&lt;/title&gt;&lt;secondary-title&gt;J Appl Microbiol&lt;/secondary-title&gt;&lt;/titles&gt;&lt;periodical&gt;&lt;full-title&gt;J Appl Microbiol&lt;/full-title&gt;&lt;/periodical&gt;&lt;pages&gt;308-316&lt;/pages&gt;&lt;volume&gt;88&lt;/volume&gt;&lt;number&gt;2&lt;/number&gt;&lt;dates&gt;&lt;year&gt;2000&lt;/year&gt;&lt;/dates&gt;&lt;urls&gt;&lt;/urls&gt;&lt;/record&gt;&lt;/Cite&gt;&lt;/EndNote&gt;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185</w:t>
        </w:r>
        <w:r w:rsidR="006B63BA">
          <w:rPr>
            <w:rFonts w:ascii="Times New Roman" w:hAnsi="Times New Roman" w:cs="Times New Roman"/>
          </w:rPr>
          <w:fldChar w:fldCharType="end"/>
        </w:r>
      </w:hyperlink>
      <w:r w:rsidR="00326227" w:rsidRPr="00326227">
        <w:rPr>
          <w:rFonts w:ascii="Times New Roman" w:hAnsi="Times New Roman" w:cs="Times New Roman"/>
        </w:rPr>
        <w:t xml:space="preserve"> </w:t>
      </w:r>
      <w:r w:rsidR="004B2D53" w:rsidRPr="001904F1">
        <w:rPr>
          <w:rFonts w:ascii="Times New Roman" w:hAnsi="Times New Roman" w:cs="Times New Roman"/>
        </w:rPr>
        <w:t>Stereochemistry is also highly influential in determining effectiveness of the essential oil; α-</w:t>
      </w:r>
      <w:r w:rsidR="001B5A44">
        <w:rPr>
          <w:rFonts w:ascii="Times New Roman" w:hAnsi="Times New Roman" w:cs="Times New Roman"/>
        </w:rPr>
        <w:t xml:space="preserve"> and cis-</w:t>
      </w:r>
      <w:r w:rsidR="004B2D53" w:rsidRPr="001904F1">
        <w:rPr>
          <w:rFonts w:ascii="Times New Roman" w:hAnsi="Times New Roman" w:cs="Times New Roman"/>
        </w:rPr>
        <w:t>isomers tend to be inactive compared to β</w:t>
      </w:r>
      <w:r w:rsidR="004B2D53">
        <w:rPr>
          <w:rFonts w:ascii="Times New Roman" w:hAnsi="Times New Roman" w:cs="Times New Roman"/>
        </w:rPr>
        <w:t>-</w:t>
      </w:r>
      <w:r w:rsidR="001B5A44">
        <w:rPr>
          <w:rFonts w:ascii="Times New Roman" w:hAnsi="Times New Roman" w:cs="Times New Roman"/>
        </w:rPr>
        <w:t xml:space="preserve"> and trans-</w:t>
      </w:r>
      <w:r w:rsidR="004B2D53" w:rsidRPr="001904F1">
        <w:rPr>
          <w:rFonts w:ascii="Times New Roman" w:hAnsi="Times New Roman" w:cs="Times New Roman"/>
        </w:rPr>
        <w:t>isomers</w:t>
      </w:r>
      <w:r w:rsidR="001B5A44">
        <w:rPr>
          <w:rFonts w:ascii="Times New Roman" w:hAnsi="Times New Roman" w:cs="Times New Roman"/>
        </w:rPr>
        <w:t xml:space="preserve">, respectively, </w:t>
      </w:r>
      <w:r w:rsidR="004B2D53" w:rsidRPr="001904F1">
        <w:rPr>
          <w:rFonts w:ascii="Times New Roman" w:hAnsi="Times New Roman" w:cs="Times New Roman"/>
        </w:rPr>
        <w:t>and the unsaturation of cyclohexane ring</w:t>
      </w:r>
      <w:r w:rsidR="001B5A44">
        <w:rPr>
          <w:rFonts w:ascii="Times New Roman" w:hAnsi="Times New Roman" w:cs="Times New Roman"/>
        </w:rPr>
        <w:t xml:space="preserve">s enhances </w:t>
      </w:r>
      <w:r w:rsidR="004B2D53" w:rsidRPr="001904F1">
        <w:rPr>
          <w:rFonts w:ascii="Times New Roman" w:hAnsi="Times New Roman" w:cs="Times New Roman"/>
        </w:rPr>
        <w:t>antibacterial properties.</w:t>
      </w:r>
      <w:hyperlink w:anchor="_ENREF_2_185" w:tooltip="Dorman, 2000 #25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&lt;EndNote&gt;&lt;Cite&gt;&lt;Author&gt;Dorman&lt;/Author&gt;&lt;Year&gt;2000&lt;/Year&gt;&lt;RecNum&gt;250&lt;/RecNum&gt;&lt;DisplayText&gt;&lt;style face="superscript"&gt;185&lt;/style&gt;&lt;/DisplayText&gt;&lt;record&gt;&lt;rec-number&gt;250&lt;/rec-number&gt;&lt;foreign-keys&gt;&lt;key app="EN" db-id="w95v2fzanxv9fye5x2rx2px4vxazaspzvv02" timestamp="1591577215"&gt;250&lt;/key&gt;&lt;/foreign-keys&gt;&lt;ref-type name="Journal Article"&gt;17&lt;/ref-type&gt;&lt;contributors&gt;&lt;authors&gt;&lt;author&gt;H J Dorman&lt;/author&gt;&lt;author&gt;S G Deans&lt;/author&gt;&lt;/authors&gt;&lt;/contributors&gt;&lt;titles&gt;&lt;title&gt;Antimicrobial agents from plants: antibacterial activity of plant volatile oils&lt;/title&gt;&lt;secondary-title&gt;J Appl Microbiol&lt;/secondary-title&gt;&lt;/titles&gt;&lt;periodical&gt;&lt;full-title&gt;J Appl Microbiol&lt;/full-title&gt;&lt;/periodical&gt;&lt;pages&gt;308-316&lt;/pages&gt;&lt;volume&gt;88&lt;/volume&gt;&lt;number&gt;2&lt;/number&gt;&lt;dates&gt;&lt;year&gt;2000&lt;/year&gt;&lt;/dates&gt;&lt;urls&gt;&lt;/urls&gt;&lt;/record&gt;&lt;/Cite&gt;&lt;/EndNote&gt;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185</w:t>
        </w:r>
        <w:r w:rsidR="006B63BA">
          <w:rPr>
            <w:rFonts w:ascii="Times New Roman" w:hAnsi="Times New Roman" w:cs="Times New Roman"/>
          </w:rPr>
          <w:fldChar w:fldCharType="end"/>
        </w:r>
      </w:hyperlink>
      <w:r w:rsidR="004B2D53" w:rsidRPr="001904F1">
        <w:rPr>
          <w:rFonts w:ascii="Times New Roman" w:hAnsi="Times New Roman" w:cs="Times New Roman"/>
        </w:rPr>
        <w:t xml:space="preserve"> </w:t>
      </w:r>
      <w:r w:rsidR="00326227" w:rsidRPr="001904F1">
        <w:rPr>
          <w:rFonts w:ascii="Times New Roman" w:hAnsi="Times New Roman" w:cs="Times New Roman"/>
        </w:rPr>
        <w:t xml:space="preserve">Regarding terpenoids, antibacterial effectiveness was increased </w:t>
      </w:r>
      <w:r w:rsidR="00035F7B">
        <w:rPr>
          <w:rFonts w:ascii="Times New Roman" w:hAnsi="Times New Roman" w:cs="Times New Roman"/>
        </w:rPr>
        <w:t>when alkylation had occurred or if a carbonyl group was present.</w:t>
      </w:r>
      <w:hyperlink w:anchor="_ENREF_2_185" w:tooltip="Dorman, 2000 #25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&lt;EndNote&gt;&lt;Cite&gt;&lt;Author&gt;Dorman&lt;/Author&gt;&lt;Year&gt;2000&lt;/Year&gt;&lt;RecNum&gt;250&lt;/RecNum&gt;&lt;DisplayText&gt;&lt;style face="superscript"&gt;185&lt;/style&gt;&lt;/DisplayText&gt;&lt;record&gt;&lt;rec-number&gt;250&lt;/rec-number&gt;&lt;foreign-keys&gt;&lt;key app="EN" db-id="w95v2fzanxv9fye5x2rx2px4vxazaspzvv02" timestamp="1591577215"&gt;250&lt;/key&gt;&lt;/foreign-keys&gt;&lt;ref-type name="Journal Article"&gt;17&lt;/ref-type&gt;&lt;contributors&gt;&lt;authors&gt;&lt;author&gt;H J Dorman&lt;/author&gt;&lt;author&gt;S G Deans&lt;/author&gt;&lt;/authors&gt;&lt;/contributors&gt;&lt;titles&gt;&lt;title&gt;Antimicrobial agents from plants: antibacterial activity of plant volatile oils&lt;/title&gt;&lt;secondary-title&gt;J Appl Microbiol&lt;/secondary-title&gt;&lt;/titles&gt;&lt;periodical&gt;&lt;full-title&gt;J Appl Microbiol&lt;/full-title&gt;&lt;/periodical&gt;&lt;pages&gt;308-316&lt;/pages&gt;&lt;volume&gt;88&lt;/volume&gt;&lt;number&gt;2&lt;/number&gt;&lt;dates&gt;&lt;year&gt;2000&lt;/year&gt;&lt;/dates&gt;&lt;urls&gt;&lt;/urls&gt;&lt;/record&gt;&lt;/Cite&gt;&lt;/EndNote&gt;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185</w:t>
        </w:r>
        <w:r w:rsidR="006B63BA">
          <w:rPr>
            <w:rFonts w:ascii="Times New Roman" w:hAnsi="Times New Roman" w:cs="Times New Roman"/>
          </w:rPr>
          <w:fldChar w:fldCharType="end"/>
        </w:r>
      </w:hyperlink>
    </w:p>
    <w:p w14:paraId="3E1863A5" w14:textId="097E3CB0" w:rsidR="00B74BE4" w:rsidRDefault="00A7323C" w:rsidP="007762BF">
      <w:pPr>
        <w:spacing w:line="480" w:lineRule="auto"/>
        <w:contextualSpacing/>
        <w:rPr>
          <w:rFonts w:ascii="Times New Roman" w:hAnsi="Times New Roman" w:cs="Times New Roman"/>
        </w:rPr>
      </w:pPr>
      <w:r>
        <w:rPr>
          <w:rFonts w:ascii="Times New Roman" w:hAnsi="Times New Roman" w:cs="Times New Roman"/>
        </w:rPr>
        <w:tab/>
        <w:t xml:space="preserve"> </w:t>
      </w:r>
      <w:r w:rsidR="000756CD">
        <w:rPr>
          <w:rFonts w:ascii="Times New Roman" w:hAnsi="Times New Roman" w:cs="Times New Roman"/>
        </w:rPr>
        <w:t xml:space="preserve">It is difficult to determine the antimicrobial activity of EOs as the constituents can target single or multiple areas. EOs have been shown to degrade microbial cell walls, damage cytoplasmic membranes, disrupt </w:t>
      </w:r>
      <w:r w:rsidR="00720705">
        <w:rPr>
          <w:rFonts w:ascii="Times New Roman" w:hAnsi="Times New Roman" w:cs="Times New Roman"/>
        </w:rPr>
        <w:t>t</w:t>
      </w:r>
      <w:r w:rsidR="000756CD">
        <w:rPr>
          <w:rFonts w:ascii="Times New Roman" w:hAnsi="Times New Roman" w:cs="Times New Roman"/>
        </w:rPr>
        <w:t>he electron transport chain, and increase cell permeability which ultimately leads to the leakage of cell contents.</w:t>
      </w:r>
      <w:r w:rsidR="00805FA7">
        <w:rPr>
          <w:rFonts w:ascii="Times New Roman" w:hAnsi="Times New Roman" w:cs="Times New Roman"/>
        </w:rPr>
        <w:fldChar w:fldCharType="begin">
          <w:fldData xml:space="preserve">PEVuZE5vdGU+PENpdGU+PEF1dGhvcj5VbHRlZTwvQXV0aG9yPjxZZWFyPjIwMDI8L1llYXI+PFJl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PEVuZE5vdGU+PENpdGU+PEF1dGhvcj5VbHRlZTwvQXV0aG9yPjxZZWFyPjIwMDI8L1llYXI+PFJl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sidR="00805FA7">
        <w:rPr>
          <w:rFonts w:ascii="Times New Roman" w:hAnsi="Times New Roman" w:cs="Times New Roman"/>
        </w:rPr>
      </w:r>
      <w:r w:rsidR="00805FA7">
        <w:rPr>
          <w:rFonts w:ascii="Times New Roman" w:hAnsi="Times New Roman" w:cs="Times New Roman"/>
        </w:rPr>
        <w:fldChar w:fldCharType="separate"/>
      </w:r>
      <w:hyperlink w:anchor="_ENREF_2_163" w:tooltip="Saad, 2013 #247" w:history="1">
        <w:r w:rsidR="006B63BA" w:rsidRPr="00B44153">
          <w:rPr>
            <w:rFonts w:ascii="Times New Roman" w:hAnsi="Times New Roman" w:cs="Times New Roman"/>
            <w:noProof/>
            <w:vertAlign w:val="superscript"/>
          </w:rPr>
          <w:t>163</w:t>
        </w:r>
      </w:hyperlink>
      <w:r w:rsidR="00B44153" w:rsidRPr="00B44153">
        <w:rPr>
          <w:rFonts w:ascii="Times New Roman" w:hAnsi="Times New Roman" w:cs="Times New Roman"/>
          <w:noProof/>
          <w:vertAlign w:val="superscript"/>
        </w:rPr>
        <w:t xml:space="preserve">, </w:t>
      </w:r>
      <w:hyperlink w:anchor="_ENREF_2_187" w:tooltip="Helander, 1998 #283" w:history="1">
        <w:r w:rsidR="006B63BA" w:rsidRPr="00B44153">
          <w:rPr>
            <w:rFonts w:ascii="Times New Roman" w:hAnsi="Times New Roman" w:cs="Times New Roman"/>
            <w:noProof/>
            <w:vertAlign w:val="superscript"/>
          </w:rPr>
          <w:t>187-191</w:t>
        </w:r>
      </w:hyperlink>
      <w:r w:rsidR="00805FA7">
        <w:rPr>
          <w:rFonts w:ascii="Times New Roman" w:hAnsi="Times New Roman" w:cs="Times New Roman"/>
        </w:rPr>
        <w:fldChar w:fldCharType="end"/>
      </w:r>
      <w:r w:rsidR="00805FA7">
        <w:rPr>
          <w:rFonts w:ascii="Times New Roman" w:hAnsi="Times New Roman" w:cs="Times New Roman"/>
        </w:rPr>
        <w:t xml:space="preserve"> </w:t>
      </w:r>
      <w:r w:rsidR="006E23C9">
        <w:rPr>
          <w:rFonts w:ascii="Times New Roman" w:hAnsi="Times New Roman" w:cs="Times New Roman"/>
        </w:rPr>
        <w:t>Phenolic compounds can insert into the phospholipid layer in cell walls and bind to proteins, causing a disruption in normal cell function.</w:t>
      </w:r>
      <w:r w:rsidR="006E23C9">
        <w:rPr>
          <w:rFonts w:ascii="Times New Roman" w:hAnsi="Times New Roman" w:cs="Times New Roman"/>
        </w:rPr>
        <w:fldChar w:fldCharType="begin"/>
      </w:r>
      <w:r w:rsidR="00B44153">
        <w:rPr>
          <w:rFonts w:ascii="Times New Roman" w:hAnsi="Times New Roman" w:cs="Times New Roman"/>
        </w:rPr>
        <w:instrText xml:space="preserve"> ADDIN EN.CITE &lt;EndNote&gt;&lt;Cite&gt;&lt;Author&gt;Helander&lt;/Author&gt;&lt;Year&gt;1998&lt;/Year&gt;&lt;RecNum&gt;283&lt;/RecNum&gt;&lt;DisplayText&gt;&lt;style face="superscript"&gt;162, 187&lt;/style&gt;&lt;/DisplayText&gt;&lt;record&gt;&lt;rec-number&gt;283&lt;/rec-number&gt;&lt;foreign-keys&gt;&lt;key app="EN" db-id="w95v2fzanxv9fye5x2rx2px4vxazaspzvv02" timestamp="1591634985"&gt;283&lt;/key&gt;&lt;/foreign-keys&gt;&lt;ref-type name="Journal Article"&gt;17&lt;/ref-type&gt;&lt;contributors&gt;&lt;authors&gt;&lt;author&gt;I M Helander&lt;/author&gt;&lt;author&gt;H L Alakomi&lt;/author&gt;&lt;author&gt;K Latva-Kala&lt;/author&gt;&lt;author&gt;T Mattila-Sandholm&lt;/author&gt;&lt;author&gt;I Pol&lt;/author&gt;&lt;author&gt;E J Smid&lt;/author&gt;&lt;author&gt;L G M Gorris&lt;/author&gt;&lt;author&gt;A vonWright&lt;/author&gt;&lt;/authors&gt;&lt;/contributors&gt;&lt;titles&gt;&lt;title&gt;Characterization of the action of selected essential oil components on Gram-negative bacteria&lt;/title&gt;&lt;secondary-title&gt;J Agric Food Chem&lt;/secondary-title&gt;&lt;/titles&gt;&lt;periodical&gt;&lt;full-title&gt;J Agric Food Chem&lt;/full-title&gt;&lt;/periodical&gt;&lt;pages&gt;3590-3595&lt;/pages&gt;&lt;volume&gt;46&lt;/volume&gt;&lt;dates&gt;&lt;year&gt;1998&lt;/year&gt;&lt;/dates&gt;&lt;urls&gt;&lt;/urls&gt;&lt;/record&gt;&lt;/Cite&gt;&lt;Cite&gt;&lt;Author&gt;Burt&lt;/Author&gt;&lt;Year&gt;2004&lt;/Year&gt;&lt;RecNum&gt;166&lt;/RecNum&gt;&lt;record&gt;&lt;rec-number&gt;166&lt;/rec-number&gt;&lt;foreign-keys&gt;&lt;key app="EN" db-id="w95v2fzanxv9fye5x2rx2px4vxazaspzvv02" timestamp="1574815838"&gt;166&lt;/key&gt;&lt;/foreign-keys&gt;&lt;ref-type name="Journal Article"&gt;17&lt;/ref-type&gt;&lt;contributors&gt;&lt;authors&gt;&lt;author&gt;S Burt&lt;/author&gt;&lt;/authors&gt;&lt;/contributors&gt;&lt;titles&gt;&lt;title&gt;Essential oils: their antibacterial properties and potential applications in foods-a review&lt;/title&gt;&lt;secondary-title&gt;Int J Food Microbiol&lt;/secondary-title&gt;&lt;/titles&gt;&lt;periodical&gt;&lt;full-title&gt;Int J Food Microbiol&lt;/full-title&gt;&lt;/periodical&gt;&lt;pages&gt;223-253&lt;/pages&gt;&lt;volume&gt;94&lt;/volume&gt;&lt;number&gt;3&lt;/number&gt;&lt;dates&gt;&lt;year&gt;2004&lt;/year&gt;&lt;/dates&gt;&lt;urls&gt;&lt;/urls&gt;&lt;/record&gt;&lt;/Cite&gt;&lt;/EndNote&gt;</w:instrText>
      </w:r>
      <w:r w:rsidR="006E23C9">
        <w:rPr>
          <w:rFonts w:ascii="Times New Roman" w:hAnsi="Times New Roman" w:cs="Times New Roman"/>
        </w:rPr>
        <w:fldChar w:fldCharType="separate"/>
      </w:r>
      <w:hyperlink w:anchor="_ENREF_2_162" w:tooltip="Burt, 2004 #166" w:history="1">
        <w:r w:rsidR="006B63BA" w:rsidRPr="00B44153">
          <w:rPr>
            <w:rFonts w:ascii="Times New Roman" w:hAnsi="Times New Roman" w:cs="Times New Roman"/>
            <w:noProof/>
            <w:vertAlign w:val="superscript"/>
          </w:rPr>
          <w:t>162</w:t>
        </w:r>
      </w:hyperlink>
      <w:r w:rsidR="00B44153" w:rsidRPr="00B44153">
        <w:rPr>
          <w:rFonts w:ascii="Times New Roman" w:hAnsi="Times New Roman" w:cs="Times New Roman"/>
          <w:noProof/>
          <w:vertAlign w:val="superscript"/>
        </w:rPr>
        <w:t xml:space="preserve">, </w:t>
      </w:r>
      <w:hyperlink w:anchor="_ENREF_2_187" w:tooltip="Helander, 1998 #283" w:history="1">
        <w:r w:rsidR="006B63BA" w:rsidRPr="00B44153">
          <w:rPr>
            <w:rFonts w:ascii="Times New Roman" w:hAnsi="Times New Roman" w:cs="Times New Roman"/>
            <w:noProof/>
            <w:vertAlign w:val="superscript"/>
          </w:rPr>
          <w:t>187</w:t>
        </w:r>
      </w:hyperlink>
      <w:r w:rsidR="006E23C9">
        <w:rPr>
          <w:rFonts w:ascii="Times New Roman" w:hAnsi="Times New Roman" w:cs="Times New Roman"/>
        </w:rPr>
        <w:fldChar w:fldCharType="end"/>
      </w:r>
      <w:r w:rsidR="0055467F">
        <w:rPr>
          <w:rFonts w:ascii="Times New Roman" w:hAnsi="Times New Roman" w:cs="Times New Roman"/>
        </w:rPr>
        <w:t xml:space="preserve"> </w:t>
      </w:r>
      <w:r w:rsidR="006E23C9">
        <w:rPr>
          <w:rFonts w:ascii="Times New Roman" w:hAnsi="Times New Roman" w:cs="Times New Roman"/>
        </w:rPr>
        <w:t xml:space="preserve"> </w:t>
      </w:r>
      <w:r w:rsidR="00805FA7">
        <w:rPr>
          <w:rFonts w:ascii="Times New Roman" w:hAnsi="Times New Roman" w:cs="Times New Roman"/>
        </w:rPr>
        <w:t xml:space="preserve">When </w:t>
      </w:r>
      <w:r w:rsidR="00805FA7">
        <w:rPr>
          <w:rFonts w:ascii="Times New Roman" w:hAnsi="Times New Roman" w:cs="Times New Roman"/>
          <w:i/>
          <w:iCs/>
        </w:rPr>
        <w:t xml:space="preserve">Bacillus cereus </w:t>
      </w:r>
      <w:r w:rsidR="00805FA7">
        <w:rPr>
          <w:rFonts w:ascii="Times New Roman" w:hAnsi="Times New Roman" w:cs="Times New Roman"/>
        </w:rPr>
        <w:t xml:space="preserve">was exposed to </w:t>
      </w:r>
      <w:r w:rsidR="00805FA7" w:rsidRPr="001904F1">
        <w:rPr>
          <w:rFonts w:ascii="Times New Roman" w:hAnsi="Times New Roman" w:cs="Times New Roman"/>
        </w:rPr>
        <w:t xml:space="preserve">2 </w:t>
      </w:r>
      <w:r w:rsidR="00805FA7">
        <w:rPr>
          <w:rFonts w:ascii="Times New Roman" w:hAnsi="Times New Roman" w:cs="Times New Roman"/>
        </w:rPr>
        <w:t>micromolar (</w:t>
      </w:r>
      <w:r w:rsidR="00805FA7" w:rsidRPr="001904F1">
        <w:rPr>
          <w:rFonts w:ascii="Times New Roman" w:hAnsi="Times New Roman" w:cs="Times New Roman"/>
        </w:rPr>
        <w:t>µmol</w:t>
      </w:r>
      <w:r w:rsidR="00805FA7">
        <w:rPr>
          <w:rFonts w:ascii="Times New Roman" w:hAnsi="Times New Roman" w:cs="Times New Roman"/>
        </w:rPr>
        <w:t>) of</w:t>
      </w:r>
      <w:r w:rsidR="00805FA7" w:rsidRPr="001904F1">
        <w:rPr>
          <w:rFonts w:ascii="Times New Roman" w:hAnsi="Times New Roman" w:cs="Times New Roman"/>
        </w:rPr>
        <w:t xml:space="preserve"> </w:t>
      </w:r>
      <w:r w:rsidR="00805FA7">
        <w:rPr>
          <w:rFonts w:ascii="Times New Roman" w:hAnsi="Times New Roman" w:cs="Times New Roman"/>
        </w:rPr>
        <w:t xml:space="preserve">carvacrol, there was </w:t>
      </w:r>
      <w:r w:rsidR="007762BF" w:rsidRPr="001904F1">
        <w:rPr>
          <w:rFonts w:ascii="Times New Roman" w:hAnsi="Times New Roman" w:cs="Times New Roman"/>
        </w:rPr>
        <w:t>no increase in extracellular ATP</w:t>
      </w:r>
      <w:r w:rsidR="00805FA7">
        <w:rPr>
          <w:rFonts w:ascii="Times New Roman" w:hAnsi="Times New Roman" w:cs="Times New Roman"/>
        </w:rPr>
        <w:t xml:space="preserve"> </w:t>
      </w:r>
      <w:r w:rsidR="007762BF" w:rsidRPr="001904F1">
        <w:rPr>
          <w:rFonts w:ascii="Times New Roman" w:hAnsi="Times New Roman" w:cs="Times New Roman"/>
        </w:rPr>
        <w:t>while intracellular ATP loss was associated with a decrease in membrane potential</w:t>
      </w:r>
      <w:r w:rsidR="00A5265F">
        <w:rPr>
          <w:rFonts w:ascii="Times New Roman" w:hAnsi="Times New Roman" w:cs="Times New Roman"/>
        </w:rPr>
        <w:t>.</w:t>
      </w:r>
      <w:hyperlink w:anchor="_ENREF_2_189" w:tooltip="Ultee, 1999 #25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&lt;EndNote&gt;&lt;Cite&gt;&lt;Author&gt;Ultee&lt;/Author&gt;&lt;Year&gt;1999&lt;/Year&gt;&lt;RecNum&gt;252&lt;/RecNum&gt;&lt;DisplayText&gt;&lt;style face="superscript"&gt;189&lt;/style&gt;&lt;/DisplayText&gt;&lt;record&gt;&lt;rec-number&gt;252&lt;/rec-number&gt;&lt;foreign-keys&gt;&lt;key app="EN" db-id="w95v2fzanxv9fye5x2rx2px4vxazaspzvv02" timestamp="1591578577"&gt;252&lt;/key&gt;&lt;/foreign-keys&gt;&lt;ref-type name="Journal Article"&gt;17&lt;/ref-type&gt;&lt;contributors&gt;&lt;authors&gt;&lt;author&gt;A Ultee&lt;/author&gt;&lt;author&gt;E P W Kets&lt;/author&gt;&lt;author&gt;E J Smid&lt;/author&gt;&lt;/authors&gt;&lt;/contributors&gt;&lt;titles&gt;&lt;title&gt;&lt;style face="normal" font="default" size="100%"&gt;Mechanisms of action of carvacrol on the food-borne pathogen &lt;/style&gt;&lt;style face="italic" font="default" size="100%"&gt;Bacillus cereus&lt;/style&gt;&lt;/title&gt;&lt;secondary-title&gt;Appl Environ Microbio&lt;/secondary-title&gt;&lt;/titles&gt;&lt;periodical&gt;&lt;full-title&gt;Appl Environ Microbio&lt;/full-title&gt;&lt;/periodical&gt;&lt;pages&gt;4606-4610&lt;/pages&gt;&lt;volume&gt;65&lt;/volume&gt;&lt;number&gt;10&lt;/number&gt;&lt;dates&gt;&lt;year&gt;1999&lt;/year&gt;&lt;/dates&gt;&lt;urls&gt;&lt;/urls&gt;&lt;/record&gt;&lt;/Cite&gt;&lt;/EndNote&gt;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189</w:t>
        </w:r>
        <w:r w:rsidR="006B63BA">
          <w:rPr>
            <w:rFonts w:ascii="Times New Roman" w:hAnsi="Times New Roman" w:cs="Times New Roman"/>
          </w:rPr>
          <w:fldChar w:fldCharType="end"/>
        </w:r>
      </w:hyperlink>
      <w:r w:rsidR="007762BF" w:rsidRPr="001904F1">
        <w:rPr>
          <w:rFonts w:ascii="Times New Roman" w:hAnsi="Times New Roman" w:cs="Times New Roman"/>
        </w:rPr>
        <w:t xml:space="preserve"> </w:t>
      </w:r>
      <w:r w:rsidR="00CD044D">
        <w:rPr>
          <w:rFonts w:ascii="Times New Roman" w:hAnsi="Times New Roman" w:cs="Times New Roman"/>
        </w:rPr>
        <w:t xml:space="preserve">When using a combination </w:t>
      </w:r>
      <w:r w:rsidR="00CD044D" w:rsidRPr="001904F1">
        <w:rPr>
          <w:rFonts w:ascii="Times New Roman" w:hAnsi="Times New Roman" w:cs="Times New Roman"/>
        </w:rPr>
        <w:t>orange oil</w:t>
      </w:r>
      <w:r w:rsidR="00CD044D">
        <w:rPr>
          <w:rFonts w:ascii="Times New Roman" w:hAnsi="Times New Roman" w:cs="Times New Roman"/>
        </w:rPr>
        <w:t xml:space="preserve"> and </w:t>
      </w:r>
      <w:r w:rsidR="00CD044D" w:rsidRPr="001904F1">
        <w:rPr>
          <w:rFonts w:ascii="Times New Roman" w:hAnsi="Times New Roman" w:cs="Times New Roman"/>
        </w:rPr>
        <w:t xml:space="preserve">bergamot, </w:t>
      </w:r>
      <w:r w:rsidR="00CD044D">
        <w:rPr>
          <w:rFonts w:ascii="Times New Roman" w:hAnsi="Times New Roman" w:cs="Times New Roman"/>
        </w:rPr>
        <w:t xml:space="preserve">cell permeability was increased while a decrease in </w:t>
      </w:r>
      <w:r w:rsidR="00CD044D" w:rsidRPr="00CB0871">
        <w:rPr>
          <w:rFonts w:ascii="Times New Roman" w:hAnsi="Times New Roman" w:cs="Times New Roman"/>
        </w:rPr>
        <w:t>intracellular pH and membrane potential occurred.</w:t>
      </w:r>
      <w:hyperlink w:anchor="_ENREF_2_191" w:tooltip="Fisher, 2009 #256" w:history="1">
        <w:r w:rsidR="006B63BA" w:rsidRPr="00CB087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&lt;EndNote&gt;&lt;Cite&gt;&lt;Author&gt;Fisher&lt;/Author&gt;&lt;Year&gt;2009&lt;/Year&gt;&lt;RecNum&gt;256&lt;/RecNum&gt;&lt;DisplayText&gt;&lt;style face="superscript"&gt;191&lt;/style&gt;&lt;/DisplayText&gt;&lt;record&gt;&lt;rec-number&gt;256&lt;/rec-number&gt;&lt;foreign-keys&gt;&lt;key app="EN" db-id="w95v2fzanxv9fye5x2rx2px4vxazaspzvv02" timestamp="1591579650"&gt;256&lt;/key&gt;&lt;/foreign-keys&gt;&lt;ref-type name="Journal Article"&gt;17&lt;/ref-type&gt;&lt;contributors&gt;&lt;authors&gt;&lt;author&gt;K Fisher&lt;/author&gt;&lt;author&gt;C Phillips&lt;/author&gt;&lt;/authors&gt;&lt;/contributors&gt;&lt;titles&gt;&lt;title&gt;&lt;style face="normal" font="default" size="100%"&gt;The mechanism of action of a citrus oil blend &lt;/style&gt;&lt;style face="italic" font="default" size="100%"&gt;Enterococcus faecium &lt;/style&gt;&lt;style face="normal" font="default" size="100%"&gt;and &lt;/style&gt;&lt;style face="italic" font="default" size="100%"&gt;Enterococcus faecalis&lt;/style&gt;&lt;/title&gt;&lt;secondary-title&gt;J Appl Microbiol&lt;/secondary-title&gt;&lt;/titles&gt;&lt;periodical&gt;&lt;full-title&gt;J Appl Microbiol&lt;/full-title&gt;&lt;/periodical&gt;&lt;pages&gt;1343-1349&lt;/pages&gt;&lt;volume&gt;106&lt;/volume&gt;&lt;number&gt;4&lt;/number&gt;&lt;dates&gt;&lt;year&gt;2009&lt;/year&gt;&lt;/dates&gt;&lt;urls&gt;&lt;/urls&gt;&lt;/record&gt;&lt;/Cite&gt;&lt;/EndNote&gt;</w:instrText>
        </w:r>
        <w:r w:rsidR="006B63BA" w:rsidRPr="00CB0871">
          <w:rPr>
            <w:rFonts w:ascii="Times New Roman" w:hAnsi="Times New Roman" w:cs="Times New Roman"/>
          </w:rPr>
          <w:fldChar w:fldCharType="separate"/>
        </w:r>
        <w:r w:rsidR="006B63BA" w:rsidRPr="00B44153">
          <w:rPr>
            <w:rFonts w:ascii="Times New Roman" w:hAnsi="Times New Roman" w:cs="Times New Roman"/>
            <w:noProof/>
            <w:vertAlign w:val="superscript"/>
          </w:rPr>
          <w:t>191</w:t>
        </w:r>
        <w:r w:rsidR="006B63BA" w:rsidRPr="00CB0871">
          <w:rPr>
            <w:rFonts w:ascii="Times New Roman" w:hAnsi="Times New Roman" w:cs="Times New Roman"/>
          </w:rPr>
          <w:fldChar w:fldCharType="end"/>
        </w:r>
      </w:hyperlink>
      <w:r w:rsidR="00CD044D" w:rsidRPr="00CB0871">
        <w:rPr>
          <w:rFonts w:ascii="Times New Roman" w:hAnsi="Times New Roman" w:cs="Times New Roman"/>
        </w:rPr>
        <w:t xml:space="preserve"> </w:t>
      </w:r>
      <w:r w:rsidR="007762BF" w:rsidRPr="00CB0871">
        <w:rPr>
          <w:rFonts w:ascii="Times New Roman" w:hAnsi="Times New Roman" w:cs="Times New Roman"/>
        </w:rPr>
        <w:t xml:space="preserve">In both </w:t>
      </w:r>
      <w:r w:rsidR="00405491" w:rsidRPr="00CB0871">
        <w:rPr>
          <w:rFonts w:ascii="Times New Roman" w:hAnsi="Times New Roman" w:cs="Times New Roman"/>
          <w:i/>
        </w:rPr>
        <w:t>E</w:t>
      </w:r>
      <w:r w:rsidR="002D770B">
        <w:rPr>
          <w:rFonts w:ascii="Times New Roman" w:hAnsi="Times New Roman" w:cs="Times New Roman"/>
          <w:i/>
        </w:rPr>
        <w:t>.</w:t>
      </w:r>
      <w:r w:rsidR="00405491" w:rsidRPr="00CB0871">
        <w:rPr>
          <w:rFonts w:ascii="Times New Roman" w:hAnsi="Times New Roman" w:cs="Times New Roman"/>
          <w:i/>
        </w:rPr>
        <w:t xml:space="preserve"> coli </w:t>
      </w:r>
      <w:r w:rsidR="007762BF" w:rsidRPr="00CB0871">
        <w:rPr>
          <w:rFonts w:ascii="Times New Roman" w:hAnsi="Times New Roman" w:cs="Times New Roman"/>
        </w:rPr>
        <w:t xml:space="preserve">and </w:t>
      </w:r>
      <w:r w:rsidR="00405491" w:rsidRPr="00CB0871">
        <w:rPr>
          <w:rFonts w:ascii="Times New Roman" w:hAnsi="Times New Roman" w:cs="Times New Roman"/>
          <w:i/>
        </w:rPr>
        <w:t>Staphylococcus aureus</w:t>
      </w:r>
      <w:r w:rsidR="007762BF" w:rsidRPr="00CB0871">
        <w:rPr>
          <w:rFonts w:ascii="Times New Roman" w:hAnsi="Times New Roman" w:cs="Times New Roman"/>
        </w:rPr>
        <w:t xml:space="preserve">, cinnamon </w:t>
      </w:r>
      <w:r w:rsidR="00405491" w:rsidRPr="00CB0871">
        <w:rPr>
          <w:rFonts w:ascii="Times New Roman" w:hAnsi="Times New Roman" w:cs="Times New Roman"/>
        </w:rPr>
        <w:t>EO</w:t>
      </w:r>
      <w:r w:rsidR="007762BF" w:rsidRPr="00CB0871">
        <w:rPr>
          <w:rFonts w:ascii="Times New Roman" w:hAnsi="Times New Roman" w:cs="Times New Roman"/>
        </w:rPr>
        <w:t xml:space="preserve"> treatment led to an efflux of electrolytes and decreased metabolic activity</w:t>
      </w:r>
      <w:r w:rsidR="00405491" w:rsidRPr="00CB0871">
        <w:rPr>
          <w:rFonts w:ascii="Times New Roman" w:hAnsi="Times New Roman" w:cs="Times New Roman"/>
        </w:rPr>
        <w:t>.</w:t>
      </w:r>
      <w:hyperlink w:anchor="_ENREF_2_192" w:tooltip="Zhang, 2016 #255" w:history="1">
        <w:r w:rsidR="006B63BA" w:rsidRPr="00CB087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&lt;EndNote&gt;&lt;Cite&gt;&lt;Author&gt;Zhang&lt;/Author&gt;&lt;Year&gt;2016&lt;/Year&gt;&lt;RecNum&gt;255&lt;/RecNum&gt;&lt;DisplayText&gt;&lt;style face="superscript"&gt;192&lt;/style&gt;&lt;/DisplayText&gt;&lt;record&gt;&lt;rec-number&gt;255&lt;/rec-number&gt;&lt;foreign-keys&gt;&lt;key app="EN" db-id="w95v2fzanxv9fye5x2rx2px4vxazaspzvv02" timestamp="1591579427"&gt;255&lt;/key&gt;&lt;/foreign-keys&gt;&lt;ref-type name="Journal Article"&gt;17&lt;/ref-type&gt;&lt;contributors&gt;&lt;authors&gt;&lt;author&gt;Y Zhang&lt;/author&gt;&lt;author&gt;X Liu&lt;/author&gt;&lt;author&gt;Y Wang&lt;/author&gt;&lt;author&gt;P Jiang&lt;/author&gt;&lt;author&gt;S Quek&lt;/author&gt;&lt;/authors&gt;&lt;/contributors&gt;&lt;titles&gt;&lt;title&gt;&lt;style face="normal" font="default" size="100%"&gt;Antibacterial activity and mechanism of cinnamon essential oil against &lt;/style&gt;&lt;style face="italic" font="default" size="100%"&gt;Escherichia coli &lt;/style&gt;&lt;style face="normal" font="default" size="100%"&gt;and &lt;/style&gt;&lt;style face="italic" font="default" size="100%"&gt;Staphylococcus aureus&lt;/style&gt;&lt;/title&gt;&lt;secondary-title&gt;Food Control&lt;/secondary-title&gt;&lt;/titles&gt;&lt;periodical&gt;&lt;full-title&gt;Food Control&lt;/full-title&gt;&lt;/periodical&gt;&lt;pages&gt;282-289&lt;/pages&gt;&lt;volume&gt;59&lt;/volume&gt;&lt;dates&gt;&lt;year&gt;2016&lt;/year&gt;&lt;/dates&gt;&lt;urls&gt;&lt;/urls&gt;&lt;/record&gt;&lt;/Cite&gt;&lt;/EndNote&gt;</w:instrText>
        </w:r>
        <w:r w:rsidR="006B63BA" w:rsidRPr="00CB0871">
          <w:rPr>
            <w:rFonts w:ascii="Times New Roman" w:hAnsi="Times New Roman" w:cs="Times New Roman"/>
          </w:rPr>
          <w:fldChar w:fldCharType="separate"/>
        </w:r>
        <w:r w:rsidR="006B63BA" w:rsidRPr="00B44153">
          <w:rPr>
            <w:rFonts w:ascii="Times New Roman" w:hAnsi="Times New Roman" w:cs="Times New Roman"/>
            <w:noProof/>
            <w:vertAlign w:val="superscript"/>
          </w:rPr>
          <w:t>192</w:t>
        </w:r>
        <w:r w:rsidR="006B63BA" w:rsidRPr="00CB0871">
          <w:rPr>
            <w:rFonts w:ascii="Times New Roman" w:hAnsi="Times New Roman" w:cs="Times New Roman"/>
          </w:rPr>
          <w:fldChar w:fldCharType="end"/>
        </w:r>
      </w:hyperlink>
      <w:r w:rsidR="007762BF" w:rsidRPr="00CB0871">
        <w:rPr>
          <w:rFonts w:ascii="Times New Roman" w:hAnsi="Times New Roman" w:cs="Times New Roman"/>
        </w:rPr>
        <w:t xml:space="preserve"> </w:t>
      </w:r>
      <w:r w:rsidR="0055467F">
        <w:rPr>
          <w:rFonts w:ascii="Times New Roman" w:hAnsi="Times New Roman" w:cs="Times New Roman"/>
        </w:rPr>
        <w:t>A series of simultaneous and/or subsequent events caused by the introduction of EOs and/or their constituents is believed to be the mechanism of action rather than a singular target.</w:t>
      </w:r>
      <w:r w:rsidR="000125C6">
        <w:rPr>
          <w:rFonts w:ascii="Times New Roman" w:hAnsi="Times New Roman" w:cs="Times New Roman"/>
        </w:rPr>
        <w:t xml:space="preserve"> For both Gram-negative and Gram-positive bacteria, it is understood that cell death occurs when the structural integrity of the cell membrane is compromised and leads to membrane permeability causing cell death.</w:t>
      </w:r>
      <w:r w:rsidR="000125C6">
        <w:rPr>
          <w:rFonts w:ascii="Times New Roman" w:hAnsi="Times New Roman" w:cs="Times New Roman"/>
        </w:rPr>
        <w:fldChar w:fldCharType="begin">
          <w:fldData xml:space="preserve">PEVuZE5vdGU+PENpdGU+PEF1dGhvcj5IZWxhbmRlcjwvQXV0aG9yPjxZZWFyPjE5OTg8L1llYXI+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PEVuZE5vdGU+PENpdGU+PEF1dGhvcj5IZWxhbmRlcjwvQXV0aG9yPjxZZWFyPjE5OTg8L1llYXI+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sidR="000125C6">
        <w:rPr>
          <w:rFonts w:ascii="Times New Roman" w:hAnsi="Times New Roman" w:cs="Times New Roman"/>
        </w:rPr>
      </w:r>
      <w:r w:rsidR="000125C6">
        <w:rPr>
          <w:rFonts w:ascii="Times New Roman" w:hAnsi="Times New Roman" w:cs="Times New Roman"/>
        </w:rPr>
        <w:fldChar w:fldCharType="separate"/>
      </w:r>
      <w:hyperlink w:anchor="_ENREF_2_162" w:tooltip="Burt, 2004 #166" w:history="1">
        <w:r w:rsidR="006B63BA" w:rsidRPr="00B44153">
          <w:rPr>
            <w:rFonts w:ascii="Times New Roman" w:hAnsi="Times New Roman" w:cs="Times New Roman"/>
            <w:noProof/>
            <w:vertAlign w:val="superscript"/>
          </w:rPr>
          <w:t>162</w:t>
        </w:r>
      </w:hyperlink>
      <w:r w:rsidR="00B44153" w:rsidRPr="00B44153">
        <w:rPr>
          <w:rFonts w:ascii="Times New Roman" w:hAnsi="Times New Roman" w:cs="Times New Roman"/>
          <w:noProof/>
          <w:vertAlign w:val="superscript"/>
        </w:rPr>
        <w:t xml:space="preserve">, </w:t>
      </w:r>
      <w:hyperlink w:anchor="_ENREF_2_187" w:tooltip="Helander, 1998 #283" w:history="1">
        <w:r w:rsidR="006B63BA" w:rsidRPr="00B44153">
          <w:rPr>
            <w:rFonts w:ascii="Times New Roman" w:hAnsi="Times New Roman" w:cs="Times New Roman"/>
            <w:noProof/>
            <w:vertAlign w:val="superscript"/>
          </w:rPr>
          <w:t>187</w:t>
        </w:r>
      </w:hyperlink>
      <w:r w:rsidR="00B44153" w:rsidRPr="00B44153">
        <w:rPr>
          <w:rFonts w:ascii="Times New Roman" w:hAnsi="Times New Roman" w:cs="Times New Roman"/>
          <w:noProof/>
          <w:vertAlign w:val="superscript"/>
        </w:rPr>
        <w:t xml:space="preserve">, </w:t>
      </w:r>
      <w:hyperlink w:anchor="_ENREF_2_193" w:tooltip="Holley, 2005 #295" w:history="1">
        <w:r w:rsidR="006B63BA" w:rsidRPr="00B44153">
          <w:rPr>
            <w:rFonts w:ascii="Times New Roman" w:hAnsi="Times New Roman" w:cs="Times New Roman"/>
            <w:noProof/>
            <w:vertAlign w:val="superscript"/>
          </w:rPr>
          <w:t>193</w:t>
        </w:r>
      </w:hyperlink>
      <w:r w:rsidR="000125C6">
        <w:rPr>
          <w:rFonts w:ascii="Times New Roman" w:hAnsi="Times New Roman" w:cs="Times New Roman"/>
        </w:rPr>
        <w:fldChar w:fldCharType="end"/>
      </w:r>
      <w:r w:rsidR="000125C6">
        <w:rPr>
          <w:rFonts w:ascii="Times New Roman" w:hAnsi="Times New Roman" w:cs="Times New Roman"/>
        </w:rPr>
        <w:t xml:space="preserve"> </w:t>
      </w:r>
    </w:p>
    <w:p w14:paraId="41C05C10" w14:textId="2D965E47" w:rsidR="00460F22" w:rsidRPr="001A5D31" w:rsidRDefault="00754DF2" w:rsidP="00460F22">
      <w:pPr>
        <w:spacing w:line="480" w:lineRule="auto"/>
        <w:ind w:firstLine="720"/>
        <w:contextualSpacing/>
        <w:rPr>
          <w:rFonts w:ascii="Times New Roman" w:hAnsi="Times New Roman" w:cs="Times New Roman"/>
        </w:rPr>
      </w:pPr>
      <w:r>
        <w:rPr>
          <w:rFonts w:ascii="Times New Roman" w:hAnsi="Times New Roman" w:cs="Times New Roman"/>
        </w:rPr>
        <w:t>Studies trying to identify an antimicrobial mechanism of action primarily investigate EO constituents, but there are emerging discussions that argue that the minor constituents found in whole EO also contribute to the overall antimicrobial activity.</w:t>
      </w:r>
      <w:r>
        <w:rPr>
          <w:rFonts w:ascii="Times New Roman" w:hAnsi="Times New Roman" w:cs="Times New Roman"/>
        </w:rPr>
        <w:fldChar w:fldCharType="begin">
          <w:fldData xml:space="preserve">PEVuZE5vdGU+PENpdGU+PEF1dGhvcj5CdXJ0PC9BdXRob3I+PFllYXI+MjAwNDwvWWVhcj48UmVj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PEVuZE5vdGU+PENpdGU+PEF1dGhvcj5CdXJ0PC9BdXRob3I+PFllYXI+MjAwNDwvWWVhcj48UmVj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2_162" w:tooltip="Burt, 2004 #166" w:history="1">
        <w:r w:rsidR="006B63BA" w:rsidRPr="00B44153">
          <w:rPr>
            <w:rFonts w:ascii="Times New Roman" w:hAnsi="Times New Roman" w:cs="Times New Roman"/>
            <w:noProof/>
            <w:vertAlign w:val="superscript"/>
          </w:rPr>
          <w:t>162-163</w:t>
        </w:r>
      </w:hyperlink>
      <w:r w:rsidR="00B44153" w:rsidRPr="00B44153">
        <w:rPr>
          <w:rFonts w:ascii="Times New Roman" w:hAnsi="Times New Roman" w:cs="Times New Roman"/>
          <w:noProof/>
          <w:vertAlign w:val="superscript"/>
        </w:rPr>
        <w:t xml:space="preserve">, </w:t>
      </w:r>
      <w:hyperlink w:anchor="_ENREF_2_192" w:tooltip="Zhang, 2016 #255" w:history="1">
        <w:r w:rsidR="006B63BA" w:rsidRPr="00B44153">
          <w:rPr>
            <w:rFonts w:ascii="Times New Roman" w:hAnsi="Times New Roman" w:cs="Times New Roman"/>
            <w:noProof/>
            <w:vertAlign w:val="superscript"/>
          </w:rPr>
          <w:t>192-194</w:t>
        </w:r>
      </w:hyperlink>
      <w:r>
        <w:rPr>
          <w:rFonts w:ascii="Times New Roman" w:hAnsi="Times New Roman" w:cs="Times New Roman"/>
        </w:rPr>
        <w:fldChar w:fldCharType="end"/>
      </w:r>
      <w:r>
        <w:rPr>
          <w:rFonts w:ascii="Times New Roman" w:hAnsi="Times New Roman" w:cs="Times New Roman"/>
        </w:rPr>
        <w:t xml:space="preserve"> </w:t>
      </w:r>
      <w:r w:rsidR="00527F39">
        <w:rPr>
          <w:rFonts w:ascii="Times New Roman" w:hAnsi="Times New Roman" w:cs="Times New Roman"/>
        </w:rPr>
        <w:t xml:space="preserve">EOs </w:t>
      </w:r>
      <w:r>
        <w:rPr>
          <w:rFonts w:ascii="Times New Roman" w:hAnsi="Times New Roman" w:cs="Times New Roman"/>
        </w:rPr>
        <w:t xml:space="preserve">can </w:t>
      </w:r>
      <w:r w:rsidRPr="003F277C">
        <w:rPr>
          <w:rFonts w:ascii="Times New Roman" w:hAnsi="Times New Roman" w:cs="Times New Roman"/>
        </w:rPr>
        <w:t>exhibit synergistic effects when combined with common antibacterial</w:t>
      </w:r>
      <w:r>
        <w:rPr>
          <w:rFonts w:ascii="Times New Roman" w:hAnsi="Times New Roman" w:cs="Times New Roman"/>
        </w:rPr>
        <w:t xml:space="preserve"> agents</w:t>
      </w:r>
      <w:r w:rsidRPr="003F277C">
        <w:rPr>
          <w:rFonts w:ascii="Times New Roman" w:hAnsi="Times New Roman" w:cs="Times New Roman"/>
        </w:rPr>
        <w:t xml:space="preserve"> as well as other </w:t>
      </w:r>
      <w:r w:rsidR="00527F39">
        <w:rPr>
          <w:rFonts w:ascii="Times New Roman" w:hAnsi="Times New Roman" w:cs="Times New Roman"/>
        </w:rPr>
        <w:t>EOs</w:t>
      </w:r>
      <w:r>
        <w:rPr>
          <w:rFonts w:ascii="Times New Roman" w:hAnsi="Times New Roman" w:cs="Times New Roman"/>
        </w:rPr>
        <w:t>.</w:t>
      </w:r>
      <w:hyperlink w:anchor="_ENREF_2_195" w:tooltip="Rosato, 2018 #257" w:history="1">
        <w:r w:rsidR="006B63BA">
          <w:rPr>
            <w:rFonts w:ascii="Times New Roman" w:hAnsi="Times New Roman" w:cs="Times New Roman"/>
          </w:rPr>
          <w:fldChar w:fldCharType="begin">
            <w:fldData xml:space="preserve">PEVuZE5vdGU+PENpdGU+PEF1dGhvcj5Sb3NhdG88L0F1dGhvcj48WWVhcj4yMDE4PC9ZZWFyPjxS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PEVuZE5vdGU+PENpdGU+PEF1dGhvcj5Sb3NhdG88L0F1dGhvcj48WWVhcj4yMDE4PC9ZZWFyPjxS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195-201</w:t>
        </w:r>
        <w:r w:rsidR="006B63BA">
          <w:rPr>
            <w:rFonts w:ascii="Times New Roman" w:hAnsi="Times New Roman" w:cs="Times New Roman"/>
          </w:rPr>
          <w:fldChar w:fldCharType="end"/>
        </w:r>
      </w:hyperlink>
      <w:r>
        <w:rPr>
          <w:rFonts w:ascii="Times New Roman" w:hAnsi="Times New Roman" w:cs="Times New Roman"/>
        </w:rPr>
        <w:t xml:space="preserve"> </w:t>
      </w:r>
      <w:r w:rsidR="000C6157">
        <w:rPr>
          <w:rFonts w:ascii="Times New Roman" w:hAnsi="Times New Roman" w:cs="Times New Roman"/>
        </w:rPr>
        <w:t>Some c</w:t>
      </w:r>
      <w:r w:rsidR="002914EA" w:rsidRPr="003F277C">
        <w:rPr>
          <w:rFonts w:ascii="Times New Roman" w:hAnsi="Times New Roman" w:cs="Times New Roman"/>
        </w:rPr>
        <w:t xml:space="preserve">ombinations of </w:t>
      </w:r>
      <w:r w:rsidR="002914EA">
        <w:rPr>
          <w:rFonts w:ascii="Times New Roman" w:hAnsi="Times New Roman" w:cs="Times New Roman"/>
        </w:rPr>
        <w:t xml:space="preserve">EO constituents </w:t>
      </w:r>
      <w:r w:rsidR="000C6157">
        <w:rPr>
          <w:rFonts w:ascii="Times New Roman" w:hAnsi="Times New Roman" w:cs="Times New Roman"/>
        </w:rPr>
        <w:t>have been shown to be more</w:t>
      </w:r>
      <w:r w:rsidR="002914EA" w:rsidRPr="003F277C">
        <w:rPr>
          <w:rFonts w:ascii="Times New Roman" w:hAnsi="Times New Roman" w:cs="Times New Roman"/>
        </w:rPr>
        <w:t xml:space="preserve"> effective at producing antibacterial results</w:t>
      </w:r>
      <w:r w:rsidR="002914EA">
        <w:rPr>
          <w:rFonts w:ascii="Times New Roman" w:hAnsi="Times New Roman" w:cs="Times New Roman"/>
        </w:rPr>
        <w:t>.</w:t>
      </w:r>
      <w:hyperlink w:anchor="_ENREF_2_195" w:tooltip="Rosato, 2018 #257" w:history="1">
        <w:r w:rsidR="006B63BA">
          <w:rPr>
            <w:rFonts w:ascii="Times New Roman" w:hAnsi="Times New Roman" w:cs="Times New Roman"/>
          </w:rPr>
          <w:fldChar w:fldCharType="begin">
            <w:fldData xml:space="preserve">PEVuZE5vdGU+PENpdGU+PEF1dGhvcj5Sb3NhdG88L0F1dGhvcj48WWVhcj4yMDE4PC9ZZWFyPjxS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PEVuZE5vdGU+PENpdGU+PEF1dGhvcj5Sb3NhdG88L0F1dGhvcj48WWVhcj4yMDE4PC9ZZWFyPjxS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195-201</w:t>
        </w:r>
        <w:r w:rsidR="006B63BA">
          <w:rPr>
            <w:rFonts w:ascii="Times New Roman" w:hAnsi="Times New Roman" w:cs="Times New Roman"/>
          </w:rPr>
          <w:fldChar w:fldCharType="end"/>
        </w:r>
      </w:hyperlink>
      <w:r w:rsidR="002914EA">
        <w:rPr>
          <w:rFonts w:ascii="Times New Roman" w:hAnsi="Times New Roman" w:cs="Times New Roman"/>
        </w:rPr>
        <w:t xml:space="preserve"> </w:t>
      </w:r>
      <w:r w:rsidR="00FF6758">
        <w:rPr>
          <w:rFonts w:ascii="Times New Roman" w:hAnsi="Times New Roman" w:cs="Times New Roman"/>
        </w:rPr>
        <w:t xml:space="preserve">In a </w:t>
      </w:r>
      <w:r w:rsidR="00460F22" w:rsidRPr="003F277C">
        <w:rPr>
          <w:rFonts w:ascii="Times New Roman" w:hAnsi="Times New Roman" w:cs="Times New Roman"/>
        </w:rPr>
        <w:t xml:space="preserve">study </w:t>
      </w:r>
      <w:r w:rsidR="00FF6758">
        <w:rPr>
          <w:rFonts w:ascii="Times New Roman" w:hAnsi="Times New Roman" w:cs="Times New Roman"/>
        </w:rPr>
        <w:t xml:space="preserve">evaluating </w:t>
      </w:r>
      <w:r w:rsidR="00460F22" w:rsidRPr="003524EE">
        <w:rPr>
          <w:rFonts w:ascii="Times New Roman" w:hAnsi="Times New Roman" w:cs="Times New Roman"/>
        </w:rPr>
        <w:t xml:space="preserve">the effects of 32 </w:t>
      </w:r>
      <w:r w:rsidR="00FF6758" w:rsidRPr="003524EE">
        <w:rPr>
          <w:rFonts w:ascii="Times New Roman" w:hAnsi="Times New Roman" w:cs="Times New Roman"/>
        </w:rPr>
        <w:t xml:space="preserve">EOs </w:t>
      </w:r>
      <w:r w:rsidR="00460F22" w:rsidRPr="003524EE">
        <w:rPr>
          <w:rFonts w:ascii="Times New Roman" w:hAnsi="Times New Roman" w:cs="Times New Roman"/>
        </w:rPr>
        <w:t>on five different bacteria</w:t>
      </w:r>
      <w:r w:rsidR="00FF6758" w:rsidRPr="003524EE">
        <w:rPr>
          <w:rFonts w:ascii="Times New Roman" w:hAnsi="Times New Roman" w:cs="Times New Roman"/>
        </w:rPr>
        <w:t xml:space="preserve">, </w:t>
      </w:r>
      <w:r w:rsidR="007A2EA6" w:rsidRPr="003524EE">
        <w:rPr>
          <w:rFonts w:ascii="Times New Roman" w:hAnsi="Times New Roman" w:cs="Times New Roman"/>
        </w:rPr>
        <w:t xml:space="preserve">EOs combined with a </w:t>
      </w:r>
      <w:r w:rsidR="00FF6758" w:rsidRPr="003524EE">
        <w:rPr>
          <w:rFonts w:ascii="Times New Roman" w:hAnsi="Times New Roman" w:cs="Times New Roman"/>
        </w:rPr>
        <w:t>cinnamon EO</w:t>
      </w:r>
      <w:r w:rsidR="007A2EA6" w:rsidRPr="003524EE">
        <w:rPr>
          <w:rFonts w:ascii="Times New Roman" w:hAnsi="Times New Roman" w:cs="Times New Roman"/>
        </w:rPr>
        <w:t xml:space="preserve"> </w:t>
      </w:r>
      <w:r w:rsidR="00FF6758" w:rsidRPr="003524EE">
        <w:rPr>
          <w:rFonts w:ascii="Times New Roman" w:hAnsi="Times New Roman" w:cs="Times New Roman"/>
        </w:rPr>
        <w:t xml:space="preserve">displayed an additive </w:t>
      </w:r>
      <w:r w:rsidR="007A2EA6" w:rsidRPr="003524EE">
        <w:rPr>
          <w:rFonts w:ascii="Times New Roman" w:hAnsi="Times New Roman" w:cs="Times New Roman"/>
        </w:rPr>
        <w:t xml:space="preserve">antimicrobial </w:t>
      </w:r>
      <w:r w:rsidR="00FF6758" w:rsidRPr="003524EE">
        <w:rPr>
          <w:rFonts w:ascii="Times New Roman" w:hAnsi="Times New Roman" w:cs="Times New Roman"/>
        </w:rPr>
        <w:t>effect against</w:t>
      </w:r>
      <w:r w:rsidR="00405491" w:rsidRPr="003524EE">
        <w:rPr>
          <w:rFonts w:ascii="Times New Roman" w:hAnsi="Times New Roman" w:cs="Times New Roman"/>
          <w:i/>
        </w:rPr>
        <w:t xml:space="preserve"> E. coli</w:t>
      </w:r>
      <w:r w:rsidR="00FF6758" w:rsidRPr="003524EE">
        <w:rPr>
          <w:rFonts w:ascii="Times New Roman" w:hAnsi="Times New Roman" w:cs="Times New Roman"/>
          <w:i/>
        </w:rPr>
        <w:t xml:space="preserve">, L. monocytogenes, </w:t>
      </w:r>
      <w:r w:rsidR="00405491" w:rsidRPr="003524EE">
        <w:rPr>
          <w:rFonts w:ascii="Times New Roman" w:hAnsi="Times New Roman" w:cs="Times New Roman"/>
          <w:i/>
        </w:rPr>
        <w:t>S. aureus</w:t>
      </w:r>
      <w:r w:rsidR="00FF6758" w:rsidRPr="003524EE">
        <w:rPr>
          <w:rFonts w:ascii="Times New Roman" w:hAnsi="Times New Roman" w:cs="Times New Roman"/>
          <w:i/>
        </w:rPr>
        <w:t>, S</w:t>
      </w:r>
      <w:r w:rsidR="002D770B">
        <w:rPr>
          <w:rFonts w:ascii="Times New Roman" w:hAnsi="Times New Roman" w:cs="Times New Roman"/>
          <w:i/>
        </w:rPr>
        <w:t xml:space="preserve">. </w:t>
      </w:r>
      <w:r w:rsidR="00FF6758" w:rsidRPr="003524EE">
        <w:rPr>
          <w:rFonts w:ascii="Times New Roman" w:hAnsi="Times New Roman" w:cs="Times New Roman"/>
        </w:rPr>
        <w:t>Typ</w:t>
      </w:r>
      <w:r w:rsidR="00405491" w:rsidRPr="003524EE">
        <w:rPr>
          <w:rFonts w:ascii="Times New Roman" w:hAnsi="Times New Roman" w:cs="Times New Roman"/>
        </w:rPr>
        <w:t>h</w:t>
      </w:r>
      <w:r w:rsidR="00FF6758" w:rsidRPr="003524EE">
        <w:rPr>
          <w:rFonts w:ascii="Times New Roman" w:hAnsi="Times New Roman" w:cs="Times New Roman"/>
        </w:rPr>
        <w:t xml:space="preserve">imurium, and </w:t>
      </w:r>
      <w:r w:rsidR="00FF6758" w:rsidRPr="003524EE">
        <w:rPr>
          <w:rFonts w:ascii="Times New Roman" w:hAnsi="Times New Roman" w:cs="Times New Roman"/>
          <w:i/>
        </w:rPr>
        <w:t>P</w:t>
      </w:r>
      <w:r w:rsidR="00486F21">
        <w:rPr>
          <w:rFonts w:ascii="Times New Roman" w:hAnsi="Times New Roman" w:cs="Times New Roman"/>
          <w:i/>
        </w:rPr>
        <w:t>.</w:t>
      </w:r>
      <w:r w:rsidR="00FF6758" w:rsidRPr="003524EE">
        <w:rPr>
          <w:rFonts w:ascii="Times New Roman" w:hAnsi="Times New Roman" w:cs="Times New Roman"/>
          <w:i/>
        </w:rPr>
        <w:t xml:space="preserve"> aeruginosa</w:t>
      </w:r>
      <w:r w:rsidR="00C83664" w:rsidRPr="003524EE">
        <w:rPr>
          <w:rFonts w:ascii="Times New Roman" w:hAnsi="Times New Roman" w:cs="Times New Roman"/>
        </w:rPr>
        <w:t>.</w:t>
      </w:r>
      <w:hyperlink w:anchor="_ENREF_2_199" w:tooltip="Ghabraie, 2016 #261" w:history="1">
        <w:r w:rsidR="006B63BA" w:rsidRPr="003524EE">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&lt;EndNote&gt;&lt;Cite&gt;&lt;Author&gt;Ghabraie&lt;/Author&gt;&lt;Year&gt;2016&lt;/Year&gt;&lt;RecNum&gt;261&lt;/RecNum&gt;&lt;DisplayText&gt;&lt;style face="superscript"&gt;199&lt;/style&gt;&lt;/DisplayText&gt;&lt;record&gt;&lt;rec-number&gt;261&lt;/rec-number&gt;&lt;foreign-keys&gt;&lt;key app="EN" db-id="w95v2fzanxv9fye5x2rx2px4vxazaspzvv02" timestamp="1591580951"&gt;261&lt;/key&gt;&lt;/foreign-keys&gt;&lt;ref-type name="Journal Article"&gt;17&lt;/ref-type&gt;&lt;contributors&gt;&lt;authors&gt;&lt;author&gt;M Ghabraie&lt;/author&gt;&lt;author&gt;K D Vu&lt;/author&gt;&lt;author&gt;L Tata&lt;/author&gt;&lt;author&gt;S Salmieri&lt;/author&gt;&lt;author&gt;M Lacroix&lt;/author&gt;&lt;/authors&gt;&lt;/contributors&gt;&lt;titles&gt;&lt;title&gt;Antimicrobial effect of essential oils in combinations against five bacteria and their effect on sensorial quality of ground meat&lt;/title&gt;&lt;secondary-title&gt;LWT Food Sci Tech&lt;/secondary-title&gt;&lt;/titles&gt;&lt;periodical&gt;&lt;full-title&gt;LWT Food Sci Tech&lt;/full-title&gt;&lt;/periodical&gt;&lt;pages&gt;332-339&lt;/pages&gt;&lt;volume&gt;66&lt;/volume&gt;&lt;dates&gt;&lt;year&gt;2016&lt;/year&gt;&lt;/dates&gt;&lt;urls&gt;&lt;/urls&gt;&lt;/record&gt;&lt;/Cite&gt;&lt;/EndNote&gt;</w:instrText>
        </w:r>
        <w:r w:rsidR="006B63BA" w:rsidRPr="003524EE">
          <w:rPr>
            <w:rFonts w:ascii="Times New Roman" w:hAnsi="Times New Roman" w:cs="Times New Roman"/>
          </w:rPr>
          <w:fldChar w:fldCharType="separate"/>
        </w:r>
        <w:r w:rsidR="006B63BA" w:rsidRPr="00B44153">
          <w:rPr>
            <w:rFonts w:ascii="Times New Roman" w:hAnsi="Times New Roman" w:cs="Times New Roman"/>
            <w:noProof/>
            <w:vertAlign w:val="superscript"/>
          </w:rPr>
          <w:t>199</w:t>
        </w:r>
        <w:r w:rsidR="006B63BA" w:rsidRPr="003524EE">
          <w:rPr>
            <w:rFonts w:ascii="Times New Roman" w:hAnsi="Times New Roman" w:cs="Times New Roman"/>
          </w:rPr>
          <w:fldChar w:fldCharType="end"/>
        </w:r>
      </w:hyperlink>
      <w:r w:rsidR="00460F22" w:rsidRPr="003524EE">
        <w:rPr>
          <w:rFonts w:ascii="Times New Roman" w:hAnsi="Times New Roman" w:cs="Times New Roman"/>
        </w:rPr>
        <w:t xml:space="preserve"> </w:t>
      </w:r>
      <w:r w:rsidR="001A5D31" w:rsidRPr="003524EE">
        <w:rPr>
          <w:rFonts w:ascii="Times New Roman" w:hAnsi="Times New Roman" w:cs="Times New Roman"/>
        </w:rPr>
        <w:t>When applied to</w:t>
      </w:r>
      <w:r w:rsidR="001A5D31">
        <w:rPr>
          <w:rFonts w:ascii="Times New Roman" w:hAnsi="Times New Roman" w:cs="Times New Roman"/>
        </w:rPr>
        <w:t xml:space="preserve"> lettuce surfaces, combinations of trans-cinnamaldehyde, </w:t>
      </w:r>
      <w:r w:rsidR="001A5D31" w:rsidRPr="00CD3BA7">
        <w:rPr>
          <w:rFonts w:ascii="Times New Roman" w:hAnsi="Times New Roman" w:cs="Times New Roman"/>
        </w:rPr>
        <w:t>a phenylpropene aldehyde</w:t>
      </w:r>
      <w:r w:rsidR="001A5D31">
        <w:rPr>
          <w:rFonts w:ascii="Times New Roman" w:hAnsi="Times New Roman" w:cs="Times New Roman"/>
        </w:rPr>
        <w:t xml:space="preserve"> from cinnamon EO</w:t>
      </w:r>
      <w:r w:rsidR="001A5D31" w:rsidRPr="00CD3BA7">
        <w:rPr>
          <w:rFonts w:ascii="Times New Roman" w:hAnsi="Times New Roman" w:cs="Times New Roman"/>
        </w:rPr>
        <w:t xml:space="preserve">, </w:t>
      </w:r>
      <w:r w:rsidR="001A5D31">
        <w:rPr>
          <w:rFonts w:ascii="Times New Roman" w:hAnsi="Times New Roman" w:cs="Times New Roman"/>
        </w:rPr>
        <w:t xml:space="preserve">and eugenol, an allylbenzene from clove EO, had enhanced antimicrobial efficacy against </w:t>
      </w:r>
      <w:r w:rsidR="001A5D31">
        <w:rPr>
          <w:rFonts w:ascii="Times New Roman" w:hAnsi="Times New Roman" w:cs="Times New Roman"/>
          <w:i/>
          <w:iCs/>
        </w:rPr>
        <w:t xml:space="preserve">E. coli </w:t>
      </w:r>
      <w:r w:rsidR="001A5D31">
        <w:rPr>
          <w:rFonts w:ascii="Times New Roman" w:hAnsi="Times New Roman" w:cs="Times New Roman"/>
        </w:rPr>
        <w:t>O157:H7.</w:t>
      </w:r>
      <w:hyperlink w:anchor="_ENREF_2_201" w:tooltip="Yuan, 2019 #26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&lt;EndNote&gt;&lt;Cite&gt;&lt;Author&gt;Hyldgaard&lt;/Author&gt;&lt;Year&gt;2012&lt;/Year&gt;&lt;RecNum&gt;24&lt;/RecNum&gt;&lt;DisplayText&gt;&lt;style face="superscript"&gt;201-202&lt;/style&gt;&lt;/DisplayText&gt;&lt;record&gt;&lt;rec-number&gt;24&lt;/rec-number&gt;&lt;foreign-keys&gt;&lt;key app="EN" db-id="xawzresrpef5sved95evpfs75pa9z2v509vv" timestamp="1591631609"&gt;24&lt;/key&gt;&lt;/foreign-keys&gt;&lt;ref-type name="Journal Article"&gt;17&lt;/ref-type&gt;&lt;contributors&gt;&lt;authors&gt;&lt;author&gt;M Hyldgaard&lt;/author&gt;&lt;author&gt;T Mygind&lt;/author&gt;&lt;author&gt;R L Meyer&lt;/author&gt;&lt;/authors&gt;&lt;/contributors&gt;&lt;titles&gt;&lt;title&gt;Essential oils in food preservation: mode of action, synergies, and interactions with food matrix components&lt;/title&gt;&lt;secondary-title&gt;Frontiers Microbiol&lt;/secondary-title&gt;&lt;/titles&gt;&lt;pages&gt;12&lt;/pages&gt;&lt;volume&gt;3&lt;/volume&gt;&lt;dates&gt;&lt;year&gt;2012&lt;/year&gt;&lt;/dates&gt;&lt;urls&gt;&lt;/urls&gt;&lt;electronic-resource-num&gt;10.3389/fmicb.2012.00012&lt;/electronic-resource-num&gt;&lt;/record&gt;&lt;/Cite&gt;&lt;Cite&gt;&lt;Author&gt;Yuan&lt;/Author&gt;&lt;Year&gt;2019&lt;/Year&gt;&lt;RecNum&gt;263&lt;/RecNum&gt;&lt;record&gt;&lt;rec-number&gt;263&lt;/rec-number&gt;&lt;foreign-keys&gt;&lt;key app="EN" db-id="w95v2fzanxv9fye5x2rx2px4vxazaspzvv02" timestamp="1591581168"&gt;263&lt;/key&gt;&lt;/foreign-keys&gt;&lt;ref-type name="Journal Article"&gt;17&lt;/ref-type&gt;&lt;contributors&gt;&lt;authors&gt;&lt;author&gt;W Yuan&lt;/author&gt;&lt;author&gt;C H M Teo&lt;/author&gt;&lt;author&gt;H-G Yuk&lt;/author&gt;&lt;/authors&gt;&lt;/contributors&gt;&lt;titles&gt;&lt;title&gt;&lt;style face="normal" font="default" size="100%"&gt;Combined antibacterial activities of essential oil compounds against &lt;/style&gt;&lt;style face="italic" font="default" size="100%"&gt;Escherichia coli &lt;/style&gt;&lt;style face="normal" font="default" size="100%"&gt;0157:H7 and their application potential on fresh-cut lettuce &lt;/style&gt;&lt;/title&gt;&lt;secondary-title&gt;Food Control&lt;/secondary-title&gt;&lt;/titles&gt;&lt;periodical&gt;&lt;full-title&gt;Food Control&lt;/full-title&gt;&lt;/periodical&gt;&lt;pages&gt;112-118&lt;/pages&gt;&lt;volume&gt;96&lt;/volume&gt;&lt;dates&gt;&lt;year&gt;2019&lt;/year&gt;&lt;/dates&gt;&lt;urls&gt;&lt;/urls&gt;&lt;/record&gt;&lt;/Cite&gt;&lt;/EndNote&gt;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201-202</w:t>
        </w:r>
        <w:r w:rsidR="006B63BA">
          <w:rPr>
            <w:rFonts w:ascii="Times New Roman" w:hAnsi="Times New Roman" w:cs="Times New Roman"/>
          </w:rPr>
          <w:fldChar w:fldCharType="end"/>
        </w:r>
      </w:hyperlink>
      <w:r w:rsidR="001A5D31">
        <w:rPr>
          <w:rFonts w:ascii="Times New Roman" w:hAnsi="Times New Roman" w:cs="Times New Roman"/>
        </w:rPr>
        <w:t xml:space="preserve"> </w:t>
      </w:r>
    </w:p>
    <w:p w14:paraId="0A9955AF" w14:textId="03792808" w:rsidR="00A261D0" w:rsidRPr="000C6157" w:rsidRDefault="00460F22" w:rsidP="00460F22">
      <w:pPr>
        <w:spacing w:line="480" w:lineRule="auto"/>
        <w:contextualSpacing/>
        <w:rPr>
          <w:rFonts w:ascii="Times New Roman" w:hAnsi="Times New Roman" w:cs="Times New Roman"/>
        </w:rPr>
      </w:pPr>
      <w:r w:rsidRPr="003F277C">
        <w:rPr>
          <w:rFonts w:ascii="Times New Roman" w:hAnsi="Times New Roman" w:cs="Times New Roman"/>
        </w:rPr>
        <w:tab/>
        <w:t xml:space="preserve"> </w:t>
      </w:r>
    </w:p>
    <w:p w14:paraId="2E9FD041" w14:textId="4E39161D" w:rsidR="00A261D0" w:rsidRPr="001B3C63" w:rsidRDefault="00A261D0" w:rsidP="00460F22">
      <w:pPr>
        <w:pStyle w:val="Heading3"/>
        <w:spacing w:before="0" w:after="0" w:line="480" w:lineRule="auto"/>
        <w:contextualSpacing/>
        <w:rPr>
          <w:rFonts w:ascii="Times New Roman" w:hAnsi="Times New Roman" w:cs="Times New Roman"/>
        </w:rPr>
      </w:pPr>
      <w:bookmarkStart w:id="28" w:name="_Toc42891925"/>
      <w:r w:rsidRPr="001B3C63">
        <w:rPr>
          <w:rFonts w:ascii="Times New Roman" w:hAnsi="Times New Roman" w:cs="Times New Roman"/>
        </w:rPr>
        <w:t>5.3. Cinnamon oil (CO)</w:t>
      </w:r>
      <w:bookmarkEnd w:id="28"/>
    </w:p>
    <w:p w14:paraId="05F0381A" w14:textId="7D7F4EA0" w:rsidR="0093099D" w:rsidRPr="00630CE6" w:rsidRDefault="0093099D" w:rsidP="0093099D">
      <w:pPr>
        <w:spacing w:line="480" w:lineRule="auto"/>
        <w:ind w:firstLine="720"/>
        <w:contextualSpacing/>
        <w:rPr>
          <w:rFonts w:ascii="Times New Roman" w:hAnsi="Times New Roman" w:cs="Times New Roman"/>
        </w:rPr>
      </w:pPr>
      <w:r w:rsidRPr="00630CE6">
        <w:rPr>
          <w:rFonts w:ascii="Times New Roman" w:hAnsi="Times New Roman" w:cs="Times New Roman"/>
          <w:i/>
        </w:rPr>
        <w:t>C</w:t>
      </w:r>
      <w:r w:rsidR="007341C0">
        <w:rPr>
          <w:rFonts w:ascii="Times New Roman" w:hAnsi="Times New Roman" w:cs="Times New Roman"/>
          <w:i/>
        </w:rPr>
        <w:t>innamomum</w:t>
      </w:r>
      <w:r w:rsidRPr="00630CE6">
        <w:rPr>
          <w:rFonts w:ascii="Times New Roman" w:hAnsi="Times New Roman" w:cs="Times New Roman"/>
          <w:i/>
        </w:rPr>
        <w:t xml:space="preserve"> zeylanicum</w:t>
      </w:r>
      <w:r w:rsidRPr="00630CE6">
        <w:rPr>
          <w:rFonts w:ascii="Times New Roman" w:hAnsi="Times New Roman" w:cs="Times New Roman"/>
        </w:rPr>
        <w:t xml:space="preserve"> contains </w:t>
      </w:r>
      <w:r w:rsidR="00DC7BE2">
        <w:rPr>
          <w:rFonts w:ascii="Times New Roman" w:hAnsi="Times New Roman" w:cs="Times New Roman"/>
        </w:rPr>
        <w:t xml:space="preserve">a </w:t>
      </w:r>
      <w:r w:rsidRPr="00630CE6">
        <w:rPr>
          <w:rFonts w:ascii="Times New Roman" w:hAnsi="Times New Roman" w:cs="Times New Roman"/>
        </w:rPr>
        <w:t xml:space="preserve">myriad </w:t>
      </w:r>
      <w:r w:rsidR="00DC7BE2">
        <w:rPr>
          <w:rFonts w:ascii="Times New Roman" w:hAnsi="Times New Roman" w:cs="Times New Roman"/>
        </w:rPr>
        <w:t xml:space="preserve">of </w:t>
      </w:r>
      <w:r w:rsidRPr="00630CE6">
        <w:rPr>
          <w:rFonts w:ascii="Times New Roman" w:hAnsi="Times New Roman" w:cs="Times New Roman"/>
        </w:rPr>
        <w:t>constituents.</w:t>
      </w:r>
      <w:hyperlink w:anchor="_ENREF_2_203" w:tooltip="Kamaliroosta, 2012 #26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&lt;EndNote&gt;&lt;Cite&gt;&lt;Author&gt;Kamaliroosta&lt;/Author&gt;&lt;Year&gt;2012&lt;/Year&gt;&lt;RecNum&gt;265&lt;/RecNum&gt;&lt;DisplayText&gt;&lt;style face="superscript"&gt;203&lt;/style&gt;&lt;/DisplayText&gt;&lt;record&gt;&lt;rec-number&gt;265&lt;/rec-number&gt;&lt;foreign-keys&gt;&lt;key app="EN" db-id="w95v2fzanxv9fye5x2rx2px4vxazaspzvv02" timestamp="1591582173"&gt;265&lt;/key&gt;&lt;/foreign-keys&gt;&lt;ref-type name="Journal Article"&gt;17&lt;/ref-type&gt;&lt;contributors&gt;&lt;authors&gt;&lt;author&gt;L Kamaliroosta&lt;/author&gt;&lt;author&gt;M Gharachorloo&lt;/author&gt;&lt;author&gt;Z Kamaliroosta&lt;/author&gt;&lt;author&gt;K H AlimohammadZadeh&lt;/author&gt;&lt;/authors&gt;&lt;/contributors&gt;&lt;titles&gt;&lt;title&gt;Extraction of cinnamon essential oil and identification of its chemical compounds &lt;/title&gt;&lt;secondary-title&gt;J Medicinal Plants Res&lt;/secondary-title&gt;&lt;/titles&gt;&lt;periodical&gt;&lt;full-title&gt;J Medicinal Plants Res&lt;/full-title&gt;&lt;/periodical&gt;&lt;pages&gt;609-614&lt;/pages&gt;&lt;volume&gt;6&lt;/volume&gt;&lt;number&gt;4&lt;/number&gt;&lt;dates&gt;&lt;year&gt;2012&lt;/year&gt;&lt;/dates&gt;&lt;urls&gt;&lt;/urls&gt;&lt;/record&gt;&lt;/Cite&gt;&lt;/EndNote&gt;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203</w:t>
        </w:r>
        <w:r w:rsidR="006B63BA">
          <w:rPr>
            <w:rFonts w:ascii="Times New Roman" w:hAnsi="Times New Roman" w:cs="Times New Roman"/>
          </w:rPr>
          <w:fldChar w:fldCharType="end"/>
        </w:r>
      </w:hyperlink>
      <w:r w:rsidRPr="00630CE6">
        <w:rPr>
          <w:rFonts w:ascii="Times New Roman" w:hAnsi="Times New Roman" w:cs="Times New Roman"/>
        </w:rPr>
        <w:t xml:space="preserve"> </w:t>
      </w:r>
      <w:r w:rsidR="002413C6">
        <w:rPr>
          <w:rFonts w:ascii="Times New Roman" w:hAnsi="Times New Roman" w:cs="Times New Roman"/>
        </w:rPr>
        <w:t>Cinnamaldehyde has been shown to be the primary EO constituent making up anywhere from 58-71% of the formulation of CO.</w:t>
      </w:r>
      <w:r w:rsidR="00CC4BBD">
        <w:rPr>
          <w:rFonts w:ascii="Times New Roman" w:hAnsi="Times New Roman" w:cs="Times New Roman"/>
        </w:rPr>
        <w:fldChar w:fldCharType="begin">
          <w:fldData xml:space="preserve">PEVuZE5vdGU+PENpdGU+PEF1dGhvcj5BbC1GZWthaWtpPC9BdXRob3I+PFllYXI+MjAxNzwvWWVh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</w:fldData>
        </w:fldChar>
      </w:r>
      <w:r w:rsidR="00B44153">
        <w:rPr>
          <w:rFonts w:ascii="Times New Roman" w:hAnsi="Times New Roman" w:cs="Times New Roman"/>
        </w:rPr>
        <w:instrText xml:space="preserve"> ADDIN EN.CITE </w:instrText>
      </w:r>
      <w:r w:rsidR="00B44153">
        <w:rPr>
          <w:rFonts w:ascii="Times New Roman" w:hAnsi="Times New Roman" w:cs="Times New Roman"/>
        </w:rPr>
        <w:fldChar w:fldCharType="begin">
          <w:fldData xml:space="preserve">PEVuZE5vdGU+PENpdGU+PEF1dGhvcj5BbC1GZWthaWtpPC9BdXRob3I+PFllYXI+MjAxNzwvWWVh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</w:fldData>
        </w:fldChar>
      </w:r>
      <w:r w:rsidR="00B44153">
        <w:rPr>
          <w:rFonts w:ascii="Times New Roman" w:hAnsi="Times New Roman" w:cs="Times New Roman"/>
        </w:rPr>
        <w:instrText xml:space="preserve"> ADDIN EN.CITE.DATA </w:instrText>
      </w:r>
      <w:r w:rsidR="00B44153">
        <w:rPr>
          <w:rFonts w:ascii="Times New Roman" w:hAnsi="Times New Roman" w:cs="Times New Roman"/>
        </w:rPr>
      </w:r>
      <w:r w:rsidR="00B44153">
        <w:rPr>
          <w:rFonts w:ascii="Times New Roman" w:hAnsi="Times New Roman" w:cs="Times New Roman"/>
        </w:rPr>
        <w:fldChar w:fldCharType="end"/>
      </w:r>
      <w:r w:rsidR="00CC4BBD">
        <w:rPr>
          <w:rFonts w:ascii="Times New Roman" w:hAnsi="Times New Roman" w:cs="Times New Roman"/>
        </w:rPr>
      </w:r>
      <w:r w:rsidR="00CC4BBD">
        <w:rPr>
          <w:rFonts w:ascii="Times New Roman" w:hAnsi="Times New Roman" w:cs="Times New Roman"/>
        </w:rPr>
        <w:fldChar w:fldCharType="separate"/>
      </w:r>
      <w:hyperlink w:anchor="_ENREF_2_156" w:tooltip="Chuesiang, 2019 #17" w:history="1">
        <w:r w:rsidR="006B63BA" w:rsidRPr="00B44153">
          <w:rPr>
            <w:rFonts w:ascii="Times New Roman" w:hAnsi="Times New Roman" w:cs="Times New Roman"/>
            <w:noProof/>
            <w:vertAlign w:val="superscript"/>
          </w:rPr>
          <w:t>156</w:t>
        </w:r>
      </w:hyperlink>
      <w:r w:rsidR="00B44153" w:rsidRPr="00B44153">
        <w:rPr>
          <w:rFonts w:ascii="Times New Roman" w:hAnsi="Times New Roman" w:cs="Times New Roman"/>
          <w:noProof/>
          <w:vertAlign w:val="superscript"/>
        </w:rPr>
        <w:t xml:space="preserve">, </w:t>
      </w:r>
      <w:hyperlink w:anchor="_ENREF_2_204" w:tooltip="Al-Fekaiki, 2017 #266" w:history="1">
        <w:r w:rsidR="006B63BA" w:rsidRPr="00B44153">
          <w:rPr>
            <w:rFonts w:ascii="Times New Roman" w:hAnsi="Times New Roman" w:cs="Times New Roman"/>
            <w:noProof/>
            <w:vertAlign w:val="superscript"/>
          </w:rPr>
          <w:t>204-205</w:t>
        </w:r>
      </w:hyperlink>
      <w:r w:rsidR="00CC4BBD">
        <w:rPr>
          <w:rFonts w:ascii="Times New Roman" w:hAnsi="Times New Roman" w:cs="Times New Roman"/>
        </w:rPr>
        <w:fldChar w:fldCharType="end"/>
      </w:r>
      <w:r w:rsidRPr="00630CE6">
        <w:rPr>
          <w:rFonts w:ascii="Times New Roman" w:hAnsi="Times New Roman" w:cs="Times New Roman"/>
        </w:rPr>
        <w:t xml:space="preserve"> </w:t>
      </w:r>
      <w:r w:rsidR="002413C6">
        <w:rPr>
          <w:rFonts w:ascii="Times New Roman" w:hAnsi="Times New Roman" w:cs="Times New Roman"/>
        </w:rPr>
        <w:t>Depending on the extraction method, other CO components consist of carboxylic acid, linalool, cinnamic alcohol, and eugenol among other compounds.</w:t>
      </w:r>
      <w:hyperlink w:anchor="_ENREF_2_203" w:tooltip="Kamaliroosta, 2012 #265" w:history="1">
        <w:r w:rsidR="006B63BA">
          <w:rPr>
            <w:rFonts w:ascii="Times New Roman" w:hAnsi="Times New Roman" w:cs="Times New Roman"/>
          </w:rPr>
          <w:fldChar w:fldCharType="begin">
            <w:fldData xml:space="preserve">PEVuZE5vdGU+PENpdGU+PEF1dGhvcj5LYW1hbGlyb29zdGE8L0F1dGhvcj48WWVhcj4yMDEyPC9Z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PEVuZE5vdGU+PENpdGU+PEF1dGhvcj5LYW1hbGlyb29zdGE8L0F1dGhvcj48WWVhcj4yMDEyPC9Z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203-205</w:t>
        </w:r>
        <w:r w:rsidR="006B63BA">
          <w:rPr>
            <w:rFonts w:ascii="Times New Roman" w:hAnsi="Times New Roman" w:cs="Times New Roman"/>
          </w:rPr>
          <w:fldChar w:fldCharType="end"/>
        </w:r>
      </w:hyperlink>
      <w:r w:rsidR="002413C6">
        <w:rPr>
          <w:rFonts w:ascii="Times New Roman" w:hAnsi="Times New Roman" w:cs="Times New Roman"/>
        </w:rPr>
        <w:t xml:space="preserve"> </w:t>
      </w:r>
    </w:p>
    <w:p w14:paraId="6882AB0E" w14:textId="77777777" w:rsidR="00B74BE4" w:rsidRDefault="00B74BE4" w:rsidP="00D35913">
      <w:pPr>
        <w:spacing w:line="480" w:lineRule="auto"/>
        <w:contextualSpacing/>
        <w:rPr>
          <w:rFonts w:ascii="Times New Roman" w:hAnsi="Times New Roman" w:cs="Times New Roman"/>
          <w:b/>
          <w:bCs/>
        </w:rPr>
      </w:pPr>
    </w:p>
    <w:p w14:paraId="5AC18D98" w14:textId="4F561622" w:rsidR="00A261D0" w:rsidRPr="001B3C63" w:rsidRDefault="00A261D0" w:rsidP="00D35913">
      <w:pPr>
        <w:spacing w:line="480" w:lineRule="auto"/>
        <w:contextualSpacing/>
        <w:rPr>
          <w:rFonts w:ascii="Times New Roman" w:hAnsi="Times New Roman" w:cs="Times New Roman"/>
          <w:b/>
          <w:bCs/>
        </w:rPr>
      </w:pPr>
      <w:r w:rsidRPr="001B3C63">
        <w:rPr>
          <w:rFonts w:ascii="Times New Roman" w:hAnsi="Times New Roman" w:cs="Times New Roman"/>
          <w:b/>
          <w:bCs/>
        </w:rPr>
        <w:t>5.3.</w:t>
      </w:r>
      <w:r w:rsidR="006A2E5F">
        <w:rPr>
          <w:rFonts w:ascii="Times New Roman" w:hAnsi="Times New Roman" w:cs="Times New Roman"/>
          <w:b/>
          <w:bCs/>
        </w:rPr>
        <w:t>1</w:t>
      </w:r>
      <w:r w:rsidRPr="001B3C63">
        <w:rPr>
          <w:rFonts w:ascii="Times New Roman" w:hAnsi="Times New Roman" w:cs="Times New Roman"/>
          <w:b/>
          <w:bCs/>
        </w:rPr>
        <w:t xml:space="preserve">. </w:t>
      </w:r>
      <w:r w:rsidR="006A2E5F">
        <w:rPr>
          <w:rFonts w:ascii="Times New Roman" w:hAnsi="Times New Roman" w:cs="Times New Roman"/>
          <w:b/>
          <w:bCs/>
        </w:rPr>
        <w:t>Mechanism</w:t>
      </w:r>
      <w:r w:rsidRPr="001B3C63">
        <w:rPr>
          <w:rFonts w:ascii="Times New Roman" w:hAnsi="Times New Roman" w:cs="Times New Roman"/>
          <w:b/>
          <w:bCs/>
        </w:rPr>
        <w:t xml:space="preserve"> of action</w:t>
      </w:r>
    </w:p>
    <w:p w14:paraId="43C33E5F" w14:textId="64E2BCFD" w:rsidR="00B74BE4" w:rsidRDefault="00D35913" w:rsidP="00D35913">
      <w:pPr>
        <w:spacing w:line="480" w:lineRule="auto"/>
        <w:ind w:firstLine="720"/>
        <w:contextualSpacing/>
        <w:rPr>
          <w:rFonts w:ascii="Times New Roman" w:hAnsi="Times New Roman" w:cs="Times New Roman"/>
        </w:rPr>
      </w:pPr>
      <w:r w:rsidRPr="004147D9">
        <w:rPr>
          <w:rFonts w:ascii="Times New Roman" w:hAnsi="Times New Roman" w:cs="Times New Roman"/>
          <w:i/>
        </w:rPr>
        <w:t>C. zeylanicum</w:t>
      </w:r>
      <w:r w:rsidRPr="004147D9">
        <w:rPr>
          <w:rFonts w:ascii="Times New Roman" w:hAnsi="Times New Roman" w:cs="Times New Roman"/>
        </w:rPr>
        <w:t xml:space="preserve"> </w:t>
      </w:r>
      <w:r w:rsidR="00380AFD">
        <w:rPr>
          <w:rFonts w:ascii="Times New Roman" w:hAnsi="Times New Roman" w:cs="Times New Roman"/>
        </w:rPr>
        <w:t xml:space="preserve">EO </w:t>
      </w:r>
      <w:r w:rsidRPr="004147D9">
        <w:rPr>
          <w:rFonts w:ascii="Times New Roman" w:hAnsi="Times New Roman" w:cs="Times New Roman"/>
        </w:rPr>
        <w:t>seem</w:t>
      </w:r>
      <w:r w:rsidR="009479B0">
        <w:rPr>
          <w:rFonts w:ascii="Times New Roman" w:hAnsi="Times New Roman" w:cs="Times New Roman"/>
        </w:rPr>
        <w:t>s</w:t>
      </w:r>
      <w:r w:rsidRPr="004147D9">
        <w:rPr>
          <w:rFonts w:ascii="Times New Roman" w:hAnsi="Times New Roman" w:cs="Times New Roman"/>
        </w:rPr>
        <w:t xml:space="preserve"> to be able to weaken and alter the membrane of cells and promote intracellular compound leakage</w:t>
      </w:r>
      <w:r>
        <w:rPr>
          <w:rFonts w:ascii="Times New Roman" w:hAnsi="Times New Roman" w:cs="Times New Roman"/>
        </w:rPr>
        <w:t>.</w:t>
      </w:r>
      <w:hyperlink w:anchor="_ENREF_2_205" w:tooltip="Behbahani, 2020 #26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&lt;EndNote&gt;&lt;Cite&gt;&lt;Author&gt;Behbahani&lt;/Author&gt;&lt;Year&gt;2020&lt;/Year&gt;&lt;RecNum&gt;267&lt;/RecNum&gt;&lt;DisplayText&gt;&lt;style face="superscript"&gt;205&lt;/style&gt;&lt;/DisplayText&gt;&lt;record&gt;&lt;rec-number&gt;267&lt;/rec-number&gt;&lt;foreign-keys&gt;&lt;key app="EN" db-id="w95v2fzanxv9fye5x2rx2px4vxazaspzvv02" timestamp="1591582680"&gt;267&lt;/key&gt;&lt;/foreign-keys&gt;&lt;ref-type name="Journal Article"&gt;17&lt;/ref-type&gt;&lt;contributors&gt;&lt;authors&gt;&lt;author&gt;B A Behbahani&lt;/author&gt;&lt;author&gt;F Falah&lt;/author&gt;&lt;author&gt;F L Arab&lt;/author&gt;&lt;author&gt;M Vasiee&lt;/author&gt;&lt;author&gt;F Tabatabaee&lt;/author&gt;&lt;/authors&gt;&lt;/contributors&gt;&lt;titles&gt;&lt;title&gt;&lt;style face="normal" font="default" size="100%"&gt;Chemical composition and antioxidant, antimicrobial, and antiproliferative activities of &lt;/style&gt;&lt;style face="italic" font="default" size="100%"&gt;Cinnamomum zeylanicum &lt;/style&gt;&lt;style face="normal" font="default" size="100%"&gt;bark essential oil&lt;/style&gt;&lt;/title&gt;&lt;secondary-title&gt;Evid Based Complement Alternat Med&lt;/secondary-title&gt;&lt;/titles&gt;&lt;periodical&gt;&lt;full-title&gt;Evid Based Complement Alternat Med&lt;/full-title&gt;&lt;/periodical&gt;&lt;pages&gt;1-8&lt;/pages&gt;&lt;volume&gt;2020&lt;/volume&gt;&lt;dates&gt;&lt;year&gt;2020&lt;/year&gt;&lt;/dates&gt;&lt;urls&gt;&lt;/urls&gt;&lt;/record&gt;&lt;/Cite&gt;&lt;/EndNote&gt;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205</w:t>
        </w:r>
        <w:r w:rsidR="006B63BA">
          <w:rPr>
            <w:rFonts w:ascii="Times New Roman" w:hAnsi="Times New Roman" w:cs="Times New Roman"/>
          </w:rPr>
          <w:fldChar w:fldCharType="end"/>
        </w:r>
      </w:hyperlink>
      <w:r w:rsidRPr="004147D9">
        <w:rPr>
          <w:rFonts w:ascii="Times New Roman" w:hAnsi="Times New Roman" w:cs="Times New Roman"/>
        </w:rPr>
        <w:t xml:space="preserve"> This was observed </w:t>
      </w:r>
      <w:r w:rsidR="009479B0">
        <w:rPr>
          <w:rFonts w:ascii="Times New Roman" w:hAnsi="Times New Roman" w:cs="Times New Roman"/>
        </w:rPr>
        <w:t xml:space="preserve">when </w:t>
      </w:r>
      <w:r w:rsidR="009479B0">
        <w:rPr>
          <w:rFonts w:ascii="Times New Roman" w:hAnsi="Times New Roman" w:cs="Times New Roman"/>
          <w:i/>
          <w:iCs/>
        </w:rPr>
        <w:t xml:space="preserve">E. coli </w:t>
      </w:r>
      <w:r w:rsidR="009479B0">
        <w:rPr>
          <w:rFonts w:ascii="Times New Roman" w:hAnsi="Times New Roman" w:cs="Times New Roman"/>
        </w:rPr>
        <w:t xml:space="preserve">cell </w:t>
      </w:r>
      <w:r w:rsidR="00D33D3C">
        <w:rPr>
          <w:rFonts w:ascii="Times New Roman" w:hAnsi="Times New Roman" w:cs="Times New Roman"/>
        </w:rPr>
        <w:t xml:space="preserve">walls appear to have collapsed </w:t>
      </w:r>
      <w:r w:rsidR="009479B0">
        <w:rPr>
          <w:rFonts w:ascii="Times New Roman" w:hAnsi="Times New Roman" w:cs="Times New Roman"/>
        </w:rPr>
        <w:t>after exposure to cinnamon oil (CO).</w:t>
      </w:r>
      <w:hyperlink w:anchor="_ENREF_2_205" w:tooltip="Behbahani, 2020 #26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&lt;EndNote&gt;&lt;Cite&gt;&lt;Author&gt;Behbahani&lt;/Author&gt;&lt;Year&gt;2020&lt;/Year&gt;&lt;RecNum&gt;267&lt;/RecNum&gt;&lt;DisplayText&gt;&lt;style face="superscript"&gt;205&lt;/style&gt;&lt;/DisplayText&gt;&lt;record&gt;&lt;rec-number&gt;267&lt;/rec-number&gt;&lt;foreign-keys&gt;&lt;key app="EN" db-id="w95v2fzanxv9fye5x2rx2px4vxazaspzvv02" timestamp="1591582680"&gt;267&lt;/key&gt;&lt;/foreign-keys&gt;&lt;ref-type name="Journal Article"&gt;17&lt;/ref-type&gt;&lt;contributors&gt;&lt;authors&gt;&lt;author&gt;B A Behbahani&lt;/author&gt;&lt;author&gt;F Falah&lt;/author&gt;&lt;author&gt;F L Arab&lt;/author&gt;&lt;author&gt;M Vasiee&lt;/author&gt;&lt;author&gt;F Tabatabaee&lt;/author&gt;&lt;/authors&gt;&lt;/contributors&gt;&lt;titles&gt;&lt;title&gt;&lt;style face="normal" font="default" size="100%"&gt;Chemical composition and antioxidant, antimicrobial, and antiproliferative activities of &lt;/style&gt;&lt;style face="italic" font="default" size="100%"&gt;Cinnamomum zeylanicum &lt;/style&gt;&lt;style face="normal" font="default" size="100%"&gt;bark essential oil&lt;/style&gt;&lt;/title&gt;&lt;secondary-title&gt;Evid Based Complement Alternat Med&lt;/secondary-title&gt;&lt;/titles&gt;&lt;periodical&gt;&lt;full-title&gt;Evid Based Complement Alternat Med&lt;/full-title&gt;&lt;/periodical&gt;&lt;pages&gt;1-8&lt;/pages&gt;&lt;volume&gt;2020&lt;/volume&gt;&lt;dates&gt;&lt;year&gt;2020&lt;/year&gt;&lt;/dates&gt;&lt;urls&gt;&lt;/urls&gt;&lt;/record&gt;&lt;/Cite&gt;&lt;/EndNote&gt;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205</w:t>
        </w:r>
        <w:r w:rsidR="006B63BA">
          <w:rPr>
            <w:rFonts w:ascii="Times New Roman" w:hAnsi="Times New Roman" w:cs="Times New Roman"/>
          </w:rPr>
          <w:fldChar w:fldCharType="end"/>
        </w:r>
      </w:hyperlink>
      <w:r w:rsidRPr="004147D9">
        <w:rPr>
          <w:rFonts w:ascii="Times New Roman" w:hAnsi="Times New Roman" w:cs="Times New Roman"/>
        </w:rPr>
        <w:t xml:space="preserve"> The observed cell shape seem to further the idea that membrane lysis, integrity, and permeability are all acted on by the EO</w:t>
      </w:r>
      <w:r>
        <w:rPr>
          <w:rFonts w:ascii="Times New Roman" w:hAnsi="Times New Roman" w:cs="Times New Roman"/>
        </w:rPr>
        <w:t>.</w:t>
      </w:r>
      <w:r w:rsidR="00474C64">
        <w:rPr>
          <w:rFonts w:ascii="Times New Roman" w:hAnsi="Times New Roman" w:cs="Times New Roman"/>
        </w:rPr>
        <w:fldChar w:fldCharType="begin"/>
      </w:r>
      <w:r w:rsidR="00474C64">
        <w:rPr>
          <w:rFonts w:ascii="Times New Roman" w:hAnsi="Times New Roman" w:cs="Times New Roman"/>
        </w:rPr>
        <w:instrText xml:space="preserve"> ADDIN EN.CITE &lt;EndNote&gt;&lt;Cite&gt;&lt;Author&gt;Zhang&lt;/Author&gt;&lt;Year&gt;2016&lt;/Year&gt;&lt;RecNum&gt;255&lt;/RecNum&gt;&lt;DisplayText&gt;&lt;style face="superscript"&gt;192, 206&lt;/style&gt;&lt;/DisplayText&gt;&lt;record&gt;&lt;rec-number&gt;255&lt;/rec-number&gt;&lt;foreign-keys&gt;&lt;key app="EN" db-id="w95v2fzanxv9fye5x2rx2px4vxazaspzvv02" timestamp="1591579427"&gt;255&lt;/key&gt;&lt;/foreign-keys&gt;&lt;ref-type name="Journal Article"&gt;17&lt;/ref-type&gt;&lt;contributors&gt;&lt;authors&gt;&lt;author&gt;Y Zhang&lt;/author&gt;&lt;author&gt;X Liu&lt;/author&gt;&lt;author&gt;Y Wang&lt;/author&gt;&lt;author&gt;P Jiang&lt;/author&gt;&lt;author&gt;S Quek&lt;/author&gt;&lt;/authors&gt;&lt;/contributors&gt;&lt;titles&gt;&lt;title&gt;&lt;style face="normal" font="default" size="100%"&gt;Antibacterial activity and mechanism of cinnamon essential oil against &lt;/style&gt;&lt;style face="italic" font="default" size="100%"&gt;Escherichia coli &lt;/style&gt;&lt;style face="normal" font="default" size="100%"&gt;and &lt;/style&gt;&lt;style face="italic" font="default" size="100%"&gt;Staphylococcus aureus&lt;/style&gt;&lt;/title&gt;&lt;secondary-title&gt;Food Control&lt;/secondary-title&gt;&lt;/titles&gt;&lt;periodical&gt;&lt;full-title&gt;Food Control&lt;/full-title&gt;&lt;/periodical&gt;&lt;pages&gt;282-289&lt;/pages&gt;&lt;volume&gt;59&lt;/volume&gt;&lt;dates&gt;&lt;year&gt;2016&lt;/year&gt;&lt;/dates&gt;&lt;urls&gt;&lt;/urls&gt;&lt;/record&gt;&lt;/Cite&gt;&lt;Cite&gt;&lt;Author&gt;Cui&lt;/Author&gt;&lt;Year&gt;2016&lt;/Year&gt;&lt;RecNum&gt;270&lt;/RecNum&gt;&lt;record&gt;&lt;rec-number&gt;270&lt;/rec-number&gt;&lt;foreign-keys&gt;&lt;key app="EN" db-id="w95v2fzanxv9fye5x2rx2px4vxazaspzvv02" timestamp="1591583568"&gt;270&lt;/key&gt;&lt;/foreign-keys&gt;&lt;ref-type name="Journal Article"&gt;17&lt;/ref-type&gt;&lt;contributors&gt;&lt;authors&gt;&lt;author&gt;H Y Cui&lt;/author&gt;&lt;author&gt;H Zhou&lt;/author&gt;&lt;author&gt;L Lin&lt;/author&gt;&lt;author&gt;C T Zhao&lt;/author&gt;&lt;author&gt;X J Zhang&lt;/author&gt;&lt;author&gt;Z Xiao&lt;/author&gt;&lt;author&gt;C-Z Li&lt;/author&gt;&lt;/authors&gt;&lt;/contributors&gt;&lt;titles&gt;&lt;title&gt;Antibacterial activity and mechanism of cinnamon essential oil and its application in milk&lt;/title&gt;&lt;secondary-title&gt;J Animal Plant Sci&lt;/secondary-title&gt;&lt;/titles&gt;&lt;periodical&gt;&lt;full-title&gt;J Animal Plant Sci&lt;/full-title&gt;&lt;/periodical&gt;&lt;pages&gt;532-541&lt;/pages&gt;&lt;volume&gt;26&lt;/volume&gt;&lt;number&gt;2&lt;/number&gt;&lt;dates&gt;&lt;year&gt;2016&lt;/year&gt;&lt;/dates&gt;&lt;urls&gt;&lt;/urls&gt;&lt;/record&gt;&lt;/Cite&gt;&lt;/EndNote&gt;</w:instrText>
      </w:r>
      <w:r w:rsidR="00474C64">
        <w:rPr>
          <w:rFonts w:ascii="Times New Roman" w:hAnsi="Times New Roman" w:cs="Times New Roman"/>
        </w:rPr>
        <w:fldChar w:fldCharType="separate"/>
      </w:r>
      <w:hyperlink w:anchor="_ENREF_2_192" w:tooltip="Zhang, 2016 #255" w:history="1">
        <w:r w:rsidR="006B63BA" w:rsidRPr="00474C64">
          <w:rPr>
            <w:rFonts w:ascii="Times New Roman" w:hAnsi="Times New Roman" w:cs="Times New Roman"/>
            <w:noProof/>
            <w:vertAlign w:val="superscript"/>
          </w:rPr>
          <w:t>192</w:t>
        </w:r>
      </w:hyperlink>
      <w:r w:rsidR="00474C64" w:rsidRPr="00474C64">
        <w:rPr>
          <w:rFonts w:ascii="Times New Roman" w:hAnsi="Times New Roman" w:cs="Times New Roman"/>
          <w:noProof/>
          <w:vertAlign w:val="superscript"/>
        </w:rPr>
        <w:t xml:space="preserve">, </w:t>
      </w:r>
      <w:hyperlink w:anchor="_ENREF_2_206" w:tooltip="Cui, 2016 #270" w:history="1">
        <w:r w:rsidR="006B63BA" w:rsidRPr="00474C64">
          <w:rPr>
            <w:rFonts w:ascii="Times New Roman" w:hAnsi="Times New Roman" w:cs="Times New Roman"/>
            <w:noProof/>
            <w:vertAlign w:val="superscript"/>
          </w:rPr>
          <w:t>206</w:t>
        </w:r>
      </w:hyperlink>
      <w:r w:rsidR="00474C64">
        <w:rPr>
          <w:rFonts w:ascii="Times New Roman" w:hAnsi="Times New Roman" w:cs="Times New Roman"/>
        </w:rPr>
        <w:fldChar w:fldCharType="end"/>
      </w:r>
      <w:r w:rsidRPr="004147D9">
        <w:rPr>
          <w:rFonts w:ascii="Times New Roman" w:hAnsi="Times New Roman" w:cs="Times New Roman"/>
        </w:rPr>
        <w:t xml:space="preserve">  A separate study also reported </w:t>
      </w:r>
      <w:r w:rsidR="00B231DE">
        <w:rPr>
          <w:rFonts w:ascii="Times New Roman" w:hAnsi="Times New Roman" w:cs="Times New Roman"/>
        </w:rPr>
        <w:t xml:space="preserve">that the </w:t>
      </w:r>
      <w:r w:rsidRPr="004147D9">
        <w:rPr>
          <w:rFonts w:ascii="Times New Roman" w:hAnsi="Times New Roman" w:cs="Times New Roman"/>
        </w:rPr>
        <w:t xml:space="preserve">lipid composition of cell membranes </w:t>
      </w:r>
      <w:r w:rsidR="00B231DE">
        <w:rPr>
          <w:rFonts w:ascii="Times New Roman" w:hAnsi="Times New Roman" w:cs="Times New Roman"/>
        </w:rPr>
        <w:t xml:space="preserve">of </w:t>
      </w:r>
      <w:r w:rsidRPr="004147D9">
        <w:rPr>
          <w:rFonts w:ascii="Times New Roman" w:hAnsi="Times New Roman" w:cs="Times New Roman"/>
          <w:i/>
        </w:rPr>
        <w:t xml:space="preserve">E. coli </w:t>
      </w:r>
      <w:r w:rsidRPr="004147D9">
        <w:rPr>
          <w:rFonts w:ascii="Times New Roman" w:hAnsi="Times New Roman" w:cs="Times New Roman"/>
        </w:rPr>
        <w:t xml:space="preserve">O157:H7, </w:t>
      </w:r>
      <w:r w:rsidRPr="004147D9">
        <w:rPr>
          <w:rFonts w:ascii="Times New Roman" w:hAnsi="Times New Roman" w:cs="Times New Roman"/>
          <w:i/>
        </w:rPr>
        <w:t xml:space="preserve">S. aureus, S. </w:t>
      </w:r>
      <w:r w:rsidRPr="004147D9">
        <w:rPr>
          <w:rFonts w:ascii="Times New Roman" w:hAnsi="Times New Roman" w:cs="Times New Roman"/>
        </w:rPr>
        <w:t xml:space="preserve">Typhimurium, </w:t>
      </w:r>
      <w:r w:rsidRPr="004147D9">
        <w:rPr>
          <w:rFonts w:ascii="Times New Roman" w:hAnsi="Times New Roman" w:cs="Times New Roman"/>
          <w:i/>
        </w:rPr>
        <w:t xml:space="preserve">P. fluorescens, </w:t>
      </w:r>
      <w:r w:rsidRPr="004147D9">
        <w:rPr>
          <w:rFonts w:ascii="Times New Roman" w:hAnsi="Times New Roman" w:cs="Times New Roman"/>
        </w:rPr>
        <w:t xml:space="preserve">and </w:t>
      </w:r>
      <w:r w:rsidRPr="004147D9">
        <w:rPr>
          <w:rFonts w:ascii="Times New Roman" w:hAnsi="Times New Roman" w:cs="Times New Roman"/>
          <w:i/>
        </w:rPr>
        <w:t>B. thermosphacta</w:t>
      </w:r>
      <w:r w:rsidRPr="004147D9">
        <w:rPr>
          <w:rFonts w:ascii="Times New Roman" w:hAnsi="Times New Roman" w:cs="Times New Roman"/>
        </w:rPr>
        <w:t xml:space="preserve"> were </w:t>
      </w:r>
      <w:r w:rsidR="00B231DE">
        <w:rPr>
          <w:rFonts w:ascii="Times New Roman" w:hAnsi="Times New Roman" w:cs="Times New Roman"/>
        </w:rPr>
        <w:t xml:space="preserve">altered when </w:t>
      </w:r>
      <w:r w:rsidRPr="004147D9">
        <w:rPr>
          <w:rFonts w:ascii="Times New Roman" w:hAnsi="Times New Roman" w:cs="Times New Roman"/>
        </w:rPr>
        <w:t xml:space="preserve">treated with thymol, carvacrol, limonene, eugenol, </w:t>
      </w:r>
      <w:r w:rsidR="00B231DE">
        <w:rPr>
          <w:rFonts w:ascii="Times New Roman" w:hAnsi="Times New Roman" w:cs="Times New Roman"/>
        </w:rPr>
        <w:t xml:space="preserve">or </w:t>
      </w:r>
      <w:r w:rsidRPr="004147D9">
        <w:rPr>
          <w:rFonts w:ascii="Times New Roman" w:hAnsi="Times New Roman" w:cs="Times New Roman"/>
        </w:rPr>
        <w:t>cinnamaldehyde</w:t>
      </w:r>
      <w:r>
        <w:rPr>
          <w:rFonts w:ascii="Times New Roman" w:hAnsi="Times New Roman" w:cs="Times New Roman"/>
        </w:rPr>
        <w:t>.</w:t>
      </w:r>
      <w:hyperlink w:anchor="_ENREF_2_207" w:tooltip="DiPasqua, 2007 #26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&lt;EndNote&gt;&lt;Cite&gt;&lt;Author&gt;DiPasqua&lt;/Author&gt;&lt;Year&gt;2007&lt;/Year&gt;&lt;RecNum&gt;269&lt;/RecNum&gt;&lt;DisplayText&gt;&lt;style face="superscript"&gt;207&lt;/style&gt;&lt;/DisplayText&gt;&lt;record&gt;&lt;rec-number&gt;269&lt;/rec-number&gt;&lt;foreign-keys&gt;&lt;key app="EN" db-id="w95v2fzanxv9fye5x2rx2px4vxazaspzvv02" timestamp="1591583296"&gt;269&lt;/key&gt;&lt;/foreign-keys&gt;&lt;ref-type name="Journal Article"&gt;17&lt;/ref-type&gt;&lt;contributors&gt;&lt;authors&gt;&lt;author&gt;R DiPasqua&lt;/author&gt;&lt;author&gt;G Betts&lt;/author&gt;&lt;author&gt;N Hoskins&lt;/author&gt;&lt;author&gt;M Edwards&lt;/author&gt;&lt;author&gt;D Ercolini&lt;/author&gt;&lt;author&gt;G Mauriello&lt;/author&gt;&lt;/authors&gt;&lt;/contributors&gt;&lt;titles&gt;&lt;title&gt;Membrane toxicity of antimicrobial compounds from essential oils&lt;/title&gt;&lt;secondary-title&gt;J Agric Food Chem&lt;/secondary-title&gt;&lt;/titles&gt;&lt;periodical&gt;&lt;full-title&gt;J Agric Food Chem&lt;/full-title&gt;&lt;/periodical&gt;&lt;pages&gt;4863-4870&lt;/pages&gt;&lt;volume&gt;55&lt;/volume&gt;&lt;number&gt;12&lt;/number&gt;&lt;dates&gt;&lt;year&gt;2007&lt;/year&gt;&lt;/dates&gt;&lt;urls&gt;&lt;/urls&gt;&lt;/record&gt;&lt;/Cite&gt;&lt;/EndNote&gt;</w:instrText>
        </w:r>
        <w:r w:rsidR="006B63BA">
          <w:rPr>
            <w:rFonts w:ascii="Times New Roman" w:hAnsi="Times New Roman" w:cs="Times New Roman"/>
          </w:rPr>
          <w:fldChar w:fldCharType="separate"/>
        </w:r>
        <w:r w:rsidR="006B63BA" w:rsidRPr="00474C64">
          <w:rPr>
            <w:rFonts w:ascii="Times New Roman" w:hAnsi="Times New Roman" w:cs="Times New Roman"/>
            <w:noProof/>
            <w:vertAlign w:val="superscript"/>
          </w:rPr>
          <w:t>207</w:t>
        </w:r>
        <w:r w:rsidR="006B63BA">
          <w:rPr>
            <w:rFonts w:ascii="Times New Roman" w:hAnsi="Times New Roman" w:cs="Times New Roman"/>
          </w:rPr>
          <w:fldChar w:fldCharType="end"/>
        </w:r>
      </w:hyperlink>
      <w:r w:rsidRPr="004147D9">
        <w:rPr>
          <w:rFonts w:ascii="Times New Roman" w:hAnsi="Times New Roman" w:cs="Times New Roman"/>
        </w:rPr>
        <w:t xml:space="preserve"> </w:t>
      </w:r>
      <w:r w:rsidR="003D046A">
        <w:rPr>
          <w:rFonts w:ascii="Times New Roman" w:hAnsi="Times New Roman" w:cs="Times New Roman"/>
        </w:rPr>
        <w:t>A</w:t>
      </w:r>
      <w:r w:rsidRPr="004147D9">
        <w:rPr>
          <w:rFonts w:ascii="Times New Roman" w:hAnsi="Times New Roman" w:cs="Times New Roman"/>
        </w:rPr>
        <w:t xml:space="preserve"> decrease in unsaturated fatty acids among all treated cells</w:t>
      </w:r>
      <w:r w:rsidR="003D046A">
        <w:rPr>
          <w:rFonts w:ascii="Times New Roman" w:hAnsi="Times New Roman" w:cs="Times New Roman"/>
        </w:rPr>
        <w:t xml:space="preserve"> were </w:t>
      </w:r>
      <w:r w:rsidR="00474C64">
        <w:rPr>
          <w:rFonts w:ascii="Times New Roman" w:hAnsi="Times New Roman" w:cs="Times New Roman"/>
        </w:rPr>
        <w:t>evident</w:t>
      </w:r>
      <w:r w:rsidR="003D046A">
        <w:rPr>
          <w:rFonts w:ascii="Times New Roman" w:hAnsi="Times New Roman" w:cs="Times New Roman"/>
        </w:rPr>
        <w:t xml:space="preserve"> after the EO constituent exposure</w:t>
      </w:r>
      <w:r w:rsidR="00F94F2B">
        <w:rPr>
          <w:rFonts w:ascii="Times New Roman" w:hAnsi="Times New Roman" w:cs="Times New Roman"/>
        </w:rPr>
        <w:t>.</w:t>
      </w:r>
      <w:hyperlink w:anchor="_ENREF_2_207" w:tooltip="DiPasqua, 2007 #26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&lt;EndNote&gt;&lt;Cite&gt;&lt;Author&gt;DiPasqua&lt;/Author&gt;&lt;Year&gt;2007&lt;/Year&gt;&lt;RecNum&gt;269&lt;/RecNum&gt;&lt;DisplayText&gt;&lt;style face="superscript"&gt;207&lt;/style&gt;&lt;/DisplayText&gt;&lt;record&gt;&lt;rec-number&gt;269&lt;/rec-number&gt;&lt;foreign-keys&gt;&lt;key app="EN" db-id="w95v2fzanxv9fye5x2rx2px4vxazaspzvv02" timestamp="1591583296"&gt;269&lt;/key&gt;&lt;/foreign-keys&gt;&lt;ref-type name="Journal Article"&gt;17&lt;/ref-type&gt;&lt;contributors&gt;&lt;authors&gt;&lt;author&gt;R DiPasqua&lt;/author&gt;&lt;author&gt;G Betts&lt;/author&gt;&lt;author&gt;N Hoskins&lt;/author&gt;&lt;author&gt;M Edwards&lt;/author&gt;&lt;author&gt;D Ercolini&lt;/author&gt;&lt;author&gt;G Mauriello&lt;/author&gt;&lt;/authors&gt;&lt;/contributors&gt;&lt;titles&gt;&lt;title&gt;Membrane toxicity of antimicrobial compounds from essential oils&lt;/title&gt;&lt;secondary-title&gt;J Agric Food Chem&lt;/secondary-title&gt;&lt;/titles&gt;&lt;periodical&gt;&lt;full-title&gt;J Agric Food Chem&lt;/full-title&gt;&lt;/periodical&gt;&lt;pages&gt;4863-4870&lt;/pages&gt;&lt;volume&gt;55&lt;/volume&gt;&lt;number&gt;12&lt;/number&gt;&lt;dates&gt;&lt;year&gt;2007&lt;/year&gt;&lt;/dates&gt;&lt;urls&gt;&lt;/urls&gt;&lt;/record&gt;&lt;/Cite&gt;&lt;/EndNote&gt;</w:instrText>
        </w:r>
        <w:r w:rsidR="006B63BA">
          <w:rPr>
            <w:rFonts w:ascii="Times New Roman" w:hAnsi="Times New Roman" w:cs="Times New Roman"/>
          </w:rPr>
          <w:fldChar w:fldCharType="separate"/>
        </w:r>
        <w:r w:rsidR="006B63BA" w:rsidRPr="00474C64">
          <w:rPr>
            <w:rFonts w:ascii="Times New Roman" w:hAnsi="Times New Roman" w:cs="Times New Roman"/>
            <w:noProof/>
            <w:vertAlign w:val="superscript"/>
          </w:rPr>
          <w:t>207</w:t>
        </w:r>
        <w:r w:rsidR="006B63BA">
          <w:rPr>
            <w:rFonts w:ascii="Times New Roman" w:hAnsi="Times New Roman" w:cs="Times New Roman"/>
          </w:rPr>
          <w:fldChar w:fldCharType="end"/>
        </w:r>
      </w:hyperlink>
      <w:r w:rsidRPr="004147D9">
        <w:rPr>
          <w:rFonts w:ascii="Times New Roman" w:hAnsi="Times New Roman" w:cs="Times New Roman"/>
        </w:rPr>
        <w:t xml:space="preserve"> </w:t>
      </w:r>
    </w:p>
    <w:p w14:paraId="1C5DCF09" w14:textId="77777777" w:rsidR="001379FF" w:rsidRDefault="001379FF" w:rsidP="00D35913">
      <w:pPr>
        <w:spacing w:line="480" w:lineRule="auto"/>
        <w:ind w:firstLine="720"/>
        <w:contextualSpacing/>
        <w:rPr>
          <w:rFonts w:ascii="Times New Roman" w:hAnsi="Times New Roman" w:cs="Times New Roman"/>
          <w:b/>
          <w:bCs/>
        </w:rPr>
      </w:pPr>
    </w:p>
    <w:p w14:paraId="2A834705" w14:textId="6E74C2EC" w:rsidR="00A261D0" w:rsidRPr="001B3C63" w:rsidRDefault="00A261D0" w:rsidP="00661B43">
      <w:pPr>
        <w:spacing w:line="480" w:lineRule="auto"/>
        <w:contextualSpacing/>
        <w:rPr>
          <w:rFonts w:ascii="Times New Roman" w:hAnsi="Times New Roman" w:cs="Times New Roman"/>
          <w:b/>
          <w:bCs/>
        </w:rPr>
      </w:pPr>
      <w:r w:rsidRPr="001B3C63">
        <w:rPr>
          <w:rFonts w:ascii="Times New Roman" w:hAnsi="Times New Roman" w:cs="Times New Roman"/>
          <w:b/>
          <w:bCs/>
        </w:rPr>
        <w:t>5.3.</w:t>
      </w:r>
      <w:r w:rsidR="007341C0">
        <w:rPr>
          <w:rFonts w:ascii="Times New Roman" w:hAnsi="Times New Roman" w:cs="Times New Roman"/>
          <w:b/>
          <w:bCs/>
        </w:rPr>
        <w:t>2</w:t>
      </w:r>
      <w:r w:rsidRPr="001B3C63">
        <w:rPr>
          <w:rFonts w:ascii="Times New Roman" w:hAnsi="Times New Roman" w:cs="Times New Roman"/>
          <w:b/>
          <w:bCs/>
        </w:rPr>
        <w:t xml:space="preserve">. Antimicrobial effectiveness against </w:t>
      </w:r>
      <w:r w:rsidRPr="001B3C63">
        <w:rPr>
          <w:rFonts w:ascii="Times New Roman" w:hAnsi="Times New Roman" w:cs="Times New Roman"/>
          <w:b/>
          <w:bCs/>
          <w:i/>
          <w:iCs/>
        </w:rPr>
        <w:t xml:space="preserve">Salmonella </w:t>
      </w:r>
      <w:r w:rsidRPr="001B3C63">
        <w:rPr>
          <w:rFonts w:ascii="Times New Roman" w:hAnsi="Times New Roman" w:cs="Times New Roman"/>
          <w:b/>
          <w:bCs/>
        </w:rPr>
        <w:t xml:space="preserve">sp. </w:t>
      </w:r>
      <w:r w:rsidR="00474C64">
        <w:rPr>
          <w:rFonts w:ascii="Times New Roman" w:hAnsi="Times New Roman" w:cs="Times New Roman"/>
          <w:b/>
          <w:bCs/>
        </w:rPr>
        <w:t>and food</w:t>
      </w:r>
    </w:p>
    <w:p w14:paraId="5BD49F4C" w14:textId="1897FFD7" w:rsidR="00661B43" w:rsidRPr="008B1713" w:rsidRDefault="00661B43" w:rsidP="00F00ACB">
      <w:pPr>
        <w:spacing w:line="480" w:lineRule="auto"/>
        <w:ind w:firstLine="720"/>
        <w:contextualSpacing/>
        <w:rPr>
          <w:rFonts w:ascii="Times New Roman" w:hAnsi="Times New Roman" w:cs="Times New Roman"/>
        </w:rPr>
      </w:pPr>
      <w:r w:rsidRPr="008B1713">
        <w:rPr>
          <w:rFonts w:ascii="Times New Roman" w:hAnsi="Times New Roman" w:cs="Times New Roman"/>
        </w:rPr>
        <w:t xml:space="preserve">Cinnamon oil has proven effective at reducing cell counts of various </w:t>
      </w:r>
      <w:r w:rsidRPr="008B1713">
        <w:rPr>
          <w:rFonts w:ascii="Times New Roman" w:hAnsi="Times New Roman" w:cs="Times New Roman"/>
          <w:i/>
        </w:rPr>
        <w:t>Salmonella</w:t>
      </w:r>
      <w:r w:rsidRPr="008B1713">
        <w:rPr>
          <w:rFonts w:ascii="Times New Roman" w:hAnsi="Times New Roman" w:cs="Times New Roman"/>
        </w:rPr>
        <w:t xml:space="preserve"> species</w:t>
      </w:r>
      <w:r w:rsidR="00474C64">
        <w:rPr>
          <w:rFonts w:ascii="Times New Roman" w:hAnsi="Times New Roman" w:cs="Times New Roman"/>
        </w:rPr>
        <w:t xml:space="preserve"> in food</w:t>
      </w:r>
      <w:r w:rsidR="00664FB2">
        <w:rPr>
          <w:rFonts w:ascii="Times New Roman" w:hAnsi="Times New Roman" w:cs="Times New Roman"/>
        </w:rPr>
        <w:t>.</w:t>
      </w:r>
      <w:hyperlink w:anchor="_ENREF_2_208" w:tooltip="Todd, 2013 #271" w:history="1">
        <w:r w:rsidR="006B63BA">
          <w:rPr>
            <w:rFonts w:ascii="Times New Roman" w:hAnsi="Times New Roman" w:cs="Times New Roman"/>
          </w:rPr>
          <w:fldChar w:fldCharType="begin">
            <w:fldData xml:space="preserve">PEVuZE5vdGU+PENpdGU+PEF1dGhvcj5Ub2RkPC9BdXRob3I+PFllYXI+MjAxMzwvWWVhcj48UmVj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PEVuZE5vdGU+PENpdGU+PEF1dGhvcj5Ub2RkPC9BdXRob3I+PFllYXI+MjAxMzwvWWVhcj48UmVj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208-211</w:t>
        </w:r>
        <w:r w:rsidR="006B63BA">
          <w:rPr>
            <w:rFonts w:ascii="Times New Roman" w:hAnsi="Times New Roman" w:cs="Times New Roman"/>
          </w:rPr>
          <w:fldChar w:fldCharType="end"/>
        </w:r>
      </w:hyperlink>
      <w:r w:rsidRPr="008B1713">
        <w:rPr>
          <w:rFonts w:ascii="Times New Roman" w:hAnsi="Times New Roman" w:cs="Times New Roman"/>
        </w:rPr>
        <w:t xml:space="preserve"> On organic romaine lettuce</w:t>
      </w:r>
      <w:r w:rsidR="00474C64">
        <w:rPr>
          <w:rFonts w:ascii="Times New Roman" w:hAnsi="Times New Roman" w:cs="Times New Roman"/>
        </w:rPr>
        <w:t xml:space="preserve"> and </w:t>
      </w:r>
      <w:r w:rsidRPr="008B1713">
        <w:rPr>
          <w:rFonts w:ascii="Times New Roman" w:hAnsi="Times New Roman" w:cs="Times New Roman"/>
        </w:rPr>
        <w:t xml:space="preserve">iceberg lettuce, a </w:t>
      </w:r>
      <w:r w:rsidR="00474C64">
        <w:rPr>
          <w:rFonts w:ascii="Times New Roman" w:hAnsi="Times New Roman" w:cs="Times New Roman"/>
        </w:rPr>
        <w:t xml:space="preserve">0.5% </w:t>
      </w:r>
      <w:r w:rsidR="00380AFD">
        <w:rPr>
          <w:rFonts w:ascii="Times New Roman" w:hAnsi="Times New Roman" w:cs="Times New Roman"/>
        </w:rPr>
        <w:t>CO</w:t>
      </w:r>
      <w:r w:rsidRPr="008B1713">
        <w:rPr>
          <w:rFonts w:ascii="Times New Roman" w:hAnsi="Times New Roman" w:cs="Times New Roman"/>
        </w:rPr>
        <w:t xml:space="preserve"> wash was compared to treatment with phosphate buffered saline</w:t>
      </w:r>
      <w:r w:rsidR="00474C64">
        <w:rPr>
          <w:rFonts w:ascii="Times New Roman" w:hAnsi="Times New Roman" w:cs="Times New Roman"/>
        </w:rPr>
        <w:t xml:space="preserve"> and </w:t>
      </w:r>
      <w:r w:rsidR="00474C64">
        <w:rPr>
          <w:rFonts w:ascii="Times New Roman" w:hAnsi="Times New Roman" w:cs="Times New Roman"/>
          <w:i/>
          <w:iCs/>
        </w:rPr>
        <w:t xml:space="preserve">S. </w:t>
      </w:r>
      <w:r w:rsidR="00474C64" w:rsidRPr="00474C64">
        <w:rPr>
          <w:rFonts w:ascii="Times New Roman" w:hAnsi="Times New Roman" w:cs="Times New Roman"/>
        </w:rPr>
        <w:t>Newport</w:t>
      </w:r>
      <w:r w:rsidR="00474C64">
        <w:rPr>
          <w:rFonts w:ascii="Times New Roman" w:hAnsi="Times New Roman" w:cs="Times New Roman"/>
        </w:rPr>
        <w:t xml:space="preserve"> was not present until after 3 days at refrigeration (</w:t>
      </w:r>
      <w:r w:rsidRPr="008B1713">
        <w:rPr>
          <w:rFonts w:ascii="Times New Roman" w:hAnsi="Times New Roman" w:cs="Times New Roman"/>
        </w:rPr>
        <w:t>4°C</w:t>
      </w:r>
      <w:r w:rsidR="00474C64">
        <w:rPr>
          <w:rFonts w:ascii="Times New Roman" w:hAnsi="Times New Roman" w:cs="Times New Roman"/>
        </w:rPr>
        <w:t>) and temperature abused (</w:t>
      </w:r>
      <w:r w:rsidRPr="008B1713">
        <w:rPr>
          <w:rFonts w:ascii="Times New Roman" w:hAnsi="Times New Roman" w:cs="Times New Roman"/>
        </w:rPr>
        <w:t>8°C</w:t>
      </w:r>
      <w:r w:rsidR="00474C64">
        <w:rPr>
          <w:rFonts w:ascii="Times New Roman" w:hAnsi="Times New Roman" w:cs="Times New Roman"/>
        </w:rPr>
        <w:t>) storage conditions</w:t>
      </w:r>
      <w:r w:rsidR="00907887">
        <w:rPr>
          <w:rFonts w:ascii="Times New Roman" w:hAnsi="Times New Roman" w:cs="Times New Roman"/>
        </w:rPr>
        <w:t>.</w:t>
      </w:r>
      <w:hyperlink w:anchor="_ENREF_2_208" w:tooltip="Todd, 2013 #27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&lt;EndNote&gt;&lt;Cite&gt;&lt;Author&gt;Todd&lt;/Author&gt;&lt;Year&gt;2013&lt;/Year&gt;&lt;RecNum&gt;271&lt;/RecNum&gt;&lt;DisplayText&gt;&lt;style face="superscript"&gt;208&lt;/style&gt;&lt;/DisplayText&gt;&lt;record&gt;&lt;rec-number&gt;271&lt;/rec-number&gt;&lt;foreign-keys&gt;&lt;key app="EN" db-id="w95v2fzanxv9fye5x2rx2px4vxazaspzvv02" timestamp="1591584013"&gt;271&lt;/key&gt;&lt;/foreign-keys&gt;&lt;ref-type name="Journal Article"&gt;17&lt;/ref-type&gt;&lt;contributors&gt;&lt;authors&gt;&lt;author&gt;J Todd&lt;/author&gt;&lt;author&gt;M Friedman&lt;/author&gt;&lt;author&gt;J Patel&lt;/author&gt;&lt;author&gt;D Jaroni&lt;/author&gt;&lt;author&gt;S Ravishankar&lt;/author&gt;&lt;/authors&gt;&lt;/contributors&gt;&lt;titles&gt;&lt;title&gt;&lt;style face="normal" font="default" size="100%"&gt;The antimicrobial effects of cinnamon leaf oil against multi-drug resistant &lt;/style&gt;&lt;style face="italic" font="default" size="100%"&gt;Salmonella &lt;/style&gt;&lt;style face="normal" font="default" size="100%"&gt;Newport organic leafy greens&lt;/style&gt;&lt;/title&gt;&lt;secondary-title&gt;Int J Food Microbiol&lt;/secondary-title&gt;&lt;/titles&gt;&lt;periodical&gt;&lt;full-title&gt;Int J Food Microbiol&lt;/full-title&gt;&lt;/periodical&gt;&lt;pages&gt;193-199&lt;/pages&gt;&lt;volume&gt;166&lt;/volume&gt;&lt;number&gt;1&lt;/number&gt;&lt;dates&gt;&lt;year&gt;2013&lt;/year&gt;&lt;/dates&gt;&lt;urls&gt;&lt;/urls&gt;&lt;/record&gt;&lt;/Cite&gt;&lt;/EndNote&gt;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208</w:t>
        </w:r>
        <w:r w:rsidR="006B63BA">
          <w:rPr>
            <w:rFonts w:ascii="Times New Roman" w:hAnsi="Times New Roman" w:cs="Times New Roman"/>
          </w:rPr>
          <w:fldChar w:fldCharType="end"/>
        </w:r>
      </w:hyperlink>
      <w:r w:rsidRPr="008B1713">
        <w:rPr>
          <w:rFonts w:ascii="Times New Roman" w:hAnsi="Times New Roman" w:cs="Times New Roman"/>
        </w:rPr>
        <w:t xml:space="preserve"> In hummus, </w:t>
      </w:r>
      <w:r w:rsidR="00F00ACB">
        <w:rPr>
          <w:rFonts w:ascii="Times New Roman" w:hAnsi="Times New Roman" w:cs="Times New Roman"/>
        </w:rPr>
        <w:t xml:space="preserve">0.5% </w:t>
      </w:r>
      <w:r w:rsidR="00D5791B">
        <w:rPr>
          <w:rFonts w:ascii="Times New Roman" w:hAnsi="Times New Roman" w:cs="Times New Roman"/>
        </w:rPr>
        <w:t xml:space="preserve">CO </w:t>
      </w:r>
      <w:r w:rsidR="00F00ACB">
        <w:rPr>
          <w:rFonts w:ascii="Times New Roman" w:hAnsi="Times New Roman" w:cs="Times New Roman"/>
        </w:rPr>
        <w:t xml:space="preserve">levels were </w:t>
      </w:r>
      <w:r w:rsidRPr="008B1713">
        <w:rPr>
          <w:rFonts w:ascii="Times New Roman" w:hAnsi="Times New Roman" w:cs="Times New Roman"/>
        </w:rPr>
        <w:t xml:space="preserve">able to </w:t>
      </w:r>
      <w:r w:rsidR="00F00ACB">
        <w:rPr>
          <w:rFonts w:ascii="Times New Roman" w:hAnsi="Times New Roman" w:cs="Times New Roman"/>
        </w:rPr>
        <w:t>hinder the growth of a</w:t>
      </w:r>
      <w:r w:rsidRPr="008B1713">
        <w:rPr>
          <w:rFonts w:ascii="Times New Roman" w:hAnsi="Times New Roman" w:cs="Times New Roman"/>
        </w:rPr>
        <w:t xml:space="preserve"> </w:t>
      </w:r>
      <w:r w:rsidRPr="008B1713">
        <w:rPr>
          <w:rFonts w:ascii="Times New Roman" w:hAnsi="Times New Roman" w:cs="Times New Roman"/>
          <w:i/>
        </w:rPr>
        <w:t>Salmonella</w:t>
      </w:r>
      <w:r w:rsidRPr="008B1713">
        <w:rPr>
          <w:rFonts w:ascii="Times New Roman" w:hAnsi="Times New Roman" w:cs="Times New Roman"/>
        </w:rPr>
        <w:t xml:space="preserve"> </w:t>
      </w:r>
      <w:r w:rsidR="00F00ACB">
        <w:rPr>
          <w:rFonts w:ascii="Times New Roman" w:hAnsi="Times New Roman" w:cs="Times New Roman"/>
        </w:rPr>
        <w:t xml:space="preserve">cocktail containing </w:t>
      </w:r>
      <w:r w:rsidRPr="008B1713">
        <w:rPr>
          <w:rFonts w:ascii="Times New Roman" w:hAnsi="Times New Roman" w:cs="Times New Roman"/>
          <w:i/>
        </w:rPr>
        <w:t>S.</w:t>
      </w:r>
      <w:r w:rsidRPr="008B1713">
        <w:rPr>
          <w:rFonts w:ascii="Times New Roman" w:hAnsi="Times New Roman" w:cs="Times New Roman"/>
        </w:rPr>
        <w:t xml:space="preserve"> Typhimurium, </w:t>
      </w:r>
      <w:r w:rsidRPr="008B1713">
        <w:rPr>
          <w:rFonts w:ascii="Times New Roman" w:hAnsi="Times New Roman" w:cs="Times New Roman"/>
          <w:i/>
        </w:rPr>
        <w:t>S.</w:t>
      </w:r>
      <w:r w:rsidRPr="008B1713">
        <w:rPr>
          <w:rFonts w:ascii="Times New Roman" w:hAnsi="Times New Roman" w:cs="Times New Roman"/>
        </w:rPr>
        <w:t xml:space="preserve"> Heidelberg, </w:t>
      </w:r>
      <w:r w:rsidRPr="008B1713">
        <w:rPr>
          <w:rFonts w:ascii="Times New Roman" w:hAnsi="Times New Roman" w:cs="Times New Roman"/>
          <w:i/>
        </w:rPr>
        <w:t>S.</w:t>
      </w:r>
      <w:r w:rsidRPr="008B1713">
        <w:rPr>
          <w:rFonts w:ascii="Times New Roman" w:hAnsi="Times New Roman" w:cs="Times New Roman"/>
        </w:rPr>
        <w:t xml:space="preserve"> Kentucky, </w:t>
      </w:r>
      <w:r w:rsidRPr="008B1713">
        <w:rPr>
          <w:rFonts w:ascii="Times New Roman" w:hAnsi="Times New Roman" w:cs="Times New Roman"/>
          <w:i/>
        </w:rPr>
        <w:t>S.</w:t>
      </w:r>
      <w:r w:rsidRPr="008B1713">
        <w:rPr>
          <w:rFonts w:ascii="Times New Roman" w:hAnsi="Times New Roman" w:cs="Times New Roman"/>
        </w:rPr>
        <w:t xml:space="preserve"> Copenhagen</w:t>
      </w:r>
      <w:r w:rsidR="00F00ACB">
        <w:rPr>
          <w:rFonts w:ascii="Times New Roman" w:hAnsi="Times New Roman" w:cs="Times New Roman"/>
        </w:rPr>
        <w:t xml:space="preserve"> for 7 days at refrigeration (</w:t>
      </w:r>
      <w:r w:rsidRPr="008B1713">
        <w:rPr>
          <w:rFonts w:ascii="Times New Roman" w:hAnsi="Times New Roman" w:cs="Times New Roman"/>
        </w:rPr>
        <w:t>4°C</w:t>
      </w:r>
      <w:r w:rsidR="00F00ACB">
        <w:rPr>
          <w:rFonts w:ascii="Times New Roman" w:hAnsi="Times New Roman" w:cs="Times New Roman"/>
        </w:rPr>
        <w:t>) and temperature abused (</w:t>
      </w:r>
      <w:r w:rsidRPr="008B1713">
        <w:rPr>
          <w:rFonts w:ascii="Times New Roman" w:hAnsi="Times New Roman" w:cs="Times New Roman"/>
        </w:rPr>
        <w:t>10°C</w:t>
      </w:r>
      <w:r w:rsidR="00F00ACB">
        <w:rPr>
          <w:rFonts w:ascii="Times New Roman" w:hAnsi="Times New Roman" w:cs="Times New Roman"/>
        </w:rPr>
        <w:t>)</w:t>
      </w:r>
      <w:r w:rsidRPr="008B1713">
        <w:rPr>
          <w:rFonts w:ascii="Times New Roman" w:hAnsi="Times New Roman" w:cs="Times New Roman"/>
        </w:rPr>
        <w:t xml:space="preserve"> storage.</w:t>
      </w:r>
      <w:hyperlink w:anchor="_ENREF_2_209" w:tooltip="Olaimat, 2019 #27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&lt;EndNote&gt;&lt;Cite&gt;&lt;Author&gt;Olaimat&lt;/Author&gt;&lt;Year&gt;2019&lt;/Year&gt;&lt;RecNum&gt;272&lt;/RecNum&gt;&lt;DisplayText&gt;&lt;style face="superscript"&gt;209&lt;/style&gt;&lt;/DisplayText&gt;&lt;record&gt;&lt;rec-number&gt;272&lt;/rec-number&gt;&lt;foreign-keys&gt;&lt;key app="EN" db-id="w95v2fzanxv9fye5x2rx2px4vxazaspzvv02" timestamp="1591584294"&gt;272&lt;/key&gt;&lt;/foreign-keys&gt;&lt;ref-type name="Journal Article"&gt;17&lt;/ref-type&gt;&lt;contributors&gt;&lt;authors&gt;&lt;author&gt;A N Olaimat&lt;/author&gt;&lt;author&gt;M A Al-Holy&lt;/author&gt;&lt;author&gt;M H Abu Ghoush&lt;/author&gt;&lt;author&gt;A A Al-Nabulsi&lt;/author&gt;&lt;author&gt;T M Osaili&lt;/author&gt;&lt;author&gt;R A Holley&lt;/author&gt;&lt;/authors&gt;&lt;/contributors&gt;&lt;titles&gt;&lt;title&gt;&lt;style face="normal" font="default" size="100%"&gt;Inhibitory effects of cinnamon and thyme essential oils against &lt;/style&gt;&lt;style face="italic" font="default" size="100%"&gt;Salmonella &lt;/style&gt;&lt;style face="normal" font="default" size="100%"&gt;spp. in hummus (chickpea dip) &lt;/style&gt;&lt;/title&gt;&lt;secondary-title&gt;J Food Process Preserv&lt;/secondary-title&gt;&lt;/titles&gt;&lt;periodical&gt;&lt;full-title&gt;J Food Process Preserv&lt;/full-title&gt;&lt;/periodical&gt;&lt;volume&gt;43&lt;/volume&gt;&lt;number&gt;5&lt;/number&gt;&lt;section&gt;e13925&lt;/section&gt;&lt;dates&gt;&lt;year&gt;2019&lt;/year&gt;&lt;/dates&gt;&lt;urls&gt;&lt;/urls&gt;&lt;/record&gt;&lt;/Cite&gt;&lt;/EndNote&gt;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209</w:t>
        </w:r>
        <w:r w:rsidR="006B63BA">
          <w:rPr>
            <w:rFonts w:ascii="Times New Roman" w:hAnsi="Times New Roman" w:cs="Times New Roman"/>
          </w:rPr>
          <w:fldChar w:fldCharType="end"/>
        </w:r>
      </w:hyperlink>
      <w:r w:rsidRPr="008B1713">
        <w:rPr>
          <w:rFonts w:ascii="Times New Roman" w:hAnsi="Times New Roman" w:cs="Times New Roman"/>
        </w:rPr>
        <w:t xml:space="preserve"> </w:t>
      </w:r>
      <w:r w:rsidR="00F00ACB">
        <w:rPr>
          <w:rFonts w:ascii="Times New Roman" w:hAnsi="Times New Roman" w:cs="Times New Roman"/>
        </w:rPr>
        <w:t xml:space="preserve">Cinnamon bark and leaf oil were also effective at reducing </w:t>
      </w:r>
      <w:r w:rsidR="00F00ACB">
        <w:rPr>
          <w:rFonts w:ascii="Times New Roman" w:hAnsi="Times New Roman" w:cs="Times New Roman"/>
          <w:i/>
          <w:iCs/>
        </w:rPr>
        <w:t xml:space="preserve">S. </w:t>
      </w:r>
      <w:r w:rsidR="00F00ACB">
        <w:rPr>
          <w:rFonts w:ascii="Times New Roman" w:hAnsi="Times New Roman" w:cs="Times New Roman"/>
        </w:rPr>
        <w:t>Typhimurium levels to be below 2.0 log</w:t>
      </w:r>
      <w:r w:rsidR="00F00ACB">
        <w:rPr>
          <w:rFonts w:ascii="Times New Roman" w:hAnsi="Times New Roman" w:cs="Times New Roman"/>
          <w:vertAlign w:val="subscript"/>
        </w:rPr>
        <w:t>10</w:t>
      </w:r>
      <w:r w:rsidR="00F00ACB">
        <w:rPr>
          <w:rFonts w:ascii="Times New Roman" w:hAnsi="Times New Roman" w:cs="Times New Roman"/>
        </w:rPr>
        <w:t xml:space="preserve"> CFU/g on fresh celery after 7 days of storage at refrigeration (</w:t>
      </w:r>
      <w:r w:rsidR="00F00ACB" w:rsidRPr="008B1713">
        <w:rPr>
          <w:rFonts w:ascii="Times New Roman" w:hAnsi="Times New Roman" w:cs="Times New Roman"/>
        </w:rPr>
        <w:t>4°C</w:t>
      </w:r>
      <w:r w:rsidR="00F00ACB">
        <w:rPr>
          <w:rFonts w:ascii="Times New Roman" w:hAnsi="Times New Roman" w:cs="Times New Roman"/>
        </w:rPr>
        <w:t>) temperature.</w:t>
      </w:r>
      <w:r w:rsidRPr="008B1713">
        <w:rPr>
          <w:rFonts w:ascii="Times New Roman" w:hAnsi="Times New Roman" w:cs="Times New Roman"/>
        </w:rPr>
        <w:t>.</w:t>
      </w:r>
      <w:hyperlink w:anchor="_ENREF_2_210" w:tooltip="Brnawi, 2019 #17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&lt;EndNote&gt;&lt;Cite&gt;&lt;Author&gt;Brnawi&lt;/Author&gt;&lt;Year&gt;2019&lt;/Year&gt;&lt;RecNum&gt;176&lt;/RecNum&gt;&lt;DisplayText&gt;&lt;style face="superscript"&gt;210&lt;/style&gt;&lt;/DisplayText&gt;&lt;record&gt;&lt;rec-number&gt;176&lt;/rec-number&gt;&lt;foreign-keys&gt;&lt;key app="EN" db-id="w95v2fzanxv9fye5x2rx2px4vxazaspzvv02" timestamp="1575297635"&gt;176&lt;/key&gt;&lt;/foreign-keys&gt;&lt;ref-type name="Journal Article"&gt;17&lt;/ref-type&gt;&lt;contributors&gt;&lt;authors&gt;&lt;author&gt;W I Brnawi&lt;/author&gt;&lt;author&gt;N S Hettiarachchy&lt;/author&gt;&lt;author&gt;R Horax&lt;/author&gt;&lt;author&gt;G Kumar-Phillips&lt;/author&gt;&lt;author&gt;S Ricke&lt;/author&gt;&lt;/authors&gt;&lt;/contributors&gt;&lt;titles&gt;&lt;title&gt;&lt;style face="normal" font="default" size="100%"&gt;Antimicrobial activity of leaf and bark cinnamon essential oils against &lt;/style&gt;&lt;style face="italic" font="default" size="100%"&gt;Listeria monocytogenes &lt;/style&gt;&lt;style face="normal" font="default" size="100%"&gt;and &lt;/style&gt;&lt;style face="italic" font="default" size="100%"&gt;Salmonella typhimurium &lt;/style&gt;&lt;style face="normal" font="default" size="100%"&gt;in broth system and on celery&lt;/style&gt;&lt;/title&gt;&lt;secondary-title&gt;J Food Process Preserv&lt;/secondary-title&gt;&lt;/titles&gt;&lt;periodical&gt;&lt;full-title&gt;J Food Process Preserv&lt;/full-title&gt;&lt;/periodical&gt;&lt;pages&gt;1-8&lt;/pages&gt;&lt;volume&gt;43&lt;/volume&gt;&lt;num-vols&gt;e13888&lt;/num-vols&gt;&lt;dates&gt;&lt;year&gt;2019&lt;/year&gt;&lt;/dates&gt;&lt;urls&gt;&lt;/urls&gt;&lt;/record&gt;&lt;/Cite&gt;&lt;/EndNote&gt;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210</w:t>
        </w:r>
        <w:r w:rsidR="006B63BA">
          <w:rPr>
            <w:rFonts w:ascii="Times New Roman" w:hAnsi="Times New Roman" w:cs="Times New Roman"/>
          </w:rPr>
          <w:fldChar w:fldCharType="end"/>
        </w:r>
      </w:hyperlink>
      <w:r w:rsidRPr="008B1713">
        <w:rPr>
          <w:rFonts w:ascii="Times New Roman" w:hAnsi="Times New Roman" w:cs="Times New Roman"/>
        </w:rPr>
        <w:t xml:space="preserve"> </w:t>
      </w:r>
    </w:p>
    <w:p w14:paraId="002BC03D" w14:textId="77777777" w:rsidR="00B74BE4" w:rsidRDefault="00B74BE4" w:rsidP="00A261D0">
      <w:pPr>
        <w:pStyle w:val="Heading3"/>
        <w:spacing w:before="0" w:after="0" w:line="480" w:lineRule="auto"/>
        <w:contextualSpacing/>
        <w:rPr>
          <w:rFonts w:ascii="Times New Roman" w:hAnsi="Times New Roman" w:cs="Times New Roman"/>
        </w:rPr>
      </w:pPr>
    </w:p>
    <w:p w14:paraId="404D4770" w14:textId="5FC56F34" w:rsidR="00A261D0" w:rsidRPr="001B3C63" w:rsidRDefault="00A261D0" w:rsidP="00A261D0">
      <w:pPr>
        <w:pStyle w:val="Heading3"/>
        <w:spacing w:before="0" w:after="0" w:line="480" w:lineRule="auto"/>
        <w:contextualSpacing/>
        <w:rPr>
          <w:rFonts w:ascii="Times New Roman" w:hAnsi="Times New Roman" w:cs="Times New Roman"/>
        </w:rPr>
      </w:pPr>
      <w:bookmarkStart w:id="29" w:name="_Toc42891926"/>
      <w:r w:rsidRPr="001B3C63">
        <w:rPr>
          <w:rFonts w:ascii="Times New Roman" w:hAnsi="Times New Roman" w:cs="Times New Roman"/>
        </w:rPr>
        <w:t>5.4. Orange oil</w:t>
      </w:r>
      <w:r w:rsidR="00F8707B">
        <w:rPr>
          <w:rFonts w:ascii="Times New Roman" w:hAnsi="Times New Roman" w:cs="Times New Roman"/>
        </w:rPr>
        <w:t xml:space="preserve"> (OO)</w:t>
      </w:r>
      <w:bookmarkEnd w:id="29"/>
    </w:p>
    <w:p w14:paraId="1376B18E" w14:textId="430B9C95" w:rsidR="007C7D2B" w:rsidRPr="00175412" w:rsidRDefault="007C7D2B" w:rsidP="00EF7231">
      <w:pPr>
        <w:spacing w:line="480" w:lineRule="auto"/>
        <w:contextualSpacing/>
        <w:rPr>
          <w:rFonts w:ascii="Times New Roman" w:hAnsi="Times New Roman" w:cs="Times New Roman"/>
          <w:b/>
        </w:rPr>
      </w:pPr>
      <w:r w:rsidRPr="00175412">
        <w:rPr>
          <w:rFonts w:ascii="Times New Roman" w:hAnsi="Times New Roman" w:cs="Times New Roman"/>
          <w:i/>
        </w:rPr>
        <w:tab/>
      </w:r>
      <w:r w:rsidR="00457173">
        <w:rPr>
          <w:rFonts w:ascii="Times New Roman" w:hAnsi="Times New Roman" w:cs="Times New Roman"/>
          <w:iCs/>
        </w:rPr>
        <w:t>Citrus EOs contain a high amount of terpene hydrocarbons, which are unstable when exposed to heat or light.</w:t>
      </w:r>
      <w:hyperlink w:anchor="_ENREF_2_212" w:tooltip="Lopes, 2003 #333"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&lt;EndNote&gt;&lt;Cite&gt;&lt;Author&gt;Lopes&lt;/Author&gt;&lt;Year&gt;2003&lt;/Year&gt;&lt;RecNum&gt;333&lt;/RecNum&gt;&lt;DisplayText&gt;&lt;style face="superscript"&gt;212-213&lt;/style&gt;&lt;/DisplayText&gt;&lt;record&gt;&lt;rec-number&gt;333&lt;/rec-number&gt;&lt;foreign-keys&gt;&lt;key app="EN" db-id="w95v2fzanxv9fye5x2rx2px4vxazaspzvv02" timestamp="1591999761"&gt;333&lt;/key&gt;&lt;/foreign-keys&gt;&lt;ref-type name="Journal Article"&gt;17&lt;/ref-type&gt;&lt;contributors&gt;&lt;authors&gt;&lt;author&gt;D Lopes&lt;/author&gt;&lt;author&gt;A C Raga&lt;/author&gt;&lt;author&gt;G R Stuart&lt;/author&gt;&lt;author&gt;J V Oliveira&lt;/author&gt;&lt;/authors&gt;&lt;/contributors&gt;&lt;titles&gt;&lt;title&gt;&lt;style face="normal" font="default" size="100%"&gt;Influence of vacuum distillation parameters on the chemical composition of a five-fold sweet orange oil (&lt;/style&gt;&lt;style face="italic" font="default" size="100%"&gt;Citrus sinensis&lt;/style&gt;&lt;style face="normal" font="default" size="100%"&gt; Osbeck)&lt;/style&gt;&lt;/title&gt;&lt;secondary-title&gt;J Essential Oil Res&lt;/secondary-title&gt;&lt;/titles&gt;&lt;periodical&gt;&lt;full-title&gt;J Essential Oil Res&lt;/full-title&gt;&lt;/periodical&gt;&lt;pages&gt;408-411&lt;/pages&gt;&lt;volume&gt;15&lt;/volume&gt;&lt;dates&gt;&lt;year&gt;2003&lt;/year&gt;&lt;/dates&gt;&lt;urls&gt;&lt;/urls&gt;&lt;/record&gt;&lt;/Cite&gt;&lt;Cite&gt;&lt;Author&gt;Torres-Alvarez&lt;/Author&gt;&lt;Year&gt;2016&lt;/Year&gt;&lt;RecNum&gt;334&lt;/RecNum&gt;&lt;record&gt;&lt;rec-number&gt;334&lt;/rec-number&gt;&lt;foreign-keys&gt;&lt;key app="EN" db-id="w95v2fzanxv9fye5x2rx2px4vxazaspzvv02" timestamp="1591999849"&gt;334&lt;/key&gt;&lt;/foreign-keys&gt;&lt;ref-type name="Journal Article"&gt;17&lt;/ref-type&gt;&lt;contributors&gt;&lt;authors&gt;&lt;author&gt;C Torres-Alvarez&lt;/author&gt;&lt;author&gt;A NunezGonzalez&lt;/author&gt;&lt;author&gt;J Rodriguez&lt;/author&gt;&lt;author&gt;S Castillo&lt;/author&gt;&lt;author&gt;C Leos-Rivas&lt;/author&gt;&lt;author&gt;J G Baez-Gonzalez&lt;/author&gt;&lt;/authors&gt;&lt;/contributors&gt;&lt;titles&gt;&lt;title&gt;Chemical composition, antimicrobial, and antioxidant activities of orange essential oil and its concentrated oils&lt;/title&gt;&lt;secondary-title&gt;CyTA J Food&lt;/secondary-title&gt;&lt;/titles&gt;&lt;periodical&gt;&lt;full-title&gt;CyTA J Food&lt;/full-title&gt;&lt;/periodical&gt;&lt;pages&gt;129-135&lt;/pages&gt;&lt;volume&gt;15&lt;/volume&gt;&lt;number&gt;1&lt;/number&gt;&lt;dates&gt;&lt;year&gt;2016&lt;/year&gt;&lt;/dates&gt;&lt;urls&gt;&lt;/urls&gt;&lt;/record&gt;&lt;/Cite&gt;&lt;/EndNote&gt;</w:instrText>
        </w:r>
        <w:r w:rsidR="006B63BA">
          <w:rPr>
            <w:rFonts w:ascii="Times New Roman" w:hAnsi="Times New Roman" w:cs="Times New Roman"/>
            <w:iCs/>
          </w:rPr>
          <w:fldChar w:fldCharType="separate"/>
        </w:r>
        <w:r w:rsidR="006B63BA" w:rsidRPr="00457173">
          <w:rPr>
            <w:rFonts w:ascii="Times New Roman" w:hAnsi="Times New Roman" w:cs="Times New Roman"/>
            <w:iCs/>
            <w:noProof/>
            <w:vertAlign w:val="superscript"/>
          </w:rPr>
          <w:t>212-213</w:t>
        </w:r>
        <w:r w:rsidR="006B63BA">
          <w:rPr>
            <w:rFonts w:ascii="Times New Roman" w:hAnsi="Times New Roman" w:cs="Times New Roman"/>
            <w:iCs/>
          </w:rPr>
          <w:fldChar w:fldCharType="end"/>
        </w:r>
      </w:hyperlink>
      <w:r w:rsidR="00457173">
        <w:rPr>
          <w:rFonts w:ascii="Times New Roman" w:hAnsi="Times New Roman" w:cs="Times New Roman"/>
          <w:iCs/>
        </w:rPr>
        <w:t xml:space="preserve"> </w:t>
      </w:r>
      <w:r w:rsidR="00F00ACB">
        <w:rPr>
          <w:rFonts w:ascii="Times New Roman" w:hAnsi="Times New Roman" w:cs="Times New Roman"/>
          <w:iCs/>
        </w:rPr>
        <w:t>The primary constituent of orange oil (OO) is limonene and can be found at levels as high as 9</w:t>
      </w:r>
      <w:r w:rsidR="00457173">
        <w:rPr>
          <w:rFonts w:ascii="Times New Roman" w:hAnsi="Times New Roman" w:cs="Times New Roman"/>
          <w:iCs/>
        </w:rPr>
        <w:t>8</w:t>
      </w:r>
      <w:r w:rsidR="00F00ACB">
        <w:rPr>
          <w:rFonts w:ascii="Times New Roman" w:hAnsi="Times New Roman" w:cs="Times New Roman"/>
          <w:iCs/>
        </w:rPr>
        <w:t>%.</w:t>
      </w:r>
      <w:r w:rsidR="00F00ACB">
        <w:rPr>
          <w:rFonts w:ascii="Times New Roman" w:hAnsi="Times New Roman" w:cs="Times New Roman"/>
        </w:rPr>
        <w:fldChar w:fldCharType="begin">
          <w:fldData xml:space="preserve">PEVuZE5vdGU+PENpdGU+PEF1dGhvcj5TdGFzaGVua288L0F1dGhvcj48WWVhcj4xOTk2PC9ZZWFy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</w:fldData>
        </w:fldChar>
      </w:r>
      <w:r w:rsidR="00457173">
        <w:rPr>
          <w:rFonts w:ascii="Times New Roman" w:hAnsi="Times New Roman" w:cs="Times New Roman"/>
        </w:rPr>
        <w:instrText xml:space="preserve"> ADDIN EN.CITE </w:instrText>
      </w:r>
      <w:r w:rsidR="00457173">
        <w:rPr>
          <w:rFonts w:ascii="Times New Roman" w:hAnsi="Times New Roman" w:cs="Times New Roman"/>
        </w:rPr>
        <w:fldChar w:fldCharType="begin">
          <w:fldData xml:space="preserve">PEVuZE5vdGU+PENpdGU+PEF1dGhvcj5TdGFzaGVua288L0F1dGhvcj48WWVhcj4xOTk2PC9ZZWFy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</w:fldData>
        </w:fldChar>
      </w:r>
      <w:r w:rsidR="00457173">
        <w:rPr>
          <w:rFonts w:ascii="Times New Roman" w:hAnsi="Times New Roman" w:cs="Times New Roman"/>
        </w:rPr>
        <w:instrText xml:space="preserve"> ADDIN EN.CITE.DATA </w:instrText>
      </w:r>
      <w:r w:rsidR="00457173">
        <w:rPr>
          <w:rFonts w:ascii="Times New Roman" w:hAnsi="Times New Roman" w:cs="Times New Roman"/>
        </w:rPr>
      </w:r>
      <w:r w:rsidR="00457173">
        <w:rPr>
          <w:rFonts w:ascii="Times New Roman" w:hAnsi="Times New Roman" w:cs="Times New Roman"/>
        </w:rPr>
        <w:fldChar w:fldCharType="end"/>
      </w:r>
      <w:r w:rsidR="00F00ACB">
        <w:rPr>
          <w:rFonts w:ascii="Times New Roman" w:hAnsi="Times New Roman" w:cs="Times New Roman"/>
        </w:rPr>
      </w:r>
      <w:r w:rsidR="00F00ACB">
        <w:rPr>
          <w:rFonts w:ascii="Times New Roman" w:hAnsi="Times New Roman" w:cs="Times New Roman"/>
        </w:rPr>
        <w:fldChar w:fldCharType="separate"/>
      </w:r>
      <w:hyperlink w:anchor="_ENREF_2_172" w:tooltip="Stashenko, 1996 #274" w:history="1">
        <w:r w:rsidR="006B63BA" w:rsidRPr="00457173">
          <w:rPr>
            <w:rFonts w:ascii="Times New Roman" w:hAnsi="Times New Roman" w:cs="Times New Roman"/>
            <w:noProof/>
            <w:vertAlign w:val="superscript"/>
          </w:rPr>
          <w:t>172</w:t>
        </w:r>
      </w:hyperlink>
      <w:r w:rsidR="00457173" w:rsidRPr="00457173">
        <w:rPr>
          <w:rFonts w:ascii="Times New Roman" w:hAnsi="Times New Roman" w:cs="Times New Roman"/>
          <w:noProof/>
          <w:vertAlign w:val="superscript"/>
        </w:rPr>
        <w:t xml:space="preserve">, </w:t>
      </w:r>
      <w:hyperlink w:anchor="_ENREF_2_214" w:tooltip="Espina, 2011 #275" w:history="1">
        <w:r w:rsidR="006B63BA" w:rsidRPr="00457173">
          <w:rPr>
            <w:rFonts w:ascii="Times New Roman" w:hAnsi="Times New Roman" w:cs="Times New Roman"/>
            <w:noProof/>
            <w:vertAlign w:val="superscript"/>
          </w:rPr>
          <w:t>214-215</w:t>
        </w:r>
      </w:hyperlink>
      <w:r w:rsidR="00F00ACB">
        <w:rPr>
          <w:rFonts w:ascii="Times New Roman" w:hAnsi="Times New Roman" w:cs="Times New Roman"/>
        </w:rPr>
        <w:fldChar w:fldCharType="end"/>
      </w:r>
      <w:r w:rsidRPr="00175412">
        <w:rPr>
          <w:rFonts w:ascii="Times New Roman" w:hAnsi="Times New Roman" w:cs="Times New Roman"/>
        </w:rPr>
        <w:t xml:space="preserve"> </w:t>
      </w:r>
      <w:r w:rsidR="00F00ACB">
        <w:rPr>
          <w:rFonts w:ascii="Times New Roman" w:hAnsi="Times New Roman" w:cs="Times New Roman"/>
        </w:rPr>
        <w:t xml:space="preserve">Other compounds found to make up OO are </w:t>
      </w:r>
      <w:r w:rsidRPr="00175412">
        <w:rPr>
          <w:rFonts w:ascii="Times New Roman" w:hAnsi="Times New Roman" w:cs="Times New Roman"/>
        </w:rPr>
        <w:t xml:space="preserve">α-pinene, </w:t>
      </w:r>
      <w:r w:rsidR="00F00ACB">
        <w:rPr>
          <w:rFonts w:ascii="Times New Roman" w:hAnsi="Times New Roman" w:cs="Times New Roman"/>
        </w:rPr>
        <w:t xml:space="preserve">linalool, citral, </w:t>
      </w:r>
      <w:r w:rsidRPr="00175412">
        <w:rPr>
          <w:rFonts w:ascii="Times New Roman" w:hAnsi="Times New Roman" w:cs="Times New Roman"/>
        </w:rPr>
        <w:t>β-myrcene</w:t>
      </w:r>
      <w:r w:rsidR="00F00ACB">
        <w:rPr>
          <w:rFonts w:ascii="Times New Roman" w:hAnsi="Times New Roman" w:cs="Times New Roman"/>
        </w:rPr>
        <w:t xml:space="preserve">, and </w:t>
      </w:r>
      <w:r w:rsidR="00F00ACB" w:rsidRPr="00175412">
        <w:rPr>
          <w:rFonts w:ascii="Times New Roman" w:hAnsi="Times New Roman" w:cs="Times New Roman"/>
        </w:rPr>
        <w:t>α-</w:t>
      </w:r>
      <w:r w:rsidR="00991937">
        <w:rPr>
          <w:rFonts w:ascii="Times New Roman" w:hAnsi="Times New Roman" w:cs="Times New Roman"/>
        </w:rPr>
        <w:t>t</w:t>
      </w:r>
      <w:r w:rsidR="00F00ACB" w:rsidRPr="00175412">
        <w:rPr>
          <w:rFonts w:ascii="Times New Roman" w:hAnsi="Times New Roman" w:cs="Times New Roman"/>
        </w:rPr>
        <w:t>erpineol</w:t>
      </w:r>
      <w:r w:rsidR="009D55FC">
        <w:rPr>
          <w:rFonts w:ascii="Times New Roman" w:hAnsi="Times New Roman" w:cs="Times New Roman"/>
        </w:rPr>
        <w:t>.</w:t>
      </w:r>
      <w:hyperlink w:anchor="_ENREF_2_172" w:tooltip="Stashenko, 1996 #27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&lt;EndNote&gt;&lt;Cite&gt;&lt;Author&gt;Stashenko&lt;/Author&gt;&lt;Year&gt;1996&lt;/Year&gt;&lt;RecNum&gt;274&lt;/RecNum&gt;&lt;DisplayText&gt;&lt;style face="superscript"&gt;172&lt;/style&gt;&lt;/DisplayText&gt;&lt;record&gt;&lt;rec-number&gt;274&lt;/rec-number&gt;&lt;foreign-keys&gt;&lt;key app="EN" db-id="w95v2fzanxv9fye5x2rx2px4vxazaspzvv02" timestamp="1591585461"&gt;274&lt;/key&gt;&lt;/foreign-keys&gt;&lt;ref-type name="Journal Article"&gt;17&lt;/ref-type&gt;&lt;contributors&gt;&lt;authors&gt;&lt;author&gt;E E Stashenko&lt;/author&gt;&lt;author&gt;R Martinez&lt;/author&gt;&lt;author&gt;M H Pinzon&lt;/author&gt;&lt;author&gt;J Ramirez&lt;/author&gt;&lt;/authors&gt;&lt;/contributors&gt;&lt;titles&gt;&lt;title&gt;&lt;style face="normal" font="default" size="100%"&gt;Changes in chemical composition of catalytically hydrogenated orange oil (&lt;/style&gt;&lt;style face="italic" font="default" size="100%"&gt;Citrus sinesnsis&lt;/style&gt;&lt;style face="normal" font="default" size="100%"&gt;)&lt;/style&gt;&lt;/title&gt;&lt;secondary-title&gt;J Chromatogr A&lt;/secondary-title&gt;&lt;/titles&gt;&lt;periodical&gt;&lt;full-title&gt;J Chromatogr A&lt;/full-title&gt;&lt;/periodical&gt;&lt;pages&gt;217-222&lt;/pages&gt;&lt;volume&gt;752&lt;/volume&gt;&lt;number&gt;1-2&lt;/number&gt;&lt;dates&gt;&lt;year&gt;1996&lt;/year&gt;&lt;/dates&gt;&lt;urls&gt;&lt;/urls&gt;&lt;/record&gt;&lt;/Cite&gt;&lt;/EndNote&gt;</w:instrText>
        </w:r>
        <w:r w:rsidR="006B63BA">
          <w:rPr>
            <w:rFonts w:ascii="Times New Roman" w:hAnsi="Times New Roman" w:cs="Times New Roman"/>
          </w:rPr>
          <w:fldChar w:fldCharType="separate"/>
        </w:r>
        <w:r w:rsidR="006B63BA" w:rsidRPr="00B44153">
          <w:rPr>
            <w:rFonts w:ascii="Times New Roman" w:hAnsi="Times New Roman" w:cs="Times New Roman"/>
            <w:noProof/>
            <w:vertAlign w:val="superscript"/>
          </w:rPr>
          <w:t>172</w:t>
        </w:r>
        <w:r w:rsidR="006B63BA">
          <w:rPr>
            <w:rFonts w:ascii="Times New Roman" w:hAnsi="Times New Roman" w:cs="Times New Roman"/>
          </w:rPr>
          <w:fldChar w:fldCharType="end"/>
        </w:r>
      </w:hyperlink>
      <w:r w:rsidRPr="00175412">
        <w:rPr>
          <w:rFonts w:ascii="Times New Roman" w:hAnsi="Times New Roman" w:cs="Times New Roman"/>
        </w:rPr>
        <w:t xml:space="preserve"> </w:t>
      </w:r>
    </w:p>
    <w:p w14:paraId="4743855D" w14:textId="77777777" w:rsidR="00B74BE4" w:rsidRDefault="00B74BE4" w:rsidP="00EF7231">
      <w:pPr>
        <w:spacing w:line="480" w:lineRule="auto"/>
        <w:contextualSpacing/>
        <w:rPr>
          <w:rFonts w:ascii="Times New Roman" w:hAnsi="Times New Roman" w:cs="Times New Roman"/>
          <w:b/>
          <w:bCs/>
        </w:rPr>
      </w:pPr>
    </w:p>
    <w:p w14:paraId="69D1D9CD" w14:textId="43710219" w:rsidR="00A261D0" w:rsidRPr="00131287" w:rsidRDefault="00A261D0" w:rsidP="00EF7231">
      <w:pPr>
        <w:spacing w:line="480" w:lineRule="auto"/>
        <w:contextualSpacing/>
        <w:rPr>
          <w:rFonts w:ascii="Times New Roman" w:hAnsi="Times New Roman" w:cs="Times New Roman"/>
          <w:b/>
          <w:bCs/>
        </w:rPr>
      </w:pPr>
      <w:r w:rsidRPr="001B3C63">
        <w:rPr>
          <w:rFonts w:ascii="Times New Roman" w:hAnsi="Times New Roman" w:cs="Times New Roman"/>
          <w:b/>
          <w:bCs/>
        </w:rPr>
        <w:t>5.4.</w:t>
      </w:r>
      <w:r w:rsidR="007341C0">
        <w:rPr>
          <w:rFonts w:ascii="Times New Roman" w:hAnsi="Times New Roman" w:cs="Times New Roman"/>
          <w:b/>
          <w:bCs/>
        </w:rPr>
        <w:t>1</w:t>
      </w:r>
      <w:r w:rsidRPr="001B3C63">
        <w:rPr>
          <w:rFonts w:ascii="Times New Roman" w:hAnsi="Times New Roman" w:cs="Times New Roman"/>
          <w:b/>
          <w:bCs/>
        </w:rPr>
        <w:t xml:space="preserve">. </w:t>
      </w:r>
      <w:r w:rsidR="007341C0">
        <w:rPr>
          <w:rFonts w:ascii="Times New Roman" w:hAnsi="Times New Roman" w:cs="Times New Roman"/>
          <w:b/>
          <w:bCs/>
        </w:rPr>
        <w:t>M</w:t>
      </w:r>
      <w:r w:rsidRPr="001B3C63">
        <w:rPr>
          <w:rFonts w:ascii="Times New Roman" w:hAnsi="Times New Roman" w:cs="Times New Roman"/>
          <w:b/>
          <w:bCs/>
        </w:rPr>
        <w:t>echanism of action</w:t>
      </w:r>
      <w:r w:rsidR="00131287">
        <w:rPr>
          <w:rFonts w:ascii="Times New Roman" w:hAnsi="Times New Roman" w:cs="Times New Roman"/>
          <w:b/>
          <w:bCs/>
        </w:rPr>
        <w:t xml:space="preserve"> and antimicrobial effectiveness against </w:t>
      </w:r>
      <w:r w:rsidR="00131287">
        <w:rPr>
          <w:rFonts w:ascii="Times New Roman" w:hAnsi="Times New Roman" w:cs="Times New Roman"/>
          <w:b/>
          <w:bCs/>
          <w:i/>
          <w:iCs/>
        </w:rPr>
        <w:t xml:space="preserve">Salmonella </w:t>
      </w:r>
      <w:r w:rsidR="00131287">
        <w:rPr>
          <w:rFonts w:ascii="Times New Roman" w:hAnsi="Times New Roman" w:cs="Times New Roman"/>
          <w:b/>
          <w:bCs/>
        </w:rPr>
        <w:t>spp.</w:t>
      </w:r>
    </w:p>
    <w:p w14:paraId="4BB9FCBB" w14:textId="51140CAE" w:rsidR="00B86E60" w:rsidRPr="00B6584F" w:rsidRDefault="006A30F5" w:rsidP="00131287">
      <w:pPr>
        <w:spacing w:line="480" w:lineRule="auto"/>
        <w:ind w:firstLine="720"/>
        <w:contextualSpacing/>
        <w:rPr>
          <w:rFonts w:ascii="Times New Roman" w:hAnsi="Times New Roman" w:cs="Times New Roman"/>
        </w:rPr>
      </w:pPr>
      <w:r>
        <w:rPr>
          <w:rFonts w:ascii="Times New Roman" w:hAnsi="Times New Roman" w:cs="Times New Roman"/>
        </w:rPr>
        <w:t>OO has been widely used for antifungal treatments and foodborne pathogen literature is limited.</w:t>
      </w:r>
      <w:r>
        <w:rPr>
          <w:rFonts w:ascii="Times New Roman" w:hAnsi="Times New Roman" w:cs="Times New Roman"/>
        </w:rPr>
        <w:fldChar w:fldCharType="begin"/>
      </w:r>
      <w:r>
        <w:rPr>
          <w:rFonts w:ascii="Times New Roman" w:hAnsi="Times New Roman" w:cs="Times New Roman"/>
        </w:rPr>
        <w:instrText xml:space="preserve"> ADDIN EN.CITE &lt;EndNote&gt;&lt;Cite&gt;&lt;Author&gt;Danzi&lt;/Author&gt;&lt;Year&gt;2020&lt;/Year&gt;&lt;RecNum&gt;335&lt;/RecNum&gt;&lt;DisplayText&gt;&lt;style face="superscript"&gt;213, 216&lt;/style&gt;&lt;/DisplayText&gt;&lt;record&gt;&lt;rec-number&gt;335&lt;/rec-number&gt;&lt;foreign-keys&gt;&lt;key app="EN" db-id="w95v2fzanxv9fye5x2rx2px4vxazaspzvv02" timestamp="1592000337"&gt;335&lt;/key&gt;&lt;/foreign-keys&gt;&lt;ref-type name="Journal Article"&gt;17&lt;/ref-type&gt;&lt;contributors&gt;&lt;authors&gt;&lt;author&gt;D Danzi&lt;/author&gt;&lt;author&gt;G Ladu&lt;/author&gt;&lt;author&gt;C V Prieto&lt;/author&gt;&lt;author&gt;A G Bullon&lt;/author&gt;&lt;author&gt;G L Petretto&lt;/author&gt;&lt;author&gt;F Fancello&lt;/author&gt;&lt;author&gt;T Venditti&lt;/author&gt;&lt;/authors&gt;&lt;/contributors&gt;&lt;titles&gt;&lt;title&gt;&lt;style face="normal" font="default" size="100%"&gt;Effectiveness of essential oil extracted from pompia leaves against &lt;/style&gt;&lt;style face="italic" font="default" size="100%"&gt;Penicillium digitatum&lt;/style&gt;&lt;/title&gt;&lt;secondary-title&gt;J Sci Food Agriculture&lt;/secondary-title&gt;&lt;/titles&gt;&lt;periodical&gt;&lt;full-title&gt;J Sci Food Agriculture&lt;/full-title&gt;&lt;/periodical&gt;&lt;pages&gt;3639-3647&lt;/pages&gt;&lt;volume&gt;100&lt;/volume&gt;&lt;number&gt;9&lt;/number&gt;&lt;dates&gt;&lt;year&gt;2020&lt;/year&gt;&lt;/dates&gt;&lt;urls&gt;&lt;/urls&gt;&lt;/record&gt;&lt;/Cite&gt;&lt;Cite&gt;&lt;Author&gt;Torres-Alvarez&lt;/Author&gt;&lt;Year&gt;2016&lt;/Year&gt;&lt;RecNum&gt;334&lt;/RecNum&gt;&lt;record&gt;&lt;rec-number&gt;334&lt;/rec-number&gt;&lt;foreign-keys&gt;&lt;key app="EN" db-id="w95v2fzanxv9fye5x2rx2px4vxazaspzvv02" timestamp="1591999849"&gt;334&lt;/key&gt;&lt;/foreign-keys&gt;&lt;ref-type name="Journal Article"&gt;17&lt;/ref-type&gt;&lt;contributors&gt;&lt;authors&gt;&lt;author&gt;C Torres-Alvarez&lt;/author&gt;&lt;author&gt;A NunezGonzalez&lt;/author&gt;&lt;author&gt;J Rodriguez&lt;/author&gt;&lt;author&gt;S Castillo&lt;/author&gt;&lt;author&gt;C Leos-Rivas&lt;/author&gt;&lt;author&gt;J G Baez-Gonzalez&lt;/author&gt;&lt;/authors&gt;&lt;/contributors&gt;&lt;titles&gt;&lt;title&gt;Chemical composition, antimicrobial, and antioxidant activities of orange essential oil and its concentrated oils&lt;/title&gt;&lt;secondary-title&gt;CyTA J Food&lt;/secondary-title&gt;&lt;/titles&gt;&lt;periodical&gt;&lt;full-title&gt;CyTA J Food&lt;/full-title&gt;&lt;/periodical&gt;&lt;pages&gt;129-135&lt;/pages&gt;&lt;volume&gt;15&lt;/volume&gt;&lt;number&gt;1&lt;/number&gt;&lt;dates&gt;&lt;year&gt;2016&lt;/year&gt;&lt;/dates&gt;&lt;urls&gt;&lt;/urls&gt;&lt;/record&gt;&lt;/Cite&gt;&lt;/EndNote&gt;</w:instrText>
      </w:r>
      <w:r>
        <w:rPr>
          <w:rFonts w:ascii="Times New Roman" w:hAnsi="Times New Roman" w:cs="Times New Roman"/>
        </w:rPr>
        <w:fldChar w:fldCharType="separate"/>
      </w:r>
      <w:hyperlink w:anchor="_ENREF_2_213" w:tooltip="Torres-Alvarez, 2016 #334" w:history="1">
        <w:r w:rsidR="006B63BA" w:rsidRPr="006A30F5">
          <w:rPr>
            <w:rFonts w:ascii="Times New Roman" w:hAnsi="Times New Roman" w:cs="Times New Roman"/>
            <w:noProof/>
            <w:vertAlign w:val="superscript"/>
          </w:rPr>
          <w:t>213</w:t>
        </w:r>
      </w:hyperlink>
      <w:r w:rsidRPr="006A30F5">
        <w:rPr>
          <w:rFonts w:ascii="Times New Roman" w:hAnsi="Times New Roman" w:cs="Times New Roman"/>
          <w:noProof/>
          <w:vertAlign w:val="superscript"/>
        </w:rPr>
        <w:t xml:space="preserve">, </w:t>
      </w:r>
      <w:hyperlink w:anchor="_ENREF_2_216" w:tooltip="Danzi, 2020 #335" w:history="1">
        <w:r w:rsidR="006B63BA" w:rsidRPr="006A30F5">
          <w:rPr>
            <w:rFonts w:ascii="Times New Roman" w:hAnsi="Times New Roman" w:cs="Times New Roman"/>
            <w:noProof/>
            <w:vertAlign w:val="superscript"/>
          </w:rPr>
          <w:t>216</w:t>
        </w:r>
      </w:hyperlink>
      <w:r>
        <w:rPr>
          <w:rFonts w:ascii="Times New Roman" w:hAnsi="Times New Roman" w:cs="Times New Roman"/>
        </w:rPr>
        <w:fldChar w:fldCharType="end"/>
      </w:r>
      <w:r>
        <w:rPr>
          <w:rFonts w:ascii="Times New Roman" w:hAnsi="Times New Roman" w:cs="Times New Roman"/>
        </w:rPr>
        <w:t xml:space="preserve"> </w:t>
      </w:r>
      <w:r w:rsidR="00457173">
        <w:rPr>
          <w:rFonts w:ascii="Times New Roman" w:hAnsi="Times New Roman" w:cs="Times New Roman"/>
        </w:rPr>
        <w:t>The high oxygenated compound make-up of OO makes it have a lower inhibition level against foodborne pathogens compared to other EOs.</w:t>
      </w:r>
      <w:hyperlink w:anchor="_ENREF_2_213" w:tooltip="Torres-Alvarez, 2016 #3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&lt;EndNote&gt;&lt;Cite&gt;&lt;Author&gt;Espina&lt;/Author&gt;&lt;Year&gt;2011&lt;/Year&gt;&lt;RecNum&gt;275&lt;/RecNum&gt;&lt;DisplayText&gt;&lt;style face="superscript"&gt;213-214&lt;/style&gt;&lt;/DisplayText&gt;&lt;record&gt;&lt;rec-number&gt;275&lt;/rec-number&gt;&lt;foreign-keys&gt;&lt;key app="EN" db-id="w95v2fzanxv9fye5x2rx2px4vxazaspzvv02" timestamp="1591586282"&gt;275&lt;/key&gt;&lt;/foreign-keys&gt;&lt;ref-type name="Journal Article"&gt;17&lt;/ref-type&gt;&lt;contributors&gt;&lt;authors&gt;&lt;author&gt;L Espina&lt;/author&gt;&lt;author&gt;M Somolinos&lt;/author&gt;&lt;author&gt;S Loran&lt;/author&gt;&lt;author&gt;P Conchello&lt;/author&gt;&lt;author&gt;D Garcia&lt;/author&gt;&lt;author&gt;R Pagan&lt;/author&gt;&lt;/authors&gt;&lt;/contributors&gt;&lt;titles&gt;&lt;title&gt;Chemical composition of commercial citrus fruit essential oils and evaluation of their antimicrobial activity acting alone or in combined processes&lt;/title&gt;&lt;secondary-title&gt;Food Control&lt;/secondary-title&gt;&lt;/titles&gt;&lt;periodical&gt;&lt;full-title&gt;Food Control&lt;/full-title&gt;&lt;/periodical&gt;&lt;pages&gt;896-902&lt;/pages&gt;&lt;volume&gt;22&lt;/volume&gt;&lt;number&gt;6&lt;/number&gt;&lt;dates&gt;&lt;year&gt;2011&lt;/year&gt;&lt;/dates&gt;&lt;urls&gt;&lt;/urls&gt;&lt;/record&gt;&lt;/Cite&gt;&lt;Cite&gt;&lt;Author&gt;Torres-Alvarez&lt;/Author&gt;&lt;Year&gt;2016&lt;/Year&gt;&lt;RecNum&gt;334&lt;/RecNum&gt;&lt;record&gt;&lt;rec-number&gt;334&lt;/rec-number&gt;&lt;foreign-keys&gt;&lt;key app="EN" db-id="w95v2fzanxv9fye5x2rx2px4vxazaspzvv02" timestamp="1591999849"&gt;334&lt;/key&gt;&lt;/foreign-keys&gt;&lt;ref-type name="Journal Article"&gt;17&lt;/ref-type&gt;&lt;contributors&gt;&lt;authors&gt;&lt;author&gt;C Torres-Alvarez&lt;/author&gt;&lt;author&gt;A NunezGonzalez&lt;/author&gt;&lt;author&gt;J Rodriguez&lt;/author&gt;&lt;author&gt;S Castillo&lt;/author&gt;&lt;author&gt;C Leos-Rivas&lt;/author&gt;&lt;author&gt;J G Baez-Gonzalez&lt;/author&gt;&lt;/authors&gt;&lt;/contributors&gt;&lt;titles&gt;&lt;title&gt;Chemical composition, antimicrobial, and antioxidant activities of orange essential oil and its concentrated oils&lt;/title&gt;&lt;secondary-title&gt;CyTA J Food&lt;/secondary-title&gt;&lt;/titles&gt;&lt;periodical&gt;&lt;full-title&gt;CyTA J Food&lt;/full-title&gt;&lt;/periodical&gt;&lt;pages&gt;129-135&lt;/pages&gt;&lt;volume&gt;15&lt;/volume&gt;&lt;number&gt;1&lt;/number&gt;&lt;dates&gt;&lt;year&gt;2016&lt;/year&gt;&lt;/dates&gt;&lt;urls&gt;&lt;/urls&gt;&lt;/record&gt;&lt;/Cite&gt;&lt;/EndNote&gt;</w:instrText>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213-214</w:t>
        </w:r>
        <w:r w:rsidR="006B63BA">
          <w:rPr>
            <w:rFonts w:ascii="Times New Roman" w:hAnsi="Times New Roman" w:cs="Times New Roman"/>
          </w:rPr>
          <w:fldChar w:fldCharType="end"/>
        </w:r>
      </w:hyperlink>
      <w:r w:rsidR="00457173">
        <w:rPr>
          <w:rFonts w:ascii="Times New Roman" w:hAnsi="Times New Roman" w:cs="Times New Roman"/>
        </w:rPr>
        <w:t xml:space="preserve"> </w:t>
      </w:r>
      <w:r w:rsidR="00EF7231" w:rsidRPr="00B7152B">
        <w:rPr>
          <w:rFonts w:ascii="Times New Roman" w:hAnsi="Times New Roman" w:cs="Times New Roman"/>
        </w:rPr>
        <w:t xml:space="preserve">In </w:t>
      </w:r>
      <w:r w:rsidR="00EF7231" w:rsidRPr="00B7152B">
        <w:rPr>
          <w:rFonts w:ascii="Times New Roman" w:hAnsi="Times New Roman" w:cs="Times New Roman"/>
          <w:i/>
        </w:rPr>
        <w:t>S</w:t>
      </w:r>
      <w:r>
        <w:rPr>
          <w:rFonts w:ascii="Times New Roman" w:hAnsi="Times New Roman" w:cs="Times New Roman"/>
          <w:i/>
        </w:rPr>
        <w:t xml:space="preserve">. </w:t>
      </w:r>
      <w:r w:rsidR="00EF7231" w:rsidRPr="00B7152B">
        <w:rPr>
          <w:rFonts w:ascii="Times New Roman" w:hAnsi="Times New Roman" w:cs="Times New Roman"/>
          <w:i/>
        </w:rPr>
        <w:t>aureus</w:t>
      </w:r>
      <w:r w:rsidR="00EF7231" w:rsidRPr="00B7152B">
        <w:rPr>
          <w:rFonts w:ascii="Times New Roman" w:hAnsi="Times New Roman" w:cs="Times New Roman"/>
        </w:rPr>
        <w:t xml:space="preserve">, cold-pressed Valencia </w:t>
      </w:r>
      <w:r>
        <w:rPr>
          <w:rFonts w:ascii="Times New Roman" w:hAnsi="Times New Roman" w:cs="Times New Roman"/>
        </w:rPr>
        <w:t>OO</w:t>
      </w:r>
      <w:r w:rsidR="00EF7231" w:rsidRPr="00B7152B">
        <w:rPr>
          <w:rFonts w:ascii="Times New Roman" w:hAnsi="Times New Roman" w:cs="Times New Roman"/>
        </w:rPr>
        <w:t xml:space="preserve"> inhibiting cell wall synthesis</w:t>
      </w:r>
      <w:r>
        <w:rPr>
          <w:rFonts w:ascii="Times New Roman" w:hAnsi="Times New Roman" w:cs="Times New Roman"/>
        </w:rPr>
        <w:t xml:space="preserve"> when treated when treated with 0.1% OO for 15 minutes</w:t>
      </w:r>
      <w:r w:rsidR="00131287">
        <w:rPr>
          <w:rFonts w:ascii="Times New Roman" w:hAnsi="Times New Roman" w:cs="Times New Roman"/>
        </w:rPr>
        <w:t xml:space="preserve"> with cell lysis occurring within 60 min of OO exposure</w:t>
      </w:r>
      <w:r w:rsidR="00EF7231">
        <w:rPr>
          <w:rFonts w:ascii="Times New Roman" w:hAnsi="Times New Roman" w:cs="Times New Roman"/>
        </w:rPr>
        <w:t>.</w:t>
      </w:r>
      <w:hyperlink w:anchor="_ENREF_2_217" w:tooltip="Muthaiyan, 2012 #277"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&lt;EndNote&gt;&lt;Cite&gt;&lt;Author&gt;Muthaiyan&lt;/Author&gt;&lt;Year&gt;2012&lt;/Year&gt;&lt;RecNum&gt;277&lt;/RecNum&gt;&lt;DisplayText&gt;&lt;style face="superscript"&gt;217&lt;/style&gt;&lt;/DisplayText&gt;&lt;record&gt;&lt;rec-number&gt;277&lt;/rec-number&gt;&lt;foreign-keys&gt;&lt;key app="EN" db-id="w95v2fzanxv9fye5x2rx2px4vxazaspzvv02" timestamp="1591586628"&gt;277&lt;/key&gt;&lt;/foreign-keys&gt;&lt;ref-type name="Journal Article"&gt;17&lt;/ref-type&gt;&lt;contributors&gt;&lt;authors&gt;&lt;author&gt;A Muthaiyan&lt;/author&gt;&lt;author&gt;E M Martin&lt;/author&gt;&lt;author&gt;S Natesan&lt;/author&gt;&lt;author&gt;P G Crandall&lt;/author&gt;&lt;author&gt;B J Wilkinson&lt;/author&gt;&lt;author&gt;S C Ricke&lt;/author&gt;&lt;/authors&gt;&lt;/contributors&gt;&lt;titles&gt;&lt;title&gt;&lt;style face="normal" font="default" size="100%"&gt;Antimicrobial effect and mode of action of terpeneless cold-pressed Valencia orange essential oil on methicillin-resistant &lt;/style&gt;&lt;style face="italic" font="default" size="100%"&gt;Staphylococcus aureus&lt;/style&gt;&lt;/title&gt;&lt;secondary-title&gt;J Appl Microbiol&lt;/secondary-title&gt;&lt;/titles&gt;&lt;periodical&gt;&lt;full-title&gt;J Appl Microbiol&lt;/full-title&gt;&lt;/periodical&gt;&lt;pages&gt;1020-1033&lt;/pages&gt;&lt;volume&gt;112&lt;/volume&gt;&lt;number&gt;5&lt;/number&gt;&lt;dates&gt;&lt;year&gt;2012&lt;/year&gt;&lt;/dates&gt;&lt;urls&gt;&lt;/urls&gt;&lt;/record&gt;&lt;/Cite&gt;&lt;/EndNote&gt;</w:instrText>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217</w:t>
        </w:r>
        <w:r w:rsidR="006B63BA">
          <w:rPr>
            <w:rFonts w:ascii="Times New Roman" w:hAnsi="Times New Roman" w:cs="Times New Roman"/>
          </w:rPr>
          <w:fldChar w:fldCharType="end"/>
        </w:r>
      </w:hyperlink>
      <w:r w:rsidR="00EF7231" w:rsidRPr="00B7152B">
        <w:rPr>
          <w:rFonts w:ascii="Times New Roman" w:hAnsi="Times New Roman" w:cs="Times New Roman"/>
        </w:rPr>
        <w:t xml:space="preserve"> </w:t>
      </w:r>
      <w:r w:rsidR="00131287">
        <w:rPr>
          <w:rFonts w:ascii="Times New Roman" w:hAnsi="Times New Roman" w:cs="Times New Roman"/>
        </w:rPr>
        <w:t xml:space="preserve">OO </w:t>
      </w:r>
      <w:r w:rsidR="00B86E60" w:rsidRPr="00B6584F">
        <w:rPr>
          <w:rFonts w:ascii="Times New Roman" w:hAnsi="Times New Roman" w:cs="Times New Roman"/>
        </w:rPr>
        <w:t xml:space="preserve">was shown to not </w:t>
      </w:r>
      <w:r w:rsidR="00131287">
        <w:rPr>
          <w:rFonts w:ascii="Times New Roman" w:hAnsi="Times New Roman" w:cs="Times New Roman"/>
        </w:rPr>
        <w:t xml:space="preserve">inhibit </w:t>
      </w:r>
      <w:r w:rsidR="00B86E60" w:rsidRPr="00B6584F">
        <w:rPr>
          <w:rFonts w:ascii="Times New Roman" w:hAnsi="Times New Roman" w:cs="Times New Roman"/>
          <w:i/>
        </w:rPr>
        <w:t>S.</w:t>
      </w:r>
      <w:r w:rsidR="00B86E60" w:rsidRPr="00B6584F">
        <w:rPr>
          <w:rFonts w:ascii="Times New Roman" w:hAnsi="Times New Roman" w:cs="Times New Roman"/>
        </w:rPr>
        <w:t xml:space="preserve"> </w:t>
      </w:r>
      <w:r w:rsidR="002E1A41">
        <w:rPr>
          <w:rFonts w:ascii="Times New Roman" w:hAnsi="Times New Roman" w:cs="Times New Roman"/>
        </w:rPr>
        <w:t>E</w:t>
      </w:r>
      <w:r w:rsidR="00B86E60" w:rsidRPr="00B6584F">
        <w:rPr>
          <w:rFonts w:ascii="Times New Roman" w:hAnsi="Times New Roman" w:cs="Times New Roman"/>
        </w:rPr>
        <w:t>nteritidis</w:t>
      </w:r>
      <w:r w:rsidR="00131287">
        <w:rPr>
          <w:rFonts w:ascii="Times New Roman" w:hAnsi="Times New Roman" w:cs="Times New Roman"/>
        </w:rPr>
        <w:t xml:space="preserve"> when in a lone-EO system</w:t>
      </w:r>
      <w:r w:rsidR="002E1A41">
        <w:rPr>
          <w:rFonts w:ascii="Times New Roman" w:hAnsi="Times New Roman" w:cs="Times New Roman"/>
        </w:rPr>
        <w:t>.</w:t>
      </w:r>
      <w:hyperlink w:anchor="_ENREF_2_214" w:tooltip="Espina, 2011 #275"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&lt;EndNote&gt;&lt;Cite&gt;&lt;Author&gt;Espina&lt;/Author&gt;&lt;Year&gt;2011&lt;/Year&gt;&lt;RecNum&gt;275&lt;/RecNum&gt;&lt;DisplayText&gt;&lt;style face="superscript"&gt;214&lt;/style&gt;&lt;/DisplayText&gt;&lt;record&gt;&lt;rec-number&gt;275&lt;/rec-number&gt;&lt;foreign-keys&gt;&lt;key app="EN" db-id="w95v2fzanxv9fye5x2rx2px4vxazaspzvv02" timestamp="1591586282"&gt;275&lt;/key&gt;&lt;/foreign-keys&gt;&lt;ref-type name="Journal Article"&gt;17&lt;/ref-type&gt;&lt;contributors&gt;&lt;authors&gt;&lt;author&gt;L Espina&lt;/author&gt;&lt;author&gt;M Somolinos&lt;/author&gt;&lt;author&gt;S Loran&lt;/author&gt;&lt;author&gt;P Conchello&lt;/author&gt;&lt;author&gt;D Garcia&lt;/author&gt;&lt;author&gt;R Pagan&lt;/author&gt;&lt;/authors&gt;&lt;/contributors&gt;&lt;titles&gt;&lt;title&gt;Chemical composition of commercial citrus fruit essential oils and evaluation of their antimicrobial activity acting alone or in combined processes&lt;/title&gt;&lt;secondary-title&gt;Food Control&lt;/secondary-title&gt;&lt;/titles&gt;&lt;periodical&gt;&lt;full-title&gt;Food Control&lt;/full-title&gt;&lt;/periodical&gt;&lt;pages&gt;896-902&lt;/pages&gt;&lt;volume&gt;22&lt;/volume&gt;&lt;number&gt;6&lt;/number&gt;&lt;dates&gt;&lt;year&gt;2011&lt;/year&gt;&lt;/dates&gt;&lt;urls&gt;&lt;/urls&gt;&lt;/record&gt;&lt;/Cite&gt;&lt;/EndNote&gt;</w:instrText>
        </w:r>
        <w:r w:rsidR="006B63BA">
          <w:rPr>
            <w:rFonts w:ascii="Times New Roman" w:hAnsi="Times New Roman" w:cs="Times New Roman"/>
          </w:rPr>
          <w:fldChar w:fldCharType="separate"/>
        </w:r>
        <w:r w:rsidR="006B63BA" w:rsidRPr="00457173">
          <w:rPr>
            <w:rFonts w:ascii="Times New Roman" w:hAnsi="Times New Roman" w:cs="Times New Roman"/>
            <w:noProof/>
            <w:vertAlign w:val="superscript"/>
          </w:rPr>
          <w:t>214</w:t>
        </w:r>
        <w:r w:rsidR="006B63BA">
          <w:rPr>
            <w:rFonts w:ascii="Times New Roman" w:hAnsi="Times New Roman" w:cs="Times New Roman"/>
          </w:rPr>
          <w:fldChar w:fldCharType="end"/>
        </w:r>
      </w:hyperlink>
      <w:r w:rsidR="00B86E60" w:rsidRPr="00B6584F">
        <w:rPr>
          <w:rFonts w:ascii="Times New Roman" w:hAnsi="Times New Roman" w:cs="Times New Roman"/>
        </w:rPr>
        <w:t xml:space="preserve"> </w:t>
      </w:r>
      <w:r w:rsidR="00131287">
        <w:rPr>
          <w:rFonts w:ascii="Times New Roman" w:hAnsi="Times New Roman" w:cs="Times New Roman"/>
        </w:rPr>
        <w:t xml:space="preserve">Individual OO constituents had inhibition activity across </w:t>
      </w:r>
      <w:r w:rsidR="00B86E60" w:rsidRPr="00B6584F">
        <w:rPr>
          <w:rFonts w:ascii="Times New Roman" w:hAnsi="Times New Roman" w:cs="Times New Roman"/>
        </w:rPr>
        <w:t xml:space="preserve">11 different </w:t>
      </w:r>
      <w:r w:rsidR="00B86E60" w:rsidRPr="00B6584F">
        <w:rPr>
          <w:rFonts w:ascii="Times New Roman" w:hAnsi="Times New Roman" w:cs="Times New Roman"/>
          <w:i/>
        </w:rPr>
        <w:t>Salmonella</w:t>
      </w:r>
      <w:r w:rsidR="00131287">
        <w:rPr>
          <w:rFonts w:ascii="Times New Roman" w:hAnsi="Times New Roman" w:cs="Times New Roman"/>
          <w:i/>
        </w:rPr>
        <w:t xml:space="preserve"> </w:t>
      </w:r>
      <w:r w:rsidR="00131287">
        <w:rPr>
          <w:rFonts w:ascii="Times New Roman" w:hAnsi="Times New Roman" w:cs="Times New Roman"/>
          <w:iCs/>
        </w:rPr>
        <w:t>serotypes via disc diffusion assay</w:t>
      </w:r>
      <w:r w:rsidR="00B86E60" w:rsidRPr="00B6584F">
        <w:rPr>
          <w:rFonts w:ascii="Times New Roman" w:hAnsi="Times New Roman" w:cs="Times New Roman"/>
        </w:rPr>
        <w:t>.</w:t>
      </w:r>
      <w:hyperlink w:anchor="_ENREF_2_218" w:tooltip="O'Bryan, 2008 #14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&lt;EndNote&gt;&lt;Cite&gt;&lt;Author&gt;O&amp;apos;Bryan&lt;/Author&gt;&lt;Year&gt;2008&lt;/Year&gt;&lt;RecNum&gt;148&lt;/RecNum&gt;&lt;DisplayText&gt;&lt;style face="superscript"&gt;218&lt;/style&gt;&lt;/DisplayText&gt;&lt;record&gt;&lt;rec-number&gt;148&lt;/rec-number&gt;&lt;foreign-keys&gt;&lt;key app="EN" db-id="w95v2fzanxv9fye5x2rx2px4vxazaspzvv02" timestamp="0"&gt;148&lt;/key&gt;&lt;/foreign-keys&gt;&lt;ref-type name="Journal Article"&gt;17&lt;/ref-type&gt;&lt;contributors&gt;&lt;authors&gt;&lt;author&gt;C A O&amp;apos;Bryan&lt;/author&gt;&lt;author&gt;P G Crandall&lt;/author&gt;&lt;author&gt;V I Chalova&lt;/author&gt;&lt;author&gt;S C Ricke&lt;/author&gt;&lt;/authors&gt;&lt;/contributors&gt;&lt;titles&gt;&lt;title&gt;&lt;style face="normal" font="default" size="100%"&gt;Orange essential oils antimicrobial activities against &lt;/style&gt;&lt;style face="italic" font="default" size="100%"&gt;Salmonella &lt;/style&gt;&lt;style face="normal" font="default" size="100%"&gt;spp.&lt;/style&gt;&lt;/title&gt;&lt;secondary-title&gt;J Food Sci&lt;/secondary-title&gt;&lt;/titles&gt;&lt;periodical&gt;&lt;full-title&gt;J Food Sci&lt;/full-title&gt;&lt;/periodical&gt;&lt;pages&gt;M264-M267&lt;/pages&gt;&lt;volume&gt;73&lt;/volume&gt;&lt;number&gt;6&lt;/number&gt;&lt;dates&gt;&lt;year&gt;2008&lt;/year&gt;&lt;/dates&gt;&lt;urls&gt;&lt;/urls&gt;&lt;/record&gt;&lt;/Cite&gt;&lt;/EndNote&gt;</w:instrText>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218</w:t>
        </w:r>
        <w:r w:rsidR="006B63BA">
          <w:rPr>
            <w:rFonts w:ascii="Times New Roman" w:hAnsi="Times New Roman" w:cs="Times New Roman"/>
          </w:rPr>
          <w:fldChar w:fldCharType="end"/>
        </w:r>
      </w:hyperlink>
      <w:r w:rsidR="00B86E60" w:rsidRPr="00B6584F">
        <w:rPr>
          <w:rFonts w:ascii="Times New Roman" w:hAnsi="Times New Roman" w:cs="Times New Roman"/>
        </w:rPr>
        <w:t xml:space="preserve"> </w:t>
      </w:r>
    </w:p>
    <w:p w14:paraId="5C198EA0" w14:textId="00AC58B9" w:rsidR="00B74BE4" w:rsidRDefault="00B86E60" w:rsidP="00B86E60">
      <w:pPr>
        <w:spacing w:line="480" w:lineRule="auto"/>
        <w:contextualSpacing/>
        <w:rPr>
          <w:rFonts w:ascii="Times New Roman" w:hAnsi="Times New Roman" w:cs="Times New Roman"/>
          <w:b/>
          <w:bCs/>
        </w:rPr>
      </w:pPr>
      <w:r w:rsidRPr="00B6584F">
        <w:rPr>
          <w:rFonts w:ascii="Times New Roman" w:hAnsi="Times New Roman" w:cs="Times New Roman"/>
        </w:rPr>
        <w:tab/>
      </w:r>
      <w:r w:rsidR="00131287">
        <w:rPr>
          <w:rFonts w:ascii="Times New Roman" w:hAnsi="Times New Roman" w:cs="Times New Roman"/>
        </w:rPr>
        <w:t>OO</w:t>
      </w:r>
      <w:r w:rsidRPr="00B6584F">
        <w:rPr>
          <w:rFonts w:ascii="Times New Roman" w:hAnsi="Times New Roman" w:cs="Times New Roman"/>
        </w:rPr>
        <w:t xml:space="preserve"> </w:t>
      </w:r>
      <w:r w:rsidR="00131287">
        <w:rPr>
          <w:rFonts w:ascii="Times New Roman" w:hAnsi="Times New Roman" w:cs="Times New Roman"/>
        </w:rPr>
        <w:t xml:space="preserve">has also displayed </w:t>
      </w:r>
      <w:r w:rsidRPr="00B6584F">
        <w:rPr>
          <w:rFonts w:ascii="Times New Roman" w:hAnsi="Times New Roman" w:cs="Times New Roman"/>
        </w:rPr>
        <w:t>synergistic antimicrobial effects when combined with thyme oil</w:t>
      </w:r>
      <w:r w:rsidR="00093DD0">
        <w:rPr>
          <w:rFonts w:ascii="Times New Roman" w:hAnsi="Times New Roman" w:cs="Times New Roman"/>
        </w:rPr>
        <w:t>.</w:t>
      </w:r>
      <w:hyperlink w:anchor="_ENREF_2_219" w:tooltip="Thanissery, 2014 #278" w:history="1">
        <w:r w:rsidR="006B63BA">
          <w:rPr>
            <w:rFonts w:ascii="Times New Roman" w:hAnsi="Times New Roman" w:cs="Times New Roman"/>
          </w:rPr>
          <w:fldChar w:fldCharType="begin">
            <w:fldData xml:space="preserve">PEVuZE5vdGU+PENpdGU+PEF1dGhvcj5UaGFuaXNzZXJ5PC9BdXRob3I+PFllYXI+MjAxNDwvWWVh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PEVuZE5vdGU+PENpdGU+PEF1dGhvcj5UaGFuaXNzZXJ5PC9BdXRob3I+PFllYXI+MjAxNDwvWWVh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219-220</w:t>
        </w:r>
        <w:r w:rsidR="006B63BA">
          <w:rPr>
            <w:rFonts w:ascii="Times New Roman" w:hAnsi="Times New Roman" w:cs="Times New Roman"/>
          </w:rPr>
          <w:fldChar w:fldCharType="end"/>
        </w:r>
      </w:hyperlink>
      <w:r w:rsidRPr="00B6584F">
        <w:rPr>
          <w:rFonts w:ascii="Times New Roman" w:hAnsi="Times New Roman" w:cs="Times New Roman"/>
        </w:rPr>
        <w:t xml:space="preserve"> </w:t>
      </w:r>
      <w:r w:rsidR="00131287">
        <w:rPr>
          <w:rFonts w:ascii="Times New Roman" w:hAnsi="Times New Roman" w:cs="Times New Roman"/>
        </w:rPr>
        <w:t xml:space="preserve">Higher inhibition was seem with a thyme-OO combination against </w:t>
      </w:r>
      <w:r w:rsidRPr="00B6584F">
        <w:rPr>
          <w:rFonts w:ascii="Times New Roman" w:hAnsi="Times New Roman" w:cs="Times New Roman"/>
          <w:i/>
        </w:rPr>
        <w:t>S.</w:t>
      </w:r>
      <w:r w:rsidRPr="00B6584F">
        <w:rPr>
          <w:rFonts w:ascii="Times New Roman" w:hAnsi="Times New Roman" w:cs="Times New Roman"/>
        </w:rPr>
        <w:t xml:space="preserve"> Heidelberg, </w:t>
      </w:r>
      <w:r w:rsidRPr="00B6584F">
        <w:rPr>
          <w:rFonts w:ascii="Times New Roman" w:hAnsi="Times New Roman" w:cs="Times New Roman"/>
          <w:i/>
        </w:rPr>
        <w:t xml:space="preserve">S. </w:t>
      </w:r>
      <w:r w:rsidRPr="00B6584F">
        <w:rPr>
          <w:rFonts w:ascii="Times New Roman" w:hAnsi="Times New Roman" w:cs="Times New Roman"/>
        </w:rPr>
        <w:t xml:space="preserve">Montevideo, </w:t>
      </w:r>
      <w:r w:rsidRPr="00B6584F">
        <w:rPr>
          <w:rFonts w:ascii="Times New Roman" w:hAnsi="Times New Roman" w:cs="Times New Roman"/>
          <w:i/>
        </w:rPr>
        <w:t>S.</w:t>
      </w:r>
      <w:r w:rsidRPr="00B6584F">
        <w:rPr>
          <w:rFonts w:ascii="Times New Roman" w:hAnsi="Times New Roman" w:cs="Times New Roman"/>
        </w:rPr>
        <w:t xml:space="preserve"> Enteritidis</w:t>
      </w:r>
      <w:r w:rsidR="00131287">
        <w:rPr>
          <w:rFonts w:ascii="Times New Roman" w:hAnsi="Times New Roman" w:cs="Times New Roman"/>
        </w:rPr>
        <w:t xml:space="preserve"> than when both EOs were used separately</w:t>
      </w:r>
      <w:r w:rsidR="00093DD0">
        <w:rPr>
          <w:rFonts w:ascii="Times New Roman" w:hAnsi="Times New Roman" w:cs="Times New Roman"/>
        </w:rPr>
        <w:t>.</w:t>
      </w:r>
      <w:hyperlink w:anchor="_ENREF_2_219" w:tooltip="Thanissery, 2014 #27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&lt;EndNote&gt;&lt;Cite&gt;&lt;Author&gt;Thanissery&lt;/Author&gt;&lt;Year&gt;2014&lt;/Year&gt;&lt;RecNum&gt;278&lt;/RecNum&gt;&lt;DisplayText&gt;&lt;style face="superscript"&gt;219&lt;/style&gt;&lt;/DisplayText&gt;&lt;record&gt;&lt;rec-number&gt;278&lt;/rec-number&gt;&lt;foreign-keys&gt;&lt;key app="EN" db-id="w95v2fzanxv9fye5x2rx2px4vxazaspzvv02" timestamp="1591588204"&gt;278&lt;/key&gt;&lt;/foreign-keys&gt;&lt;ref-type name="Journal Article"&gt;17&lt;/ref-type&gt;&lt;contributors&gt;&lt;authors&gt;&lt;author&gt;R Thanissery&lt;/author&gt;&lt;author&gt;S Kathariou&lt;/author&gt;&lt;author&gt;D P Smith&lt;/author&gt;&lt;/authors&gt;&lt;/contributors&gt;&lt;titles&gt;&lt;title&gt;&lt;style face="normal" font="default" size="100%"&gt;Rosemary oil, clove oil, and a mix of thyme-orange essential oils inhibit &lt;/style&gt;&lt;style face="italic" font="default" size="100%"&gt;Salmonella &lt;/style&gt;&lt;style face="normal" font="default" size="100%"&gt;and &lt;/style&gt;&lt;style face="italic" font="default" size="100%"&gt;Campylobacter in vitro&lt;/style&gt;&lt;/title&gt;&lt;secondary-title&gt;J Appl Poultry Res&lt;/secondary-title&gt;&lt;/titles&gt;&lt;periodical&gt;&lt;full-title&gt;J Appl Poultry Res&lt;/full-title&gt;&lt;/periodical&gt;&lt;pages&gt;221-227&lt;/pages&gt;&lt;volume&gt;23&lt;/volume&gt;&lt;number&gt;2&lt;/number&gt;&lt;dates&gt;&lt;year&gt;2014&lt;/year&gt;&lt;/dates&gt;&lt;urls&gt;&lt;/urls&gt;&lt;/record&gt;&lt;/Cite&gt;&lt;/EndNote&gt;</w:instrText>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219</w:t>
        </w:r>
        <w:r w:rsidR="006B63BA">
          <w:rPr>
            <w:rFonts w:ascii="Times New Roman" w:hAnsi="Times New Roman" w:cs="Times New Roman"/>
          </w:rPr>
          <w:fldChar w:fldCharType="end"/>
        </w:r>
      </w:hyperlink>
      <w:r w:rsidRPr="00B6584F">
        <w:rPr>
          <w:rFonts w:ascii="Times New Roman" w:hAnsi="Times New Roman" w:cs="Times New Roman"/>
        </w:rPr>
        <w:t xml:space="preserve"> </w:t>
      </w:r>
      <w:r w:rsidRPr="00B6584F">
        <w:rPr>
          <w:rFonts w:ascii="Times New Roman" w:hAnsi="Times New Roman" w:cs="Times New Roman"/>
          <w:i/>
        </w:rPr>
        <w:t>S.</w:t>
      </w:r>
      <w:r w:rsidRPr="00B6584F">
        <w:rPr>
          <w:rFonts w:ascii="Times New Roman" w:hAnsi="Times New Roman" w:cs="Times New Roman"/>
        </w:rPr>
        <w:t xml:space="preserve"> Enteritidis on inoculated broiler breast fillets and whole wings</w:t>
      </w:r>
      <w:r w:rsidR="00131287">
        <w:rPr>
          <w:rFonts w:ascii="Times New Roman" w:hAnsi="Times New Roman" w:cs="Times New Roman"/>
        </w:rPr>
        <w:t xml:space="preserve"> had </w:t>
      </w:r>
      <w:r w:rsidRPr="00B6584F">
        <w:rPr>
          <w:rFonts w:ascii="Times New Roman" w:hAnsi="Times New Roman" w:cs="Times New Roman"/>
        </w:rPr>
        <w:t xml:space="preserve">a salt-phosphate marinade solution with 0.5% </w:t>
      </w:r>
      <w:r w:rsidR="00131287">
        <w:rPr>
          <w:rFonts w:ascii="Times New Roman" w:hAnsi="Times New Roman" w:cs="Times New Roman"/>
        </w:rPr>
        <w:t>thyme-OO</w:t>
      </w:r>
      <w:r w:rsidR="00991937">
        <w:rPr>
          <w:rFonts w:ascii="Times New Roman" w:hAnsi="Times New Roman" w:cs="Times New Roman"/>
        </w:rPr>
        <w:t xml:space="preserve"> treatment, and </w:t>
      </w:r>
      <w:r w:rsidR="00991937">
        <w:rPr>
          <w:rFonts w:ascii="Times New Roman" w:hAnsi="Times New Roman" w:cs="Times New Roman"/>
          <w:i/>
          <w:iCs/>
        </w:rPr>
        <w:t xml:space="preserve">S. </w:t>
      </w:r>
      <w:r w:rsidR="00991937">
        <w:rPr>
          <w:rFonts w:ascii="Times New Roman" w:hAnsi="Times New Roman" w:cs="Times New Roman"/>
        </w:rPr>
        <w:t>Enteritidis levels were reduced more than 2.0 log</w:t>
      </w:r>
      <w:r w:rsidR="00991937">
        <w:rPr>
          <w:rFonts w:ascii="Times New Roman" w:hAnsi="Times New Roman" w:cs="Times New Roman"/>
          <w:vertAlign w:val="subscript"/>
        </w:rPr>
        <w:t xml:space="preserve">10 </w:t>
      </w:r>
      <w:r w:rsidR="00991937">
        <w:rPr>
          <w:rFonts w:ascii="Times New Roman" w:hAnsi="Times New Roman" w:cs="Times New Roman"/>
        </w:rPr>
        <w:t>CFU/ml on both the breast fillets and wings</w:t>
      </w:r>
      <w:r w:rsidR="00093DD0">
        <w:rPr>
          <w:rFonts w:ascii="Times New Roman" w:hAnsi="Times New Roman" w:cs="Times New Roman"/>
        </w:rPr>
        <w:t>.</w:t>
      </w:r>
      <w:hyperlink w:anchor="_ENREF_2_220" w:tooltip="Thanissery, 2014 #16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&lt;EndNote&gt;&lt;Cite&gt;&lt;Author&gt;Thanissery&lt;/Author&gt;&lt;Year&gt;2014&lt;/Year&gt;&lt;RecNum&gt;168&lt;/RecNum&gt;&lt;DisplayText&gt;&lt;style face="superscript"&gt;220&lt;/style&gt;&lt;/DisplayText&gt;&lt;record&gt;&lt;rec-number&gt;168&lt;/rec-number&gt;&lt;foreign-keys&gt;&lt;key app="EN" db-id="w95v2fzanxv9fye5x2rx2px4vxazaspzvv02" timestamp="1574822406"&gt;168&lt;/key&gt;&lt;/foreign-keys&gt;&lt;ref-type name="Journal Article"&gt;17&lt;/ref-type&gt;&lt;contributors&gt;&lt;authors&gt;&lt;author&gt;R Thanissery&lt;/author&gt;&lt;author&gt;D P Smith&lt;/author&gt;&lt;/authors&gt;&lt;/contributors&gt;&lt;titles&gt;&lt;title&gt;&lt;style face="normal" font="default" size="100%"&gt;Marinade with thyme and orange oils reduces &lt;/style&gt;&lt;style face="italic" font="default" size="100%"&gt;Salmonella &lt;/style&gt;&lt;style face="normal" font="default" size="100%"&gt;Enteritidis and &lt;/style&gt;&lt;style face="italic" font="default" size="100%"&gt;Campylobacter coli &lt;/style&gt;&lt;style face="normal" font="default" size="100%"&gt;on inoculated broiler breast fillets and whole wings&lt;/style&gt;&lt;/title&gt;&lt;secondary-title&gt;Poultry Sci&lt;/secondary-title&gt;&lt;/titles&gt;&lt;periodical&gt;&lt;full-title&gt;Poultry Sci&lt;/full-title&gt;&lt;/periodical&gt;&lt;pages&gt;1258-1262&lt;/pages&gt;&lt;volume&gt;93&lt;/volume&gt;&lt;dates&gt;&lt;year&gt;2014&lt;/year&gt;&lt;/dates&gt;&lt;urls&gt;&lt;/urls&gt;&lt;/record&gt;&lt;/Cite&gt;&lt;/EndNote&gt;</w:instrText>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220</w:t>
        </w:r>
        <w:r w:rsidR="006B63BA">
          <w:rPr>
            <w:rFonts w:ascii="Times New Roman" w:hAnsi="Times New Roman" w:cs="Times New Roman"/>
          </w:rPr>
          <w:fldChar w:fldCharType="end"/>
        </w:r>
      </w:hyperlink>
      <w:r w:rsidRPr="00B6584F">
        <w:rPr>
          <w:rFonts w:ascii="Times New Roman" w:hAnsi="Times New Roman" w:cs="Times New Roman"/>
        </w:rPr>
        <w:t xml:space="preserve"> </w:t>
      </w:r>
    </w:p>
    <w:p w14:paraId="6CF30E47" w14:textId="4377B6D9" w:rsidR="00A26864" w:rsidRDefault="00A26864" w:rsidP="00A261D0">
      <w:pPr>
        <w:spacing w:line="480" w:lineRule="auto"/>
        <w:contextualSpacing/>
        <w:rPr>
          <w:rFonts w:ascii="Times New Roman" w:hAnsi="Times New Roman" w:cs="Times New Roman"/>
          <w:b/>
          <w:bCs/>
        </w:rPr>
      </w:pPr>
    </w:p>
    <w:p w14:paraId="5A2546E7" w14:textId="316BA854" w:rsidR="00A26864" w:rsidRPr="00746499" w:rsidRDefault="00A26864" w:rsidP="00746499">
      <w:pPr>
        <w:pStyle w:val="Heading2"/>
        <w:spacing w:before="0" w:after="0" w:line="480" w:lineRule="auto"/>
        <w:rPr>
          <w:rFonts w:ascii="Times New Roman" w:hAnsi="Times New Roman" w:cs="Times New Roman"/>
          <w:b w:val="0"/>
          <w:bCs w:val="0"/>
        </w:rPr>
      </w:pPr>
      <w:bookmarkStart w:id="30" w:name="_Toc42891927"/>
      <w:r w:rsidRPr="00A26864">
        <w:rPr>
          <w:rFonts w:ascii="Times New Roman" w:hAnsi="Times New Roman" w:cs="Times New Roman"/>
        </w:rPr>
        <w:t xml:space="preserve">6. </w:t>
      </w:r>
      <w:r w:rsidR="000F2D8B">
        <w:rPr>
          <w:rFonts w:ascii="Times New Roman" w:hAnsi="Times New Roman" w:cs="Times New Roman"/>
        </w:rPr>
        <w:t>Overview of dissertation research</w:t>
      </w:r>
      <w:bookmarkEnd w:id="30"/>
    </w:p>
    <w:p w14:paraId="56200C67" w14:textId="61437B21" w:rsidR="00A26864" w:rsidRDefault="00A26864" w:rsidP="00B21A63">
      <w:pPr>
        <w:spacing w:line="480" w:lineRule="auto"/>
        <w:ind w:firstLine="720"/>
        <w:contextualSpacing/>
        <w:rPr>
          <w:rFonts w:ascii="Times New Roman" w:hAnsi="Times New Roman" w:cs="Times New Roman"/>
        </w:rPr>
      </w:pPr>
      <w:r w:rsidRPr="00214D2E">
        <w:rPr>
          <w:rFonts w:ascii="Times New Roman" w:hAnsi="Times New Roman" w:cs="Times New Roman"/>
        </w:rPr>
        <w:t>With</w:t>
      </w:r>
      <w:r w:rsidRPr="00521171">
        <w:rPr>
          <w:rFonts w:ascii="Times New Roman" w:hAnsi="Times New Roman" w:cs="Times New Roman"/>
        </w:rPr>
        <w:t xml:space="preserve"> the increase</w:t>
      </w:r>
      <w:r>
        <w:rPr>
          <w:rFonts w:ascii="Times New Roman" w:hAnsi="Times New Roman" w:cs="Times New Roman"/>
        </w:rPr>
        <w:t>d</w:t>
      </w:r>
      <w:r w:rsidRPr="00521171">
        <w:rPr>
          <w:rFonts w:ascii="Times New Roman" w:hAnsi="Times New Roman" w:cs="Times New Roman"/>
        </w:rPr>
        <w:t xml:space="preserve"> incidence of infection from </w:t>
      </w:r>
      <w:r w:rsidRPr="00521171">
        <w:rPr>
          <w:rFonts w:ascii="Times New Roman" w:hAnsi="Times New Roman" w:cs="Times New Roman"/>
          <w:i/>
        </w:rPr>
        <w:t xml:space="preserve">S. </w:t>
      </w:r>
      <w:r w:rsidRPr="00521171">
        <w:rPr>
          <w:rFonts w:ascii="Times New Roman" w:hAnsi="Times New Roman" w:cs="Times New Roman"/>
        </w:rPr>
        <w:t>Enteritidis</w:t>
      </w:r>
      <w:r>
        <w:rPr>
          <w:rFonts w:ascii="Times New Roman" w:hAnsi="Times New Roman" w:cs="Times New Roman"/>
        </w:rPr>
        <w:t xml:space="preserve"> and over 50% of CDC-reported </w:t>
      </w:r>
      <w:r>
        <w:rPr>
          <w:rFonts w:ascii="Times New Roman" w:hAnsi="Times New Roman" w:cs="Times New Roman"/>
          <w:i/>
          <w:iCs/>
        </w:rPr>
        <w:t xml:space="preserve">Salmonella </w:t>
      </w:r>
      <w:r>
        <w:rPr>
          <w:rFonts w:ascii="Times New Roman" w:hAnsi="Times New Roman" w:cs="Times New Roman"/>
        </w:rPr>
        <w:t>cases being from contaminated eggs</w:t>
      </w:r>
      <w:r w:rsidRPr="00521171">
        <w:rPr>
          <w:rFonts w:ascii="Times New Roman" w:hAnsi="Times New Roman" w:cs="Times New Roman"/>
        </w:rPr>
        <w:t xml:space="preserve">, </w:t>
      </w:r>
      <w:r w:rsidRPr="00521171">
        <w:rPr>
          <w:rFonts w:ascii="Times New Roman" w:hAnsi="Times New Roman" w:cs="Times New Roman"/>
          <w:i/>
        </w:rPr>
        <w:t xml:space="preserve">S. </w:t>
      </w:r>
      <w:r w:rsidRPr="00521171">
        <w:rPr>
          <w:rFonts w:ascii="Times New Roman" w:hAnsi="Times New Roman" w:cs="Times New Roman"/>
        </w:rPr>
        <w:t xml:space="preserve">Enteritidis H4267, sourced from an egg outbreak, </w:t>
      </w:r>
      <w:r>
        <w:rPr>
          <w:rFonts w:ascii="Times New Roman" w:hAnsi="Times New Roman" w:cs="Times New Roman"/>
        </w:rPr>
        <w:t xml:space="preserve">will be used </w:t>
      </w:r>
      <w:r w:rsidRPr="00521171">
        <w:rPr>
          <w:rFonts w:ascii="Times New Roman" w:hAnsi="Times New Roman" w:cs="Times New Roman"/>
        </w:rPr>
        <w:t>for experimental</w:t>
      </w:r>
      <w:r w:rsidR="00991937">
        <w:rPr>
          <w:rFonts w:ascii="Times New Roman" w:hAnsi="Times New Roman" w:cs="Times New Roman"/>
        </w:rPr>
        <w:t xml:space="preserve"> </w:t>
      </w:r>
      <w:r w:rsidRPr="00521171">
        <w:rPr>
          <w:rFonts w:ascii="Times New Roman" w:hAnsi="Times New Roman" w:cs="Times New Roman"/>
        </w:rPr>
        <w:t>examination.</w:t>
      </w:r>
      <w:hyperlink w:anchor="_ENREF_2_221" w:tooltip="Chantarapanont, 2000 #151" w:history="1">
        <w:r w:rsidR="006B63BA" w:rsidRPr="0052117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&lt;EndNote&gt;&lt;Cite&gt;&lt;Author&gt;Chantarapanont&lt;/Author&gt;&lt;Year&gt;2000&lt;/Year&gt;&lt;RecNum&gt;151&lt;/RecNum&gt;&lt;DisplayText&gt;&lt;style face="superscript"&gt;221-222&lt;/style&gt;&lt;/DisplayText&gt;&lt;record&gt;&lt;rec-number&gt;151&lt;/rec-number&gt;&lt;foreign-keys&gt;&lt;key app="EN" db-id="w95v2fzanxv9fye5x2rx2px4vxazaspzvv02" timestamp="1565287237"&gt;151&lt;/key&gt;&lt;/foreign-keys&gt;&lt;ref-type name="Journal Article"&gt;17&lt;/ref-type&gt;&lt;contributors&gt;&lt;authors&gt;&lt;author&gt;W Chantarapanont&lt;/author&gt;&lt;author&gt;L Slutsker&lt;/author&gt;&lt;author&gt;R V Tauxe&lt;/author&gt;&lt;author&gt;L R Beuchat&lt;/author&gt;&lt;/authors&gt;&lt;/contributors&gt;&lt;titles&gt;&lt;title&gt;&lt;style face="normal" font="default" size="100%"&gt;Factors influencing inactivation of &lt;/style&gt;&lt;style face="italic" font="default" size="100%"&gt;Salmonella&lt;/style&gt;&lt;style face="normal" font="default" size="100%"&gt; Enteritidis in hard-cooked eggs&lt;/style&gt;&lt;/title&gt;&lt;secondary-title&gt;J Food Protec&lt;/secondary-title&gt;&lt;/titles&gt;&lt;periodical&gt;&lt;full-title&gt;J Food Protec&lt;/full-title&gt;&lt;/periodical&gt;&lt;pages&gt;36-43&lt;/pages&gt;&lt;volume&gt;63&lt;/volume&gt;&lt;number&gt;1&lt;/number&gt;&lt;dates&gt;&lt;year&gt;2000&lt;/year&gt;&lt;/dates&gt;&lt;urls&gt;&lt;/urls&gt;&lt;/record&gt;&lt;/Cite&gt;&lt;Cite&gt;&lt;Author&gt;Chen&lt;/Author&gt;&lt;Year&gt;2014&lt;/Year&gt;&lt;RecNum&gt;152&lt;/RecNum&gt;&lt;record&gt;&lt;rec-number&gt;152&lt;/rec-number&gt;&lt;foreign-keys&gt;&lt;key app="EN" db-id="w95v2fzanxv9fye5x2rx2px4vxazaspzvv02" timestamp="1565287320"&gt;152&lt;/key&gt;&lt;/foreign-keys&gt;&lt;ref-type name="Journal Article"&gt;17&lt;/ref-type&gt;&lt;contributors&gt;&lt;authors&gt;&lt;author&gt;W Chen&lt;/author&gt;&lt;author&gt;D A Golden&lt;/author&gt;&lt;author&gt;F J Critzer&lt;/author&gt;&lt;/authors&gt;&lt;/contributors&gt;&lt;titles&gt;&lt;title&gt;&lt;style face="italic" font="default" size="100%"&gt;Salmonella &lt;/style&gt;&lt;style face="normal" font="default" size="100%"&gt;survival and differential expression of fatty acid biosynthesis-associated genes in low-water-activity food&lt;/style&gt;&lt;/title&gt;&lt;secondary-title&gt;Letters Applied Micro&lt;/secondary-title&gt;&lt;/titles&gt;&lt;periodical&gt;&lt;full-title&gt;Letters Applied Micro&lt;/full-title&gt;&lt;/periodical&gt;&lt;pages&gt;133-138&lt;/pages&gt;&lt;volume&gt;59&lt;/volume&gt;&lt;dates&gt;&lt;year&gt;2014&lt;/year&gt;&lt;/dates&gt;&lt;urls&gt;&lt;/urls&gt;&lt;/record&gt;&lt;/Cite&gt;&lt;/EndNote&gt;</w:instrText>
        </w:r>
        <w:r w:rsidR="006B63BA" w:rsidRPr="00521171">
          <w:rPr>
            <w:rFonts w:ascii="Times New Roman" w:hAnsi="Times New Roman" w:cs="Times New Roman"/>
          </w:rPr>
          <w:fldChar w:fldCharType="separate"/>
        </w:r>
        <w:r w:rsidR="006B63BA" w:rsidRPr="006A30F5">
          <w:rPr>
            <w:rFonts w:ascii="Times New Roman" w:hAnsi="Times New Roman" w:cs="Times New Roman"/>
            <w:noProof/>
            <w:vertAlign w:val="superscript"/>
          </w:rPr>
          <w:t>221-222</w:t>
        </w:r>
        <w:r w:rsidR="006B63BA" w:rsidRPr="00521171">
          <w:rPr>
            <w:rFonts w:ascii="Times New Roman" w:hAnsi="Times New Roman" w:cs="Times New Roman"/>
          </w:rPr>
          <w:fldChar w:fldCharType="end"/>
        </w:r>
      </w:hyperlink>
      <w:r>
        <w:rPr>
          <w:rFonts w:ascii="Times New Roman" w:hAnsi="Times New Roman" w:cs="Times New Roman"/>
        </w:rPr>
        <w:t xml:space="preserve"> Despite the growing interest in antimicrobial delivery systems for biofilms </w:t>
      </w:r>
      <w:r w:rsidRPr="00492CD5">
        <w:rPr>
          <w:rFonts w:ascii="Times New Roman" w:hAnsi="Times New Roman" w:cs="Times New Roman"/>
        </w:rPr>
        <w:t xml:space="preserve">and the increased incidence of infection from </w:t>
      </w:r>
      <w:r w:rsidRPr="00492CD5">
        <w:rPr>
          <w:rFonts w:ascii="Times New Roman" w:hAnsi="Times New Roman" w:cs="Times New Roman"/>
          <w:i/>
          <w:iCs/>
        </w:rPr>
        <w:t xml:space="preserve">S. </w:t>
      </w:r>
      <w:r w:rsidRPr="00492CD5">
        <w:rPr>
          <w:rFonts w:ascii="Times New Roman" w:hAnsi="Times New Roman" w:cs="Times New Roman"/>
        </w:rPr>
        <w:t>Enteritidis, an antimicrobial delivery system targeting</w:t>
      </w:r>
      <w:r>
        <w:rPr>
          <w:rFonts w:ascii="Times New Roman" w:hAnsi="Times New Roman" w:cs="Times New Roman"/>
        </w:rPr>
        <w:t xml:space="preserve"> biofilms composed of </w:t>
      </w:r>
      <w:r>
        <w:rPr>
          <w:rFonts w:ascii="Times New Roman" w:hAnsi="Times New Roman" w:cs="Times New Roman"/>
          <w:i/>
          <w:iCs/>
        </w:rPr>
        <w:t xml:space="preserve">S. </w:t>
      </w:r>
      <w:r>
        <w:rPr>
          <w:rFonts w:ascii="Times New Roman" w:hAnsi="Times New Roman" w:cs="Times New Roman"/>
        </w:rPr>
        <w:t>Enteritidis H4267 has not been investigated</w:t>
      </w:r>
      <w:r w:rsidR="00C97991">
        <w:rPr>
          <w:rFonts w:ascii="Times New Roman" w:hAnsi="Times New Roman" w:cs="Times New Roman"/>
        </w:rPr>
        <w:t>.</w:t>
      </w:r>
      <w:r w:rsidR="00C97991" w:rsidRPr="00492CD5">
        <w:rPr>
          <w:rFonts w:ascii="Times New Roman" w:hAnsi="Times New Roman" w:cs="Times New Roman"/>
        </w:rPr>
        <w:fldChar w:fldCharType="begin"/>
      </w:r>
      <w:r w:rsidR="006A30F5">
        <w:rPr>
          <w:rFonts w:ascii="Times New Roman" w:hAnsi="Times New Roman" w:cs="Times New Roman"/>
        </w:rPr>
        <w:instrText xml:space="preserve"> ADDIN EN.CITE &lt;EndNote&gt;&lt;Cite&gt;&lt;Author&gt;CentersforDiseaseControlandPrevention&lt;/Author&gt;&lt;Year&gt;2011&lt;/Year&gt;&lt;RecNum&gt;6&lt;/RecNum&gt;&lt;DisplayText&gt;&lt;style face="superscript"&gt;10, 223&lt;/style&gt;&lt;/DisplayText&gt;&lt;record&gt;&lt;rec-number&gt;6&lt;/rec-number&gt;&lt;foreign-keys&gt;&lt;key app="EN" db-id="zt0adsd992afvler0w95vxwqad0xz0zdrzfx" timestamp="1574787297"&gt;6&lt;/key&gt;&lt;/foreign-keys&gt;&lt;ref-type name="Web Page"&gt;12&lt;/ref-type&gt;&lt;contributors&gt;&lt;authors&gt;&lt;author&gt;CentersforDiseaseControlandPrevention&lt;/author&gt;&lt;/authors&gt;&lt;secondary-authors&gt;&lt;author&gt;United States Department of Health and Human Services&lt;/author&gt;&lt;/secondary-authors&gt;&lt;/contributors&gt;&lt;titles&gt;&lt;title&gt;&lt;style face="normal" font="default" size="100%"&gt;National &lt;/style&gt;&lt;style face="italic" font="default" size="100%"&gt;Salmonella &lt;/style&gt;&lt;style face="normal" font="default" size="100%"&gt;surveillance overview&lt;/style&gt;&lt;/title&gt;&lt;/titles&gt;&lt;volume&gt;2018&lt;/volume&gt;&lt;number&gt;11 Nov&lt;/number&gt;&lt;dates&gt;&lt;year&gt;2011&lt;/year&gt;&lt;pub-dates&gt;&lt;date&gt;23 May 2018&lt;/date&gt;&lt;/pub-dates&gt;&lt;/dates&gt;&lt;pub-location&gt;Online&lt;/pub-location&gt;&lt;publisher&gt;Centers for Disease Control and Prevention&lt;/publisher&gt;&lt;urls&gt;&lt;related-urls&gt;&lt;url&gt;https://www.cdc.gov/nationalsurveillance/salmonella-surveillance.html&lt;/url&gt;&lt;/related-urls&gt;&lt;/urls&gt;&lt;/record&gt;&lt;/Cite&gt;&lt;Cite&gt;&lt;Author&gt;CentersforDiseaseControlandPrevention&lt;/Author&gt;&lt;Year&gt;2017&lt;/Year&gt;&lt;RecNum&gt;7&lt;/RecNum&gt;&lt;record&gt;&lt;rec-number&gt;7&lt;/rec-number&gt;&lt;foreign-keys&gt;&lt;key app="EN" db-id="zt0adsd992afvler0w95vxwqad0xz0zdrzfx" timestamp="1574787297"&gt;7&lt;/key&gt;&lt;/foreign-keys&gt;&lt;ref-type name="Government Document"&gt;46&lt;/ref-type&gt;&lt;contributors&gt;&lt;authors&gt;&lt;author&gt;CentersforDiseaseControlandPrevention&lt;/author&gt;&lt;/authors&gt;&lt;secondary-authors&gt;&lt;author&gt;United States Department of Health and Human Services&lt;/author&gt;&lt;/secondary-authors&gt;&lt;/contributors&gt;&lt;titles&gt;&lt;title&gt;Foodborne Diseases Active Surveillance Network (FoodNet): FoodNet 2015 Surveillance Report (Final Data)&lt;/title&gt;&lt;/titles&gt;&lt;dates&gt;&lt;year&gt;2017&lt;/year&gt;&lt;/dates&gt;&lt;pub-location&gt;Online&lt;/pub-location&gt;&lt;publisher&gt;Centers for Disease Control and Prevention&lt;/publisher&gt;&lt;urls&gt;&lt;/urls&gt;&lt;/record&gt;&lt;/Cite&gt;&lt;/EndNote&gt;</w:instrText>
      </w:r>
      <w:r w:rsidR="00C97991" w:rsidRPr="00492CD5">
        <w:rPr>
          <w:rFonts w:ascii="Times New Roman" w:hAnsi="Times New Roman" w:cs="Times New Roman"/>
        </w:rPr>
        <w:fldChar w:fldCharType="separate"/>
      </w:r>
      <w:hyperlink w:anchor="_ENREF_2_10" w:tooltip="CentersforDiseaseControlandPrevention, 2017 #185" w:history="1">
        <w:r w:rsidR="006B63BA" w:rsidRPr="006A30F5">
          <w:rPr>
            <w:rFonts w:ascii="Times New Roman" w:hAnsi="Times New Roman" w:cs="Times New Roman"/>
            <w:noProof/>
            <w:vertAlign w:val="superscript"/>
          </w:rPr>
          <w:t>10</w:t>
        </w:r>
      </w:hyperlink>
      <w:r w:rsidR="006A30F5" w:rsidRPr="006A30F5">
        <w:rPr>
          <w:rFonts w:ascii="Times New Roman" w:hAnsi="Times New Roman" w:cs="Times New Roman"/>
          <w:noProof/>
          <w:vertAlign w:val="superscript"/>
        </w:rPr>
        <w:t xml:space="preserve">, </w:t>
      </w:r>
      <w:hyperlink w:anchor="_ENREF_2_223" w:tooltip="CentersforDiseaseControlandPrevention, 2011 #6" w:history="1">
        <w:r w:rsidR="006B63BA" w:rsidRPr="006A30F5">
          <w:rPr>
            <w:rFonts w:ascii="Times New Roman" w:hAnsi="Times New Roman" w:cs="Times New Roman"/>
            <w:noProof/>
            <w:vertAlign w:val="superscript"/>
          </w:rPr>
          <w:t>223</w:t>
        </w:r>
      </w:hyperlink>
      <w:r w:rsidR="00C97991" w:rsidRPr="00492CD5">
        <w:rPr>
          <w:rFonts w:ascii="Times New Roman" w:hAnsi="Times New Roman" w:cs="Times New Roman"/>
        </w:rPr>
        <w:fldChar w:fldCharType="end"/>
      </w:r>
      <w:r>
        <w:rPr>
          <w:rFonts w:ascii="Times New Roman" w:hAnsi="Times New Roman" w:cs="Times New Roman"/>
        </w:rPr>
        <w:t xml:space="preserve"> As </w:t>
      </w:r>
      <w:r>
        <w:rPr>
          <w:rFonts w:ascii="Times New Roman" w:hAnsi="Times New Roman" w:cs="Times New Roman"/>
          <w:i/>
          <w:iCs/>
        </w:rPr>
        <w:t xml:space="preserve">S. </w:t>
      </w:r>
      <w:r>
        <w:rPr>
          <w:rFonts w:ascii="Times New Roman" w:hAnsi="Times New Roman" w:cs="Times New Roman"/>
        </w:rPr>
        <w:t xml:space="preserve">Enteritidis is the leading </w:t>
      </w:r>
      <w:r>
        <w:rPr>
          <w:rFonts w:ascii="Times New Roman" w:hAnsi="Times New Roman" w:cs="Times New Roman"/>
          <w:i/>
          <w:iCs/>
        </w:rPr>
        <w:t xml:space="preserve">Salmonella </w:t>
      </w:r>
      <w:r w:rsidRPr="00251E64">
        <w:rPr>
          <w:rFonts w:ascii="Times New Roman" w:hAnsi="Times New Roman" w:cs="Times New Roman"/>
        </w:rPr>
        <w:t>serovar</w:t>
      </w:r>
      <w:r>
        <w:rPr>
          <w:rFonts w:ascii="Times New Roman" w:hAnsi="Times New Roman" w:cs="Times New Roman"/>
        </w:rPr>
        <w:t xml:space="preserve"> for human laboratory-confirmed cases, this research can </w:t>
      </w:r>
      <w:r w:rsidRPr="00933367">
        <w:rPr>
          <w:rFonts w:ascii="Times New Roman" w:hAnsi="Times New Roman" w:cs="Times New Roman"/>
        </w:rPr>
        <w:t>provide</w:t>
      </w:r>
      <w:r>
        <w:rPr>
          <w:rFonts w:ascii="Times New Roman" w:hAnsi="Times New Roman" w:cs="Times New Roman"/>
        </w:rPr>
        <w:t xml:space="preserve"> knowledge on biofilm-forming characteristics of </w:t>
      </w:r>
      <w:r>
        <w:rPr>
          <w:rFonts w:ascii="Times New Roman" w:hAnsi="Times New Roman" w:cs="Times New Roman"/>
          <w:i/>
          <w:iCs/>
        </w:rPr>
        <w:t xml:space="preserve">S. </w:t>
      </w:r>
      <w:r>
        <w:rPr>
          <w:rFonts w:ascii="Times New Roman" w:hAnsi="Times New Roman" w:cs="Times New Roman"/>
        </w:rPr>
        <w:t>Enteritidis H4267 to assist in future antimicrobial delivery system development. The increased bioavailability and thermodynamic stability of microemulsions is an attractive option for the development of an antimicrobial delivery system.</w:t>
      </w:r>
      <w:r w:rsidR="00FF23A1">
        <w:rPr>
          <w:rFonts w:ascii="Times New Roman" w:hAnsi="Times New Roman" w:cs="Times New Roman"/>
        </w:rPr>
        <w:fldChar w:fldCharType="begin"/>
      </w:r>
      <w:r w:rsidR="0025134A">
        <w:rPr>
          <w:rFonts w:ascii="Times New Roman" w:hAnsi="Times New Roman" w:cs="Times New Roman"/>
        </w:rPr>
        <w:instrText xml:space="preserve"> ADDIN EN.CITE &lt;EndNote&gt;&lt;Cite&gt;&lt;Author&gt;McClements&lt;/Author&gt;&lt;Year&gt;2011&lt;/Year&gt;&lt;RecNum&gt;37&lt;/RecNum&gt;&lt;DisplayText&gt;&lt;style face="superscript"&gt;119, 128&lt;/style&gt;&lt;/DisplayText&gt;&lt;record&gt;&lt;rec-number&gt;37&lt;/rec-number&gt;&lt;foreign-keys&gt;&lt;key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FF23A1">
        <w:rPr>
          <w:rFonts w:ascii="Times New Roman" w:hAnsi="Times New Roman" w:cs="Times New Roman"/>
        </w:rPr>
        <w:fldChar w:fldCharType="separate"/>
      </w:r>
      <w:hyperlink w:anchor="_ENREF_2_119" w:tooltip="McClements, 2012 #95" w:history="1">
        <w:r w:rsidR="006B63BA" w:rsidRPr="0025134A">
          <w:rPr>
            <w:rFonts w:ascii="Times New Roman" w:hAnsi="Times New Roman" w:cs="Times New Roman"/>
            <w:noProof/>
            <w:vertAlign w:val="superscript"/>
          </w:rPr>
          <w:t>119</w:t>
        </w:r>
      </w:hyperlink>
      <w:r w:rsidR="0025134A" w:rsidRPr="0025134A">
        <w:rPr>
          <w:rFonts w:ascii="Times New Roman" w:hAnsi="Times New Roman" w:cs="Times New Roman"/>
          <w:noProof/>
          <w:vertAlign w:val="superscript"/>
        </w:rPr>
        <w:t xml:space="preserve">, </w:t>
      </w:r>
      <w:hyperlink w:anchor="_ENREF_2_128" w:tooltip="McClements, 2011 #37" w:history="1">
        <w:r w:rsidR="006B63BA" w:rsidRPr="0025134A">
          <w:rPr>
            <w:rFonts w:ascii="Times New Roman" w:hAnsi="Times New Roman" w:cs="Times New Roman"/>
            <w:noProof/>
            <w:vertAlign w:val="superscript"/>
          </w:rPr>
          <w:t>128</w:t>
        </w:r>
      </w:hyperlink>
      <w:r w:rsidR="00FF23A1">
        <w:rPr>
          <w:rFonts w:ascii="Times New Roman" w:hAnsi="Times New Roman" w:cs="Times New Roman"/>
        </w:rPr>
        <w:fldChar w:fldCharType="end"/>
      </w:r>
      <w:r>
        <w:rPr>
          <w:rFonts w:ascii="Times New Roman" w:hAnsi="Times New Roman" w:cs="Times New Roman"/>
        </w:rPr>
        <w:t xml:space="preserve"> The utilization of </w:t>
      </w:r>
      <w:r w:rsidR="00B21A63">
        <w:rPr>
          <w:rFonts w:ascii="Times New Roman" w:hAnsi="Times New Roman" w:cs="Times New Roman"/>
        </w:rPr>
        <w:t xml:space="preserve">EOs </w:t>
      </w:r>
      <w:r>
        <w:rPr>
          <w:rFonts w:ascii="Times New Roman" w:hAnsi="Times New Roman" w:cs="Times New Roman"/>
        </w:rPr>
        <w:t>as an antimicrobial will also assist with reducing the possibility of antimicrobial resistance to a microorganisms via a microemulsion delivery system.</w:t>
      </w:r>
      <w:hyperlink w:anchor="_ENREF_2_224" w:tooltip="Langeveld, 2014 #9" w:history="1">
        <w:r w:rsidR="006B63BA">
          <w:rPr>
            <w:rFonts w:ascii="Times New Roman" w:hAnsi="Times New Roman" w:cs="Times New Roman"/>
          </w:rPr>
          <w:fldChar w:fldCharType="begin">
            <w:fldData xml:space="preserve">PEVuZE5vdGU+PENpdGU+PEF1dGhvcj5MYW5nZXZlbGQ8L0F1dGhvcj48WWVhcj4yMDE0PC9ZZWFy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=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PEVuZE5vdGU+PENpdGU+PEF1dGhvcj5MYW5nZXZlbGQ8L0F1dGhvcj48WWVhcj4yMDE0PC9ZZWFy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=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6A30F5">
          <w:rPr>
            <w:rFonts w:ascii="Times New Roman" w:hAnsi="Times New Roman" w:cs="Times New Roman"/>
            <w:noProof/>
            <w:vertAlign w:val="superscript"/>
          </w:rPr>
          <w:t>224-225</w:t>
        </w:r>
        <w:r w:rsidR="006B63BA">
          <w:rPr>
            <w:rFonts w:ascii="Times New Roman" w:hAnsi="Times New Roman" w:cs="Times New Roman"/>
          </w:rPr>
          <w:fldChar w:fldCharType="end"/>
        </w:r>
      </w:hyperlink>
      <w:r>
        <w:rPr>
          <w:rFonts w:ascii="Times New Roman" w:hAnsi="Times New Roman" w:cs="Times New Roman"/>
        </w:rPr>
        <w:t xml:space="preserve">  </w:t>
      </w:r>
    </w:p>
    <w:p w14:paraId="10A00A3C" w14:textId="77777777" w:rsidR="00A26864" w:rsidRPr="00A26864" w:rsidRDefault="00A26864" w:rsidP="00A26864"/>
    <w:p w14:paraId="27FE6ACC" w14:textId="156F197A" w:rsidR="00A26864" w:rsidRPr="00A26864" w:rsidRDefault="00A26864" w:rsidP="00A26864">
      <w:pPr>
        <w:pStyle w:val="Heading3"/>
        <w:spacing w:before="0" w:after="0" w:line="480" w:lineRule="auto"/>
        <w:rPr>
          <w:rFonts w:ascii="Times New Roman" w:hAnsi="Times New Roman" w:cs="Times New Roman"/>
        </w:rPr>
      </w:pPr>
      <w:bookmarkStart w:id="31" w:name="_Toc42891928"/>
      <w:r w:rsidRPr="00A26864">
        <w:rPr>
          <w:rFonts w:ascii="Times New Roman" w:hAnsi="Times New Roman" w:cs="Times New Roman"/>
        </w:rPr>
        <w:t>6.2. Research objectives</w:t>
      </w:r>
      <w:bookmarkEnd w:id="31"/>
    </w:p>
    <w:p w14:paraId="0DB21557" w14:textId="272C8A08" w:rsidR="0029561A" w:rsidRDefault="00B21A63" w:rsidP="00A26864">
      <w:pPr>
        <w:spacing w:line="480" w:lineRule="auto"/>
        <w:ind w:firstLine="720"/>
        <w:contextualSpacing/>
        <w:rPr>
          <w:rFonts w:ascii="Times New Roman" w:hAnsi="Times New Roman" w:cs="Times New Roman"/>
        </w:rPr>
      </w:pPr>
      <w:r>
        <w:rPr>
          <w:rFonts w:ascii="Times New Roman" w:hAnsi="Times New Roman" w:cs="Times New Roman"/>
        </w:rPr>
        <w:t xml:space="preserve">The goal of this dissertation is to develop an antimicrobial delivery system in the form of a microemulsion that is composed of two </w:t>
      </w:r>
      <w:r w:rsidR="00527F39">
        <w:rPr>
          <w:rFonts w:ascii="Times New Roman" w:hAnsi="Times New Roman" w:cs="Times New Roman"/>
        </w:rPr>
        <w:t>EOs</w:t>
      </w:r>
      <w:r>
        <w:rPr>
          <w:rFonts w:ascii="Times New Roman" w:hAnsi="Times New Roman" w:cs="Times New Roman"/>
        </w:rPr>
        <w:t>, CO and OO.</w:t>
      </w:r>
      <w:r w:rsidRPr="00A26864">
        <w:rPr>
          <w:rFonts w:ascii="Times New Roman" w:hAnsi="Times New Roman" w:cs="Times New Roman"/>
        </w:rPr>
        <w:t xml:space="preserve"> </w:t>
      </w:r>
      <w:r w:rsidR="00A26864" w:rsidRPr="00A26864">
        <w:rPr>
          <w:rFonts w:ascii="Times New Roman" w:hAnsi="Times New Roman" w:cs="Times New Roman"/>
        </w:rPr>
        <w:t xml:space="preserve">To develop this microemulsion system and determine if it has antimicrobial activity against a biofilm, the following three objectives </w:t>
      </w:r>
      <w:r>
        <w:rPr>
          <w:rFonts w:ascii="Times New Roman" w:hAnsi="Times New Roman" w:cs="Times New Roman"/>
        </w:rPr>
        <w:t xml:space="preserve">were </w:t>
      </w:r>
      <w:r w:rsidR="00A26864" w:rsidRPr="00A26864">
        <w:rPr>
          <w:rFonts w:ascii="Times New Roman" w:hAnsi="Times New Roman" w:cs="Times New Roman"/>
        </w:rPr>
        <w:t>developed</w:t>
      </w:r>
      <w:r>
        <w:rPr>
          <w:rFonts w:ascii="Times New Roman" w:hAnsi="Times New Roman" w:cs="Times New Roman"/>
        </w:rPr>
        <w:t>.</w:t>
      </w:r>
    </w:p>
    <w:p w14:paraId="112FDED5" w14:textId="585D4878" w:rsidR="00A26864" w:rsidRPr="00A26864" w:rsidRDefault="00A26864" w:rsidP="00A26864">
      <w:pPr>
        <w:spacing w:line="480" w:lineRule="auto"/>
        <w:ind w:firstLine="720"/>
        <w:contextualSpacing/>
        <w:rPr>
          <w:rFonts w:ascii="Times New Roman" w:hAnsi="Times New Roman" w:cs="Times New Roman"/>
        </w:rPr>
      </w:pPr>
      <w:r w:rsidRPr="00A26864">
        <w:rPr>
          <w:rFonts w:ascii="Times New Roman" w:hAnsi="Times New Roman" w:cs="Times New Roman"/>
        </w:rPr>
        <w:t xml:space="preserve"> </w:t>
      </w:r>
    </w:p>
    <w:p w14:paraId="06CE804E" w14:textId="77777777" w:rsidR="00A26864" w:rsidRDefault="00A26864" w:rsidP="00A26864">
      <w:pPr>
        <w:spacing w:line="480" w:lineRule="auto"/>
        <w:rPr>
          <w:rFonts w:ascii="Times New Roman" w:hAnsi="Times New Roman" w:cs="Times New Roman"/>
        </w:rPr>
      </w:pPr>
      <w:r w:rsidRPr="00A26864">
        <w:rPr>
          <w:rFonts w:ascii="Times New Roman" w:hAnsi="Times New Roman" w:cs="Times New Roman"/>
          <w:b/>
          <w:bCs/>
          <w:i/>
          <w:iCs/>
        </w:rPr>
        <w:t xml:space="preserve">6.2.1. Objective I: Antimicrobial inhibition of </w:t>
      </w:r>
      <w:r w:rsidRPr="00A26864">
        <w:rPr>
          <w:rFonts w:ascii="Times New Roman" w:hAnsi="Times New Roman" w:cs="Times New Roman"/>
          <w:b/>
          <w:bCs/>
        </w:rPr>
        <w:t>Salmonella</w:t>
      </w:r>
      <w:r w:rsidRPr="00A26864">
        <w:rPr>
          <w:rFonts w:ascii="Times New Roman" w:hAnsi="Times New Roman" w:cs="Times New Roman"/>
          <w:b/>
          <w:bCs/>
          <w:i/>
          <w:iCs/>
        </w:rPr>
        <w:t xml:space="preserve"> Enteritidis H4267 via cinnamon and orange oil used alone, in combination, or in a microemulsion system.</w:t>
      </w:r>
      <w:r w:rsidRPr="00A26864">
        <w:rPr>
          <w:rFonts w:ascii="Times New Roman" w:hAnsi="Times New Roman" w:cs="Times New Roman"/>
        </w:rPr>
        <w:t xml:space="preserve"> </w:t>
      </w:r>
    </w:p>
    <w:p w14:paraId="7ACC3D34" w14:textId="1A884197" w:rsidR="00BE0587" w:rsidRDefault="00A26864" w:rsidP="000F2D8B">
      <w:pPr>
        <w:spacing w:line="480" w:lineRule="auto"/>
        <w:ind w:firstLine="720"/>
        <w:rPr>
          <w:rFonts w:ascii="Times New Roman" w:hAnsi="Times New Roman" w:cs="Times New Roman"/>
        </w:rPr>
      </w:pPr>
      <w:r w:rsidRPr="00A26864">
        <w:rPr>
          <w:rFonts w:ascii="Times New Roman" w:hAnsi="Times New Roman" w:cs="Times New Roman"/>
        </w:rPr>
        <w:t>Th</w:t>
      </w:r>
      <w:r w:rsidR="0029561A">
        <w:rPr>
          <w:rFonts w:ascii="Times New Roman" w:hAnsi="Times New Roman" w:cs="Times New Roman"/>
        </w:rPr>
        <w:t>e first</w:t>
      </w:r>
      <w:r w:rsidRPr="00A26864">
        <w:rPr>
          <w:rFonts w:ascii="Times New Roman" w:hAnsi="Times New Roman" w:cs="Times New Roman"/>
        </w:rPr>
        <w:t xml:space="preserve"> objective </w:t>
      </w:r>
      <w:r w:rsidR="001E0A83">
        <w:rPr>
          <w:rFonts w:ascii="Times New Roman" w:hAnsi="Times New Roman" w:cs="Times New Roman"/>
        </w:rPr>
        <w:t>was</w:t>
      </w:r>
      <w:r w:rsidR="00BE0587">
        <w:rPr>
          <w:rFonts w:ascii="Times New Roman" w:hAnsi="Times New Roman" w:cs="Times New Roman"/>
        </w:rPr>
        <w:t xml:space="preserve"> divided into three phases. The first phase </w:t>
      </w:r>
      <w:r w:rsidRPr="00A26864">
        <w:rPr>
          <w:rFonts w:ascii="Times New Roman" w:hAnsi="Times New Roman" w:cs="Times New Roman"/>
        </w:rPr>
        <w:t>aim</w:t>
      </w:r>
      <w:r w:rsidR="001E0A83">
        <w:rPr>
          <w:rFonts w:ascii="Times New Roman" w:hAnsi="Times New Roman" w:cs="Times New Roman"/>
        </w:rPr>
        <w:t xml:space="preserve">ed </w:t>
      </w:r>
      <w:r w:rsidRPr="00A26864">
        <w:rPr>
          <w:rFonts w:ascii="Times New Roman" w:hAnsi="Times New Roman" w:cs="Times New Roman"/>
        </w:rPr>
        <w:t xml:space="preserve">to determine the antimicrobial ability of the selected </w:t>
      </w:r>
      <w:r w:rsidR="00BE0587">
        <w:rPr>
          <w:rFonts w:ascii="Times New Roman" w:hAnsi="Times New Roman" w:cs="Times New Roman"/>
        </w:rPr>
        <w:t>EOs</w:t>
      </w:r>
      <w:r w:rsidRPr="00A26864">
        <w:rPr>
          <w:rFonts w:ascii="Times New Roman" w:hAnsi="Times New Roman" w:cs="Times New Roman"/>
        </w:rPr>
        <w:t xml:space="preserve">, </w:t>
      </w:r>
      <w:r w:rsidR="00BE0587">
        <w:rPr>
          <w:rFonts w:ascii="Times New Roman" w:hAnsi="Times New Roman" w:cs="Times New Roman"/>
        </w:rPr>
        <w:t xml:space="preserve">CO </w:t>
      </w:r>
      <w:r w:rsidRPr="00A26864">
        <w:rPr>
          <w:rFonts w:ascii="Times New Roman" w:hAnsi="Times New Roman" w:cs="Times New Roman"/>
        </w:rPr>
        <w:t xml:space="preserve">and </w:t>
      </w:r>
      <w:r w:rsidR="00BE0587">
        <w:rPr>
          <w:rFonts w:ascii="Times New Roman" w:hAnsi="Times New Roman" w:cs="Times New Roman"/>
        </w:rPr>
        <w:t>OO</w:t>
      </w:r>
      <w:r w:rsidRPr="00A26864">
        <w:rPr>
          <w:rFonts w:ascii="Times New Roman" w:hAnsi="Times New Roman" w:cs="Times New Roman"/>
        </w:rPr>
        <w:t xml:space="preserve">, prior to the development of a microemulsion containing the oils. </w:t>
      </w:r>
      <w:r w:rsidR="00BE0587">
        <w:rPr>
          <w:rFonts w:ascii="Times New Roman" w:hAnsi="Times New Roman" w:cs="Times New Roman"/>
        </w:rPr>
        <w:t xml:space="preserve">The first phase hypothesis </w:t>
      </w:r>
      <w:r w:rsidR="001E0A83">
        <w:rPr>
          <w:rFonts w:ascii="Times New Roman" w:hAnsi="Times New Roman" w:cs="Times New Roman"/>
        </w:rPr>
        <w:t xml:space="preserve">was </w:t>
      </w:r>
      <w:r w:rsidR="00BE0587">
        <w:rPr>
          <w:rFonts w:ascii="Times New Roman" w:hAnsi="Times New Roman" w:cs="Times New Roman"/>
        </w:rPr>
        <w:t xml:space="preserve">that CO and OO will have inhibitory activity against planktonic </w:t>
      </w:r>
      <w:r w:rsidR="00BE0587">
        <w:rPr>
          <w:rFonts w:ascii="Times New Roman" w:hAnsi="Times New Roman" w:cs="Times New Roman"/>
          <w:i/>
          <w:iCs/>
        </w:rPr>
        <w:t xml:space="preserve">S. </w:t>
      </w:r>
      <w:r w:rsidR="00BE0587">
        <w:rPr>
          <w:rFonts w:ascii="Times New Roman" w:hAnsi="Times New Roman" w:cs="Times New Roman"/>
        </w:rPr>
        <w:t xml:space="preserve">Enteritidis H4267 when used in combination. This is supported by OOs ability to enhance the antimicrobial activity of other EOs when used in combination against </w:t>
      </w:r>
      <w:r w:rsidR="00BE0587">
        <w:rPr>
          <w:rFonts w:ascii="Times New Roman" w:hAnsi="Times New Roman" w:cs="Times New Roman"/>
          <w:i/>
          <w:iCs/>
        </w:rPr>
        <w:t xml:space="preserve">Salmonella </w:t>
      </w:r>
      <w:r w:rsidR="00BE0587">
        <w:rPr>
          <w:rFonts w:ascii="Times New Roman" w:hAnsi="Times New Roman" w:cs="Times New Roman"/>
        </w:rPr>
        <w:t>sp. and COs bactericidal acti</w:t>
      </w:r>
      <w:r w:rsidR="00591B9B">
        <w:rPr>
          <w:rFonts w:ascii="Times New Roman" w:hAnsi="Times New Roman" w:cs="Times New Roman"/>
        </w:rPr>
        <w:t>vit</w:t>
      </w:r>
      <w:r w:rsidR="00BE0587">
        <w:rPr>
          <w:rFonts w:ascii="Times New Roman" w:hAnsi="Times New Roman" w:cs="Times New Roman"/>
        </w:rPr>
        <w:t xml:space="preserve">y against </w:t>
      </w:r>
      <w:r w:rsidR="00BE0587">
        <w:rPr>
          <w:rFonts w:ascii="Times New Roman" w:hAnsi="Times New Roman" w:cs="Times New Roman"/>
          <w:i/>
          <w:iCs/>
        </w:rPr>
        <w:t xml:space="preserve">S. </w:t>
      </w:r>
      <w:r w:rsidR="00BE0587">
        <w:rPr>
          <w:rFonts w:ascii="Times New Roman" w:hAnsi="Times New Roman" w:cs="Times New Roman"/>
        </w:rPr>
        <w:t>Enteritidis alone and in combination with other EOs.</w:t>
      </w:r>
      <w:r w:rsidR="00BE0587">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cmlwdCI+MjE4LCAyMjAsIDIyNjwvc3R5bGU+PC9EaXNwbGF5VGV4dD48cmVjb3JkPjxyZWMtbnVt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cmlwdCI+MjE4LCAyMjAsIDIyNjwvc3R5bGU+PC9EaXNwbGF5VGV4dD48cmVjb3JkPjxyZWMtbnVt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sidR="00BE0587">
        <w:rPr>
          <w:rFonts w:ascii="Times New Roman" w:hAnsi="Times New Roman" w:cs="Times New Roman"/>
        </w:rPr>
      </w:r>
      <w:r w:rsidR="00BE0587">
        <w:rPr>
          <w:rFonts w:ascii="Times New Roman" w:hAnsi="Times New Roman" w:cs="Times New Roman"/>
        </w:rPr>
        <w:fldChar w:fldCharType="separate"/>
      </w:r>
      <w:hyperlink w:anchor="_ENREF_2_218" w:tooltip="O'Bryan, 2008 #148" w:history="1">
        <w:r w:rsidR="006B63BA" w:rsidRPr="006A30F5">
          <w:rPr>
            <w:rFonts w:ascii="Times New Roman" w:hAnsi="Times New Roman" w:cs="Times New Roman"/>
            <w:noProof/>
            <w:vertAlign w:val="superscript"/>
          </w:rPr>
          <w:t>218</w:t>
        </w:r>
      </w:hyperlink>
      <w:r w:rsidR="006A30F5" w:rsidRPr="006A30F5">
        <w:rPr>
          <w:rFonts w:ascii="Times New Roman" w:hAnsi="Times New Roman" w:cs="Times New Roman"/>
          <w:noProof/>
          <w:vertAlign w:val="superscript"/>
        </w:rPr>
        <w:t xml:space="preserve">, </w:t>
      </w:r>
      <w:hyperlink w:anchor="_ENREF_2_220" w:tooltip="Thanissery, 2014 #168" w:history="1">
        <w:r w:rsidR="006B63BA" w:rsidRPr="006A30F5">
          <w:rPr>
            <w:rFonts w:ascii="Times New Roman" w:hAnsi="Times New Roman" w:cs="Times New Roman"/>
            <w:noProof/>
            <w:vertAlign w:val="superscript"/>
          </w:rPr>
          <w:t>220</w:t>
        </w:r>
      </w:hyperlink>
      <w:r w:rsidR="006A30F5" w:rsidRPr="006A30F5">
        <w:rPr>
          <w:rFonts w:ascii="Times New Roman" w:hAnsi="Times New Roman" w:cs="Times New Roman"/>
          <w:noProof/>
          <w:vertAlign w:val="superscript"/>
        </w:rPr>
        <w:t xml:space="preserve">, </w:t>
      </w:r>
      <w:hyperlink w:anchor="_ENREF_2_226" w:tooltip="Ebani, 2019 #162" w:history="1">
        <w:r w:rsidR="006B63BA" w:rsidRPr="006A30F5">
          <w:rPr>
            <w:rFonts w:ascii="Times New Roman" w:hAnsi="Times New Roman" w:cs="Times New Roman"/>
            <w:noProof/>
            <w:vertAlign w:val="superscript"/>
          </w:rPr>
          <w:t>226</w:t>
        </w:r>
      </w:hyperlink>
      <w:r w:rsidR="00BE0587">
        <w:rPr>
          <w:rFonts w:ascii="Times New Roman" w:hAnsi="Times New Roman" w:cs="Times New Roman"/>
        </w:rPr>
        <w:fldChar w:fldCharType="end"/>
      </w:r>
    </w:p>
    <w:p w14:paraId="3D9834E1" w14:textId="1D2CDDFB" w:rsidR="00BE0587" w:rsidRDefault="00BE0587" w:rsidP="000F2D8B">
      <w:pPr>
        <w:spacing w:line="480" w:lineRule="auto"/>
        <w:ind w:firstLine="720"/>
        <w:rPr>
          <w:rFonts w:ascii="Times New Roman" w:hAnsi="Times New Roman" w:cs="Times New Roman"/>
        </w:rPr>
      </w:pPr>
      <w:r>
        <w:rPr>
          <w:rFonts w:ascii="Times New Roman" w:hAnsi="Times New Roman" w:cs="Times New Roman"/>
        </w:rPr>
        <w:t xml:space="preserve">The second phase </w:t>
      </w:r>
      <w:r w:rsidR="001E0A83">
        <w:rPr>
          <w:rFonts w:ascii="Times New Roman" w:hAnsi="Times New Roman" w:cs="Times New Roman"/>
        </w:rPr>
        <w:t xml:space="preserve">was </w:t>
      </w:r>
      <w:r>
        <w:rPr>
          <w:rFonts w:ascii="Times New Roman" w:hAnsi="Times New Roman" w:cs="Times New Roman"/>
        </w:rPr>
        <w:t>to develop a microemulsion containing CO and OO, and u</w:t>
      </w:r>
      <w:r w:rsidR="00A26864" w:rsidRPr="00A26864">
        <w:rPr>
          <w:rFonts w:ascii="Times New Roman" w:hAnsi="Times New Roman" w:cs="Times New Roman"/>
        </w:rPr>
        <w:t xml:space="preserve">pon microemulsion creation, </w:t>
      </w:r>
      <w:r w:rsidR="001E0A83">
        <w:rPr>
          <w:rFonts w:ascii="Times New Roman" w:hAnsi="Times New Roman" w:cs="Times New Roman"/>
        </w:rPr>
        <w:t xml:space="preserve">physical </w:t>
      </w:r>
      <w:r w:rsidR="00A26864" w:rsidRPr="00A26864">
        <w:rPr>
          <w:rFonts w:ascii="Times New Roman" w:hAnsi="Times New Roman" w:cs="Times New Roman"/>
        </w:rPr>
        <w:t xml:space="preserve">characteristics will be investigated. </w:t>
      </w:r>
      <w:r w:rsidR="00091A19">
        <w:rPr>
          <w:rFonts w:ascii="Times New Roman" w:hAnsi="Times New Roman" w:cs="Times New Roman"/>
        </w:rPr>
        <w:t xml:space="preserve">The second phase hypothesis </w:t>
      </w:r>
      <w:r w:rsidR="001E0A83">
        <w:rPr>
          <w:rFonts w:ascii="Times New Roman" w:hAnsi="Times New Roman" w:cs="Times New Roman"/>
        </w:rPr>
        <w:t xml:space="preserve">was </w:t>
      </w:r>
      <w:r w:rsidR="00091A19">
        <w:rPr>
          <w:rFonts w:ascii="Times New Roman" w:hAnsi="Times New Roman" w:cs="Times New Roman"/>
        </w:rPr>
        <w:t>that with the adjustment of surfactants and/or emulsifier volumes, a microemulsion containing CO and OO can be formed. Co-encapsulated microemulsions have been created and characterized previously.</w:t>
      </w:r>
      <w:r w:rsidR="00CC4BBD">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ZWNOdW0+Mjk8L1JlY051bT48RGlzcGxheVRleHQ+PHN0eWxlIGZhY2U9InN1cGVyc2NyaXB0Ij4x
NTUsIDIyNzwvc3R5bGU+PC9EaXNwbGF5VGV4dD48cmVjb3JkPjxyZWMtbnVtYmVyPjI5PC9yZWMt
bnVtYmVyPjxmb3JlaWduLWtleXM+PGtleSBhcHA9IkVOIiBkYi1pZD0id3Z4cGVmOXZreGE5YXVl
MnhlbXByOXJhMDJ2c3p2ZHdzdmYwIiB0aW1lc3RhbXA9IjE1OTE3MTAyNDkiPjI5PC9rZXk+PC9m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ZT5Gb29kIEh5ZHJvY29sbG9pZHM8L3NlY29uZGFyeS10aXRsZT48L3RpdGxlcz48cGFnZXM+Mjc0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ZWNOdW0+Mjk8L1JlY051bT48RGlzcGxheVRleHQ+PHN0eWxlIGZhY2U9InN1cGVyc2NyaXB0Ij4x
NTUsIDIyNzwvc3R5bGU+PC9EaXNwbGF5VGV4dD48cmVjb3JkPjxyZWMtbnVtYmVyPjI5PC9yZWMt
bnVtYmVyPjxmb3JlaWduLWtleXM+PGtleSBhcHA9IkVOIiBkYi1pZD0id3Z4cGVmOXZreGE5YXVl
MnhlbXByOXJhMDJ2c3p2ZHdzdmYwIiB0aW1lc3RhbXA9IjE1OTE3MTAyNDkiPjI5PC9rZXk+PC9m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ZT5Gb29kIEh5ZHJvY29sbG9pZHM8L3NlY29uZGFyeS10aXRsZT48L3RpdGxlcz48cGFnZXM+Mjc0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sidR="00CC4BBD">
        <w:rPr>
          <w:rFonts w:ascii="Times New Roman" w:hAnsi="Times New Roman" w:cs="Times New Roman"/>
        </w:rPr>
      </w:r>
      <w:r w:rsidR="00CC4BBD">
        <w:rPr>
          <w:rFonts w:ascii="Times New Roman" w:hAnsi="Times New Roman" w:cs="Times New Roman"/>
        </w:rPr>
        <w:fldChar w:fldCharType="separate"/>
      </w:r>
      <w:hyperlink w:anchor="_ENREF_2_155" w:tooltip="Chen, 2015 #3" w:history="1">
        <w:r w:rsidR="006B63BA" w:rsidRPr="006A30F5">
          <w:rPr>
            <w:rFonts w:ascii="Times New Roman" w:hAnsi="Times New Roman" w:cs="Times New Roman"/>
            <w:noProof/>
            <w:vertAlign w:val="superscript"/>
          </w:rPr>
          <w:t>155</w:t>
        </w:r>
      </w:hyperlink>
      <w:r w:rsidR="006A30F5" w:rsidRPr="006A30F5">
        <w:rPr>
          <w:rFonts w:ascii="Times New Roman" w:hAnsi="Times New Roman" w:cs="Times New Roman"/>
          <w:noProof/>
          <w:vertAlign w:val="superscript"/>
        </w:rPr>
        <w:t xml:space="preserve">, </w:t>
      </w:r>
      <w:hyperlink w:anchor="_ENREF_2_227" w:tooltip="Sharif, 2017 #29" w:history="1">
        <w:r w:rsidR="006B63BA" w:rsidRPr="006A30F5">
          <w:rPr>
            <w:rFonts w:ascii="Times New Roman" w:hAnsi="Times New Roman" w:cs="Times New Roman"/>
            <w:noProof/>
            <w:vertAlign w:val="superscript"/>
          </w:rPr>
          <w:t>227</w:t>
        </w:r>
      </w:hyperlink>
      <w:r w:rsidR="00CC4BBD">
        <w:rPr>
          <w:rFonts w:ascii="Times New Roman" w:hAnsi="Times New Roman" w:cs="Times New Roman"/>
        </w:rPr>
        <w:fldChar w:fldCharType="end"/>
      </w:r>
      <w:r w:rsidR="00091A19">
        <w:rPr>
          <w:rFonts w:ascii="Times New Roman" w:hAnsi="Times New Roman" w:cs="Times New Roman"/>
        </w:rPr>
        <w:t xml:space="preserve"> </w:t>
      </w:r>
    </w:p>
    <w:p w14:paraId="584B0677" w14:textId="3DB4C4FB" w:rsidR="000F2D8B" w:rsidRPr="00693963" w:rsidRDefault="00BE0587" w:rsidP="000F2D8B">
      <w:pPr>
        <w:spacing w:line="480" w:lineRule="auto"/>
        <w:ind w:firstLine="720"/>
        <w:rPr>
          <w:rFonts w:ascii="Times New Roman" w:hAnsi="Times New Roman" w:cs="Times New Roman"/>
        </w:rPr>
      </w:pPr>
      <w:r>
        <w:rPr>
          <w:rFonts w:ascii="Times New Roman" w:hAnsi="Times New Roman" w:cs="Times New Roman"/>
        </w:rPr>
        <w:t>The third phase investigate</w:t>
      </w:r>
      <w:r w:rsidR="00370E98">
        <w:rPr>
          <w:rFonts w:ascii="Times New Roman" w:hAnsi="Times New Roman" w:cs="Times New Roman"/>
        </w:rPr>
        <w:t xml:space="preserve">d </w:t>
      </w:r>
      <w:r>
        <w:rPr>
          <w:rFonts w:ascii="Times New Roman" w:hAnsi="Times New Roman" w:cs="Times New Roman"/>
        </w:rPr>
        <w:t xml:space="preserve">whether any antimicrobial activity against </w:t>
      </w:r>
      <w:r w:rsidR="00A26864" w:rsidRPr="00A26864">
        <w:rPr>
          <w:rFonts w:ascii="Times New Roman" w:hAnsi="Times New Roman" w:cs="Times New Roman"/>
          <w:i/>
          <w:iCs/>
        </w:rPr>
        <w:t xml:space="preserve">S. </w:t>
      </w:r>
      <w:r w:rsidR="00A26864" w:rsidRPr="00A26864">
        <w:rPr>
          <w:rFonts w:ascii="Times New Roman" w:hAnsi="Times New Roman" w:cs="Times New Roman"/>
        </w:rPr>
        <w:t xml:space="preserve">Enteritidis H4267 </w:t>
      </w:r>
      <w:r>
        <w:rPr>
          <w:rFonts w:ascii="Times New Roman" w:hAnsi="Times New Roman" w:cs="Times New Roman"/>
        </w:rPr>
        <w:t xml:space="preserve">by the formed microemulsions </w:t>
      </w:r>
      <w:r w:rsidR="00370E98" w:rsidRPr="00A26864">
        <w:rPr>
          <w:rFonts w:ascii="Times New Roman" w:hAnsi="Times New Roman" w:cs="Times New Roman"/>
        </w:rPr>
        <w:t>occur</w:t>
      </w:r>
      <w:r w:rsidR="00370E98">
        <w:rPr>
          <w:rFonts w:ascii="Times New Roman" w:hAnsi="Times New Roman" w:cs="Times New Roman"/>
        </w:rPr>
        <w:t>red</w:t>
      </w:r>
      <w:r w:rsidR="00A26864" w:rsidRPr="00A26864">
        <w:rPr>
          <w:rFonts w:ascii="Times New Roman" w:hAnsi="Times New Roman" w:cs="Times New Roman"/>
        </w:rPr>
        <w:t>.</w:t>
      </w:r>
      <w:r w:rsidR="00693963">
        <w:rPr>
          <w:rFonts w:ascii="Times New Roman" w:hAnsi="Times New Roman" w:cs="Times New Roman"/>
        </w:rPr>
        <w:t xml:space="preserve"> </w:t>
      </w:r>
      <w:r w:rsidR="002A0748">
        <w:rPr>
          <w:rFonts w:ascii="Times New Roman" w:hAnsi="Times New Roman" w:cs="Times New Roman"/>
        </w:rPr>
        <w:t xml:space="preserve">The hypothesis for the third phase </w:t>
      </w:r>
      <w:r w:rsidR="00370E98">
        <w:rPr>
          <w:rFonts w:ascii="Times New Roman" w:hAnsi="Times New Roman" w:cs="Times New Roman"/>
        </w:rPr>
        <w:t>was</w:t>
      </w:r>
      <w:r w:rsidR="002A0748">
        <w:rPr>
          <w:rFonts w:ascii="Times New Roman" w:hAnsi="Times New Roman" w:cs="Times New Roman"/>
        </w:rPr>
        <w:t xml:space="preserve"> that microemulsions containing CO and OO </w:t>
      </w:r>
      <w:r w:rsidR="00B91C0D">
        <w:rPr>
          <w:rFonts w:ascii="Times New Roman" w:hAnsi="Times New Roman" w:cs="Times New Roman"/>
        </w:rPr>
        <w:t>would</w:t>
      </w:r>
      <w:r w:rsidR="002A0748">
        <w:rPr>
          <w:rFonts w:ascii="Times New Roman" w:hAnsi="Times New Roman" w:cs="Times New Roman"/>
        </w:rPr>
        <w:t xml:space="preserve"> have a lower antimicrobial ability compared to the </w:t>
      </w:r>
      <w:r w:rsidR="006217F8">
        <w:rPr>
          <w:rFonts w:ascii="Times New Roman" w:hAnsi="Times New Roman" w:cs="Times New Roman"/>
        </w:rPr>
        <w:t>lone-EOs</w:t>
      </w:r>
      <w:r w:rsidR="002A0748">
        <w:rPr>
          <w:rFonts w:ascii="Times New Roman" w:hAnsi="Times New Roman" w:cs="Times New Roman"/>
        </w:rPr>
        <w:t xml:space="preserve"> due to the inclusion of surfactants and/or emulsifiers.</w:t>
      </w:r>
      <w:r w:rsidR="00CC4BBD">
        <w:rPr>
          <w:rFonts w:ascii="Times New Roman" w:hAnsi="Times New Roman" w:cs="Times New Roman"/>
        </w:rPr>
        <w:fldChar w:fldCharType="begin">
          <w:fldData xml:space="preserve">PEVuZE5vdGU+PENpdGU+PEF1dGhvcj5Ib2ZlcjwvQXV0aG9yPjxZZWFyPjIwMTg8L1llYXI+PFJl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PEVuZE5vdGU+PENpdGU+PEF1dGhvcj5Ib2ZlcjwvQXV0aG9yPjxZZWFyPjIwMTg8L1llYXI+PFJl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sidR="00CC4BBD">
        <w:rPr>
          <w:rFonts w:ascii="Times New Roman" w:hAnsi="Times New Roman" w:cs="Times New Roman"/>
        </w:rPr>
      </w:r>
      <w:r w:rsidR="00CC4BBD">
        <w:rPr>
          <w:rFonts w:ascii="Times New Roman" w:hAnsi="Times New Roman" w:cs="Times New Roman"/>
        </w:rPr>
        <w:fldChar w:fldCharType="separate"/>
      </w:r>
      <w:hyperlink w:anchor="_ENREF_2_158" w:tooltip="Ma, 2016 #11" w:history="1">
        <w:r w:rsidR="006B63BA" w:rsidRPr="006A30F5">
          <w:rPr>
            <w:rFonts w:ascii="Times New Roman" w:hAnsi="Times New Roman" w:cs="Times New Roman"/>
            <w:noProof/>
            <w:vertAlign w:val="superscript"/>
          </w:rPr>
          <w:t>158</w:t>
        </w:r>
      </w:hyperlink>
      <w:r w:rsidR="006A30F5" w:rsidRPr="006A30F5">
        <w:rPr>
          <w:rFonts w:ascii="Times New Roman" w:hAnsi="Times New Roman" w:cs="Times New Roman"/>
          <w:noProof/>
          <w:vertAlign w:val="superscript"/>
        </w:rPr>
        <w:t xml:space="preserve">, </w:t>
      </w:r>
      <w:hyperlink w:anchor="_ENREF_2_228" w:tooltip="Hofer, 2018 #180" w:history="1">
        <w:r w:rsidR="006B63BA" w:rsidRPr="006A30F5">
          <w:rPr>
            <w:rFonts w:ascii="Times New Roman" w:hAnsi="Times New Roman" w:cs="Times New Roman"/>
            <w:noProof/>
            <w:vertAlign w:val="superscript"/>
          </w:rPr>
          <w:t>228-232</w:t>
        </w:r>
      </w:hyperlink>
      <w:r w:rsidR="00CC4BBD">
        <w:rPr>
          <w:rFonts w:ascii="Times New Roman" w:hAnsi="Times New Roman" w:cs="Times New Roman"/>
        </w:rPr>
        <w:fldChar w:fldCharType="end"/>
      </w:r>
      <w:r w:rsidR="002A0748">
        <w:rPr>
          <w:rFonts w:ascii="Times New Roman" w:hAnsi="Times New Roman" w:cs="Times New Roman"/>
        </w:rPr>
        <w:t xml:space="preserve"> </w:t>
      </w:r>
    </w:p>
    <w:p w14:paraId="25E55A2B" w14:textId="77777777" w:rsidR="00A26864" w:rsidRPr="00A26864" w:rsidRDefault="00A26864" w:rsidP="00A26864">
      <w:pPr>
        <w:spacing w:line="480" w:lineRule="auto"/>
        <w:rPr>
          <w:rFonts w:ascii="Times New Roman" w:hAnsi="Times New Roman" w:cs="Times New Roman"/>
        </w:rPr>
      </w:pPr>
    </w:p>
    <w:p w14:paraId="5DC13B37" w14:textId="77777777" w:rsidR="00A26864" w:rsidRDefault="00A26864" w:rsidP="00A26864">
      <w:pPr>
        <w:spacing w:line="480" w:lineRule="auto"/>
        <w:rPr>
          <w:rFonts w:ascii="Times New Roman" w:hAnsi="Times New Roman" w:cs="Times New Roman"/>
        </w:rPr>
      </w:pPr>
      <w:r w:rsidRPr="00A26864">
        <w:rPr>
          <w:rFonts w:ascii="Times New Roman" w:hAnsi="Times New Roman" w:cs="Times New Roman"/>
          <w:b/>
          <w:bCs/>
          <w:i/>
          <w:iCs/>
        </w:rPr>
        <w:t xml:space="preserve">6.2.2. Objective II: Development and characterization of </w:t>
      </w:r>
      <w:r w:rsidRPr="00A26864">
        <w:rPr>
          <w:rFonts w:ascii="Times New Roman" w:hAnsi="Times New Roman" w:cs="Times New Roman"/>
          <w:b/>
          <w:bCs/>
        </w:rPr>
        <w:t>S</w:t>
      </w:r>
      <w:r w:rsidRPr="00A26864">
        <w:rPr>
          <w:rFonts w:ascii="Times New Roman" w:hAnsi="Times New Roman" w:cs="Times New Roman"/>
          <w:b/>
          <w:bCs/>
          <w:i/>
          <w:iCs/>
        </w:rPr>
        <w:t>. Enteritidis H4267 biofilms</w:t>
      </w:r>
      <w:r w:rsidRPr="00A26864">
        <w:rPr>
          <w:rFonts w:ascii="Times New Roman" w:hAnsi="Times New Roman" w:cs="Times New Roman"/>
          <w:b/>
          <w:bCs/>
        </w:rPr>
        <w:t>.</w:t>
      </w:r>
      <w:r w:rsidRPr="00A26864">
        <w:rPr>
          <w:rFonts w:ascii="Times New Roman" w:hAnsi="Times New Roman" w:cs="Times New Roman"/>
        </w:rPr>
        <w:t xml:space="preserve"> </w:t>
      </w:r>
    </w:p>
    <w:p w14:paraId="6B4C5D43" w14:textId="1FB02D7B" w:rsidR="00034765" w:rsidRDefault="00932C5E" w:rsidP="00A26864">
      <w:pPr>
        <w:spacing w:line="480" w:lineRule="auto"/>
        <w:ind w:firstLine="720"/>
        <w:rPr>
          <w:rFonts w:ascii="Times New Roman" w:hAnsi="Times New Roman" w:cs="Times New Roman"/>
        </w:rPr>
      </w:pPr>
      <w:r>
        <w:rPr>
          <w:rFonts w:ascii="Times New Roman" w:hAnsi="Times New Roman" w:cs="Times New Roman"/>
        </w:rPr>
        <w:t xml:space="preserve">Objective II was </w:t>
      </w:r>
      <w:r w:rsidR="00BC2D64">
        <w:rPr>
          <w:rFonts w:ascii="Times New Roman" w:hAnsi="Times New Roman" w:cs="Times New Roman"/>
        </w:rPr>
        <w:t xml:space="preserve">split into two phases to investigate the characterization of biofilm development and the removal method for biofilms formed on stainless steel discs. </w:t>
      </w:r>
      <w:r w:rsidR="00A26864" w:rsidRPr="00A26864">
        <w:rPr>
          <w:rFonts w:ascii="Times New Roman" w:hAnsi="Times New Roman" w:cs="Times New Roman"/>
        </w:rPr>
        <w:t xml:space="preserve">Since there is no current literature on the development and characterization of </w:t>
      </w:r>
      <w:r w:rsidR="00A26864" w:rsidRPr="00A26864">
        <w:rPr>
          <w:rFonts w:ascii="Times New Roman" w:hAnsi="Times New Roman" w:cs="Times New Roman"/>
          <w:i/>
          <w:iCs/>
        </w:rPr>
        <w:t xml:space="preserve">S. </w:t>
      </w:r>
      <w:r w:rsidR="00A26864" w:rsidRPr="00A26864">
        <w:rPr>
          <w:rFonts w:ascii="Times New Roman" w:hAnsi="Times New Roman" w:cs="Times New Roman"/>
        </w:rPr>
        <w:t xml:space="preserve">Enteritidis H4267 as a biofilm, </w:t>
      </w:r>
      <w:r w:rsidR="00BC2D64">
        <w:rPr>
          <w:rFonts w:ascii="Times New Roman" w:hAnsi="Times New Roman" w:cs="Times New Roman"/>
        </w:rPr>
        <w:t xml:space="preserve">phase one </w:t>
      </w:r>
      <w:r>
        <w:rPr>
          <w:rFonts w:ascii="Times New Roman" w:hAnsi="Times New Roman" w:cs="Times New Roman"/>
        </w:rPr>
        <w:t xml:space="preserve">aims </w:t>
      </w:r>
      <w:r w:rsidR="00A26864" w:rsidRPr="00A26864">
        <w:rPr>
          <w:rFonts w:ascii="Times New Roman" w:hAnsi="Times New Roman" w:cs="Times New Roman"/>
        </w:rPr>
        <w:t xml:space="preserve">to address this lack of knowledge. Curli and cellulose production presence will be determined </w:t>
      </w:r>
      <w:r w:rsidR="00BC2D64">
        <w:rPr>
          <w:rFonts w:ascii="Times New Roman" w:hAnsi="Times New Roman" w:cs="Times New Roman"/>
        </w:rPr>
        <w:t xml:space="preserve">via Congo Red Agar and Luria Broth agar supplemented with 0.02% (w/v) calcofluor </w:t>
      </w:r>
      <w:r w:rsidR="00A26864" w:rsidRPr="00A26864">
        <w:rPr>
          <w:rFonts w:ascii="Times New Roman" w:hAnsi="Times New Roman" w:cs="Times New Roman"/>
        </w:rPr>
        <w:t xml:space="preserve">as well as the development of the biofilm in a microtiter assay. Staining with Crystal Violet </w:t>
      </w:r>
      <w:r>
        <w:rPr>
          <w:rFonts w:ascii="Times New Roman" w:hAnsi="Times New Roman" w:cs="Times New Roman"/>
        </w:rPr>
        <w:t xml:space="preserve">allows </w:t>
      </w:r>
      <w:r w:rsidR="00A26864" w:rsidRPr="00A26864">
        <w:rPr>
          <w:rFonts w:ascii="Times New Roman" w:hAnsi="Times New Roman" w:cs="Times New Roman"/>
        </w:rPr>
        <w:t xml:space="preserve">for both visual observation as well as a quantitative analysis of biofilm extent. </w:t>
      </w:r>
      <w:r w:rsidR="00BC2D64">
        <w:rPr>
          <w:rFonts w:ascii="Times New Roman" w:hAnsi="Times New Roman" w:cs="Times New Roman"/>
        </w:rPr>
        <w:t xml:space="preserve">The hypothesis for phase one </w:t>
      </w:r>
      <w:r w:rsidR="00240A1B">
        <w:rPr>
          <w:rFonts w:ascii="Times New Roman" w:hAnsi="Times New Roman" w:cs="Times New Roman"/>
        </w:rPr>
        <w:t>was that</w:t>
      </w:r>
      <w:r w:rsidR="00BC2D64">
        <w:rPr>
          <w:rFonts w:ascii="Times New Roman" w:hAnsi="Times New Roman" w:cs="Times New Roman"/>
        </w:rPr>
        <w:t xml:space="preserve"> </w:t>
      </w:r>
      <w:r w:rsidR="00BC2D64">
        <w:rPr>
          <w:rFonts w:ascii="Times New Roman" w:hAnsi="Times New Roman" w:cs="Times New Roman"/>
          <w:i/>
          <w:iCs/>
        </w:rPr>
        <w:t xml:space="preserve">S. </w:t>
      </w:r>
      <w:r w:rsidR="00BC2D64">
        <w:rPr>
          <w:rFonts w:ascii="Times New Roman" w:hAnsi="Times New Roman" w:cs="Times New Roman"/>
        </w:rPr>
        <w:t xml:space="preserve">Enteritidis H4267 </w:t>
      </w:r>
      <w:r w:rsidR="00240A1B">
        <w:rPr>
          <w:rFonts w:ascii="Times New Roman" w:hAnsi="Times New Roman" w:cs="Times New Roman"/>
        </w:rPr>
        <w:t xml:space="preserve">could </w:t>
      </w:r>
      <w:r w:rsidR="00BC2D64">
        <w:rPr>
          <w:rFonts w:ascii="Times New Roman" w:hAnsi="Times New Roman" w:cs="Times New Roman"/>
        </w:rPr>
        <w:t xml:space="preserve">form biofilms. Previous work indicating that </w:t>
      </w:r>
      <w:r w:rsidR="00BC2D64">
        <w:rPr>
          <w:rFonts w:ascii="Times New Roman" w:hAnsi="Times New Roman" w:cs="Times New Roman"/>
          <w:i/>
          <w:iCs/>
        </w:rPr>
        <w:t xml:space="preserve">Salmonella </w:t>
      </w:r>
      <w:r w:rsidR="00BC2D64">
        <w:rPr>
          <w:rFonts w:ascii="Times New Roman" w:hAnsi="Times New Roman" w:cs="Times New Roman"/>
        </w:rPr>
        <w:t xml:space="preserve">biofilm phenotypes </w:t>
      </w:r>
      <w:r w:rsidR="00F114E9">
        <w:rPr>
          <w:rFonts w:ascii="Times New Roman" w:hAnsi="Times New Roman" w:cs="Times New Roman"/>
        </w:rPr>
        <w:t xml:space="preserve">display curli and cellulose production </w:t>
      </w:r>
      <w:r w:rsidR="00BC2D64">
        <w:rPr>
          <w:rFonts w:ascii="Times New Roman" w:hAnsi="Times New Roman" w:cs="Times New Roman"/>
        </w:rPr>
        <w:t>supports the hypothesis.</w:t>
      </w:r>
      <w:r w:rsidR="00BC2D64">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IDIzMy0yMzQ8L3N0eWxlPjwvRGlzcGxheVRleHQ+PHJlY29yZD48cmVjLW51bWJlcj4zMDwvcmVj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PEVuZE5vdGU+PENpdGU+PEF1dGhvcj5XYW5nPC9BdXRob3I+PFllYXI+MjAxMzwvWWVhcj48UmVj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sidR="00BC2D64">
        <w:rPr>
          <w:rFonts w:ascii="Times New Roman" w:hAnsi="Times New Roman" w:cs="Times New Roman"/>
        </w:rPr>
      </w:r>
      <w:r w:rsidR="00BC2D64">
        <w:rPr>
          <w:rFonts w:ascii="Times New Roman" w:hAnsi="Times New Roman" w:cs="Times New Roman"/>
        </w:rPr>
        <w:fldChar w:fldCharType="separate"/>
      </w:r>
      <w:hyperlink w:anchor="_ENREF_2_78" w:tooltip="Wang, 2013 #30" w:history="1">
        <w:r w:rsidR="006B63BA" w:rsidRPr="006A30F5">
          <w:rPr>
            <w:rFonts w:ascii="Times New Roman" w:hAnsi="Times New Roman" w:cs="Times New Roman"/>
            <w:noProof/>
            <w:vertAlign w:val="superscript"/>
          </w:rPr>
          <w:t>78</w:t>
        </w:r>
      </w:hyperlink>
      <w:r w:rsidR="006A30F5" w:rsidRPr="006A30F5">
        <w:rPr>
          <w:rFonts w:ascii="Times New Roman" w:hAnsi="Times New Roman" w:cs="Times New Roman"/>
          <w:noProof/>
          <w:vertAlign w:val="superscript"/>
        </w:rPr>
        <w:t xml:space="preserve">, </w:t>
      </w:r>
      <w:hyperlink w:anchor="_ENREF_2_233" w:tooltip="Collinson, 1993 #68" w:history="1">
        <w:r w:rsidR="006B63BA" w:rsidRPr="006A30F5">
          <w:rPr>
            <w:rFonts w:ascii="Times New Roman" w:hAnsi="Times New Roman" w:cs="Times New Roman"/>
            <w:noProof/>
            <w:vertAlign w:val="superscript"/>
          </w:rPr>
          <w:t>233-234</w:t>
        </w:r>
      </w:hyperlink>
      <w:r w:rsidR="00BC2D64">
        <w:rPr>
          <w:rFonts w:ascii="Times New Roman" w:hAnsi="Times New Roman" w:cs="Times New Roman"/>
        </w:rPr>
        <w:fldChar w:fldCharType="end"/>
      </w:r>
    </w:p>
    <w:p w14:paraId="14B0B070" w14:textId="496362FD" w:rsidR="00A26864" w:rsidRPr="00034765" w:rsidRDefault="00034765" w:rsidP="00A26864">
      <w:pPr>
        <w:spacing w:line="480" w:lineRule="auto"/>
        <w:ind w:firstLine="720"/>
        <w:rPr>
          <w:rFonts w:ascii="Times New Roman" w:hAnsi="Times New Roman" w:cs="Times New Roman"/>
        </w:rPr>
      </w:pPr>
      <w:r>
        <w:rPr>
          <w:rFonts w:ascii="Times New Roman" w:hAnsi="Times New Roman" w:cs="Times New Roman"/>
        </w:rPr>
        <w:t xml:space="preserve">The second phase of </w:t>
      </w:r>
      <w:r w:rsidR="00A26864" w:rsidRPr="00A26864">
        <w:rPr>
          <w:rFonts w:ascii="Times New Roman" w:hAnsi="Times New Roman" w:cs="Times New Roman"/>
        </w:rPr>
        <w:t xml:space="preserve">Objective II </w:t>
      </w:r>
      <w:r w:rsidR="005E30AD">
        <w:rPr>
          <w:rFonts w:ascii="Times New Roman" w:hAnsi="Times New Roman" w:cs="Times New Roman"/>
        </w:rPr>
        <w:t>focused on</w:t>
      </w:r>
      <w:r w:rsidR="00A26864" w:rsidRPr="00A26864">
        <w:rPr>
          <w:rFonts w:ascii="Times New Roman" w:hAnsi="Times New Roman" w:cs="Times New Roman"/>
        </w:rPr>
        <w:t xml:space="preserve"> the development of </w:t>
      </w:r>
      <w:r w:rsidR="00A26864" w:rsidRPr="00A26864">
        <w:rPr>
          <w:rFonts w:ascii="Times New Roman" w:hAnsi="Times New Roman" w:cs="Times New Roman"/>
          <w:i/>
          <w:iCs/>
        </w:rPr>
        <w:t xml:space="preserve">S. </w:t>
      </w:r>
      <w:r w:rsidR="00A26864" w:rsidRPr="00A26864">
        <w:rPr>
          <w:rFonts w:ascii="Times New Roman" w:hAnsi="Times New Roman" w:cs="Times New Roman"/>
        </w:rPr>
        <w:t>Enteritidis H4267 biofilms on stainless steel disc surfaces.</w:t>
      </w:r>
      <w:r>
        <w:rPr>
          <w:rFonts w:ascii="Times New Roman" w:hAnsi="Times New Roman" w:cs="Times New Roman"/>
        </w:rPr>
        <w:t xml:space="preserve"> </w:t>
      </w:r>
      <w:r>
        <w:rPr>
          <w:rFonts w:ascii="Times New Roman" w:hAnsi="Times New Roman" w:cs="Times New Roman"/>
          <w:i/>
          <w:iCs/>
        </w:rPr>
        <w:t xml:space="preserve">S. </w:t>
      </w:r>
      <w:r>
        <w:rPr>
          <w:rFonts w:ascii="Times New Roman" w:hAnsi="Times New Roman" w:cs="Times New Roman"/>
        </w:rPr>
        <w:t xml:space="preserve">Enteritidis H4267 </w:t>
      </w:r>
      <w:r w:rsidR="005E30AD">
        <w:rPr>
          <w:rFonts w:ascii="Times New Roman" w:hAnsi="Times New Roman" w:cs="Times New Roman"/>
        </w:rPr>
        <w:t>was</w:t>
      </w:r>
      <w:r>
        <w:rPr>
          <w:rFonts w:ascii="Times New Roman" w:hAnsi="Times New Roman" w:cs="Times New Roman"/>
        </w:rPr>
        <w:t xml:space="preserve"> hypothesized to form biofilms on stainless steel disc surfaces due to previous stainless steel biofilm formation of other </w:t>
      </w:r>
      <w:r>
        <w:rPr>
          <w:rFonts w:ascii="Times New Roman" w:hAnsi="Times New Roman" w:cs="Times New Roman"/>
          <w:i/>
          <w:iCs/>
        </w:rPr>
        <w:t xml:space="preserve">S. </w:t>
      </w:r>
      <w:r>
        <w:rPr>
          <w:rFonts w:ascii="Times New Roman" w:hAnsi="Times New Roman" w:cs="Times New Roman"/>
        </w:rPr>
        <w:t>Enteritidis serovars.</w:t>
      </w:r>
      <w:r>
        <w:rPr>
          <w:rFonts w:ascii="Times New Roman" w:hAnsi="Times New Roman" w:cs="Times New Roman"/>
        </w:rPr>
        <w:fldChar w:fldCharType="begin">
          <w:fldData xml:space="preserve">PEVuZE5vdGU+PENpdGU+PEF1dGhvcj5WYWxlcmlhbm88L0F1dGhvcj48WWVhcj4yMDEyPC9ZZWFy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PEVuZE5vdGU+PENpdGU+PEF1dGhvcj5WYWxlcmlhbm88L0F1dGhvcj48WWVhcj4yMDEyPC9ZZWFy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2_154" w:tooltip="Valeriano, 2012 #194" w:history="1">
        <w:r w:rsidR="006B63BA" w:rsidRPr="006A30F5">
          <w:rPr>
            <w:rFonts w:ascii="Times New Roman" w:hAnsi="Times New Roman" w:cs="Times New Roman"/>
            <w:noProof/>
            <w:vertAlign w:val="superscript"/>
          </w:rPr>
          <w:t>154</w:t>
        </w:r>
      </w:hyperlink>
      <w:r w:rsidR="006A30F5" w:rsidRPr="006A30F5">
        <w:rPr>
          <w:rFonts w:ascii="Times New Roman" w:hAnsi="Times New Roman" w:cs="Times New Roman"/>
          <w:noProof/>
          <w:vertAlign w:val="superscript"/>
        </w:rPr>
        <w:t xml:space="preserve">, </w:t>
      </w:r>
      <w:hyperlink w:anchor="_ENREF_2_235" w:tooltip="Austin, 1998 #296" w:history="1">
        <w:r w:rsidR="006B63BA" w:rsidRPr="006A30F5">
          <w:rPr>
            <w:rFonts w:ascii="Times New Roman" w:hAnsi="Times New Roman" w:cs="Times New Roman"/>
            <w:noProof/>
            <w:vertAlign w:val="superscript"/>
          </w:rPr>
          <w:t>235</w:t>
        </w:r>
      </w:hyperlink>
      <w:r>
        <w:rPr>
          <w:rFonts w:ascii="Times New Roman" w:hAnsi="Times New Roman" w:cs="Times New Roman"/>
        </w:rPr>
        <w:fldChar w:fldCharType="end"/>
      </w:r>
      <w:r>
        <w:rPr>
          <w:rFonts w:ascii="Times New Roman" w:hAnsi="Times New Roman" w:cs="Times New Roman"/>
        </w:rPr>
        <w:t xml:space="preserve"> </w:t>
      </w:r>
    </w:p>
    <w:p w14:paraId="30357F9F" w14:textId="77777777" w:rsidR="00A26864" w:rsidRPr="00A26864" w:rsidRDefault="00A26864" w:rsidP="00A26864">
      <w:pPr>
        <w:spacing w:line="480" w:lineRule="auto"/>
        <w:ind w:firstLine="720"/>
        <w:rPr>
          <w:rFonts w:ascii="Times New Roman" w:hAnsi="Times New Roman" w:cs="Times New Roman"/>
        </w:rPr>
      </w:pPr>
    </w:p>
    <w:p w14:paraId="620F43B6" w14:textId="77777777" w:rsidR="00A26864" w:rsidRDefault="00A26864" w:rsidP="00A26864">
      <w:pPr>
        <w:spacing w:line="480" w:lineRule="auto"/>
        <w:rPr>
          <w:rFonts w:ascii="Times New Roman" w:hAnsi="Times New Roman" w:cs="Times New Roman"/>
        </w:rPr>
      </w:pPr>
      <w:r w:rsidRPr="00A26864">
        <w:rPr>
          <w:rFonts w:ascii="Times New Roman" w:hAnsi="Times New Roman" w:cs="Times New Roman"/>
          <w:b/>
          <w:bCs/>
          <w:i/>
          <w:iCs/>
        </w:rPr>
        <w:t>6.2.</w:t>
      </w:r>
      <w:r>
        <w:rPr>
          <w:rFonts w:ascii="Times New Roman" w:hAnsi="Times New Roman" w:cs="Times New Roman"/>
          <w:b/>
          <w:bCs/>
          <w:i/>
          <w:iCs/>
        </w:rPr>
        <w:t>3</w:t>
      </w:r>
      <w:r w:rsidRPr="00A26864">
        <w:rPr>
          <w:rFonts w:ascii="Times New Roman" w:hAnsi="Times New Roman" w:cs="Times New Roman"/>
          <w:b/>
          <w:bCs/>
          <w:i/>
          <w:iCs/>
        </w:rPr>
        <w:t xml:space="preserve">. Objective III: Determination and characterization of the antimicrobial activity, if any, of microemulsions containing cinnamon oil and orange oil on </w:t>
      </w:r>
      <w:r w:rsidRPr="00A26864">
        <w:rPr>
          <w:rFonts w:ascii="Times New Roman" w:hAnsi="Times New Roman" w:cs="Times New Roman"/>
          <w:b/>
          <w:bCs/>
        </w:rPr>
        <w:t>S</w:t>
      </w:r>
      <w:r w:rsidRPr="00A26864">
        <w:rPr>
          <w:rFonts w:ascii="Times New Roman" w:hAnsi="Times New Roman" w:cs="Times New Roman"/>
          <w:b/>
          <w:bCs/>
          <w:i/>
          <w:iCs/>
        </w:rPr>
        <w:t>. Enteritidis H4267 biofilms formed on stainless steel disc surfaces</w:t>
      </w:r>
      <w:r w:rsidRPr="00A26864">
        <w:rPr>
          <w:rFonts w:ascii="Times New Roman" w:hAnsi="Times New Roman" w:cs="Times New Roman"/>
          <w:b/>
          <w:bCs/>
        </w:rPr>
        <w:t>.</w:t>
      </w:r>
      <w:r w:rsidRPr="00A26864">
        <w:rPr>
          <w:rFonts w:ascii="Times New Roman" w:hAnsi="Times New Roman" w:cs="Times New Roman"/>
        </w:rPr>
        <w:t xml:space="preserve"> </w:t>
      </w:r>
    </w:p>
    <w:p w14:paraId="3FEFC788" w14:textId="60266877" w:rsidR="00C87350" w:rsidRDefault="00A26864" w:rsidP="00040679">
      <w:pPr>
        <w:spacing w:line="480" w:lineRule="auto"/>
        <w:ind w:firstLine="720"/>
        <w:rPr>
          <w:rFonts w:ascii="Times New Roman" w:hAnsi="Times New Roman" w:cs="Times New Roman"/>
        </w:rPr>
      </w:pPr>
      <w:r w:rsidRPr="00A26864">
        <w:rPr>
          <w:rFonts w:ascii="Times New Roman" w:hAnsi="Times New Roman" w:cs="Times New Roman"/>
        </w:rPr>
        <w:t xml:space="preserve">Due to the complexity of biofilms, microemulsions that have activity against planktonic cultures may not have activity against a formed biofilm. </w:t>
      </w:r>
      <w:r w:rsidR="004B50E7">
        <w:rPr>
          <w:rFonts w:ascii="Times New Roman" w:hAnsi="Times New Roman" w:cs="Times New Roman"/>
        </w:rPr>
        <w:t xml:space="preserve">Additionally, droplet size is of importance for biofilm treatment </w:t>
      </w:r>
      <w:r w:rsidR="0037412D">
        <w:rPr>
          <w:rFonts w:ascii="Times New Roman" w:hAnsi="Times New Roman" w:cs="Times New Roman"/>
        </w:rPr>
        <w:t>to determine if a nanoemulsion would also be able to have an antimicrobial effect on biofilms</w:t>
      </w:r>
      <w:r w:rsidR="004B50E7">
        <w:rPr>
          <w:rFonts w:ascii="Times New Roman" w:hAnsi="Times New Roman" w:cs="Times New Roman"/>
        </w:rPr>
        <w:t xml:space="preserve">. </w:t>
      </w:r>
      <w:r w:rsidRPr="00A26864">
        <w:rPr>
          <w:rFonts w:ascii="Times New Roman" w:hAnsi="Times New Roman" w:cs="Times New Roman"/>
        </w:rPr>
        <w:t xml:space="preserve">The goal of Objective III </w:t>
      </w:r>
      <w:r w:rsidR="00985F23">
        <w:rPr>
          <w:rFonts w:ascii="Times New Roman" w:hAnsi="Times New Roman" w:cs="Times New Roman"/>
        </w:rPr>
        <w:t>was</w:t>
      </w:r>
      <w:r w:rsidRPr="00A26864">
        <w:rPr>
          <w:rFonts w:ascii="Times New Roman" w:hAnsi="Times New Roman" w:cs="Times New Roman"/>
        </w:rPr>
        <w:t xml:space="preserve"> to determine if the </w:t>
      </w:r>
      <w:r w:rsidR="00EC5548">
        <w:rPr>
          <w:rFonts w:ascii="Times New Roman" w:hAnsi="Times New Roman" w:cs="Times New Roman"/>
        </w:rPr>
        <w:t xml:space="preserve">developed CO and OO </w:t>
      </w:r>
      <w:r w:rsidRPr="00A26864">
        <w:rPr>
          <w:rFonts w:ascii="Times New Roman" w:hAnsi="Times New Roman" w:cs="Times New Roman"/>
        </w:rPr>
        <w:t xml:space="preserve">microemulsions have antimicrobial activity on </w:t>
      </w:r>
      <w:r w:rsidRPr="00A26864">
        <w:rPr>
          <w:rFonts w:ascii="Times New Roman" w:hAnsi="Times New Roman" w:cs="Times New Roman"/>
          <w:i/>
          <w:iCs/>
        </w:rPr>
        <w:t xml:space="preserve">S. </w:t>
      </w:r>
      <w:r w:rsidRPr="00A26864">
        <w:rPr>
          <w:rFonts w:ascii="Times New Roman" w:hAnsi="Times New Roman" w:cs="Times New Roman"/>
        </w:rPr>
        <w:t xml:space="preserve">Enteritidis H4267 biofilms on a </w:t>
      </w:r>
      <w:r w:rsidR="00131FC3" w:rsidRPr="00A26864">
        <w:rPr>
          <w:rFonts w:ascii="Times New Roman" w:hAnsi="Times New Roman" w:cs="Times New Roman"/>
        </w:rPr>
        <w:t>stainless</w:t>
      </w:r>
      <w:r w:rsidR="00131FC3">
        <w:rPr>
          <w:rFonts w:ascii="Times New Roman" w:hAnsi="Times New Roman" w:cs="Times New Roman"/>
        </w:rPr>
        <w:t xml:space="preserve"> </w:t>
      </w:r>
      <w:r w:rsidR="00131FC3" w:rsidRPr="00A26864">
        <w:rPr>
          <w:rFonts w:ascii="Times New Roman" w:hAnsi="Times New Roman" w:cs="Times New Roman"/>
        </w:rPr>
        <w:t>steel</w:t>
      </w:r>
      <w:r w:rsidRPr="00A26864">
        <w:rPr>
          <w:rFonts w:ascii="Times New Roman" w:hAnsi="Times New Roman" w:cs="Times New Roman"/>
        </w:rPr>
        <w:t xml:space="preserve"> surface. </w:t>
      </w:r>
      <w:r w:rsidR="00285E76">
        <w:rPr>
          <w:rFonts w:ascii="Times New Roman" w:hAnsi="Times New Roman" w:cs="Times New Roman"/>
        </w:rPr>
        <w:t xml:space="preserve">The hypothesis </w:t>
      </w:r>
      <w:r w:rsidR="00985F23">
        <w:rPr>
          <w:rFonts w:ascii="Times New Roman" w:hAnsi="Times New Roman" w:cs="Times New Roman"/>
        </w:rPr>
        <w:t xml:space="preserve">was </w:t>
      </w:r>
      <w:r w:rsidR="00285E76">
        <w:rPr>
          <w:rFonts w:ascii="Times New Roman" w:hAnsi="Times New Roman" w:cs="Times New Roman"/>
        </w:rPr>
        <w:t xml:space="preserve">that microemulsions containing high volumes of CO and OO will have a greater antimicrobial effect on </w:t>
      </w:r>
      <w:r w:rsidR="00285E76">
        <w:rPr>
          <w:rFonts w:ascii="Times New Roman" w:hAnsi="Times New Roman" w:cs="Times New Roman"/>
          <w:i/>
          <w:iCs/>
        </w:rPr>
        <w:t xml:space="preserve">S. </w:t>
      </w:r>
      <w:r w:rsidR="00285E76">
        <w:rPr>
          <w:rFonts w:ascii="Times New Roman" w:hAnsi="Times New Roman" w:cs="Times New Roman"/>
        </w:rPr>
        <w:t xml:space="preserve">Enteritidis H4267 biofilms compared to control emulsions of a larger droplet size. </w:t>
      </w:r>
      <w:r w:rsidR="00D629B4">
        <w:rPr>
          <w:rFonts w:ascii="Times New Roman" w:hAnsi="Times New Roman" w:cs="Times New Roman"/>
        </w:rPr>
        <w:t xml:space="preserve">Because of the small droplet size, </w:t>
      </w:r>
      <w:r w:rsidR="00D629B4" w:rsidRPr="00615249">
        <w:rPr>
          <w:rFonts w:ascii="Times New Roman" w:hAnsi="Times New Roman" w:cs="Times New Roman"/>
        </w:rPr>
        <w:t>microemulsions should have greater bioavailability and could have higher antimicrobial ability compared to other emulsions with larger droplets.</w:t>
      </w:r>
      <w:r w:rsidR="00615249" w:rsidRPr="00615249">
        <w:rPr>
          <w:rFonts w:ascii="Times New Roman" w:hAnsi="Times New Roman" w:cs="Times New Roman"/>
        </w:rPr>
        <w:fldChar w:fldCharType="begin">
          <w:fldData xml:space="preserve">PEVuZE5vdGU+PENpdGU+PEF1dGhvcj5SYXliYXVkaS1NYXNzaWxpYTwvQXV0aG9yPjxZZWFyPjIw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</w:fldData>
        </w:fldChar>
      </w:r>
      <w:r w:rsidR="006A30F5">
        <w:rPr>
          <w:rFonts w:ascii="Times New Roman" w:hAnsi="Times New Roman" w:cs="Times New Roman"/>
        </w:rPr>
        <w:instrText xml:space="preserve"> ADDIN EN.CITE </w:instrText>
      </w:r>
      <w:r w:rsidR="006A30F5">
        <w:rPr>
          <w:rFonts w:ascii="Times New Roman" w:hAnsi="Times New Roman" w:cs="Times New Roman"/>
        </w:rPr>
        <w:fldChar w:fldCharType="begin">
          <w:fldData xml:space="preserve">PEVuZE5vdGU+PENpdGU+PEF1dGhvcj5SYXliYXVkaS1NYXNzaWxpYTwvQXV0aG9yPjxZZWFyPjIw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</w:fldData>
        </w:fldChar>
      </w:r>
      <w:r w:rsidR="006A30F5">
        <w:rPr>
          <w:rFonts w:ascii="Times New Roman" w:hAnsi="Times New Roman" w:cs="Times New Roman"/>
        </w:rPr>
        <w:instrText xml:space="preserve"> ADDIN EN.CITE.DATA </w:instrText>
      </w:r>
      <w:r w:rsidR="006A30F5">
        <w:rPr>
          <w:rFonts w:ascii="Times New Roman" w:hAnsi="Times New Roman" w:cs="Times New Roman"/>
        </w:rPr>
      </w:r>
      <w:r w:rsidR="006A30F5">
        <w:rPr>
          <w:rFonts w:ascii="Times New Roman" w:hAnsi="Times New Roman" w:cs="Times New Roman"/>
        </w:rPr>
        <w:fldChar w:fldCharType="end"/>
      </w:r>
      <w:r w:rsidR="00615249" w:rsidRPr="00615249">
        <w:rPr>
          <w:rFonts w:ascii="Times New Roman" w:hAnsi="Times New Roman" w:cs="Times New Roman"/>
        </w:rPr>
      </w:r>
      <w:r w:rsidR="00615249" w:rsidRPr="00615249">
        <w:rPr>
          <w:rFonts w:ascii="Times New Roman" w:hAnsi="Times New Roman" w:cs="Times New Roman"/>
        </w:rPr>
        <w:fldChar w:fldCharType="separate"/>
      </w:r>
      <w:hyperlink w:anchor="_ENREF_2_119" w:tooltip="McClements, 2012 #95" w:history="1">
        <w:r w:rsidR="006B63BA" w:rsidRPr="006A30F5">
          <w:rPr>
            <w:rFonts w:ascii="Times New Roman" w:hAnsi="Times New Roman" w:cs="Times New Roman"/>
            <w:noProof/>
            <w:vertAlign w:val="superscript"/>
          </w:rPr>
          <w:t>119</w:t>
        </w:r>
      </w:hyperlink>
      <w:r w:rsidR="006A30F5" w:rsidRPr="006A30F5">
        <w:rPr>
          <w:rFonts w:ascii="Times New Roman" w:hAnsi="Times New Roman" w:cs="Times New Roman"/>
          <w:noProof/>
          <w:vertAlign w:val="superscript"/>
        </w:rPr>
        <w:t xml:space="preserve">, </w:t>
      </w:r>
      <w:hyperlink w:anchor="_ENREF_2_128" w:tooltip="McClements, 2011 #37" w:history="1">
        <w:r w:rsidR="006B63BA" w:rsidRPr="006A30F5">
          <w:rPr>
            <w:rFonts w:ascii="Times New Roman" w:hAnsi="Times New Roman" w:cs="Times New Roman"/>
            <w:noProof/>
            <w:vertAlign w:val="superscript"/>
          </w:rPr>
          <w:t>128</w:t>
        </w:r>
      </w:hyperlink>
      <w:r w:rsidR="006A30F5" w:rsidRPr="006A30F5">
        <w:rPr>
          <w:rFonts w:ascii="Times New Roman" w:hAnsi="Times New Roman" w:cs="Times New Roman"/>
          <w:noProof/>
          <w:vertAlign w:val="superscript"/>
        </w:rPr>
        <w:t xml:space="preserve">, </w:t>
      </w:r>
      <w:hyperlink w:anchor="_ENREF_2_152" w:tooltip="McClements, 2017 #97" w:history="1">
        <w:r w:rsidR="006B63BA" w:rsidRPr="006A30F5">
          <w:rPr>
            <w:rFonts w:ascii="Times New Roman" w:hAnsi="Times New Roman" w:cs="Times New Roman"/>
            <w:noProof/>
            <w:vertAlign w:val="superscript"/>
          </w:rPr>
          <w:t>152</w:t>
        </w:r>
      </w:hyperlink>
      <w:r w:rsidR="006A30F5" w:rsidRPr="006A30F5">
        <w:rPr>
          <w:rFonts w:ascii="Times New Roman" w:hAnsi="Times New Roman" w:cs="Times New Roman"/>
          <w:noProof/>
          <w:vertAlign w:val="superscript"/>
        </w:rPr>
        <w:t xml:space="preserve">, </w:t>
      </w:r>
      <w:hyperlink w:anchor="_ENREF_2_162" w:tooltip="Burt, 2004 #166" w:history="1">
        <w:r w:rsidR="006B63BA" w:rsidRPr="006A30F5">
          <w:rPr>
            <w:rFonts w:ascii="Times New Roman" w:hAnsi="Times New Roman" w:cs="Times New Roman"/>
            <w:noProof/>
            <w:vertAlign w:val="superscript"/>
          </w:rPr>
          <w:t>162</w:t>
        </w:r>
      </w:hyperlink>
      <w:r w:rsidR="006A30F5" w:rsidRPr="006A30F5">
        <w:rPr>
          <w:rFonts w:ascii="Times New Roman" w:hAnsi="Times New Roman" w:cs="Times New Roman"/>
          <w:noProof/>
          <w:vertAlign w:val="superscript"/>
        </w:rPr>
        <w:t xml:space="preserve">, </w:t>
      </w:r>
      <w:hyperlink w:anchor="_ENREF_2_236" w:tooltip="Raybaudi-Massilia, 2006 #32" w:history="1">
        <w:r w:rsidR="006B63BA" w:rsidRPr="006A30F5">
          <w:rPr>
            <w:rFonts w:ascii="Times New Roman" w:hAnsi="Times New Roman" w:cs="Times New Roman"/>
            <w:noProof/>
            <w:vertAlign w:val="superscript"/>
          </w:rPr>
          <w:t>236</w:t>
        </w:r>
      </w:hyperlink>
      <w:r w:rsidR="00615249" w:rsidRPr="00615249">
        <w:rPr>
          <w:rFonts w:ascii="Times New Roman" w:hAnsi="Times New Roman" w:cs="Times New Roman"/>
        </w:rPr>
        <w:fldChar w:fldCharType="end"/>
      </w:r>
      <w:r w:rsidR="00D629B4">
        <w:rPr>
          <w:rFonts w:ascii="Times New Roman" w:hAnsi="Times New Roman" w:cs="Times New Roman"/>
        </w:rPr>
        <w:t xml:space="preserve"> </w:t>
      </w:r>
      <w:r w:rsidR="00837851">
        <w:rPr>
          <w:rFonts w:ascii="Times New Roman" w:hAnsi="Times New Roman" w:cs="Times New Roman"/>
        </w:rPr>
        <w:br w:type="page"/>
      </w:r>
    </w:p>
    <w:p w14:paraId="740B6E59" w14:textId="19CF4E61" w:rsidR="006B63BA" w:rsidRPr="00D555EB" w:rsidRDefault="00040679" w:rsidP="00D555EB">
      <w:pPr>
        <w:pStyle w:val="Heading2"/>
        <w:spacing w:before="0" w:after="0" w:line="480" w:lineRule="auto"/>
        <w:contextualSpacing/>
        <w:rPr>
          <w:rFonts w:ascii="Times New Roman" w:hAnsi="Times New Roman" w:cs="Times New Roman"/>
        </w:rPr>
      </w:pPr>
      <w:bookmarkStart w:id="32" w:name="_Toc42891929"/>
      <w:r w:rsidRPr="00D555EB">
        <w:rPr>
          <w:rFonts w:ascii="Times New Roman" w:hAnsi="Times New Roman" w:cs="Times New Roman"/>
        </w:rPr>
        <w:t>References</w:t>
      </w:r>
      <w:bookmarkEnd w:id="32"/>
      <w:r w:rsidR="002A55AF" w:rsidRPr="00D555EB">
        <w:rPr>
          <w:rFonts w:ascii="Times New Roman" w:hAnsi="Times New Roman" w:cs="Times New Roman"/>
        </w:rPr>
        <w:fldChar w:fldCharType="begin"/>
      </w:r>
      <w:r w:rsidR="002A55AF" w:rsidRPr="00D555EB">
        <w:rPr>
          <w:rFonts w:ascii="Times New Roman" w:hAnsi="Times New Roman" w:cs="Times New Roman"/>
        </w:rPr>
        <w:instrText xml:space="preserve"> ADDIN EN.SECTION.REFLIST </w:instrText>
      </w:r>
      <w:r w:rsidR="002A55AF" w:rsidRPr="00D555EB">
        <w:rPr>
          <w:rFonts w:ascii="Times New Roman" w:hAnsi="Times New Roman" w:cs="Times New Roman"/>
        </w:rPr>
        <w:fldChar w:fldCharType="separate"/>
      </w:r>
    </w:p>
    <w:p w14:paraId="78AC37DC" w14:textId="77777777" w:rsidR="006B63BA" w:rsidRPr="00D555EB" w:rsidRDefault="006B63BA" w:rsidP="00D555EB">
      <w:pPr>
        <w:pStyle w:val="EndNoteBibliographyTitle"/>
        <w:spacing w:line="480" w:lineRule="auto"/>
        <w:contextualSpacing/>
        <w:rPr>
          <w:b/>
        </w:rPr>
      </w:pPr>
    </w:p>
    <w:p w14:paraId="17B5520B" w14:textId="1E203FB3" w:rsidR="006B63BA" w:rsidRPr="00D555EB" w:rsidRDefault="006B63BA" w:rsidP="00D555EB">
      <w:pPr>
        <w:pStyle w:val="EndNoteBibliography"/>
        <w:contextualSpacing/>
      </w:pPr>
      <w:bookmarkStart w:id="33" w:name="_ENREF_2_1"/>
      <w:r w:rsidRPr="00D555EB">
        <w:t>1.</w:t>
      </w:r>
      <w:r w:rsidRPr="00D555EB">
        <w:tab/>
        <w:t>Centers</w:t>
      </w:r>
      <w:r w:rsidR="00040679" w:rsidRPr="00D555EB">
        <w:t xml:space="preserve"> </w:t>
      </w:r>
      <w:r w:rsidRPr="00D555EB">
        <w:t>for</w:t>
      </w:r>
      <w:r w:rsidR="00040679" w:rsidRPr="00D555EB">
        <w:t xml:space="preserve"> </w:t>
      </w:r>
      <w:r w:rsidRPr="00D555EB">
        <w:t>Disease</w:t>
      </w:r>
      <w:r w:rsidR="00040679" w:rsidRPr="00D555EB">
        <w:t xml:space="preserve"> </w:t>
      </w:r>
      <w:r w:rsidRPr="00D555EB">
        <w:t>Control</w:t>
      </w:r>
      <w:r w:rsidR="00040679" w:rsidRPr="00D555EB">
        <w:t xml:space="preserve"> </w:t>
      </w:r>
      <w:r w:rsidRPr="00D555EB">
        <w:t>and</w:t>
      </w:r>
      <w:r w:rsidR="00040679" w:rsidRPr="00D555EB">
        <w:t xml:space="preserve"> </w:t>
      </w:r>
      <w:r w:rsidRPr="00D555EB">
        <w:t xml:space="preserve">Prevention, Surveillance for foodborne disease outbreaks, United States, 2014, annual report. </w:t>
      </w:r>
      <w:r w:rsidR="00030645" w:rsidRPr="00D555EB">
        <w:t>United States Department of Health and Human Services</w:t>
      </w:r>
      <w:r w:rsidRPr="00D555EB">
        <w:t>, Ed. Centers for Disease Control and Prevention: Online, 2016.</w:t>
      </w:r>
      <w:bookmarkEnd w:id="33"/>
    </w:p>
    <w:p w14:paraId="187CFF5A" w14:textId="04C8DA48" w:rsidR="006B63BA" w:rsidRPr="00D555EB" w:rsidRDefault="006B63BA" w:rsidP="00D555EB">
      <w:pPr>
        <w:pStyle w:val="EndNoteBibliography"/>
        <w:contextualSpacing/>
      </w:pPr>
      <w:bookmarkStart w:id="34" w:name="_ENREF_2_2"/>
      <w:r w:rsidRPr="00D555EB">
        <w:t>2.</w:t>
      </w:r>
      <w:r w:rsidRPr="00D555EB">
        <w:tab/>
      </w:r>
      <w:r w:rsidR="00040679" w:rsidRPr="00D555EB">
        <w:t>Centers for Disease Control and Prevention</w:t>
      </w:r>
      <w:r w:rsidRPr="00D555EB">
        <w:t xml:space="preserve">, Questions and answers </w:t>
      </w:r>
      <w:r w:rsidRPr="00D555EB">
        <w:rPr>
          <w:i/>
        </w:rPr>
        <w:t>Salmonella</w:t>
      </w:r>
      <w:r w:rsidRPr="00D555EB">
        <w:t xml:space="preserve">. </w:t>
      </w:r>
      <w:r w:rsidR="00030645" w:rsidRPr="00D555EB">
        <w:t>United States Department of Health and Human Services</w:t>
      </w:r>
      <w:r w:rsidRPr="00D555EB">
        <w:t xml:space="preserve">, Ed. </w:t>
      </w:r>
      <w:r w:rsidR="00040679" w:rsidRPr="00D555EB">
        <w:t>Centers for Disease Control and Prevention</w:t>
      </w:r>
      <w:r w:rsidRPr="00D555EB">
        <w:t>: Online, 2019.</w:t>
      </w:r>
      <w:bookmarkEnd w:id="34"/>
    </w:p>
    <w:p w14:paraId="49150ABA" w14:textId="13E51FA0" w:rsidR="006B63BA" w:rsidRPr="00D555EB" w:rsidRDefault="006B63BA" w:rsidP="00D555EB">
      <w:pPr>
        <w:pStyle w:val="EndNoteBibliography"/>
        <w:contextualSpacing/>
      </w:pPr>
      <w:bookmarkStart w:id="35" w:name="_ENREF_2_3"/>
      <w:r w:rsidRPr="00D555EB">
        <w:t>3.</w:t>
      </w:r>
      <w:r w:rsidRPr="00D555EB">
        <w:tab/>
        <w:t>DeWaal, C. S., Underreporting of foodborne illness: strategies to increase awareness and diagnosis. Center</w:t>
      </w:r>
      <w:r w:rsidR="0027345F" w:rsidRPr="00D555EB">
        <w:t xml:space="preserve"> </w:t>
      </w:r>
      <w:r w:rsidRPr="00D555EB">
        <w:t>for</w:t>
      </w:r>
      <w:r w:rsidR="0027345F" w:rsidRPr="00D555EB">
        <w:t xml:space="preserve"> </w:t>
      </w:r>
      <w:r w:rsidRPr="00D555EB">
        <w:t>Science</w:t>
      </w:r>
      <w:r w:rsidR="0027345F" w:rsidRPr="00D555EB">
        <w:t xml:space="preserve"> </w:t>
      </w:r>
      <w:r w:rsidRPr="00D555EB">
        <w:t>in</w:t>
      </w:r>
      <w:r w:rsidR="0027345F" w:rsidRPr="00D555EB">
        <w:t xml:space="preserve"> </w:t>
      </w:r>
      <w:r w:rsidRPr="00D555EB">
        <w:t>the</w:t>
      </w:r>
      <w:r w:rsidR="0027345F" w:rsidRPr="00D555EB">
        <w:t xml:space="preserve"> </w:t>
      </w:r>
      <w:r w:rsidRPr="00D555EB">
        <w:t>Public</w:t>
      </w:r>
      <w:r w:rsidR="0027345F" w:rsidRPr="00D555EB">
        <w:t xml:space="preserve"> </w:t>
      </w:r>
      <w:r w:rsidRPr="00D555EB">
        <w:t>Interest, Ed. United</w:t>
      </w:r>
      <w:r w:rsidR="00030645" w:rsidRPr="00D555EB">
        <w:t xml:space="preserve"> </w:t>
      </w:r>
      <w:r w:rsidRPr="00D555EB">
        <w:t>States</w:t>
      </w:r>
      <w:r w:rsidR="00030645" w:rsidRPr="00D555EB">
        <w:t xml:space="preserve"> </w:t>
      </w:r>
      <w:r w:rsidRPr="00D555EB">
        <w:t>Department</w:t>
      </w:r>
      <w:r w:rsidR="00030645" w:rsidRPr="00D555EB">
        <w:t xml:space="preserve"> </w:t>
      </w:r>
      <w:r w:rsidRPr="00D555EB">
        <w:t>of</w:t>
      </w:r>
      <w:r w:rsidR="00030645" w:rsidRPr="00D555EB">
        <w:t xml:space="preserve"> </w:t>
      </w:r>
      <w:r w:rsidRPr="00D555EB">
        <w:t>Agriculture</w:t>
      </w:r>
      <w:r w:rsidR="00030645" w:rsidRPr="00D555EB">
        <w:t xml:space="preserve"> </w:t>
      </w:r>
      <w:r w:rsidRPr="00D555EB">
        <w:t>Food</w:t>
      </w:r>
      <w:r w:rsidR="00030645" w:rsidRPr="00D555EB">
        <w:t xml:space="preserve"> </w:t>
      </w:r>
      <w:r w:rsidRPr="00D555EB">
        <w:t>Safety</w:t>
      </w:r>
      <w:r w:rsidR="00030645" w:rsidRPr="00D555EB">
        <w:t xml:space="preserve"> </w:t>
      </w:r>
      <w:r w:rsidRPr="00D555EB">
        <w:t>and</w:t>
      </w:r>
      <w:r w:rsidR="00030645" w:rsidRPr="00D555EB">
        <w:t xml:space="preserve"> </w:t>
      </w:r>
      <w:r w:rsidRPr="00D555EB">
        <w:t>Inspection</w:t>
      </w:r>
      <w:r w:rsidR="00030645" w:rsidRPr="00D555EB">
        <w:t xml:space="preserve"> </w:t>
      </w:r>
      <w:r w:rsidRPr="00D555EB">
        <w:t>Service: Online, 2006.</w:t>
      </w:r>
      <w:bookmarkEnd w:id="35"/>
    </w:p>
    <w:p w14:paraId="7E272FC0" w14:textId="77777777" w:rsidR="006B63BA" w:rsidRPr="00D555EB" w:rsidRDefault="006B63BA" w:rsidP="00D555EB">
      <w:pPr>
        <w:pStyle w:val="EndNoteBibliography"/>
        <w:contextualSpacing/>
      </w:pPr>
      <w:bookmarkStart w:id="36" w:name="_ENREF_2_4"/>
      <w:r w:rsidRPr="00D555EB">
        <w:t>4.</w:t>
      </w:r>
      <w:r w:rsidRPr="00D555EB">
        <w:tab/>
        <w:t xml:space="preserve">Arendt, S.; Rajagopal, L.; Strohbehn, C.; Stokes, N.; Meyer, J.; Mandernach, S., Reporting of foodborne illness by U.S. consumers and healthcare professionals. </w:t>
      </w:r>
      <w:r w:rsidRPr="00D555EB">
        <w:rPr>
          <w:i/>
        </w:rPr>
        <w:t xml:space="preserve">Int J Environ Res Public Health </w:t>
      </w:r>
      <w:r w:rsidRPr="00D555EB">
        <w:rPr>
          <w:b/>
        </w:rPr>
        <w:t>2013,</w:t>
      </w:r>
      <w:r w:rsidRPr="00D555EB">
        <w:t xml:space="preserve"> </w:t>
      </w:r>
      <w:r w:rsidRPr="00D555EB">
        <w:rPr>
          <w:i/>
        </w:rPr>
        <w:t>10</w:t>
      </w:r>
      <w:r w:rsidRPr="00D555EB">
        <w:t xml:space="preserve"> (8), 3684-3714.</w:t>
      </w:r>
      <w:bookmarkEnd w:id="36"/>
    </w:p>
    <w:p w14:paraId="642BA596" w14:textId="77777777" w:rsidR="006B63BA" w:rsidRPr="00D555EB" w:rsidRDefault="006B63BA" w:rsidP="00D555EB">
      <w:pPr>
        <w:pStyle w:val="EndNoteBibliography"/>
        <w:contextualSpacing/>
      </w:pPr>
      <w:bookmarkStart w:id="37" w:name="_ENREF_2_5"/>
      <w:r w:rsidRPr="00D555EB">
        <w:t>5.</w:t>
      </w:r>
      <w:r w:rsidRPr="00D555EB">
        <w:tab/>
        <w:t xml:space="preserve">Scallan, E.; Hoekstra, R. M.; Angulo, F. J.; Tauxe, R. V.; Widdowson, M.; Roy, S. L.; Jones, J. L.; Griffin, P. M., Foodborne illness acquired in the United States-major pathogens. </w:t>
      </w:r>
      <w:r w:rsidRPr="00D555EB">
        <w:rPr>
          <w:i/>
        </w:rPr>
        <w:t xml:space="preserve">Emerg Infect Dis </w:t>
      </w:r>
      <w:r w:rsidRPr="00D555EB">
        <w:rPr>
          <w:b/>
        </w:rPr>
        <w:t>2011,</w:t>
      </w:r>
      <w:r w:rsidRPr="00D555EB">
        <w:t xml:space="preserve"> </w:t>
      </w:r>
      <w:r w:rsidRPr="00D555EB">
        <w:rPr>
          <w:i/>
        </w:rPr>
        <w:t>17</w:t>
      </w:r>
      <w:r w:rsidRPr="00D555EB">
        <w:t xml:space="preserve"> (1), 7-15.</w:t>
      </w:r>
      <w:bookmarkEnd w:id="37"/>
    </w:p>
    <w:p w14:paraId="2F6B6054" w14:textId="77777777" w:rsidR="006B63BA" w:rsidRPr="00D555EB" w:rsidRDefault="006B63BA" w:rsidP="00D555EB">
      <w:pPr>
        <w:pStyle w:val="EndNoteBibliography"/>
        <w:contextualSpacing/>
      </w:pPr>
      <w:bookmarkStart w:id="38" w:name="_ENREF_2_6"/>
      <w:r w:rsidRPr="00D555EB">
        <w:t>6.</w:t>
      </w:r>
      <w:r w:rsidRPr="00D555EB">
        <w:tab/>
        <w:t xml:space="preserve">Hoffman, S.; Maculloch, B.; Batz, M., Economic burden of major foodborne illnesses acquired in the United States. </w:t>
      </w:r>
      <w:r w:rsidRPr="00D555EB">
        <w:rPr>
          <w:i/>
        </w:rPr>
        <w:t xml:space="preserve">Eco Res Service Eco Info Bulletin </w:t>
      </w:r>
      <w:r w:rsidRPr="00D555EB">
        <w:rPr>
          <w:b/>
        </w:rPr>
        <w:t>2015,</w:t>
      </w:r>
      <w:r w:rsidRPr="00D555EB">
        <w:t xml:space="preserve"> </w:t>
      </w:r>
      <w:r w:rsidRPr="00D555EB">
        <w:rPr>
          <w:i/>
        </w:rPr>
        <w:t>140</w:t>
      </w:r>
      <w:r w:rsidRPr="00D555EB">
        <w:t>.</w:t>
      </w:r>
      <w:bookmarkEnd w:id="38"/>
    </w:p>
    <w:p w14:paraId="74090FE0" w14:textId="463218AD" w:rsidR="006B63BA" w:rsidRPr="00D555EB" w:rsidRDefault="006B63BA" w:rsidP="00D555EB">
      <w:pPr>
        <w:pStyle w:val="EndNoteBibliography"/>
        <w:contextualSpacing/>
      </w:pPr>
      <w:bookmarkStart w:id="39" w:name="_ENREF_2_7"/>
      <w:r w:rsidRPr="00D555EB">
        <w:t>7.</w:t>
      </w:r>
      <w:r w:rsidRPr="00D555EB">
        <w:tab/>
      </w:r>
      <w:r w:rsidR="00040679" w:rsidRPr="00D555EB">
        <w:t xml:space="preserve">Centers for Disease Control and Prevention </w:t>
      </w:r>
      <w:r w:rsidRPr="00D555EB">
        <w:t xml:space="preserve">Foodborne germs and illnesses. </w:t>
      </w:r>
      <w:hyperlink r:id="rId9" w:history="1">
        <w:r w:rsidRPr="00D555EB">
          <w:rPr>
            <w:rStyle w:val="Hyperlink"/>
          </w:rPr>
          <w:t>https://www.cdc.gov/foodsafety/foodborne-germs.html</w:t>
        </w:r>
      </w:hyperlink>
      <w:r w:rsidRPr="00D555EB">
        <w:t>.</w:t>
      </w:r>
      <w:bookmarkEnd w:id="39"/>
    </w:p>
    <w:p w14:paraId="5FF75C9E" w14:textId="77777777" w:rsidR="006B63BA" w:rsidRPr="00D555EB" w:rsidRDefault="006B63BA" w:rsidP="00D555EB">
      <w:pPr>
        <w:pStyle w:val="EndNoteBibliography"/>
        <w:contextualSpacing/>
      </w:pPr>
      <w:bookmarkStart w:id="40" w:name="_ENREF_2_8"/>
      <w:r w:rsidRPr="00D555EB">
        <w:t>8.</w:t>
      </w:r>
      <w:r w:rsidRPr="00D555EB">
        <w:tab/>
        <w:t xml:space="preserve">Scharff, R. L., Economic burden from health losses due to foodborne illness in the United States. </w:t>
      </w:r>
      <w:r w:rsidRPr="00D555EB">
        <w:rPr>
          <w:i/>
        </w:rPr>
        <w:t xml:space="preserve">J Food Protec </w:t>
      </w:r>
      <w:r w:rsidRPr="00D555EB">
        <w:rPr>
          <w:b/>
        </w:rPr>
        <w:t>2012,</w:t>
      </w:r>
      <w:r w:rsidRPr="00D555EB">
        <w:t xml:space="preserve"> </w:t>
      </w:r>
      <w:r w:rsidRPr="00D555EB">
        <w:rPr>
          <w:i/>
        </w:rPr>
        <w:t>75</w:t>
      </w:r>
      <w:r w:rsidRPr="00D555EB">
        <w:t xml:space="preserve"> (1), 123-131.</w:t>
      </w:r>
      <w:bookmarkEnd w:id="40"/>
    </w:p>
    <w:p w14:paraId="5936DC53" w14:textId="5A90289C" w:rsidR="006B63BA" w:rsidRPr="00D555EB" w:rsidRDefault="006B63BA" w:rsidP="00D555EB">
      <w:pPr>
        <w:pStyle w:val="EndNoteBibliography"/>
        <w:contextualSpacing/>
      </w:pPr>
      <w:bookmarkStart w:id="41" w:name="_ENREF_2_9"/>
      <w:r w:rsidRPr="00D555EB">
        <w:t>9.</w:t>
      </w:r>
      <w:r w:rsidRPr="00D555EB">
        <w:tab/>
      </w:r>
      <w:r w:rsidR="00040679" w:rsidRPr="00D555EB">
        <w:t>Centers for Disease Control and Prevention</w:t>
      </w:r>
      <w:r w:rsidRPr="00D555EB">
        <w:t xml:space="preserve">, National </w:t>
      </w:r>
      <w:r w:rsidRPr="00D555EB">
        <w:rPr>
          <w:i/>
        </w:rPr>
        <w:t xml:space="preserve">Salmonella </w:t>
      </w:r>
      <w:r w:rsidRPr="00D555EB">
        <w:t>surveillance overview. United</w:t>
      </w:r>
      <w:r w:rsidR="00030645" w:rsidRPr="00D555EB">
        <w:t xml:space="preserve"> </w:t>
      </w:r>
      <w:r w:rsidRPr="00D555EB">
        <w:t>States</w:t>
      </w:r>
      <w:r w:rsidR="00030645" w:rsidRPr="00D555EB">
        <w:t xml:space="preserve"> </w:t>
      </w:r>
      <w:r w:rsidRPr="00D555EB">
        <w:t>Department</w:t>
      </w:r>
      <w:r w:rsidR="00030645" w:rsidRPr="00D555EB">
        <w:t xml:space="preserve"> </w:t>
      </w:r>
      <w:r w:rsidRPr="00D555EB">
        <w:t>of</w:t>
      </w:r>
      <w:r w:rsidR="00030645" w:rsidRPr="00D555EB">
        <w:t xml:space="preserve"> </w:t>
      </w:r>
      <w:r w:rsidRPr="00D555EB">
        <w:t>Health</w:t>
      </w:r>
      <w:r w:rsidR="00030645" w:rsidRPr="00D555EB">
        <w:t xml:space="preserve"> </w:t>
      </w:r>
      <w:r w:rsidRPr="00D555EB">
        <w:t>and</w:t>
      </w:r>
      <w:r w:rsidR="00030645" w:rsidRPr="00D555EB">
        <w:t xml:space="preserve"> </w:t>
      </w:r>
      <w:r w:rsidRPr="00D555EB">
        <w:t>Human</w:t>
      </w:r>
      <w:r w:rsidR="00030645" w:rsidRPr="00D555EB">
        <w:t xml:space="preserve"> </w:t>
      </w:r>
      <w:r w:rsidRPr="00D555EB">
        <w:t>Services, Ed. Online, 2011.</w:t>
      </w:r>
      <w:bookmarkEnd w:id="41"/>
    </w:p>
    <w:p w14:paraId="7922BC4D" w14:textId="6B805229" w:rsidR="006B63BA" w:rsidRPr="00D555EB" w:rsidRDefault="006B63BA" w:rsidP="00D555EB">
      <w:pPr>
        <w:pStyle w:val="EndNoteBibliography"/>
        <w:contextualSpacing/>
      </w:pPr>
      <w:bookmarkStart w:id="42" w:name="_ENREF_2_10"/>
      <w:r w:rsidRPr="00D555EB">
        <w:t>10.</w:t>
      </w:r>
      <w:r w:rsidRPr="00D555EB">
        <w:tab/>
      </w:r>
      <w:r w:rsidR="00040679" w:rsidRPr="00D555EB">
        <w:t>Centers for Disease Control and Prevention</w:t>
      </w:r>
      <w:r w:rsidRPr="00D555EB">
        <w:t>, Foodborne Diseases Active Surveillance Network (FoodNet): FoodNet 2015 surveillance report (final data). UnitedStatesDepartmentofHealthandHumanServices, Ed. Online, 2017.</w:t>
      </w:r>
      <w:bookmarkEnd w:id="42"/>
    </w:p>
    <w:p w14:paraId="54F01E41" w14:textId="628AE243" w:rsidR="006B63BA" w:rsidRPr="00D555EB" w:rsidRDefault="006B63BA" w:rsidP="00D555EB">
      <w:pPr>
        <w:pStyle w:val="EndNoteBibliography"/>
        <w:contextualSpacing/>
      </w:pPr>
      <w:bookmarkStart w:id="43" w:name="_ENREF_2_11"/>
      <w:r w:rsidRPr="00D555EB">
        <w:t>11.</w:t>
      </w:r>
      <w:r w:rsidRPr="00D555EB">
        <w:tab/>
        <w:t>Corcoran, M.; Morris, D.; De</w:t>
      </w:r>
      <w:r w:rsidR="00030645" w:rsidRPr="00D555EB">
        <w:t xml:space="preserve"> </w:t>
      </w:r>
      <w:r w:rsidRPr="00D555EB">
        <w:t xml:space="preserve">Lappe, N.; O'Connor, J.; Lalor, P.; Dockery, P.; Cormican, M., Commonly used disinfectants fail to eradicate </w:t>
      </w:r>
      <w:r w:rsidRPr="00D555EB">
        <w:rPr>
          <w:i/>
        </w:rPr>
        <w:t xml:space="preserve">Salmonella enterica </w:t>
      </w:r>
      <w:r w:rsidRPr="00D555EB">
        <w:t xml:space="preserve">biofilms from food contact surface materials. </w:t>
      </w:r>
      <w:r w:rsidRPr="00D555EB">
        <w:rPr>
          <w:i/>
        </w:rPr>
        <w:t xml:space="preserve">Appl Environ Microbio </w:t>
      </w:r>
      <w:r w:rsidRPr="00D555EB">
        <w:rPr>
          <w:b/>
        </w:rPr>
        <w:t>2014,</w:t>
      </w:r>
      <w:r w:rsidRPr="00D555EB">
        <w:t xml:space="preserve"> </w:t>
      </w:r>
      <w:r w:rsidRPr="00D555EB">
        <w:rPr>
          <w:i/>
        </w:rPr>
        <w:t>80</w:t>
      </w:r>
      <w:r w:rsidRPr="00D555EB">
        <w:t xml:space="preserve"> (4), 1507-1514.</w:t>
      </w:r>
      <w:bookmarkEnd w:id="43"/>
    </w:p>
    <w:p w14:paraId="1B38B7DF" w14:textId="7EF335B6" w:rsidR="006B63BA" w:rsidRPr="00D555EB" w:rsidRDefault="006B63BA" w:rsidP="00D555EB">
      <w:pPr>
        <w:pStyle w:val="EndNoteBibliography"/>
        <w:contextualSpacing/>
      </w:pPr>
      <w:bookmarkStart w:id="44" w:name="_ENREF_2_12"/>
      <w:r w:rsidRPr="00D555EB">
        <w:t>12.</w:t>
      </w:r>
      <w:r w:rsidRPr="00D555EB">
        <w:tab/>
      </w:r>
      <w:r w:rsidR="00030645" w:rsidRPr="00D555EB">
        <w:t>United States Food and Drug Administration</w:t>
      </w:r>
      <w:r w:rsidRPr="00D555EB">
        <w:t>, Food Current Good Manufacturing Practice Modernization Report (2005) [Online]. Administration, F</w:t>
      </w:r>
      <w:r w:rsidR="00030645" w:rsidRPr="00D555EB">
        <w:t>ood and Drug</w:t>
      </w:r>
      <w:r w:rsidRPr="00D555EB">
        <w:t xml:space="preserve">, Ed. </w:t>
      </w:r>
      <w:r w:rsidR="00030645" w:rsidRPr="00D555EB">
        <w:t>United States Food and Drug Administration</w:t>
      </w:r>
      <w:r w:rsidRPr="00D555EB">
        <w:t>: Online, 2005.</w:t>
      </w:r>
      <w:bookmarkEnd w:id="44"/>
    </w:p>
    <w:p w14:paraId="1CA92E8E" w14:textId="6853665D" w:rsidR="006B63BA" w:rsidRPr="00D555EB" w:rsidRDefault="006B63BA" w:rsidP="00D555EB">
      <w:pPr>
        <w:pStyle w:val="EndNoteBibliography"/>
        <w:contextualSpacing/>
      </w:pPr>
      <w:bookmarkStart w:id="45" w:name="_ENREF_2_13"/>
      <w:r w:rsidRPr="00D555EB">
        <w:t>13.</w:t>
      </w:r>
      <w:r w:rsidRPr="00D555EB">
        <w:tab/>
      </w:r>
      <w:r w:rsidR="00030645" w:rsidRPr="00D555EB">
        <w:t>United States Food and Drug Administration</w:t>
      </w:r>
      <w:r w:rsidRPr="00D555EB">
        <w:t>, Current Good Manufacturing Practices (CGMPs) for Food and Dietary Supplements [Online]. Administration, F</w:t>
      </w:r>
      <w:r w:rsidR="00030645" w:rsidRPr="00D555EB">
        <w:t>ood and Drug</w:t>
      </w:r>
      <w:r w:rsidRPr="00D555EB">
        <w:t xml:space="preserve">, Ed. </w:t>
      </w:r>
      <w:r w:rsidR="00030645" w:rsidRPr="00D555EB">
        <w:t>United States Food and Drug Administration</w:t>
      </w:r>
      <w:r w:rsidRPr="00D555EB">
        <w:t>: Online, 2020.</w:t>
      </w:r>
      <w:bookmarkEnd w:id="45"/>
    </w:p>
    <w:p w14:paraId="4A23F177" w14:textId="09B2FBF5" w:rsidR="006B63BA" w:rsidRPr="00D555EB" w:rsidRDefault="006B63BA" w:rsidP="00D555EB">
      <w:pPr>
        <w:pStyle w:val="EndNoteBibliography"/>
        <w:contextualSpacing/>
      </w:pPr>
      <w:bookmarkStart w:id="46" w:name="_ENREF_2_14"/>
      <w:r w:rsidRPr="00D555EB">
        <w:t>14.</w:t>
      </w:r>
      <w:r w:rsidRPr="00D555EB">
        <w:tab/>
        <w:t>U</w:t>
      </w:r>
      <w:r w:rsidR="00030645" w:rsidRPr="00D555EB">
        <w:t>nited States</w:t>
      </w:r>
      <w:r w:rsidR="00AD3CA3" w:rsidRPr="00D555EB">
        <w:t xml:space="preserve"> </w:t>
      </w:r>
      <w:r w:rsidRPr="00D555EB">
        <w:t>Food</w:t>
      </w:r>
      <w:r w:rsidR="00AD3CA3" w:rsidRPr="00D555EB">
        <w:t xml:space="preserve"> and </w:t>
      </w:r>
      <w:r w:rsidRPr="00D555EB">
        <w:t>Drug</w:t>
      </w:r>
      <w:r w:rsidR="00AD3CA3" w:rsidRPr="00D555EB">
        <w:t xml:space="preserve"> </w:t>
      </w:r>
      <w:r w:rsidRPr="00D555EB">
        <w:t>Administration, HACCP Principles &amp; Application Guidelines [Online]. Administration, F</w:t>
      </w:r>
      <w:r w:rsidR="00AD3CA3" w:rsidRPr="00D555EB">
        <w:t>ood</w:t>
      </w:r>
      <w:r w:rsidRPr="00D555EB">
        <w:t xml:space="preserve"> a</w:t>
      </w:r>
      <w:r w:rsidR="00AD3CA3" w:rsidRPr="00D555EB">
        <w:t>nd</w:t>
      </w:r>
      <w:r w:rsidRPr="00D555EB">
        <w:t xml:space="preserve"> D</w:t>
      </w:r>
      <w:r w:rsidR="00AD3CA3" w:rsidRPr="00D555EB">
        <w:t>rug</w:t>
      </w:r>
      <w:r w:rsidRPr="00D555EB">
        <w:t>, Ed. U</w:t>
      </w:r>
      <w:r w:rsidR="00AD3CA3" w:rsidRPr="00D555EB">
        <w:t xml:space="preserve">nited </w:t>
      </w:r>
      <w:r w:rsidRPr="00D555EB">
        <w:t>S</w:t>
      </w:r>
      <w:r w:rsidR="00AD3CA3" w:rsidRPr="00D555EB">
        <w:t xml:space="preserve">tates </w:t>
      </w:r>
      <w:r w:rsidRPr="00D555EB">
        <w:t>Food</w:t>
      </w:r>
      <w:r w:rsidR="00AD3CA3" w:rsidRPr="00D555EB">
        <w:t xml:space="preserve"> and </w:t>
      </w:r>
      <w:r w:rsidRPr="00D555EB">
        <w:t>Drug</w:t>
      </w:r>
      <w:r w:rsidR="00AD3CA3" w:rsidRPr="00D555EB">
        <w:t xml:space="preserve"> </w:t>
      </w:r>
      <w:r w:rsidRPr="00D555EB">
        <w:t>Administration: Online, 1997.</w:t>
      </w:r>
      <w:bookmarkEnd w:id="46"/>
    </w:p>
    <w:p w14:paraId="1467ECC7" w14:textId="739F191A" w:rsidR="006B63BA" w:rsidRPr="00D555EB" w:rsidRDefault="006B63BA" w:rsidP="00D555EB">
      <w:pPr>
        <w:pStyle w:val="EndNoteBibliography"/>
        <w:contextualSpacing/>
      </w:pPr>
      <w:bookmarkStart w:id="47" w:name="_ENREF_2_15"/>
      <w:r w:rsidRPr="00D555EB">
        <w:t>15.</w:t>
      </w:r>
      <w:r w:rsidRPr="00D555EB">
        <w:tab/>
        <w:t>United</w:t>
      </w:r>
      <w:r w:rsidR="00AD3CA3" w:rsidRPr="00D555EB">
        <w:t xml:space="preserve"> </w:t>
      </w:r>
      <w:r w:rsidRPr="00D555EB">
        <w:t>States</w:t>
      </w:r>
      <w:r w:rsidR="00AD3CA3" w:rsidRPr="00D555EB">
        <w:t xml:space="preserve"> </w:t>
      </w:r>
      <w:r w:rsidRPr="00D555EB">
        <w:t>Department</w:t>
      </w:r>
      <w:r w:rsidR="00AD3CA3" w:rsidRPr="00D555EB">
        <w:t xml:space="preserve"> </w:t>
      </w:r>
      <w:r w:rsidRPr="00D555EB">
        <w:t>of</w:t>
      </w:r>
      <w:r w:rsidR="00AD3CA3" w:rsidRPr="00D555EB">
        <w:t xml:space="preserve"> </w:t>
      </w:r>
      <w:r w:rsidRPr="00D555EB">
        <w:t>Agriculture, FSMA Final Rule for Preventive Controls for Human Food. Administration, F</w:t>
      </w:r>
      <w:r w:rsidR="00AD3CA3" w:rsidRPr="00D555EB">
        <w:t>ood</w:t>
      </w:r>
      <w:r w:rsidRPr="00D555EB">
        <w:t xml:space="preserve"> a</w:t>
      </w:r>
      <w:r w:rsidR="00AD3CA3" w:rsidRPr="00D555EB">
        <w:t>nd</w:t>
      </w:r>
      <w:r w:rsidRPr="00D555EB">
        <w:t xml:space="preserve"> D</w:t>
      </w:r>
      <w:r w:rsidR="00AD3CA3" w:rsidRPr="00D555EB">
        <w:t>rug</w:t>
      </w:r>
      <w:r w:rsidRPr="00D555EB">
        <w:t>, Ed. Online, 2020.</w:t>
      </w:r>
      <w:bookmarkEnd w:id="47"/>
    </w:p>
    <w:p w14:paraId="267A1AA6" w14:textId="77777777" w:rsidR="006B63BA" w:rsidRPr="00D555EB" w:rsidRDefault="006B63BA" w:rsidP="00D555EB">
      <w:pPr>
        <w:pStyle w:val="EndNoteBibliography"/>
        <w:contextualSpacing/>
      </w:pPr>
      <w:bookmarkStart w:id="48" w:name="_ENREF_2_16"/>
      <w:r w:rsidRPr="00D555EB">
        <w:t>16.</w:t>
      </w:r>
      <w:r w:rsidRPr="00D555EB">
        <w:tab/>
        <w:t xml:space="preserve">Jay, J. M.; Loessner, M. J.; Golden, D. A., </w:t>
      </w:r>
      <w:r w:rsidRPr="00D555EB">
        <w:rPr>
          <w:i/>
        </w:rPr>
        <w:t>Modern Food Microbiology</w:t>
      </w:r>
      <w:r w:rsidRPr="00D555EB">
        <w:t>. 7th ed.; Springer: New York, NY, 2005.</w:t>
      </w:r>
      <w:bookmarkEnd w:id="48"/>
    </w:p>
    <w:p w14:paraId="10CD5E39" w14:textId="2D4F7C12" w:rsidR="006B63BA" w:rsidRPr="00D555EB" w:rsidRDefault="006B63BA" w:rsidP="00D555EB">
      <w:pPr>
        <w:pStyle w:val="EndNoteBibliography"/>
        <w:contextualSpacing/>
      </w:pPr>
      <w:bookmarkStart w:id="49" w:name="_ENREF_2_17"/>
      <w:r w:rsidRPr="00D555EB">
        <w:t>17.</w:t>
      </w:r>
      <w:r w:rsidRPr="00D555EB">
        <w:tab/>
        <w:t>Van</w:t>
      </w:r>
      <w:r w:rsidR="00AD3CA3" w:rsidRPr="00D555EB">
        <w:t xml:space="preserve"> </w:t>
      </w:r>
      <w:r w:rsidRPr="00D555EB">
        <w:t xml:space="preserve">Houdt, R.; Michiels, C. W., Biofilm formation and the food industry, a focus on the bacterial outer surface. </w:t>
      </w:r>
      <w:r w:rsidRPr="00D555EB">
        <w:rPr>
          <w:i/>
        </w:rPr>
        <w:t xml:space="preserve">J Appl Microbiol </w:t>
      </w:r>
      <w:r w:rsidRPr="00D555EB">
        <w:rPr>
          <w:b/>
        </w:rPr>
        <w:t>2010,</w:t>
      </w:r>
      <w:r w:rsidRPr="00D555EB">
        <w:t xml:space="preserve"> </w:t>
      </w:r>
      <w:r w:rsidRPr="00D555EB">
        <w:rPr>
          <w:i/>
        </w:rPr>
        <w:t>109</w:t>
      </w:r>
      <w:r w:rsidRPr="00D555EB">
        <w:t xml:space="preserve"> (4), 1117-31.</w:t>
      </w:r>
      <w:bookmarkEnd w:id="49"/>
    </w:p>
    <w:p w14:paraId="09E0B98B" w14:textId="6992518D" w:rsidR="006B63BA" w:rsidRPr="00D555EB" w:rsidRDefault="006B63BA" w:rsidP="00D555EB">
      <w:pPr>
        <w:pStyle w:val="EndNoteBibliography"/>
        <w:contextualSpacing/>
      </w:pPr>
      <w:bookmarkStart w:id="50" w:name="_ENREF_2_18"/>
      <w:r w:rsidRPr="00D555EB">
        <w:t>18.</w:t>
      </w:r>
      <w:r w:rsidRPr="00D555EB">
        <w:tab/>
        <w:t>Le</w:t>
      </w:r>
      <w:r w:rsidR="00AD3CA3" w:rsidRPr="00D555EB">
        <w:t xml:space="preserve"> </w:t>
      </w:r>
      <w:r w:rsidRPr="00D555EB">
        <w:t xml:space="preserve">Gentil, C.; Sylla, Y.; Faille, C., Bacterial re-contamination of surfaces of food processing lines during cleaning in place procedures. </w:t>
      </w:r>
      <w:r w:rsidRPr="00D555EB">
        <w:rPr>
          <w:i/>
        </w:rPr>
        <w:t xml:space="preserve">J Food Engineering </w:t>
      </w:r>
      <w:r w:rsidRPr="00D555EB">
        <w:rPr>
          <w:b/>
        </w:rPr>
        <w:t>2010,</w:t>
      </w:r>
      <w:r w:rsidRPr="00D555EB">
        <w:t xml:space="preserve"> </w:t>
      </w:r>
      <w:r w:rsidRPr="00D555EB">
        <w:rPr>
          <w:i/>
        </w:rPr>
        <w:t>96</w:t>
      </w:r>
      <w:r w:rsidRPr="00D555EB">
        <w:t xml:space="preserve"> (1), 37-42.</w:t>
      </w:r>
      <w:bookmarkEnd w:id="50"/>
    </w:p>
    <w:p w14:paraId="0E7FCCFB" w14:textId="77777777" w:rsidR="006B63BA" w:rsidRPr="00D555EB" w:rsidRDefault="006B63BA" w:rsidP="00D555EB">
      <w:pPr>
        <w:pStyle w:val="EndNoteBibliography"/>
        <w:contextualSpacing/>
      </w:pPr>
      <w:bookmarkStart w:id="51" w:name="_ENREF_2_19"/>
      <w:r w:rsidRPr="00D555EB">
        <w:t>19.</w:t>
      </w:r>
      <w:r w:rsidRPr="00D555EB">
        <w:tab/>
        <w:t xml:space="preserve">Chmielewski, R. A. N.; Frank, J. F., Biofilm formation and control in food processing facilities. </w:t>
      </w:r>
      <w:r w:rsidRPr="00D555EB">
        <w:rPr>
          <w:i/>
        </w:rPr>
        <w:t xml:space="preserve">Compr Rev Food Sci Food Safety </w:t>
      </w:r>
      <w:r w:rsidRPr="00D555EB">
        <w:rPr>
          <w:b/>
        </w:rPr>
        <w:t>2006,</w:t>
      </w:r>
      <w:r w:rsidRPr="00D555EB">
        <w:t xml:space="preserve"> </w:t>
      </w:r>
      <w:r w:rsidRPr="00D555EB">
        <w:rPr>
          <w:i/>
        </w:rPr>
        <w:t>2</w:t>
      </w:r>
      <w:r w:rsidRPr="00D555EB">
        <w:t xml:space="preserve"> (1), 22-32.</w:t>
      </w:r>
      <w:bookmarkEnd w:id="51"/>
    </w:p>
    <w:p w14:paraId="55ACF77D" w14:textId="77777777" w:rsidR="006B63BA" w:rsidRPr="00D555EB" w:rsidRDefault="006B63BA" w:rsidP="00D555EB">
      <w:pPr>
        <w:pStyle w:val="EndNoteBibliography"/>
        <w:contextualSpacing/>
      </w:pPr>
      <w:bookmarkStart w:id="52" w:name="_ENREF_2_20"/>
      <w:r w:rsidRPr="00D555EB">
        <w:t>20.</w:t>
      </w:r>
      <w:r w:rsidRPr="00D555EB">
        <w:tab/>
        <w:t xml:space="preserve">Mead, P. S.; Slutsker, L.; Dietz, V.; McCaig, L. E.; Bresee, J. S.; Shapiro, C.; Griffin, P. M.; Tauxe, R. V., Food-related illnesses and death in the United States. </w:t>
      </w:r>
      <w:r w:rsidRPr="00D555EB">
        <w:rPr>
          <w:i/>
        </w:rPr>
        <w:t xml:space="preserve">J. Environ. Health </w:t>
      </w:r>
      <w:r w:rsidRPr="00D555EB">
        <w:rPr>
          <w:b/>
        </w:rPr>
        <w:t>2000,</w:t>
      </w:r>
      <w:r w:rsidRPr="00D555EB">
        <w:t xml:space="preserve"> </w:t>
      </w:r>
      <w:r w:rsidRPr="00D555EB">
        <w:rPr>
          <w:i/>
        </w:rPr>
        <w:t>62(7)</w:t>
      </w:r>
      <w:r w:rsidRPr="00D555EB">
        <w:t>, 9-18.</w:t>
      </w:r>
      <w:bookmarkEnd w:id="52"/>
    </w:p>
    <w:p w14:paraId="68C1D74C" w14:textId="77777777" w:rsidR="006B63BA" w:rsidRPr="00D555EB" w:rsidRDefault="006B63BA" w:rsidP="00D555EB">
      <w:pPr>
        <w:pStyle w:val="EndNoteBibliography"/>
        <w:contextualSpacing/>
      </w:pPr>
      <w:bookmarkStart w:id="53" w:name="_ENREF_2_21"/>
      <w:r w:rsidRPr="00D555EB">
        <w:t>21.</w:t>
      </w:r>
      <w:r w:rsidRPr="00D555EB">
        <w:tab/>
        <w:t xml:space="preserve">Doores, S., Organic Acids. In </w:t>
      </w:r>
      <w:r w:rsidRPr="00D555EB">
        <w:rPr>
          <w:i/>
        </w:rPr>
        <w:t>Antimicrobials in Food</w:t>
      </w:r>
      <w:r w:rsidRPr="00D555EB">
        <w:t>, 3rd ed. ed.; Davidson, P. M.; Sofos, J. N.; Branen, A. L., Eds. Taylor &amp; Francis: Boca Raton, FL, 2005; pp 91-142.</w:t>
      </w:r>
      <w:bookmarkEnd w:id="53"/>
    </w:p>
    <w:p w14:paraId="36094EE3" w14:textId="77777777" w:rsidR="006B63BA" w:rsidRPr="00D555EB" w:rsidRDefault="006B63BA" w:rsidP="00D555EB">
      <w:pPr>
        <w:pStyle w:val="EndNoteBibliography"/>
        <w:contextualSpacing/>
      </w:pPr>
      <w:bookmarkStart w:id="54" w:name="_ENREF_2_22"/>
      <w:r w:rsidRPr="00D555EB">
        <w:t>22.</w:t>
      </w:r>
      <w:r w:rsidRPr="00D555EB">
        <w:tab/>
        <w:t xml:space="preserve">Doyle, M. P.; Beuchat, L. R., </w:t>
      </w:r>
      <w:r w:rsidRPr="00D555EB">
        <w:rPr>
          <w:i/>
        </w:rPr>
        <w:t>Food Microbiology: Fundamentals and Frontiers</w:t>
      </w:r>
      <w:r w:rsidRPr="00D555EB">
        <w:t>. ASM Press: Washington, D.C., 2013; p 225-261.</w:t>
      </w:r>
      <w:bookmarkEnd w:id="54"/>
    </w:p>
    <w:p w14:paraId="6DE906A7" w14:textId="77777777" w:rsidR="006B63BA" w:rsidRPr="00D555EB" w:rsidRDefault="006B63BA" w:rsidP="00D555EB">
      <w:pPr>
        <w:pStyle w:val="EndNoteBibliography"/>
        <w:contextualSpacing/>
      </w:pPr>
      <w:bookmarkStart w:id="55" w:name="_ENREF_2_23"/>
      <w:r w:rsidRPr="00D555EB">
        <w:t>23.</w:t>
      </w:r>
      <w:r w:rsidRPr="00D555EB">
        <w:tab/>
        <w:t xml:space="preserve">Jay, J. M.; Loessner, M. J.; Golden, D. A., Introduction to foodborne pathogens. In </w:t>
      </w:r>
      <w:r w:rsidRPr="00D555EB">
        <w:rPr>
          <w:i/>
        </w:rPr>
        <w:t>Modern Food Microbiology</w:t>
      </w:r>
      <w:r w:rsidRPr="00D555EB">
        <w:t>, Springer: New York, NY, 2005; pp 519-544.</w:t>
      </w:r>
      <w:bookmarkEnd w:id="55"/>
    </w:p>
    <w:p w14:paraId="2C8A2F89" w14:textId="77777777" w:rsidR="006B63BA" w:rsidRPr="00D555EB" w:rsidRDefault="006B63BA" w:rsidP="00D555EB">
      <w:pPr>
        <w:pStyle w:val="EndNoteBibliography"/>
        <w:contextualSpacing/>
      </w:pPr>
      <w:bookmarkStart w:id="56" w:name="_ENREF_2_24"/>
      <w:r w:rsidRPr="00D555EB">
        <w:t>24.</w:t>
      </w:r>
      <w:r w:rsidRPr="00D555EB">
        <w:tab/>
        <w:t xml:space="preserve">Chung, K. C.; Goepfert, J. M., Growth of </w:t>
      </w:r>
      <w:r w:rsidRPr="00D555EB">
        <w:rPr>
          <w:i/>
        </w:rPr>
        <w:t xml:space="preserve">Salmonella </w:t>
      </w:r>
      <w:r w:rsidRPr="00D555EB">
        <w:t xml:space="preserve">at low pH. </w:t>
      </w:r>
      <w:r w:rsidRPr="00D555EB">
        <w:rPr>
          <w:i/>
        </w:rPr>
        <w:t xml:space="preserve">J. Food Sci. </w:t>
      </w:r>
      <w:r w:rsidRPr="00D555EB">
        <w:rPr>
          <w:b/>
        </w:rPr>
        <w:t>1970,</w:t>
      </w:r>
      <w:r w:rsidRPr="00D555EB">
        <w:t xml:space="preserve"> </w:t>
      </w:r>
      <w:r w:rsidRPr="00D555EB">
        <w:rPr>
          <w:i/>
        </w:rPr>
        <w:t>35</w:t>
      </w:r>
      <w:r w:rsidRPr="00D555EB">
        <w:t>, 326-328.</w:t>
      </w:r>
      <w:bookmarkEnd w:id="56"/>
    </w:p>
    <w:p w14:paraId="74F9C316" w14:textId="77777777" w:rsidR="006B63BA" w:rsidRPr="00D555EB" w:rsidRDefault="006B63BA" w:rsidP="00D555EB">
      <w:pPr>
        <w:pStyle w:val="EndNoteBibliography"/>
        <w:contextualSpacing/>
      </w:pPr>
      <w:bookmarkStart w:id="57" w:name="_ENREF_2_25"/>
      <w:r w:rsidRPr="00D555EB">
        <w:t>25.</w:t>
      </w:r>
      <w:r w:rsidRPr="00D555EB">
        <w:tab/>
        <w:t xml:space="preserve">Brenner, F. W.; Villar, R. G.; Angulo, F. J.; Tauxe, R. V.; Swaminathan, B., </w:t>
      </w:r>
      <w:r w:rsidRPr="00D555EB">
        <w:rPr>
          <w:i/>
        </w:rPr>
        <w:t xml:space="preserve">Salmonella </w:t>
      </w:r>
      <w:r w:rsidRPr="00D555EB">
        <w:t xml:space="preserve">Nomenclature. </w:t>
      </w:r>
      <w:r w:rsidRPr="00D555EB">
        <w:rPr>
          <w:i/>
        </w:rPr>
        <w:t xml:space="preserve">J Clin Microbio </w:t>
      </w:r>
      <w:r w:rsidRPr="00D555EB">
        <w:rPr>
          <w:b/>
        </w:rPr>
        <w:t>2000,</w:t>
      </w:r>
      <w:r w:rsidRPr="00D555EB">
        <w:t xml:space="preserve"> </w:t>
      </w:r>
      <w:r w:rsidRPr="00D555EB">
        <w:rPr>
          <w:i/>
        </w:rPr>
        <w:t>38</w:t>
      </w:r>
      <w:r w:rsidRPr="00D555EB">
        <w:t xml:space="preserve"> (7), 2465-2467.</w:t>
      </w:r>
      <w:bookmarkEnd w:id="57"/>
    </w:p>
    <w:p w14:paraId="096C1042" w14:textId="77777777" w:rsidR="006B63BA" w:rsidRPr="00D555EB" w:rsidRDefault="006B63BA" w:rsidP="00D555EB">
      <w:pPr>
        <w:pStyle w:val="EndNoteBibliography"/>
        <w:contextualSpacing/>
      </w:pPr>
      <w:bookmarkStart w:id="58" w:name="_ENREF_2_26"/>
      <w:r w:rsidRPr="00D555EB">
        <w:t>26.</w:t>
      </w:r>
      <w:r w:rsidRPr="00D555EB">
        <w:tab/>
        <w:t xml:space="preserve">Ribeiro, S. A. M.; de Paiva, J. B.; Zotesso, F.; Lemos, M. V. F.; Berchieri Janor, A., Molecular differentiation between </w:t>
      </w:r>
      <w:r w:rsidRPr="00D555EB">
        <w:rPr>
          <w:i/>
        </w:rPr>
        <w:t>Salmonella enterica</w:t>
      </w:r>
      <w:r w:rsidRPr="00D555EB">
        <w:t xml:space="preserve"> subsp </w:t>
      </w:r>
      <w:r w:rsidRPr="00D555EB">
        <w:rPr>
          <w:i/>
        </w:rPr>
        <w:t>enterica</w:t>
      </w:r>
      <w:r w:rsidRPr="00D555EB">
        <w:t xml:space="preserve"> serovar Pullorum and </w:t>
      </w:r>
      <w:r w:rsidRPr="00D555EB">
        <w:rPr>
          <w:i/>
        </w:rPr>
        <w:t xml:space="preserve">Salmonella enterica </w:t>
      </w:r>
      <w:r w:rsidRPr="00D555EB">
        <w:t xml:space="preserve">subsp </w:t>
      </w:r>
      <w:r w:rsidRPr="00D555EB">
        <w:rPr>
          <w:i/>
        </w:rPr>
        <w:t xml:space="preserve">enterica </w:t>
      </w:r>
      <w:r w:rsidRPr="00D555EB">
        <w:t xml:space="preserve">serovar Gallinarum. </w:t>
      </w:r>
      <w:r w:rsidRPr="00D555EB">
        <w:rPr>
          <w:i/>
        </w:rPr>
        <w:t xml:space="preserve">Brazilian J Microbiol. </w:t>
      </w:r>
      <w:r w:rsidRPr="00D555EB">
        <w:rPr>
          <w:b/>
        </w:rPr>
        <w:t>2009,</w:t>
      </w:r>
      <w:r w:rsidRPr="00D555EB">
        <w:t xml:space="preserve"> </w:t>
      </w:r>
      <w:r w:rsidRPr="00D555EB">
        <w:rPr>
          <w:i/>
        </w:rPr>
        <w:t>40</w:t>
      </w:r>
      <w:r w:rsidRPr="00D555EB">
        <w:t>, 184-188.</w:t>
      </w:r>
      <w:bookmarkEnd w:id="58"/>
    </w:p>
    <w:p w14:paraId="2FCD022E" w14:textId="0D3887BA" w:rsidR="006B63BA" w:rsidRPr="00D555EB" w:rsidRDefault="006B63BA" w:rsidP="00D555EB">
      <w:pPr>
        <w:pStyle w:val="EndNoteBibliography"/>
        <w:contextualSpacing/>
      </w:pPr>
      <w:bookmarkStart w:id="59" w:name="_ENREF_2_27"/>
      <w:r w:rsidRPr="00D555EB">
        <w:t>27.</w:t>
      </w:r>
      <w:r w:rsidRPr="00D555EB">
        <w:tab/>
      </w:r>
      <w:r w:rsidR="00040679" w:rsidRPr="00D555EB">
        <w:t>Centers for Disease Control and Prevention</w:t>
      </w:r>
      <w:r w:rsidRPr="00D555EB">
        <w:t xml:space="preserve">, Infection with </w:t>
      </w:r>
      <w:r w:rsidRPr="00D555EB">
        <w:rPr>
          <w:i/>
        </w:rPr>
        <w:t>Salmonella</w:t>
      </w:r>
      <w:r w:rsidRPr="00D555EB">
        <w:t>. United</w:t>
      </w:r>
      <w:r w:rsidR="00040679" w:rsidRPr="00D555EB">
        <w:t xml:space="preserve"> </w:t>
      </w:r>
      <w:r w:rsidRPr="00D555EB">
        <w:t>States</w:t>
      </w:r>
      <w:r w:rsidR="00040679" w:rsidRPr="00D555EB">
        <w:t xml:space="preserve"> </w:t>
      </w:r>
      <w:r w:rsidRPr="00D555EB">
        <w:t>Department</w:t>
      </w:r>
      <w:r w:rsidR="00040679" w:rsidRPr="00D555EB">
        <w:t xml:space="preserve"> </w:t>
      </w:r>
      <w:r w:rsidRPr="00D555EB">
        <w:t>of</w:t>
      </w:r>
      <w:r w:rsidR="00040679" w:rsidRPr="00D555EB">
        <w:t xml:space="preserve"> </w:t>
      </w:r>
      <w:r w:rsidRPr="00D555EB">
        <w:t>Health</w:t>
      </w:r>
      <w:r w:rsidR="00040679" w:rsidRPr="00D555EB">
        <w:t xml:space="preserve"> </w:t>
      </w:r>
      <w:r w:rsidRPr="00D555EB">
        <w:t>and</w:t>
      </w:r>
      <w:r w:rsidR="00040679" w:rsidRPr="00D555EB">
        <w:t xml:space="preserve"> </w:t>
      </w:r>
      <w:r w:rsidRPr="00D555EB">
        <w:t>Human</w:t>
      </w:r>
      <w:r w:rsidR="00040679" w:rsidRPr="00D555EB">
        <w:t xml:space="preserve"> </w:t>
      </w:r>
      <w:r w:rsidRPr="00D555EB">
        <w:t xml:space="preserve">Safety, Ed. </w:t>
      </w:r>
      <w:r w:rsidR="00040679" w:rsidRPr="00D555EB">
        <w:t>Centers for Disease Control and Prevention</w:t>
      </w:r>
      <w:r w:rsidRPr="00D555EB">
        <w:t>: Online, 2013.</w:t>
      </w:r>
      <w:bookmarkEnd w:id="59"/>
    </w:p>
    <w:p w14:paraId="2010FD83" w14:textId="77777777" w:rsidR="006B63BA" w:rsidRPr="00D555EB" w:rsidRDefault="006B63BA" w:rsidP="00D555EB">
      <w:pPr>
        <w:pStyle w:val="EndNoteBibliography"/>
        <w:contextualSpacing/>
      </w:pPr>
      <w:bookmarkStart w:id="60" w:name="_ENREF_2_28"/>
      <w:r w:rsidRPr="00D555EB">
        <w:t>28.</w:t>
      </w:r>
      <w:r w:rsidRPr="00D555EB">
        <w:tab/>
        <w:t xml:space="preserve">Weiner, H., </w:t>
      </w:r>
      <w:r w:rsidRPr="00D555EB">
        <w:rPr>
          <w:i/>
        </w:rPr>
        <w:t>The Origins of Salmonellosis</w:t>
      </w:r>
      <w:r w:rsidRPr="00D555EB">
        <w:t>. Animal Health Institute: Washington, D.C., 1974.</w:t>
      </w:r>
      <w:bookmarkEnd w:id="60"/>
    </w:p>
    <w:p w14:paraId="4040A4AE" w14:textId="740FC6DF" w:rsidR="006B63BA" w:rsidRPr="00D555EB" w:rsidRDefault="006B63BA" w:rsidP="00D555EB">
      <w:pPr>
        <w:pStyle w:val="EndNoteBibliography"/>
        <w:contextualSpacing/>
      </w:pPr>
      <w:bookmarkStart w:id="61" w:name="_ENREF_2_29"/>
      <w:r w:rsidRPr="00D555EB">
        <w:t>29.</w:t>
      </w:r>
      <w:r w:rsidRPr="00D555EB">
        <w:tab/>
      </w:r>
      <w:r w:rsidR="00040679" w:rsidRPr="00D555EB">
        <w:t>Centers for Disease Control and Prevention</w:t>
      </w:r>
      <w:r w:rsidR="00040679" w:rsidRPr="00D555EB">
        <w:rPr>
          <w:i/>
        </w:rPr>
        <w:t xml:space="preserve"> </w:t>
      </w:r>
      <w:r w:rsidRPr="00D555EB">
        <w:rPr>
          <w:i/>
        </w:rPr>
        <w:t>Salmonella</w:t>
      </w:r>
      <w:r w:rsidRPr="00D555EB">
        <w:t xml:space="preserve">. </w:t>
      </w:r>
      <w:hyperlink r:id="rId10" w:history="1">
        <w:r w:rsidRPr="00D555EB">
          <w:rPr>
            <w:rStyle w:val="Hyperlink"/>
          </w:rPr>
          <w:t>https://www.cdc.gov/salmonella/outbreaks.html</w:t>
        </w:r>
      </w:hyperlink>
      <w:r w:rsidRPr="00D555EB">
        <w:t xml:space="preserve"> (accessed May 22, 2020).</w:t>
      </w:r>
      <w:bookmarkEnd w:id="61"/>
    </w:p>
    <w:p w14:paraId="67849181" w14:textId="77777777" w:rsidR="006B63BA" w:rsidRPr="00D555EB" w:rsidRDefault="006B63BA" w:rsidP="00D555EB">
      <w:pPr>
        <w:pStyle w:val="EndNoteBibliography"/>
        <w:contextualSpacing/>
      </w:pPr>
      <w:bookmarkStart w:id="62" w:name="_ENREF_2_30"/>
      <w:r w:rsidRPr="00D555EB">
        <w:t>30.</w:t>
      </w:r>
      <w:r w:rsidRPr="00D555EB">
        <w:tab/>
        <w:t xml:space="preserve">Frenzen, P. D.; Riggs, T. L.; Buzby, J. C.; Breuer, T.; Roberts, T.; Voetsch, D.; Reddy, S.; Group, F. W., </w:t>
      </w:r>
      <w:r w:rsidRPr="00D555EB">
        <w:rPr>
          <w:i/>
        </w:rPr>
        <w:t>Salmonella</w:t>
      </w:r>
      <w:r w:rsidRPr="00D555EB">
        <w:t xml:space="preserve"> cost estimate updated using FoodNet data. </w:t>
      </w:r>
      <w:r w:rsidRPr="00D555EB">
        <w:rPr>
          <w:i/>
        </w:rPr>
        <w:t xml:space="preserve">Food Rev. </w:t>
      </w:r>
      <w:r w:rsidRPr="00D555EB">
        <w:rPr>
          <w:b/>
        </w:rPr>
        <w:t>1999,</w:t>
      </w:r>
      <w:r w:rsidRPr="00D555EB">
        <w:t xml:space="preserve"> </w:t>
      </w:r>
      <w:r w:rsidRPr="00D555EB">
        <w:rPr>
          <w:i/>
        </w:rPr>
        <w:t>22(2)</w:t>
      </w:r>
      <w:r w:rsidRPr="00D555EB">
        <w:t>.</w:t>
      </w:r>
      <w:bookmarkEnd w:id="62"/>
    </w:p>
    <w:p w14:paraId="12EECD22" w14:textId="5AAE8A35" w:rsidR="006B63BA" w:rsidRPr="00D555EB" w:rsidRDefault="006B63BA" w:rsidP="00D555EB">
      <w:pPr>
        <w:pStyle w:val="EndNoteBibliography"/>
        <w:contextualSpacing/>
      </w:pPr>
      <w:bookmarkStart w:id="63" w:name="_ENREF_2_31"/>
      <w:r w:rsidRPr="00D555EB">
        <w:t>31.</w:t>
      </w:r>
      <w:r w:rsidRPr="00D555EB">
        <w:tab/>
      </w:r>
      <w:r w:rsidR="00040679" w:rsidRPr="00D555EB">
        <w:t>United States Food and Drug Administration</w:t>
      </w:r>
      <w:r w:rsidRPr="00D555EB">
        <w:t xml:space="preserve">, </w:t>
      </w:r>
      <w:r w:rsidRPr="00D555EB">
        <w:rPr>
          <w:i/>
        </w:rPr>
        <w:t>Bacteriological Analytical Manual, Chapter 25: Investigation of Food Implicated Illness</w:t>
      </w:r>
      <w:r w:rsidRPr="00D555EB">
        <w:t>. Online, 2001.</w:t>
      </w:r>
      <w:bookmarkEnd w:id="63"/>
    </w:p>
    <w:p w14:paraId="1DEF398E" w14:textId="0AB7F84C" w:rsidR="006B63BA" w:rsidRPr="00D555EB" w:rsidRDefault="006B63BA" w:rsidP="00D555EB">
      <w:pPr>
        <w:pStyle w:val="EndNoteBibliography"/>
        <w:contextualSpacing/>
      </w:pPr>
      <w:bookmarkStart w:id="64" w:name="_ENREF_2_32"/>
      <w:r w:rsidRPr="00D555EB">
        <w:t>32.</w:t>
      </w:r>
      <w:r w:rsidRPr="00D555EB">
        <w:tab/>
      </w:r>
      <w:r w:rsidR="00040679" w:rsidRPr="00D555EB">
        <w:t xml:space="preserve">Centers for Disease Control and Prevention </w:t>
      </w:r>
      <w:r w:rsidRPr="00D555EB">
        <w:rPr>
          <w:i/>
        </w:rPr>
        <w:t>National Salmonella surveillance annual report, 2011</w:t>
      </w:r>
      <w:r w:rsidRPr="00D555EB">
        <w:t>; U</w:t>
      </w:r>
      <w:r w:rsidR="00040679" w:rsidRPr="00D555EB">
        <w:t>nited States</w:t>
      </w:r>
      <w:r w:rsidRPr="00D555EB">
        <w:t xml:space="preserve"> Department of Health and Human Services, </w:t>
      </w:r>
      <w:r w:rsidR="00040679" w:rsidRPr="00D555EB">
        <w:t>Centers for Disease Control and Prevention</w:t>
      </w:r>
      <w:r w:rsidRPr="00D555EB">
        <w:t>.: Atlanta, GA, 2013.</w:t>
      </w:r>
      <w:bookmarkEnd w:id="64"/>
    </w:p>
    <w:p w14:paraId="2627CC45" w14:textId="77777777" w:rsidR="006B63BA" w:rsidRPr="00D555EB" w:rsidRDefault="006B63BA" w:rsidP="00D555EB">
      <w:pPr>
        <w:pStyle w:val="EndNoteBibliography"/>
        <w:contextualSpacing/>
      </w:pPr>
      <w:bookmarkStart w:id="65" w:name="_ENREF_2_33"/>
      <w:r w:rsidRPr="00D555EB">
        <w:t>33.</w:t>
      </w:r>
      <w:r w:rsidRPr="00D555EB">
        <w:tab/>
        <w:t xml:space="preserve">Akil, L.; Ahmad, H. A.; Reddy, R. S., Effects of climate change on </w:t>
      </w:r>
      <w:r w:rsidRPr="00D555EB">
        <w:rPr>
          <w:i/>
        </w:rPr>
        <w:t xml:space="preserve">Salmonella </w:t>
      </w:r>
      <w:r w:rsidRPr="00D555EB">
        <w:t xml:space="preserve">infections. </w:t>
      </w:r>
      <w:r w:rsidRPr="00D555EB">
        <w:rPr>
          <w:i/>
        </w:rPr>
        <w:t xml:space="preserve">Foodborne Pathogens Dis. </w:t>
      </w:r>
      <w:r w:rsidRPr="00D555EB">
        <w:rPr>
          <w:b/>
        </w:rPr>
        <w:t>2014,</w:t>
      </w:r>
      <w:r w:rsidRPr="00D555EB">
        <w:t xml:space="preserve"> </w:t>
      </w:r>
      <w:r w:rsidRPr="00D555EB">
        <w:rPr>
          <w:i/>
        </w:rPr>
        <w:t>11(12)</w:t>
      </w:r>
      <w:r w:rsidRPr="00D555EB">
        <w:t>, 974-980.</w:t>
      </w:r>
      <w:bookmarkEnd w:id="65"/>
    </w:p>
    <w:p w14:paraId="7870C4FF" w14:textId="1C489044" w:rsidR="006B63BA" w:rsidRPr="00D555EB" w:rsidRDefault="006B63BA" w:rsidP="00D555EB">
      <w:pPr>
        <w:pStyle w:val="EndNoteBibliography"/>
        <w:contextualSpacing/>
      </w:pPr>
      <w:bookmarkStart w:id="66" w:name="_ENREF_2_34"/>
      <w:r w:rsidRPr="00D555EB">
        <w:t>34.</w:t>
      </w:r>
      <w:r w:rsidRPr="00D555EB">
        <w:tab/>
      </w:r>
      <w:r w:rsidR="00040679" w:rsidRPr="00D555EB">
        <w:t>Centers for Disease Control and Prevention</w:t>
      </w:r>
      <w:r w:rsidRPr="00D555EB">
        <w:t xml:space="preserve"> What is salmonellosis? </w:t>
      </w:r>
      <w:hyperlink r:id="rId11" w:history="1">
        <w:r w:rsidRPr="00D555EB">
          <w:rPr>
            <w:rStyle w:val="Hyperlink"/>
          </w:rPr>
          <w:t>https://www.cdc.gov/salmonella/general/</w:t>
        </w:r>
      </w:hyperlink>
      <w:r w:rsidRPr="00D555EB">
        <w:t xml:space="preserve"> (accessed 22 September, 201</w:t>
      </w:r>
      <w:r w:rsidR="00040679" w:rsidRPr="00D555EB">
        <w:t>9</w:t>
      </w:r>
      <w:r w:rsidRPr="00D555EB">
        <w:t>).</w:t>
      </w:r>
      <w:bookmarkEnd w:id="66"/>
    </w:p>
    <w:p w14:paraId="214C2B69" w14:textId="639ED526" w:rsidR="006B63BA" w:rsidRPr="00D555EB" w:rsidRDefault="006B63BA" w:rsidP="00D555EB">
      <w:pPr>
        <w:pStyle w:val="EndNoteBibliography"/>
        <w:contextualSpacing/>
      </w:pPr>
      <w:bookmarkStart w:id="67" w:name="_ENREF_2_35"/>
      <w:r w:rsidRPr="00D555EB">
        <w:t>35.</w:t>
      </w:r>
      <w:r w:rsidRPr="00D555EB">
        <w:tab/>
      </w:r>
      <w:r w:rsidR="00040679" w:rsidRPr="00D555EB">
        <w:t>Centers for Disease Control and Prevention</w:t>
      </w:r>
      <w:r w:rsidRPr="00D555EB">
        <w:t xml:space="preserve"> National Notifiable Diseases Surveillance System (NNDSS): Data Collection and Reporting. </w:t>
      </w:r>
      <w:hyperlink r:id="rId12" w:history="1">
        <w:r w:rsidRPr="00D555EB">
          <w:rPr>
            <w:rStyle w:val="Hyperlink"/>
          </w:rPr>
          <w:t>https://wwwn.cdc.gov/nndss/data-collection.html</w:t>
        </w:r>
      </w:hyperlink>
      <w:r w:rsidRPr="00D555EB">
        <w:t xml:space="preserve"> (accessed 20 October, 201</w:t>
      </w:r>
      <w:r w:rsidR="00040679" w:rsidRPr="00D555EB">
        <w:t>9</w:t>
      </w:r>
      <w:r w:rsidRPr="00D555EB">
        <w:t>).</w:t>
      </w:r>
      <w:bookmarkEnd w:id="67"/>
    </w:p>
    <w:p w14:paraId="18E91366" w14:textId="4B750A5D" w:rsidR="006B63BA" w:rsidRPr="00D555EB" w:rsidRDefault="006B63BA" w:rsidP="00D555EB">
      <w:pPr>
        <w:pStyle w:val="EndNoteBibliography"/>
        <w:contextualSpacing/>
      </w:pPr>
      <w:bookmarkStart w:id="68" w:name="_ENREF_2_36"/>
      <w:r w:rsidRPr="00D555EB">
        <w:t>36.</w:t>
      </w:r>
      <w:r w:rsidRPr="00D555EB">
        <w:tab/>
      </w:r>
      <w:r w:rsidR="00040679" w:rsidRPr="00D555EB">
        <w:t>Centers for Disease Control and Prevention</w:t>
      </w:r>
      <w:r w:rsidRPr="00D555EB">
        <w:t xml:space="preserve"> Estimates of foodborne illness in the United States, burden of foodborne illness: findings. </w:t>
      </w:r>
      <w:hyperlink r:id="rId13" w:anchor="modalIdString_CDCTable_2" w:history="1">
        <w:r w:rsidRPr="00D555EB">
          <w:rPr>
            <w:rStyle w:val="Hyperlink"/>
          </w:rPr>
          <w:t>http://www.cdc.gov/foodborneburden/2011-foodborne-estimates.html#modalIdString_CDCTable_2</w:t>
        </w:r>
      </w:hyperlink>
      <w:r w:rsidRPr="00D555EB">
        <w:t xml:space="preserve"> (accessed 3 August, 201</w:t>
      </w:r>
      <w:r w:rsidR="00040679" w:rsidRPr="00D555EB">
        <w:t>9</w:t>
      </w:r>
      <w:r w:rsidRPr="00D555EB">
        <w:t>).</w:t>
      </w:r>
      <w:bookmarkEnd w:id="68"/>
    </w:p>
    <w:p w14:paraId="74703564" w14:textId="77777777" w:rsidR="006B63BA" w:rsidRPr="00D555EB" w:rsidRDefault="006B63BA" w:rsidP="00D555EB">
      <w:pPr>
        <w:pStyle w:val="EndNoteBibliography"/>
        <w:contextualSpacing/>
      </w:pPr>
      <w:bookmarkStart w:id="69" w:name="_ENREF_2_37"/>
      <w:r w:rsidRPr="00D555EB">
        <w:t>37.</w:t>
      </w:r>
      <w:r w:rsidRPr="00D555EB">
        <w:tab/>
        <w:t xml:space="preserve">Scallan, E.; Hoekstra, R. M.; Angulo, F. J.; Tauxe, R. V.; Widdowson, M.; Roy, S. L.; Jones, J. L.; Griffin, P. M., Foodborne illness acquired in the United States - major pathogens. </w:t>
      </w:r>
      <w:r w:rsidRPr="00D555EB">
        <w:rPr>
          <w:i/>
        </w:rPr>
        <w:t xml:space="preserve">Emerg. Infect. Dis. </w:t>
      </w:r>
      <w:r w:rsidRPr="00D555EB">
        <w:rPr>
          <w:b/>
        </w:rPr>
        <w:t>2011,</w:t>
      </w:r>
      <w:r w:rsidRPr="00D555EB">
        <w:t xml:space="preserve"> </w:t>
      </w:r>
      <w:r w:rsidRPr="00D555EB">
        <w:rPr>
          <w:i/>
        </w:rPr>
        <w:t>17</w:t>
      </w:r>
      <w:r w:rsidRPr="00D555EB">
        <w:t>, 7-15.</w:t>
      </w:r>
      <w:bookmarkEnd w:id="69"/>
    </w:p>
    <w:p w14:paraId="7E834524" w14:textId="2BE2C80F" w:rsidR="006B63BA" w:rsidRPr="00D555EB" w:rsidRDefault="006B63BA" w:rsidP="00D555EB">
      <w:pPr>
        <w:pStyle w:val="EndNoteBibliography"/>
        <w:contextualSpacing/>
      </w:pPr>
      <w:bookmarkStart w:id="70" w:name="_ENREF_2_38"/>
      <w:r w:rsidRPr="00D555EB">
        <w:t>38.</w:t>
      </w:r>
      <w:r w:rsidRPr="00D555EB">
        <w:tab/>
        <w:t>W</w:t>
      </w:r>
      <w:r w:rsidR="00040679" w:rsidRPr="00D555EB">
        <w:t>orld Health Organization</w:t>
      </w:r>
      <w:r w:rsidRPr="00D555EB">
        <w:t xml:space="preserve"> </w:t>
      </w:r>
      <w:r w:rsidRPr="00D555EB">
        <w:rPr>
          <w:i/>
        </w:rPr>
        <w:t>Salmonella</w:t>
      </w:r>
      <w:r w:rsidRPr="00D555EB">
        <w:t xml:space="preserve">: fact sheet No139. </w:t>
      </w:r>
      <w:hyperlink r:id="rId14" w:history="1">
        <w:r w:rsidRPr="00D555EB">
          <w:rPr>
            <w:rStyle w:val="Hyperlink"/>
          </w:rPr>
          <w:t>www.who.int/mediacentre/factsheets/fs139/en/</w:t>
        </w:r>
      </w:hyperlink>
      <w:r w:rsidRPr="00D555EB">
        <w:t xml:space="preserve"> (accessed 20 September, 201</w:t>
      </w:r>
      <w:r w:rsidR="00040679" w:rsidRPr="00D555EB">
        <w:t>9</w:t>
      </w:r>
      <w:r w:rsidRPr="00D555EB">
        <w:t>).</w:t>
      </w:r>
      <w:bookmarkEnd w:id="70"/>
    </w:p>
    <w:p w14:paraId="6661B2EB" w14:textId="77777777" w:rsidR="006B63BA" w:rsidRPr="00D555EB" w:rsidRDefault="006B63BA" w:rsidP="00D555EB">
      <w:pPr>
        <w:pStyle w:val="EndNoteBibliography"/>
        <w:contextualSpacing/>
      </w:pPr>
      <w:bookmarkStart w:id="71" w:name="_ENREF_2_39"/>
      <w:r w:rsidRPr="00D555EB">
        <w:t>39.</w:t>
      </w:r>
      <w:r w:rsidRPr="00D555EB">
        <w:tab/>
        <w:t xml:space="preserve">Batz, M. B.; Hoffmann, S.; Morris, J. G. </w:t>
      </w:r>
      <w:r w:rsidRPr="00D555EB">
        <w:rPr>
          <w:i/>
        </w:rPr>
        <w:t>Ranking the risks: the 10 pathogen-food combinations with the greatest burden on public health.</w:t>
      </w:r>
      <w:r w:rsidRPr="00D555EB">
        <w:t>; University of Florida, Gainsville: Emerging Pathogens Institute, 2011.</w:t>
      </w:r>
      <w:bookmarkEnd w:id="71"/>
    </w:p>
    <w:p w14:paraId="0385959D" w14:textId="77777777" w:rsidR="006B63BA" w:rsidRPr="00D555EB" w:rsidRDefault="006B63BA" w:rsidP="00D555EB">
      <w:pPr>
        <w:pStyle w:val="EndNoteBibliography"/>
        <w:contextualSpacing/>
      </w:pPr>
      <w:bookmarkStart w:id="72" w:name="_ENREF_2_40"/>
      <w:r w:rsidRPr="00D555EB">
        <w:t>40.</w:t>
      </w:r>
      <w:r w:rsidRPr="00D555EB">
        <w:tab/>
        <w:t xml:space="preserve">Chandki, R.; Banthia, P.; Banthia, R., Biofilms: a microbial home. </w:t>
      </w:r>
      <w:r w:rsidRPr="00D555EB">
        <w:rPr>
          <w:i/>
        </w:rPr>
        <w:t xml:space="preserve">J Indian Soc Periodontol </w:t>
      </w:r>
      <w:r w:rsidRPr="00D555EB">
        <w:rPr>
          <w:b/>
        </w:rPr>
        <w:t>2011,</w:t>
      </w:r>
      <w:r w:rsidRPr="00D555EB">
        <w:t xml:space="preserve"> </w:t>
      </w:r>
      <w:r w:rsidRPr="00D555EB">
        <w:rPr>
          <w:i/>
        </w:rPr>
        <w:t>15</w:t>
      </w:r>
      <w:r w:rsidRPr="00D555EB">
        <w:t xml:space="preserve"> (2), 111-114.</w:t>
      </w:r>
      <w:bookmarkEnd w:id="72"/>
    </w:p>
    <w:p w14:paraId="632DA043" w14:textId="77777777" w:rsidR="006B63BA" w:rsidRPr="00D555EB" w:rsidRDefault="006B63BA" w:rsidP="00D555EB">
      <w:pPr>
        <w:pStyle w:val="EndNoteBibliography"/>
        <w:contextualSpacing/>
      </w:pPr>
      <w:bookmarkStart w:id="73" w:name="_ENREF_2_41"/>
      <w:r w:rsidRPr="00D555EB">
        <w:t>41.</w:t>
      </w:r>
      <w:r w:rsidRPr="00D555EB">
        <w:tab/>
        <w:t xml:space="preserve">Costerton, J. W.; Stewart, P. S.; Greenberg, E. P., Bacterial biofilms: A common cause of persistent infections. </w:t>
      </w:r>
      <w:r w:rsidRPr="00D555EB">
        <w:rPr>
          <w:i/>
        </w:rPr>
        <w:t xml:space="preserve">Sci </w:t>
      </w:r>
      <w:r w:rsidRPr="00D555EB">
        <w:rPr>
          <w:b/>
        </w:rPr>
        <w:t>1999,</w:t>
      </w:r>
      <w:r w:rsidRPr="00D555EB">
        <w:t xml:space="preserve"> </w:t>
      </w:r>
      <w:r w:rsidRPr="00D555EB">
        <w:rPr>
          <w:i/>
        </w:rPr>
        <w:t>284</w:t>
      </w:r>
      <w:r w:rsidRPr="00D555EB">
        <w:t xml:space="preserve"> (5418), 1318-1322.</w:t>
      </w:r>
      <w:bookmarkEnd w:id="73"/>
    </w:p>
    <w:p w14:paraId="56A68C0A" w14:textId="093019E1" w:rsidR="006B63BA" w:rsidRPr="00D555EB" w:rsidRDefault="006B63BA" w:rsidP="00D555EB">
      <w:pPr>
        <w:pStyle w:val="EndNoteBibliography"/>
        <w:contextualSpacing/>
      </w:pPr>
      <w:bookmarkStart w:id="74" w:name="_ENREF_2_42"/>
      <w:r w:rsidRPr="00D555EB">
        <w:t>42.</w:t>
      </w:r>
      <w:r w:rsidRPr="00D555EB">
        <w:tab/>
      </w:r>
      <w:r w:rsidR="0027345F" w:rsidRPr="00D555EB">
        <w:t xml:space="preserve">de </w:t>
      </w:r>
      <w:r w:rsidRPr="00D555EB">
        <w:t xml:space="preserve">Vos, W. M., Microbial biofilms and the human intestinal microbiome. </w:t>
      </w:r>
      <w:r w:rsidRPr="00D555EB">
        <w:rPr>
          <w:i/>
        </w:rPr>
        <w:t xml:space="preserve">NPJ Biofilms Microbiomes </w:t>
      </w:r>
      <w:r w:rsidRPr="00D555EB">
        <w:rPr>
          <w:b/>
        </w:rPr>
        <w:t>2015,</w:t>
      </w:r>
      <w:r w:rsidRPr="00D555EB">
        <w:t xml:space="preserve"> </w:t>
      </w:r>
      <w:r w:rsidRPr="00D555EB">
        <w:rPr>
          <w:i/>
        </w:rPr>
        <w:t>1</w:t>
      </w:r>
      <w:r w:rsidRPr="00D555EB">
        <w:t>, 15005.</w:t>
      </w:r>
      <w:bookmarkEnd w:id="74"/>
    </w:p>
    <w:p w14:paraId="04184435" w14:textId="155D75A7" w:rsidR="006B63BA" w:rsidRPr="00D555EB" w:rsidRDefault="006B63BA" w:rsidP="00D555EB">
      <w:pPr>
        <w:pStyle w:val="EndNoteBibliography"/>
        <w:contextualSpacing/>
      </w:pPr>
      <w:bookmarkStart w:id="75" w:name="_ENREF_2_43"/>
      <w:r w:rsidRPr="00D555EB">
        <w:t>43.</w:t>
      </w:r>
      <w:r w:rsidRPr="00D555EB">
        <w:tab/>
        <w:t>Lindsay, D.; von</w:t>
      </w:r>
      <w:r w:rsidR="0027345F" w:rsidRPr="00D555EB">
        <w:t xml:space="preserve"> </w:t>
      </w:r>
      <w:r w:rsidRPr="00D555EB">
        <w:t xml:space="preserve">Holy, A., Bacterial biofilms within the clinical setting: what healthcare professionals should know. </w:t>
      </w:r>
      <w:r w:rsidRPr="00D555EB">
        <w:rPr>
          <w:i/>
        </w:rPr>
        <w:t xml:space="preserve">J Hosp Infect </w:t>
      </w:r>
      <w:r w:rsidRPr="00D555EB">
        <w:rPr>
          <w:b/>
        </w:rPr>
        <w:t>2006,</w:t>
      </w:r>
      <w:r w:rsidRPr="00D555EB">
        <w:t xml:space="preserve"> </w:t>
      </w:r>
      <w:r w:rsidRPr="00D555EB">
        <w:rPr>
          <w:i/>
        </w:rPr>
        <w:t>64</w:t>
      </w:r>
      <w:r w:rsidRPr="00D555EB">
        <w:t xml:space="preserve"> (4), 313-25.</w:t>
      </w:r>
      <w:bookmarkEnd w:id="75"/>
    </w:p>
    <w:p w14:paraId="39757D59" w14:textId="77777777" w:rsidR="006B63BA" w:rsidRPr="00D555EB" w:rsidRDefault="006B63BA" w:rsidP="00D555EB">
      <w:pPr>
        <w:pStyle w:val="EndNoteBibliography"/>
        <w:contextualSpacing/>
      </w:pPr>
      <w:bookmarkStart w:id="76" w:name="_ENREF_2_44"/>
      <w:r w:rsidRPr="00D555EB">
        <w:t>44.</w:t>
      </w:r>
      <w:r w:rsidRPr="00D555EB">
        <w:tab/>
        <w:t xml:space="preserve">Henrici, A. T., Studies of freshwater bacteria, I. A direct microscopic technique. </w:t>
      </w:r>
      <w:r w:rsidRPr="00D555EB">
        <w:rPr>
          <w:i/>
        </w:rPr>
        <w:t xml:space="preserve">J Bacteriol </w:t>
      </w:r>
      <w:r w:rsidRPr="00D555EB">
        <w:rPr>
          <w:b/>
        </w:rPr>
        <w:t>1933,</w:t>
      </w:r>
      <w:r w:rsidRPr="00D555EB">
        <w:t xml:space="preserve"> </w:t>
      </w:r>
      <w:r w:rsidRPr="00D555EB">
        <w:rPr>
          <w:i/>
        </w:rPr>
        <w:t>25</w:t>
      </w:r>
      <w:r w:rsidRPr="00D555EB">
        <w:t>, 277-287.</w:t>
      </w:r>
      <w:bookmarkEnd w:id="76"/>
    </w:p>
    <w:p w14:paraId="70F1E4AD" w14:textId="77777777" w:rsidR="006B63BA" w:rsidRPr="00D555EB" w:rsidRDefault="006B63BA" w:rsidP="00D555EB">
      <w:pPr>
        <w:pStyle w:val="EndNoteBibliography"/>
        <w:contextualSpacing/>
      </w:pPr>
      <w:bookmarkStart w:id="77" w:name="_ENREF_2_45"/>
      <w:r w:rsidRPr="00D555EB">
        <w:t>45.</w:t>
      </w:r>
      <w:r w:rsidRPr="00D555EB">
        <w:tab/>
        <w:t xml:space="preserve">Costerton, J. W.; Geesey, G. G.; Cheng, K. J., How bacteria stick. </w:t>
      </w:r>
      <w:r w:rsidRPr="00D555EB">
        <w:rPr>
          <w:i/>
        </w:rPr>
        <w:t xml:space="preserve">Sci American </w:t>
      </w:r>
      <w:r w:rsidRPr="00D555EB">
        <w:rPr>
          <w:b/>
        </w:rPr>
        <w:t>1978,</w:t>
      </w:r>
      <w:r w:rsidRPr="00D555EB">
        <w:t xml:space="preserve"> </w:t>
      </w:r>
      <w:r w:rsidRPr="00D555EB">
        <w:rPr>
          <w:i/>
        </w:rPr>
        <w:t>238</w:t>
      </w:r>
      <w:r w:rsidRPr="00D555EB">
        <w:t>, 86-95.</w:t>
      </w:r>
      <w:bookmarkEnd w:id="77"/>
    </w:p>
    <w:p w14:paraId="58739901" w14:textId="77777777" w:rsidR="006B63BA" w:rsidRPr="00D555EB" w:rsidRDefault="006B63BA" w:rsidP="00D555EB">
      <w:pPr>
        <w:pStyle w:val="EndNoteBibliography"/>
        <w:contextualSpacing/>
      </w:pPr>
      <w:bookmarkStart w:id="78" w:name="_ENREF_2_46"/>
      <w:r w:rsidRPr="00D555EB">
        <w:t>46.</w:t>
      </w:r>
      <w:r w:rsidRPr="00D555EB">
        <w:tab/>
        <w:t xml:space="preserve">Wilson, B. A.; Salyers, A. A.; Whitt, D. D.; Winkler, M. E., Virulence regulation. In </w:t>
      </w:r>
      <w:r w:rsidRPr="00D555EB">
        <w:rPr>
          <w:i/>
        </w:rPr>
        <w:t>Bacterial Pathogenesis: A molecular approach</w:t>
      </w:r>
      <w:r w:rsidRPr="00D555EB">
        <w:t>, ASM Press: Washington, DC, 2011; pp 275-316.</w:t>
      </w:r>
      <w:bookmarkEnd w:id="78"/>
    </w:p>
    <w:p w14:paraId="55EF91FE" w14:textId="77777777" w:rsidR="006B63BA" w:rsidRPr="00D555EB" w:rsidRDefault="006B63BA" w:rsidP="00D555EB">
      <w:pPr>
        <w:pStyle w:val="EndNoteBibliography"/>
        <w:contextualSpacing/>
      </w:pPr>
      <w:bookmarkStart w:id="79" w:name="_ENREF_2_47"/>
      <w:r w:rsidRPr="00D555EB">
        <w:t>47.</w:t>
      </w:r>
      <w:r w:rsidRPr="00D555EB">
        <w:tab/>
        <w:t xml:space="preserve">Zobell, C. E.; Anderson, D. Q., Observations on the multiplication of bacteria in different volumes of stored seawater and the influence of oxygen tension and solid surfaces. </w:t>
      </w:r>
      <w:r w:rsidRPr="00D555EB">
        <w:rPr>
          <w:i/>
        </w:rPr>
        <w:t xml:space="preserve">Biological Bulletin </w:t>
      </w:r>
      <w:r w:rsidRPr="00D555EB">
        <w:rPr>
          <w:b/>
        </w:rPr>
        <w:t>1936,</w:t>
      </w:r>
      <w:r w:rsidRPr="00D555EB">
        <w:t xml:space="preserve"> </w:t>
      </w:r>
      <w:r w:rsidRPr="00D555EB">
        <w:rPr>
          <w:i/>
        </w:rPr>
        <w:t>71</w:t>
      </w:r>
      <w:r w:rsidRPr="00D555EB">
        <w:t xml:space="preserve"> (2), 324-342.</w:t>
      </w:r>
      <w:bookmarkEnd w:id="79"/>
    </w:p>
    <w:p w14:paraId="42C45700" w14:textId="77777777" w:rsidR="006B63BA" w:rsidRPr="00D555EB" w:rsidRDefault="006B63BA" w:rsidP="00D555EB">
      <w:pPr>
        <w:pStyle w:val="EndNoteBibliography"/>
        <w:contextualSpacing/>
      </w:pPr>
      <w:bookmarkStart w:id="80" w:name="_ENREF_2_48"/>
      <w:r w:rsidRPr="00D555EB">
        <w:t>48.</w:t>
      </w:r>
      <w:r w:rsidRPr="00D555EB">
        <w:tab/>
        <w:t xml:space="preserve">Flemming, H. C.; Wingender, J.; Szewzyk, U.; Steinberg, P.; Rice, S. A.; Kjelleberg, S., Biofilms: an emergent form of bacterial life. </w:t>
      </w:r>
      <w:r w:rsidRPr="00D555EB">
        <w:rPr>
          <w:i/>
        </w:rPr>
        <w:t xml:space="preserve">Nat Rev Microbiol </w:t>
      </w:r>
      <w:r w:rsidRPr="00D555EB">
        <w:rPr>
          <w:b/>
        </w:rPr>
        <w:t>2016,</w:t>
      </w:r>
      <w:r w:rsidRPr="00D555EB">
        <w:t xml:space="preserve"> </w:t>
      </w:r>
      <w:r w:rsidRPr="00D555EB">
        <w:rPr>
          <w:i/>
        </w:rPr>
        <w:t>14</w:t>
      </w:r>
      <w:r w:rsidRPr="00D555EB">
        <w:t xml:space="preserve"> (9), 563-75.</w:t>
      </w:r>
      <w:bookmarkEnd w:id="80"/>
    </w:p>
    <w:p w14:paraId="21B31F4C" w14:textId="77777777" w:rsidR="006B63BA" w:rsidRPr="00D555EB" w:rsidRDefault="006B63BA" w:rsidP="00D555EB">
      <w:pPr>
        <w:pStyle w:val="EndNoteBibliography"/>
        <w:contextualSpacing/>
      </w:pPr>
      <w:bookmarkStart w:id="81" w:name="_ENREF_2_49"/>
      <w:r w:rsidRPr="00D555EB">
        <w:t>49.</w:t>
      </w:r>
      <w:r w:rsidRPr="00D555EB">
        <w:tab/>
        <w:t xml:space="preserve">Donlan, R. M.; Costerton, J. W., Biofilms: survival mechanisms of clinically relevant microorganisms. </w:t>
      </w:r>
      <w:r w:rsidRPr="00D555EB">
        <w:rPr>
          <w:i/>
        </w:rPr>
        <w:t xml:space="preserve">Clin Microbiol Rev </w:t>
      </w:r>
      <w:r w:rsidRPr="00D555EB">
        <w:rPr>
          <w:b/>
        </w:rPr>
        <w:t>2002,</w:t>
      </w:r>
      <w:r w:rsidRPr="00D555EB">
        <w:t xml:space="preserve"> </w:t>
      </w:r>
      <w:r w:rsidRPr="00D555EB">
        <w:rPr>
          <w:i/>
        </w:rPr>
        <w:t>15</w:t>
      </w:r>
      <w:r w:rsidRPr="00D555EB">
        <w:t xml:space="preserve"> (2), 167-193.</w:t>
      </w:r>
      <w:bookmarkEnd w:id="81"/>
    </w:p>
    <w:p w14:paraId="3997A8BD" w14:textId="77777777" w:rsidR="006B63BA" w:rsidRPr="00D555EB" w:rsidRDefault="006B63BA" w:rsidP="00D555EB">
      <w:pPr>
        <w:pStyle w:val="EndNoteBibliography"/>
        <w:contextualSpacing/>
      </w:pPr>
      <w:bookmarkStart w:id="82" w:name="_ENREF_2_50"/>
      <w:r w:rsidRPr="00D555EB">
        <w:t>50.</w:t>
      </w:r>
      <w:r w:rsidRPr="00D555EB">
        <w:tab/>
        <w:t xml:space="preserve">O'Toole, G.; Kaplan, H. B.; Kolter, R., Biofilm formation as microbial development. </w:t>
      </w:r>
      <w:r w:rsidRPr="00D555EB">
        <w:rPr>
          <w:i/>
        </w:rPr>
        <w:t xml:space="preserve">Annu Rev Microbiol </w:t>
      </w:r>
      <w:r w:rsidRPr="00D555EB">
        <w:rPr>
          <w:b/>
        </w:rPr>
        <w:t>2000,</w:t>
      </w:r>
      <w:r w:rsidRPr="00D555EB">
        <w:t xml:space="preserve"> </w:t>
      </w:r>
      <w:r w:rsidRPr="00D555EB">
        <w:rPr>
          <w:i/>
        </w:rPr>
        <w:t>54</w:t>
      </w:r>
      <w:r w:rsidRPr="00D555EB">
        <w:t>, 49-79.</w:t>
      </w:r>
      <w:bookmarkEnd w:id="82"/>
    </w:p>
    <w:p w14:paraId="5B8D0EAC" w14:textId="77777777" w:rsidR="006B63BA" w:rsidRPr="00D555EB" w:rsidRDefault="006B63BA" w:rsidP="00D555EB">
      <w:pPr>
        <w:pStyle w:val="EndNoteBibliography"/>
        <w:contextualSpacing/>
      </w:pPr>
      <w:bookmarkStart w:id="83" w:name="_ENREF_2_51"/>
      <w:r w:rsidRPr="00D555EB">
        <w:t>51.</w:t>
      </w:r>
      <w:r w:rsidRPr="00D555EB">
        <w:tab/>
        <w:t xml:space="preserve">Vert, M.; Doi, Y.; Hellwich, K.; Hess, M.; Hodge, P.; Kubisa, P.; Rinaudo, M.; Schués, F., Terminology for biorelated polymers and applications (IUPAC Recommendations 2012). </w:t>
      </w:r>
      <w:r w:rsidRPr="00D555EB">
        <w:rPr>
          <w:i/>
        </w:rPr>
        <w:t xml:space="preserve">Pure Applied Chemistry </w:t>
      </w:r>
      <w:r w:rsidRPr="00D555EB">
        <w:rPr>
          <w:b/>
        </w:rPr>
        <w:t>2012,</w:t>
      </w:r>
      <w:r w:rsidRPr="00D555EB">
        <w:t xml:space="preserve"> </w:t>
      </w:r>
      <w:r w:rsidRPr="00D555EB">
        <w:rPr>
          <w:i/>
        </w:rPr>
        <w:t>84</w:t>
      </w:r>
      <w:r w:rsidRPr="00D555EB">
        <w:t xml:space="preserve"> (2).</w:t>
      </w:r>
      <w:bookmarkEnd w:id="83"/>
    </w:p>
    <w:p w14:paraId="2BA3D811" w14:textId="77777777" w:rsidR="006B63BA" w:rsidRPr="00D555EB" w:rsidRDefault="006B63BA" w:rsidP="00D555EB">
      <w:pPr>
        <w:pStyle w:val="EndNoteBibliography"/>
        <w:contextualSpacing/>
      </w:pPr>
      <w:bookmarkStart w:id="84" w:name="_ENREF_2_52"/>
      <w:r w:rsidRPr="00D555EB">
        <w:t>52.</w:t>
      </w:r>
      <w:r w:rsidRPr="00D555EB">
        <w:tab/>
        <w:t xml:space="preserve">Monds, R. D.; O'Toole, G. A., The developmental model of microbial biofilms: ten years of a paradigm up for review. </w:t>
      </w:r>
      <w:r w:rsidRPr="00D555EB">
        <w:rPr>
          <w:i/>
        </w:rPr>
        <w:t xml:space="preserve">Trends Microbiol </w:t>
      </w:r>
      <w:r w:rsidRPr="00D555EB">
        <w:rPr>
          <w:b/>
        </w:rPr>
        <w:t>2009,</w:t>
      </w:r>
      <w:r w:rsidRPr="00D555EB">
        <w:t xml:space="preserve"> </w:t>
      </w:r>
      <w:r w:rsidRPr="00D555EB">
        <w:rPr>
          <w:i/>
        </w:rPr>
        <w:t>17</w:t>
      </w:r>
      <w:r w:rsidRPr="00D555EB">
        <w:t xml:space="preserve"> (2), 73-87.</w:t>
      </w:r>
      <w:bookmarkEnd w:id="84"/>
    </w:p>
    <w:p w14:paraId="3ACF079A" w14:textId="77777777" w:rsidR="006B63BA" w:rsidRPr="00D555EB" w:rsidRDefault="006B63BA" w:rsidP="00D555EB">
      <w:pPr>
        <w:pStyle w:val="EndNoteBibliography"/>
        <w:contextualSpacing/>
      </w:pPr>
      <w:bookmarkStart w:id="85" w:name="_ENREF_2_53"/>
      <w:r w:rsidRPr="00D555EB">
        <w:t>53.</w:t>
      </w:r>
      <w:r w:rsidRPr="00D555EB">
        <w:tab/>
        <w:t xml:space="preserve">Ben-Jacob, E.; Cohen, I.; Levine, H., Cooperative self-organization of microorganisms. </w:t>
      </w:r>
      <w:r w:rsidRPr="00D555EB">
        <w:rPr>
          <w:i/>
        </w:rPr>
        <w:t xml:space="preserve">Advances in Physics </w:t>
      </w:r>
      <w:r w:rsidRPr="00D555EB">
        <w:rPr>
          <w:b/>
        </w:rPr>
        <w:t>2000,</w:t>
      </w:r>
      <w:r w:rsidRPr="00D555EB">
        <w:t xml:space="preserve"> </w:t>
      </w:r>
      <w:r w:rsidRPr="00D555EB">
        <w:rPr>
          <w:i/>
        </w:rPr>
        <w:t>49</w:t>
      </w:r>
      <w:r w:rsidRPr="00D555EB">
        <w:t xml:space="preserve"> (4), 395-554.</w:t>
      </w:r>
      <w:bookmarkEnd w:id="85"/>
    </w:p>
    <w:p w14:paraId="06BC4F9F" w14:textId="77777777" w:rsidR="006B63BA" w:rsidRPr="00D555EB" w:rsidRDefault="006B63BA" w:rsidP="00D555EB">
      <w:pPr>
        <w:pStyle w:val="EndNoteBibliography"/>
        <w:contextualSpacing/>
      </w:pPr>
      <w:bookmarkStart w:id="86" w:name="_ENREF_2_54"/>
      <w:r w:rsidRPr="00D555EB">
        <w:t>54.</w:t>
      </w:r>
      <w:r w:rsidRPr="00D555EB">
        <w:tab/>
        <w:t xml:space="preserve">Irie, Y.; Parsek, M. R., Quorum sensing and microbial biofilms. </w:t>
      </w:r>
      <w:r w:rsidRPr="00D555EB">
        <w:rPr>
          <w:i/>
        </w:rPr>
        <w:t xml:space="preserve">Curr Top Microbiol Immunol </w:t>
      </w:r>
      <w:r w:rsidRPr="00D555EB">
        <w:rPr>
          <w:b/>
        </w:rPr>
        <w:t>2008,</w:t>
      </w:r>
      <w:r w:rsidRPr="00D555EB">
        <w:t xml:space="preserve"> </w:t>
      </w:r>
      <w:r w:rsidRPr="00D555EB">
        <w:rPr>
          <w:i/>
        </w:rPr>
        <w:t>322</w:t>
      </w:r>
      <w:r w:rsidRPr="00D555EB">
        <w:t>, 67-84.</w:t>
      </w:r>
      <w:bookmarkEnd w:id="86"/>
    </w:p>
    <w:p w14:paraId="24A58FBB" w14:textId="3D7741E3" w:rsidR="006B63BA" w:rsidRPr="00D555EB" w:rsidRDefault="006B63BA" w:rsidP="00D555EB">
      <w:pPr>
        <w:pStyle w:val="EndNoteBibliography"/>
        <w:contextualSpacing/>
      </w:pPr>
      <w:bookmarkStart w:id="87" w:name="_ENREF_2_55"/>
      <w:r w:rsidRPr="00D555EB">
        <w:t>55.</w:t>
      </w:r>
      <w:r w:rsidRPr="00D555EB">
        <w:tab/>
        <w:t>de</w:t>
      </w:r>
      <w:r w:rsidR="0027345F" w:rsidRPr="00D555EB">
        <w:t xml:space="preserve"> </w:t>
      </w:r>
      <w:r w:rsidRPr="00D555EB">
        <w:t xml:space="preserve">Kievit, T. R.; Iglewski, B. H., Bacterial quorum sensing in pathogenic relationships. </w:t>
      </w:r>
      <w:r w:rsidRPr="00D555EB">
        <w:rPr>
          <w:i/>
        </w:rPr>
        <w:t xml:space="preserve">Infection and Immunity </w:t>
      </w:r>
      <w:r w:rsidRPr="00D555EB">
        <w:rPr>
          <w:b/>
        </w:rPr>
        <w:t>2000,</w:t>
      </w:r>
      <w:r w:rsidRPr="00D555EB">
        <w:t xml:space="preserve"> </w:t>
      </w:r>
      <w:r w:rsidRPr="00D555EB">
        <w:rPr>
          <w:i/>
        </w:rPr>
        <w:t>68</w:t>
      </w:r>
      <w:r w:rsidRPr="00D555EB">
        <w:t xml:space="preserve"> (9), 4839-4849.</w:t>
      </w:r>
      <w:bookmarkEnd w:id="87"/>
    </w:p>
    <w:p w14:paraId="396D7188" w14:textId="77777777" w:rsidR="006B63BA" w:rsidRPr="00D555EB" w:rsidRDefault="006B63BA" w:rsidP="00D555EB">
      <w:pPr>
        <w:pStyle w:val="EndNoteBibliography"/>
        <w:contextualSpacing/>
      </w:pPr>
      <w:bookmarkStart w:id="88" w:name="_ENREF_2_56"/>
      <w:r w:rsidRPr="00D555EB">
        <w:t>56.</w:t>
      </w:r>
      <w:r w:rsidRPr="00D555EB">
        <w:tab/>
        <w:t xml:space="preserve">Domka, J.; Lee, J.; Bansal, T.; Wood, T. K., Temporal gene-expression in </w:t>
      </w:r>
      <w:r w:rsidRPr="00D555EB">
        <w:rPr>
          <w:i/>
        </w:rPr>
        <w:t>Escherichia coli</w:t>
      </w:r>
      <w:r w:rsidRPr="00D555EB">
        <w:t xml:space="preserve"> K-12 biofilms. </w:t>
      </w:r>
      <w:r w:rsidRPr="00D555EB">
        <w:rPr>
          <w:i/>
        </w:rPr>
        <w:t xml:space="preserve">Environ Microbiol </w:t>
      </w:r>
      <w:r w:rsidRPr="00D555EB">
        <w:rPr>
          <w:b/>
        </w:rPr>
        <w:t>2007,</w:t>
      </w:r>
      <w:r w:rsidRPr="00D555EB">
        <w:t xml:space="preserve"> </w:t>
      </w:r>
      <w:r w:rsidRPr="00D555EB">
        <w:rPr>
          <w:i/>
        </w:rPr>
        <w:t>9</w:t>
      </w:r>
      <w:r w:rsidRPr="00D555EB">
        <w:t xml:space="preserve"> (2), 332-346.</w:t>
      </w:r>
      <w:bookmarkEnd w:id="88"/>
    </w:p>
    <w:p w14:paraId="64EF93CE" w14:textId="77777777" w:rsidR="006B63BA" w:rsidRPr="00D555EB" w:rsidRDefault="006B63BA" w:rsidP="00D555EB">
      <w:pPr>
        <w:pStyle w:val="EndNoteBibliography"/>
        <w:contextualSpacing/>
      </w:pPr>
      <w:bookmarkStart w:id="89" w:name="_ENREF_2_57"/>
      <w:r w:rsidRPr="00D555EB">
        <w:t>57.</w:t>
      </w:r>
      <w:r w:rsidRPr="00D555EB">
        <w:tab/>
        <w:t xml:space="preserve">Barrios, A. F. G.; Zuo, R.; Hashimoto, Y.; Yang, L.; Bentley, W. E.; Wood, T. K., Autoinducer 2 controls biofilm formation in </w:t>
      </w:r>
      <w:r w:rsidRPr="00D555EB">
        <w:rPr>
          <w:i/>
        </w:rPr>
        <w:t xml:space="preserve">Escherichia coli </w:t>
      </w:r>
      <w:r w:rsidRPr="00D555EB">
        <w:t xml:space="preserve">through a novel motility quorum-sensing regulator (MqsR, B3022). </w:t>
      </w:r>
      <w:r w:rsidRPr="00D555EB">
        <w:rPr>
          <w:i/>
        </w:rPr>
        <w:t xml:space="preserve">J Bacteriol </w:t>
      </w:r>
      <w:r w:rsidRPr="00D555EB">
        <w:rPr>
          <w:b/>
        </w:rPr>
        <w:t>2006,</w:t>
      </w:r>
      <w:r w:rsidRPr="00D555EB">
        <w:t xml:space="preserve"> </w:t>
      </w:r>
      <w:r w:rsidRPr="00D555EB">
        <w:rPr>
          <w:i/>
        </w:rPr>
        <w:t>188</w:t>
      </w:r>
      <w:r w:rsidRPr="00D555EB">
        <w:t xml:space="preserve"> (1), 305-16.</w:t>
      </w:r>
      <w:bookmarkEnd w:id="89"/>
    </w:p>
    <w:p w14:paraId="588BC405" w14:textId="77777777" w:rsidR="006B63BA" w:rsidRPr="00D555EB" w:rsidRDefault="006B63BA" w:rsidP="00D555EB">
      <w:pPr>
        <w:pStyle w:val="EndNoteBibliography"/>
        <w:contextualSpacing/>
      </w:pPr>
      <w:bookmarkStart w:id="90" w:name="_ENREF_2_58"/>
      <w:r w:rsidRPr="00D555EB">
        <w:t>58.</w:t>
      </w:r>
      <w:r w:rsidRPr="00D555EB">
        <w:tab/>
        <w:t xml:space="preserve">Römling, U., Characterization of the rdar morphotype, a multicellular behaviour in Enterobacteriaceae. </w:t>
      </w:r>
      <w:r w:rsidRPr="00D555EB">
        <w:rPr>
          <w:i/>
        </w:rPr>
        <w:t xml:space="preserve">Cell Mol Life Sci </w:t>
      </w:r>
      <w:r w:rsidRPr="00D555EB">
        <w:rPr>
          <w:b/>
        </w:rPr>
        <w:t>2005,</w:t>
      </w:r>
      <w:r w:rsidRPr="00D555EB">
        <w:t xml:space="preserve"> </w:t>
      </w:r>
      <w:r w:rsidRPr="00D555EB">
        <w:rPr>
          <w:i/>
        </w:rPr>
        <w:t>62</w:t>
      </w:r>
      <w:r w:rsidRPr="00D555EB">
        <w:t xml:space="preserve"> (11), 1234-46.</w:t>
      </w:r>
      <w:bookmarkEnd w:id="90"/>
    </w:p>
    <w:p w14:paraId="3771ED37" w14:textId="77777777" w:rsidR="006B63BA" w:rsidRPr="00D555EB" w:rsidRDefault="006B63BA" w:rsidP="00D555EB">
      <w:pPr>
        <w:pStyle w:val="EndNoteBibliography"/>
        <w:contextualSpacing/>
      </w:pPr>
      <w:bookmarkStart w:id="91" w:name="_ENREF_2_59"/>
      <w:r w:rsidRPr="00D555EB">
        <w:t>59.</w:t>
      </w:r>
      <w:r w:rsidRPr="00D555EB">
        <w:tab/>
        <w:t xml:space="preserve">Waters, C. M.; Lu, W.; Rabinowitz, J. D.; Bassler, B. L., Quorum sensing controls biofilm formation in </w:t>
      </w:r>
      <w:r w:rsidRPr="00D555EB">
        <w:rPr>
          <w:i/>
        </w:rPr>
        <w:t xml:space="preserve">Vibrio cholerae </w:t>
      </w:r>
      <w:r w:rsidRPr="00D555EB">
        <w:t xml:space="preserve">through modulation of cyclic di-GMP levels and repression of </w:t>
      </w:r>
      <w:r w:rsidRPr="00D555EB">
        <w:rPr>
          <w:i/>
        </w:rPr>
        <w:t>vpsT</w:t>
      </w:r>
      <w:r w:rsidRPr="00D555EB">
        <w:t xml:space="preserve">. </w:t>
      </w:r>
      <w:r w:rsidRPr="00D555EB">
        <w:rPr>
          <w:i/>
        </w:rPr>
        <w:t xml:space="preserve">J Bacteriol </w:t>
      </w:r>
      <w:r w:rsidRPr="00D555EB">
        <w:rPr>
          <w:b/>
        </w:rPr>
        <w:t>2008,</w:t>
      </w:r>
      <w:r w:rsidRPr="00D555EB">
        <w:t xml:space="preserve"> </w:t>
      </w:r>
      <w:r w:rsidRPr="00D555EB">
        <w:rPr>
          <w:i/>
        </w:rPr>
        <w:t>190</w:t>
      </w:r>
      <w:r w:rsidRPr="00D555EB">
        <w:t xml:space="preserve"> (7), 2527-2536.</w:t>
      </w:r>
      <w:bookmarkEnd w:id="91"/>
    </w:p>
    <w:p w14:paraId="0ADC97C4" w14:textId="77777777" w:rsidR="006B63BA" w:rsidRPr="00D555EB" w:rsidRDefault="006B63BA" w:rsidP="00D555EB">
      <w:pPr>
        <w:pStyle w:val="EndNoteBibliography"/>
        <w:contextualSpacing/>
      </w:pPr>
      <w:bookmarkStart w:id="92" w:name="_ENREF_2_60"/>
      <w:r w:rsidRPr="00D555EB">
        <w:t>60.</w:t>
      </w:r>
      <w:r w:rsidRPr="00D555EB">
        <w:tab/>
        <w:t xml:space="preserve">Whitchurch, C. B.; Tolker-Nielsen, T.; Ragas, P. C.; Mattick, J. S., Extracellular DNA required for bacterial biofilm formation. </w:t>
      </w:r>
      <w:r w:rsidRPr="00D555EB">
        <w:rPr>
          <w:i/>
        </w:rPr>
        <w:t xml:space="preserve">Science </w:t>
      </w:r>
      <w:r w:rsidRPr="00D555EB">
        <w:rPr>
          <w:b/>
        </w:rPr>
        <w:t>2002,</w:t>
      </w:r>
      <w:r w:rsidRPr="00D555EB">
        <w:t xml:space="preserve"> </w:t>
      </w:r>
      <w:r w:rsidRPr="00D555EB">
        <w:rPr>
          <w:i/>
        </w:rPr>
        <w:t>295</w:t>
      </w:r>
      <w:r w:rsidRPr="00D555EB">
        <w:t xml:space="preserve"> (5559), 1487.</w:t>
      </w:r>
      <w:bookmarkEnd w:id="92"/>
    </w:p>
    <w:p w14:paraId="5194F56A" w14:textId="77777777" w:rsidR="006B63BA" w:rsidRPr="00D555EB" w:rsidRDefault="006B63BA" w:rsidP="00D555EB">
      <w:pPr>
        <w:pStyle w:val="EndNoteBibliography"/>
        <w:contextualSpacing/>
      </w:pPr>
      <w:bookmarkStart w:id="93" w:name="_ENREF_2_61"/>
      <w:r w:rsidRPr="00D555EB">
        <w:t>61.</w:t>
      </w:r>
      <w:r w:rsidRPr="00D555EB">
        <w:tab/>
        <w:t xml:space="preserve">Dewanti, R.; Wong, A. C. L., Influence of culture conditions on biofilm formation by </w:t>
      </w:r>
      <w:r w:rsidRPr="00D555EB">
        <w:rPr>
          <w:i/>
        </w:rPr>
        <w:t>Escherichia coli</w:t>
      </w:r>
      <w:r w:rsidRPr="00D555EB">
        <w:t xml:space="preserve"> O157:H7. </w:t>
      </w:r>
      <w:r w:rsidRPr="00D555EB">
        <w:rPr>
          <w:i/>
        </w:rPr>
        <w:t xml:space="preserve">Int J Food Microbiol </w:t>
      </w:r>
      <w:r w:rsidRPr="00D555EB">
        <w:rPr>
          <w:b/>
        </w:rPr>
        <w:t>1995,</w:t>
      </w:r>
      <w:r w:rsidRPr="00D555EB">
        <w:t xml:space="preserve"> </w:t>
      </w:r>
      <w:r w:rsidRPr="00D555EB">
        <w:rPr>
          <w:i/>
        </w:rPr>
        <w:t>26</w:t>
      </w:r>
      <w:r w:rsidRPr="00D555EB">
        <w:t>, 147-164.</w:t>
      </w:r>
      <w:bookmarkEnd w:id="93"/>
    </w:p>
    <w:p w14:paraId="7FAD7852" w14:textId="77777777" w:rsidR="006B63BA" w:rsidRPr="00D555EB" w:rsidRDefault="006B63BA" w:rsidP="00D555EB">
      <w:pPr>
        <w:pStyle w:val="EndNoteBibliography"/>
        <w:contextualSpacing/>
      </w:pPr>
      <w:bookmarkStart w:id="94" w:name="_ENREF_2_62"/>
      <w:r w:rsidRPr="00D555EB">
        <w:t>62.</w:t>
      </w:r>
      <w:r w:rsidRPr="00D555EB">
        <w:tab/>
        <w:t xml:space="preserve">Ryu, J. H.; Kim, H.; Beuchat, L. R., Attachment and biofilm formation by Escherichia coli O157:H7 on stainless steel as influenced by exopolysaccharide production, nutrient availability, and temperature. </w:t>
      </w:r>
      <w:r w:rsidRPr="00D555EB">
        <w:rPr>
          <w:i/>
        </w:rPr>
        <w:t xml:space="preserve">J Food Protec </w:t>
      </w:r>
      <w:r w:rsidRPr="00D555EB">
        <w:rPr>
          <w:b/>
        </w:rPr>
        <w:t>2004,</w:t>
      </w:r>
      <w:r w:rsidRPr="00D555EB">
        <w:t xml:space="preserve"> </w:t>
      </w:r>
      <w:r w:rsidRPr="00D555EB">
        <w:rPr>
          <w:i/>
        </w:rPr>
        <w:t>67</w:t>
      </w:r>
      <w:r w:rsidRPr="00D555EB">
        <w:t xml:space="preserve"> (10), 2123-2131.</w:t>
      </w:r>
      <w:bookmarkEnd w:id="94"/>
    </w:p>
    <w:p w14:paraId="7E3D9012" w14:textId="77777777" w:rsidR="006B63BA" w:rsidRPr="00D555EB" w:rsidRDefault="006B63BA" w:rsidP="00D555EB">
      <w:pPr>
        <w:pStyle w:val="EndNoteBibliography"/>
        <w:contextualSpacing/>
      </w:pPr>
      <w:bookmarkStart w:id="95" w:name="_ENREF_2_63"/>
      <w:r w:rsidRPr="00D555EB">
        <w:t>63.</w:t>
      </w:r>
      <w:r w:rsidRPr="00D555EB">
        <w:tab/>
        <w:t xml:space="preserve">Taylor, S. W.; Jaffé, J. R., Biofilm growth and the related changes in the physical properties of porous medium. </w:t>
      </w:r>
      <w:r w:rsidRPr="00D555EB">
        <w:rPr>
          <w:i/>
        </w:rPr>
        <w:t xml:space="preserve">Water Resources Res </w:t>
      </w:r>
      <w:r w:rsidRPr="00D555EB">
        <w:rPr>
          <w:b/>
        </w:rPr>
        <w:t>1990a,</w:t>
      </w:r>
      <w:r w:rsidRPr="00D555EB">
        <w:t xml:space="preserve"> </w:t>
      </w:r>
      <w:r w:rsidRPr="00D555EB">
        <w:rPr>
          <w:i/>
        </w:rPr>
        <w:t>26</w:t>
      </w:r>
      <w:r w:rsidRPr="00D555EB">
        <w:t xml:space="preserve"> (9), 2161-2169.</w:t>
      </w:r>
      <w:bookmarkEnd w:id="95"/>
    </w:p>
    <w:p w14:paraId="453CCCCA" w14:textId="77777777" w:rsidR="006B63BA" w:rsidRPr="00D555EB" w:rsidRDefault="006B63BA" w:rsidP="00D555EB">
      <w:pPr>
        <w:pStyle w:val="EndNoteBibliography"/>
        <w:contextualSpacing/>
      </w:pPr>
      <w:bookmarkStart w:id="96" w:name="_ENREF_2_64"/>
      <w:r w:rsidRPr="00D555EB">
        <w:t>64.</w:t>
      </w:r>
      <w:r w:rsidRPr="00D555EB">
        <w:tab/>
        <w:t xml:space="preserve">Costerton, J. W.; Lewandowski, Z.; Caldwell, D. E.; Korber, D. R.; Lappin-Scott, H. M., Microbial biofilms. </w:t>
      </w:r>
      <w:r w:rsidRPr="00D555EB">
        <w:rPr>
          <w:i/>
        </w:rPr>
        <w:t xml:space="preserve">Annu Rev Microbiol </w:t>
      </w:r>
      <w:r w:rsidRPr="00D555EB">
        <w:rPr>
          <w:b/>
        </w:rPr>
        <w:t>1995,</w:t>
      </w:r>
      <w:r w:rsidRPr="00D555EB">
        <w:t xml:space="preserve"> </w:t>
      </w:r>
      <w:r w:rsidRPr="00D555EB">
        <w:rPr>
          <w:i/>
        </w:rPr>
        <w:t>49</w:t>
      </w:r>
      <w:r w:rsidRPr="00D555EB">
        <w:t>, 711-745.</w:t>
      </w:r>
      <w:bookmarkEnd w:id="96"/>
    </w:p>
    <w:p w14:paraId="6CE62523" w14:textId="77777777" w:rsidR="006B63BA" w:rsidRPr="00D555EB" w:rsidRDefault="006B63BA" w:rsidP="00D555EB">
      <w:pPr>
        <w:pStyle w:val="EndNoteBibliography"/>
        <w:contextualSpacing/>
      </w:pPr>
      <w:bookmarkStart w:id="97" w:name="_ENREF_2_65"/>
      <w:r w:rsidRPr="00D555EB">
        <w:t>65.</w:t>
      </w:r>
      <w:r w:rsidRPr="00D555EB">
        <w:tab/>
        <w:t xml:space="preserve">Donlan, R. M., Biofilms: microbial life on surfaces. </w:t>
      </w:r>
      <w:r w:rsidRPr="00D555EB">
        <w:rPr>
          <w:i/>
        </w:rPr>
        <w:t xml:space="preserve">Emerg Infect Dis </w:t>
      </w:r>
      <w:r w:rsidRPr="00D555EB">
        <w:rPr>
          <w:b/>
        </w:rPr>
        <w:t>2002,</w:t>
      </w:r>
      <w:r w:rsidRPr="00D555EB">
        <w:t xml:space="preserve"> </w:t>
      </w:r>
      <w:r w:rsidRPr="00D555EB">
        <w:rPr>
          <w:i/>
        </w:rPr>
        <w:t>8</w:t>
      </w:r>
      <w:r w:rsidRPr="00D555EB">
        <w:t xml:space="preserve"> (9), 881-890.</w:t>
      </w:r>
      <w:bookmarkEnd w:id="97"/>
    </w:p>
    <w:p w14:paraId="2A286635" w14:textId="77777777" w:rsidR="006B63BA" w:rsidRPr="00D555EB" w:rsidRDefault="006B63BA" w:rsidP="00D555EB">
      <w:pPr>
        <w:pStyle w:val="EndNoteBibliography"/>
        <w:contextualSpacing/>
      </w:pPr>
      <w:bookmarkStart w:id="98" w:name="_ENREF_2_66"/>
      <w:r w:rsidRPr="00D555EB">
        <w:t>66.</w:t>
      </w:r>
      <w:r w:rsidRPr="00D555EB">
        <w:tab/>
        <w:t xml:space="preserve">Whittaker, C. J.; Klier, C. M.; Kolenbrander, P. E., Mechanisms of adhesion by oral bacteria. </w:t>
      </w:r>
      <w:r w:rsidRPr="00D555EB">
        <w:rPr>
          <w:i/>
        </w:rPr>
        <w:t xml:space="preserve">Annu Rev Microbiol </w:t>
      </w:r>
      <w:r w:rsidRPr="00D555EB">
        <w:rPr>
          <w:b/>
        </w:rPr>
        <w:t>1996,</w:t>
      </w:r>
      <w:r w:rsidRPr="00D555EB">
        <w:t xml:space="preserve"> </w:t>
      </w:r>
      <w:r w:rsidRPr="00D555EB">
        <w:rPr>
          <w:i/>
        </w:rPr>
        <w:t>50</w:t>
      </w:r>
      <w:r w:rsidRPr="00D555EB">
        <w:t>, 513-52.</w:t>
      </w:r>
      <w:bookmarkEnd w:id="98"/>
    </w:p>
    <w:p w14:paraId="64F12C0C" w14:textId="77777777" w:rsidR="006B63BA" w:rsidRPr="00D555EB" w:rsidRDefault="006B63BA" w:rsidP="00D555EB">
      <w:pPr>
        <w:pStyle w:val="EndNoteBibliography"/>
        <w:contextualSpacing/>
      </w:pPr>
      <w:bookmarkStart w:id="99" w:name="_ENREF_2_67"/>
      <w:r w:rsidRPr="00D555EB">
        <w:t>67.</w:t>
      </w:r>
      <w:r w:rsidRPr="00D555EB">
        <w:tab/>
        <w:t xml:space="preserve">Pratt, L. A.; Kolter, R., Genetic analysis of </w:t>
      </w:r>
      <w:r w:rsidRPr="00D555EB">
        <w:rPr>
          <w:i/>
        </w:rPr>
        <w:t xml:space="preserve">E. coli </w:t>
      </w:r>
      <w:r w:rsidRPr="00D555EB">
        <w:t xml:space="preserve">biofilm formation-roles of flagella, motility, chemotaxis and type I pili. </w:t>
      </w:r>
      <w:r w:rsidRPr="00D555EB">
        <w:rPr>
          <w:i/>
        </w:rPr>
        <w:t xml:space="preserve">Mol Microbiol </w:t>
      </w:r>
      <w:r w:rsidRPr="00D555EB">
        <w:rPr>
          <w:b/>
        </w:rPr>
        <w:t>1998,</w:t>
      </w:r>
      <w:r w:rsidRPr="00D555EB">
        <w:t xml:space="preserve"> </w:t>
      </w:r>
      <w:r w:rsidRPr="00D555EB">
        <w:rPr>
          <w:i/>
        </w:rPr>
        <w:t>30</w:t>
      </w:r>
      <w:r w:rsidRPr="00D555EB">
        <w:t xml:space="preserve"> (2), 285-293.</w:t>
      </w:r>
      <w:bookmarkEnd w:id="99"/>
    </w:p>
    <w:p w14:paraId="427746F2" w14:textId="77777777" w:rsidR="006B63BA" w:rsidRPr="00D555EB" w:rsidRDefault="006B63BA" w:rsidP="00D555EB">
      <w:pPr>
        <w:pStyle w:val="EndNoteBibliography"/>
        <w:contextualSpacing/>
      </w:pPr>
      <w:bookmarkStart w:id="100" w:name="_ENREF_2_68"/>
      <w:r w:rsidRPr="00D555EB">
        <w:t>68.</w:t>
      </w:r>
      <w:r w:rsidRPr="00D555EB">
        <w:tab/>
        <w:t xml:space="preserve">O'Toole, G. A.; Kolter, R., Flagellar and twitching motility are necessary for </w:t>
      </w:r>
      <w:r w:rsidRPr="00D555EB">
        <w:rPr>
          <w:i/>
        </w:rPr>
        <w:t xml:space="preserve">Pseudomonas aeruginosa </w:t>
      </w:r>
      <w:r w:rsidRPr="00D555EB">
        <w:t xml:space="preserve">biofilm development. </w:t>
      </w:r>
      <w:r w:rsidRPr="00D555EB">
        <w:rPr>
          <w:i/>
        </w:rPr>
        <w:t xml:space="preserve">Mol Microbiol </w:t>
      </w:r>
      <w:r w:rsidRPr="00D555EB">
        <w:rPr>
          <w:b/>
        </w:rPr>
        <w:t>1998,</w:t>
      </w:r>
      <w:r w:rsidRPr="00D555EB">
        <w:t xml:space="preserve"> </w:t>
      </w:r>
      <w:r w:rsidRPr="00D555EB">
        <w:rPr>
          <w:i/>
        </w:rPr>
        <w:t>30</w:t>
      </w:r>
      <w:r w:rsidRPr="00D555EB">
        <w:t xml:space="preserve"> (2), 295-304.</w:t>
      </w:r>
      <w:bookmarkEnd w:id="100"/>
    </w:p>
    <w:p w14:paraId="7E0A9E1E" w14:textId="77777777" w:rsidR="006B63BA" w:rsidRPr="00D555EB" w:rsidRDefault="006B63BA" w:rsidP="00D555EB">
      <w:pPr>
        <w:pStyle w:val="EndNoteBibliography"/>
        <w:contextualSpacing/>
      </w:pPr>
      <w:bookmarkStart w:id="101" w:name="_ENREF_2_69"/>
      <w:r w:rsidRPr="00D555EB">
        <w:t>69.</w:t>
      </w:r>
      <w:r w:rsidRPr="00D555EB">
        <w:tab/>
        <w:t xml:space="preserve">Stoodley, P.; Boyle, J. D.; Dodds, I.; Lappin-Scott, H. M., Influence of hydrodynamics and nutrients on biofilm structure. </w:t>
      </w:r>
      <w:r w:rsidRPr="00D555EB">
        <w:rPr>
          <w:i/>
        </w:rPr>
        <w:t xml:space="preserve">J Appl Microbiol Symp Suppl </w:t>
      </w:r>
      <w:r w:rsidRPr="00D555EB">
        <w:rPr>
          <w:b/>
        </w:rPr>
        <w:t>1999,</w:t>
      </w:r>
      <w:r w:rsidRPr="00D555EB">
        <w:t xml:space="preserve"> </w:t>
      </w:r>
      <w:r w:rsidRPr="00D555EB">
        <w:rPr>
          <w:i/>
        </w:rPr>
        <w:t>85</w:t>
      </w:r>
      <w:r w:rsidRPr="00D555EB">
        <w:t>, 19s-28s.</w:t>
      </w:r>
      <w:bookmarkEnd w:id="101"/>
    </w:p>
    <w:p w14:paraId="2C94C314" w14:textId="77777777" w:rsidR="006B63BA" w:rsidRPr="00D555EB" w:rsidRDefault="006B63BA" w:rsidP="00D555EB">
      <w:pPr>
        <w:pStyle w:val="EndNoteBibliography"/>
        <w:contextualSpacing/>
      </w:pPr>
      <w:bookmarkStart w:id="102" w:name="_ENREF_2_70"/>
      <w:r w:rsidRPr="00D555EB">
        <w:t>70.</w:t>
      </w:r>
      <w:r w:rsidRPr="00D555EB">
        <w:tab/>
        <w:t xml:space="preserve">Wimpenny, J. W. T.; Colasanti, R., A unifying hypothesis for the structure of microbial biofilms based on cellular automaton models. </w:t>
      </w:r>
      <w:r w:rsidRPr="00D555EB">
        <w:rPr>
          <w:i/>
        </w:rPr>
        <w:t xml:space="preserve">FEMS Microbiol Ecol </w:t>
      </w:r>
      <w:r w:rsidRPr="00D555EB">
        <w:rPr>
          <w:b/>
        </w:rPr>
        <w:t>1997,</w:t>
      </w:r>
      <w:r w:rsidRPr="00D555EB">
        <w:t xml:space="preserve"> </w:t>
      </w:r>
      <w:r w:rsidRPr="00D555EB">
        <w:rPr>
          <w:i/>
        </w:rPr>
        <w:t>22</w:t>
      </w:r>
      <w:r w:rsidRPr="00D555EB">
        <w:t>, 1-16.</w:t>
      </w:r>
      <w:bookmarkEnd w:id="102"/>
    </w:p>
    <w:p w14:paraId="1C3CE870" w14:textId="77777777" w:rsidR="006B63BA" w:rsidRPr="00D555EB" w:rsidRDefault="006B63BA" w:rsidP="00D555EB">
      <w:pPr>
        <w:pStyle w:val="EndNoteBibliography"/>
        <w:contextualSpacing/>
      </w:pPr>
      <w:bookmarkStart w:id="103" w:name="_ENREF_2_71"/>
      <w:r w:rsidRPr="00D555EB">
        <w:t>71.</w:t>
      </w:r>
      <w:r w:rsidRPr="00D555EB">
        <w:tab/>
        <w:t xml:space="preserve">Davey, M. E.; O'Toole, G. A., Microbial biofilms: from ecology to molecular genetics. </w:t>
      </w:r>
      <w:r w:rsidRPr="00D555EB">
        <w:rPr>
          <w:i/>
        </w:rPr>
        <w:t xml:space="preserve">Microbio Molec Biol Rev </w:t>
      </w:r>
      <w:r w:rsidRPr="00D555EB">
        <w:rPr>
          <w:b/>
        </w:rPr>
        <w:t>2000,</w:t>
      </w:r>
      <w:r w:rsidRPr="00D555EB">
        <w:t xml:space="preserve"> </w:t>
      </w:r>
      <w:r w:rsidRPr="00D555EB">
        <w:rPr>
          <w:i/>
        </w:rPr>
        <w:t>64</w:t>
      </w:r>
      <w:r w:rsidRPr="00D555EB">
        <w:t xml:space="preserve"> (4), 847-867.</w:t>
      </w:r>
      <w:bookmarkEnd w:id="103"/>
    </w:p>
    <w:p w14:paraId="62EBC121" w14:textId="77777777" w:rsidR="006B63BA" w:rsidRPr="00D555EB" w:rsidRDefault="006B63BA" w:rsidP="00D555EB">
      <w:pPr>
        <w:pStyle w:val="EndNoteBibliography"/>
        <w:contextualSpacing/>
      </w:pPr>
      <w:bookmarkStart w:id="104" w:name="_ENREF_2_72"/>
      <w:r w:rsidRPr="00D555EB">
        <w:t>72.</w:t>
      </w:r>
      <w:r w:rsidRPr="00D555EB">
        <w:tab/>
        <w:t xml:space="preserve">Iino, T.; Komeda, Y.; Kutsukake, K.; Macnab, R. M.; Matsumura, P.; Parkinson, J. S.; Simon, M. I.; Yamaguchi, S., New unified nomenclature for the flagellar genes of </w:t>
      </w:r>
      <w:r w:rsidRPr="00D555EB">
        <w:rPr>
          <w:i/>
        </w:rPr>
        <w:t xml:space="preserve">Escherichia coli </w:t>
      </w:r>
      <w:r w:rsidRPr="00D555EB">
        <w:t xml:space="preserve">and </w:t>
      </w:r>
      <w:r w:rsidRPr="00D555EB">
        <w:rPr>
          <w:i/>
        </w:rPr>
        <w:t>Salmonella typhimurium</w:t>
      </w:r>
      <w:r w:rsidRPr="00D555EB">
        <w:t xml:space="preserve">. </w:t>
      </w:r>
      <w:r w:rsidRPr="00D555EB">
        <w:rPr>
          <w:i/>
        </w:rPr>
        <w:t xml:space="preserve">Microbiol Rev </w:t>
      </w:r>
      <w:r w:rsidRPr="00D555EB">
        <w:rPr>
          <w:b/>
        </w:rPr>
        <w:t>1988,</w:t>
      </w:r>
      <w:r w:rsidRPr="00D555EB">
        <w:t xml:space="preserve"> </w:t>
      </w:r>
      <w:r w:rsidRPr="00D555EB">
        <w:rPr>
          <w:i/>
        </w:rPr>
        <w:t>52</w:t>
      </w:r>
      <w:r w:rsidRPr="00D555EB">
        <w:t xml:space="preserve"> (4), 533-535.</w:t>
      </w:r>
      <w:bookmarkEnd w:id="104"/>
    </w:p>
    <w:p w14:paraId="1F364CA0" w14:textId="77777777" w:rsidR="006B63BA" w:rsidRPr="00D555EB" w:rsidRDefault="006B63BA" w:rsidP="00D555EB">
      <w:pPr>
        <w:pStyle w:val="EndNoteBibliography"/>
        <w:contextualSpacing/>
      </w:pPr>
      <w:bookmarkStart w:id="105" w:name="_ENREF_2_73"/>
      <w:r w:rsidRPr="00D555EB">
        <w:t>73.</w:t>
      </w:r>
      <w:r w:rsidRPr="00D555EB">
        <w:tab/>
        <w:t xml:space="preserve">Guttenplan, S. B.; Kearns, D. B., Regulation of flagellar motility during biofilm formation. </w:t>
      </w:r>
      <w:r w:rsidRPr="00D555EB">
        <w:rPr>
          <w:i/>
        </w:rPr>
        <w:t xml:space="preserve">FEMS Microbio Rev </w:t>
      </w:r>
      <w:r w:rsidRPr="00D555EB">
        <w:rPr>
          <w:b/>
        </w:rPr>
        <w:t>2013,</w:t>
      </w:r>
      <w:r w:rsidRPr="00D555EB">
        <w:t xml:space="preserve"> </w:t>
      </w:r>
      <w:r w:rsidRPr="00D555EB">
        <w:rPr>
          <w:i/>
        </w:rPr>
        <w:t>37</w:t>
      </w:r>
      <w:r w:rsidRPr="00D555EB">
        <w:t xml:space="preserve"> (6), 849-871.</w:t>
      </w:r>
      <w:bookmarkEnd w:id="105"/>
    </w:p>
    <w:p w14:paraId="74DBB626" w14:textId="77777777" w:rsidR="006B63BA" w:rsidRPr="00D555EB" w:rsidRDefault="006B63BA" w:rsidP="00D555EB">
      <w:pPr>
        <w:pStyle w:val="EndNoteBibliography"/>
        <w:contextualSpacing/>
      </w:pPr>
      <w:bookmarkStart w:id="106" w:name="_ENREF_2_74"/>
      <w:r w:rsidRPr="00D555EB">
        <w:t>74.</w:t>
      </w:r>
      <w:r w:rsidRPr="00D555EB">
        <w:tab/>
        <w:t xml:space="preserve">Klausen, M.; Aaes-Jorgensen, A.; Molin, S.; Tolker-Nielsen, T., Involvement of bacterial migration in the development of complex multicellular structures in Pseudomonas aeruginosa biofilms. </w:t>
      </w:r>
      <w:r w:rsidRPr="00D555EB">
        <w:rPr>
          <w:i/>
        </w:rPr>
        <w:t xml:space="preserve">Molec Microbio </w:t>
      </w:r>
      <w:r w:rsidRPr="00D555EB">
        <w:rPr>
          <w:b/>
        </w:rPr>
        <w:t>2003,</w:t>
      </w:r>
      <w:r w:rsidRPr="00D555EB">
        <w:t xml:space="preserve"> </w:t>
      </w:r>
      <w:r w:rsidRPr="00D555EB">
        <w:rPr>
          <w:i/>
        </w:rPr>
        <w:t>50</w:t>
      </w:r>
      <w:r w:rsidRPr="00D555EB">
        <w:t xml:space="preserve"> (1), 61-68.</w:t>
      </w:r>
      <w:bookmarkEnd w:id="106"/>
    </w:p>
    <w:p w14:paraId="75CD9DC9" w14:textId="77777777" w:rsidR="006B63BA" w:rsidRPr="00D555EB" w:rsidRDefault="006B63BA" w:rsidP="00D555EB">
      <w:pPr>
        <w:pStyle w:val="EndNoteBibliography"/>
        <w:contextualSpacing/>
      </w:pPr>
      <w:bookmarkStart w:id="107" w:name="_ENREF_2_75"/>
      <w:r w:rsidRPr="00D555EB">
        <w:t>75.</w:t>
      </w:r>
      <w:r w:rsidRPr="00D555EB">
        <w:tab/>
        <w:t xml:space="preserve">Palmer, J.; Flint, S.; Brooks, J., Bacterial cell attachment, the beginning of a biofilm. </w:t>
      </w:r>
      <w:r w:rsidRPr="00D555EB">
        <w:rPr>
          <w:i/>
        </w:rPr>
        <w:t xml:space="preserve">J Indus Microbio Biotech </w:t>
      </w:r>
      <w:r w:rsidRPr="00D555EB">
        <w:rPr>
          <w:b/>
        </w:rPr>
        <w:t>2007,</w:t>
      </w:r>
      <w:r w:rsidRPr="00D555EB">
        <w:t xml:space="preserve"> </w:t>
      </w:r>
      <w:r w:rsidRPr="00D555EB">
        <w:rPr>
          <w:i/>
        </w:rPr>
        <w:t>34</w:t>
      </w:r>
      <w:r w:rsidRPr="00D555EB">
        <w:t>, 577-588.</w:t>
      </w:r>
      <w:bookmarkEnd w:id="107"/>
    </w:p>
    <w:p w14:paraId="59C7913C" w14:textId="77777777" w:rsidR="006B63BA" w:rsidRPr="00D555EB" w:rsidRDefault="006B63BA" w:rsidP="00D555EB">
      <w:pPr>
        <w:pStyle w:val="EndNoteBibliography"/>
        <w:contextualSpacing/>
      </w:pPr>
      <w:bookmarkStart w:id="108" w:name="_ENREF_2_76"/>
      <w:r w:rsidRPr="00D555EB">
        <w:t>76.</w:t>
      </w:r>
      <w:r w:rsidRPr="00D555EB">
        <w:tab/>
        <w:t xml:space="preserve">Garrett, T. R.; Bhakoo, M.; Zhang, Z., Bacterial adhesion and biofilms on surfaces. </w:t>
      </w:r>
      <w:r w:rsidRPr="00D555EB">
        <w:rPr>
          <w:i/>
        </w:rPr>
        <w:t xml:space="preserve">Progress Natural Sci </w:t>
      </w:r>
      <w:r w:rsidRPr="00D555EB">
        <w:rPr>
          <w:b/>
        </w:rPr>
        <w:t>2008,</w:t>
      </w:r>
      <w:r w:rsidRPr="00D555EB">
        <w:t xml:space="preserve"> </w:t>
      </w:r>
      <w:r w:rsidRPr="00D555EB">
        <w:rPr>
          <w:i/>
        </w:rPr>
        <w:t>18</w:t>
      </w:r>
      <w:r w:rsidRPr="00D555EB">
        <w:t xml:space="preserve"> (9), 1049-1056.</w:t>
      </w:r>
      <w:bookmarkEnd w:id="108"/>
    </w:p>
    <w:p w14:paraId="35BBB05C" w14:textId="77777777" w:rsidR="006B63BA" w:rsidRPr="00D555EB" w:rsidRDefault="006B63BA" w:rsidP="00D555EB">
      <w:pPr>
        <w:pStyle w:val="EndNoteBibliography"/>
        <w:contextualSpacing/>
      </w:pPr>
      <w:bookmarkStart w:id="109" w:name="_ENREF_2_77"/>
      <w:r w:rsidRPr="00D555EB">
        <w:t>77.</w:t>
      </w:r>
      <w:r w:rsidRPr="00D555EB">
        <w:tab/>
        <w:t xml:space="preserve">Semmler, A. B. T.; Whitchurch, C. B.; Mattick, J. S., A re-examination of twitching motility in </w:t>
      </w:r>
      <w:r w:rsidRPr="00D555EB">
        <w:rPr>
          <w:i/>
        </w:rPr>
        <w:t>Pseudomonas aeruginosa</w:t>
      </w:r>
      <w:r w:rsidRPr="00D555EB">
        <w:t xml:space="preserve">. </w:t>
      </w:r>
      <w:r w:rsidRPr="00D555EB">
        <w:rPr>
          <w:i/>
        </w:rPr>
        <w:t xml:space="preserve">Microbio </w:t>
      </w:r>
      <w:r w:rsidRPr="00D555EB">
        <w:rPr>
          <w:b/>
        </w:rPr>
        <w:t>1999,</w:t>
      </w:r>
      <w:r w:rsidRPr="00D555EB">
        <w:t xml:space="preserve"> </w:t>
      </w:r>
      <w:r w:rsidRPr="00D555EB">
        <w:rPr>
          <w:i/>
        </w:rPr>
        <w:t>145</w:t>
      </w:r>
      <w:r w:rsidRPr="00D555EB">
        <w:t>, 2863-2873.</w:t>
      </w:r>
      <w:bookmarkEnd w:id="109"/>
    </w:p>
    <w:p w14:paraId="30B21BE0" w14:textId="77777777" w:rsidR="006B63BA" w:rsidRPr="00D555EB" w:rsidRDefault="006B63BA" w:rsidP="00D555EB">
      <w:pPr>
        <w:pStyle w:val="EndNoteBibliography"/>
        <w:contextualSpacing/>
      </w:pPr>
      <w:bookmarkStart w:id="110" w:name="_ENREF_2_78"/>
      <w:r w:rsidRPr="00D555EB">
        <w:t>78.</w:t>
      </w:r>
      <w:r w:rsidRPr="00D555EB">
        <w:tab/>
        <w:t xml:space="preserve">Wang, R.; Kalchayanand, N.; Schmidt, J. W.; Harhay, D. M., Mixed biofilm formation by Shiga toxin-producing </w:t>
      </w:r>
      <w:r w:rsidRPr="00D555EB">
        <w:rPr>
          <w:i/>
        </w:rPr>
        <w:t xml:space="preserve">Escherichia coli </w:t>
      </w:r>
      <w:r w:rsidRPr="00D555EB">
        <w:t xml:space="preserve">and </w:t>
      </w:r>
      <w:r w:rsidRPr="00D555EB">
        <w:rPr>
          <w:i/>
        </w:rPr>
        <w:t>Salmonella enterica</w:t>
      </w:r>
      <w:r w:rsidRPr="00D555EB">
        <w:t xml:space="preserve"> serovar Typhimurium enhanced bacterial resistance to sanitization due to extracellular polymeric substances. </w:t>
      </w:r>
      <w:r w:rsidRPr="00D555EB">
        <w:rPr>
          <w:i/>
        </w:rPr>
        <w:t xml:space="preserve">J Food Prot </w:t>
      </w:r>
      <w:r w:rsidRPr="00D555EB">
        <w:rPr>
          <w:b/>
        </w:rPr>
        <w:t>2013,</w:t>
      </w:r>
      <w:r w:rsidRPr="00D555EB">
        <w:t xml:space="preserve"> </w:t>
      </w:r>
      <w:r w:rsidRPr="00D555EB">
        <w:rPr>
          <w:i/>
        </w:rPr>
        <w:t>76</w:t>
      </w:r>
      <w:r w:rsidRPr="00D555EB">
        <w:t xml:space="preserve"> (9), 1513-1522.</w:t>
      </w:r>
      <w:bookmarkEnd w:id="110"/>
    </w:p>
    <w:p w14:paraId="398C7057" w14:textId="77777777" w:rsidR="006B63BA" w:rsidRPr="00D555EB" w:rsidRDefault="006B63BA" w:rsidP="00D555EB">
      <w:pPr>
        <w:pStyle w:val="EndNoteBibliography"/>
        <w:contextualSpacing/>
      </w:pPr>
      <w:bookmarkStart w:id="111" w:name="_ENREF_2_79"/>
      <w:r w:rsidRPr="00D555EB">
        <w:t>79.</w:t>
      </w:r>
      <w:r w:rsidRPr="00D555EB">
        <w:tab/>
        <w:t xml:space="preserve">Czaczyk, K.; Myszka, K., Biosynthesis of extracellular polymeric substances (EPS) and its role in microbial biofilm formation. </w:t>
      </w:r>
      <w:r w:rsidRPr="00D555EB">
        <w:rPr>
          <w:i/>
        </w:rPr>
        <w:t xml:space="preserve">Polish J Environ Stud </w:t>
      </w:r>
      <w:r w:rsidRPr="00D555EB">
        <w:rPr>
          <w:b/>
        </w:rPr>
        <w:t>2007,</w:t>
      </w:r>
      <w:r w:rsidRPr="00D555EB">
        <w:t xml:space="preserve"> </w:t>
      </w:r>
      <w:r w:rsidRPr="00D555EB">
        <w:rPr>
          <w:i/>
        </w:rPr>
        <w:t>16</w:t>
      </w:r>
      <w:r w:rsidRPr="00D555EB">
        <w:t xml:space="preserve"> (6), 799-806.</w:t>
      </w:r>
      <w:bookmarkEnd w:id="111"/>
    </w:p>
    <w:p w14:paraId="0AA44265" w14:textId="77777777" w:rsidR="006B63BA" w:rsidRPr="00D555EB" w:rsidRDefault="006B63BA" w:rsidP="00D555EB">
      <w:pPr>
        <w:pStyle w:val="EndNoteBibliography"/>
        <w:contextualSpacing/>
      </w:pPr>
      <w:bookmarkStart w:id="112" w:name="_ENREF_2_80"/>
      <w:r w:rsidRPr="00D555EB">
        <w:t>80.</w:t>
      </w:r>
      <w:r w:rsidRPr="00D555EB">
        <w:tab/>
        <w:t xml:space="preserve">Davies, D. G.; Parsek, M. R.; Pearson, J. P.; Iglewski, B. H.; Costerton, J. W.; Greenberg, E. P., The involvement of cell-to-cell signals in the development of a bacterial biofilm. </w:t>
      </w:r>
      <w:r w:rsidRPr="00D555EB">
        <w:rPr>
          <w:i/>
        </w:rPr>
        <w:t xml:space="preserve">Sci </w:t>
      </w:r>
      <w:r w:rsidRPr="00D555EB">
        <w:rPr>
          <w:b/>
        </w:rPr>
        <w:t>1998,</w:t>
      </w:r>
      <w:r w:rsidRPr="00D555EB">
        <w:t xml:space="preserve"> </w:t>
      </w:r>
      <w:r w:rsidRPr="00D555EB">
        <w:rPr>
          <w:i/>
        </w:rPr>
        <w:t>280</w:t>
      </w:r>
      <w:r w:rsidRPr="00D555EB">
        <w:t xml:space="preserve"> (5361), 295-298.</w:t>
      </w:r>
      <w:bookmarkEnd w:id="112"/>
    </w:p>
    <w:p w14:paraId="430513AD" w14:textId="77777777" w:rsidR="006B63BA" w:rsidRPr="00D555EB" w:rsidRDefault="006B63BA" w:rsidP="00D555EB">
      <w:pPr>
        <w:pStyle w:val="EndNoteBibliography"/>
        <w:contextualSpacing/>
      </w:pPr>
      <w:bookmarkStart w:id="113" w:name="_ENREF_2_81"/>
      <w:r w:rsidRPr="00D555EB">
        <w:t>81.</w:t>
      </w:r>
      <w:r w:rsidRPr="00D555EB">
        <w:tab/>
        <w:t xml:space="preserve">Kostakioti, M.; Hadjifrangiskou, M.; Hultgren, S. J., Bacterial biofilms: development, dispersal, and therapeutic strategies in the dawn of the postantibiotic era. </w:t>
      </w:r>
      <w:r w:rsidRPr="00D555EB">
        <w:rPr>
          <w:i/>
        </w:rPr>
        <w:t xml:space="preserve">Cold Spring Harb Perspect Med </w:t>
      </w:r>
      <w:r w:rsidRPr="00D555EB">
        <w:rPr>
          <w:b/>
        </w:rPr>
        <w:t>2013,</w:t>
      </w:r>
      <w:r w:rsidRPr="00D555EB">
        <w:t xml:space="preserve"> </w:t>
      </w:r>
      <w:r w:rsidRPr="00D555EB">
        <w:rPr>
          <w:i/>
        </w:rPr>
        <w:t>3</w:t>
      </w:r>
      <w:r w:rsidRPr="00D555EB">
        <w:t xml:space="preserve"> (4), a010306.</w:t>
      </w:r>
      <w:bookmarkEnd w:id="113"/>
    </w:p>
    <w:p w14:paraId="19074712" w14:textId="12AF071D" w:rsidR="006B63BA" w:rsidRPr="00D555EB" w:rsidRDefault="006B63BA" w:rsidP="00D555EB">
      <w:pPr>
        <w:pStyle w:val="EndNoteBibliography"/>
        <w:contextualSpacing/>
      </w:pPr>
      <w:bookmarkStart w:id="114" w:name="_ENREF_2_82"/>
      <w:r w:rsidRPr="00D555EB">
        <w:t>82.</w:t>
      </w:r>
      <w:r w:rsidRPr="00D555EB">
        <w:tab/>
      </w:r>
      <w:r w:rsidR="00417A56" w:rsidRPr="00D555EB">
        <w:t xml:space="preserve">de </w:t>
      </w:r>
      <w:r w:rsidRPr="00D555EB">
        <w:t xml:space="preserve">Beer, D.; Stoodley, P.; Lewandowski, Z., Liquid flow in heterogeneous biofilms. </w:t>
      </w:r>
      <w:r w:rsidRPr="00D555EB">
        <w:rPr>
          <w:i/>
        </w:rPr>
        <w:t xml:space="preserve">Biotechnology and Bioengineering </w:t>
      </w:r>
      <w:r w:rsidRPr="00D555EB">
        <w:rPr>
          <w:b/>
        </w:rPr>
        <w:t>1994,</w:t>
      </w:r>
      <w:r w:rsidRPr="00D555EB">
        <w:t xml:space="preserve"> </w:t>
      </w:r>
      <w:r w:rsidRPr="00D555EB">
        <w:rPr>
          <w:i/>
        </w:rPr>
        <w:t>44</w:t>
      </w:r>
      <w:r w:rsidRPr="00D555EB">
        <w:t xml:space="preserve"> (5), 636-641.</w:t>
      </w:r>
      <w:bookmarkEnd w:id="114"/>
    </w:p>
    <w:p w14:paraId="3B35723C" w14:textId="77777777" w:rsidR="006B63BA" w:rsidRPr="00D555EB" w:rsidRDefault="006B63BA" w:rsidP="00D555EB">
      <w:pPr>
        <w:pStyle w:val="EndNoteBibliography"/>
        <w:contextualSpacing/>
      </w:pPr>
      <w:bookmarkStart w:id="115" w:name="_ENREF_2_83"/>
      <w:r w:rsidRPr="00D555EB">
        <w:t>83.</w:t>
      </w:r>
      <w:r w:rsidRPr="00D555EB">
        <w:tab/>
        <w:t xml:space="preserve">Liu, J.; Prindle, A.; Humphries, J.; Gabalda-Sagarra, M.; Asally, M.; Lee, D. Y.; Ly, S.; Garcia-Ojalvo, J.; Suel, G. M., Metabolic co-dependence gives rise to collective oscillations within biofilms. </w:t>
      </w:r>
      <w:r w:rsidRPr="00D555EB">
        <w:rPr>
          <w:i/>
        </w:rPr>
        <w:t xml:space="preserve">Nature </w:t>
      </w:r>
      <w:r w:rsidRPr="00D555EB">
        <w:rPr>
          <w:b/>
        </w:rPr>
        <w:t>2015,</w:t>
      </w:r>
      <w:r w:rsidRPr="00D555EB">
        <w:t xml:space="preserve"> </w:t>
      </w:r>
      <w:r w:rsidRPr="00D555EB">
        <w:rPr>
          <w:i/>
        </w:rPr>
        <w:t>523</w:t>
      </w:r>
      <w:r w:rsidRPr="00D555EB">
        <w:t xml:space="preserve"> (7562), 550-4.</w:t>
      </w:r>
      <w:bookmarkEnd w:id="115"/>
    </w:p>
    <w:p w14:paraId="68696E14" w14:textId="77777777" w:rsidR="006B63BA" w:rsidRPr="00D555EB" w:rsidRDefault="006B63BA" w:rsidP="00D555EB">
      <w:pPr>
        <w:pStyle w:val="EndNoteBibliography"/>
        <w:contextualSpacing/>
      </w:pPr>
      <w:bookmarkStart w:id="116" w:name="_ENREF_2_84"/>
      <w:r w:rsidRPr="00D555EB">
        <w:t>84.</w:t>
      </w:r>
      <w:r w:rsidRPr="00D555EB">
        <w:tab/>
        <w:t xml:space="preserve">Tolker-Nielsen, T.; Molin, S., Spatial organization of microbial biofilm communities. </w:t>
      </w:r>
      <w:r w:rsidRPr="00D555EB">
        <w:rPr>
          <w:i/>
        </w:rPr>
        <w:t xml:space="preserve">Microbial Ecology </w:t>
      </w:r>
      <w:r w:rsidRPr="00D555EB">
        <w:rPr>
          <w:b/>
        </w:rPr>
        <w:t>2000,</w:t>
      </w:r>
      <w:r w:rsidRPr="00D555EB">
        <w:t xml:space="preserve"> </w:t>
      </w:r>
      <w:r w:rsidRPr="00D555EB">
        <w:rPr>
          <w:i/>
        </w:rPr>
        <w:t>40</w:t>
      </w:r>
      <w:r w:rsidRPr="00D555EB">
        <w:t xml:space="preserve"> (2), 75-84.</w:t>
      </w:r>
      <w:bookmarkEnd w:id="116"/>
    </w:p>
    <w:p w14:paraId="721B5933" w14:textId="77777777" w:rsidR="006B63BA" w:rsidRPr="00D555EB" w:rsidRDefault="006B63BA" w:rsidP="00D555EB">
      <w:pPr>
        <w:pStyle w:val="EndNoteBibliography"/>
        <w:contextualSpacing/>
      </w:pPr>
      <w:bookmarkStart w:id="117" w:name="_ENREF_2_85"/>
      <w:r w:rsidRPr="00D555EB">
        <w:t>85.</w:t>
      </w:r>
      <w:r w:rsidRPr="00D555EB">
        <w:tab/>
        <w:t xml:space="preserve">Klausen, M.; Heydorn, A.; Ragas, P.; Lambertsen, L.; Aaes-Jorgensen, A.; Molin, S.; Tolker-Nielsen, T., Biofilm formation by </w:t>
      </w:r>
      <w:r w:rsidRPr="00D555EB">
        <w:rPr>
          <w:i/>
        </w:rPr>
        <w:t xml:space="preserve">Pseudomonas aeruginosa </w:t>
      </w:r>
      <w:r w:rsidRPr="00D555EB">
        <w:t xml:space="preserve">wild type, flagella and type IV pili mutants. </w:t>
      </w:r>
      <w:r w:rsidRPr="00D555EB">
        <w:rPr>
          <w:i/>
        </w:rPr>
        <w:t xml:space="preserve">Molec Microbio </w:t>
      </w:r>
      <w:r w:rsidRPr="00D555EB">
        <w:rPr>
          <w:b/>
        </w:rPr>
        <w:t>2003,</w:t>
      </w:r>
      <w:r w:rsidRPr="00D555EB">
        <w:t xml:space="preserve"> </w:t>
      </w:r>
      <w:r w:rsidRPr="00D555EB">
        <w:rPr>
          <w:i/>
        </w:rPr>
        <w:t>48</w:t>
      </w:r>
      <w:r w:rsidRPr="00D555EB">
        <w:t xml:space="preserve"> (6), 1511-1524.</w:t>
      </w:r>
      <w:bookmarkEnd w:id="117"/>
    </w:p>
    <w:p w14:paraId="3153AAED" w14:textId="77777777" w:rsidR="006B63BA" w:rsidRPr="00D555EB" w:rsidRDefault="006B63BA" w:rsidP="00D555EB">
      <w:pPr>
        <w:pStyle w:val="EndNoteBibliography"/>
        <w:contextualSpacing/>
      </w:pPr>
      <w:bookmarkStart w:id="118" w:name="_ENREF_2_86"/>
      <w:r w:rsidRPr="00D555EB">
        <w:t>86.</w:t>
      </w:r>
      <w:r w:rsidRPr="00D555EB">
        <w:tab/>
        <w:t xml:space="preserve">Stewart, P. S., A model of biofilm detachment. </w:t>
      </w:r>
      <w:r w:rsidRPr="00D555EB">
        <w:rPr>
          <w:i/>
        </w:rPr>
        <w:t xml:space="preserve">Biotech Bioengineering </w:t>
      </w:r>
      <w:r w:rsidRPr="00D555EB">
        <w:rPr>
          <w:b/>
        </w:rPr>
        <w:t>1993,</w:t>
      </w:r>
      <w:r w:rsidRPr="00D555EB">
        <w:t xml:space="preserve"> </w:t>
      </w:r>
      <w:r w:rsidRPr="00D555EB">
        <w:rPr>
          <w:i/>
        </w:rPr>
        <w:t>41</w:t>
      </w:r>
      <w:r w:rsidRPr="00D555EB">
        <w:t xml:space="preserve"> (1), 111-117.</w:t>
      </w:r>
      <w:bookmarkEnd w:id="118"/>
    </w:p>
    <w:p w14:paraId="142E5D3E" w14:textId="77777777" w:rsidR="006B63BA" w:rsidRPr="00D555EB" w:rsidRDefault="006B63BA" w:rsidP="00D555EB">
      <w:pPr>
        <w:pStyle w:val="EndNoteBibliography"/>
        <w:contextualSpacing/>
      </w:pPr>
      <w:bookmarkStart w:id="119" w:name="_ENREF_2_87"/>
      <w:r w:rsidRPr="00D555EB">
        <w:t>87.</w:t>
      </w:r>
      <w:r w:rsidRPr="00D555EB">
        <w:tab/>
        <w:t xml:space="preserve">Sauer, K.; Camper, A. K.; Ehrlich, G. D.; Costerton, J. W.; Davies, D. G., </w:t>
      </w:r>
      <w:r w:rsidRPr="00D555EB">
        <w:rPr>
          <w:i/>
        </w:rPr>
        <w:t xml:space="preserve">Pseudomonas aeruginosa </w:t>
      </w:r>
      <w:r w:rsidRPr="00D555EB">
        <w:t xml:space="preserve">displays multiple phenotypes during development as a biofilm. </w:t>
      </w:r>
      <w:r w:rsidRPr="00D555EB">
        <w:rPr>
          <w:i/>
        </w:rPr>
        <w:t xml:space="preserve">Journal of Bacteriology </w:t>
      </w:r>
      <w:r w:rsidRPr="00D555EB">
        <w:rPr>
          <w:b/>
        </w:rPr>
        <w:t>2002,</w:t>
      </w:r>
      <w:r w:rsidRPr="00D555EB">
        <w:t xml:space="preserve"> </w:t>
      </w:r>
      <w:r w:rsidRPr="00D555EB">
        <w:rPr>
          <w:i/>
        </w:rPr>
        <w:t>184</w:t>
      </w:r>
      <w:r w:rsidRPr="00D555EB">
        <w:t xml:space="preserve"> (4), 1140-1154.</w:t>
      </w:r>
      <w:bookmarkEnd w:id="119"/>
    </w:p>
    <w:p w14:paraId="4AA0E0D7" w14:textId="77777777" w:rsidR="006B63BA" w:rsidRPr="00D555EB" w:rsidRDefault="006B63BA" w:rsidP="00D555EB">
      <w:pPr>
        <w:pStyle w:val="EndNoteBibliography"/>
        <w:contextualSpacing/>
      </w:pPr>
      <w:bookmarkStart w:id="120" w:name="_ENREF_2_88"/>
      <w:r w:rsidRPr="00D555EB">
        <w:t>88.</w:t>
      </w:r>
      <w:r w:rsidRPr="00D555EB">
        <w:tab/>
        <w:t xml:space="preserve">Flemming, H. C.; Neu, T. R.; Wozniak, D. J., The EPS matrix: the “house of biofilm cells” </w:t>
      </w:r>
      <w:r w:rsidRPr="00D555EB">
        <w:rPr>
          <w:i/>
        </w:rPr>
        <w:t xml:space="preserve">J Bacteriol </w:t>
      </w:r>
      <w:r w:rsidRPr="00D555EB">
        <w:rPr>
          <w:b/>
        </w:rPr>
        <w:t>2007,</w:t>
      </w:r>
      <w:r w:rsidRPr="00D555EB">
        <w:t xml:space="preserve"> </w:t>
      </w:r>
      <w:r w:rsidRPr="00D555EB">
        <w:rPr>
          <w:i/>
        </w:rPr>
        <w:t>189</w:t>
      </w:r>
      <w:r w:rsidRPr="00D555EB">
        <w:t xml:space="preserve"> (22), 7945-7947.</w:t>
      </w:r>
      <w:bookmarkEnd w:id="120"/>
    </w:p>
    <w:p w14:paraId="7F95C1AC" w14:textId="77777777" w:rsidR="006B63BA" w:rsidRPr="00D555EB" w:rsidRDefault="006B63BA" w:rsidP="00D555EB">
      <w:pPr>
        <w:pStyle w:val="EndNoteBibliography"/>
        <w:contextualSpacing/>
      </w:pPr>
      <w:bookmarkStart w:id="121" w:name="_ENREF_2_89"/>
      <w:r w:rsidRPr="00D555EB">
        <w:t>89.</w:t>
      </w:r>
      <w:r w:rsidRPr="00D555EB">
        <w:tab/>
        <w:t xml:space="preserve">Limoli, D. H.; Jones, C. J.; Wozniak, D. J., Bacterial Extracellular Polysaccharides in Biofilm Formation and Function. In </w:t>
      </w:r>
      <w:r w:rsidRPr="00D555EB">
        <w:rPr>
          <w:i/>
        </w:rPr>
        <w:t>Microbial Biofilms</w:t>
      </w:r>
      <w:r w:rsidRPr="00D555EB">
        <w:t>, Ghannoum, M.; Parsek, M.; Whiteley, M.; Mukherjee, P., Eds. American Society of Microbiology: Washington, DC, 2015; Vol. 2nd ed.</w:t>
      </w:r>
      <w:bookmarkEnd w:id="121"/>
    </w:p>
    <w:p w14:paraId="75BB1CC9" w14:textId="77777777" w:rsidR="006B63BA" w:rsidRPr="00D555EB" w:rsidRDefault="006B63BA" w:rsidP="00D555EB">
      <w:pPr>
        <w:pStyle w:val="EndNoteBibliography"/>
        <w:contextualSpacing/>
      </w:pPr>
      <w:bookmarkStart w:id="122" w:name="_ENREF_2_90"/>
      <w:r w:rsidRPr="00D555EB">
        <w:t>90.</w:t>
      </w:r>
      <w:r w:rsidRPr="00D555EB">
        <w:tab/>
        <w:t xml:space="preserve">Flemming, H. C.; Wingender, J., The biofilm matrix. </w:t>
      </w:r>
      <w:r w:rsidRPr="00D555EB">
        <w:rPr>
          <w:i/>
        </w:rPr>
        <w:t xml:space="preserve">Nature Rev Microbio </w:t>
      </w:r>
      <w:r w:rsidRPr="00D555EB">
        <w:rPr>
          <w:b/>
        </w:rPr>
        <w:t>2010,</w:t>
      </w:r>
      <w:r w:rsidRPr="00D555EB">
        <w:t xml:space="preserve"> </w:t>
      </w:r>
      <w:r w:rsidRPr="00D555EB">
        <w:rPr>
          <w:i/>
        </w:rPr>
        <w:t>8</w:t>
      </w:r>
      <w:r w:rsidRPr="00D555EB">
        <w:t xml:space="preserve"> (9), 623-633.</w:t>
      </w:r>
      <w:bookmarkEnd w:id="122"/>
    </w:p>
    <w:p w14:paraId="3D6C7747" w14:textId="77777777" w:rsidR="006B63BA" w:rsidRPr="00D555EB" w:rsidRDefault="006B63BA" w:rsidP="00D555EB">
      <w:pPr>
        <w:pStyle w:val="EndNoteBibliography"/>
        <w:contextualSpacing/>
      </w:pPr>
      <w:bookmarkStart w:id="123" w:name="_ENREF_2_91"/>
      <w:r w:rsidRPr="00D555EB">
        <w:t>91.</w:t>
      </w:r>
      <w:r w:rsidRPr="00D555EB">
        <w:tab/>
        <w:t xml:space="preserve">Spiers, A. J.; Bohannon, J.; Gehrig, S. M.; Rainey, P. B., Biofilm formation at the air-liquid interface by the </w:t>
      </w:r>
      <w:r w:rsidRPr="00D555EB">
        <w:rPr>
          <w:i/>
        </w:rPr>
        <w:t xml:space="preserve">Pseudomonas fluorescens </w:t>
      </w:r>
      <w:r w:rsidRPr="00D555EB">
        <w:t xml:space="preserve">SBW25 wrinkly spreader requires an acetylated form of cellulose. </w:t>
      </w:r>
      <w:r w:rsidRPr="00D555EB">
        <w:rPr>
          <w:i/>
        </w:rPr>
        <w:t xml:space="preserve">Molec Microbio </w:t>
      </w:r>
      <w:r w:rsidRPr="00D555EB">
        <w:rPr>
          <w:b/>
        </w:rPr>
        <w:t>2003,</w:t>
      </w:r>
      <w:r w:rsidRPr="00D555EB">
        <w:t xml:space="preserve"> </w:t>
      </w:r>
      <w:r w:rsidRPr="00D555EB">
        <w:rPr>
          <w:i/>
        </w:rPr>
        <w:t>50</w:t>
      </w:r>
      <w:r w:rsidRPr="00D555EB">
        <w:t xml:space="preserve"> (1), 15-27.</w:t>
      </w:r>
      <w:bookmarkEnd w:id="123"/>
    </w:p>
    <w:p w14:paraId="466DBEA9" w14:textId="77777777" w:rsidR="006B63BA" w:rsidRPr="00D555EB" w:rsidRDefault="006B63BA" w:rsidP="00D555EB">
      <w:pPr>
        <w:pStyle w:val="EndNoteBibliography"/>
        <w:contextualSpacing/>
      </w:pPr>
      <w:bookmarkStart w:id="124" w:name="_ENREF_2_92"/>
      <w:r w:rsidRPr="00D555EB">
        <w:t>92.</w:t>
      </w:r>
      <w:r w:rsidRPr="00D555EB">
        <w:tab/>
        <w:t xml:space="preserve">Zogaj, X.; Nimtz, M.; Rohde, M.; Bokranz, W.; Römling, U., The multicellular morphotypes of </w:t>
      </w:r>
      <w:r w:rsidRPr="00D555EB">
        <w:rPr>
          <w:i/>
        </w:rPr>
        <w:t xml:space="preserve">Salmonella typhimurium </w:t>
      </w:r>
      <w:r w:rsidRPr="00D555EB">
        <w:t xml:space="preserve">and </w:t>
      </w:r>
      <w:r w:rsidRPr="00D555EB">
        <w:rPr>
          <w:i/>
        </w:rPr>
        <w:t xml:space="preserve">Escherichia coli </w:t>
      </w:r>
      <w:r w:rsidRPr="00D555EB">
        <w:t xml:space="preserve">produce cellulose as the second component of the extracellular matrix. </w:t>
      </w:r>
      <w:r w:rsidRPr="00D555EB">
        <w:rPr>
          <w:i/>
        </w:rPr>
        <w:t xml:space="preserve">Mol Microbiol </w:t>
      </w:r>
      <w:r w:rsidRPr="00D555EB">
        <w:rPr>
          <w:b/>
        </w:rPr>
        <w:t>2001,</w:t>
      </w:r>
      <w:r w:rsidRPr="00D555EB">
        <w:t xml:space="preserve"> </w:t>
      </w:r>
      <w:r w:rsidRPr="00D555EB">
        <w:rPr>
          <w:i/>
        </w:rPr>
        <w:t>39</w:t>
      </w:r>
      <w:r w:rsidRPr="00D555EB">
        <w:t xml:space="preserve"> (6), 1452-1463.</w:t>
      </w:r>
      <w:bookmarkEnd w:id="124"/>
    </w:p>
    <w:p w14:paraId="4AFAE0FC" w14:textId="77777777" w:rsidR="006B63BA" w:rsidRPr="00D555EB" w:rsidRDefault="006B63BA" w:rsidP="00D555EB">
      <w:pPr>
        <w:pStyle w:val="EndNoteBibliography"/>
        <w:contextualSpacing/>
      </w:pPr>
      <w:bookmarkStart w:id="125" w:name="_ENREF_2_93"/>
      <w:r w:rsidRPr="00D555EB">
        <w:t>93.</w:t>
      </w:r>
      <w:r w:rsidRPr="00D555EB">
        <w:tab/>
        <w:t xml:space="preserve">Gibson, D. L.; White, A. P.; Snyder, S. D.; Martin, S.; Heiss, C.; Azadi, P.; Surette, M.; Kay, W. W., </w:t>
      </w:r>
      <w:r w:rsidRPr="00D555EB">
        <w:rPr>
          <w:i/>
        </w:rPr>
        <w:t xml:space="preserve">Salmonella </w:t>
      </w:r>
      <w:r w:rsidRPr="00D555EB">
        <w:t xml:space="preserve">produces an O-antigen capsule regulated by AgfD and important for environmental persistence. </w:t>
      </w:r>
      <w:r w:rsidRPr="00D555EB">
        <w:rPr>
          <w:i/>
        </w:rPr>
        <w:t xml:space="preserve">J Bacteriol </w:t>
      </w:r>
      <w:r w:rsidRPr="00D555EB">
        <w:rPr>
          <w:b/>
        </w:rPr>
        <w:t>2006,</w:t>
      </w:r>
      <w:r w:rsidRPr="00D555EB">
        <w:t xml:space="preserve"> </w:t>
      </w:r>
      <w:r w:rsidRPr="00D555EB">
        <w:rPr>
          <w:i/>
        </w:rPr>
        <w:t>188</w:t>
      </w:r>
      <w:r w:rsidRPr="00D555EB">
        <w:t xml:space="preserve"> (22), 7722-7730.</w:t>
      </w:r>
      <w:bookmarkEnd w:id="125"/>
    </w:p>
    <w:p w14:paraId="5AD02F00" w14:textId="77777777" w:rsidR="006B63BA" w:rsidRPr="00D555EB" w:rsidRDefault="006B63BA" w:rsidP="00D555EB">
      <w:pPr>
        <w:pStyle w:val="EndNoteBibliography"/>
        <w:contextualSpacing/>
      </w:pPr>
      <w:bookmarkStart w:id="126" w:name="_ENREF_2_94"/>
      <w:r w:rsidRPr="00D555EB">
        <w:t>94.</w:t>
      </w:r>
      <w:r w:rsidRPr="00D555EB">
        <w:tab/>
        <w:t xml:space="preserve">Barak, J. D.; Jahn, C. E.; Gibson, D. L.; Charkowski, A. O., The role of cellulose and O-antigen capsule in the colonization of plants by </w:t>
      </w:r>
      <w:r w:rsidRPr="00D555EB">
        <w:rPr>
          <w:i/>
        </w:rPr>
        <w:t>Salmonella enterica</w:t>
      </w:r>
      <w:r w:rsidRPr="00D555EB">
        <w:t xml:space="preserve">. </w:t>
      </w:r>
      <w:r w:rsidRPr="00D555EB">
        <w:rPr>
          <w:i/>
        </w:rPr>
        <w:t xml:space="preserve">Molec Plant-Microbe Interact </w:t>
      </w:r>
      <w:r w:rsidRPr="00D555EB">
        <w:rPr>
          <w:b/>
        </w:rPr>
        <w:t>2007,</w:t>
      </w:r>
      <w:r w:rsidRPr="00D555EB">
        <w:t xml:space="preserve"> </w:t>
      </w:r>
      <w:r w:rsidRPr="00D555EB">
        <w:rPr>
          <w:i/>
        </w:rPr>
        <w:t>20</w:t>
      </w:r>
      <w:r w:rsidRPr="00D555EB">
        <w:t xml:space="preserve"> (9), 1083-1091.</w:t>
      </w:r>
      <w:bookmarkEnd w:id="126"/>
    </w:p>
    <w:p w14:paraId="69C273EE" w14:textId="77777777" w:rsidR="006B63BA" w:rsidRPr="00D555EB" w:rsidRDefault="006B63BA" w:rsidP="00D555EB">
      <w:pPr>
        <w:pStyle w:val="EndNoteBibliography"/>
        <w:contextualSpacing/>
      </w:pPr>
      <w:bookmarkStart w:id="127" w:name="_ENREF_2_95"/>
      <w:r w:rsidRPr="00D555EB">
        <w:t>95.</w:t>
      </w:r>
      <w:r w:rsidRPr="00D555EB">
        <w:tab/>
        <w:t xml:space="preserve">Carpentier, B.; Cerf, O., Biofilms and their consequences, with particular reference to hygiene in the food industry. </w:t>
      </w:r>
      <w:r w:rsidRPr="00D555EB">
        <w:rPr>
          <w:i/>
        </w:rPr>
        <w:t xml:space="preserve">J Appl Bacteriol </w:t>
      </w:r>
      <w:r w:rsidRPr="00D555EB">
        <w:rPr>
          <w:b/>
        </w:rPr>
        <w:t>1993,</w:t>
      </w:r>
      <w:r w:rsidRPr="00D555EB">
        <w:t xml:space="preserve"> </w:t>
      </w:r>
      <w:r w:rsidRPr="00D555EB">
        <w:rPr>
          <w:i/>
        </w:rPr>
        <w:t>75</w:t>
      </w:r>
      <w:r w:rsidRPr="00D555EB">
        <w:t xml:space="preserve"> (5), 499-511.</w:t>
      </w:r>
      <w:bookmarkEnd w:id="127"/>
    </w:p>
    <w:p w14:paraId="29CB4426" w14:textId="77777777" w:rsidR="006B63BA" w:rsidRPr="00D555EB" w:rsidRDefault="006B63BA" w:rsidP="00D555EB">
      <w:pPr>
        <w:pStyle w:val="EndNoteBibliography"/>
        <w:contextualSpacing/>
      </w:pPr>
      <w:bookmarkStart w:id="128" w:name="_ENREF_2_96"/>
      <w:r w:rsidRPr="00D555EB">
        <w:t>96.</w:t>
      </w:r>
      <w:r w:rsidRPr="00D555EB">
        <w:tab/>
        <w:t xml:space="preserve">Holah, J. T.; Kearney, L. R., Introduction to biofilms in the food industry. In </w:t>
      </w:r>
      <w:r w:rsidRPr="00D555EB">
        <w:rPr>
          <w:i/>
        </w:rPr>
        <w:t>Biofilms - Science and Technology</w:t>
      </w:r>
      <w:r w:rsidRPr="00D555EB">
        <w:t>, Kluwer Academic Publishers: 1992; Vol. 223, pp 35-41.</w:t>
      </w:r>
      <w:bookmarkEnd w:id="128"/>
    </w:p>
    <w:p w14:paraId="75C02B81" w14:textId="77777777" w:rsidR="006B63BA" w:rsidRPr="00D555EB" w:rsidRDefault="006B63BA" w:rsidP="00D555EB">
      <w:pPr>
        <w:pStyle w:val="EndNoteBibliography"/>
        <w:contextualSpacing/>
      </w:pPr>
      <w:bookmarkStart w:id="129" w:name="_ENREF_2_97"/>
      <w:r w:rsidRPr="00D555EB">
        <w:t>97.</w:t>
      </w:r>
      <w:r w:rsidRPr="00D555EB">
        <w:tab/>
        <w:t xml:space="preserve">Lillard, H. S., The  impact of commercial processing procedures on the bacterial contamination and cross-contamination of broiler carcasses. </w:t>
      </w:r>
      <w:r w:rsidRPr="00D555EB">
        <w:rPr>
          <w:i/>
        </w:rPr>
        <w:t xml:space="preserve">J Food Protec </w:t>
      </w:r>
      <w:r w:rsidRPr="00D555EB">
        <w:rPr>
          <w:b/>
        </w:rPr>
        <w:t>1990,</w:t>
      </w:r>
      <w:r w:rsidRPr="00D555EB">
        <w:t xml:space="preserve"> </w:t>
      </w:r>
      <w:r w:rsidRPr="00D555EB">
        <w:rPr>
          <w:i/>
        </w:rPr>
        <w:t>53</w:t>
      </w:r>
      <w:r w:rsidRPr="00D555EB">
        <w:t xml:space="preserve"> (3), 202-204.</w:t>
      </w:r>
      <w:bookmarkEnd w:id="129"/>
    </w:p>
    <w:p w14:paraId="13FB8ED1" w14:textId="49A4A029" w:rsidR="006B63BA" w:rsidRPr="00D555EB" w:rsidRDefault="006B63BA" w:rsidP="00D555EB">
      <w:pPr>
        <w:pStyle w:val="EndNoteBibliography"/>
        <w:contextualSpacing/>
      </w:pPr>
      <w:bookmarkStart w:id="130" w:name="_ENREF_2_98"/>
      <w:r w:rsidRPr="00D555EB">
        <w:t>98.</w:t>
      </w:r>
      <w:r w:rsidRPr="00D555EB">
        <w:tab/>
        <w:t>Reij, M. W.; Aantrekker, E. D. D.; ILSI</w:t>
      </w:r>
      <w:r w:rsidR="00417A56" w:rsidRPr="00D555EB">
        <w:t xml:space="preserve"> </w:t>
      </w:r>
      <w:r w:rsidRPr="00D555EB">
        <w:t>Europe</w:t>
      </w:r>
      <w:r w:rsidR="00417A56" w:rsidRPr="00D555EB">
        <w:t xml:space="preserve"> </w:t>
      </w:r>
      <w:r w:rsidRPr="00D555EB">
        <w:t>Risk</w:t>
      </w:r>
      <w:r w:rsidR="00417A56" w:rsidRPr="00D555EB">
        <w:t xml:space="preserve"> </w:t>
      </w:r>
      <w:r w:rsidRPr="00D555EB">
        <w:t>Analysis</w:t>
      </w:r>
      <w:r w:rsidR="00417A56" w:rsidRPr="00D555EB">
        <w:t xml:space="preserve"> </w:t>
      </w:r>
      <w:r w:rsidRPr="00D555EB">
        <w:t>in</w:t>
      </w:r>
      <w:r w:rsidR="00417A56" w:rsidRPr="00D555EB">
        <w:t xml:space="preserve"> </w:t>
      </w:r>
      <w:r w:rsidRPr="00D555EB">
        <w:t>Microbiology</w:t>
      </w:r>
      <w:r w:rsidR="00417A56" w:rsidRPr="00D555EB">
        <w:t xml:space="preserve"> </w:t>
      </w:r>
      <w:r w:rsidRPr="00D555EB">
        <w:t>Task</w:t>
      </w:r>
      <w:r w:rsidR="00417A56" w:rsidRPr="00D555EB">
        <w:t xml:space="preserve"> </w:t>
      </w:r>
      <w:r w:rsidRPr="00D555EB">
        <w:t xml:space="preserve">Force, Recontamination as a source of pathogens in processed foods. </w:t>
      </w:r>
      <w:r w:rsidRPr="00D555EB">
        <w:rPr>
          <w:i/>
        </w:rPr>
        <w:t xml:space="preserve">Int J Food Microbiol </w:t>
      </w:r>
      <w:r w:rsidRPr="00D555EB">
        <w:rPr>
          <w:b/>
        </w:rPr>
        <w:t>2004,</w:t>
      </w:r>
      <w:r w:rsidRPr="00D555EB">
        <w:t xml:space="preserve"> </w:t>
      </w:r>
      <w:r w:rsidRPr="00D555EB">
        <w:rPr>
          <w:i/>
        </w:rPr>
        <w:t>91</w:t>
      </w:r>
      <w:r w:rsidRPr="00D555EB">
        <w:t xml:space="preserve"> (1), 1-11.</w:t>
      </w:r>
      <w:bookmarkEnd w:id="130"/>
    </w:p>
    <w:p w14:paraId="5C225C3F" w14:textId="77777777" w:rsidR="006B63BA" w:rsidRPr="00D555EB" w:rsidRDefault="006B63BA" w:rsidP="00D555EB">
      <w:pPr>
        <w:pStyle w:val="EndNoteBibliography"/>
        <w:contextualSpacing/>
      </w:pPr>
      <w:bookmarkStart w:id="131" w:name="_ENREF_2_99"/>
      <w:r w:rsidRPr="00D555EB">
        <w:t>99.</w:t>
      </w:r>
      <w:r w:rsidRPr="00D555EB">
        <w:tab/>
        <w:t xml:space="preserve">Brooks, J. D.; Flint, S. H., Biofilms in the food industry: problems and potential solutions. </w:t>
      </w:r>
      <w:r w:rsidRPr="00D555EB">
        <w:rPr>
          <w:i/>
        </w:rPr>
        <w:t xml:space="preserve">Int J Food Sci Tech </w:t>
      </w:r>
      <w:r w:rsidRPr="00D555EB">
        <w:rPr>
          <w:b/>
        </w:rPr>
        <w:t>2008,</w:t>
      </w:r>
      <w:r w:rsidRPr="00D555EB">
        <w:t xml:space="preserve"> </w:t>
      </w:r>
      <w:r w:rsidRPr="00D555EB">
        <w:rPr>
          <w:i/>
        </w:rPr>
        <w:t>43</w:t>
      </w:r>
      <w:r w:rsidRPr="00D555EB">
        <w:t xml:space="preserve"> (12), 2163-2176.</w:t>
      </w:r>
      <w:bookmarkEnd w:id="131"/>
    </w:p>
    <w:p w14:paraId="5EEC8A1A" w14:textId="77777777" w:rsidR="006B63BA" w:rsidRPr="00D555EB" w:rsidRDefault="006B63BA" w:rsidP="00D555EB">
      <w:pPr>
        <w:pStyle w:val="EndNoteBibliography"/>
        <w:contextualSpacing/>
      </w:pPr>
      <w:bookmarkStart w:id="132" w:name="_ENREF_2_100"/>
      <w:r w:rsidRPr="00D555EB">
        <w:t>100.</w:t>
      </w:r>
      <w:r w:rsidRPr="00D555EB">
        <w:tab/>
        <w:t xml:space="preserve">Beresford, M. R.; Andrew, P. W.; Shama, G., </w:t>
      </w:r>
      <w:r w:rsidRPr="00D555EB">
        <w:rPr>
          <w:i/>
        </w:rPr>
        <w:t xml:space="preserve">Listeria monocytogenes </w:t>
      </w:r>
      <w:r w:rsidRPr="00D555EB">
        <w:t xml:space="preserve">adheres to many materials found in food-processing environments. </w:t>
      </w:r>
      <w:r w:rsidRPr="00D555EB">
        <w:rPr>
          <w:i/>
        </w:rPr>
        <w:t xml:space="preserve">J Appl Microbiol </w:t>
      </w:r>
      <w:r w:rsidRPr="00D555EB">
        <w:rPr>
          <w:b/>
        </w:rPr>
        <w:t>2001,</w:t>
      </w:r>
      <w:r w:rsidRPr="00D555EB">
        <w:t xml:space="preserve"> </w:t>
      </w:r>
      <w:r w:rsidRPr="00D555EB">
        <w:rPr>
          <w:i/>
        </w:rPr>
        <w:t>90</w:t>
      </w:r>
      <w:r w:rsidRPr="00D555EB">
        <w:t>, 1000-1005.</w:t>
      </w:r>
      <w:bookmarkEnd w:id="132"/>
    </w:p>
    <w:p w14:paraId="7BFA3714" w14:textId="77777777" w:rsidR="006B63BA" w:rsidRPr="00D555EB" w:rsidRDefault="006B63BA" w:rsidP="00D555EB">
      <w:pPr>
        <w:pStyle w:val="EndNoteBibliography"/>
        <w:contextualSpacing/>
      </w:pPr>
      <w:bookmarkStart w:id="133" w:name="_ENREF_2_101"/>
      <w:r w:rsidRPr="00D555EB">
        <w:t>101.</w:t>
      </w:r>
      <w:r w:rsidRPr="00D555EB">
        <w:tab/>
        <w:t xml:space="preserve">Saravacos, G.; Kostaropoulos, A. E., Design and selection of food processing equipment. In </w:t>
      </w:r>
      <w:r w:rsidRPr="00D555EB">
        <w:rPr>
          <w:i/>
        </w:rPr>
        <w:t>Handbook of Food Processing Equipment</w:t>
      </w:r>
      <w:r w:rsidRPr="00D555EB">
        <w:t>, Springer: New York, NY, 2015; pp 51-85.</w:t>
      </w:r>
      <w:bookmarkEnd w:id="133"/>
    </w:p>
    <w:p w14:paraId="6CC1495A" w14:textId="77777777" w:rsidR="006B63BA" w:rsidRPr="00D555EB" w:rsidRDefault="006B63BA" w:rsidP="00D555EB">
      <w:pPr>
        <w:pStyle w:val="EndNoteBibliography"/>
        <w:contextualSpacing/>
      </w:pPr>
      <w:bookmarkStart w:id="134" w:name="_ENREF_2_102"/>
      <w:r w:rsidRPr="00D555EB">
        <w:t>102.</w:t>
      </w:r>
      <w:r w:rsidRPr="00D555EB">
        <w:tab/>
        <w:t xml:space="preserve">Schlisselberg, D. B.; Yaron, S., The effects of stainless steel finish on </w:t>
      </w:r>
      <w:r w:rsidRPr="00D555EB">
        <w:rPr>
          <w:i/>
        </w:rPr>
        <w:t xml:space="preserve">Salmonella </w:t>
      </w:r>
      <w:r w:rsidRPr="00D555EB">
        <w:t xml:space="preserve">Typhimurium attachment, biofilm formation and sensitivity to chlorine. </w:t>
      </w:r>
      <w:r w:rsidRPr="00D555EB">
        <w:rPr>
          <w:i/>
        </w:rPr>
        <w:t xml:space="preserve">Food Microbio </w:t>
      </w:r>
      <w:r w:rsidRPr="00D555EB">
        <w:rPr>
          <w:b/>
        </w:rPr>
        <w:t>2013,</w:t>
      </w:r>
      <w:r w:rsidRPr="00D555EB">
        <w:t xml:space="preserve"> </w:t>
      </w:r>
      <w:r w:rsidRPr="00D555EB">
        <w:rPr>
          <w:i/>
        </w:rPr>
        <w:t>35</w:t>
      </w:r>
      <w:r w:rsidRPr="00D555EB">
        <w:t xml:space="preserve"> (1), 65-72.</w:t>
      </w:r>
      <w:bookmarkEnd w:id="134"/>
    </w:p>
    <w:p w14:paraId="66516799" w14:textId="77777777" w:rsidR="006B63BA" w:rsidRPr="00D555EB" w:rsidRDefault="006B63BA" w:rsidP="00D555EB">
      <w:pPr>
        <w:pStyle w:val="EndNoteBibliography"/>
        <w:contextualSpacing/>
      </w:pPr>
      <w:bookmarkStart w:id="135" w:name="_ENREF_2_103"/>
      <w:r w:rsidRPr="00D555EB">
        <w:t>103.</w:t>
      </w:r>
      <w:r w:rsidRPr="00D555EB">
        <w:tab/>
        <w:t xml:space="preserve">Howell, D.; Behrends, B., A review of surface roughness in antifouling coatings illustrating the importance of cutoff length. </w:t>
      </w:r>
      <w:r w:rsidRPr="00D555EB">
        <w:rPr>
          <w:i/>
        </w:rPr>
        <w:t xml:space="preserve">Biofouling </w:t>
      </w:r>
      <w:r w:rsidRPr="00D555EB">
        <w:rPr>
          <w:b/>
        </w:rPr>
        <w:t>2006,</w:t>
      </w:r>
      <w:r w:rsidRPr="00D555EB">
        <w:t xml:space="preserve"> </w:t>
      </w:r>
      <w:r w:rsidRPr="00D555EB">
        <w:rPr>
          <w:i/>
        </w:rPr>
        <w:t>22</w:t>
      </w:r>
      <w:r w:rsidRPr="00D555EB">
        <w:t xml:space="preserve"> (5-6), 401-10.</w:t>
      </w:r>
      <w:bookmarkEnd w:id="135"/>
    </w:p>
    <w:p w14:paraId="5BE52A1D" w14:textId="77777777" w:rsidR="006B63BA" w:rsidRPr="00D555EB" w:rsidRDefault="006B63BA" w:rsidP="00D555EB">
      <w:pPr>
        <w:pStyle w:val="EndNoteBibliography"/>
        <w:contextualSpacing/>
      </w:pPr>
      <w:bookmarkStart w:id="136" w:name="_ENREF_2_104"/>
      <w:r w:rsidRPr="00D555EB">
        <w:t>104.</w:t>
      </w:r>
      <w:r w:rsidRPr="00D555EB">
        <w:tab/>
        <w:t xml:space="preserve">Myszka, K.; Czaczyk, K., Effect of starvation stress on morphological changes and production of adhesive exopolysaccharide (EPS) by </w:t>
      </w:r>
      <w:r w:rsidRPr="00D555EB">
        <w:rPr>
          <w:i/>
        </w:rPr>
        <w:t>Proteus vulgaris</w:t>
      </w:r>
      <w:r w:rsidRPr="00D555EB">
        <w:t xml:space="preserve">. </w:t>
      </w:r>
      <w:r w:rsidRPr="00D555EB">
        <w:rPr>
          <w:i/>
        </w:rPr>
        <w:t xml:space="preserve">Acta Sci Pol Technol Aliment </w:t>
      </w:r>
      <w:r w:rsidRPr="00D555EB">
        <w:rPr>
          <w:b/>
        </w:rPr>
        <w:t>2011,</w:t>
      </w:r>
      <w:r w:rsidRPr="00D555EB">
        <w:t xml:space="preserve"> </w:t>
      </w:r>
      <w:r w:rsidRPr="00D555EB">
        <w:rPr>
          <w:i/>
        </w:rPr>
        <w:t>10</w:t>
      </w:r>
      <w:r w:rsidRPr="00D555EB">
        <w:t xml:space="preserve"> (3), 305-312.</w:t>
      </w:r>
      <w:bookmarkEnd w:id="136"/>
    </w:p>
    <w:p w14:paraId="71825B63" w14:textId="77777777" w:rsidR="006B63BA" w:rsidRPr="00D555EB" w:rsidRDefault="006B63BA" w:rsidP="00D555EB">
      <w:pPr>
        <w:pStyle w:val="EndNoteBibliography"/>
        <w:contextualSpacing/>
      </w:pPr>
      <w:bookmarkStart w:id="137" w:name="_ENREF_2_105"/>
      <w:r w:rsidRPr="00D555EB">
        <w:t>105.</w:t>
      </w:r>
      <w:r w:rsidRPr="00D555EB">
        <w:tab/>
        <w:t xml:space="preserve">Mitik-Dineva, N.; Wang, J.; Mocanasu, R. C.; Stoddart, P. R.; Crawford, R. J.; Ivanova, E. P., Impact of nano-topography on bacterial attachment. </w:t>
      </w:r>
      <w:r w:rsidRPr="00D555EB">
        <w:rPr>
          <w:i/>
        </w:rPr>
        <w:t xml:space="preserve">Biotechnol J </w:t>
      </w:r>
      <w:r w:rsidRPr="00D555EB">
        <w:rPr>
          <w:b/>
        </w:rPr>
        <w:t>2008,</w:t>
      </w:r>
      <w:r w:rsidRPr="00D555EB">
        <w:t xml:space="preserve"> </w:t>
      </w:r>
      <w:r w:rsidRPr="00D555EB">
        <w:rPr>
          <w:i/>
        </w:rPr>
        <w:t>3</w:t>
      </w:r>
      <w:r w:rsidRPr="00D555EB">
        <w:t xml:space="preserve"> (4), 536-44.</w:t>
      </w:r>
      <w:bookmarkEnd w:id="137"/>
    </w:p>
    <w:p w14:paraId="54D4A2FD" w14:textId="77777777" w:rsidR="006B63BA" w:rsidRPr="00D555EB" w:rsidRDefault="006B63BA" w:rsidP="00D555EB">
      <w:pPr>
        <w:pStyle w:val="EndNoteBibliography"/>
        <w:contextualSpacing/>
      </w:pPr>
      <w:bookmarkStart w:id="138" w:name="_ENREF_2_106"/>
      <w:r w:rsidRPr="00D555EB">
        <w:t>106.</w:t>
      </w:r>
      <w:r w:rsidRPr="00D555EB">
        <w:tab/>
        <w:t xml:space="preserve">Sinde, E.; Carballo, J., Attachment of </w:t>
      </w:r>
      <w:r w:rsidRPr="00D555EB">
        <w:rPr>
          <w:i/>
        </w:rPr>
        <w:t xml:space="preserve">Salmonella </w:t>
      </w:r>
      <w:r w:rsidRPr="00D555EB">
        <w:t xml:space="preserve">spp. and </w:t>
      </w:r>
      <w:r w:rsidRPr="00D555EB">
        <w:rPr>
          <w:i/>
        </w:rPr>
        <w:t xml:space="preserve">Listeria monocytogenes </w:t>
      </w:r>
      <w:r w:rsidRPr="00D555EB">
        <w:t xml:space="preserve">to stainless steel, rubber and polytetrafluorethylene: the influence of free energy and the effect of commercial sanitizers. </w:t>
      </w:r>
      <w:r w:rsidRPr="00D555EB">
        <w:rPr>
          <w:i/>
        </w:rPr>
        <w:t xml:space="preserve">Food Microbio </w:t>
      </w:r>
      <w:r w:rsidRPr="00D555EB">
        <w:rPr>
          <w:b/>
        </w:rPr>
        <w:t>2000,</w:t>
      </w:r>
      <w:r w:rsidRPr="00D555EB">
        <w:t xml:space="preserve"> </w:t>
      </w:r>
      <w:r w:rsidRPr="00D555EB">
        <w:rPr>
          <w:i/>
        </w:rPr>
        <w:t>17</w:t>
      </w:r>
      <w:r w:rsidRPr="00D555EB">
        <w:t xml:space="preserve"> (4), 439-447.</w:t>
      </w:r>
      <w:bookmarkEnd w:id="138"/>
    </w:p>
    <w:p w14:paraId="27F7356B" w14:textId="77777777" w:rsidR="006B63BA" w:rsidRPr="00D555EB" w:rsidRDefault="006B63BA" w:rsidP="00D555EB">
      <w:pPr>
        <w:pStyle w:val="EndNoteBibliography"/>
        <w:contextualSpacing/>
      </w:pPr>
      <w:bookmarkStart w:id="139" w:name="_ENREF_2_107"/>
      <w:r w:rsidRPr="00D555EB">
        <w:t>107.</w:t>
      </w:r>
      <w:r w:rsidRPr="00D555EB">
        <w:tab/>
        <w:t xml:space="preserve">Moretro, T.; Langsrud, S., Residential bacteria on surfaces in the food industry and their implications for food safety and quality. </w:t>
      </w:r>
      <w:r w:rsidRPr="00D555EB">
        <w:rPr>
          <w:i/>
        </w:rPr>
        <w:t xml:space="preserve">Compr Rev Food Sci Food Safety </w:t>
      </w:r>
      <w:r w:rsidRPr="00D555EB">
        <w:rPr>
          <w:b/>
        </w:rPr>
        <w:t>2017,</w:t>
      </w:r>
      <w:r w:rsidRPr="00D555EB">
        <w:t xml:space="preserve"> </w:t>
      </w:r>
      <w:r w:rsidRPr="00D555EB">
        <w:rPr>
          <w:i/>
        </w:rPr>
        <w:t>16</w:t>
      </w:r>
      <w:r w:rsidRPr="00D555EB">
        <w:t xml:space="preserve"> (5), 1022-1041.</w:t>
      </w:r>
      <w:bookmarkEnd w:id="139"/>
    </w:p>
    <w:p w14:paraId="37C9D8F2" w14:textId="77777777" w:rsidR="006B63BA" w:rsidRPr="00D555EB" w:rsidRDefault="006B63BA" w:rsidP="00D555EB">
      <w:pPr>
        <w:pStyle w:val="EndNoteBibliography"/>
        <w:contextualSpacing/>
      </w:pPr>
      <w:bookmarkStart w:id="140" w:name="_ENREF_2_108"/>
      <w:r w:rsidRPr="00D555EB">
        <w:t>108.</w:t>
      </w:r>
      <w:r w:rsidRPr="00D555EB">
        <w:tab/>
        <w:t xml:space="preserve">Flint, S.; Wolfaardt, G., </w:t>
      </w:r>
      <w:r w:rsidRPr="00D555EB">
        <w:rPr>
          <w:i/>
        </w:rPr>
        <w:t>Corrosion and Fouling</w:t>
      </w:r>
      <w:r w:rsidRPr="00D555EB">
        <w:t>. Caister Academic Press: Norfolk, UK, 2012.</w:t>
      </w:r>
      <w:bookmarkEnd w:id="140"/>
    </w:p>
    <w:p w14:paraId="051E164C" w14:textId="77777777" w:rsidR="006B63BA" w:rsidRPr="00D555EB" w:rsidRDefault="006B63BA" w:rsidP="00D555EB">
      <w:pPr>
        <w:pStyle w:val="EndNoteBibliography"/>
        <w:contextualSpacing/>
      </w:pPr>
      <w:bookmarkStart w:id="141" w:name="_ENREF_2_109"/>
      <w:r w:rsidRPr="00D555EB">
        <w:t>109.</w:t>
      </w:r>
      <w:r w:rsidRPr="00D555EB">
        <w:tab/>
        <w:t xml:space="preserve">Faille, C.; Jullien, C.; Fontaine, F.; Bellon-Fontaine, M.; Slomianny, C.; Benezech, T., Adhesion of </w:t>
      </w:r>
      <w:r w:rsidRPr="00D555EB">
        <w:rPr>
          <w:i/>
        </w:rPr>
        <w:t xml:space="preserve">Bacillus spores </w:t>
      </w:r>
      <w:r w:rsidRPr="00D555EB">
        <w:t xml:space="preserve">and </w:t>
      </w:r>
      <w:r w:rsidRPr="00D555EB">
        <w:rPr>
          <w:i/>
        </w:rPr>
        <w:t xml:space="preserve">Escherichia coli </w:t>
      </w:r>
      <w:r w:rsidRPr="00D555EB">
        <w:t xml:space="preserve">cells to inert surfaces: role of surface hydrophobicity. </w:t>
      </w:r>
      <w:r w:rsidRPr="00D555EB">
        <w:rPr>
          <w:i/>
        </w:rPr>
        <w:t xml:space="preserve">Canadian J of Microbiol </w:t>
      </w:r>
      <w:r w:rsidRPr="00D555EB">
        <w:rPr>
          <w:b/>
        </w:rPr>
        <w:t>2002,</w:t>
      </w:r>
      <w:r w:rsidRPr="00D555EB">
        <w:t xml:space="preserve"> </w:t>
      </w:r>
      <w:r w:rsidRPr="00D555EB">
        <w:rPr>
          <w:i/>
        </w:rPr>
        <w:t>48</w:t>
      </w:r>
      <w:r w:rsidRPr="00D555EB">
        <w:t xml:space="preserve"> (8), 728-738.</w:t>
      </w:r>
      <w:bookmarkEnd w:id="141"/>
    </w:p>
    <w:p w14:paraId="2DB86067" w14:textId="77777777" w:rsidR="006B63BA" w:rsidRPr="00D555EB" w:rsidRDefault="006B63BA" w:rsidP="00D555EB">
      <w:pPr>
        <w:pStyle w:val="EndNoteBibliography"/>
        <w:contextualSpacing/>
      </w:pPr>
      <w:bookmarkStart w:id="142" w:name="_ENREF_2_110"/>
      <w:r w:rsidRPr="00D555EB">
        <w:t>110.</w:t>
      </w:r>
      <w:r w:rsidRPr="00D555EB">
        <w:tab/>
        <w:t xml:space="preserve">Walstra, P., Colloidal Interactions. In </w:t>
      </w:r>
      <w:r w:rsidRPr="00D555EB">
        <w:rPr>
          <w:i/>
        </w:rPr>
        <w:t>Physical Chemistry of Foods</w:t>
      </w:r>
      <w:r w:rsidRPr="00D555EB">
        <w:t>, Marcel Dekker: New York, NY, 2003; pp 437-475.</w:t>
      </w:r>
      <w:bookmarkEnd w:id="142"/>
    </w:p>
    <w:p w14:paraId="46103C01" w14:textId="77777777" w:rsidR="006B63BA" w:rsidRPr="00D555EB" w:rsidRDefault="006B63BA" w:rsidP="00D555EB">
      <w:pPr>
        <w:pStyle w:val="EndNoteBibliography"/>
        <w:contextualSpacing/>
      </w:pPr>
      <w:bookmarkStart w:id="143" w:name="_ENREF_2_111"/>
      <w:r w:rsidRPr="00D555EB">
        <w:t>111.</w:t>
      </w:r>
      <w:r w:rsidRPr="00D555EB">
        <w:tab/>
        <w:t xml:space="preserve">Mafu, A. A.; Roy, D.; Goulet, J.; Magny, P., Attachment of </w:t>
      </w:r>
      <w:r w:rsidRPr="00D555EB">
        <w:rPr>
          <w:i/>
        </w:rPr>
        <w:t xml:space="preserve">Listeria monocytogenes </w:t>
      </w:r>
      <w:r w:rsidRPr="00D555EB">
        <w:t xml:space="preserve">to stainless steel, glass, polypropylene, and rubber surfaces after short contact times. </w:t>
      </w:r>
      <w:r w:rsidRPr="00D555EB">
        <w:rPr>
          <w:i/>
        </w:rPr>
        <w:t xml:space="preserve">J Food Prot </w:t>
      </w:r>
      <w:r w:rsidRPr="00D555EB">
        <w:rPr>
          <w:b/>
        </w:rPr>
        <w:t>1990,</w:t>
      </w:r>
      <w:r w:rsidRPr="00D555EB">
        <w:t xml:space="preserve"> </w:t>
      </w:r>
      <w:r w:rsidRPr="00D555EB">
        <w:rPr>
          <w:i/>
        </w:rPr>
        <w:t>53</w:t>
      </w:r>
      <w:r w:rsidRPr="00D555EB">
        <w:t xml:space="preserve"> (9), 742-746.</w:t>
      </w:r>
      <w:bookmarkEnd w:id="143"/>
    </w:p>
    <w:p w14:paraId="1F969B8A" w14:textId="77777777" w:rsidR="006B63BA" w:rsidRPr="00D555EB" w:rsidRDefault="006B63BA" w:rsidP="00D555EB">
      <w:pPr>
        <w:pStyle w:val="EndNoteBibliography"/>
        <w:contextualSpacing/>
      </w:pPr>
      <w:bookmarkStart w:id="144" w:name="_ENREF_2_112"/>
      <w:r w:rsidRPr="00D555EB">
        <w:t>112.</w:t>
      </w:r>
      <w:r w:rsidRPr="00D555EB">
        <w:tab/>
        <w:t xml:space="preserve">Baker, R. C.; Vadehra, D. V.; Gravani, R. B., Neutralization of antimicrobial properties of lauricidin by tweens. </w:t>
      </w:r>
      <w:r w:rsidRPr="00D555EB">
        <w:rPr>
          <w:i/>
        </w:rPr>
        <w:t xml:space="preserve">J Food Safety </w:t>
      </w:r>
      <w:r w:rsidRPr="00D555EB">
        <w:rPr>
          <w:b/>
        </w:rPr>
        <w:t>1984,</w:t>
      </w:r>
      <w:r w:rsidRPr="00D555EB">
        <w:t xml:space="preserve"> </w:t>
      </w:r>
      <w:r w:rsidRPr="00D555EB">
        <w:rPr>
          <w:i/>
        </w:rPr>
        <w:t>6</w:t>
      </w:r>
      <w:r w:rsidRPr="00D555EB">
        <w:t xml:space="preserve"> (1), 1-12.</w:t>
      </w:r>
      <w:bookmarkEnd w:id="144"/>
    </w:p>
    <w:p w14:paraId="587101B4" w14:textId="77777777" w:rsidR="006B63BA" w:rsidRPr="00D555EB" w:rsidRDefault="006B63BA" w:rsidP="00D555EB">
      <w:pPr>
        <w:pStyle w:val="EndNoteBibliography"/>
        <w:contextualSpacing/>
      </w:pPr>
      <w:bookmarkStart w:id="145" w:name="_ENREF_2_113"/>
      <w:r w:rsidRPr="00D555EB">
        <w:t>113.</w:t>
      </w:r>
      <w:r w:rsidRPr="00D555EB">
        <w:tab/>
        <w:t xml:space="preserve">Bastarrachea, L. J.; Denis-Rohr, A.; Goddard, J. M., Antimicrobial food equipment coatings: applications and challenges. </w:t>
      </w:r>
      <w:r w:rsidRPr="00D555EB">
        <w:rPr>
          <w:i/>
        </w:rPr>
        <w:t xml:space="preserve">Annu Rev Food Sci Technol </w:t>
      </w:r>
      <w:r w:rsidRPr="00D555EB">
        <w:rPr>
          <w:b/>
        </w:rPr>
        <w:t>2015,</w:t>
      </w:r>
      <w:r w:rsidRPr="00D555EB">
        <w:t xml:space="preserve"> </w:t>
      </w:r>
      <w:r w:rsidRPr="00D555EB">
        <w:rPr>
          <w:i/>
        </w:rPr>
        <w:t>6</w:t>
      </w:r>
      <w:r w:rsidRPr="00D555EB">
        <w:t>, 97-118.</w:t>
      </w:r>
      <w:bookmarkEnd w:id="145"/>
    </w:p>
    <w:p w14:paraId="327D53C1" w14:textId="77777777" w:rsidR="006B63BA" w:rsidRPr="00D555EB" w:rsidRDefault="006B63BA" w:rsidP="00D555EB">
      <w:pPr>
        <w:pStyle w:val="EndNoteBibliography"/>
        <w:contextualSpacing/>
      </w:pPr>
      <w:bookmarkStart w:id="146" w:name="_ENREF_2_114"/>
      <w:r w:rsidRPr="00D555EB">
        <w:t>114.</w:t>
      </w:r>
      <w:r w:rsidRPr="00D555EB">
        <w:tab/>
        <w:t xml:space="preserve">McGuire, J.; Swartzel, K. R., The influence of solid surface energetics on macromolecular adsorption from milk. </w:t>
      </w:r>
      <w:r w:rsidRPr="00D555EB">
        <w:rPr>
          <w:i/>
        </w:rPr>
        <w:t xml:space="preserve">J Food Processing Preservation </w:t>
      </w:r>
      <w:r w:rsidRPr="00D555EB">
        <w:rPr>
          <w:b/>
        </w:rPr>
        <w:t>1989,</w:t>
      </w:r>
      <w:r w:rsidRPr="00D555EB">
        <w:t xml:space="preserve"> </w:t>
      </w:r>
      <w:r w:rsidRPr="00D555EB">
        <w:rPr>
          <w:i/>
        </w:rPr>
        <w:t>13</w:t>
      </w:r>
      <w:r w:rsidRPr="00D555EB">
        <w:t xml:space="preserve"> (2), 145-160.</w:t>
      </w:r>
      <w:bookmarkEnd w:id="146"/>
    </w:p>
    <w:p w14:paraId="44FDFCA8" w14:textId="77777777" w:rsidR="006B63BA" w:rsidRPr="00D555EB" w:rsidRDefault="006B63BA" w:rsidP="00D555EB">
      <w:pPr>
        <w:pStyle w:val="EndNoteBibliography"/>
        <w:contextualSpacing/>
      </w:pPr>
      <w:bookmarkStart w:id="147" w:name="_ENREF_2_115"/>
      <w:r w:rsidRPr="00D555EB">
        <w:t>115.</w:t>
      </w:r>
      <w:r w:rsidRPr="00D555EB">
        <w:tab/>
        <w:t xml:space="preserve">Lynch, A. S.; Robertson, G. T., Bacterial and fungal biofilm infections. </w:t>
      </w:r>
      <w:r w:rsidRPr="00D555EB">
        <w:rPr>
          <w:i/>
        </w:rPr>
        <w:t xml:space="preserve">Annu Rev Med </w:t>
      </w:r>
      <w:r w:rsidRPr="00D555EB">
        <w:rPr>
          <w:b/>
        </w:rPr>
        <w:t>2008,</w:t>
      </w:r>
      <w:r w:rsidRPr="00D555EB">
        <w:t xml:space="preserve"> </w:t>
      </w:r>
      <w:r w:rsidRPr="00D555EB">
        <w:rPr>
          <w:i/>
        </w:rPr>
        <w:t>59</w:t>
      </w:r>
      <w:r w:rsidRPr="00D555EB">
        <w:t>, 415-28.</w:t>
      </w:r>
      <w:bookmarkEnd w:id="147"/>
    </w:p>
    <w:p w14:paraId="63D9EA75" w14:textId="77777777" w:rsidR="006B63BA" w:rsidRPr="00D555EB" w:rsidRDefault="006B63BA" w:rsidP="00D555EB">
      <w:pPr>
        <w:pStyle w:val="EndNoteBibliography"/>
        <w:contextualSpacing/>
      </w:pPr>
      <w:bookmarkStart w:id="148" w:name="_ENREF_2_116"/>
      <w:r w:rsidRPr="00D555EB">
        <w:t>116.</w:t>
      </w:r>
      <w:r w:rsidRPr="00D555EB">
        <w:tab/>
        <w:t xml:space="preserve">Arizcun, C.; Vasseur, C.; Labadie, J. C., Effect of several decontamination procedures on </w:t>
      </w:r>
      <w:r w:rsidRPr="00D555EB">
        <w:rPr>
          <w:i/>
        </w:rPr>
        <w:t xml:space="preserve">Listeria monocytogenes </w:t>
      </w:r>
      <w:r w:rsidRPr="00D555EB">
        <w:t xml:space="preserve">growing in biofilms. </w:t>
      </w:r>
      <w:r w:rsidRPr="00D555EB">
        <w:rPr>
          <w:i/>
        </w:rPr>
        <w:t xml:space="preserve">J Food Prot </w:t>
      </w:r>
      <w:r w:rsidRPr="00D555EB">
        <w:rPr>
          <w:b/>
        </w:rPr>
        <w:t>1998,</w:t>
      </w:r>
      <w:r w:rsidRPr="00D555EB">
        <w:t xml:space="preserve"> </w:t>
      </w:r>
      <w:r w:rsidRPr="00D555EB">
        <w:rPr>
          <w:i/>
        </w:rPr>
        <w:t>61</w:t>
      </w:r>
      <w:r w:rsidRPr="00D555EB">
        <w:t xml:space="preserve"> (6), 731-734.</w:t>
      </w:r>
      <w:bookmarkEnd w:id="148"/>
    </w:p>
    <w:p w14:paraId="5BC2CCB7" w14:textId="77777777" w:rsidR="006B63BA" w:rsidRPr="00D555EB" w:rsidRDefault="006B63BA" w:rsidP="00D555EB">
      <w:pPr>
        <w:pStyle w:val="EndNoteBibliography"/>
        <w:contextualSpacing/>
      </w:pPr>
      <w:bookmarkStart w:id="149" w:name="_ENREF_2_117"/>
      <w:r w:rsidRPr="00D555EB">
        <w:t>117.</w:t>
      </w:r>
      <w:r w:rsidRPr="00D555EB">
        <w:tab/>
        <w:t xml:space="preserve">Ronner, A. B.; Wong, A. C. L., Biofilm development and sanitizer inactivation of </w:t>
      </w:r>
      <w:r w:rsidRPr="00D555EB">
        <w:rPr>
          <w:i/>
        </w:rPr>
        <w:t xml:space="preserve">Listeria monocytogenes </w:t>
      </w:r>
      <w:r w:rsidRPr="00D555EB">
        <w:t xml:space="preserve">and </w:t>
      </w:r>
      <w:r w:rsidRPr="00D555EB">
        <w:rPr>
          <w:i/>
        </w:rPr>
        <w:t xml:space="preserve">Salmonella typhimurium </w:t>
      </w:r>
      <w:r w:rsidRPr="00D555EB">
        <w:t xml:space="preserve">on stainless steel and Buna-n rubber. </w:t>
      </w:r>
      <w:r w:rsidRPr="00D555EB">
        <w:rPr>
          <w:i/>
        </w:rPr>
        <w:t xml:space="preserve">J Food Prot </w:t>
      </w:r>
      <w:r w:rsidRPr="00D555EB">
        <w:rPr>
          <w:b/>
        </w:rPr>
        <w:t>1993,</w:t>
      </w:r>
      <w:r w:rsidRPr="00D555EB">
        <w:t xml:space="preserve"> </w:t>
      </w:r>
      <w:r w:rsidRPr="00D555EB">
        <w:rPr>
          <w:i/>
        </w:rPr>
        <w:t>9</w:t>
      </w:r>
      <w:r w:rsidRPr="00D555EB">
        <w:t>, 750-758.</w:t>
      </w:r>
      <w:bookmarkEnd w:id="149"/>
    </w:p>
    <w:p w14:paraId="04D7A804" w14:textId="77777777" w:rsidR="006B63BA" w:rsidRPr="00D555EB" w:rsidRDefault="006B63BA" w:rsidP="00D555EB">
      <w:pPr>
        <w:pStyle w:val="EndNoteBibliography"/>
        <w:contextualSpacing/>
      </w:pPr>
      <w:bookmarkStart w:id="150" w:name="_ENREF_2_118"/>
      <w:r w:rsidRPr="00D555EB">
        <w:t>118.</w:t>
      </w:r>
      <w:r w:rsidRPr="00D555EB">
        <w:tab/>
        <w:t xml:space="preserve">Ben-Jacob, E.; Garik, P., The formation of patterns in non-equilibrium growth. </w:t>
      </w:r>
      <w:r w:rsidRPr="00D555EB">
        <w:rPr>
          <w:i/>
        </w:rPr>
        <w:t xml:space="preserve">Nature </w:t>
      </w:r>
      <w:r w:rsidRPr="00D555EB">
        <w:rPr>
          <w:b/>
        </w:rPr>
        <w:t>1990,</w:t>
      </w:r>
      <w:r w:rsidRPr="00D555EB">
        <w:t xml:space="preserve"> </w:t>
      </w:r>
      <w:r w:rsidRPr="00D555EB">
        <w:rPr>
          <w:i/>
        </w:rPr>
        <w:t>343</w:t>
      </w:r>
      <w:r w:rsidRPr="00D555EB">
        <w:t xml:space="preserve"> (6258), 523-530.</w:t>
      </w:r>
      <w:bookmarkEnd w:id="150"/>
    </w:p>
    <w:p w14:paraId="7E3F1004" w14:textId="77777777" w:rsidR="006B63BA" w:rsidRPr="00D555EB" w:rsidRDefault="006B63BA" w:rsidP="00D555EB">
      <w:pPr>
        <w:pStyle w:val="EndNoteBibliography"/>
        <w:contextualSpacing/>
      </w:pPr>
      <w:bookmarkStart w:id="151" w:name="_ENREF_2_119"/>
      <w:r w:rsidRPr="00D555EB">
        <w:t>119.</w:t>
      </w:r>
      <w:r w:rsidRPr="00D555EB">
        <w:tab/>
        <w:t xml:space="preserve">McClements, D. J., Nanoemulsions versus microemulsions: terminology, differences, and similarities. </w:t>
      </w:r>
      <w:r w:rsidRPr="00D555EB">
        <w:rPr>
          <w:i/>
        </w:rPr>
        <w:t xml:space="preserve">Soft Matter </w:t>
      </w:r>
      <w:r w:rsidRPr="00D555EB">
        <w:rPr>
          <w:b/>
        </w:rPr>
        <w:t>2012,</w:t>
      </w:r>
      <w:r w:rsidRPr="00D555EB">
        <w:t xml:space="preserve"> </w:t>
      </w:r>
      <w:r w:rsidRPr="00D555EB">
        <w:rPr>
          <w:i/>
        </w:rPr>
        <w:t>8</w:t>
      </w:r>
      <w:r w:rsidRPr="00D555EB">
        <w:t xml:space="preserve"> (6), 1719-1729.</w:t>
      </w:r>
      <w:bookmarkEnd w:id="151"/>
    </w:p>
    <w:p w14:paraId="48F78BE0" w14:textId="77777777" w:rsidR="006B63BA" w:rsidRPr="00D555EB" w:rsidRDefault="006B63BA" w:rsidP="00D555EB">
      <w:pPr>
        <w:pStyle w:val="EndNoteBibliography"/>
        <w:contextualSpacing/>
      </w:pPr>
      <w:bookmarkStart w:id="152" w:name="_ENREF_2_120"/>
      <w:r w:rsidRPr="00D555EB">
        <w:t>120.</w:t>
      </w:r>
      <w:r w:rsidRPr="00D555EB">
        <w:tab/>
        <w:t xml:space="preserve">Gunning, A. P.; Mackie, A. R.; Wilde, P. J.; Penfold, R. A.; Morris, V. J., Probing emulsion droplet interactions at the single droplet level. In </w:t>
      </w:r>
      <w:r w:rsidRPr="00D555EB">
        <w:rPr>
          <w:i/>
        </w:rPr>
        <w:t>Food colloids interactions, microstructure and processing</w:t>
      </w:r>
      <w:r w:rsidRPr="00D555EB">
        <w:t>, Dickinson, E., Ed. RSC Publishing: Cambridge, 2005; pp 85-96.</w:t>
      </w:r>
      <w:bookmarkEnd w:id="152"/>
    </w:p>
    <w:p w14:paraId="21FCB891" w14:textId="77777777" w:rsidR="006B63BA" w:rsidRPr="00D555EB" w:rsidRDefault="006B63BA" w:rsidP="00D555EB">
      <w:pPr>
        <w:pStyle w:val="EndNoteBibliography"/>
        <w:contextualSpacing/>
      </w:pPr>
      <w:bookmarkStart w:id="153" w:name="_ENREF_2_121"/>
      <w:r w:rsidRPr="00D555EB">
        <w:t>121.</w:t>
      </w:r>
      <w:r w:rsidRPr="00D555EB">
        <w:tab/>
        <w:t xml:space="preserve">Walstra, P., Formation of Emulsions and Foams. In </w:t>
      </w:r>
      <w:r w:rsidRPr="00D555EB">
        <w:rPr>
          <w:i/>
        </w:rPr>
        <w:t>Physical Chemistry of Foods</w:t>
      </w:r>
      <w:r w:rsidRPr="00D555EB">
        <w:t>, Marcel Dekker: New York, NY, 2003; pp 397-436.</w:t>
      </w:r>
      <w:bookmarkEnd w:id="153"/>
    </w:p>
    <w:p w14:paraId="7FDFDC55" w14:textId="77777777" w:rsidR="006B63BA" w:rsidRPr="00D555EB" w:rsidRDefault="006B63BA" w:rsidP="00D555EB">
      <w:pPr>
        <w:pStyle w:val="EndNoteBibliography"/>
        <w:contextualSpacing/>
      </w:pPr>
      <w:bookmarkStart w:id="154" w:name="_ENREF_2_122"/>
      <w:r w:rsidRPr="00D555EB">
        <w:t>122.</w:t>
      </w:r>
      <w:r w:rsidRPr="00D555EB">
        <w:tab/>
        <w:t xml:space="preserve">McClements, D. J., </w:t>
      </w:r>
      <w:r w:rsidRPr="00D555EB">
        <w:rPr>
          <w:i/>
        </w:rPr>
        <w:t>Food Emulsions: Principles and Techniques</w:t>
      </w:r>
      <w:r w:rsidRPr="00D555EB">
        <w:t>. CRC Press: Boca Raton, FL, 2004; Vol. 2nd ed.</w:t>
      </w:r>
      <w:bookmarkEnd w:id="154"/>
    </w:p>
    <w:p w14:paraId="14850984" w14:textId="77777777" w:rsidR="006B63BA" w:rsidRPr="00D555EB" w:rsidRDefault="006B63BA" w:rsidP="00D555EB">
      <w:pPr>
        <w:pStyle w:val="EndNoteBibliography"/>
        <w:contextualSpacing/>
      </w:pPr>
      <w:bookmarkStart w:id="155" w:name="_ENREF_2_123"/>
      <w:r w:rsidRPr="00D555EB">
        <w:t>123.</w:t>
      </w:r>
      <w:r w:rsidRPr="00D555EB">
        <w:tab/>
        <w:t xml:space="preserve">Lawrence, M. J.; Rees, G. D., Microemulsion-based media as novel drug delivery systems. </w:t>
      </w:r>
      <w:r w:rsidRPr="00D555EB">
        <w:rPr>
          <w:i/>
        </w:rPr>
        <w:t xml:space="preserve">Adv Drug Delivery Rev </w:t>
      </w:r>
      <w:r w:rsidRPr="00D555EB">
        <w:rPr>
          <w:b/>
        </w:rPr>
        <w:t>2000,</w:t>
      </w:r>
      <w:r w:rsidRPr="00D555EB">
        <w:t xml:space="preserve"> </w:t>
      </w:r>
      <w:r w:rsidRPr="00D555EB">
        <w:rPr>
          <w:i/>
        </w:rPr>
        <w:t>45</w:t>
      </w:r>
      <w:r w:rsidRPr="00D555EB">
        <w:t xml:space="preserve"> (1), 89-121.</w:t>
      </w:r>
      <w:bookmarkEnd w:id="155"/>
    </w:p>
    <w:p w14:paraId="797D73FA" w14:textId="77777777" w:rsidR="006B63BA" w:rsidRPr="00D555EB" w:rsidRDefault="006B63BA" w:rsidP="00D555EB">
      <w:pPr>
        <w:pStyle w:val="EndNoteBibliography"/>
        <w:contextualSpacing/>
      </w:pPr>
      <w:bookmarkStart w:id="156" w:name="_ENREF_2_124"/>
      <w:r w:rsidRPr="00D555EB">
        <w:t>124.</w:t>
      </w:r>
      <w:r w:rsidRPr="00D555EB">
        <w:tab/>
        <w:t xml:space="preserve">Tadros, T. F., </w:t>
      </w:r>
      <w:r w:rsidRPr="00D555EB">
        <w:rPr>
          <w:i/>
        </w:rPr>
        <w:t>Emulsion formation and stability</w:t>
      </w:r>
      <w:r w:rsidRPr="00D555EB">
        <w:t>. Wiley-VCH Publishers: Weinheim, Germany, 2013.</w:t>
      </w:r>
      <w:bookmarkEnd w:id="156"/>
    </w:p>
    <w:p w14:paraId="46BE5195" w14:textId="77777777" w:rsidR="006B63BA" w:rsidRPr="00D555EB" w:rsidRDefault="006B63BA" w:rsidP="00D555EB">
      <w:pPr>
        <w:pStyle w:val="EndNoteBibliography"/>
        <w:contextualSpacing/>
      </w:pPr>
      <w:bookmarkStart w:id="157" w:name="_ENREF_2_125"/>
      <w:r w:rsidRPr="00D555EB">
        <w:t>125.</w:t>
      </w:r>
      <w:r w:rsidRPr="00D555EB">
        <w:tab/>
        <w:t xml:space="preserve">McClements, D. J.; Rao, J., Food-grade nanoemulsions: formulation, fabrication, properties, performance, biological fate, and potential toxicity. </w:t>
      </w:r>
      <w:r w:rsidRPr="00D555EB">
        <w:rPr>
          <w:i/>
        </w:rPr>
        <w:t xml:space="preserve">Crit Rev Food Sci Nutr </w:t>
      </w:r>
      <w:r w:rsidRPr="00D555EB">
        <w:rPr>
          <w:b/>
        </w:rPr>
        <w:t>2011,</w:t>
      </w:r>
      <w:r w:rsidRPr="00D555EB">
        <w:t xml:space="preserve"> </w:t>
      </w:r>
      <w:r w:rsidRPr="00D555EB">
        <w:rPr>
          <w:i/>
        </w:rPr>
        <w:t>51</w:t>
      </w:r>
      <w:r w:rsidRPr="00D555EB">
        <w:t xml:space="preserve"> (4), 285-330.</w:t>
      </w:r>
      <w:bookmarkEnd w:id="157"/>
    </w:p>
    <w:p w14:paraId="6D8ECBB6" w14:textId="77777777" w:rsidR="006B63BA" w:rsidRPr="00D555EB" w:rsidRDefault="006B63BA" w:rsidP="00D555EB">
      <w:pPr>
        <w:pStyle w:val="EndNoteBibliography"/>
        <w:contextualSpacing/>
      </w:pPr>
      <w:bookmarkStart w:id="158" w:name="_ENREF_2_126"/>
      <w:r w:rsidRPr="00D555EB">
        <w:t>126.</w:t>
      </w:r>
      <w:r w:rsidRPr="00D555EB">
        <w:tab/>
        <w:t xml:space="preserve">Anton, N.; Benoit, J.; Saulnier, P., Design and production of nanoparticles formulated from nano-emulsion templates-a review. </w:t>
      </w:r>
      <w:r w:rsidRPr="00D555EB">
        <w:rPr>
          <w:i/>
        </w:rPr>
        <w:t xml:space="preserve">J Control Release </w:t>
      </w:r>
      <w:r w:rsidRPr="00D555EB">
        <w:rPr>
          <w:b/>
        </w:rPr>
        <w:t>2008,</w:t>
      </w:r>
      <w:r w:rsidRPr="00D555EB">
        <w:t xml:space="preserve"> </w:t>
      </w:r>
      <w:r w:rsidRPr="00D555EB">
        <w:rPr>
          <w:i/>
        </w:rPr>
        <w:t>128</w:t>
      </w:r>
      <w:r w:rsidRPr="00D555EB">
        <w:t xml:space="preserve"> (3), 185-199.</w:t>
      </w:r>
      <w:bookmarkEnd w:id="158"/>
    </w:p>
    <w:p w14:paraId="4685119D" w14:textId="77777777" w:rsidR="006B63BA" w:rsidRPr="00D555EB" w:rsidRDefault="006B63BA" w:rsidP="00D555EB">
      <w:pPr>
        <w:pStyle w:val="EndNoteBibliography"/>
        <w:contextualSpacing/>
      </w:pPr>
      <w:bookmarkStart w:id="159" w:name="_ENREF_2_127"/>
      <w:r w:rsidRPr="00D555EB">
        <w:t>127.</w:t>
      </w:r>
      <w:r w:rsidRPr="00D555EB">
        <w:tab/>
        <w:t xml:space="preserve">Gupta, A.; Eral, H. B.; Hatton, T. A.; Doyle, P. S., Nanoemulsions: formation, properties and applications. </w:t>
      </w:r>
      <w:r w:rsidRPr="00D555EB">
        <w:rPr>
          <w:i/>
        </w:rPr>
        <w:t xml:space="preserve">Soft Matter </w:t>
      </w:r>
      <w:r w:rsidRPr="00D555EB">
        <w:rPr>
          <w:b/>
        </w:rPr>
        <w:t>2016,</w:t>
      </w:r>
      <w:r w:rsidRPr="00D555EB">
        <w:t xml:space="preserve"> </w:t>
      </w:r>
      <w:r w:rsidRPr="00D555EB">
        <w:rPr>
          <w:i/>
        </w:rPr>
        <w:t>12</w:t>
      </w:r>
      <w:r w:rsidRPr="00D555EB">
        <w:t>, 2826-2841.</w:t>
      </w:r>
      <w:bookmarkEnd w:id="159"/>
    </w:p>
    <w:p w14:paraId="25F4FB58" w14:textId="5E8B7E31" w:rsidR="006B63BA" w:rsidRPr="00D555EB" w:rsidRDefault="006B63BA" w:rsidP="00D555EB">
      <w:pPr>
        <w:pStyle w:val="EndNoteBibliography"/>
        <w:contextualSpacing/>
      </w:pPr>
      <w:bookmarkStart w:id="160" w:name="_ENREF_2_128"/>
      <w:r w:rsidRPr="00D555EB">
        <w:t>128.</w:t>
      </w:r>
      <w:r w:rsidRPr="00D555EB">
        <w:tab/>
        <w:t xml:space="preserve">McClements, D. </w:t>
      </w:r>
      <w:r w:rsidR="00BF0540" w:rsidRPr="00D555EB">
        <w:t>J</w:t>
      </w:r>
      <w:r w:rsidRPr="00D555EB">
        <w:t xml:space="preserve">., Edible nanoemulsions: fabrication, properties, and functional performance. </w:t>
      </w:r>
      <w:r w:rsidRPr="00D555EB">
        <w:rPr>
          <w:i/>
        </w:rPr>
        <w:t xml:space="preserve">Soft Matter </w:t>
      </w:r>
      <w:r w:rsidRPr="00D555EB">
        <w:rPr>
          <w:b/>
        </w:rPr>
        <w:t>2011,</w:t>
      </w:r>
      <w:r w:rsidRPr="00D555EB">
        <w:t xml:space="preserve"> </w:t>
      </w:r>
      <w:r w:rsidRPr="00D555EB">
        <w:rPr>
          <w:i/>
        </w:rPr>
        <w:t>7</w:t>
      </w:r>
      <w:r w:rsidRPr="00D555EB">
        <w:t xml:space="preserve"> (6), 2297-2316.</w:t>
      </w:r>
      <w:bookmarkEnd w:id="160"/>
    </w:p>
    <w:p w14:paraId="43A2AB47" w14:textId="77777777" w:rsidR="006B63BA" w:rsidRPr="00D555EB" w:rsidRDefault="006B63BA" w:rsidP="00D555EB">
      <w:pPr>
        <w:pStyle w:val="EndNoteBibliography"/>
        <w:contextualSpacing/>
      </w:pPr>
      <w:bookmarkStart w:id="161" w:name="_ENREF_2_129"/>
      <w:r w:rsidRPr="00D555EB">
        <w:t>129.</w:t>
      </w:r>
      <w:r w:rsidRPr="00D555EB">
        <w:tab/>
        <w:t xml:space="preserve">Mason, T. G.; Wilking, J. N.; Meleson, K.; Chang, C. B.; Graves, S. M., Nanoemulsions: formation, structure, and physical properties. </w:t>
      </w:r>
      <w:r w:rsidRPr="00D555EB">
        <w:rPr>
          <w:i/>
        </w:rPr>
        <w:t xml:space="preserve">Journal of Physics: Condensed Matter </w:t>
      </w:r>
      <w:r w:rsidRPr="00D555EB">
        <w:rPr>
          <w:b/>
        </w:rPr>
        <w:t>2006,</w:t>
      </w:r>
      <w:r w:rsidRPr="00D555EB">
        <w:t xml:space="preserve"> </w:t>
      </w:r>
      <w:r w:rsidRPr="00D555EB">
        <w:rPr>
          <w:i/>
        </w:rPr>
        <w:t>18</w:t>
      </w:r>
      <w:r w:rsidRPr="00D555EB">
        <w:t xml:space="preserve"> (41), R635-R666.</w:t>
      </w:r>
      <w:bookmarkEnd w:id="161"/>
    </w:p>
    <w:p w14:paraId="35023DBE" w14:textId="77777777" w:rsidR="006B63BA" w:rsidRPr="00D555EB" w:rsidRDefault="006B63BA" w:rsidP="00D555EB">
      <w:pPr>
        <w:pStyle w:val="EndNoteBibliography"/>
        <w:contextualSpacing/>
      </w:pPr>
      <w:bookmarkStart w:id="162" w:name="_ENREF_2_130"/>
      <w:r w:rsidRPr="00D555EB">
        <w:t>130.</w:t>
      </w:r>
      <w:r w:rsidRPr="00D555EB">
        <w:tab/>
        <w:t xml:space="preserve">Dickinson, E., </w:t>
      </w:r>
      <w:r w:rsidRPr="00D555EB">
        <w:rPr>
          <w:i/>
        </w:rPr>
        <w:t>Introduction to Food Colloids</w:t>
      </w:r>
      <w:r w:rsidRPr="00D555EB">
        <w:t>. Oxford University Press: Oxford, UK, 1992.</w:t>
      </w:r>
      <w:bookmarkEnd w:id="162"/>
    </w:p>
    <w:p w14:paraId="27F65001" w14:textId="77777777" w:rsidR="006B63BA" w:rsidRPr="00D555EB" w:rsidRDefault="006B63BA" w:rsidP="00D555EB">
      <w:pPr>
        <w:pStyle w:val="EndNoteBibliography"/>
        <w:contextualSpacing/>
      </w:pPr>
      <w:bookmarkStart w:id="163" w:name="_ENREF_2_131"/>
      <w:r w:rsidRPr="00D555EB">
        <w:t>131.</w:t>
      </w:r>
      <w:r w:rsidRPr="00D555EB">
        <w:tab/>
        <w:t xml:space="preserve">Hunter, R. J., </w:t>
      </w:r>
      <w:r w:rsidRPr="00D555EB">
        <w:rPr>
          <w:i/>
        </w:rPr>
        <w:t>Foundations of Colloid Science</w:t>
      </w:r>
      <w:r w:rsidRPr="00D555EB">
        <w:t>. Oxford University Press: Oxford, UK, 1986; Vol. Vol. 1.</w:t>
      </w:r>
      <w:bookmarkEnd w:id="163"/>
    </w:p>
    <w:p w14:paraId="25474CB1" w14:textId="1AEE5173" w:rsidR="006B63BA" w:rsidRPr="00D555EB" w:rsidRDefault="006B63BA" w:rsidP="00D555EB">
      <w:pPr>
        <w:pStyle w:val="EndNoteBibliography"/>
        <w:contextualSpacing/>
      </w:pPr>
      <w:bookmarkStart w:id="164" w:name="_ENREF_2_132"/>
      <w:r w:rsidRPr="00D555EB">
        <w:t>132.</w:t>
      </w:r>
      <w:r w:rsidRPr="00D555EB">
        <w:tab/>
        <w:t>Silva, A. F. T.; Burggraeve, A.; Denon, Q.; van</w:t>
      </w:r>
      <w:r w:rsidR="00417A56" w:rsidRPr="00D555EB">
        <w:t xml:space="preserve"> </w:t>
      </w:r>
      <w:r w:rsidRPr="00D555EB">
        <w:t>der</w:t>
      </w:r>
      <w:r w:rsidR="00417A56" w:rsidRPr="00D555EB">
        <w:t xml:space="preserve"> </w:t>
      </w:r>
      <w:r w:rsidRPr="00D555EB">
        <w:t>Meeren, P.; Sandler, N.; van</w:t>
      </w:r>
      <w:r w:rsidR="00417A56" w:rsidRPr="00D555EB">
        <w:t xml:space="preserve"> </w:t>
      </w:r>
      <w:r w:rsidRPr="00D555EB">
        <w:t>der</w:t>
      </w:r>
      <w:r w:rsidR="00417A56" w:rsidRPr="00D555EB">
        <w:t xml:space="preserve"> </w:t>
      </w:r>
      <w:r w:rsidRPr="00D555EB">
        <w:t xml:space="preserve">Kerkhof, T.; Hellings, M.; Vervaet, C.; </w:t>
      </w:r>
      <w:r w:rsidR="00417A56" w:rsidRPr="00D555EB">
        <w:t>R</w:t>
      </w:r>
      <w:r w:rsidRPr="00D555EB">
        <w:t xml:space="preserve">emon, J. P.; Lopes, A. J.; Beer, T. D., Particle sizing measurements in pharmaceutical applications: comparison of in-process methods versus off-line methods. </w:t>
      </w:r>
      <w:r w:rsidRPr="00D555EB">
        <w:rPr>
          <w:i/>
        </w:rPr>
        <w:t xml:space="preserve">Euro J Pharmaceutics Biopharmaceutics </w:t>
      </w:r>
      <w:r w:rsidRPr="00D555EB">
        <w:rPr>
          <w:b/>
        </w:rPr>
        <w:t>2013,</w:t>
      </w:r>
      <w:r w:rsidRPr="00D555EB">
        <w:t xml:space="preserve"> </w:t>
      </w:r>
      <w:r w:rsidRPr="00D555EB">
        <w:rPr>
          <w:i/>
        </w:rPr>
        <w:t>85</w:t>
      </w:r>
      <w:r w:rsidRPr="00D555EB">
        <w:t>, 1006-1018.</w:t>
      </w:r>
      <w:bookmarkEnd w:id="164"/>
    </w:p>
    <w:p w14:paraId="641D8315" w14:textId="77777777" w:rsidR="006B63BA" w:rsidRPr="00D555EB" w:rsidRDefault="006B63BA" w:rsidP="00D555EB">
      <w:pPr>
        <w:pStyle w:val="EndNoteBibliography"/>
        <w:contextualSpacing/>
      </w:pPr>
      <w:bookmarkStart w:id="165" w:name="_ENREF_2_133"/>
      <w:r w:rsidRPr="00D555EB">
        <w:t>133.</w:t>
      </w:r>
      <w:r w:rsidRPr="00D555EB">
        <w:tab/>
        <w:t xml:space="preserve">Walstra, P., Dispersed Systems. In </w:t>
      </w:r>
      <w:r w:rsidRPr="00D555EB">
        <w:rPr>
          <w:i/>
        </w:rPr>
        <w:t>Physical Chemistry of Foods</w:t>
      </w:r>
      <w:r w:rsidRPr="00D555EB">
        <w:t>, Marcel Dekker: New York, NY, 2003; pp 282-315.</w:t>
      </w:r>
      <w:bookmarkEnd w:id="165"/>
    </w:p>
    <w:p w14:paraId="061D95D3" w14:textId="77777777" w:rsidR="006B63BA" w:rsidRPr="00D555EB" w:rsidRDefault="006B63BA" w:rsidP="00D555EB">
      <w:pPr>
        <w:pStyle w:val="EndNoteBibliography"/>
        <w:contextualSpacing/>
      </w:pPr>
      <w:bookmarkStart w:id="166" w:name="_ENREF_2_134"/>
      <w:r w:rsidRPr="00D555EB">
        <w:t>134.</w:t>
      </w:r>
      <w:r w:rsidRPr="00D555EB">
        <w:tab/>
        <w:t xml:space="preserve">Sanchez-Dominguez, M.; Aubery, C.; Solans, C., New trends on the synthesis of inorganic nanoparticles using microemulsions as confined reaction media. In </w:t>
      </w:r>
      <w:r w:rsidRPr="00D555EB">
        <w:rPr>
          <w:i/>
        </w:rPr>
        <w:t>Smart nanoparticles technology</w:t>
      </w:r>
      <w:r w:rsidRPr="00D555EB">
        <w:t>, Hashim, A., Ed. 2012; pp 195-220.</w:t>
      </w:r>
      <w:bookmarkEnd w:id="166"/>
    </w:p>
    <w:p w14:paraId="6066EA11" w14:textId="77777777" w:rsidR="006B63BA" w:rsidRPr="00D555EB" w:rsidRDefault="006B63BA" w:rsidP="00D555EB">
      <w:pPr>
        <w:pStyle w:val="EndNoteBibliography"/>
        <w:contextualSpacing/>
      </w:pPr>
      <w:bookmarkStart w:id="167" w:name="_ENREF_2_135"/>
      <w:r w:rsidRPr="00D555EB">
        <w:t>135.</w:t>
      </w:r>
      <w:r w:rsidRPr="00D555EB">
        <w:tab/>
        <w:t xml:space="preserve">Narang, A. S.; Delmarre, D.; Gao, D., Stable drug encapsulation in micelles and microemulsions. </w:t>
      </w:r>
      <w:r w:rsidRPr="00D555EB">
        <w:rPr>
          <w:i/>
        </w:rPr>
        <w:t xml:space="preserve">Int J Pharm </w:t>
      </w:r>
      <w:r w:rsidRPr="00D555EB">
        <w:rPr>
          <w:b/>
        </w:rPr>
        <w:t>2007,</w:t>
      </w:r>
      <w:r w:rsidRPr="00D555EB">
        <w:t xml:space="preserve"> </w:t>
      </w:r>
      <w:r w:rsidRPr="00D555EB">
        <w:rPr>
          <w:i/>
        </w:rPr>
        <w:t>345</w:t>
      </w:r>
      <w:r w:rsidRPr="00D555EB">
        <w:t xml:space="preserve"> (1-2), 9-25.</w:t>
      </w:r>
      <w:bookmarkEnd w:id="167"/>
    </w:p>
    <w:p w14:paraId="405194A0" w14:textId="77777777" w:rsidR="006B63BA" w:rsidRPr="00D555EB" w:rsidRDefault="006B63BA" w:rsidP="00D555EB">
      <w:pPr>
        <w:pStyle w:val="EndNoteBibliography"/>
        <w:contextualSpacing/>
      </w:pPr>
      <w:bookmarkStart w:id="168" w:name="_ENREF_2_136"/>
      <w:r w:rsidRPr="00D555EB">
        <w:t>136.</w:t>
      </w:r>
      <w:r w:rsidRPr="00D555EB">
        <w:tab/>
        <w:t xml:space="preserve">Walstra, P., Changes in Dispersity. In </w:t>
      </w:r>
      <w:r w:rsidRPr="00D555EB">
        <w:rPr>
          <w:i/>
        </w:rPr>
        <w:t>Physical Chemsitry of Foods</w:t>
      </w:r>
      <w:r w:rsidRPr="00D555EB">
        <w:t>, Marcel Dekker: New York, NY, 2003; pp 476-547.</w:t>
      </w:r>
      <w:bookmarkEnd w:id="168"/>
    </w:p>
    <w:p w14:paraId="16DF1D44" w14:textId="77777777" w:rsidR="006B63BA" w:rsidRPr="00D555EB" w:rsidRDefault="006B63BA" w:rsidP="00D555EB">
      <w:pPr>
        <w:pStyle w:val="EndNoteBibliography"/>
        <w:contextualSpacing/>
      </w:pPr>
      <w:bookmarkStart w:id="169" w:name="_ENREF_2_137"/>
      <w:r w:rsidRPr="00D555EB">
        <w:t>137.</w:t>
      </w:r>
      <w:r w:rsidRPr="00D555EB">
        <w:tab/>
        <w:t xml:space="preserve">Shinoda, K.; Lindman, B., Organised surfactant systems: microemulsions. </w:t>
      </w:r>
      <w:r w:rsidRPr="00D555EB">
        <w:rPr>
          <w:i/>
        </w:rPr>
        <w:t xml:space="preserve">Langmuir </w:t>
      </w:r>
      <w:r w:rsidRPr="00D555EB">
        <w:rPr>
          <w:b/>
        </w:rPr>
        <w:t>1987,</w:t>
      </w:r>
      <w:r w:rsidRPr="00D555EB">
        <w:t xml:space="preserve"> </w:t>
      </w:r>
      <w:r w:rsidRPr="00D555EB">
        <w:rPr>
          <w:i/>
        </w:rPr>
        <w:t>3</w:t>
      </w:r>
      <w:r w:rsidRPr="00D555EB">
        <w:t>, 135-149.</w:t>
      </w:r>
      <w:bookmarkEnd w:id="169"/>
    </w:p>
    <w:p w14:paraId="1E4042F7" w14:textId="77777777" w:rsidR="006B63BA" w:rsidRPr="00D555EB" w:rsidRDefault="006B63BA" w:rsidP="00D555EB">
      <w:pPr>
        <w:pStyle w:val="EndNoteBibliography"/>
        <w:contextualSpacing/>
      </w:pPr>
      <w:bookmarkStart w:id="170" w:name="_ENREF_2_138"/>
      <w:r w:rsidRPr="00D555EB">
        <w:t>138.</w:t>
      </w:r>
      <w:r w:rsidRPr="00D555EB">
        <w:tab/>
        <w:t xml:space="preserve">Meleson, K.; Graves, S.; Mason, T. G., Formation of concentrated nanoemulsions by extreme shear. </w:t>
      </w:r>
      <w:r w:rsidRPr="00D555EB">
        <w:rPr>
          <w:i/>
        </w:rPr>
        <w:t xml:space="preserve">Soft Materials </w:t>
      </w:r>
      <w:r w:rsidRPr="00D555EB">
        <w:rPr>
          <w:b/>
        </w:rPr>
        <w:t>2004,</w:t>
      </w:r>
      <w:r w:rsidRPr="00D555EB">
        <w:t xml:space="preserve"> </w:t>
      </w:r>
      <w:r w:rsidRPr="00D555EB">
        <w:rPr>
          <w:i/>
        </w:rPr>
        <w:t>2</w:t>
      </w:r>
      <w:r w:rsidRPr="00D555EB">
        <w:t xml:space="preserve"> (2-3), 109-123.</w:t>
      </w:r>
      <w:bookmarkEnd w:id="170"/>
    </w:p>
    <w:p w14:paraId="4D53A63A" w14:textId="77777777" w:rsidR="006B63BA" w:rsidRPr="00D555EB" w:rsidRDefault="006B63BA" w:rsidP="00D555EB">
      <w:pPr>
        <w:pStyle w:val="EndNoteBibliography"/>
        <w:contextualSpacing/>
      </w:pPr>
      <w:bookmarkStart w:id="171" w:name="_ENREF_2_139"/>
      <w:r w:rsidRPr="00D555EB">
        <w:t>139.</w:t>
      </w:r>
      <w:r w:rsidRPr="00D555EB">
        <w:tab/>
        <w:t xml:space="preserve">Acosta, E., Bioavailability of nanoparticles in nutrient and nutraceutical delivery. </w:t>
      </w:r>
      <w:r w:rsidRPr="00D555EB">
        <w:rPr>
          <w:i/>
        </w:rPr>
        <w:t xml:space="preserve">Current Opin Colloid Interface Sci </w:t>
      </w:r>
      <w:r w:rsidRPr="00D555EB">
        <w:rPr>
          <w:b/>
        </w:rPr>
        <w:t>2009,</w:t>
      </w:r>
      <w:r w:rsidRPr="00D555EB">
        <w:t xml:space="preserve"> </w:t>
      </w:r>
      <w:r w:rsidRPr="00D555EB">
        <w:rPr>
          <w:i/>
        </w:rPr>
        <w:t>14</w:t>
      </w:r>
      <w:r w:rsidRPr="00D555EB">
        <w:t xml:space="preserve"> (1), 3-15.</w:t>
      </w:r>
      <w:bookmarkEnd w:id="171"/>
    </w:p>
    <w:p w14:paraId="4CD566A4" w14:textId="77777777" w:rsidR="006B63BA" w:rsidRPr="00D555EB" w:rsidRDefault="006B63BA" w:rsidP="00D555EB">
      <w:pPr>
        <w:pStyle w:val="EndNoteBibliography"/>
        <w:contextualSpacing/>
      </w:pPr>
      <w:bookmarkStart w:id="172" w:name="_ENREF_2_140"/>
      <w:r w:rsidRPr="00D555EB">
        <w:t>140.</w:t>
      </w:r>
      <w:r w:rsidRPr="00D555EB">
        <w:tab/>
        <w:t xml:space="preserve">McClements, D. J.; Gumus, C. E., Natural emulsifiers - biosurfactants, phospholipids, biopolymers, and colloidal particles: molecular and physicochemical basis of functional performance. </w:t>
      </w:r>
      <w:r w:rsidRPr="00D555EB">
        <w:rPr>
          <w:i/>
        </w:rPr>
        <w:t xml:space="preserve">Adv Colloid Interface Sci </w:t>
      </w:r>
      <w:r w:rsidRPr="00D555EB">
        <w:rPr>
          <w:b/>
        </w:rPr>
        <w:t>2016,</w:t>
      </w:r>
      <w:r w:rsidRPr="00D555EB">
        <w:t xml:space="preserve"> </w:t>
      </w:r>
      <w:r w:rsidRPr="00D555EB">
        <w:rPr>
          <w:i/>
        </w:rPr>
        <w:t>234</w:t>
      </w:r>
      <w:r w:rsidRPr="00D555EB">
        <w:t>, 3-26.</w:t>
      </w:r>
      <w:bookmarkEnd w:id="172"/>
    </w:p>
    <w:p w14:paraId="0E4B8EC5" w14:textId="77777777" w:rsidR="006B63BA" w:rsidRPr="00D555EB" w:rsidRDefault="006B63BA" w:rsidP="00D555EB">
      <w:pPr>
        <w:pStyle w:val="EndNoteBibliography"/>
        <w:contextualSpacing/>
      </w:pPr>
      <w:bookmarkStart w:id="173" w:name="_ENREF_2_141"/>
      <w:r w:rsidRPr="00D555EB">
        <w:t>141.</w:t>
      </w:r>
      <w:r w:rsidRPr="00D555EB">
        <w:tab/>
        <w:t xml:space="preserve">Kunieda, H.; Yamagata, M., Mixing of nonionic surfactants at water-oil interfaces in microemulsions. </w:t>
      </w:r>
      <w:r w:rsidRPr="00D555EB">
        <w:rPr>
          <w:i/>
        </w:rPr>
        <w:t xml:space="preserve">Langmuir </w:t>
      </w:r>
      <w:r w:rsidRPr="00D555EB">
        <w:rPr>
          <w:b/>
        </w:rPr>
        <w:t>1993,</w:t>
      </w:r>
      <w:r w:rsidRPr="00D555EB">
        <w:t xml:space="preserve"> </w:t>
      </w:r>
      <w:r w:rsidRPr="00D555EB">
        <w:rPr>
          <w:i/>
        </w:rPr>
        <w:t>9</w:t>
      </w:r>
      <w:r w:rsidRPr="00D555EB">
        <w:t xml:space="preserve"> (12), 3345-3351.</w:t>
      </w:r>
      <w:bookmarkEnd w:id="173"/>
    </w:p>
    <w:p w14:paraId="33DB00F4" w14:textId="77777777" w:rsidR="006B63BA" w:rsidRPr="00D555EB" w:rsidRDefault="006B63BA" w:rsidP="00D555EB">
      <w:pPr>
        <w:pStyle w:val="EndNoteBibliography"/>
        <w:contextualSpacing/>
      </w:pPr>
      <w:bookmarkStart w:id="174" w:name="_ENREF_2_142"/>
      <w:r w:rsidRPr="00D555EB">
        <w:t>142.</w:t>
      </w:r>
      <w:r w:rsidRPr="00D555EB">
        <w:tab/>
        <w:t xml:space="preserve">Baker, I. J. A.; Matthews, B.; Suares, H.; Krodkiewska, I.; Furlong, D. N.; Grieser, F.; Drummond, C. I., Sugar fatty acid ester surfactants: structure and ultimate aerobic biodegradability. </w:t>
      </w:r>
      <w:r w:rsidRPr="00D555EB">
        <w:rPr>
          <w:i/>
        </w:rPr>
        <w:t xml:space="preserve">J Surfactants Detergents </w:t>
      </w:r>
      <w:r w:rsidRPr="00D555EB">
        <w:rPr>
          <w:b/>
        </w:rPr>
        <w:t>2000,</w:t>
      </w:r>
      <w:r w:rsidRPr="00D555EB">
        <w:t xml:space="preserve"> </w:t>
      </w:r>
      <w:r w:rsidRPr="00D555EB">
        <w:rPr>
          <w:i/>
        </w:rPr>
        <w:t>3</w:t>
      </w:r>
      <w:r w:rsidRPr="00D555EB">
        <w:t>, 1-11.</w:t>
      </w:r>
      <w:bookmarkEnd w:id="174"/>
    </w:p>
    <w:p w14:paraId="3753CA49" w14:textId="77777777" w:rsidR="006B63BA" w:rsidRPr="00D555EB" w:rsidRDefault="006B63BA" w:rsidP="00D555EB">
      <w:pPr>
        <w:pStyle w:val="EndNoteBibliography"/>
        <w:contextualSpacing/>
      </w:pPr>
      <w:bookmarkStart w:id="175" w:name="_ENREF_2_143"/>
      <w:r w:rsidRPr="00D555EB">
        <w:t>143.</w:t>
      </w:r>
      <w:r w:rsidRPr="00D555EB">
        <w:tab/>
        <w:t xml:space="preserve">Kubie, W. L.; O'Donell, J. L.; Teeter, H. M.; Cowan, J. C., Emulsifiers derived from linseed oil and their potential use in coatings. </w:t>
      </w:r>
      <w:r w:rsidRPr="00D555EB">
        <w:rPr>
          <w:i/>
        </w:rPr>
        <w:t xml:space="preserve">J American Oil Chem Soc </w:t>
      </w:r>
      <w:r w:rsidRPr="00D555EB">
        <w:rPr>
          <w:b/>
        </w:rPr>
        <w:t>1963,</w:t>
      </w:r>
      <w:r w:rsidRPr="00D555EB">
        <w:t xml:space="preserve"> </w:t>
      </w:r>
      <w:r w:rsidRPr="00D555EB">
        <w:rPr>
          <w:i/>
        </w:rPr>
        <w:t>40</w:t>
      </w:r>
      <w:r w:rsidRPr="00D555EB">
        <w:t>, 105-107.</w:t>
      </w:r>
      <w:bookmarkEnd w:id="175"/>
    </w:p>
    <w:p w14:paraId="7B2B53AC" w14:textId="77777777" w:rsidR="006B63BA" w:rsidRPr="00D555EB" w:rsidRDefault="006B63BA" w:rsidP="00D555EB">
      <w:pPr>
        <w:pStyle w:val="EndNoteBibliography"/>
        <w:contextualSpacing/>
      </w:pPr>
      <w:bookmarkStart w:id="176" w:name="_ENREF_2_144"/>
      <w:r w:rsidRPr="00D555EB">
        <w:t>144.</w:t>
      </w:r>
      <w:r w:rsidRPr="00D555EB">
        <w:tab/>
        <w:t>Brown, K. B. U.S. Patent 2322.820. 1943.</w:t>
      </w:r>
      <w:bookmarkEnd w:id="176"/>
    </w:p>
    <w:p w14:paraId="3EBB9D42" w14:textId="77777777" w:rsidR="006B63BA" w:rsidRPr="00D555EB" w:rsidRDefault="006B63BA" w:rsidP="00D555EB">
      <w:pPr>
        <w:pStyle w:val="EndNoteBibliography"/>
        <w:contextualSpacing/>
      </w:pPr>
      <w:bookmarkStart w:id="177" w:name="_ENREF_2_145"/>
      <w:r w:rsidRPr="00D555EB">
        <w:t>145.</w:t>
      </w:r>
      <w:r w:rsidRPr="00D555EB">
        <w:tab/>
        <w:t xml:space="preserve">Goff, H. D., Colloidal aspects of ice cream-a review. </w:t>
      </w:r>
      <w:r w:rsidRPr="00D555EB">
        <w:rPr>
          <w:i/>
        </w:rPr>
        <w:t xml:space="preserve">Int Dairy J </w:t>
      </w:r>
      <w:r w:rsidRPr="00D555EB">
        <w:rPr>
          <w:b/>
        </w:rPr>
        <w:t>1997,</w:t>
      </w:r>
      <w:r w:rsidRPr="00D555EB">
        <w:t xml:space="preserve"> </w:t>
      </w:r>
      <w:r w:rsidRPr="00D555EB">
        <w:rPr>
          <w:i/>
        </w:rPr>
        <w:t>7</w:t>
      </w:r>
      <w:r w:rsidRPr="00D555EB">
        <w:t xml:space="preserve"> (6-7), 363-373.</w:t>
      </w:r>
      <w:bookmarkEnd w:id="177"/>
    </w:p>
    <w:p w14:paraId="3BA83B18" w14:textId="77777777" w:rsidR="006B63BA" w:rsidRPr="00D555EB" w:rsidRDefault="006B63BA" w:rsidP="00D555EB">
      <w:pPr>
        <w:pStyle w:val="EndNoteBibliography"/>
        <w:contextualSpacing/>
      </w:pPr>
      <w:bookmarkStart w:id="178" w:name="_ENREF_2_146"/>
      <w:r w:rsidRPr="00D555EB">
        <w:t>146.</w:t>
      </w:r>
      <w:r w:rsidRPr="00D555EB">
        <w:tab/>
        <w:t xml:space="preserve">Lobo, L.; Svereika, A.; Nair, M., Coalescence during emulsification: 1. Method development. </w:t>
      </w:r>
      <w:r w:rsidRPr="00D555EB">
        <w:rPr>
          <w:i/>
        </w:rPr>
        <w:t xml:space="preserve">J Colloid Interface Sci </w:t>
      </w:r>
      <w:r w:rsidRPr="00D555EB">
        <w:rPr>
          <w:b/>
        </w:rPr>
        <w:t>2002,</w:t>
      </w:r>
      <w:r w:rsidRPr="00D555EB">
        <w:t xml:space="preserve"> </w:t>
      </w:r>
      <w:r w:rsidRPr="00D555EB">
        <w:rPr>
          <w:i/>
        </w:rPr>
        <w:t>253</w:t>
      </w:r>
      <w:r w:rsidRPr="00D555EB">
        <w:t>, 409-418.</w:t>
      </w:r>
      <w:bookmarkEnd w:id="178"/>
    </w:p>
    <w:p w14:paraId="31331889" w14:textId="77777777" w:rsidR="006B63BA" w:rsidRPr="00D555EB" w:rsidRDefault="006B63BA" w:rsidP="00D555EB">
      <w:pPr>
        <w:pStyle w:val="EndNoteBibliography"/>
        <w:contextualSpacing/>
      </w:pPr>
      <w:bookmarkStart w:id="179" w:name="_ENREF_2_147"/>
      <w:r w:rsidRPr="00D555EB">
        <w:t>147.</w:t>
      </w:r>
      <w:r w:rsidRPr="00D555EB">
        <w:tab/>
        <w:t xml:space="preserve">Branen, A. L.; Davidson, P. M.; Salminen, S.; Thorngate, J., </w:t>
      </w:r>
      <w:r w:rsidRPr="00D555EB">
        <w:rPr>
          <w:i/>
        </w:rPr>
        <w:t>Food additives: Food science and technology</w:t>
      </w:r>
      <w:r w:rsidRPr="00D555EB">
        <w:t>. Marcel Dekker Inc.: New York, NY, 2002; Vol. 2nd ed.</w:t>
      </w:r>
      <w:bookmarkEnd w:id="179"/>
    </w:p>
    <w:p w14:paraId="4144EE10" w14:textId="77777777" w:rsidR="006B63BA" w:rsidRPr="00D555EB" w:rsidRDefault="006B63BA" w:rsidP="00D555EB">
      <w:pPr>
        <w:pStyle w:val="EndNoteBibliography"/>
        <w:contextualSpacing/>
      </w:pPr>
      <w:bookmarkStart w:id="180" w:name="_ENREF_2_148"/>
      <w:r w:rsidRPr="00D555EB">
        <w:t>148.</w:t>
      </w:r>
      <w:r w:rsidRPr="00D555EB">
        <w:tab/>
        <w:t xml:space="preserve">Danner, T.; Schubert, H., Coalescence processes in emulsions. In </w:t>
      </w:r>
      <w:r w:rsidRPr="00D555EB">
        <w:rPr>
          <w:i/>
        </w:rPr>
        <w:t>Food Colloids: Fundaments of Formulation</w:t>
      </w:r>
      <w:r w:rsidRPr="00D555EB">
        <w:t>, Dickinson, E.; Miller, R., Eds. Royal Society of Chemistry: Cambridge, UK, 2001.</w:t>
      </w:r>
      <w:bookmarkEnd w:id="180"/>
    </w:p>
    <w:p w14:paraId="65A852D1" w14:textId="77777777" w:rsidR="006B63BA" w:rsidRPr="00D555EB" w:rsidRDefault="006B63BA" w:rsidP="00D555EB">
      <w:pPr>
        <w:pStyle w:val="EndNoteBibliography"/>
        <w:contextualSpacing/>
      </w:pPr>
      <w:bookmarkStart w:id="181" w:name="_ENREF_2_149"/>
      <w:r w:rsidRPr="00D555EB">
        <w:t>149.</w:t>
      </w:r>
      <w:r w:rsidRPr="00D555EB">
        <w:tab/>
        <w:t xml:space="preserve">Bibette, J.; Morse, D. C.; Witten, T. A.; Weitz, D. A., Stability criteria for emulsions. </w:t>
      </w:r>
      <w:r w:rsidRPr="00D555EB">
        <w:rPr>
          <w:i/>
        </w:rPr>
        <w:t xml:space="preserve">Phys Rev Lett </w:t>
      </w:r>
      <w:r w:rsidRPr="00D555EB">
        <w:rPr>
          <w:b/>
        </w:rPr>
        <w:t>1992,</w:t>
      </w:r>
      <w:r w:rsidRPr="00D555EB">
        <w:t xml:space="preserve"> </w:t>
      </w:r>
      <w:r w:rsidRPr="00D555EB">
        <w:rPr>
          <w:i/>
        </w:rPr>
        <w:t>69</w:t>
      </w:r>
      <w:r w:rsidRPr="00D555EB">
        <w:t xml:space="preserve"> (16), 2439-2442.</w:t>
      </w:r>
      <w:bookmarkEnd w:id="181"/>
    </w:p>
    <w:p w14:paraId="0096115A" w14:textId="77777777" w:rsidR="006B63BA" w:rsidRPr="00D555EB" w:rsidRDefault="006B63BA" w:rsidP="00D555EB">
      <w:pPr>
        <w:pStyle w:val="EndNoteBibliography"/>
        <w:contextualSpacing/>
      </w:pPr>
      <w:bookmarkStart w:id="182" w:name="_ENREF_2_150"/>
      <w:r w:rsidRPr="00D555EB">
        <w:t>150.</w:t>
      </w:r>
      <w:r w:rsidRPr="00D555EB">
        <w:tab/>
        <w:t xml:space="preserve">Taylor, P., Ostwald ripening in emulsions: estimation of solution thermodynamics of the disperse phase. </w:t>
      </w:r>
      <w:r w:rsidRPr="00D555EB">
        <w:rPr>
          <w:i/>
        </w:rPr>
        <w:t xml:space="preserve">Adv Colloid Interface Sci </w:t>
      </w:r>
      <w:r w:rsidRPr="00D555EB">
        <w:rPr>
          <w:b/>
        </w:rPr>
        <w:t>2003,</w:t>
      </w:r>
      <w:r w:rsidRPr="00D555EB">
        <w:t xml:space="preserve"> </w:t>
      </w:r>
      <w:r w:rsidRPr="00D555EB">
        <w:rPr>
          <w:i/>
        </w:rPr>
        <w:t>106</w:t>
      </w:r>
      <w:r w:rsidRPr="00D555EB">
        <w:t xml:space="preserve"> (1-3), 261-285.</w:t>
      </w:r>
      <w:bookmarkEnd w:id="182"/>
    </w:p>
    <w:p w14:paraId="096E96C2" w14:textId="43B75E5A" w:rsidR="006B63BA" w:rsidRPr="00D555EB" w:rsidRDefault="006B63BA" w:rsidP="00D555EB">
      <w:pPr>
        <w:pStyle w:val="EndNoteBibliography"/>
        <w:contextualSpacing/>
      </w:pPr>
      <w:bookmarkStart w:id="183" w:name="_ENREF_2_151"/>
      <w:r w:rsidRPr="00D555EB">
        <w:t>151.</w:t>
      </w:r>
      <w:r w:rsidRPr="00D555EB">
        <w:tab/>
        <w:t>Rai, M.; Ingle, A. P.; Gaikwad, S.; Gupta, I.; Gade, A.; Silverioda</w:t>
      </w:r>
      <w:r w:rsidR="00417A56" w:rsidRPr="00D555EB">
        <w:t xml:space="preserve"> </w:t>
      </w:r>
      <w:r w:rsidRPr="00D555EB">
        <w:t xml:space="preserve">Silva, S., Nanotechnology based anti-infectives to fight microbial intrusions. </w:t>
      </w:r>
      <w:r w:rsidRPr="00D555EB">
        <w:rPr>
          <w:i/>
        </w:rPr>
        <w:t xml:space="preserve">J Appl Microbiol </w:t>
      </w:r>
      <w:r w:rsidRPr="00D555EB">
        <w:rPr>
          <w:b/>
        </w:rPr>
        <w:t>2015,</w:t>
      </w:r>
      <w:r w:rsidRPr="00D555EB">
        <w:t xml:space="preserve"> </w:t>
      </w:r>
      <w:r w:rsidRPr="00D555EB">
        <w:rPr>
          <w:i/>
        </w:rPr>
        <w:t>120</w:t>
      </w:r>
      <w:r w:rsidRPr="00D555EB">
        <w:t>, 527-542.</w:t>
      </w:r>
      <w:bookmarkEnd w:id="183"/>
    </w:p>
    <w:p w14:paraId="250DC3B8" w14:textId="77777777" w:rsidR="006B63BA" w:rsidRPr="00D555EB" w:rsidRDefault="006B63BA" w:rsidP="00D555EB">
      <w:pPr>
        <w:pStyle w:val="EndNoteBibliography"/>
        <w:contextualSpacing/>
      </w:pPr>
      <w:bookmarkStart w:id="184" w:name="_ENREF_2_152"/>
      <w:r w:rsidRPr="00D555EB">
        <w:t>152.</w:t>
      </w:r>
      <w:r w:rsidRPr="00D555EB">
        <w:tab/>
        <w:t xml:space="preserve">McClements, D. J., Enhanced delivery of lipophilic bioactives using emulsions: a review of major factors affecting vitamin, nutraceutical, and lipid bioaccessibility. </w:t>
      </w:r>
      <w:r w:rsidRPr="00D555EB">
        <w:rPr>
          <w:i/>
        </w:rPr>
        <w:t xml:space="preserve">Food Funct </w:t>
      </w:r>
      <w:r w:rsidRPr="00D555EB">
        <w:rPr>
          <w:b/>
        </w:rPr>
        <w:t>2017</w:t>
      </w:r>
      <w:r w:rsidRPr="00D555EB">
        <w:t>.</w:t>
      </w:r>
      <w:bookmarkEnd w:id="184"/>
    </w:p>
    <w:p w14:paraId="5B4FDD6A" w14:textId="44A6CFED" w:rsidR="006B63BA" w:rsidRPr="00D555EB" w:rsidRDefault="006B63BA" w:rsidP="00D555EB">
      <w:pPr>
        <w:pStyle w:val="EndNoteBibliography"/>
        <w:contextualSpacing/>
      </w:pPr>
      <w:bookmarkStart w:id="185" w:name="_ENREF_2_153"/>
      <w:r w:rsidRPr="00D555EB">
        <w:t>153.</w:t>
      </w:r>
      <w:r w:rsidRPr="00D555EB">
        <w:tab/>
        <w:t xml:space="preserve">Weiss, J.; Gaysinsky, S.; Davidson, M.; McClements, D. J., Nanostructured encapsulation systems: food antimicrobials. In </w:t>
      </w:r>
      <w:r w:rsidRPr="00D555EB">
        <w:rPr>
          <w:i/>
        </w:rPr>
        <w:t>Global issues in food science and technology</w:t>
      </w:r>
      <w:r w:rsidRPr="00D555EB">
        <w:t>, Gustavo, B. C.; A</w:t>
      </w:r>
      <w:r w:rsidR="00763D74" w:rsidRPr="00D555EB">
        <w:t>l</w:t>
      </w:r>
      <w:r w:rsidRPr="00D555EB">
        <w:t>an, M.; David, L.; Walter, S.; Ken, B.; Paul, C., Eds. Academic Press: San Diego, CA, 2009; pp 425-479.</w:t>
      </w:r>
      <w:bookmarkEnd w:id="185"/>
    </w:p>
    <w:p w14:paraId="35E80945" w14:textId="27F66C7D" w:rsidR="006B63BA" w:rsidRPr="00D555EB" w:rsidRDefault="006B63BA" w:rsidP="00D555EB">
      <w:pPr>
        <w:pStyle w:val="EndNoteBibliography"/>
        <w:contextualSpacing/>
      </w:pPr>
      <w:bookmarkStart w:id="186" w:name="_ENREF_2_154"/>
      <w:r w:rsidRPr="00D555EB">
        <w:t>154.</w:t>
      </w:r>
      <w:r w:rsidRPr="00D555EB">
        <w:tab/>
        <w:t>Valeriano, C.; de</w:t>
      </w:r>
      <w:r w:rsidR="00317BE5" w:rsidRPr="00D555EB">
        <w:t xml:space="preserve"> </w:t>
      </w:r>
      <w:r w:rsidRPr="00D555EB">
        <w:t>Oliveira, T. L. C.; de</w:t>
      </w:r>
      <w:r w:rsidR="00317BE5" w:rsidRPr="00D555EB">
        <w:t xml:space="preserve"> </w:t>
      </w:r>
      <w:r w:rsidRPr="00D555EB">
        <w:t>Carvalho, S. M.; das</w:t>
      </w:r>
      <w:r w:rsidR="00317BE5" w:rsidRPr="00D555EB">
        <w:t xml:space="preserve"> </w:t>
      </w:r>
      <w:r w:rsidRPr="00D555EB">
        <w:t>Gracas</w:t>
      </w:r>
      <w:r w:rsidR="00317BE5" w:rsidRPr="00D555EB">
        <w:t xml:space="preserve"> </w:t>
      </w:r>
      <w:r w:rsidRPr="00D555EB">
        <w:t xml:space="preserve">Cardoso, M.; Alves, E.; Piccoli, R. H., The sanitizing action of essential oil-based solutions against </w:t>
      </w:r>
      <w:r w:rsidRPr="00D555EB">
        <w:rPr>
          <w:i/>
        </w:rPr>
        <w:t xml:space="preserve">Salmonella enterica </w:t>
      </w:r>
      <w:r w:rsidRPr="00D555EB">
        <w:t xml:space="preserve">serotype Enteritidis S64 biofilm formation on AISI 304 stainless steel. </w:t>
      </w:r>
      <w:r w:rsidRPr="00D555EB">
        <w:rPr>
          <w:i/>
        </w:rPr>
        <w:t xml:space="preserve">Food Control </w:t>
      </w:r>
      <w:r w:rsidRPr="00D555EB">
        <w:rPr>
          <w:b/>
        </w:rPr>
        <w:t>2012,</w:t>
      </w:r>
      <w:r w:rsidRPr="00D555EB">
        <w:t xml:space="preserve"> </w:t>
      </w:r>
      <w:r w:rsidRPr="00D555EB">
        <w:rPr>
          <w:i/>
        </w:rPr>
        <w:t>25</w:t>
      </w:r>
      <w:r w:rsidRPr="00D555EB">
        <w:t xml:space="preserve"> (2), 673-677.</w:t>
      </w:r>
      <w:bookmarkEnd w:id="186"/>
    </w:p>
    <w:p w14:paraId="0EA01A14" w14:textId="77777777" w:rsidR="006B63BA" w:rsidRPr="00D555EB" w:rsidRDefault="006B63BA" w:rsidP="00D555EB">
      <w:pPr>
        <w:pStyle w:val="EndNoteBibliography"/>
        <w:contextualSpacing/>
      </w:pPr>
      <w:bookmarkStart w:id="187" w:name="_ENREF_2_155"/>
      <w:r w:rsidRPr="00D555EB">
        <w:t>155.</w:t>
      </w:r>
      <w:r w:rsidRPr="00D555EB">
        <w:tab/>
        <w:t xml:space="preserve">Chen, H.; Guan, Y.; Zhong, Q., Microemulsions based on a sunflower lecithin-Tween 20 blend have high capacity for dissolving peppermint oil and stabilizing coenzyme Q10. </w:t>
      </w:r>
      <w:r w:rsidRPr="00D555EB">
        <w:rPr>
          <w:i/>
        </w:rPr>
        <w:t xml:space="preserve">J Agric Food Chem </w:t>
      </w:r>
      <w:r w:rsidRPr="00D555EB">
        <w:rPr>
          <w:b/>
        </w:rPr>
        <w:t>2015,</w:t>
      </w:r>
      <w:r w:rsidRPr="00D555EB">
        <w:t xml:space="preserve"> </w:t>
      </w:r>
      <w:r w:rsidRPr="00D555EB">
        <w:rPr>
          <w:i/>
        </w:rPr>
        <w:t>63</w:t>
      </w:r>
      <w:r w:rsidRPr="00D555EB">
        <w:t xml:space="preserve"> (3), 983-989.</w:t>
      </w:r>
      <w:bookmarkEnd w:id="187"/>
    </w:p>
    <w:p w14:paraId="209FD140" w14:textId="77777777" w:rsidR="006B63BA" w:rsidRPr="00D555EB" w:rsidRDefault="006B63BA" w:rsidP="00D555EB">
      <w:pPr>
        <w:pStyle w:val="EndNoteBibliography"/>
        <w:contextualSpacing/>
      </w:pPr>
      <w:bookmarkStart w:id="188" w:name="_ENREF_2_156"/>
      <w:r w:rsidRPr="00D555EB">
        <w:t>156.</w:t>
      </w:r>
      <w:r w:rsidRPr="00D555EB">
        <w:tab/>
        <w:t xml:space="preserve">Chuesiang, P.; Siripatrawan, U.; Sanguandeekul, R.; Yang, J. S.; McClements, D. J.; McLandsborough, L., Antimicrobial activity and chemical stability of cinnamon oil in oil-in-water nanoemulsions fabricated using the phase inversion temperature method. </w:t>
      </w:r>
      <w:r w:rsidRPr="00D555EB">
        <w:rPr>
          <w:i/>
        </w:rPr>
        <w:t xml:space="preserve">LWT Food Sci Tech </w:t>
      </w:r>
      <w:r w:rsidRPr="00D555EB">
        <w:rPr>
          <w:b/>
        </w:rPr>
        <w:t>2019,</w:t>
      </w:r>
      <w:r w:rsidRPr="00D555EB">
        <w:t xml:space="preserve"> </w:t>
      </w:r>
      <w:r w:rsidRPr="00D555EB">
        <w:rPr>
          <w:i/>
        </w:rPr>
        <w:t>110</w:t>
      </w:r>
      <w:r w:rsidRPr="00D555EB">
        <w:t>, 190-196.</w:t>
      </w:r>
      <w:bookmarkEnd w:id="188"/>
    </w:p>
    <w:p w14:paraId="4D307348" w14:textId="77777777" w:rsidR="006B63BA" w:rsidRPr="00D555EB" w:rsidRDefault="006B63BA" w:rsidP="00D555EB">
      <w:pPr>
        <w:pStyle w:val="EndNoteBibliography"/>
        <w:contextualSpacing/>
      </w:pPr>
      <w:bookmarkStart w:id="189" w:name="_ENREF_2_157"/>
      <w:r w:rsidRPr="00D555EB">
        <w:t>157.</w:t>
      </w:r>
      <w:r w:rsidRPr="00D555EB">
        <w:tab/>
        <w:t xml:space="preserve">Donsi, F.; Ferrari, G., Essential oil nanoemulsions as antimicrobial agents in food. </w:t>
      </w:r>
      <w:r w:rsidRPr="00D555EB">
        <w:rPr>
          <w:i/>
        </w:rPr>
        <w:t xml:space="preserve">J Biotech </w:t>
      </w:r>
      <w:r w:rsidRPr="00D555EB">
        <w:rPr>
          <w:b/>
        </w:rPr>
        <w:t>2016,</w:t>
      </w:r>
      <w:r w:rsidRPr="00D555EB">
        <w:t xml:space="preserve"> </w:t>
      </w:r>
      <w:r w:rsidRPr="00D555EB">
        <w:rPr>
          <w:i/>
        </w:rPr>
        <w:t>233</w:t>
      </w:r>
      <w:r w:rsidRPr="00D555EB">
        <w:t>, 106-120.</w:t>
      </w:r>
      <w:bookmarkEnd w:id="189"/>
    </w:p>
    <w:p w14:paraId="788B01C3" w14:textId="77777777" w:rsidR="006B63BA" w:rsidRPr="00D555EB" w:rsidRDefault="006B63BA" w:rsidP="00D555EB">
      <w:pPr>
        <w:pStyle w:val="EndNoteBibliography"/>
        <w:contextualSpacing/>
      </w:pPr>
      <w:bookmarkStart w:id="190" w:name="_ENREF_2_158"/>
      <w:r w:rsidRPr="00D555EB">
        <w:t>158.</w:t>
      </w:r>
      <w:r w:rsidRPr="00D555EB">
        <w:tab/>
        <w:t xml:space="preserve">Ma, Q.; Davidson, P. M.; Zhong, Q., Antimicrobial properties of microemulsions formulated with essential oils, soybean oil, and Tween 80. </w:t>
      </w:r>
      <w:r w:rsidRPr="00D555EB">
        <w:rPr>
          <w:i/>
        </w:rPr>
        <w:t xml:space="preserve">Int J Food Microbiol </w:t>
      </w:r>
      <w:r w:rsidRPr="00D555EB">
        <w:rPr>
          <w:b/>
        </w:rPr>
        <w:t>2016,</w:t>
      </w:r>
      <w:r w:rsidRPr="00D555EB">
        <w:t xml:space="preserve"> </w:t>
      </w:r>
      <w:r w:rsidRPr="00D555EB">
        <w:rPr>
          <w:i/>
        </w:rPr>
        <w:t>226</w:t>
      </w:r>
      <w:r w:rsidRPr="00D555EB">
        <w:t>, 20-5.</w:t>
      </w:r>
      <w:bookmarkEnd w:id="190"/>
    </w:p>
    <w:p w14:paraId="4199774C" w14:textId="77777777" w:rsidR="006B63BA" w:rsidRPr="00D555EB" w:rsidRDefault="006B63BA" w:rsidP="00D555EB">
      <w:pPr>
        <w:pStyle w:val="EndNoteBibliography"/>
        <w:contextualSpacing/>
      </w:pPr>
      <w:bookmarkStart w:id="191" w:name="_ENREF_2_159"/>
      <w:r w:rsidRPr="00D555EB">
        <w:t>159.</w:t>
      </w:r>
      <w:r w:rsidRPr="00D555EB">
        <w:tab/>
        <w:t xml:space="preserve">Ma, Q.; Zhong, Q., Incorporation of soybean oil improves the dilutability of essential oil microemulsions. </w:t>
      </w:r>
      <w:r w:rsidRPr="00D555EB">
        <w:rPr>
          <w:i/>
        </w:rPr>
        <w:t xml:space="preserve">Food Research International </w:t>
      </w:r>
      <w:r w:rsidRPr="00D555EB">
        <w:rPr>
          <w:b/>
        </w:rPr>
        <w:t>2015,</w:t>
      </w:r>
      <w:r w:rsidRPr="00D555EB">
        <w:t xml:space="preserve"> </w:t>
      </w:r>
      <w:r w:rsidRPr="00D555EB">
        <w:rPr>
          <w:i/>
        </w:rPr>
        <w:t>71</w:t>
      </w:r>
      <w:r w:rsidRPr="00D555EB">
        <w:t>, 118-125.</w:t>
      </w:r>
      <w:bookmarkEnd w:id="191"/>
    </w:p>
    <w:p w14:paraId="08CE7275" w14:textId="77777777" w:rsidR="006B63BA" w:rsidRPr="00D555EB" w:rsidRDefault="006B63BA" w:rsidP="00D555EB">
      <w:pPr>
        <w:pStyle w:val="EndNoteBibliography"/>
        <w:contextualSpacing/>
      </w:pPr>
      <w:bookmarkStart w:id="192" w:name="_ENREF_2_160"/>
      <w:r w:rsidRPr="00D555EB">
        <w:t>160.</w:t>
      </w:r>
      <w:r w:rsidRPr="00D555EB">
        <w:tab/>
        <w:t xml:space="preserve">Zhang, Y.; Chen, H.; Critzer, F.; Davidson, P. M.; Zhong, Q., Potential of cinnamon oil emulsions as alternative washing solutions of carrots. </w:t>
      </w:r>
      <w:r w:rsidRPr="00D555EB">
        <w:rPr>
          <w:i/>
        </w:rPr>
        <w:t xml:space="preserve">J Food Prot </w:t>
      </w:r>
      <w:r w:rsidRPr="00D555EB">
        <w:rPr>
          <w:b/>
        </w:rPr>
        <w:t>2017,</w:t>
      </w:r>
      <w:r w:rsidRPr="00D555EB">
        <w:t xml:space="preserve"> </w:t>
      </w:r>
      <w:r w:rsidRPr="00D555EB">
        <w:rPr>
          <w:i/>
        </w:rPr>
        <w:t>80</w:t>
      </w:r>
      <w:r w:rsidRPr="00D555EB">
        <w:t xml:space="preserve"> (6), 994-1001.</w:t>
      </w:r>
      <w:bookmarkEnd w:id="192"/>
    </w:p>
    <w:p w14:paraId="4C1D8689" w14:textId="77777777" w:rsidR="006B63BA" w:rsidRPr="00D555EB" w:rsidRDefault="006B63BA" w:rsidP="00D555EB">
      <w:pPr>
        <w:pStyle w:val="EndNoteBibliography"/>
        <w:contextualSpacing/>
      </w:pPr>
      <w:bookmarkStart w:id="193" w:name="_ENREF_2_161"/>
      <w:r w:rsidRPr="00D555EB">
        <w:t>161.</w:t>
      </w:r>
      <w:r w:rsidRPr="00D555EB">
        <w:tab/>
        <w:t xml:space="preserve">Ziani, K.; Chang, Y.; McLandsborough, L.; McClements, D. J., Influence of surfactant charge on antimicrobial efficacy of surfactant-stabilized thyme oil nanoemulsions. </w:t>
      </w:r>
      <w:r w:rsidRPr="00D555EB">
        <w:rPr>
          <w:i/>
        </w:rPr>
        <w:t xml:space="preserve">J Agric Food Chem </w:t>
      </w:r>
      <w:r w:rsidRPr="00D555EB">
        <w:rPr>
          <w:b/>
        </w:rPr>
        <w:t>2011,</w:t>
      </w:r>
      <w:r w:rsidRPr="00D555EB">
        <w:t xml:space="preserve"> </w:t>
      </w:r>
      <w:r w:rsidRPr="00D555EB">
        <w:rPr>
          <w:i/>
        </w:rPr>
        <w:t>59</w:t>
      </w:r>
      <w:r w:rsidRPr="00D555EB">
        <w:t>, 6247-6255.</w:t>
      </w:r>
      <w:bookmarkEnd w:id="193"/>
    </w:p>
    <w:p w14:paraId="63C88727" w14:textId="77777777" w:rsidR="006B63BA" w:rsidRPr="00D555EB" w:rsidRDefault="006B63BA" w:rsidP="00D555EB">
      <w:pPr>
        <w:pStyle w:val="EndNoteBibliography"/>
        <w:contextualSpacing/>
      </w:pPr>
      <w:bookmarkStart w:id="194" w:name="_ENREF_2_162"/>
      <w:r w:rsidRPr="00D555EB">
        <w:t>162.</w:t>
      </w:r>
      <w:r w:rsidRPr="00D555EB">
        <w:tab/>
        <w:t xml:space="preserve">Burt, S., Essential oils: their antibacterial properties and potential applications in foods-a review. </w:t>
      </w:r>
      <w:r w:rsidRPr="00D555EB">
        <w:rPr>
          <w:i/>
        </w:rPr>
        <w:t xml:space="preserve">Int J Food Microbiol </w:t>
      </w:r>
      <w:r w:rsidRPr="00D555EB">
        <w:rPr>
          <w:b/>
        </w:rPr>
        <w:t>2004,</w:t>
      </w:r>
      <w:r w:rsidRPr="00D555EB">
        <w:t xml:space="preserve"> </w:t>
      </w:r>
      <w:r w:rsidRPr="00D555EB">
        <w:rPr>
          <w:i/>
        </w:rPr>
        <w:t>94</w:t>
      </w:r>
      <w:r w:rsidRPr="00D555EB">
        <w:t xml:space="preserve"> (3), 223-253.</w:t>
      </w:r>
      <w:bookmarkEnd w:id="194"/>
    </w:p>
    <w:p w14:paraId="5901121D" w14:textId="77777777" w:rsidR="006B63BA" w:rsidRPr="00D555EB" w:rsidRDefault="006B63BA" w:rsidP="00D555EB">
      <w:pPr>
        <w:pStyle w:val="EndNoteBibliography"/>
        <w:contextualSpacing/>
      </w:pPr>
      <w:bookmarkStart w:id="195" w:name="_ENREF_2_163"/>
      <w:r w:rsidRPr="00D555EB">
        <w:t>163.</w:t>
      </w:r>
      <w:r w:rsidRPr="00D555EB">
        <w:tab/>
        <w:t xml:space="preserve">Saad, N. Y.; Muller, C. D.; Lobstein, A., Major bioactivities and mechanism of action of essential oils and their components. </w:t>
      </w:r>
      <w:r w:rsidRPr="00D555EB">
        <w:rPr>
          <w:i/>
        </w:rPr>
        <w:t xml:space="preserve">Flavour Fragrance J </w:t>
      </w:r>
      <w:r w:rsidRPr="00D555EB">
        <w:rPr>
          <w:b/>
        </w:rPr>
        <w:t>2013,</w:t>
      </w:r>
      <w:r w:rsidRPr="00D555EB">
        <w:t xml:space="preserve"> </w:t>
      </w:r>
      <w:r w:rsidRPr="00D555EB">
        <w:rPr>
          <w:i/>
        </w:rPr>
        <w:t>28</w:t>
      </w:r>
      <w:r w:rsidRPr="00D555EB">
        <w:t xml:space="preserve"> (5), 269-279.</w:t>
      </w:r>
      <w:bookmarkEnd w:id="195"/>
    </w:p>
    <w:p w14:paraId="421A075B" w14:textId="77777777" w:rsidR="006B63BA" w:rsidRPr="00D555EB" w:rsidRDefault="006B63BA" w:rsidP="00D555EB">
      <w:pPr>
        <w:pStyle w:val="EndNoteBibliography"/>
        <w:contextualSpacing/>
      </w:pPr>
      <w:bookmarkStart w:id="196" w:name="_ENREF_2_164"/>
      <w:r w:rsidRPr="00D555EB">
        <w:t>164.</w:t>
      </w:r>
      <w:r w:rsidRPr="00D555EB">
        <w:tab/>
        <w:t xml:space="preserve">Chizzola, R., </w:t>
      </w:r>
      <w:r w:rsidRPr="00D555EB">
        <w:rPr>
          <w:i/>
        </w:rPr>
        <w:t>Regular monoterpenes and sesquiterpenes (essential oils)</w:t>
      </w:r>
      <w:r w:rsidRPr="00D555EB">
        <w:t>. Springer: Berlin, Germany, 2013.</w:t>
      </w:r>
      <w:bookmarkEnd w:id="196"/>
    </w:p>
    <w:p w14:paraId="3AD35D14" w14:textId="77777777" w:rsidR="006B63BA" w:rsidRPr="00D555EB" w:rsidRDefault="006B63BA" w:rsidP="00D555EB">
      <w:pPr>
        <w:pStyle w:val="EndNoteBibliography"/>
        <w:contextualSpacing/>
      </w:pPr>
      <w:bookmarkStart w:id="197" w:name="_ENREF_2_165"/>
      <w:r w:rsidRPr="00D555EB">
        <w:t>165.</w:t>
      </w:r>
      <w:r w:rsidRPr="00D555EB">
        <w:tab/>
        <w:t xml:space="preserve">Bakkali, F.; Averbeck, S.; Averbeck, D.; Idaomar, M., Biological effects of essential oils-a review. </w:t>
      </w:r>
      <w:r w:rsidRPr="00D555EB">
        <w:rPr>
          <w:i/>
        </w:rPr>
        <w:t xml:space="preserve">Food Chem Toxicology </w:t>
      </w:r>
      <w:r w:rsidRPr="00D555EB">
        <w:rPr>
          <w:b/>
        </w:rPr>
        <w:t>2008,</w:t>
      </w:r>
      <w:r w:rsidRPr="00D555EB">
        <w:t xml:space="preserve"> </w:t>
      </w:r>
      <w:r w:rsidRPr="00D555EB">
        <w:rPr>
          <w:i/>
        </w:rPr>
        <w:t>46</w:t>
      </w:r>
      <w:r w:rsidRPr="00D555EB">
        <w:t>, 446-475.</w:t>
      </w:r>
      <w:bookmarkEnd w:id="197"/>
    </w:p>
    <w:p w14:paraId="2AEE4C6A" w14:textId="7AC34171" w:rsidR="006B63BA" w:rsidRPr="00D555EB" w:rsidRDefault="006B63BA" w:rsidP="00D555EB">
      <w:pPr>
        <w:pStyle w:val="EndNoteBibliography"/>
        <w:contextualSpacing/>
      </w:pPr>
      <w:bookmarkStart w:id="198" w:name="_ENREF_2_166"/>
      <w:r w:rsidRPr="00D555EB">
        <w:t>166.</w:t>
      </w:r>
      <w:r w:rsidRPr="00D555EB">
        <w:tab/>
        <w:t>United</w:t>
      </w:r>
      <w:r w:rsidR="008B0638" w:rsidRPr="00D555EB">
        <w:t xml:space="preserve"> </w:t>
      </w:r>
      <w:r w:rsidRPr="00D555EB">
        <w:t>States</w:t>
      </w:r>
      <w:r w:rsidR="008B0638" w:rsidRPr="00D555EB">
        <w:t xml:space="preserve"> </w:t>
      </w:r>
      <w:r w:rsidRPr="00D555EB">
        <w:t>Food</w:t>
      </w:r>
      <w:r w:rsidR="008B0638" w:rsidRPr="00D555EB">
        <w:t xml:space="preserve"> </w:t>
      </w:r>
      <w:r w:rsidRPr="00D555EB">
        <w:t>and</w:t>
      </w:r>
      <w:r w:rsidR="008B0638" w:rsidRPr="00D555EB">
        <w:t xml:space="preserve"> </w:t>
      </w:r>
      <w:r w:rsidRPr="00D555EB">
        <w:t>Drug</w:t>
      </w:r>
      <w:r w:rsidR="008B0638" w:rsidRPr="00D555EB">
        <w:t xml:space="preserve"> </w:t>
      </w:r>
      <w:r w:rsidRPr="00D555EB">
        <w:t>Administration, CFR Code of Federal Regulations Title 21, Chapter I, Subchapter B. Administration, F. a. D., Ed. United</w:t>
      </w:r>
      <w:r w:rsidR="008B0638" w:rsidRPr="00D555EB">
        <w:t xml:space="preserve"> </w:t>
      </w:r>
      <w:r w:rsidRPr="00D555EB">
        <w:t>States</w:t>
      </w:r>
      <w:r w:rsidR="008B0638" w:rsidRPr="00D555EB">
        <w:t xml:space="preserve"> </w:t>
      </w:r>
      <w:r w:rsidRPr="00D555EB">
        <w:t>Food</w:t>
      </w:r>
      <w:r w:rsidR="008B0638" w:rsidRPr="00D555EB">
        <w:t xml:space="preserve"> </w:t>
      </w:r>
      <w:r w:rsidRPr="00D555EB">
        <w:t>and</w:t>
      </w:r>
      <w:r w:rsidR="008B0638" w:rsidRPr="00D555EB">
        <w:t xml:space="preserve"> </w:t>
      </w:r>
      <w:r w:rsidRPr="00D555EB">
        <w:t>Drug</w:t>
      </w:r>
      <w:r w:rsidR="008B0638" w:rsidRPr="00D555EB">
        <w:t xml:space="preserve"> </w:t>
      </w:r>
      <w:r w:rsidRPr="00D555EB">
        <w:t>Administration: Online, 2019; Vol. 3.</w:t>
      </w:r>
      <w:bookmarkEnd w:id="198"/>
    </w:p>
    <w:p w14:paraId="4449F96A" w14:textId="77777777" w:rsidR="006B63BA" w:rsidRPr="00D555EB" w:rsidRDefault="006B63BA" w:rsidP="00D555EB">
      <w:pPr>
        <w:pStyle w:val="EndNoteBibliography"/>
        <w:contextualSpacing/>
      </w:pPr>
      <w:bookmarkStart w:id="199" w:name="_ENREF_2_167"/>
      <w:r w:rsidRPr="00D555EB">
        <w:t>167.</w:t>
      </w:r>
      <w:r w:rsidRPr="00D555EB">
        <w:tab/>
        <w:t xml:space="preserve">Trajano, V. N.; Lima, E. d. O.; Travassos, A. E.; deSouza, E. L., Inhibitory effect of the essential oil from </w:t>
      </w:r>
      <w:r w:rsidRPr="00D555EB">
        <w:rPr>
          <w:i/>
        </w:rPr>
        <w:t xml:space="preserve">Cinnamomum zeylanicum </w:t>
      </w:r>
      <w:r w:rsidRPr="00D555EB">
        <w:t xml:space="preserve">Blume leaves on some food-related bacteria </w:t>
      </w:r>
      <w:r w:rsidRPr="00D555EB">
        <w:rPr>
          <w:i/>
        </w:rPr>
        <w:t xml:space="preserve">Food Sci Tech </w:t>
      </w:r>
      <w:r w:rsidRPr="00D555EB">
        <w:rPr>
          <w:b/>
        </w:rPr>
        <w:t>2010,</w:t>
      </w:r>
      <w:r w:rsidRPr="00D555EB">
        <w:t xml:space="preserve"> </w:t>
      </w:r>
      <w:r w:rsidRPr="00D555EB">
        <w:rPr>
          <w:i/>
        </w:rPr>
        <w:t>30</w:t>
      </w:r>
      <w:r w:rsidRPr="00D555EB">
        <w:t xml:space="preserve"> (3), 771-775.</w:t>
      </w:r>
      <w:bookmarkEnd w:id="199"/>
    </w:p>
    <w:p w14:paraId="3BA96601" w14:textId="77777777" w:rsidR="006B63BA" w:rsidRPr="00D555EB" w:rsidRDefault="006B63BA" w:rsidP="00D555EB">
      <w:pPr>
        <w:pStyle w:val="EndNoteBibliography"/>
        <w:contextualSpacing/>
      </w:pPr>
      <w:bookmarkStart w:id="200" w:name="_ENREF_2_168"/>
      <w:r w:rsidRPr="00D555EB">
        <w:t>168.</w:t>
      </w:r>
      <w:r w:rsidRPr="00D555EB">
        <w:tab/>
        <w:t xml:space="preserve">Baser, K. H. C.; Buchbauer, G., </w:t>
      </w:r>
      <w:r w:rsidRPr="00D555EB">
        <w:rPr>
          <w:i/>
        </w:rPr>
        <w:t>Handbook of essential oils: science, technology, and applications</w:t>
      </w:r>
      <w:r w:rsidRPr="00D555EB">
        <w:t>. CRC Press: Boca Raton, FL, 2015.</w:t>
      </w:r>
      <w:bookmarkEnd w:id="200"/>
    </w:p>
    <w:p w14:paraId="2C6AFE2A" w14:textId="77777777" w:rsidR="006B63BA" w:rsidRPr="00D555EB" w:rsidRDefault="006B63BA" w:rsidP="00D555EB">
      <w:pPr>
        <w:pStyle w:val="EndNoteBibliography"/>
        <w:contextualSpacing/>
      </w:pPr>
      <w:bookmarkStart w:id="201" w:name="_ENREF_2_169"/>
      <w:r w:rsidRPr="00D555EB">
        <w:t>169.</w:t>
      </w:r>
      <w:r w:rsidRPr="00D555EB">
        <w:tab/>
        <w:t xml:space="preserve">Khajenoori, M.; Haghighi, A.; Hormozi, F.; Eikani, M. H.; Bidgoli, H. N., Subcritical water extraction of essential oils from </w:t>
      </w:r>
      <w:r w:rsidRPr="00D555EB">
        <w:rPr>
          <w:i/>
        </w:rPr>
        <w:t>Zataria multiflora</w:t>
      </w:r>
      <w:r w:rsidRPr="00D555EB">
        <w:t xml:space="preserve"> Boiss. </w:t>
      </w:r>
      <w:r w:rsidRPr="00D555EB">
        <w:rPr>
          <w:i/>
        </w:rPr>
        <w:t xml:space="preserve">J Food Process Engineering </w:t>
      </w:r>
      <w:r w:rsidRPr="00D555EB">
        <w:rPr>
          <w:b/>
        </w:rPr>
        <w:t>2009,</w:t>
      </w:r>
      <w:r w:rsidRPr="00D555EB">
        <w:t xml:space="preserve"> </w:t>
      </w:r>
      <w:r w:rsidRPr="00D555EB">
        <w:rPr>
          <w:i/>
        </w:rPr>
        <w:t>32</w:t>
      </w:r>
      <w:r w:rsidRPr="00D555EB">
        <w:t xml:space="preserve"> (6), 804-816.</w:t>
      </w:r>
      <w:bookmarkEnd w:id="201"/>
    </w:p>
    <w:p w14:paraId="4FA30BC9" w14:textId="77777777" w:rsidR="006B63BA" w:rsidRPr="00D555EB" w:rsidRDefault="006B63BA" w:rsidP="00D555EB">
      <w:pPr>
        <w:pStyle w:val="EndNoteBibliography"/>
        <w:contextualSpacing/>
      </w:pPr>
      <w:bookmarkStart w:id="202" w:name="_ENREF_2_170"/>
      <w:r w:rsidRPr="00D555EB">
        <w:t>170.</w:t>
      </w:r>
      <w:r w:rsidRPr="00D555EB">
        <w:tab/>
        <w:t xml:space="preserve">Berka-Zougali, B.; Hassani, A.; Besombes, C.; Allaf, K., Extraction of essential oils from Algerian myrtle leaves using instant controlled pressure drop technology. </w:t>
      </w:r>
      <w:r w:rsidRPr="00D555EB">
        <w:rPr>
          <w:i/>
        </w:rPr>
        <w:t xml:space="preserve">J Chromatogr A </w:t>
      </w:r>
      <w:r w:rsidRPr="00D555EB">
        <w:rPr>
          <w:b/>
        </w:rPr>
        <w:t>2010,</w:t>
      </w:r>
      <w:r w:rsidRPr="00D555EB">
        <w:t xml:space="preserve"> </w:t>
      </w:r>
      <w:r w:rsidRPr="00D555EB">
        <w:rPr>
          <w:i/>
        </w:rPr>
        <w:t>1217</w:t>
      </w:r>
      <w:r w:rsidRPr="00D555EB">
        <w:t xml:space="preserve"> (40), 6134-6142.</w:t>
      </w:r>
      <w:bookmarkEnd w:id="202"/>
    </w:p>
    <w:p w14:paraId="57ED580D" w14:textId="2FB2764D" w:rsidR="006B63BA" w:rsidRPr="00D555EB" w:rsidRDefault="006B63BA" w:rsidP="00D555EB">
      <w:pPr>
        <w:pStyle w:val="EndNoteBibliography"/>
        <w:contextualSpacing/>
      </w:pPr>
      <w:bookmarkStart w:id="203" w:name="_ENREF_2_171"/>
      <w:r w:rsidRPr="00D555EB">
        <w:t>171.</w:t>
      </w:r>
      <w:r w:rsidRPr="00D555EB">
        <w:tab/>
        <w:t>Luquede</w:t>
      </w:r>
      <w:r w:rsidR="008B0638" w:rsidRPr="00D555EB">
        <w:t xml:space="preserve"> </w:t>
      </w:r>
      <w:r w:rsidRPr="00D555EB">
        <w:t xml:space="preserve">Castro, M. D.; Jimenez-Carmona, M. M.; Fernandez-Perez, V., Towards more rational techniques for the isolation of valuable essential oils from plants. </w:t>
      </w:r>
      <w:r w:rsidRPr="00D555EB">
        <w:rPr>
          <w:i/>
        </w:rPr>
        <w:t xml:space="preserve">Trends Anal Chem </w:t>
      </w:r>
      <w:r w:rsidRPr="00D555EB">
        <w:rPr>
          <w:b/>
        </w:rPr>
        <w:t>1999,</w:t>
      </w:r>
      <w:r w:rsidRPr="00D555EB">
        <w:t xml:space="preserve"> </w:t>
      </w:r>
      <w:r w:rsidRPr="00D555EB">
        <w:rPr>
          <w:i/>
        </w:rPr>
        <w:t>18</w:t>
      </w:r>
      <w:r w:rsidRPr="00D555EB">
        <w:t xml:space="preserve"> (11), 708-716.</w:t>
      </w:r>
      <w:bookmarkEnd w:id="203"/>
    </w:p>
    <w:p w14:paraId="24A987FB" w14:textId="77777777" w:rsidR="006B63BA" w:rsidRPr="00D555EB" w:rsidRDefault="006B63BA" w:rsidP="00D555EB">
      <w:pPr>
        <w:pStyle w:val="EndNoteBibliography"/>
        <w:contextualSpacing/>
      </w:pPr>
      <w:bookmarkStart w:id="204" w:name="_ENREF_2_172"/>
      <w:r w:rsidRPr="00D555EB">
        <w:t>172.</w:t>
      </w:r>
      <w:r w:rsidRPr="00D555EB">
        <w:tab/>
        <w:t>Stashenko, E. E.; Martinez, R.; Pinzon, M. H.; Ramirez, J., Changes in chemical composition of catalytically hydrogenated orange oil (</w:t>
      </w:r>
      <w:r w:rsidRPr="00D555EB">
        <w:rPr>
          <w:i/>
        </w:rPr>
        <w:t>Citrus sinesnsis</w:t>
      </w:r>
      <w:r w:rsidRPr="00D555EB">
        <w:t xml:space="preserve">). </w:t>
      </w:r>
      <w:r w:rsidRPr="00D555EB">
        <w:rPr>
          <w:i/>
        </w:rPr>
        <w:t xml:space="preserve">J Chromatogr A </w:t>
      </w:r>
      <w:r w:rsidRPr="00D555EB">
        <w:rPr>
          <w:b/>
        </w:rPr>
        <w:t>1996,</w:t>
      </w:r>
      <w:r w:rsidRPr="00D555EB">
        <w:t xml:space="preserve"> </w:t>
      </w:r>
      <w:r w:rsidRPr="00D555EB">
        <w:rPr>
          <w:i/>
        </w:rPr>
        <w:t>752</w:t>
      </w:r>
      <w:r w:rsidRPr="00D555EB">
        <w:t xml:space="preserve"> (1-2), 217-222.</w:t>
      </w:r>
      <w:bookmarkEnd w:id="204"/>
    </w:p>
    <w:p w14:paraId="21383B5E" w14:textId="77777777" w:rsidR="006B63BA" w:rsidRPr="00D555EB" w:rsidRDefault="006B63BA" w:rsidP="00D555EB">
      <w:pPr>
        <w:pStyle w:val="EndNoteBibliography"/>
        <w:contextualSpacing/>
      </w:pPr>
      <w:bookmarkStart w:id="205" w:name="_ENREF_2_173"/>
      <w:r w:rsidRPr="00D555EB">
        <w:t>173.</w:t>
      </w:r>
      <w:r w:rsidRPr="00D555EB">
        <w:tab/>
        <w:t xml:space="preserve">Fahn, A., Secretory tissues in vascular plants. </w:t>
      </w:r>
      <w:r w:rsidRPr="00D555EB">
        <w:rPr>
          <w:i/>
        </w:rPr>
        <w:t xml:space="preserve">New Phytologist </w:t>
      </w:r>
      <w:r w:rsidRPr="00D555EB">
        <w:rPr>
          <w:b/>
        </w:rPr>
        <w:t>1988,</w:t>
      </w:r>
      <w:r w:rsidRPr="00D555EB">
        <w:t xml:space="preserve"> </w:t>
      </w:r>
      <w:r w:rsidRPr="00D555EB">
        <w:rPr>
          <w:i/>
        </w:rPr>
        <w:t>108</w:t>
      </w:r>
      <w:r w:rsidRPr="00D555EB">
        <w:t xml:space="preserve"> (3), 229-257.</w:t>
      </w:r>
      <w:bookmarkEnd w:id="205"/>
    </w:p>
    <w:p w14:paraId="0E1FE4A2" w14:textId="77777777" w:rsidR="006B63BA" w:rsidRPr="00D555EB" w:rsidRDefault="006B63BA" w:rsidP="00D555EB">
      <w:pPr>
        <w:pStyle w:val="EndNoteBibliography"/>
        <w:contextualSpacing/>
      </w:pPr>
      <w:bookmarkStart w:id="206" w:name="_ENREF_2_174"/>
      <w:r w:rsidRPr="00D555EB">
        <w:t>174.</w:t>
      </w:r>
      <w:r w:rsidRPr="00D555EB">
        <w:tab/>
        <w:t xml:space="preserve">Fahn, A., </w:t>
      </w:r>
      <w:r w:rsidRPr="00D555EB">
        <w:rPr>
          <w:i/>
        </w:rPr>
        <w:t>Secretory tissues in plants</w:t>
      </w:r>
      <w:r w:rsidRPr="00D555EB">
        <w:t>. Academic Press: New York, NY, 1979.</w:t>
      </w:r>
      <w:bookmarkEnd w:id="206"/>
    </w:p>
    <w:p w14:paraId="701FA953" w14:textId="77777777" w:rsidR="006B63BA" w:rsidRPr="00D555EB" w:rsidRDefault="006B63BA" w:rsidP="00D555EB">
      <w:pPr>
        <w:pStyle w:val="EndNoteBibliography"/>
        <w:contextualSpacing/>
      </w:pPr>
      <w:bookmarkStart w:id="207" w:name="_ENREF_2_175"/>
      <w:r w:rsidRPr="00D555EB">
        <w:t>175.</w:t>
      </w:r>
      <w:r w:rsidRPr="00D555EB">
        <w:tab/>
        <w:t xml:space="preserve">Hüsnü, K.; Baser, C.; Demirci, F., Chemistry of essential oils. In </w:t>
      </w:r>
      <w:r w:rsidRPr="00D555EB">
        <w:rPr>
          <w:i/>
        </w:rPr>
        <w:t>Flavours and Fragrances Chemistry Bioprocessing and Sustainability</w:t>
      </w:r>
      <w:r w:rsidRPr="00D555EB">
        <w:t>, Berger, R. G., Ed. Springer: Berling, Germany, 2007; pp 43-86.</w:t>
      </w:r>
      <w:bookmarkEnd w:id="207"/>
    </w:p>
    <w:p w14:paraId="4D8E4D33" w14:textId="77777777" w:rsidR="006B63BA" w:rsidRPr="00D555EB" w:rsidRDefault="006B63BA" w:rsidP="00D555EB">
      <w:pPr>
        <w:pStyle w:val="EndNoteBibliography"/>
        <w:contextualSpacing/>
      </w:pPr>
      <w:bookmarkStart w:id="208" w:name="_ENREF_2_176"/>
      <w:r w:rsidRPr="00D555EB">
        <w:t>176.</w:t>
      </w:r>
      <w:r w:rsidRPr="00D555EB">
        <w:tab/>
        <w:t xml:space="preserve">Seigler, D. S., Phenylpropanoids. In </w:t>
      </w:r>
      <w:r w:rsidRPr="00D555EB">
        <w:rPr>
          <w:i/>
        </w:rPr>
        <w:t>Plant Secondary Metabolism</w:t>
      </w:r>
      <w:r w:rsidRPr="00D555EB">
        <w:t>, Springer: Boston, MA, 1998.</w:t>
      </w:r>
      <w:bookmarkEnd w:id="208"/>
    </w:p>
    <w:p w14:paraId="662CBC47" w14:textId="77777777" w:rsidR="006B63BA" w:rsidRPr="00D555EB" w:rsidRDefault="006B63BA" w:rsidP="00D555EB">
      <w:pPr>
        <w:pStyle w:val="EndNoteBibliography"/>
        <w:contextualSpacing/>
      </w:pPr>
      <w:bookmarkStart w:id="209" w:name="_ENREF_2_177"/>
      <w:r w:rsidRPr="00D555EB">
        <w:t>177.</w:t>
      </w:r>
      <w:r w:rsidRPr="00D555EB">
        <w:tab/>
        <w:t xml:space="preserve">Vogt, T., Phenylpropanoid biosynthesis. </w:t>
      </w:r>
      <w:r w:rsidRPr="00D555EB">
        <w:rPr>
          <w:i/>
        </w:rPr>
        <w:t xml:space="preserve">Molec Plant </w:t>
      </w:r>
      <w:r w:rsidRPr="00D555EB">
        <w:rPr>
          <w:b/>
        </w:rPr>
        <w:t>2010,</w:t>
      </w:r>
      <w:r w:rsidRPr="00D555EB">
        <w:t xml:space="preserve"> </w:t>
      </w:r>
      <w:r w:rsidRPr="00D555EB">
        <w:rPr>
          <w:i/>
        </w:rPr>
        <w:t>3</w:t>
      </w:r>
      <w:r w:rsidRPr="00D555EB">
        <w:t xml:space="preserve"> (1), 2-20.</w:t>
      </w:r>
      <w:bookmarkEnd w:id="209"/>
    </w:p>
    <w:p w14:paraId="202B4867" w14:textId="6C713153" w:rsidR="006B63BA" w:rsidRPr="00D555EB" w:rsidRDefault="006B63BA" w:rsidP="00D555EB">
      <w:pPr>
        <w:pStyle w:val="EndNoteBibliography"/>
        <w:contextualSpacing/>
      </w:pPr>
      <w:bookmarkStart w:id="210" w:name="_ENREF_2_178"/>
      <w:r w:rsidRPr="00D555EB">
        <w:t>178.</w:t>
      </w:r>
      <w:r w:rsidRPr="00D555EB">
        <w:tab/>
        <w:t>La</w:t>
      </w:r>
      <w:r w:rsidR="008B0638" w:rsidRPr="00D555EB">
        <w:t xml:space="preserve"> </w:t>
      </w:r>
      <w:r w:rsidRPr="00D555EB">
        <w:t xml:space="preserve">Camera, S.; Gouzerh, G.; Dhondt, S.; Hoffmann, L.; Frittig, B.; Legrand, M.; Heitz, T., Metabolic reprogramming in plant innate immunity: the contributions of phenylpropanoid and oxylipin pathways. </w:t>
      </w:r>
      <w:r w:rsidRPr="00D555EB">
        <w:rPr>
          <w:i/>
        </w:rPr>
        <w:t xml:space="preserve">Immunol Rev </w:t>
      </w:r>
      <w:r w:rsidRPr="00D555EB">
        <w:rPr>
          <w:b/>
        </w:rPr>
        <w:t>2004,</w:t>
      </w:r>
      <w:r w:rsidRPr="00D555EB">
        <w:t xml:space="preserve"> </w:t>
      </w:r>
      <w:r w:rsidRPr="00D555EB">
        <w:rPr>
          <w:i/>
        </w:rPr>
        <w:t>198</w:t>
      </w:r>
      <w:r w:rsidRPr="00D555EB">
        <w:t>, 267-284.</w:t>
      </w:r>
      <w:bookmarkEnd w:id="210"/>
    </w:p>
    <w:p w14:paraId="0D99AF18" w14:textId="4D7E36B0" w:rsidR="006B63BA" w:rsidRPr="00D555EB" w:rsidRDefault="006B63BA" w:rsidP="00D555EB">
      <w:pPr>
        <w:pStyle w:val="EndNoteBibliography"/>
        <w:contextualSpacing/>
      </w:pPr>
      <w:bookmarkStart w:id="211" w:name="_ENREF_2_179"/>
      <w:r w:rsidRPr="00D555EB">
        <w:t>179.</w:t>
      </w:r>
      <w:r w:rsidRPr="00D555EB">
        <w:tab/>
        <w:t>Singh, G.; Maurya, S.; de</w:t>
      </w:r>
      <w:r w:rsidR="008B0638" w:rsidRPr="00D555EB">
        <w:t xml:space="preserve"> </w:t>
      </w:r>
      <w:r w:rsidRPr="00D555EB">
        <w:t xml:space="preserve">Lampasona, M. P.; Catalan, C. A. N., A comparison of chemical, antioxidant and antimicrobial studies of cinnamon leaf and bark volatile oils, oleoresins and their constituents. </w:t>
      </w:r>
      <w:r w:rsidRPr="00D555EB">
        <w:rPr>
          <w:i/>
        </w:rPr>
        <w:t xml:space="preserve">Food Chem Toxicology </w:t>
      </w:r>
      <w:r w:rsidRPr="00D555EB">
        <w:rPr>
          <w:b/>
        </w:rPr>
        <w:t>2007,</w:t>
      </w:r>
      <w:r w:rsidRPr="00D555EB">
        <w:t xml:space="preserve"> </w:t>
      </w:r>
      <w:r w:rsidRPr="00D555EB">
        <w:rPr>
          <w:i/>
        </w:rPr>
        <w:t>45</w:t>
      </w:r>
      <w:r w:rsidRPr="00D555EB">
        <w:t xml:space="preserve"> (9), 1650-1661.</w:t>
      </w:r>
      <w:bookmarkEnd w:id="211"/>
    </w:p>
    <w:p w14:paraId="13A34A9E" w14:textId="77777777" w:rsidR="006B63BA" w:rsidRPr="00D555EB" w:rsidRDefault="006B63BA" w:rsidP="00D555EB">
      <w:pPr>
        <w:pStyle w:val="EndNoteBibliography"/>
        <w:contextualSpacing/>
      </w:pPr>
      <w:bookmarkStart w:id="212" w:name="_ENREF_2_180"/>
      <w:r w:rsidRPr="00D555EB">
        <w:t>180.</w:t>
      </w:r>
      <w:r w:rsidRPr="00D555EB">
        <w:tab/>
        <w:t xml:space="preserve">Karapinar, M.; Aktug, S. E., Inhibition of foodborne pathogens by thymol, eugenol, menthol and anethole. </w:t>
      </w:r>
      <w:r w:rsidRPr="00D555EB">
        <w:rPr>
          <w:i/>
        </w:rPr>
        <w:t xml:space="preserve">Int J Food Microbiol </w:t>
      </w:r>
      <w:r w:rsidRPr="00D555EB">
        <w:rPr>
          <w:b/>
        </w:rPr>
        <w:t>1987,</w:t>
      </w:r>
      <w:r w:rsidRPr="00D555EB">
        <w:t xml:space="preserve"> </w:t>
      </w:r>
      <w:r w:rsidRPr="00D555EB">
        <w:rPr>
          <w:i/>
        </w:rPr>
        <w:t>4</w:t>
      </w:r>
      <w:r w:rsidRPr="00D555EB">
        <w:t xml:space="preserve"> (2), 161-166.</w:t>
      </w:r>
      <w:bookmarkEnd w:id="212"/>
    </w:p>
    <w:p w14:paraId="09BB485B" w14:textId="77777777" w:rsidR="006B63BA" w:rsidRPr="00D555EB" w:rsidRDefault="006B63BA" w:rsidP="00D555EB">
      <w:pPr>
        <w:pStyle w:val="EndNoteBibliography"/>
        <w:contextualSpacing/>
      </w:pPr>
      <w:bookmarkStart w:id="213" w:name="_ENREF_2_181"/>
      <w:r w:rsidRPr="00D555EB">
        <w:t>181.</w:t>
      </w:r>
      <w:r w:rsidRPr="00D555EB">
        <w:tab/>
        <w:t xml:space="preserve">Trombetta, D.; Castelli, F.; Sarpietro, M. G.; Venuti, V.; Cristani, M.; Daniele, C.; Saija, A.; Mazzanti, G.; Bisignano, G., Mechanisms of antibacterial action of three monoterpenes. </w:t>
      </w:r>
      <w:r w:rsidRPr="00D555EB">
        <w:rPr>
          <w:i/>
        </w:rPr>
        <w:t xml:space="preserve">Antimicrobial Agents Chemo </w:t>
      </w:r>
      <w:r w:rsidRPr="00D555EB">
        <w:rPr>
          <w:b/>
        </w:rPr>
        <w:t>2005,</w:t>
      </w:r>
      <w:r w:rsidRPr="00D555EB">
        <w:t xml:space="preserve"> </w:t>
      </w:r>
      <w:r w:rsidRPr="00D555EB">
        <w:rPr>
          <w:i/>
        </w:rPr>
        <w:t>49</w:t>
      </w:r>
      <w:r w:rsidRPr="00D555EB">
        <w:t xml:space="preserve"> (6), 2474-2478.</w:t>
      </w:r>
      <w:bookmarkEnd w:id="213"/>
    </w:p>
    <w:p w14:paraId="78704DDE" w14:textId="77777777" w:rsidR="006B63BA" w:rsidRPr="00D555EB" w:rsidRDefault="006B63BA" w:rsidP="00D555EB">
      <w:pPr>
        <w:pStyle w:val="EndNoteBibliography"/>
        <w:contextualSpacing/>
      </w:pPr>
      <w:bookmarkStart w:id="214" w:name="_ENREF_2_182"/>
      <w:r w:rsidRPr="00D555EB">
        <w:t>182.</w:t>
      </w:r>
      <w:r w:rsidRPr="00D555EB">
        <w:tab/>
        <w:t xml:space="preserve">Nikaido, H., Prevention of drug access to bacterial targets: permeability barriers and active efflux. </w:t>
      </w:r>
      <w:r w:rsidRPr="00D555EB">
        <w:rPr>
          <w:i/>
        </w:rPr>
        <w:t xml:space="preserve">Sci </w:t>
      </w:r>
      <w:r w:rsidRPr="00D555EB">
        <w:rPr>
          <w:b/>
        </w:rPr>
        <w:t>1994,</w:t>
      </w:r>
      <w:r w:rsidRPr="00D555EB">
        <w:t xml:space="preserve"> </w:t>
      </w:r>
      <w:r w:rsidRPr="00D555EB">
        <w:rPr>
          <w:i/>
        </w:rPr>
        <w:t>264</w:t>
      </w:r>
      <w:r w:rsidRPr="00D555EB">
        <w:t xml:space="preserve"> (5157), 382-388.</w:t>
      </w:r>
      <w:bookmarkEnd w:id="214"/>
    </w:p>
    <w:p w14:paraId="68A4C75F" w14:textId="77777777" w:rsidR="006B63BA" w:rsidRPr="00D555EB" w:rsidRDefault="006B63BA" w:rsidP="00D555EB">
      <w:pPr>
        <w:pStyle w:val="EndNoteBibliography"/>
        <w:contextualSpacing/>
      </w:pPr>
      <w:bookmarkStart w:id="215" w:name="_ENREF_2_183"/>
      <w:r w:rsidRPr="00D555EB">
        <w:t>183.</w:t>
      </w:r>
      <w:r w:rsidRPr="00D555EB">
        <w:tab/>
        <w:t xml:space="preserve">Lambert, R.; Skandamis, P. N.; Coote, P. J.; Nychas, G. J., A study of the minimum inhibitory concentration and mode of action of oregano essential oil, thymol, and carvacrol. </w:t>
      </w:r>
      <w:r w:rsidRPr="00D555EB">
        <w:rPr>
          <w:i/>
        </w:rPr>
        <w:t xml:space="preserve">J Appl Microbiol </w:t>
      </w:r>
      <w:r w:rsidRPr="00D555EB">
        <w:rPr>
          <w:b/>
        </w:rPr>
        <w:t>2001,</w:t>
      </w:r>
      <w:r w:rsidRPr="00D555EB">
        <w:t xml:space="preserve"> </w:t>
      </w:r>
      <w:r w:rsidRPr="00D555EB">
        <w:rPr>
          <w:i/>
        </w:rPr>
        <w:t>91</w:t>
      </w:r>
      <w:r w:rsidRPr="00D555EB">
        <w:t>, 453-462.</w:t>
      </w:r>
      <w:bookmarkEnd w:id="215"/>
    </w:p>
    <w:p w14:paraId="738C5BDB" w14:textId="77777777" w:rsidR="006B63BA" w:rsidRPr="00D555EB" w:rsidRDefault="006B63BA" w:rsidP="00D555EB">
      <w:pPr>
        <w:pStyle w:val="EndNoteBibliography"/>
        <w:contextualSpacing/>
      </w:pPr>
      <w:bookmarkStart w:id="216" w:name="_ENREF_2_184"/>
      <w:r w:rsidRPr="00D555EB">
        <w:t>184.</w:t>
      </w:r>
      <w:r w:rsidRPr="00D555EB">
        <w:tab/>
        <w:t xml:space="preserve">Koroch, A. R.; Juliana, H. R.; Zygadlo, J. A., Bioactivity of essential oils and their components. In </w:t>
      </w:r>
      <w:r w:rsidRPr="00D555EB">
        <w:rPr>
          <w:i/>
        </w:rPr>
        <w:t>Flavours and fragrances: chemistry, bioprocessing and sustainability</w:t>
      </w:r>
      <w:r w:rsidRPr="00D555EB">
        <w:t>, Berger, R. G., Ed. Springer: Berlin, Germany, 2007.</w:t>
      </w:r>
      <w:bookmarkEnd w:id="216"/>
    </w:p>
    <w:p w14:paraId="05AD4537" w14:textId="77777777" w:rsidR="006B63BA" w:rsidRPr="00D555EB" w:rsidRDefault="006B63BA" w:rsidP="00D555EB">
      <w:pPr>
        <w:pStyle w:val="EndNoteBibliography"/>
        <w:contextualSpacing/>
      </w:pPr>
      <w:bookmarkStart w:id="217" w:name="_ENREF_2_185"/>
      <w:r w:rsidRPr="00D555EB">
        <w:t>185.</w:t>
      </w:r>
      <w:r w:rsidRPr="00D555EB">
        <w:tab/>
        <w:t xml:space="preserve">Dorman, H. J.; Deans, S. G., Antimicrobial agents from plants: antibacterial activity of plant volatile oils. </w:t>
      </w:r>
      <w:r w:rsidRPr="00D555EB">
        <w:rPr>
          <w:i/>
        </w:rPr>
        <w:t xml:space="preserve">J Appl Microbiol </w:t>
      </w:r>
      <w:r w:rsidRPr="00D555EB">
        <w:rPr>
          <w:b/>
        </w:rPr>
        <w:t>2000,</w:t>
      </w:r>
      <w:r w:rsidRPr="00D555EB">
        <w:t xml:space="preserve"> </w:t>
      </w:r>
      <w:r w:rsidRPr="00D555EB">
        <w:rPr>
          <w:i/>
        </w:rPr>
        <w:t>88</w:t>
      </w:r>
      <w:r w:rsidRPr="00D555EB">
        <w:t xml:space="preserve"> (2), 308-316.</w:t>
      </w:r>
      <w:bookmarkEnd w:id="217"/>
    </w:p>
    <w:p w14:paraId="1788C107" w14:textId="77777777" w:rsidR="006B63BA" w:rsidRPr="00D555EB" w:rsidRDefault="006B63BA" w:rsidP="00D555EB">
      <w:pPr>
        <w:pStyle w:val="EndNoteBibliography"/>
        <w:contextualSpacing/>
      </w:pPr>
      <w:bookmarkStart w:id="218" w:name="_ENREF_2_186"/>
      <w:r w:rsidRPr="00D555EB">
        <w:t>186.</w:t>
      </w:r>
      <w:r w:rsidRPr="00D555EB">
        <w:tab/>
        <w:t xml:space="preserve">Blaszyk, M.; Holley, R. A., Interactino of monolaurin, eugenol and sodium citrate on growth of common meat spoilage and pathogenic organisms. </w:t>
      </w:r>
      <w:r w:rsidRPr="00D555EB">
        <w:rPr>
          <w:i/>
        </w:rPr>
        <w:t xml:space="preserve">Int J Food Microbiol </w:t>
      </w:r>
      <w:r w:rsidRPr="00D555EB">
        <w:rPr>
          <w:b/>
        </w:rPr>
        <w:t>1998,</w:t>
      </w:r>
      <w:r w:rsidRPr="00D555EB">
        <w:t xml:space="preserve"> </w:t>
      </w:r>
      <w:r w:rsidRPr="00D555EB">
        <w:rPr>
          <w:i/>
        </w:rPr>
        <w:t>39</w:t>
      </w:r>
      <w:r w:rsidRPr="00D555EB">
        <w:t>, 175-183.</w:t>
      </w:r>
      <w:bookmarkEnd w:id="218"/>
    </w:p>
    <w:p w14:paraId="157D7C67" w14:textId="7E04C963" w:rsidR="006B63BA" w:rsidRPr="00D555EB" w:rsidRDefault="006B63BA" w:rsidP="00D555EB">
      <w:pPr>
        <w:pStyle w:val="EndNoteBibliography"/>
        <w:contextualSpacing/>
      </w:pPr>
      <w:bookmarkStart w:id="219" w:name="_ENREF_2_187"/>
      <w:r w:rsidRPr="00D555EB">
        <w:t>187.</w:t>
      </w:r>
      <w:r w:rsidRPr="00D555EB">
        <w:tab/>
        <w:t>Helander, I. M.; Alakomi, H. L.; Latva-Kala, K.; Mattila-Sandholm, T.; Pol, I.; Smid, E. J.; Gorris, L. G. M.; von</w:t>
      </w:r>
      <w:r w:rsidR="008B0638" w:rsidRPr="00D555EB">
        <w:t xml:space="preserve"> </w:t>
      </w:r>
      <w:r w:rsidRPr="00D555EB">
        <w:t xml:space="preserve">Wright, A., Characterization of the action of selected essential oil components on Gram-negative bacteria. </w:t>
      </w:r>
      <w:r w:rsidRPr="00D555EB">
        <w:rPr>
          <w:i/>
        </w:rPr>
        <w:t xml:space="preserve">J Agric Food Chem </w:t>
      </w:r>
      <w:r w:rsidRPr="00D555EB">
        <w:rPr>
          <w:b/>
        </w:rPr>
        <w:t>1998,</w:t>
      </w:r>
      <w:r w:rsidRPr="00D555EB">
        <w:t xml:space="preserve"> </w:t>
      </w:r>
      <w:r w:rsidRPr="00D555EB">
        <w:rPr>
          <w:i/>
        </w:rPr>
        <w:t>46</w:t>
      </w:r>
      <w:r w:rsidRPr="00D555EB">
        <w:t>, 3590-3595.</w:t>
      </w:r>
      <w:bookmarkEnd w:id="219"/>
    </w:p>
    <w:p w14:paraId="4BC4DF5D" w14:textId="77777777" w:rsidR="006B63BA" w:rsidRPr="00D555EB" w:rsidRDefault="006B63BA" w:rsidP="00D555EB">
      <w:pPr>
        <w:pStyle w:val="EndNoteBibliography"/>
        <w:contextualSpacing/>
      </w:pPr>
      <w:bookmarkStart w:id="220" w:name="_ENREF_2_188"/>
      <w:r w:rsidRPr="00D555EB">
        <w:t>188.</w:t>
      </w:r>
      <w:r w:rsidRPr="00D555EB">
        <w:tab/>
        <w:t xml:space="preserve">Ultee, A.; Bennik, M. H. J.; Moezelaar, R., The phenolic hydroxyl group of carvacrol is essential for action against the food-borne pathogen </w:t>
      </w:r>
      <w:r w:rsidRPr="00D555EB">
        <w:rPr>
          <w:i/>
        </w:rPr>
        <w:t>Bacillus cereus</w:t>
      </w:r>
      <w:r w:rsidRPr="00D555EB">
        <w:t xml:space="preserve">. </w:t>
      </w:r>
      <w:r w:rsidRPr="00D555EB">
        <w:rPr>
          <w:i/>
        </w:rPr>
        <w:t xml:space="preserve">Appl Environ Microbio </w:t>
      </w:r>
      <w:r w:rsidRPr="00D555EB">
        <w:rPr>
          <w:b/>
        </w:rPr>
        <w:t>2002,</w:t>
      </w:r>
      <w:r w:rsidRPr="00D555EB">
        <w:t xml:space="preserve"> </w:t>
      </w:r>
      <w:r w:rsidRPr="00D555EB">
        <w:rPr>
          <w:i/>
        </w:rPr>
        <w:t>68</w:t>
      </w:r>
      <w:r w:rsidRPr="00D555EB">
        <w:t xml:space="preserve"> (4), 1561-1568.</w:t>
      </w:r>
      <w:bookmarkEnd w:id="220"/>
    </w:p>
    <w:p w14:paraId="750B67E5" w14:textId="77777777" w:rsidR="006B63BA" w:rsidRPr="00D555EB" w:rsidRDefault="006B63BA" w:rsidP="00D555EB">
      <w:pPr>
        <w:pStyle w:val="EndNoteBibliography"/>
        <w:contextualSpacing/>
      </w:pPr>
      <w:bookmarkStart w:id="221" w:name="_ENREF_2_189"/>
      <w:r w:rsidRPr="00D555EB">
        <w:t>189.</w:t>
      </w:r>
      <w:r w:rsidRPr="00D555EB">
        <w:tab/>
        <w:t xml:space="preserve">Ultee, A.; Kets, E. P. W.; Smid, E. J., Mechanisms of action of carvacrol on the food-borne pathogen </w:t>
      </w:r>
      <w:r w:rsidRPr="00D555EB">
        <w:rPr>
          <w:i/>
        </w:rPr>
        <w:t>Bacillus cereus</w:t>
      </w:r>
      <w:r w:rsidRPr="00D555EB">
        <w:t xml:space="preserve">. </w:t>
      </w:r>
      <w:r w:rsidRPr="00D555EB">
        <w:rPr>
          <w:i/>
        </w:rPr>
        <w:t xml:space="preserve">Appl Environ Microbio </w:t>
      </w:r>
      <w:r w:rsidRPr="00D555EB">
        <w:rPr>
          <w:b/>
        </w:rPr>
        <w:t>1999,</w:t>
      </w:r>
      <w:r w:rsidRPr="00D555EB">
        <w:t xml:space="preserve"> </w:t>
      </w:r>
      <w:r w:rsidRPr="00D555EB">
        <w:rPr>
          <w:i/>
        </w:rPr>
        <w:t>65</w:t>
      </w:r>
      <w:r w:rsidRPr="00D555EB">
        <w:t xml:space="preserve"> (10), 4606-4610.</w:t>
      </w:r>
      <w:bookmarkEnd w:id="221"/>
    </w:p>
    <w:p w14:paraId="2AB6076C" w14:textId="18AED7CC" w:rsidR="006B63BA" w:rsidRPr="00D555EB" w:rsidRDefault="006B63BA" w:rsidP="00D555EB">
      <w:pPr>
        <w:pStyle w:val="EndNoteBibliography"/>
        <w:contextualSpacing/>
      </w:pPr>
      <w:bookmarkStart w:id="222" w:name="_ENREF_2_190"/>
      <w:r w:rsidRPr="00D555EB">
        <w:t>190.</w:t>
      </w:r>
      <w:r w:rsidRPr="00D555EB">
        <w:tab/>
        <w:t>Sikkema, J.; de</w:t>
      </w:r>
      <w:r w:rsidR="008B0638" w:rsidRPr="00D555EB">
        <w:t xml:space="preserve"> </w:t>
      </w:r>
      <w:r w:rsidRPr="00D555EB">
        <w:t xml:space="preserve">Bont, J. A. M.; Poolman, B., Interactions of cyclic hydrocarbons with biological membranes. </w:t>
      </w:r>
      <w:r w:rsidRPr="00D555EB">
        <w:rPr>
          <w:i/>
        </w:rPr>
        <w:t xml:space="preserve">J Biol Chem </w:t>
      </w:r>
      <w:r w:rsidRPr="00D555EB">
        <w:rPr>
          <w:b/>
        </w:rPr>
        <w:t>1994,</w:t>
      </w:r>
      <w:r w:rsidRPr="00D555EB">
        <w:t xml:space="preserve"> </w:t>
      </w:r>
      <w:r w:rsidRPr="00D555EB">
        <w:rPr>
          <w:i/>
        </w:rPr>
        <w:t>269</w:t>
      </w:r>
      <w:r w:rsidRPr="00D555EB">
        <w:t>, 8022-8028.</w:t>
      </w:r>
      <w:bookmarkEnd w:id="222"/>
    </w:p>
    <w:p w14:paraId="0D66A26F" w14:textId="77777777" w:rsidR="006B63BA" w:rsidRPr="00D555EB" w:rsidRDefault="006B63BA" w:rsidP="00D555EB">
      <w:pPr>
        <w:pStyle w:val="EndNoteBibliography"/>
        <w:contextualSpacing/>
      </w:pPr>
      <w:bookmarkStart w:id="223" w:name="_ENREF_2_191"/>
      <w:r w:rsidRPr="00D555EB">
        <w:t>191.</w:t>
      </w:r>
      <w:r w:rsidRPr="00D555EB">
        <w:tab/>
        <w:t xml:space="preserve">Fisher, K.; Phillips, C., The mechanism of action of a citrus oil blend </w:t>
      </w:r>
      <w:r w:rsidRPr="00D555EB">
        <w:rPr>
          <w:i/>
        </w:rPr>
        <w:t xml:space="preserve">Enterococcus faecium </w:t>
      </w:r>
      <w:r w:rsidRPr="00D555EB">
        <w:t xml:space="preserve">and </w:t>
      </w:r>
      <w:r w:rsidRPr="00D555EB">
        <w:rPr>
          <w:i/>
        </w:rPr>
        <w:t>Enterococcus faecalis</w:t>
      </w:r>
      <w:r w:rsidRPr="00D555EB">
        <w:t xml:space="preserve">. </w:t>
      </w:r>
      <w:r w:rsidRPr="00D555EB">
        <w:rPr>
          <w:i/>
        </w:rPr>
        <w:t xml:space="preserve">J Appl Microbiol </w:t>
      </w:r>
      <w:r w:rsidRPr="00D555EB">
        <w:rPr>
          <w:b/>
        </w:rPr>
        <w:t>2009,</w:t>
      </w:r>
      <w:r w:rsidRPr="00D555EB">
        <w:t xml:space="preserve"> </w:t>
      </w:r>
      <w:r w:rsidRPr="00D555EB">
        <w:rPr>
          <w:i/>
        </w:rPr>
        <w:t>106</w:t>
      </w:r>
      <w:r w:rsidRPr="00D555EB">
        <w:t xml:space="preserve"> (4), 1343-1349.</w:t>
      </w:r>
      <w:bookmarkEnd w:id="223"/>
    </w:p>
    <w:p w14:paraId="3E4A1300" w14:textId="77777777" w:rsidR="006B63BA" w:rsidRPr="00D555EB" w:rsidRDefault="006B63BA" w:rsidP="00D555EB">
      <w:pPr>
        <w:pStyle w:val="EndNoteBibliography"/>
        <w:contextualSpacing/>
      </w:pPr>
      <w:bookmarkStart w:id="224" w:name="_ENREF_2_192"/>
      <w:r w:rsidRPr="00D555EB">
        <w:t>192.</w:t>
      </w:r>
      <w:r w:rsidRPr="00D555EB">
        <w:tab/>
        <w:t xml:space="preserve">Zhang, Y.; Liu, X.; Wang, Y.; Jiang, P.; Quek, S., Antibacterial activity and mechanism of cinnamon essential oil against </w:t>
      </w:r>
      <w:r w:rsidRPr="00D555EB">
        <w:rPr>
          <w:i/>
        </w:rPr>
        <w:t xml:space="preserve">Escherichia coli </w:t>
      </w:r>
      <w:r w:rsidRPr="00D555EB">
        <w:t xml:space="preserve">and </w:t>
      </w:r>
      <w:r w:rsidRPr="00D555EB">
        <w:rPr>
          <w:i/>
        </w:rPr>
        <w:t>Staphylococcus aureus</w:t>
      </w:r>
      <w:r w:rsidRPr="00D555EB">
        <w:t xml:space="preserve">. </w:t>
      </w:r>
      <w:r w:rsidRPr="00D555EB">
        <w:rPr>
          <w:i/>
        </w:rPr>
        <w:t xml:space="preserve">Food Control </w:t>
      </w:r>
      <w:r w:rsidRPr="00D555EB">
        <w:rPr>
          <w:b/>
        </w:rPr>
        <w:t>2016,</w:t>
      </w:r>
      <w:r w:rsidRPr="00D555EB">
        <w:t xml:space="preserve"> </w:t>
      </w:r>
      <w:r w:rsidRPr="00D555EB">
        <w:rPr>
          <w:i/>
        </w:rPr>
        <w:t>59</w:t>
      </w:r>
      <w:r w:rsidRPr="00D555EB">
        <w:t>, 282-289.</w:t>
      </w:r>
      <w:bookmarkEnd w:id="224"/>
    </w:p>
    <w:p w14:paraId="1918EDFE" w14:textId="77777777" w:rsidR="006B63BA" w:rsidRPr="00D555EB" w:rsidRDefault="006B63BA" w:rsidP="00D555EB">
      <w:pPr>
        <w:pStyle w:val="EndNoteBibliography"/>
        <w:contextualSpacing/>
      </w:pPr>
      <w:bookmarkStart w:id="225" w:name="_ENREF_2_193"/>
      <w:r w:rsidRPr="00D555EB">
        <w:t>193.</w:t>
      </w:r>
      <w:r w:rsidRPr="00D555EB">
        <w:tab/>
        <w:t xml:space="preserve">Holley, R. A.; Patel, D., Improvement in shelf-life and safety of perishable foods by plant essential oils and smoke antimicrobials. </w:t>
      </w:r>
      <w:r w:rsidRPr="00D555EB">
        <w:rPr>
          <w:i/>
        </w:rPr>
        <w:t xml:space="preserve">Food Microbiol </w:t>
      </w:r>
      <w:r w:rsidRPr="00D555EB">
        <w:rPr>
          <w:b/>
        </w:rPr>
        <w:t>2005,</w:t>
      </w:r>
      <w:r w:rsidRPr="00D555EB">
        <w:t xml:space="preserve"> </w:t>
      </w:r>
      <w:r w:rsidRPr="00D555EB">
        <w:rPr>
          <w:i/>
        </w:rPr>
        <w:t>22</w:t>
      </w:r>
      <w:r w:rsidRPr="00D555EB">
        <w:t xml:space="preserve"> (4), 273-292.</w:t>
      </w:r>
      <w:bookmarkEnd w:id="225"/>
    </w:p>
    <w:p w14:paraId="6A73AFE7" w14:textId="77777777" w:rsidR="006B63BA" w:rsidRPr="00D555EB" w:rsidRDefault="006B63BA" w:rsidP="00D555EB">
      <w:pPr>
        <w:pStyle w:val="EndNoteBibliography"/>
        <w:contextualSpacing/>
      </w:pPr>
      <w:bookmarkStart w:id="226" w:name="_ENREF_2_194"/>
      <w:r w:rsidRPr="00D555EB">
        <w:t>194.</w:t>
      </w:r>
      <w:r w:rsidRPr="00D555EB">
        <w:tab/>
        <w:t xml:space="preserve">Swamy, M. K.; Akhtar, M. S.; Sinniah, U. R., Antimicrobial properties of plant essential oils against human pathogens and their mode of action: an updated review. </w:t>
      </w:r>
      <w:r w:rsidRPr="00D555EB">
        <w:rPr>
          <w:i/>
        </w:rPr>
        <w:t xml:space="preserve">Evid Based Complement Alternat Med </w:t>
      </w:r>
      <w:r w:rsidRPr="00D555EB">
        <w:rPr>
          <w:b/>
        </w:rPr>
        <w:t>2016,</w:t>
      </w:r>
      <w:r w:rsidRPr="00D555EB">
        <w:t xml:space="preserve">  (3012462).</w:t>
      </w:r>
      <w:bookmarkEnd w:id="226"/>
    </w:p>
    <w:p w14:paraId="00769F9E" w14:textId="77777777" w:rsidR="006B63BA" w:rsidRPr="00D555EB" w:rsidRDefault="006B63BA" w:rsidP="00D555EB">
      <w:pPr>
        <w:pStyle w:val="EndNoteBibliography"/>
        <w:contextualSpacing/>
      </w:pPr>
      <w:bookmarkStart w:id="227" w:name="_ENREF_2_195"/>
      <w:r w:rsidRPr="00D555EB">
        <w:t>195.</w:t>
      </w:r>
      <w:r w:rsidRPr="00D555EB">
        <w:tab/>
        <w:t xml:space="preserve">Rosato, A.; Carocci, A.; Catalano, A.; Clodoveo, M. L.; Franchini, C.; Corbo, F.; Carbonara, G. G.; Carrieri, A.; Fracchiolla, G., Elucidation of the synergistic action of </w:t>
      </w:r>
      <w:r w:rsidRPr="00D555EB">
        <w:rPr>
          <w:i/>
        </w:rPr>
        <w:t xml:space="preserve">Mentha piperita </w:t>
      </w:r>
      <w:r w:rsidRPr="00D555EB">
        <w:t xml:space="preserve">essential oil with common antimicrobials. </w:t>
      </w:r>
      <w:r w:rsidRPr="00D555EB">
        <w:rPr>
          <w:i/>
        </w:rPr>
        <w:t xml:space="preserve">PLoS One </w:t>
      </w:r>
      <w:r w:rsidRPr="00D555EB">
        <w:rPr>
          <w:b/>
        </w:rPr>
        <w:t>2018,</w:t>
      </w:r>
      <w:r w:rsidRPr="00D555EB">
        <w:t xml:space="preserve"> </w:t>
      </w:r>
      <w:r w:rsidRPr="00D555EB">
        <w:rPr>
          <w:i/>
        </w:rPr>
        <w:t>13</w:t>
      </w:r>
      <w:r w:rsidRPr="00D555EB">
        <w:t xml:space="preserve"> (8), e0200902.</w:t>
      </w:r>
      <w:bookmarkEnd w:id="227"/>
    </w:p>
    <w:p w14:paraId="341B0D14" w14:textId="77777777" w:rsidR="006B63BA" w:rsidRPr="00D555EB" w:rsidRDefault="006B63BA" w:rsidP="00D555EB">
      <w:pPr>
        <w:pStyle w:val="EndNoteBibliography"/>
        <w:contextualSpacing/>
      </w:pPr>
      <w:bookmarkStart w:id="228" w:name="_ENREF_2_196"/>
      <w:r w:rsidRPr="00D555EB">
        <w:t>196.</w:t>
      </w:r>
      <w:r w:rsidRPr="00D555EB">
        <w:tab/>
        <w:t xml:space="preserve">Mahboubi, M.; Bidgoli, G. F., Antishaphylococcal activity of </w:t>
      </w:r>
      <w:r w:rsidRPr="00D555EB">
        <w:rPr>
          <w:i/>
        </w:rPr>
        <w:t xml:space="preserve">Zataria multiflora </w:t>
      </w:r>
      <w:r w:rsidRPr="00D555EB">
        <w:t xml:space="preserve">essential oil and its synergy with vancomycin. </w:t>
      </w:r>
      <w:r w:rsidRPr="00D555EB">
        <w:rPr>
          <w:i/>
        </w:rPr>
        <w:t xml:space="preserve">Phytomedicine: Int J Phytotherapy Phytopharmacology </w:t>
      </w:r>
      <w:r w:rsidRPr="00D555EB">
        <w:rPr>
          <w:b/>
        </w:rPr>
        <w:t>2010,</w:t>
      </w:r>
      <w:r w:rsidRPr="00D555EB">
        <w:t xml:space="preserve"> </w:t>
      </w:r>
      <w:r w:rsidRPr="00D555EB">
        <w:rPr>
          <w:i/>
        </w:rPr>
        <w:t>17</w:t>
      </w:r>
      <w:r w:rsidRPr="00D555EB">
        <w:t xml:space="preserve"> (7), 548-550.</w:t>
      </w:r>
      <w:bookmarkEnd w:id="228"/>
    </w:p>
    <w:p w14:paraId="406D06E9" w14:textId="77777777" w:rsidR="006B63BA" w:rsidRPr="00D555EB" w:rsidRDefault="006B63BA" w:rsidP="00D555EB">
      <w:pPr>
        <w:pStyle w:val="EndNoteBibliography"/>
        <w:contextualSpacing/>
      </w:pPr>
      <w:bookmarkStart w:id="229" w:name="_ENREF_2_197"/>
      <w:r w:rsidRPr="00D555EB">
        <w:t>197.</w:t>
      </w:r>
      <w:r w:rsidRPr="00D555EB">
        <w:tab/>
        <w:t xml:space="preserve">Miladinović, D. L.; Ilić, B. S.; Mihajilov-Krstev, T. M.; Jović, J. L.; Marković, M. S., </w:t>
      </w:r>
      <w:r w:rsidRPr="00D555EB">
        <w:rPr>
          <w:i/>
        </w:rPr>
        <w:t xml:space="preserve">In vitro </w:t>
      </w:r>
      <w:r w:rsidRPr="00D555EB">
        <w:t xml:space="preserve">antibacterial activity of </w:t>
      </w:r>
      <w:r w:rsidRPr="00D555EB">
        <w:rPr>
          <w:i/>
        </w:rPr>
        <w:t xml:space="preserve">Libanotis montana </w:t>
      </w:r>
      <w:r w:rsidRPr="00D555EB">
        <w:t xml:space="preserve">essential oil in combination with conventional antibiotics. </w:t>
      </w:r>
      <w:r w:rsidRPr="00D555EB">
        <w:rPr>
          <w:i/>
        </w:rPr>
        <w:t xml:space="preserve">Nat Prod Commun </w:t>
      </w:r>
      <w:r w:rsidRPr="00D555EB">
        <w:rPr>
          <w:b/>
        </w:rPr>
        <w:t>2014,</w:t>
      </w:r>
      <w:r w:rsidRPr="00D555EB">
        <w:t xml:space="preserve"> </w:t>
      </w:r>
      <w:r w:rsidRPr="00D555EB">
        <w:rPr>
          <w:i/>
        </w:rPr>
        <w:t>9</w:t>
      </w:r>
      <w:r w:rsidRPr="00D555EB">
        <w:t xml:space="preserve"> (2), 281-286.</w:t>
      </w:r>
      <w:bookmarkEnd w:id="229"/>
    </w:p>
    <w:p w14:paraId="24F11266" w14:textId="77777777" w:rsidR="006B63BA" w:rsidRPr="00D555EB" w:rsidRDefault="006B63BA" w:rsidP="00D555EB">
      <w:pPr>
        <w:pStyle w:val="EndNoteBibliography"/>
        <w:contextualSpacing/>
      </w:pPr>
      <w:bookmarkStart w:id="230" w:name="_ENREF_2_198"/>
      <w:r w:rsidRPr="00D555EB">
        <w:t>198.</w:t>
      </w:r>
      <w:r w:rsidRPr="00D555EB">
        <w:tab/>
        <w:t xml:space="preserve">Pajohi, M. R.; Tajik, H.; Farshid, A. A.; Hadian, M., Synergistic antibacterial activity of the essential oil of </w:t>
      </w:r>
      <w:r w:rsidRPr="00D555EB">
        <w:rPr>
          <w:i/>
        </w:rPr>
        <w:t xml:space="preserve">Cuminum cyminum L. </w:t>
      </w:r>
      <w:r w:rsidRPr="00D555EB">
        <w:t xml:space="preserve">seed and nisin in a food model. </w:t>
      </w:r>
      <w:r w:rsidRPr="00D555EB">
        <w:rPr>
          <w:i/>
        </w:rPr>
        <w:t xml:space="preserve">J Appl Microbiol </w:t>
      </w:r>
      <w:r w:rsidRPr="00D555EB">
        <w:rPr>
          <w:b/>
        </w:rPr>
        <w:t>2011,</w:t>
      </w:r>
      <w:r w:rsidRPr="00D555EB">
        <w:t xml:space="preserve"> </w:t>
      </w:r>
      <w:r w:rsidRPr="00D555EB">
        <w:rPr>
          <w:i/>
        </w:rPr>
        <w:t>110</w:t>
      </w:r>
      <w:r w:rsidRPr="00D555EB">
        <w:t xml:space="preserve"> (4), 943-951.</w:t>
      </w:r>
      <w:bookmarkEnd w:id="230"/>
    </w:p>
    <w:p w14:paraId="2265BF7B" w14:textId="77777777" w:rsidR="006B63BA" w:rsidRPr="00D555EB" w:rsidRDefault="006B63BA" w:rsidP="00D555EB">
      <w:pPr>
        <w:pStyle w:val="EndNoteBibliography"/>
        <w:contextualSpacing/>
      </w:pPr>
      <w:bookmarkStart w:id="231" w:name="_ENREF_2_199"/>
      <w:r w:rsidRPr="00D555EB">
        <w:t>199.</w:t>
      </w:r>
      <w:r w:rsidRPr="00D555EB">
        <w:tab/>
        <w:t xml:space="preserve">Ghabraie, M.; Vu, K. D.; Tata, L.; Salmieri, S.; Lacroix, M., Antimicrobial effect of essential oils in combinations against five bacteria and their effect on sensorial quality of ground meat. </w:t>
      </w:r>
      <w:r w:rsidRPr="00D555EB">
        <w:rPr>
          <w:i/>
        </w:rPr>
        <w:t xml:space="preserve">LWT Food Sci Tech </w:t>
      </w:r>
      <w:r w:rsidRPr="00D555EB">
        <w:rPr>
          <w:b/>
        </w:rPr>
        <w:t>2016,</w:t>
      </w:r>
      <w:r w:rsidRPr="00D555EB">
        <w:t xml:space="preserve"> </w:t>
      </w:r>
      <w:r w:rsidRPr="00D555EB">
        <w:rPr>
          <w:i/>
        </w:rPr>
        <w:t>66</w:t>
      </w:r>
      <w:r w:rsidRPr="00D555EB">
        <w:t>, 332-339.</w:t>
      </w:r>
      <w:bookmarkEnd w:id="231"/>
    </w:p>
    <w:p w14:paraId="12938317" w14:textId="77777777" w:rsidR="006B63BA" w:rsidRPr="00D555EB" w:rsidRDefault="006B63BA" w:rsidP="00D555EB">
      <w:pPr>
        <w:pStyle w:val="EndNoteBibliography"/>
        <w:contextualSpacing/>
      </w:pPr>
      <w:bookmarkStart w:id="232" w:name="_ENREF_2_200"/>
      <w:r w:rsidRPr="00D555EB">
        <w:t>200.</w:t>
      </w:r>
      <w:r w:rsidRPr="00D555EB">
        <w:tab/>
        <w:t xml:space="preserve">Gadisa, E.; Weldearegay, G.; Desta, K.; Tsegaye, G.; Hailu, S.; Jote, K.; Takele, A., Combined antibacterial effect of essential oils from three most commonly used Ethiopian traditional medicinal plants on multidrug resistant bacteria. </w:t>
      </w:r>
      <w:r w:rsidRPr="00D555EB">
        <w:rPr>
          <w:i/>
        </w:rPr>
        <w:t xml:space="preserve">BMC Complement Altern Med </w:t>
      </w:r>
      <w:r w:rsidRPr="00D555EB">
        <w:rPr>
          <w:b/>
        </w:rPr>
        <w:t>2019,</w:t>
      </w:r>
      <w:r w:rsidRPr="00D555EB">
        <w:t xml:space="preserve"> </w:t>
      </w:r>
      <w:r w:rsidRPr="00D555EB">
        <w:rPr>
          <w:i/>
        </w:rPr>
        <w:t>19</w:t>
      </w:r>
      <w:r w:rsidRPr="00D555EB">
        <w:t xml:space="preserve"> (1), 24-.</w:t>
      </w:r>
      <w:bookmarkEnd w:id="232"/>
    </w:p>
    <w:p w14:paraId="118CE029" w14:textId="77777777" w:rsidR="006B63BA" w:rsidRPr="00D555EB" w:rsidRDefault="006B63BA" w:rsidP="00D555EB">
      <w:pPr>
        <w:pStyle w:val="EndNoteBibliography"/>
        <w:contextualSpacing/>
      </w:pPr>
      <w:bookmarkStart w:id="233" w:name="_ENREF_2_201"/>
      <w:r w:rsidRPr="00D555EB">
        <w:t>201.</w:t>
      </w:r>
      <w:r w:rsidRPr="00D555EB">
        <w:tab/>
        <w:t xml:space="preserve">Yuan, W.; Teo, C. H. M.; Yuk, H.-G., Combined antibacterial activities of essential oil compounds against </w:t>
      </w:r>
      <w:r w:rsidRPr="00D555EB">
        <w:rPr>
          <w:i/>
        </w:rPr>
        <w:t xml:space="preserve">Escherichia coli </w:t>
      </w:r>
      <w:r w:rsidRPr="00D555EB">
        <w:t xml:space="preserve">0157:H7 and their application potential on fresh-cut lettuce </w:t>
      </w:r>
      <w:r w:rsidRPr="00D555EB">
        <w:rPr>
          <w:i/>
        </w:rPr>
        <w:t xml:space="preserve">Food Control </w:t>
      </w:r>
      <w:r w:rsidRPr="00D555EB">
        <w:rPr>
          <w:b/>
        </w:rPr>
        <w:t>2019,</w:t>
      </w:r>
      <w:r w:rsidRPr="00D555EB">
        <w:t xml:space="preserve"> </w:t>
      </w:r>
      <w:r w:rsidRPr="00D555EB">
        <w:rPr>
          <w:i/>
        </w:rPr>
        <w:t>96</w:t>
      </w:r>
      <w:r w:rsidRPr="00D555EB">
        <w:t>, 112-118.</w:t>
      </w:r>
      <w:bookmarkEnd w:id="233"/>
    </w:p>
    <w:p w14:paraId="25FC8651" w14:textId="77777777" w:rsidR="006B63BA" w:rsidRPr="00D555EB" w:rsidRDefault="006B63BA" w:rsidP="00D555EB">
      <w:pPr>
        <w:pStyle w:val="EndNoteBibliography"/>
        <w:contextualSpacing/>
      </w:pPr>
      <w:bookmarkStart w:id="234" w:name="_ENREF_2_202"/>
      <w:r w:rsidRPr="00D555EB">
        <w:t>202.</w:t>
      </w:r>
      <w:r w:rsidRPr="00D555EB">
        <w:tab/>
        <w:t xml:space="preserve">Hyldgaard, M.; Mygind, T.; Meyer, R. L., Essential oils in food preservation: mode of action, synergies, and interactions with food matrix components. </w:t>
      </w:r>
      <w:r w:rsidRPr="00D555EB">
        <w:rPr>
          <w:i/>
        </w:rPr>
        <w:t xml:space="preserve">Frontiers Microbiol </w:t>
      </w:r>
      <w:r w:rsidRPr="00D555EB">
        <w:rPr>
          <w:b/>
        </w:rPr>
        <w:t>2012,</w:t>
      </w:r>
      <w:r w:rsidRPr="00D555EB">
        <w:t xml:space="preserve"> </w:t>
      </w:r>
      <w:r w:rsidRPr="00D555EB">
        <w:rPr>
          <w:i/>
        </w:rPr>
        <w:t>3</w:t>
      </w:r>
      <w:r w:rsidRPr="00D555EB">
        <w:t>, 12.</w:t>
      </w:r>
      <w:bookmarkEnd w:id="234"/>
    </w:p>
    <w:p w14:paraId="606FB5E3" w14:textId="77777777" w:rsidR="006B63BA" w:rsidRPr="00D555EB" w:rsidRDefault="006B63BA" w:rsidP="00D555EB">
      <w:pPr>
        <w:pStyle w:val="EndNoteBibliography"/>
        <w:contextualSpacing/>
      </w:pPr>
      <w:bookmarkStart w:id="235" w:name="_ENREF_2_203"/>
      <w:r w:rsidRPr="00D555EB">
        <w:t>203.</w:t>
      </w:r>
      <w:r w:rsidRPr="00D555EB">
        <w:tab/>
        <w:t xml:space="preserve">Kamaliroosta, L.; Gharachorloo, M.; Kamaliroosta, Z.; AlimohammadZadeh, K. H., Extraction of cinnamon essential oil and identification of its chemical compounds </w:t>
      </w:r>
      <w:r w:rsidRPr="00D555EB">
        <w:rPr>
          <w:i/>
        </w:rPr>
        <w:t xml:space="preserve">J Medicinal Plants Res </w:t>
      </w:r>
      <w:r w:rsidRPr="00D555EB">
        <w:rPr>
          <w:b/>
        </w:rPr>
        <w:t>2012,</w:t>
      </w:r>
      <w:r w:rsidRPr="00D555EB">
        <w:t xml:space="preserve"> </w:t>
      </w:r>
      <w:r w:rsidRPr="00D555EB">
        <w:rPr>
          <w:i/>
        </w:rPr>
        <w:t>6</w:t>
      </w:r>
      <w:r w:rsidRPr="00D555EB">
        <w:t xml:space="preserve"> (4), 609-614.</w:t>
      </w:r>
      <w:bookmarkEnd w:id="235"/>
    </w:p>
    <w:p w14:paraId="454A7147" w14:textId="77777777" w:rsidR="006B63BA" w:rsidRPr="00D555EB" w:rsidRDefault="006B63BA" w:rsidP="00D555EB">
      <w:pPr>
        <w:pStyle w:val="EndNoteBibliography"/>
        <w:contextualSpacing/>
      </w:pPr>
      <w:bookmarkStart w:id="236" w:name="_ENREF_2_204"/>
      <w:r w:rsidRPr="00D555EB">
        <w:t>204.</w:t>
      </w:r>
      <w:r w:rsidRPr="00D555EB">
        <w:tab/>
        <w:t xml:space="preserve">Al-Fekaiki, D. F.; Niamah, A. K.; Al-Sahlany, S. T. G., Extraction and identification of essential oil from </w:t>
      </w:r>
      <w:r w:rsidRPr="00D555EB">
        <w:rPr>
          <w:i/>
        </w:rPr>
        <w:t xml:space="preserve">Cinnamomum zeylanicum </w:t>
      </w:r>
      <w:r w:rsidRPr="00D555EB">
        <w:t xml:space="preserve">barks and study the antibacterial activity. </w:t>
      </w:r>
      <w:r w:rsidRPr="00D555EB">
        <w:rPr>
          <w:i/>
        </w:rPr>
        <w:t xml:space="preserve">J Microbiol Biotech Food Sci </w:t>
      </w:r>
      <w:r w:rsidRPr="00D555EB">
        <w:rPr>
          <w:b/>
        </w:rPr>
        <w:t>2017,</w:t>
      </w:r>
      <w:r w:rsidRPr="00D555EB">
        <w:t xml:space="preserve"> </w:t>
      </w:r>
      <w:r w:rsidRPr="00D555EB">
        <w:rPr>
          <w:i/>
        </w:rPr>
        <w:t>7</w:t>
      </w:r>
      <w:r w:rsidRPr="00D555EB">
        <w:t xml:space="preserve"> (3), 312-316.</w:t>
      </w:r>
      <w:bookmarkEnd w:id="236"/>
    </w:p>
    <w:p w14:paraId="04F13DCD" w14:textId="77777777" w:rsidR="006B63BA" w:rsidRPr="00D555EB" w:rsidRDefault="006B63BA" w:rsidP="00D555EB">
      <w:pPr>
        <w:pStyle w:val="EndNoteBibliography"/>
        <w:contextualSpacing/>
      </w:pPr>
      <w:bookmarkStart w:id="237" w:name="_ENREF_2_205"/>
      <w:r w:rsidRPr="00D555EB">
        <w:t>205.</w:t>
      </w:r>
      <w:r w:rsidRPr="00D555EB">
        <w:tab/>
        <w:t xml:space="preserve">Behbahani, B. A.; Falah, F.; Arab, F. L.; Vasiee, M.; Tabatabaee, F., Chemical composition and antioxidant, antimicrobial, and antiproliferative activities of </w:t>
      </w:r>
      <w:r w:rsidRPr="00D555EB">
        <w:rPr>
          <w:i/>
        </w:rPr>
        <w:t xml:space="preserve">Cinnamomum zeylanicum </w:t>
      </w:r>
      <w:r w:rsidRPr="00D555EB">
        <w:t xml:space="preserve">bark essential oil. </w:t>
      </w:r>
      <w:r w:rsidRPr="00D555EB">
        <w:rPr>
          <w:i/>
        </w:rPr>
        <w:t xml:space="preserve">Evid Based Complement Alternat Med </w:t>
      </w:r>
      <w:r w:rsidRPr="00D555EB">
        <w:rPr>
          <w:b/>
        </w:rPr>
        <w:t>2020,</w:t>
      </w:r>
      <w:r w:rsidRPr="00D555EB">
        <w:t xml:space="preserve"> </w:t>
      </w:r>
      <w:r w:rsidRPr="00D555EB">
        <w:rPr>
          <w:i/>
        </w:rPr>
        <w:t>2020</w:t>
      </w:r>
      <w:r w:rsidRPr="00D555EB">
        <w:t>, 1-8.</w:t>
      </w:r>
      <w:bookmarkEnd w:id="237"/>
    </w:p>
    <w:p w14:paraId="4EE08E48" w14:textId="77777777" w:rsidR="006B63BA" w:rsidRPr="00D555EB" w:rsidRDefault="006B63BA" w:rsidP="00D555EB">
      <w:pPr>
        <w:pStyle w:val="EndNoteBibliography"/>
        <w:contextualSpacing/>
      </w:pPr>
      <w:bookmarkStart w:id="238" w:name="_ENREF_2_206"/>
      <w:r w:rsidRPr="00D555EB">
        <w:t>206.</w:t>
      </w:r>
      <w:r w:rsidRPr="00D555EB">
        <w:tab/>
        <w:t xml:space="preserve">Cui, H. Y.; Zhou, H.; Lin, L.; Zhao, C. T.; Zhang, X. J.; Xiao, Z.; Li, C.-Z., Antibacterial activity and mechanism of cinnamon essential oil and its application in milk. </w:t>
      </w:r>
      <w:r w:rsidRPr="00D555EB">
        <w:rPr>
          <w:i/>
        </w:rPr>
        <w:t xml:space="preserve">J Animal Plant Sci </w:t>
      </w:r>
      <w:r w:rsidRPr="00D555EB">
        <w:rPr>
          <w:b/>
        </w:rPr>
        <w:t>2016,</w:t>
      </w:r>
      <w:r w:rsidRPr="00D555EB">
        <w:t xml:space="preserve"> </w:t>
      </w:r>
      <w:r w:rsidRPr="00D555EB">
        <w:rPr>
          <w:i/>
        </w:rPr>
        <w:t>26</w:t>
      </w:r>
      <w:r w:rsidRPr="00D555EB">
        <w:t xml:space="preserve"> (2), 532-541.</w:t>
      </w:r>
      <w:bookmarkEnd w:id="238"/>
    </w:p>
    <w:p w14:paraId="11D5DA2E" w14:textId="5E746D7F" w:rsidR="006B63BA" w:rsidRPr="00D555EB" w:rsidRDefault="006B63BA" w:rsidP="00D555EB">
      <w:pPr>
        <w:pStyle w:val="EndNoteBibliography"/>
        <w:contextualSpacing/>
      </w:pPr>
      <w:bookmarkStart w:id="239" w:name="_ENREF_2_207"/>
      <w:r w:rsidRPr="00D555EB">
        <w:t>207.</w:t>
      </w:r>
      <w:r w:rsidRPr="00D555EB">
        <w:tab/>
        <w:t>Di</w:t>
      </w:r>
      <w:r w:rsidR="00011B84" w:rsidRPr="00D555EB">
        <w:t xml:space="preserve"> </w:t>
      </w:r>
      <w:r w:rsidRPr="00D555EB">
        <w:t xml:space="preserve">Pasqua, R.; Betts, G.; Hoskins, N.; Edwards, M.; Ercolini, D.; Mauriello, G., Membrane toxicity of antimicrobial compounds from essential oils. </w:t>
      </w:r>
      <w:r w:rsidRPr="00D555EB">
        <w:rPr>
          <w:i/>
        </w:rPr>
        <w:t xml:space="preserve">J Agric Food Chem </w:t>
      </w:r>
      <w:r w:rsidRPr="00D555EB">
        <w:rPr>
          <w:b/>
        </w:rPr>
        <w:t>2007,</w:t>
      </w:r>
      <w:r w:rsidRPr="00D555EB">
        <w:t xml:space="preserve"> </w:t>
      </w:r>
      <w:r w:rsidRPr="00D555EB">
        <w:rPr>
          <w:i/>
        </w:rPr>
        <w:t>55</w:t>
      </w:r>
      <w:r w:rsidRPr="00D555EB">
        <w:t xml:space="preserve"> (12), 4863-4870.</w:t>
      </w:r>
      <w:bookmarkEnd w:id="239"/>
    </w:p>
    <w:p w14:paraId="128A94EC" w14:textId="77777777" w:rsidR="006B63BA" w:rsidRPr="00D555EB" w:rsidRDefault="006B63BA" w:rsidP="00D555EB">
      <w:pPr>
        <w:pStyle w:val="EndNoteBibliography"/>
        <w:contextualSpacing/>
      </w:pPr>
      <w:bookmarkStart w:id="240" w:name="_ENREF_2_208"/>
      <w:r w:rsidRPr="00D555EB">
        <w:t>208.</w:t>
      </w:r>
      <w:r w:rsidRPr="00D555EB">
        <w:tab/>
        <w:t xml:space="preserve">Todd, J.; Friedman, M.; Patel, J.; Jaroni, D.; Ravishankar, S., The antimicrobial effects of cinnamon leaf oil against multi-drug resistant </w:t>
      </w:r>
      <w:r w:rsidRPr="00D555EB">
        <w:rPr>
          <w:i/>
        </w:rPr>
        <w:t xml:space="preserve">Salmonella </w:t>
      </w:r>
      <w:r w:rsidRPr="00D555EB">
        <w:t xml:space="preserve">Newport organic leafy greens. </w:t>
      </w:r>
      <w:r w:rsidRPr="00D555EB">
        <w:rPr>
          <w:i/>
        </w:rPr>
        <w:t xml:space="preserve">Int J Food Microbiol </w:t>
      </w:r>
      <w:r w:rsidRPr="00D555EB">
        <w:rPr>
          <w:b/>
        </w:rPr>
        <w:t>2013,</w:t>
      </w:r>
      <w:r w:rsidRPr="00D555EB">
        <w:t xml:space="preserve"> </w:t>
      </w:r>
      <w:r w:rsidRPr="00D555EB">
        <w:rPr>
          <w:i/>
        </w:rPr>
        <w:t>166</w:t>
      </w:r>
      <w:r w:rsidRPr="00D555EB">
        <w:t xml:space="preserve"> (1), 193-199.</w:t>
      </w:r>
      <w:bookmarkEnd w:id="240"/>
    </w:p>
    <w:p w14:paraId="661E96F1" w14:textId="77777777" w:rsidR="006B63BA" w:rsidRPr="00D555EB" w:rsidRDefault="006B63BA" w:rsidP="00D555EB">
      <w:pPr>
        <w:pStyle w:val="EndNoteBibliography"/>
        <w:contextualSpacing/>
      </w:pPr>
      <w:bookmarkStart w:id="241" w:name="_ENREF_2_209"/>
      <w:r w:rsidRPr="00D555EB">
        <w:t>209.</w:t>
      </w:r>
      <w:r w:rsidRPr="00D555EB">
        <w:tab/>
        <w:t xml:space="preserve">Olaimat, A. N.; Al-Holy, M. A.; Ghoush, M. H. A.; Al-Nabulsi, A. A.; Osaili, T. M.; Holley, R. A., Inhibitory effects of cinnamon and thyme essential oils against </w:t>
      </w:r>
      <w:r w:rsidRPr="00D555EB">
        <w:rPr>
          <w:i/>
        </w:rPr>
        <w:t xml:space="preserve">Salmonella </w:t>
      </w:r>
      <w:r w:rsidRPr="00D555EB">
        <w:t xml:space="preserve">spp. in hummus (chickpea dip) </w:t>
      </w:r>
      <w:r w:rsidRPr="00D555EB">
        <w:rPr>
          <w:i/>
        </w:rPr>
        <w:t xml:space="preserve">J Food Process Preserv </w:t>
      </w:r>
      <w:r w:rsidRPr="00D555EB">
        <w:rPr>
          <w:b/>
        </w:rPr>
        <w:t>2019,</w:t>
      </w:r>
      <w:r w:rsidRPr="00D555EB">
        <w:t xml:space="preserve"> </w:t>
      </w:r>
      <w:r w:rsidRPr="00D555EB">
        <w:rPr>
          <w:i/>
        </w:rPr>
        <w:t>43</w:t>
      </w:r>
      <w:r w:rsidRPr="00D555EB">
        <w:t xml:space="preserve"> (5).</w:t>
      </w:r>
      <w:bookmarkEnd w:id="241"/>
    </w:p>
    <w:p w14:paraId="499E0EB4" w14:textId="77777777" w:rsidR="006B63BA" w:rsidRPr="00D555EB" w:rsidRDefault="006B63BA" w:rsidP="00D555EB">
      <w:pPr>
        <w:pStyle w:val="EndNoteBibliography"/>
        <w:contextualSpacing/>
      </w:pPr>
      <w:bookmarkStart w:id="242" w:name="_ENREF_2_210"/>
      <w:r w:rsidRPr="00D555EB">
        <w:t>210.</w:t>
      </w:r>
      <w:r w:rsidRPr="00D555EB">
        <w:tab/>
        <w:t xml:space="preserve">Brnawi, W. I.; Hettiarachchy, N. S.; Horax, R.; Kumar-Phillips, G.; Ricke, S., Antimicrobial activity of leaf and bark cinnamon essential oils against </w:t>
      </w:r>
      <w:r w:rsidRPr="00D555EB">
        <w:rPr>
          <w:i/>
        </w:rPr>
        <w:t xml:space="preserve">Listeria monocytogenes </w:t>
      </w:r>
      <w:r w:rsidRPr="00D555EB">
        <w:t xml:space="preserve">and </w:t>
      </w:r>
      <w:r w:rsidRPr="00D555EB">
        <w:rPr>
          <w:i/>
        </w:rPr>
        <w:t xml:space="preserve">Salmonella typhimurium </w:t>
      </w:r>
      <w:r w:rsidRPr="00D555EB">
        <w:t xml:space="preserve">in broth system and on celery. </w:t>
      </w:r>
      <w:r w:rsidRPr="00D555EB">
        <w:rPr>
          <w:i/>
        </w:rPr>
        <w:t xml:space="preserve">J Food Process Preserv </w:t>
      </w:r>
      <w:r w:rsidRPr="00D555EB">
        <w:rPr>
          <w:b/>
        </w:rPr>
        <w:t>2019,</w:t>
      </w:r>
      <w:r w:rsidRPr="00D555EB">
        <w:t xml:space="preserve"> </w:t>
      </w:r>
      <w:r w:rsidRPr="00D555EB">
        <w:rPr>
          <w:i/>
        </w:rPr>
        <w:t>43</w:t>
      </w:r>
      <w:r w:rsidRPr="00D555EB">
        <w:t>, 1-8.</w:t>
      </w:r>
      <w:bookmarkEnd w:id="242"/>
    </w:p>
    <w:p w14:paraId="527F0065" w14:textId="77777777" w:rsidR="006B63BA" w:rsidRPr="00D555EB" w:rsidRDefault="006B63BA" w:rsidP="00D555EB">
      <w:pPr>
        <w:pStyle w:val="EndNoteBibliography"/>
        <w:contextualSpacing/>
      </w:pPr>
      <w:bookmarkStart w:id="243" w:name="_ENREF_2_211"/>
      <w:r w:rsidRPr="00D555EB">
        <w:t>211.</w:t>
      </w:r>
      <w:r w:rsidRPr="00D555EB">
        <w:tab/>
        <w:t xml:space="preserve">Tsai, H.-C.; Sheng, L.; Zhu, M.-J., Antimicrobial efficacy of cinnamon oil against </w:t>
      </w:r>
      <w:r w:rsidRPr="00D555EB">
        <w:rPr>
          <w:i/>
        </w:rPr>
        <w:t xml:space="preserve">Salmonella </w:t>
      </w:r>
      <w:r w:rsidRPr="00D555EB">
        <w:t xml:space="preserve">in almond based matrices. </w:t>
      </w:r>
      <w:r w:rsidRPr="00D555EB">
        <w:rPr>
          <w:i/>
        </w:rPr>
        <w:t xml:space="preserve">Food Control </w:t>
      </w:r>
      <w:r w:rsidRPr="00D555EB">
        <w:rPr>
          <w:b/>
        </w:rPr>
        <w:t>2017,</w:t>
      </w:r>
      <w:r w:rsidRPr="00D555EB">
        <w:t xml:space="preserve"> </w:t>
      </w:r>
      <w:r w:rsidRPr="00D555EB">
        <w:rPr>
          <w:i/>
        </w:rPr>
        <w:t>80</w:t>
      </w:r>
      <w:r w:rsidRPr="00D555EB">
        <w:t>, 170-175.</w:t>
      </w:r>
      <w:bookmarkEnd w:id="243"/>
    </w:p>
    <w:p w14:paraId="5AE8A221" w14:textId="77777777" w:rsidR="006B63BA" w:rsidRPr="00D555EB" w:rsidRDefault="006B63BA" w:rsidP="00D555EB">
      <w:pPr>
        <w:pStyle w:val="EndNoteBibliography"/>
        <w:contextualSpacing/>
      </w:pPr>
      <w:bookmarkStart w:id="244" w:name="_ENREF_2_212"/>
      <w:r w:rsidRPr="00D555EB">
        <w:t>212.</w:t>
      </w:r>
      <w:r w:rsidRPr="00D555EB">
        <w:tab/>
        <w:t>Lopes, D.; Raga, A. C.; Stuart, G. R.; Oliveira, J. V., Influence of vacuum distillation parameters on the chemical composition of a five-fold sweet orange oil (</w:t>
      </w:r>
      <w:r w:rsidRPr="00D555EB">
        <w:rPr>
          <w:i/>
        </w:rPr>
        <w:t>Citrus sinensis</w:t>
      </w:r>
      <w:r w:rsidRPr="00D555EB">
        <w:t xml:space="preserve"> Osbeck). </w:t>
      </w:r>
      <w:r w:rsidRPr="00D555EB">
        <w:rPr>
          <w:i/>
        </w:rPr>
        <w:t xml:space="preserve">J Essential Oil Res </w:t>
      </w:r>
      <w:r w:rsidRPr="00D555EB">
        <w:rPr>
          <w:b/>
        </w:rPr>
        <w:t>2003,</w:t>
      </w:r>
      <w:r w:rsidRPr="00D555EB">
        <w:t xml:space="preserve"> </w:t>
      </w:r>
      <w:r w:rsidRPr="00D555EB">
        <w:rPr>
          <w:i/>
        </w:rPr>
        <w:t>15</w:t>
      </w:r>
      <w:r w:rsidRPr="00D555EB">
        <w:t>, 408-411.</w:t>
      </w:r>
      <w:bookmarkEnd w:id="244"/>
    </w:p>
    <w:p w14:paraId="1030BE81" w14:textId="7AA24EDE" w:rsidR="006B63BA" w:rsidRPr="00D555EB" w:rsidRDefault="006B63BA" w:rsidP="00D555EB">
      <w:pPr>
        <w:pStyle w:val="EndNoteBibliography"/>
        <w:contextualSpacing/>
      </w:pPr>
      <w:bookmarkStart w:id="245" w:name="_ENREF_2_213"/>
      <w:r w:rsidRPr="00D555EB">
        <w:t>213.</w:t>
      </w:r>
      <w:r w:rsidRPr="00D555EB">
        <w:tab/>
        <w:t>Torres-Alvarez, C.; Nunez</w:t>
      </w:r>
      <w:r w:rsidR="00011B84" w:rsidRPr="00D555EB">
        <w:t xml:space="preserve"> </w:t>
      </w:r>
      <w:r w:rsidRPr="00D555EB">
        <w:t xml:space="preserve">Gonzalez, A.; Rodriguez, J.; Castillo, S.; Leos-Rivas, C.; Baez-Gonzalez, J. G., Chemical composition, antimicrobial, and antioxidant activities of orange essential oil and its concentrated oils. </w:t>
      </w:r>
      <w:r w:rsidRPr="00D555EB">
        <w:rPr>
          <w:i/>
        </w:rPr>
        <w:t xml:space="preserve">CyTA J Food </w:t>
      </w:r>
      <w:r w:rsidRPr="00D555EB">
        <w:rPr>
          <w:b/>
        </w:rPr>
        <w:t>2016,</w:t>
      </w:r>
      <w:r w:rsidRPr="00D555EB">
        <w:t xml:space="preserve"> </w:t>
      </w:r>
      <w:r w:rsidRPr="00D555EB">
        <w:rPr>
          <w:i/>
        </w:rPr>
        <w:t>15</w:t>
      </w:r>
      <w:r w:rsidRPr="00D555EB">
        <w:t xml:space="preserve"> (1), 129-135.</w:t>
      </w:r>
      <w:bookmarkEnd w:id="245"/>
    </w:p>
    <w:p w14:paraId="50F04FFF" w14:textId="77777777" w:rsidR="006B63BA" w:rsidRPr="00D555EB" w:rsidRDefault="006B63BA" w:rsidP="00D555EB">
      <w:pPr>
        <w:pStyle w:val="EndNoteBibliography"/>
        <w:contextualSpacing/>
      </w:pPr>
      <w:bookmarkStart w:id="246" w:name="_ENREF_2_214"/>
      <w:r w:rsidRPr="00D555EB">
        <w:t>214.</w:t>
      </w:r>
      <w:r w:rsidRPr="00D555EB">
        <w:tab/>
        <w:t xml:space="preserve">Espina, L.; Somolinos, M.; Loran, S.; Conchello, P.; Garcia, D.; Pagan, R., Chemical composition of commercial citrus fruit essential oils and evaluation of their antimicrobial activity acting alone or in combined processes. </w:t>
      </w:r>
      <w:r w:rsidRPr="00D555EB">
        <w:rPr>
          <w:i/>
        </w:rPr>
        <w:t xml:space="preserve">Food Control </w:t>
      </w:r>
      <w:r w:rsidRPr="00D555EB">
        <w:rPr>
          <w:b/>
        </w:rPr>
        <w:t>2011,</w:t>
      </w:r>
      <w:r w:rsidRPr="00D555EB">
        <w:t xml:space="preserve"> </w:t>
      </w:r>
      <w:r w:rsidRPr="00D555EB">
        <w:rPr>
          <w:i/>
        </w:rPr>
        <w:t>22</w:t>
      </w:r>
      <w:r w:rsidRPr="00D555EB">
        <w:t xml:space="preserve"> (6), 896-902.</w:t>
      </w:r>
      <w:bookmarkEnd w:id="246"/>
    </w:p>
    <w:p w14:paraId="4F6559AD" w14:textId="77777777" w:rsidR="006B63BA" w:rsidRPr="00D555EB" w:rsidRDefault="006B63BA" w:rsidP="00D555EB">
      <w:pPr>
        <w:pStyle w:val="EndNoteBibliography"/>
        <w:contextualSpacing/>
      </w:pPr>
      <w:bookmarkStart w:id="247" w:name="_ENREF_2_215"/>
      <w:r w:rsidRPr="00D555EB">
        <w:t>215.</w:t>
      </w:r>
      <w:r w:rsidRPr="00D555EB">
        <w:tab/>
        <w:t xml:space="preserve">Moufida, S.; Marzouk, B., Biochemical characterization of blood orange, sweet orange, lemon, bergamot, and bitter orange. </w:t>
      </w:r>
      <w:r w:rsidRPr="00D555EB">
        <w:rPr>
          <w:i/>
        </w:rPr>
        <w:t xml:space="preserve">Phytochem </w:t>
      </w:r>
      <w:r w:rsidRPr="00D555EB">
        <w:rPr>
          <w:b/>
        </w:rPr>
        <w:t>2003,</w:t>
      </w:r>
      <w:r w:rsidRPr="00D555EB">
        <w:t xml:space="preserve"> </w:t>
      </w:r>
      <w:r w:rsidRPr="00D555EB">
        <w:rPr>
          <w:i/>
        </w:rPr>
        <w:t>62</w:t>
      </w:r>
      <w:r w:rsidRPr="00D555EB">
        <w:t xml:space="preserve"> (8), 1283-1289.</w:t>
      </w:r>
      <w:bookmarkEnd w:id="247"/>
    </w:p>
    <w:p w14:paraId="39E3F907" w14:textId="77777777" w:rsidR="006B63BA" w:rsidRPr="00D555EB" w:rsidRDefault="006B63BA" w:rsidP="00D555EB">
      <w:pPr>
        <w:pStyle w:val="EndNoteBibliography"/>
        <w:contextualSpacing/>
      </w:pPr>
      <w:bookmarkStart w:id="248" w:name="_ENREF_2_216"/>
      <w:r w:rsidRPr="00D555EB">
        <w:t>216.</w:t>
      </w:r>
      <w:r w:rsidRPr="00D555EB">
        <w:tab/>
        <w:t xml:space="preserve">Danzi, D.; Ladu, G.; Prieto, C. V.; Bullon, A. G.; Petretto, G. L.; Fancello, F.; Venditti, T., Effectiveness of essential oil extracted from pompia leaves against </w:t>
      </w:r>
      <w:r w:rsidRPr="00D555EB">
        <w:rPr>
          <w:i/>
        </w:rPr>
        <w:t>Penicillium digitatum</w:t>
      </w:r>
      <w:r w:rsidRPr="00D555EB">
        <w:t xml:space="preserve">. </w:t>
      </w:r>
      <w:r w:rsidRPr="00D555EB">
        <w:rPr>
          <w:i/>
        </w:rPr>
        <w:t xml:space="preserve">J Sci Food Agriculture </w:t>
      </w:r>
      <w:r w:rsidRPr="00D555EB">
        <w:rPr>
          <w:b/>
        </w:rPr>
        <w:t>2020,</w:t>
      </w:r>
      <w:r w:rsidRPr="00D555EB">
        <w:t xml:space="preserve"> </w:t>
      </w:r>
      <w:r w:rsidRPr="00D555EB">
        <w:rPr>
          <w:i/>
        </w:rPr>
        <w:t>100</w:t>
      </w:r>
      <w:r w:rsidRPr="00D555EB">
        <w:t xml:space="preserve"> (9), 3639-3647.</w:t>
      </w:r>
      <w:bookmarkEnd w:id="248"/>
    </w:p>
    <w:p w14:paraId="54276B90" w14:textId="77777777" w:rsidR="006B63BA" w:rsidRPr="00D555EB" w:rsidRDefault="006B63BA" w:rsidP="00D555EB">
      <w:pPr>
        <w:pStyle w:val="EndNoteBibliography"/>
        <w:contextualSpacing/>
      </w:pPr>
      <w:bookmarkStart w:id="249" w:name="_ENREF_2_217"/>
      <w:r w:rsidRPr="00D555EB">
        <w:t>217.</w:t>
      </w:r>
      <w:r w:rsidRPr="00D555EB">
        <w:tab/>
        <w:t xml:space="preserve">Muthaiyan, A.; Martin, E. M.; Natesan, S.; Crandall, P. G.; Wilkinson, B. J.; Ricke, S. C., Antimicrobial effect and mode of action of terpeneless cold-pressed Valencia orange essential oil on methicillin-resistant </w:t>
      </w:r>
      <w:r w:rsidRPr="00D555EB">
        <w:rPr>
          <w:i/>
        </w:rPr>
        <w:t>Staphylococcus aureus</w:t>
      </w:r>
      <w:r w:rsidRPr="00D555EB">
        <w:t xml:space="preserve">. </w:t>
      </w:r>
      <w:r w:rsidRPr="00D555EB">
        <w:rPr>
          <w:i/>
        </w:rPr>
        <w:t xml:space="preserve">J Appl Microbiol </w:t>
      </w:r>
      <w:r w:rsidRPr="00D555EB">
        <w:rPr>
          <w:b/>
        </w:rPr>
        <w:t>2012,</w:t>
      </w:r>
      <w:r w:rsidRPr="00D555EB">
        <w:t xml:space="preserve"> </w:t>
      </w:r>
      <w:r w:rsidRPr="00D555EB">
        <w:rPr>
          <w:i/>
        </w:rPr>
        <w:t>112</w:t>
      </w:r>
      <w:r w:rsidRPr="00D555EB">
        <w:t xml:space="preserve"> (5), 1020-1033.</w:t>
      </w:r>
      <w:bookmarkEnd w:id="249"/>
    </w:p>
    <w:p w14:paraId="1887E5A5" w14:textId="77777777" w:rsidR="006B63BA" w:rsidRPr="00D555EB" w:rsidRDefault="006B63BA" w:rsidP="00D555EB">
      <w:pPr>
        <w:pStyle w:val="EndNoteBibliography"/>
        <w:contextualSpacing/>
      </w:pPr>
      <w:bookmarkStart w:id="250" w:name="_ENREF_2_218"/>
      <w:r w:rsidRPr="00D555EB">
        <w:t>218.</w:t>
      </w:r>
      <w:r w:rsidRPr="00D555EB">
        <w:tab/>
        <w:t xml:space="preserve">O'Bryan, C. A.; Crandall, P. G.; Chalova, V. I.; Ricke, S. C., Orange essential oils antimicrobial activities against </w:t>
      </w:r>
      <w:r w:rsidRPr="00D555EB">
        <w:rPr>
          <w:i/>
        </w:rPr>
        <w:t xml:space="preserve">Salmonella </w:t>
      </w:r>
      <w:r w:rsidRPr="00D555EB">
        <w:t xml:space="preserve">spp. </w:t>
      </w:r>
      <w:r w:rsidRPr="00D555EB">
        <w:rPr>
          <w:i/>
        </w:rPr>
        <w:t xml:space="preserve">J Food Sci </w:t>
      </w:r>
      <w:r w:rsidRPr="00D555EB">
        <w:rPr>
          <w:b/>
        </w:rPr>
        <w:t>2008,</w:t>
      </w:r>
      <w:r w:rsidRPr="00D555EB">
        <w:t xml:space="preserve"> </w:t>
      </w:r>
      <w:r w:rsidRPr="00D555EB">
        <w:rPr>
          <w:i/>
        </w:rPr>
        <w:t>73</w:t>
      </w:r>
      <w:r w:rsidRPr="00D555EB">
        <w:t xml:space="preserve"> (6), M264-M267.</w:t>
      </w:r>
      <w:bookmarkEnd w:id="250"/>
    </w:p>
    <w:p w14:paraId="784DF90A" w14:textId="77777777" w:rsidR="006B63BA" w:rsidRPr="00D555EB" w:rsidRDefault="006B63BA" w:rsidP="00D555EB">
      <w:pPr>
        <w:pStyle w:val="EndNoteBibliography"/>
        <w:contextualSpacing/>
      </w:pPr>
      <w:bookmarkStart w:id="251" w:name="_ENREF_2_219"/>
      <w:r w:rsidRPr="00D555EB">
        <w:t>219.</w:t>
      </w:r>
      <w:r w:rsidRPr="00D555EB">
        <w:tab/>
        <w:t xml:space="preserve">Thanissery, R.; Kathariou, S.; Smith, D. P., Rosemary oil, clove oil, and a mix of thyme-orange essential oils inhibit </w:t>
      </w:r>
      <w:r w:rsidRPr="00D555EB">
        <w:rPr>
          <w:i/>
        </w:rPr>
        <w:t xml:space="preserve">Salmonella </w:t>
      </w:r>
      <w:r w:rsidRPr="00D555EB">
        <w:t xml:space="preserve">and </w:t>
      </w:r>
      <w:r w:rsidRPr="00D555EB">
        <w:rPr>
          <w:i/>
        </w:rPr>
        <w:t>Campylobacter in vitro</w:t>
      </w:r>
      <w:r w:rsidRPr="00D555EB">
        <w:t xml:space="preserve">. </w:t>
      </w:r>
      <w:r w:rsidRPr="00D555EB">
        <w:rPr>
          <w:i/>
        </w:rPr>
        <w:t xml:space="preserve">J Appl Poultry Res </w:t>
      </w:r>
      <w:r w:rsidRPr="00D555EB">
        <w:rPr>
          <w:b/>
        </w:rPr>
        <w:t>2014,</w:t>
      </w:r>
      <w:r w:rsidRPr="00D555EB">
        <w:t xml:space="preserve"> </w:t>
      </w:r>
      <w:r w:rsidRPr="00D555EB">
        <w:rPr>
          <w:i/>
        </w:rPr>
        <w:t>23</w:t>
      </w:r>
      <w:r w:rsidRPr="00D555EB">
        <w:t xml:space="preserve"> (2), 221-227.</w:t>
      </w:r>
      <w:bookmarkEnd w:id="251"/>
    </w:p>
    <w:p w14:paraId="6C375C53" w14:textId="77777777" w:rsidR="006B63BA" w:rsidRPr="00D555EB" w:rsidRDefault="006B63BA" w:rsidP="00D555EB">
      <w:pPr>
        <w:pStyle w:val="EndNoteBibliography"/>
        <w:contextualSpacing/>
      </w:pPr>
      <w:bookmarkStart w:id="252" w:name="_ENREF_2_220"/>
      <w:r w:rsidRPr="00D555EB">
        <w:t>220.</w:t>
      </w:r>
      <w:r w:rsidRPr="00D555EB">
        <w:tab/>
        <w:t xml:space="preserve">Thanissery, R.; Smith, D. P., Marinade with thyme and orange oils reduces </w:t>
      </w:r>
      <w:r w:rsidRPr="00D555EB">
        <w:rPr>
          <w:i/>
        </w:rPr>
        <w:t xml:space="preserve">Salmonella </w:t>
      </w:r>
      <w:r w:rsidRPr="00D555EB">
        <w:t xml:space="preserve">Enteritidis and </w:t>
      </w:r>
      <w:r w:rsidRPr="00D555EB">
        <w:rPr>
          <w:i/>
        </w:rPr>
        <w:t xml:space="preserve">Campylobacter coli </w:t>
      </w:r>
      <w:r w:rsidRPr="00D555EB">
        <w:t xml:space="preserve">on inoculated broiler breast fillets and whole wings. </w:t>
      </w:r>
      <w:r w:rsidRPr="00D555EB">
        <w:rPr>
          <w:i/>
        </w:rPr>
        <w:t xml:space="preserve">Poultry Sci </w:t>
      </w:r>
      <w:r w:rsidRPr="00D555EB">
        <w:rPr>
          <w:b/>
        </w:rPr>
        <w:t>2014,</w:t>
      </w:r>
      <w:r w:rsidRPr="00D555EB">
        <w:t xml:space="preserve"> </w:t>
      </w:r>
      <w:r w:rsidRPr="00D555EB">
        <w:rPr>
          <w:i/>
        </w:rPr>
        <w:t>93</w:t>
      </w:r>
      <w:r w:rsidRPr="00D555EB">
        <w:t>, 1258-1262.</w:t>
      </w:r>
      <w:bookmarkEnd w:id="252"/>
    </w:p>
    <w:p w14:paraId="352615F7" w14:textId="77777777" w:rsidR="006B63BA" w:rsidRPr="00D555EB" w:rsidRDefault="006B63BA" w:rsidP="00D555EB">
      <w:pPr>
        <w:pStyle w:val="EndNoteBibliography"/>
        <w:contextualSpacing/>
      </w:pPr>
      <w:bookmarkStart w:id="253" w:name="_ENREF_2_221"/>
      <w:r w:rsidRPr="00D555EB">
        <w:t>221.</w:t>
      </w:r>
      <w:r w:rsidRPr="00D555EB">
        <w:tab/>
        <w:t xml:space="preserve">Chantarapanont, W.; Slutsker, L.; Tauxe, R. V.; Beuchat, L. R., Factors influencing inactivation of </w:t>
      </w:r>
      <w:r w:rsidRPr="00D555EB">
        <w:rPr>
          <w:i/>
        </w:rPr>
        <w:t>Salmonella</w:t>
      </w:r>
      <w:r w:rsidRPr="00D555EB">
        <w:t xml:space="preserve"> Enteritidis in hard-cooked eggs. </w:t>
      </w:r>
      <w:r w:rsidRPr="00D555EB">
        <w:rPr>
          <w:i/>
        </w:rPr>
        <w:t xml:space="preserve">J Food Protec </w:t>
      </w:r>
      <w:r w:rsidRPr="00D555EB">
        <w:rPr>
          <w:b/>
        </w:rPr>
        <w:t>2000,</w:t>
      </w:r>
      <w:r w:rsidRPr="00D555EB">
        <w:t xml:space="preserve"> </w:t>
      </w:r>
      <w:r w:rsidRPr="00D555EB">
        <w:rPr>
          <w:i/>
        </w:rPr>
        <w:t>63</w:t>
      </w:r>
      <w:r w:rsidRPr="00D555EB">
        <w:t xml:space="preserve"> (1), 36-43.</w:t>
      </w:r>
      <w:bookmarkEnd w:id="253"/>
    </w:p>
    <w:p w14:paraId="0B078460" w14:textId="77777777" w:rsidR="006B63BA" w:rsidRPr="00D555EB" w:rsidRDefault="006B63BA" w:rsidP="00D555EB">
      <w:pPr>
        <w:pStyle w:val="EndNoteBibliography"/>
        <w:contextualSpacing/>
      </w:pPr>
      <w:bookmarkStart w:id="254" w:name="_ENREF_2_222"/>
      <w:r w:rsidRPr="00D555EB">
        <w:t>222.</w:t>
      </w:r>
      <w:r w:rsidRPr="00D555EB">
        <w:tab/>
        <w:t xml:space="preserve">Chen, W.; Golden, D. A.; Critzer, F. J., </w:t>
      </w:r>
      <w:r w:rsidRPr="00D555EB">
        <w:rPr>
          <w:i/>
        </w:rPr>
        <w:t xml:space="preserve">Salmonella </w:t>
      </w:r>
      <w:r w:rsidRPr="00D555EB">
        <w:t xml:space="preserve">survival and differential expression of fatty acid biosynthesis-associated genes in low-water-activity food. </w:t>
      </w:r>
      <w:r w:rsidRPr="00D555EB">
        <w:rPr>
          <w:i/>
        </w:rPr>
        <w:t xml:space="preserve">Letters Applied Micro </w:t>
      </w:r>
      <w:r w:rsidRPr="00D555EB">
        <w:rPr>
          <w:b/>
        </w:rPr>
        <w:t>2014,</w:t>
      </w:r>
      <w:r w:rsidRPr="00D555EB">
        <w:t xml:space="preserve"> </w:t>
      </w:r>
      <w:r w:rsidRPr="00D555EB">
        <w:rPr>
          <w:i/>
        </w:rPr>
        <w:t>59</w:t>
      </w:r>
      <w:r w:rsidRPr="00D555EB">
        <w:t>, 133-138.</w:t>
      </w:r>
      <w:bookmarkEnd w:id="254"/>
    </w:p>
    <w:p w14:paraId="35CC5ADF" w14:textId="41669400" w:rsidR="006B63BA" w:rsidRPr="00D555EB" w:rsidRDefault="006B63BA" w:rsidP="00D555EB">
      <w:pPr>
        <w:pStyle w:val="EndNoteBibliography"/>
        <w:contextualSpacing/>
      </w:pPr>
      <w:bookmarkStart w:id="255" w:name="_ENREF_2_223"/>
      <w:r w:rsidRPr="00D555EB">
        <w:t>223.</w:t>
      </w:r>
      <w:r w:rsidRPr="00D555EB">
        <w:tab/>
        <w:t>Centers</w:t>
      </w:r>
      <w:r w:rsidR="00011B84" w:rsidRPr="00D555EB">
        <w:t xml:space="preserve"> </w:t>
      </w:r>
      <w:r w:rsidRPr="00D555EB">
        <w:t>for</w:t>
      </w:r>
      <w:r w:rsidR="00011B84" w:rsidRPr="00D555EB">
        <w:t xml:space="preserve"> </w:t>
      </w:r>
      <w:r w:rsidRPr="00D555EB">
        <w:t>Disease</w:t>
      </w:r>
      <w:r w:rsidR="00011B84" w:rsidRPr="00D555EB">
        <w:t xml:space="preserve"> </w:t>
      </w:r>
      <w:r w:rsidRPr="00D555EB">
        <w:t>Control</w:t>
      </w:r>
      <w:r w:rsidR="00011B84" w:rsidRPr="00D555EB">
        <w:t xml:space="preserve"> </w:t>
      </w:r>
      <w:r w:rsidRPr="00D555EB">
        <w:t>and</w:t>
      </w:r>
      <w:r w:rsidR="00011B84" w:rsidRPr="00D555EB">
        <w:t xml:space="preserve"> </w:t>
      </w:r>
      <w:r w:rsidRPr="00D555EB">
        <w:t xml:space="preserve">Prevention National </w:t>
      </w:r>
      <w:r w:rsidRPr="00D555EB">
        <w:rPr>
          <w:i/>
        </w:rPr>
        <w:t xml:space="preserve">Salmonella </w:t>
      </w:r>
      <w:r w:rsidRPr="00D555EB">
        <w:t xml:space="preserve">surveillance overview. </w:t>
      </w:r>
      <w:hyperlink r:id="rId15" w:history="1">
        <w:r w:rsidRPr="00D555EB">
          <w:rPr>
            <w:rStyle w:val="Hyperlink"/>
          </w:rPr>
          <w:t>https://www.cdc.gov/nationalsurveillance/salmonella-surveillance.html</w:t>
        </w:r>
      </w:hyperlink>
      <w:r w:rsidRPr="00D555EB">
        <w:t xml:space="preserve"> (accessed 11 Nov</w:t>
      </w:r>
      <w:r w:rsidR="00011B84" w:rsidRPr="00D555EB">
        <w:t xml:space="preserve"> 2019</w:t>
      </w:r>
      <w:r w:rsidRPr="00D555EB">
        <w:t>).</w:t>
      </w:r>
      <w:bookmarkEnd w:id="255"/>
    </w:p>
    <w:p w14:paraId="16E849B0" w14:textId="77777777" w:rsidR="006B63BA" w:rsidRPr="00D555EB" w:rsidRDefault="006B63BA" w:rsidP="00D555EB">
      <w:pPr>
        <w:pStyle w:val="EndNoteBibliography"/>
        <w:contextualSpacing/>
      </w:pPr>
      <w:bookmarkStart w:id="256" w:name="_ENREF_2_224"/>
      <w:r w:rsidRPr="00D555EB">
        <w:t>224.</w:t>
      </w:r>
      <w:r w:rsidRPr="00D555EB">
        <w:tab/>
        <w:t xml:space="preserve">Langeveld, W. T.; Veldhuizen, E. J.; Burt, S. A., Synergy between essential oil components and antibiotics: a review. </w:t>
      </w:r>
      <w:r w:rsidRPr="00D555EB">
        <w:rPr>
          <w:i/>
        </w:rPr>
        <w:t xml:space="preserve">Crit Rev Microbiol </w:t>
      </w:r>
      <w:r w:rsidRPr="00D555EB">
        <w:rPr>
          <w:b/>
        </w:rPr>
        <w:t>2014,</w:t>
      </w:r>
      <w:r w:rsidRPr="00D555EB">
        <w:t xml:space="preserve"> </w:t>
      </w:r>
      <w:r w:rsidRPr="00D555EB">
        <w:rPr>
          <w:i/>
        </w:rPr>
        <w:t>40</w:t>
      </w:r>
      <w:r w:rsidRPr="00D555EB">
        <w:t>, 76-94.</w:t>
      </w:r>
      <w:bookmarkEnd w:id="256"/>
    </w:p>
    <w:p w14:paraId="13E5011A" w14:textId="77777777" w:rsidR="006B63BA" w:rsidRPr="00D555EB" w:rsidRDefault="006B63BA" w:rsidP="00D555EB">
      <w:pPr>
        <w:pStyle w:val="EndNoteBibliography"/>
        <w:contextualSpacing/>
      </w:pPr>
      <w:bookmarkStart w:id="257" w:name="_ENREF_2_225"/>
      <w:r w:rsidRPr="00D555EB">
        <w:t>225.</w:t>
      </w:r>
      <w:r w:rsidRPr="00D555EB">
        <w:tab/>
        <w:t xml:space="preserve">Kim, Y. G.; Lee, J. H.; Gwon, G.; Kim, S. I.; Park, J. G.; Lee, J., Essential oils and eugenols inhibit biofilm formation and the virulence of </w:t>
      </w:r>
      <w:r w:rsidRPr="00D555EB">
        <w:rPr>
          <w:i/>
        </w:rPr>
        <w:t xml:space="preserve">Escherichia coli </w:t>
      </w:r>
      <w:r w:rsidRPr="00D555EB">
        <w:t xml:space="preserve">O157:H7. </w:t>
      </w:r>
      <w:r w:rsidRPr="00D555EB">
        <w:rPr>
          <w:i/>
        </w:rPr>
        <w:t xml:space="preserve">Sci Rep </w:t>
      </w:r>
      <w:r w:rsidRPr="00D555EB">
        <w:rPr>
          <w:b/>
        </w:rPr>
        <w:t>2016,</w:t>
      </w:r>
      <w:r w:rsidRPr="00D555EB">
        <w:t xml:space="preserve"> </w:t>
      </w:r>
      <w:r w:rsidRPr="00D555EB">
        <w:rPr>
          <w:i/>
        </w:rPr>
        <w:t>6</w:t>
      </w:r>
      <w:r w:rsidRPr="00D555EB">
        <w:t>, 36377.</w:t>
      </w:r>
      <w:bookmarkEnd w:id="257"/>
    </w:p>
    <w:p w14:paraId="1A452D21" w14:textId="77777777" w:rsidR="006B63BA" w:rsidRPr="00D555EB" w:rsidRDefault="006B63BA" w:rsidP="00D555EB">
      <w:pPr>
        <w:pStyle w:val="EndNoteBibliography"/>
        <w:contextualSpacing/>
      </w:pPr>
      <w:bookmarkStart w:id="258" w:name="_ENREF_2_226"/>
      <w:r w:rsidRPr="00D555EB">
        <w:t>226.</w:t>
      </w:r>
      <w:r w:rsidRPr="00D555EB">
        <w:tab/>
        <w:t xml:space="preserve">Ebani, V. V.; Nardoni, S.; Bertelloni, F.; Tosi, G.; Massi, P.; Pistelli, L.; Mancianti, F., </w:t>
      </w:r>
      <w:r w:rsidRPr="00D555EB">
        <w:rPr>
          <w:i/>
        </w:rPr>
        <w:t xml:space="preserve">In vitro </w:t>
      </w:r>
      <w:r w:rsidRPr="00D555EB">
        <w:t xml:space="preserve">antimicrobial activity of essential oils against </w:t>
      </w:r>
      <w:r w:rsidRPr="00D555EB">
        <w:rPr>
          <w:i/>
        </w:rPr>
        <w:t xml:space="preserve">Salmonella enterica </w:t>
      </w:r>
      <w:r w:rsidRPr="00D555EB">
        <w:t xml:space="preserve">serotypes Enteritidis and Typhimurium strains isolated from poultry. </w:t>
      </w:r>
      <w:r w:rsidRPr="00D555EB">
        <w:rPr>
          <w:i/>
        </w:rPr>
        <w:t xml:space="preserve">Molecules </w:t>
      </w:r>
      <w:r w:rsidRPr="00D555EB">
        <w:rPr>
          <w:b/>
        </w:rPr>
        <w:t>2019,</w:t>
      </w:r>
      <w:r w:rsidRPr="00D555EB">
        <w:t xml:space="preserve"> </w:t>
      </w:r>
      <w:r w:rsidRPr="00D555EB">
        <w:rPr>
          <w:i/>
        </w:rPr>
        <w:t>24</w:t>
      </w:r>
      <w:r w:rsidRPr="00D555EB">
        <w:t xml:space="preserve"> (5).</w:t>
      </w:r>
      <w:bookmarkEnd w:id="258"/>
    </w:p>
    <w:p w14:paraId="76639C06" w14:textId="77777777" w:rsidR="006B63BA" w:rsidRPr="00D555EB" w:rsidRDefault="006B63BA" w:rsidP="00D555EB">
      <w:pPr>
        <w:pStyle w:val="EndNoteBibliography"/>
        <w:contextualSpacing/>
      </w:pPr>
      <w:bookmarkStart w:id="259" w:name="_ENREF_2_227"/>
      <w:r w:rsidRPr="00D555EB">
        <w:t>227.</w:t>
      </w:r>
      <w:r w:rsidRPr="00D555EB">
        <w:tab/>
        <w:t xml:space="preserve">Sharif, H. R.; Goff, H. D.; Majeed, H.; Shamoon, M.; Liu, F.; Nsor-Atindana, J.; Haider, J.; Liang, R.; Zhong, F., Physicochemical properties of β-carotene and eugenol co-encapsulated flax seed oil powders using OSA starches as wall material. </w:t>
      </w:r>
      <w:r w:rsidRPr="00D555EB">
        <w:rPr>
          <w:i/>
        </w:rPr>
        <w:t xml:space="preserve">Food Hydrocolloids </w:t>
      </w:r>
      <w:r w:rsidRPr="00D555EB">
        <w:rPr>
          <w:b/>
        </w:rPr>
        <w:t>2017,</w:t>
      </w:r>
      <w:r w:rsidRPr="00D555EB">
        <w:t xml:space="preserve"> </w:t>
      </w:r>
      <w:r w:rsidRPr="00D555EB">
        <w:rPr>
          <w:i/>
        </w:rPr>
        <w:t>73</w:t>
      </w:r>
      <w:r w:rsidRPr="00D555EB">
        <w:t>, 274-283.</w:t>
      </w:r>
      <w:bookmarkEnd w:id="259"/>
    </w:p>
    <w:p w14:paraId="326A841C" w14:textId="77777777" w:rsidR="006B63BA" w:rsidRPr="00D555EB" w:rsidRDefault="006B63BA" w:rsidP="00D555EB">
      <w:pPr>
        <w:pStyle w:val="EndNoteBibliography"/>
        <w:contextualSpacing/>
      </w:pPr>
      <w:bookmarkStart w:id="260" w:name="_ENREF_2_228"/>
      <w:r w:rsidRPr="00D555EB">
        <w:t>228.</w:t>
      </w:r>
      <w:r w:rsidRPr="00D555EB">
        <w:tab/>
        <w:t xml:space="preserve">Hofer, A.; Herwig, C.; Spadiut, O., Lecithin is the key material attribute in soy bean oil affecting filamentous bioprocesses. </w:t>
      </w:r>
      <w:r w:rsidRPr="00D555EB">
        <w:rPr>
          <w:i/>
        </w:rPr>
        <w:t xml:space="preserve">AMB Express </w:t>
      </w:r>
      <w:r w:rsidRPr="00D555EB">
        <w:rPr>
          <w:b/>
        </w:rPr>
        <w:t>2018,</w:t>
      </w:r>
      <w:r w:rsidRPr="00D555EB">
        <w:t xml:space="preserve"> </w:t>
      </w:r>
      <w:r w:rsidRPr="00D555EB">
        <w:rPr>
          <w:i/>
        </w:rPr>
        <w:t>8</w:t>
      </w:r>
      <w:r w:rsidRPr="00D555EB">
        <w:t xml:space="preserve"> (90).</w:t>
      </w:r>
      <w:bookmarkEnd w:id="260"/>
    </w:p>
    <w:p w14:paraId="29DAAA45" w14:textId="77777777" w:rsidR="006B63BA" w:rsidRPr="00D555EB" w:rsidRDefault="006B63BA" w:rsidP="00D555EB">
      <w:pPr>
        <w:pStyle w:val="EndNoteBibliography"/>
        <w:contextualSpacing/>
      </w:pPr>
      <w:bookmarkStart w:id="261" w:name="_ENREF_2_229"/>
      <w:r w:rsidRPr="00D555EB">
        <w:t>229.</w:t>
      </w:r>
      <w:r w:rsidRPr="00D555EB">
        <w:tab/>
        <w:t xml:space="preserve">Nielsen, C. K.; Kjems, J.; Mygind, T.; Snabe, T.; Meyer, R. L., Effects of Tween 80 on growth and biofilm formation in laboratory media. </w:t>
      </w:r>
      <w:r w:rsidRPr="00D555EB">
        <w:rPr>
          <w:i/>
        </w:rPr>
        <w:t xml:space="preserve">Front Microbiol </w:t>
      </w:r>
      <w:r w:rsidRPr="00D555EB">
        <w:rPr>
          <w:b/>
        </w:rPr>
        <w:t>2016,</w:t>
      </w:r>
      <w:r w:rsidRPr="00D555EB">
        <w:t xml:space="preserve"> </w:t>
      </w:r>
      <w:r w:rsidRPr="00D555EB">
        <w:rPr>
          <w:i/>
        </w:rPr>
        <w:t>7</w:t>
      </w:r>
      <w:r w:rsidRPr="00D555EB">
        <w:t xml:space="preserve"> (1878).</w:t>
      </w:r>
      <w:bookmarkEnd w:id="261"/>
    </w:p>
    <w:p w14:paraId="7A4C8D23" w14:textId="77777777" w:rsidR="006B63BA" w:rsidRPr="00D555EB" w:rsidRDefault="006B63BA" w:rsidP="00D555EB">
      <w:pPr>
        <w:pStyle w:val="EndNoteBibliography"/>
        <w:contextualSpacing/>
      </w:pPr>
      <w:bookmarkStart w:id="262" w:name="_ENREF_2_230"/>
      <w:r w:rsidRPr="00D555EB">
        <w:t>230.</w:t>
      </w:r>
      <w:r w:rsidRPr="00D555EB">
        <w:tab/>
        <w:t xml:space="preserve">Hammer, K.; Carson, C.; Riley, T., Influence of organic matter, cations and surfactants on antimicrobial activity of </w:t>
      </w:r>
      <w:r w:rsidRPr="00D555EB">
        <w:rPr>
          <w:i/>
        </w:rPr>
        <w:t xml:space="preserve">Melaleuca alternifolia </w:t>
      </w:r>
      <w:r w:rsidRPr="00D555EB">
        <w:t xml:space="preserve">(tea tree) oil </w:t>
      </w:r>
      <w:r w:rsidRPr="00D555EB">
        <w:rPr>
          <w:i/>
        </w:rPr>
        <w:t>in vitro</w:t>
      </w:r>
      <w:r w:rsidRPr="00D555EB">
        <w:t xml:space="preserve">. </w:t>
      </w:r>
      <w:r w:rsidRPr="00D555EB">
        <w:rPr>
          <w:i/>
        </w:rPr>
        <w:t xml:space="preserve">J Appl Microbiol </w:t>
      </w:r>
      <w:r w:rsidRPr="00D555EB">
        <w:rPr>
          <w:b/>
        </w:rPr>
        <w:t>1999,</w:t>
      </w:r>
      <w:r w:rsidRPr="00D555EB">
        <w:t xml:space="preserve"> </w:t>
      </w:r>
      <w:r w:rsidRPr="00D555EB">
        <w:rPr>
          <w:i/>
        </w:rPr>
        <w:t>86</w:t>
      </w:r>
      <w:r w:rsidRPr="00D555EB">
        <w:t xml:space="preserve"> (3), 446-452.</w:t>
      </w:r>
      <w:bookmarkEnd w:id="262"/>
    </w:p>
    <w:p w14:paraId="43E0E309" w14:textId="77777777" w:rsidR="006B63BA" w:rsidRPr="00D555EB" w:rsidRDefault="006B63BA" w:rsidP="00D555EB">
      <w:pPr>
        <w:pStyle w:val="EndNoteBibliography"/>
        <w:contextualSpacing/>
      </w:pPr>
      <w:bookmarkStart w:id="263" w:name="_ENREF_2_231"/>
      <w:r w:rsidRPr="00D555EB">
        <w:t>231.</w:t>
      </w:r>
      <w:r w:rsidRPr="00D555EB">
        <w:tab/>
        <w:t xml:space="preserve">Inouye, S.; Tsuruoka, T.; Uchida, K.; Yamaguchi, H., Effect of sealing and Twen 80 on the antifungal susceptibility testing of essential oils. </w:t>
      </w:r>
      <w:r w:rsidRPr="00D555EB">
        <w:rPr>
          <w:i/>
        </w:rPr>
        <w:t xml:space="preserve">Microbiol Immunol </w:t>
      </w:r>
      <w:r w:rsidRPr="00D555EB">
        <w:rPr>
          <w:b/>
        </w:rPr>
        <w:t>2001,</w:t>
      </w:r>
      <w:r w:rsidRPr="00D555EB">
        <w:t xml:space="preserve"> </w:t>
      </w:r>
      <w:r w:rsidRPr="00D555EB">
        <w:rPr>
          <w:i/>
        </w:rPr>
        <w:t>45</w:t>
      </w:r>
      <w:r w:rsidRPr="00D555EB">
        <w:t xml:space="preserve"> (3), 201-208.</w:t>
      </w:r>
      <w:bookmarkEnd w:id="263"/>
    </w:p>
    <w:p w14:paraId="5157E01C" w14:textId="77777777" w:rsidR="006B63BA" w:rsidRPr="00D555EB" w:rsidRDefault="006B63BA" w:rsidP="00D555EB">
      <w:pPr>
        <w:pStyle w:val="EndNoteBibliography"/>
        <w:contextualSpacing/>
      </w:pPr>
      <w:bookmarkStart w:id="264" w:name="_ENREF_2_232"/>
      <w:r w:rsidRPr="00D555EB">
        <w:t>232.</w:t>
      </w:r>
      <w:r w:rsidRPr="00D555EB">
        <w:tab/>
        <w:t xml:space="preserve">Remmal, A.; Bouchikhi, T.; Tantaoui-Elaraki, A.; Ettayebi, M., Inhibition of antiibacterial activity of essential oils by Tween 80 and ethanol in liquid medium. </w:t>
      </w:r>
      <w:r w:rsidRPr="00D555EB">
        <w:rPr>
          <w:i/>
        </w:rPr>
        <w:t xml:space="preserve">J Pharm Belg </w:t>
      </w:r>
      <w:r w:rsidRPr="00D555EB">
        <w:rPr>
          <w:b/>
        </w:rPr>
        <w:t>1993,</w:t>
      </w:r>
      <w:r w:rsidRPr="00D555EB">
        <w:t xml:space="preserve"> </w:t>
      </w:r>
      <w:r w:rsidRPr="00D555EB">
        <w:rPr>
          <w:i/>
        </w:rPr>
        <w:t>48</w:t>
      </w:r>
      <w:r w:rsidRPr="00D555EB">
        <w:t xml:space="preserve"> (5), 352-356.</w:t>
      </w:r>
      <w:bookmarkEnd w:id="264"/>
    </w:p>
    <w:p w14:paraId="186CE972" w14:textId="77777777" w:rsidR="006B63BA" w:rsidRPr="00D555EB" w:rsidRDefault="006B63BA" w:rsidP="00D555EB">
      <w:pPr>
        <w:pStyle w:val="EndNoteBibliography"/>
        <w:contextualSpacing/>
      </w:pPr>
      <w:bookmarkStart w:id="265" w:name="_ENREF_2_233"/>
      <w:r w:rsidRPr="00D555EB">
        <w:t>233.</w:t>
      </w:r>
      <w:r w:rsidRPr="00D555EB">
        <w:tab/>
        <w:t xml:space="preserve">Collinson, S. K.; Doig, P. C.; Doran, J. L.; Clouthier, S.; Trust, T. J.; Kay, W. W., Thin, aggregative fimbriae mediate binding of </w:t>
      </w:r>
      <w:r w:rsidRPr="00D555EB">
        <w:rPr>
          <w:i/>
        </w:rPr>
        <w:t xml:space="preserve">Salmonella enteritidis </w:t>
      </w:r>
      <w:r w:rsidRPr="00D555EB">
        <w:t xml:space="preserve">to fibronectin. </w:t>
      </w:r>
      <w:r w:rsidRPr="00D555EB">
        <w:rPr>
          <w:i/>
        </w:rPr>
        <w:t xml:space="preserve">J Bacteriol </w:t>
      </w:r>
      <w:r w:rsidRPr="00D555EB">
        <w:rPr>
          <w:b/>
        </w:rPr>
        <w:t>1993,</w:t>
      </w:r>
      <w:r w:rsidRPr="00D555EB">
        <w:t xml:space="preserve"> </w:t>
      </w:r>
      <w:r w:rsidRPr="00D555EB">
        <w:rPr>
          <w:i/>
        </w:rPr>
        <w:t>175</w:t>
      </w:r>
      <w:r w:rsidRPr="00D555EB">
        <w:t xml:space="preserve"> (1), 12-18.</w:t>
      </w:r>
      <w:bookmarkEnd w:id="265"/>
    </w:p>
    <w:p w14:paraId="5F732FDC" w14:textId="77777777" w:rsidR="006B63BA" w:rsidRPr="00D555EB" w:rsidRDefault="006B63BA" w:rsidP="00D555EB">
      <w:pPr>
        <w:pStyle w:val="EndNoteBibliography"/>
        <w:contextualSpacing/>
      </w:pPr>
      <w:bookmarkStart w:id="266" w:name="_ENREF_2_234"/>
      <w:r w:rsidRPr="00D555EB">
        <w:t>234.</w:t>
      </w:r>
      <w:r w:rsidRPr="00D555EB">
        <w:tab/>
        <w:t xml:space="preserve">Römling, U.; Bian, Z.; Hammar, M.; Sierralta, W.; Normark, S., Curli fibers are highly conserved between </w:t>
      </w:r>
      <w:r w:rsidRPr="00D555EB">
        <w:rPr>
          <w:i/>
        </w:rPr>
        <w:t xml:space="preserve">Salmonella typhimurium </w:t>
      </w:r>
      <w:r w:rsidRPr="00D555EB">
        <w:t xml:space="preserve">and </w:t>
      </w:r>
      <w:r w:rsidRPr="00D555EB">
        <w:rPr>
          <w:i/>
        </w:rPr>
        <w:t>Escherichia coli</w:t>
      </w:r>
      <w:r w:rsidRPr="00D555EB">
        <w:t xml:space="preserve"> wih respect to operon structure and regulation. </w:t>
      </w:r>
      <w:r w:rsidRPr="00D555EB">
        <w:rPr>
          <w:i/>
        </w:rPr>
        <w:t xml:space="preserve">J Bacteriol </w:t>
      </w:r>
      <w:r w:rsidRPr="00D555EB">
        <w:rPr>
          <w:b/>
        </w:rPr>
        <w:t>1998,</w:t>
      </w:r>
      <w:r w:rsidRPr="00D555EB">
        <w:t xml:space="preserve"> </w:t>
      </w:r>
      <w:r w:rsidRPr="00D555EB">
        <w:rPr>
          <w:i/>
        </w:rPr>
        <w:t>180</w:t>
      </w:r>
      <w:r w:rsidRPr="00D555EB">
        <w:t xml:space="preserve"> (3), 722-731.</w:t>
      </w:r>
      <w:bookmarkEnd w:id="266"/>
    </w:p>
    <w:p w14:paraId="54CF74D0" w14:textId="77777777" w:rsidR="006B63BA" w:rsidRPr="00D555EB" w:rsidRDefault="006B63BA" w:rsidP="00D555EB">
      <w:pPr>
        <w:pStyle w:val="EndNoteBibliography"/>
        <w:contextualSpacing/>
      </w:pPr>
      <w:bookmarkStart w:id="267" w:name="_ENREF_2_235"/>
      <w:r w:rsidRPr="00D555EB">
        <w:t>235.</w:t>
      </w:r>
      <w:r w:rsidRPr="00D555EB">
        <w:tab/>
        <w:t xml:space="preserve">Austin, J. W.; Sanders, G.; Kay, W. W.; Collinson, S. K., Thin aggregative fimbriae enhance </w:t>
      </w:r>
      <w:r w:rsidRPr="00D555EB">
        <w:rPr>
          <w:i/>
        </w:rPr>
        <w:t xml:space="preserve">Salmonella enteritidis </w:t>
      </w:r>
      <w:r w:rsidRPr="00D555EB">
        <w:t xml:space="preserve">biofilm formation. </w:t>
      </w:r>
      <w:r w:rsidRPr="00D555EB">
        <w:rPr>
          <w:i/>
        </w:rPr>
        <w:t xml:space="preserve">FEMS Microbiol Letters </w:t>
      </w:r>
      <w:r w:rsidRPr="00D555EB">
        <w:rPr>
          <w:b/>
        </w:rPr>
        <w:t>1998,</w:t>
      </w:r>
      <w:r w:rsidRPr="00D555EB">
        <w:t xml:space="preserve"> </w:t>
      </w:r>
      <w:r w:rsidRPr="00D555EB">
        <w:rPr>
          <w:i/>
        </w:rPr>
        <w:t>162</w:t>
      </w:r>
      <w:r w:rsidRPr="00D555EB">
        <w:t xml:space="preserve"> (2), 295-301.</w:t>
      </w:r>
      <w:bookmarkEnd w:id="267"/>
    </w:p>
    <w:p w14:paraId="79479F92" w14:textId="77777777" w:rsidR="006B63BA" w:rsidRPr="00D555EB" w:rsidRDefault="006B63BA" w:rsidP="00D555EB">
      <w:pPr>
        <w:pStyle w:val="EndNoteBibliography"/>
        <w:contextualSpacing/>
      </w:pPr>
      <w:bookmarkStart w:id="268" w:name="_ENREF_2_236"/>
      <w:r w:rsidRPr="00D555EB">
        <w:t>236.</w:t>
      </w:r>
      <w:r w:rsidRPr="00D555EB">
        <w:tab/>
        <w:t xml:space="preserve">Raybaudi-Massilia, R. M.; Mosqueda-Melgar, J.; Martin-Bellosi, O., Antimicrobial activity of essential oils on </w:t>
      </w:r>
      <w:r w:rsidRPr="00D555EB">
        <w:rPr>
          <w:i/>
        </w:rPr>
        <w:t xml:space="preserve">Salmonella </w:t>
      </w:r>
      <w:r w:rsidRPr="00D555EB">
        <w:t xml:space="preserve">Enteritidis, </w:t>
      </w:r>
      <w:r w:rsidRPr="00D555EB">
        <w:rPr>
          <w:i/>
        </w:rPr>
        <w:t>Escherichia coli</w:t>
      </w:r>
      <w:r w:rsidRPr="00D555EB">
        <w:t xml:space="preserve">, and </w:t>
      </w:r>
      <w:r w:rsidRPr="00D555EB">
        <w:rPr>
          <w:i/>
        </w:rPr>
        <w:t>Listeria innocua</w:t>
      </w:r>
      <w:r w:rsidRPr="00D555EB">
        <w:t xml:space="preserve"> in fruit juices. </w:t>
      </w:r>
      <w:r w:rsidRPr="00D555EB">
        <w:rPr>
          <w:i/>
        </w:rPr>
        <w:t xml:space="preserve">J Food Protec </w:t>
      </w:r>
      <w:r w:rsidRPr="00D555EB">
        <w:rPr>
          <w:b/>
        </w:rPr>
        <w:t>2006,</w:t>
      </w:r>
      <w:r w:rsidRPr="00D555EB">
        <w:t xml:space="preserve"> </w:t>
      </w:r>
      <w:r w:rsidRPr="00D555EB">
        <w:rPr>
          <w:i/>
        </w:rPr>
        <w:t>69</w:t>
      </w:r>
      <w:r w:rsidRPr="00D555EB">
        <w:t xml:space="preserve"> (7), 1579-1586.</w:t>
      </w:r>
      <w:bookmarkEnd w:id="268"/>
    </w:p>
    <w:p w14:paraId="352E8DEF" w14:textId="4DF98A9E" w:rsidR="003D2222" w:rsidRDefault="002A55AF" w:rsidP="00D555EB">
      <w:pPr>
        <w:spacing w:line="480" w:lineRule="auto"/>
        <w:contextualSpacing/>
      </w:pPr>
      <w:r w:rsidRPr="00D555EB">
        <w:rPr>
          <w:rFonts w:ascii="Times New Roman" w:hAnsi="Times New Roman" w:cs="Times New Roman"/>
        </w:rPr>
        <w:fldChar w:fldCharType="end"/>
      </w:r>
    </w:p>
    <w:p w14:paraId="3EB745E2" w14:textId="3E272F32" w:rsidR="003D2222" w:rsidRPr="003D2222" w:rsidRDefault="003D2222" w:rsidP="003D2222">
      <w:pPr>
        <w:sectPr w:rsidR="003D2222" w:rsidRPr="003D2222" w:rsidSect="001D4908">
          <w:pgSz w:w="12240" w:h="15840" w:code="1"/>
          <w:pgMar w:top="1440" w:right="1800" w:bottom="1872" w:left="1800" w:header="720" w:footer="1440" w:gutter="0"/>
          <w:pgNumType w:start="1"/>
          <w:cols w:space="720"/>
          <w:noEndnote/>
          <w:docGrid w:linePitch="360"/>
        </w:sectPr>
      </w:pPr>
    </w:p>
    <w:p w14:paraId="65C184DA" w14:textId="77777777" w:rsidR="00F82409" w:rsidRPr="00F82409" w:rsidRDefault="00F82409" w:rsidP="00F82409">
      <w:pPr>
        <w:pStyle w:val="Heading2"/>
        <w:spacing w:before="0" w:after="0" w:line="480" w:lineRule="auto"/>
        <w:contextualSpacing/>
        <w:rPr>
          <w:rFonts w:ascii="Times New Roman" w:hAnsi="Times New Roman" w:cs="Times New Roman"/>
          <w:i/>
        </w:rPr>
      </w:pPr>
      <w:bookmarkStart w:id="269" w:name="_Toc42891930"/>
      <w:r w:rsidRPr="00F82409">
        <w:rPr>
          <w:rFonts w:ascii="Times New Roman" w:hAnsi="Times New Roman" w:cs="Times New Roman"/>
        </w:rPr>
        <w:t>Appendix One</w:t>
      </w:r>
      <w:bookmarkEnd w:id="269"/>
      <w:r w:rsidRPr="00F82409">
        <w:rPr>
          <w:rFonts w:ascii="Times New Roman" w:hAnsi="Times New Roman" w:cs="Times New Roman"/>
          <w:i/>
        </w:rPr>
        <w:t xml:space="preserve"> </w:t>
      </w:r>
    </w:p>
    <w:p w14:paraId="2D9994C1" w14:textId="6B5CE4C7" w:rsidR="00837851" w:rsidRPr="002E133C" w:rsidRDefault="00837851" w:rsidP="00F82409">
      <w:pPr>
        <w:pStyle w:val="Heading3"/>
        <w:spacing w:before="0" w:after="0" w:line="480" w:lineRule="auto"/>
        <w:contextualSpacing/>
        <w:rPr>
          <w:rFonts w:ascii="Times New Roman" w:hAnsi="Times New Roman" w:cs="Times New Roman"/>
          <w:i w:val="0"/>
          <w:iCs/>
        </w:rPr>
      </w:pPr>
      <w:bookmarkStart w:id="270" w:name="_Toc42891931"/>
      <w:r>
        <w:rPr>
          <w:rFonts w:ascii="Times New Roman" w:hAnsi="Times New Roman" w:cs="Times New Roman"/>
          <w:i w:val="0"/>
          <w:iCs/>
        </w:rPr>
        <w:t>Figures</w:t>
      </w:r>
      <w:bookmarkEnd w:id="270"/>
    </w:p>
    <w:p w14:paraId="72020617" w14:textId="4F5FB967" w:rsidR="00837851" w:rsidRDefault="00F242DA" w:rsidP="00176900">
      <w:pPr>
        <w:spacing w:line="480" w:lineRule="auto"/>
        <w:contextualSpacing/>
        <w:rPr>
          <w:rFonts w:ascii="Times New Roman" w:hAnsi="Times New Roman" w:cs="Times New Roman"/>
        </w:rPr>
      </w:pPr>
      <w:r>
        <w:rPr>
          <w:rFonts w:ascii="Times New Roman" w:hAnsi="Times New Roman" w:cs="Times New Roman"/>
          <w:i/>
          <w:iCs/>
          <w:noProof/>
        </w:rPr>
        <mc:AlternateContent>
          <mc:Choice Requires="wpg">
            <w:drawing>
              <wp:anchor distT="0" distB="0" distL="114300" distR="114300" simplePos="0" relativeHeight="251772928" behindDoc="0" locked="0" layoutInCell="1" allowOverlap="1" wp14:anchorId="2941C20A" wp14:editId="07AAA99B">
                <wp:simplePos x="0" y="0"/>
                <wp:positionH relativeFrom="page">
                  <wp:align>center</wp:align>
                </wp:positionH>
                <wp:positionV relativeFrom="paragraph">
                  <wp:posOffset>93980</wp:posOffset>
                </wp:positionV>
                <wp:extent cx="7500620" cy="1041400"/>
                <wp:effectExtent l="0" t="0" r="24130" b="25400"/>
                <wp:wrapNone/>
                <wp:docPr id="86" name="Group 86"/>
                <wp:cNvGraphicFramePr/>
                <a:graphic xmlns:a="http://schemas.openxmlformats.org/drawingml/2006/main">
                  <a:graphicData uri="http://schemas.microsoft.com/office/word/2010/wordprocessingGroup">
                    <wpg:wgp>
                      <wpg:cNvGrpSpPr/>
                      <wpg:grpSpPr>
                        <a:xfrm>
                          <a:off x="0" y="0"/>
                          <a:ext cx="7500620" cy="1041400"/>
                          <a:chOff x="0" y="0"/>
                          <a:chExt cx="8021411" cy="1208314"/>
                        </a:xfrm>
                      </wpg:grpSpPr>
                      <wps:wsp>
                        <wps:cNvPr id="5" name="Oval 5"/>
                        <wps:cNvSpPr/>
                        <wps:spPr>
                          <a:xfrm>
                            <a:off x="0" y="76200"/>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696686" y="522514"/>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Oval 53"/>
                        <wps:cNvSpPr/>
                        <wps:spPr>
                          <a:xfrm>
                            <a:off x="2917372" y="500743"/>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Oval 55"/>
                        <wps:cNvSpPr/>
                        <wps:spPr>
                          <a:xfrm>
                            <a:off x="2394857" y="0"/>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Straight Arrow Connector 56"/>
                        <wps:cNvCnPr/>
                        <wps:spPr>
                          <a:xfrm>
                            <a:off x="1534886" y="606879"/>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5" name="Straight Arrow Connector 65"/>
                        <wps:cNvCnPr/>
                        <wps:spPr>
                          <a:xfrm>
                            <a:off x="3766457" y="606879"/>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72" name="Group 72"/>
                        <wpg:cNvGrpSpPr/>
                        <wpg:grpSpPr>
                          <a:xfrm>
                            <a:off x="4615543" y="0"/>
                            <a:ext cx="1198245" cy="1179195"/>
                            <a:chOff x="0" y="0"/>
                            <a:chExt cx="1198563" cy="1179512"/>
                          </a:xfrm>
                        </wpg:grpSpPr>
                        <wps:wsp>
                          <wps:cNvPr id="63" name="Oval 63"/>
                          <wps:cNvSpPr/>
                          <wps:spPr>
                            <a:xfrm>
                              <a:off x="512763" y="493712"/>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Oval 64"/>
                          <wps:cNvSpPr/>
                          <wps:spPr>
                            <a:xfrm>
                              <a:off x="0" y="0"/>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Arc 66"/>
                          <wps:cNvSpPr/>
                          <wps:spPr>
                            <a:xfrm rot="337939">
                              <a:off x="244475" y="606425"/>
                              <a:ext cx="340360" cy="274320"/>
                            </a:xfrm>
                            <a:prstGeom prst="arc">
                              <a:avLst>
                                <a:gd name="adj1" fmla="val 18314526"/>
                                <a:gd name="adj2" fmla="val 19668198"/>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Arc 67"/>
                          <wps:cNvSpPr/>
                          <wps:spPr>
                            <a:xfrm rot="11006560">
                              <a:off x="619125" y="271462"/>
                              <a:ext cx="340360" cy="274320"/>
                            </a:xfrm>
                            <a:prstGeom prst="arc">
                              <a:avLst>
                                <a:gd name="adj1" fmla="val 18314526"/>
                                <a:gd name="adj2" fmla="val 19668198"/>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525463" y="506412"/>
                              <a:ext cx="176349" cy="162560"/>
                            </a:xfrm>
                            <a:prstGeom prst="ellipse">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 name="Oval 70"/>
                        <wps:cNvSpPr/>
                        <wps:spPr>
                          <a:xfrm>
                            <a:off x="6792686" y="10886"/>
                            <a:ext cx="1228725" cy="116205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Arrow Connector 71"/>
                        <wps:cNvCnPr/>
                        <wps:spPr>
                          <a:xfrm>
                            <a:off x="5965372" y="606879"/>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2D3D3A5" id="Group 86" o:spid="_x0000_s1026" style="position:absolute;margin-left:0;margin-top:7.4pt;width:590.6pt;height:82pt;z-index:251772928;mso-position-horizontal:center;mso-position-horizontal-relative:page;mso-width-relative:margin;mso-height-relative:margin" coordsize="80214,12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">
                <v:oval id="Oval 5" o:spid="_x0000_s1027" style="position:absolute;top:762;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" fillcolor="#fbd4b4 [1305]" strokecolor="#e36c0a [2409]" strokeweight="2pt">
                  <v:stroke dashstyle="3 1"/>
                </v:oval>
                <v:oval id="Oval 18" o:spid="_x0000_s1028" style="position:absolute;left:6966;top:5225;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" fillcolor="#fbd4b4 [1305]" strokecolor="#e36c0a [2409]" strokeweight="2pt">
                  <v:stroke dashstyle="3 1"/>
                </v:oval>
                <v:oval id="Oval 53" o:spid="_x0000_s1029" style="position:absolute;left:29173;top:5007;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" fillcolor="#fbd4b4 [1305]" strokecolor="#e36c0a [2409]" strokeweight="2pt">
                  <v:stroke dashstyle="3 1"/>
                </v:oval>
                <v:oval id="Oval 55" o:spid="_x0000_s1030" style="position:absolute;left:23948;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" fillcolor="#fbd4b4 [1305]" strokecolor="#e36c0a [2409]" strokeweight="2pt">
                  <v:stroke dashstyle="3 1"/>
                </v:oval>
                <v:shapetype id="_x0000_t32" coordsize="21600,21600" o:spt="32" o:oned="t" path="m,l21600,21600e" filled="f">
                  <v:path arrowok="t" fillok="f" o:connecttype="none"/>
                  <o:lock v:ext="edit" shapetype="t"/>
                </v:shapetype>
                <v:shape id="Straight Arrow Connector 56" o:spid="_x0000_s1031" type="#_x0000_t32" style="position:absolute;left:15348;top:606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" strokecolor="black [3213]" strokeweight="3pt">
                  <v:stroke endarrow="block"/>
                </v:shape>
                <v:shape id="Straight Arrow Connector 65" o:spid="_x0000_s1032" type="#_x0000_t32" style="position:absolute;left:37664;top:606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" strokecolor="black [3213]" strokeweight="3pt">
                  <v:stroke endarrow="block"/>
                </v:shape>
                <v:group id="Group 72" o:spid="_x0000_s1033" style="position:absolute;left:46155;width:11982;height:11791" coordsize="11985,1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oval id="Oval 63" o:spid="_x0000_s1034" style="position:absolute;left:5127;top:4937;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" fillcolor="#fbd4b4 [1305]" strokecolor="#e36c0a [2409]" strokeweight="2pt">
                    <v:stroke dashstyle="3 1"/>
                  </v:oval>
                  <v:oval id="Oval 64" o:spid="_x0000_s1035" style="position:absolute;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" fillcolor="#fbd4b4 [1305]" strokecolor="#e36c0a [2409]" strokeweight="2pt">
                    <v:stroke dashstyle="3 1"/>
                  </v:oval>
                  <v:shape id="Arc 66" o:spid="_x0000_s1036" style="position:absolute;left:2444;top:6064;width:3404;height:2743;rotation:369120fd;visibility:visible;mso-wrap-style:square;v-text-anchor:middle" coordsize="34036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" path="m254391,17970nsc273675,26820,290625,38625,304287,52720l170180,137160,254391,17970xem254391,17970nfc273675,26820,290625,38625,304287,52720e" filled="f" strokecolor="#e36c0a [2409]">
                    <v:path arrowok="t" o:connecttype="custom" o:connectlocs="254391,17970;304287,52720" o:connectangles="0,0"/>
                  </v:shape>
                  <v:shape id="Arc 67" o:spid="_x0000_s1037" style="position:absolute;left:6191;top:2714;width:3403;height:2743;rotation:-11570861fd;visibility:visible;mso-wrap-style:square;v-text-anchor:middle" coordsize="34036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" path="m254391,17970nsc273675,26820,290625,38625,304287,52720l170180,137160,254391,17970xem254391,17970nfc273675,26820,290625,38625,304287,52720e" filled="f" strokecolor="#e36c0a [2409]">
                    <v:path arrowok="t" o:connecttype="custom" o:connectlocs="254391,17970;304287,52720" o:connectangles="0,0"/>
                  </v:shape>
                  <v:oval id="Oval 68" o:spid="_x0000_s1038" style="position:absolute;left:5254;top:5064;width:1764;height: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" fillcolor="#fbd4b4 [1305]" strokecolor="#fbd4b4 [1305]" strokeweight="2pt"/>
                </v:group>
                <v:oval id="Oval 70" o:spid="_x0000_s1039" style="position:absolute;left:67926;top:108;width:12288;height:11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" fillcolor="#fbd4b4 [1305]" strokecolor="#e36c0a [2409]" strokeweight="2pt">
                  <v:stroke dashstyle="3 1"/>
                </v:oval>
                <v:shape id="Straight Arrow Connector 71" o:spid="_x0000_s1040" type="#_x0000_t32" style="position:absolute;left:59653;top:606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" strokecolor="black [3213]" strokeweight="3pt">
                  <v:stroke endarrow="block"/>
                </v:shape>
                <w10:wrap anchorx="page"/>
              </v:group>
            </w:pict>
          </mc:Fallback>
        </mc:AlternateContent>
      </w:r>
    </w:p>
    <w:p w14:paraId="671DB740" w14:textId="0B0B7E91" w:rsidR="008728B2" w:rsidRDefault="008728B2" w:rsidP="00176900">
      <w:pPr>
        <w:spacing w:line="480" w:lineRule="auto"/>
        <w:contextualSpacing/>
        <w:rPr>
          <w:rFonts w:ascii="Times New Roman" w:hAnsi="Times New Roman" w:cs="Times New Roman"/>
        </w:rPr>
      </w:pPr>
    </w:p>
    <w:p w14:paraId="5CA4024C" w14:textId="4B1A7535" w:rsidR="008728B2" w:rsidRDefault="00B77BF8" w:rsidP="00176900">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24128" behindDoc="0" locked="0" layoutInCell="1" allowOverlap="1" wp14:anchorId="0F5F28FA" wp14:editId="393956C2">
                <wp:simplePos x="0" y="0"/>
                <wp:positionH relativeFrom="column">
                  <wp:posOffset>-226695</wp:posOffset>
                </wp:positionH>
                <wp:positionV relativeFrom="paragraph">
                  <wp:posOffset>281940</wp:posOffset>
                </wp:positionV>
                <wp:extent cx="552450" cy="427265"/>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552450" cy="427265"/>
                        </a:xfrm>
                        <a:prstGeom prst="rect">
                          <a:avLst/>
                        </a:prstGeom>
                        <a:solidFill>
                          <a:schemeClr val="lt1"/>
                        </a:solidFill>
                        <a:ln w="6350">
                          <a:noFill/>
                        </a:ln>
                      </wps:spPr>
                      <wps:txbx>
                        <w:txbxContent>
                          <w:p w14:paraId="5E98FCB2" w14:textId="27A8234C" w:rsidR="00054D18" w:rsidRPr="00B77BF8" w:rsidRDefault="00054D18">
                            <w:pPr>
                              <w:rPr>
                                <w:rFonts w:ascii="Times New Roman" w:hAnsi="Times New Roman" w:cs="Times New Roman"/>
                                <w:b/>
                                <w:bCs/>
                              </w:rPr>
                            </w:pPr>
                            <w:r>
                              <w:rPr>
                                <w:rFonts w:ascii="Times New Roman" w:hAnsi="Times New Roman" w:cs="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5F28FA" id="Text Box 107" o:spid="_x0000_s1027" type="#_x0000_t202" style="position:absolute;margin-left:-17.85pt;margin-top:22.2pt;width:43.5pt;height:33.65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" fillcolor="white [3201]" stroked="f" strokeweight=".5pt">
                <v:textbox>
                  <w:txbxContent>
                    <w:p w14:paraId="5E98FCB2" w14:textId="27A8234C" w:rsidR="00054D18" w:rsidRPr="00B77BF8" w:rsidRDefault="00054D18">
                      <w:pPr>
                        <w:rPr>
                          <w:rFonts w:ascii="Times New Roman" w:hAnsi="Times New Roman" w:cs="Times New Roman"/>
                          <w:b/>
                          <w:bCs/>
                        </w:rPr>
                      </w:pPr>
                      <w:r>
                        <w:rPr>
                          <w:rFonts w:ascii="Times New Roman" w:hAnsi="Times New Roman" w:cs="Times New Roman"/>
                          <w:b/>
                          <w:bCs/>
                        </w:rPr>
                        <w:t>a)</w:t>
                      </w:r>
                    </w:p>
                  </w:txbxContent>
                </v:textbox>
              </v:shape>
            </w:pict>
          </mc:Fallback>
        </mc:AlternateContent>
      </w:r>
    </w:p>
    <w:p w14:paraId="029FFA0C" w14:textId="736A9450" w:rsidR="00176900" w:rsidRDefault="00F242DA" w:rsidP="00176900">
      <w:pPr>
        <w:spacing w:line="480" w:lineRule="auto"/>
        <w:contextualSpacing/>
      </w:pPr>
      <w:r>
        <w:rPr>
          <w:rFonts w:ascii="Times New Roman" w:hAnsi="Times New Roman" w:cs="Times New Roman"/>
          <w:caps/>
          <w:noProof/>
        </w:rPr>
        <mc:AlternateContent>
          <mc:Choice Requires="wpg">
            <w:drawing>
              <wp:anchor distT="0" distB="0" distL="114300" distR="114300" simplePos="0" relativeHeight="251792384" behindDoc="0" locked="0" layoutInCell="1" allowOverlap="1" wp14:anchorId="383B3EE6" wp14:editId="67C213D6">
                <wp:simplePos x="0" y="0"/>
                <wp:positionH relativeFrom="page">
                  <wp:align>center</wp:align>
                </wp:positionH>
                <wp:positionV relativeFrom="paragraph">
                  <wp:posOffset>277117</wp:posOffset>
                </wp:positionV>
                <wp:extent cx="7653020" cy="1181100"/>
                <wp:effectExtent l="0" t="0" r="24130" b="19050"/>
                <wp:wrapNone/>
                <wp:docPr id="85" name="Group 85"/>
                <wp:cNvGraphicFramePr/>
                <a:graphic xmlns:a="http://schemas.openxmlformats.org/drawingml/2006/main">
                  <a:graphicData uri="http://schemas.microsoft.com/office/word/2010/wordprocessingGroup">
                    <wpg:wgp>
                      <wpg:cNvGrpSpPr/>
                      <wpg:grpSpPr>
                        <a:xfrm>
                          <a:off x="0" y="0"/>
                          <a:ext cx="7653020" cy="1181100"/>
                          <a:chOff x="0" y="0"/>
                          <a:chExt cx="8021411" cy="1371600"/>
                        </a:xfrm>
                      </wpg:grpSpPr>
                      <wps:wsp>
                        <wps:cNvPr id="73" name="Oval 73"/>
                        <wps:cNvSpPr/>
                        <wps:spPr>
                          <a:xfrm>
                            <a:off x="0" y="261258"/>
                            <a:ext cx="685800" cy="6858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Oval 74"/>
                        <wps:cNvSpPr/>
                        <wps:spPr>
                          <a:xfrm>
                            <a:off x="729343" y="914400"/>
                            <a:ext cx="476250"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Straight Arrow Connector 76"/>
                        <wps:cNvCnPr/>
                        <wps:spPr>
                          <a:xfrm>
                            <a:off x="1534886" y="802822"/>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 name="Oval 77"/>
                        <wps:cNvSpPr/>
                        <wps:spPr>
                          <a:xfrm>
                            <a:off x="2275114" y="97972"/>
                            <a:ext cx="914400" cy="904875"/>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Oval 78"/>
                        <wps:cNvSpPr/>
                        <wps:spPr>
                          <a:xfrm>
                            <a:off x="3124200" y="903515"/>
                            <a:ext cx="371475" cy="3810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Oval 79"/>
                        <wps:cNvSpPr/>
                        <wps:spPr>
                          <a:xfrm>
                            <a:off x="4517572" y="0"/>
                            <a:ext cx="1104900" cy="104775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Oval 80"/>
                        <wps:cNvSpPr/>
                        <wps:spPr>
                          <a:xfrm>
                            <a:off x="5431972" y="1012372"/>
                            <a:ext cx="200025" cy="1905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Straight Arrow Connector 81"/>
                        <wps:cNvCnPr/>
                        <wps:spPr>
                          <a:xfrm>
                            <a:off x="3766457" y="802822"/>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 name="Oval 83"/>
                        <wps:cNvSpPr/>
                        <wps:spPr>
                          <a:xfrm>
                            <a:off x="6792686" y="65315"/>
                            <a:ext cx="1228725" cy="116205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Straight Arrow Connector 84"/>
                        <wps:cNvCnPr/>
                        <wps:spPr>
                          <a:xfrm>
                            <a:off x="5965370" y="802822"/>
                            <a:ext cx="6400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419F162" id="Group 85" o:spid="_x0000_s1026" style="position:absolute;margin-left:0;margin-top:21.8pt;width:602.6pt;height:93pt;z-index:251792384;mso-position-horizontal:center;mso-position-horizontal-relative:page;mso-width-relative:margin;mso-height-relative:margin" coordsize="8021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">
                <v:oval id="Oval 73" o:spid="_x0000_s1027" style="position:absolute;top:2612;width:685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" fillcolor="#fbd4b4 [1305]" strokecolor="#e36c0a [2409]" strokeweight="2pt">
                  <v:stroke dashstyle="3 1"/>
                </v:oval>
                <v:oval id="Oval 74" o:spid="_x0000_s1028" style="position:absolute;left:7293;top:9144;width:476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" fillcolor="#fbd4b4 [1305]" strokecolor="#e36c0a [2409]" strokeweight="2pt">
                  <v:stroke dashstyle="3 1"/>
                </v:oval>
                <v:shape id="Straight Arrow Connector 76" o:spid="_x0000_s1029" type="#_x0000_t32" style="position:absolute;left:15348;top:802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" strokecolor="black [3213]" strokeweight="3pt">
                  <v:stroke endarrow="block"/>
                </v:shape>
                <v:oval id="Oval 77" o:spid="_x0000_s1030" style="position:absolute;left:22751;top:979;width:9144;height:9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" fillcolor="#fbd4b4 [1305]" strokecolor="#e36c0a [2409]" strokeweight="2pt">
                  <v:stroke dashstyle="3 1"/>
                </v:oval>
                <v:oval id="Oval 78" o:spid="_x0000_s1031" style="position:absolute;left:31242;top:9035;width:371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" fillcolor="#fbd4b4 [1305]" strokecolor="#e36c0a [2409]" strokeweight="2pt">
                  <v:stroke dashstyle="3 1"/>
                </v:oval>
                <v:oval id="Oval 79" o:spid="_x0000_s1032" style="position:absolute;left:45175;width:11049;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" fillcolor="#fbd4b4 [1305]" strokecolor="#e36c0a [2409]" strokeweight="2pt">
                  <v:stroke dashstyle="3 1"/>
                </v:oval>
                <v:oval id="Oval 80" o:spid="_x0000_s1033" style="position:absolute;left:54319;top:10123;width:2000;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" fillcolor="#fbd4b4 [1305]" strokecolor="#e36c0a [2409]" strokeweight="2pt">
                  <v:stroke dashstyle="3 1"/>
                </v:oval>
                <v:shape id="Straight Arrow Connector 81" o:spid="_x0000_s1034" type="#_x0000_t32" style="position:absolute;left:37664;top:802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" strokecolor="black [3213]" strokeweight="3pt">
                  <v:stroke endarrow="block"/>
                </v:shape>
                <v:oval id="Oval 83" o:spid="_x0000_s1035" style="position:absolute;left:67926;top:653;width:12288;height:1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" fillcolor="#fbd4b4 [1305]" strokecolor="#e36c0a [2409]" strokeweight="2pt">
                  <v:stroke dashstyle="3 1"/>
                </v:oval>
                <v:shape id="Straight Arrow Connector 84" o:spid="_x0000_s1036" type="#_x0000_t32" style="position:absolute;left:59653;top:8028;width:6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" strokecolor="black [3213]" strokeweight="3pt">
                  <v:stroke endarrow="block"/>
                </v:shape>
                <w10:wrap anchorx="page"/>
              </v:group>
            </w:pict>
          </mc:Fallback>
        </mc:AlternateContent>
      </w:r>
    </w:p>
    <w:p w14:paraId="196ECFA3" w14:textId="475F2004" w:rsidR="00176900" w:rsidRDefault="00176900" w:rsidP="00176900">
      <w:pPr>
        <w:spacing w:line="480" w:lineRule="auto"/>
        <w:contextualSpacing/>
      </w:pPr>
    </w:p>
    <w:p w14:paraId="354DFB69" w14:textId="622565BE" w:rsidR="00176900" w:rsidRDefault="00B77BF8" w:rsidP="00176900">
      <w:pPr>
        <w:spacing w:line="480" w:lineRule="auto"/>
        <w:contextualSpacing/>
      </w:pPr>
      <w:r>
        <w:rPr>
          <w:rFonts w:ascii="Times New Roman" w:hAnsi="Times New Roman" w:cs="Times New Roman"/>
          <w:noProof/>
        </w:rPr>
        <mc:AlternateContent>
          <mc:Choice Requires="wps">
            <w:drawing>
              <wp:anchor distT="0" distB="0" distL="114300" distR="114300" simplePos="0" relativeHeight="251826176" behindDoc="0" locked="0" layoutInCell="1" allowOverlap="1" wp14:anchorId="1F3359BF" wp14:editId="1B7FDDE6">
                <wp:simplePos x="0" y="0"/>
                <wp:positionH relativeFrom="column">
                  <wp:posOffset>-228600</wp:posOffset>
                </wp:positionH>
                <wp:positionV relativeFrom="paragraph">
                  <wp:posOffset>405130</wp:posOffset>
                </wp:positionV>
                <wp:extent cx="552450" cy="426720"/>
                <wp:effectExtent l="0" t="0" r="0" b="0"/>
                <wp:wrapNone/>
                <wp:docPr id="108" name="Text Box 108"/>
                <wp:cNvGraphicFramePr/>
                <a:graphic xmlns:a="http://schemas.openxmlformats.org/drawingml/2006/main">
                  <a:graphicData uri="http://schemas.microsoft.com/office/word/2010/wordprocessingShape">
                    <wps:wsp>
                      <wps:cNvSpPr txBox="1"/>
                      <wps:spPr>
                        <a:xfrm>
                          <a:off x="0" y="0"/>
                          <a:ext cx="552450" cy="426720"/>
                        </a:xfrm>
                        <a:prstGeom prst="rect">
                          <a:avLst/>
                        </a:prstGeom>
                        <a:noFill/>
                        <a:ln w="6350">
                          <a:noFill/>
                        </a:ln>
                      </wps:spPr>
                      <wps:txbx>
                        <w:txbxContent>
                          <w:p w14:paraId="4AE4BFAD" w14:textId="6933BD08" w:rsidR="00054D18" w:rsidRPr="00B77BF8" w:rsidRDefault="00054D18" w:rsidP="00B77BF8">
                            <w:pPr>
                              <w:rPr>
                                <w:rFonts w:ascii="Times New Roman" w:hAnsi="Times New Roman" w:cs="Times New Roman"/>
                                <w:b/>
                                <w:bCs/>
                              </w:rPr>
                            </w:pPr>
                            <w:r>
                              <w:rPr>
                                <w:rFonts w:ascii="Times New Roman" w:hAnsi="Times New Roman" w:cs="Times New Roman"/>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3359BF" id="Text Box 108" o:spid="_x0000_s1028" type="#_x0000_t202" style="position:absolute;margin-left:-18pt;margin-top:31.9pt;width:43.5pt;height:33.6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" filled="f" stroked="f" strokeweight=".5pt">
                <v:textbox>
                  <w:txbxContent>
                    <w:p w14:paraId="4AE4BFAD" w14:textId="6933BD08" w:rsidR="00054D18" w:rsidRPr="00B77BF8" w:rsidRDefault="00054D18" w:rsidP="00B77BF8">
                      <w:pPr>
                        <w:rPr>
                          <w:rFonts w:ascii="Times New Roman" w:hAnsi="Times New Roman" w:cs="Times New Roman"/>
                          <w:b/>
                          <w:bCs/>
                        </w:rPr>
                      </w:pPr>
                      <w:r>
                        <w:rPr>
                          <w:rFonts w:ascii="Times New Roman" w:hAnsi="Times New Roman" w:cs="Times New Roman"/>
                          <w:b/>
                          <w:bCs/>
                        </w:rPr>
                        <w:t>b)</w:t>
                      </w:r>
                    </w:p>
                  </w:txbxContent>
                </v:textbox>
              </v:shape>
            </w:pict>
          </mc:Fallback>
        </mc:AlternateContent>
      </w:r>
    </w:p>
    <w:p w14:paraId="610E4DD1" w14:textId="49A49B2D" w:rsidR="00176900" w:rsidRDefault="00176900" w:rsidP="00176900">
      <w:pPr>
        <w:spacing w:line="480" w:lineRule="auto"/>
        <w:contextualSpacing/>
      </w:pPr>
    </w:p>
    <w:p w14:paraId="40E74B24" w14:textId="37AC583E" w:rsidR="00176900" w:rsidRDefault="00F242DA" w:rsidP="00176900">
      <w:pPr>
        <w:spacing w:line="480" w:lineRule="auto"/>
        <w:contextualSpacing/>
      </w:pPr>
      <w:r>
        <w:rPr>
          <w:noProof/>
        </w:rPr>
        <mc:AlternateContent>
          <mc:Choice Requires="wpg">
            <w:drawing>
              <wp:anchor distT="0" distB="0" distL="114300" distR="114300" simplePos="0" relativeHeight="251823104" behindDoc="0" locked="0" layoutInCell="1" allowOverlap="1" wp14:anchorId="73B2157D" wp14:editId="13707C47">
                <wp:simplePos x="0" y="0"/>
                <wp:positionH relativeFrom="margin">
                  <wp:posOffset>114300</wp:posOffset>
                </wp:positionH>
                <wp:positionV relativeFrom="paragraph">
                  <wp:posOffset>304800</wp:posOffset>
                </wp:positionV>
                <wp:extent cx="7668895" cy="1170940"/>
                <wp:effectExtent l="0" t="0" r="27305" b="10160"/>
                <wp:wrapNone/>
                <wp:docPr id="106" name="Group 106"/>
                <wp:cNvGraphicFramePr/>
                <a:graphic xmlns:a="http://schemas.openxmlformats.org/drawingml/2006/main">
                  <a:graphicData uri="http://schemas.microsoft.com/office/word/2010/wordprocessingGroup">
                    <wpg:wgp>
                      <wpg:cNvGrpSpPr/>
                      <wpg:grpSpPr>
                        <a:xfrm>
                          <a:off x="0" y="0"/>
                          <a:ext cx="7668895" cy="1170940"/>
                          <a:chOff x="0" y="0"/>
                          <a:chExt cx="7897495" cy="1394460"/>
                        </a:xfrm>
                      </wpg:grpSpPr>
                      <wps:wsp>
                        <wps:cNvPr id="87" name="Oval 87"/>
                        <wps:cNvSpPr/>
                        <wps:spPr>
                          <a:xfrm>
                            <a:off x="0" y="64008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Oval 88"/>
                        <wps:cNvSpPr/>
                        <wps:spPr>
                          <a:xfrm>
                            <a:off x="975360" y="25908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Oval 89"/>
                        <wps:cNvSpPr/>
                        <wps:spPr>
                          <a:xfrm>
                            <a:off x="708660" y="92202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Oval 90"/>
                        <wps:cNvSpPr/>
                        <wps:spPr>
                          <a:xfrm>
                            <a:off x="182880" y="0"/>
                            <a:ext cx="47624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Straight Arrow Connector 91"/>
                        <wps:cNvCnPr/>
                        <wps:spPr>
                          <a:xfrm>
                            <a:off x="1531620" y="742950"/>
                            <a:ext cx="63944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2" name="Oval 92"/>
                        <wps:cNvSpPr/>
                        <wps:spPr>
                          <a:xfrm>
                            <a:off x="2255520" y="70104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Oval 93"/>
                        <wps:cNvSpPr/>
                        <wps:spPr>
                          <a:xfrm>
                            <a:off x="3162300" y="40386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Oval 94"/>
                        <wps:cNvSpPr/>
                        <wps:spPr>
                          <a:xfrm>
                            <a:off x="2941320" y="85344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Oval 95"/>
                        <wps:cNvSpPr/>
                        <wps:spPr>
                          <a:xfrm>
                            <a:off x="2415540" y="198120"/>
                            <a:ext cx="47624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Straight Arrow Connector 96"/>
                        <wps:cNvCnPr/>
                        <wps:spPr>
                          <a:xfrm>
                            <a:off x="3802380" y="750570"/>
                            <a:ext cx="63944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7" name="Oval 97"/>
                        <wps:cNvSpPr/>
                        <wps:spPr>
                          <a:xfrm>
                            <a:off x="4495800" y="74676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Oval 98"/>
                        <wps:cNvSpPr/>
                        <wps:spPr>
                          <a:xfrm>
                            <a:off x="5234940" y="48768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Oval 99"/>
                        <wps:cNvSpPr/>
                        <wps:spPr>
                          <a:xfrm>
                            <a:off x="5128260" y="93726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Oval 100"/>
                        <wps:cNvSpPr/>
                        <wps:spPr>
                          <a:xfrm>
                            <a:off x="4602480" y="28194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Straight Arrow Connector 101"/>
                        <wps:cNvCnPr/>
                        <wps:spPr>
                          <a:xfrm>
                            <a:off x="6035040" y="742950"/>
                            <a:ext cx="63944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2" name="Oval 102"/>
                        <wps:cNvSpPr/>
                        <wps:spPr>
                          <a:xfrm>
                            <a:off x="6865620" y="73152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Oval 103"/>
                        <wps:cNvSpPr/>
                        <wps:spPr>
                          <a:xfrm>
                            <a:off x="7421880" y="47244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Oval 104"/>
                        <wps:cNvSpPr/>
                        <wps:spPr>
                          <a:xfrm>
                            <a:off x="7315200" y="92202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Oval 105"/>
                        <wps:cNvSpPr/>
                        <wps:spPr>
                          <a:xfrm>
                            <a:off x="6979920" y="266700"/>
                            <a:ext cx="475615" cy="457200"/>
                          </a:xfrm>
                          <a:prstGeom prst="ellipse">
                            <a:avLst/>
                          </a:prstGeom>
                          <a:solidFill>
                            <a:schemeClr val="accent6">
                              <a:lumMod val="40000"/>
                              <a:lumOff val="60000"/>
                            </a:schemeClr>
                          </a:solidFill>
                          <a:ln>
                            <a:solidFill>
                              <a:schemeClr val="accent6">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920D09" id="Group 106" o:spid="_x0000_s1026" style="position:absolute;margin-left:9pt;margin-top:24pt;width:603.85pt;height:92.2pt;z-index:251823104;mso-position-horizontal-relative:margin;mso-width-relative:margin;mso-height-relative:margin" coordsize="78974,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">
                <v:oval id="Oval 87" o:spid="_x0000_s1027" style="position:absolute;top:6400;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" fillcolor="#fbd4b4 [1305]" strokecolor="#e36c0a [2409]" strokeweight="2pt">
                  <v:stroke dashstyle="3 1"/>
                </v:oval>
                <v:oval id="Oval 88" o:spid="_x0000_s1028" style="position:absolute;left:9753;top:2590;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" fillcolor="#fbd4b4 [1305]" strokecolor="#e36c0a [2409]" strokeweight="2pt">
                  <v:stroke dashstyle="3 1"/>
                </v:oval>
                <v:oval id="Oval 89" o:spid="_x0000_s1029" style="position:absolute;left:7086;top:9220;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" fillcolor="#fbd4b4 [1305]" strokecolor="#e36c0a [2409]" strokeweight="2pt">
                  <v:stroke dashstyle="3 1"/>
                </v:oval>
                <v:oval id="Oval 90" o:spid="_x0000_s1030" style="position:absolute;left:1828;width:476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" fillcolor="#fbd4b4 [1305]" strokecolor="#e36c0a [2409]" strokeweight="2pt">
                  <v:stroke dashstyle="3 1"/>
                </v:oval>
                <v:shape id="Straight Arrow Connector 91" o:spid="_x0000_s1031" type="#_x0000_t32" style="position:absolute;left:15316;top:7429;width:63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" strokecolor="black [3213]" strokeweight="3pt">
                  <v:stroke endarrow="block"/>
                </v:shape>
                <v:oval id="Oval 92" o:spid="_x0000_s1032" style="position:absolute;left:22555;top:7010;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" fillcolor="#fbd4b4 [1305]" strokecolor="#e36c0a [2409]" strokeweight="2pt">
                  <v:stroke dashstyle="3 1"/>
                </v:oval>
                <v:oval id="Oval 93" o:spid="_x0000_s1033" style="position:absolute;left:31623;top:4038;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" fillcolor="#fbd4b4 [1305]" strokecolor="#e36c0a [2409]" strokeweight="2pt">
                  <v:stroke dashstyle="3 1"/>
                </v:oval>
                <v:oval id="Oval 94" o:spid="_x0000_s1034" style="position:absolute;left:29413;top:8534;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" fillcolor="#fbd4b4 [1305]" strokecolor="#e36c0a [2409]" strokeweight="2pt">
                  <v:stroke dashstyle="3 1"/>
                </v:oval>
                <v:oval id="Oval 95" o:spid="_x0000_s1035" style="position:absolute;left:24155;top:1981;width:476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" fillcolor="#fbd4b4 [1305]" strokecolor="#e36c0a [2409]" strokeweight="2pt">
                  <v:stroke dashstyle="3 1"/>
                </v:oval>
                <v:shape id="Straight Arrow Connector 96" o:spid="_x0000_s1036" type="#_x0000_t32" style="position:absolute;left:38023;top:7505;width:63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" strokecolor="black [3213]" strokeweight="3pt">
                  <v:stroke endarrow="block"/>
                </v:shape>
                <v:oval id="Oval 97" o:spid="_x0000_s1037" style="position:absolute;left:44958;top:7467;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" fillcolor="#fbd4b4 [1305]" strokecolor="#e36c0a [2409]" strokeweight="2pt">
                  <v:stroke dashstyle="3 1"/>
                </v:oval>
                <v:oval id="Oval 98" o:spid="_x0000_s1038" style="position:absolute;left:52349;top:4876;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" fillcolor="#fbd4b4 [1305]" strokecolor="#e36c0a [2409]" strokeweight="2pt">
                  <v:stroke dashstyle="3 1"/>
                </v:oval>
                <v:oval id="Oval 99" o:spid="_x0000_s1039" style="position:absolute;left:51282;top:9372;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" fillcolor="#fbd4b4 [1305]" strokecolor="#e36c0a [2409]" strokeweight="2pt">
                  <v:stroke dashstyle="3 1"/>
                </v:oval>
                <v:oval id="Oval 100" o:spid="_x0000_s1040" style="position:absolute;left:46024;top:2819;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" fillcolor="#fbd4b4 [1305]" strokecolor="#e36c0a [2409]" strokeweight="2pt">
                  <v:stroke dashstyle="3 1"/>
                </v:oval>
                <v:shape id="Straight Arrow Connector 101" o:spid="_x0000_s1041" type="#_x0000_t32" style="position:absolute;left:60350;top:7429;width:63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" strokecolor="black [3213]" strokeweight="3pt">
                  <v:stroke endarrow="block"/>
                </v:shape>
                <v:oval id="Oval 102" o:spid="_x0000_s1042" style="position:absolute;left:68656;top:7315;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" fillcolor="#fbd4b4 [1305]" strokecolor="#e36c0a [2409]" strokeweight="2pt">
                  <v:stroke dashstyle="3 1"/>
                </v:oval>
                <v:oval id="Oval 103" o:spid="_x0000_s1043" style="position:absolute;left:74218;top:4724;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" fillcolor="#fbd4b4 [1305]" strokecolor="#e36c0a [2409]" strokeweight="2pt">
                  <v:stroke dashstyle="3 1"/>
                </v:oval>
                <v:oval id="Oval 104" o:spid="_x0000_s1044" style="position:absolute;left:73152;top:9220;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" fillcolor="#fbd4b4 [1305]" strokecolor="#e36c0a [2409]" strokeweight="2pt">
                  <v:stroke dashstyle="3 1"/>
                </v:oval>
                <v:oval id="Oval 105" o:spid="_x0000_s1045" style="position:absolute;left:69799;top:2667;width:475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" fillcolor="#fbd4b4 [1305]" strokecolor="#e36c0a [2409]" strokeweight="2pt">
                  <v:stroke dashstyle="3 1"/>
                </v:oval>
                <w10:wrap anchorx="margin"/>
              </v:group>
            </w:pict>
          </mc:Fallback>
        </mc:AlternateContent>
      </w:r>
    </w:p>
    <w:p w14:paraId="50C44BA6" w14:textId="66541CA0" w:rsidR="00176900" w:rsidRDefault="00176900" w:rsidP="00176900">
      <w:pPr>
        <w:spacing w:line="480" w:lineRule="auto"/>
        <w:contextualSpacing/>
      </w:pPr>
    </w:p>
    <w:p w14:paraId="30886476" w14:textId="7FD5760E" w:rsidR="00176900" w:rsidRDefault="00176900" w:rsidP="00176900">
      <w:pPr>
        <w:spacing w:line="480" w:lineRule="auto"/>
        <w:contextualSpacing/>
        <w:rPr>
          <w:rFonts w:ascii="Times New Roman" w:hAnsi="Times New Roman" w:cs="Times New Roman"/>
          <w:caps/>
        </w:rPr>
      </w:pPr>
      <w:bookmarkStart w:id="271" w:name="_Toc289175825"/>
    </w:p>
    <w:p w14:paraId="1A9983D7" w14:textId="3B1EF677" w:rsidR="00176900" w:rsidRDefault="00B77BF8" w:rsidP="00176900">
      <w:pPr>
        <w:spacing w:line="480" w:lineRule="auto"/>
        <w:contextualSpacing/>
        <w:rPr>
          <w:rFonts w:ascii="Times New Roman" w:hAnsi="Times New Roman" w:cs="Times New Roman"/>
          <w:caps/>
        </w:rPr>
      </w:pPr>
      <w:r>
        <w:rPr>
          <w:rFonts w:ascii="Times New Roman" w:hAnsi="Times New Roman" w:cs="Times New Roman"/>
          <w:noProof/>
        </w:rPr>
        <mc:AlternateContent>
          <mc:Choice Requires="wps">
            <w:drawing>
              <wp:anchor distT="0" distB="0" distL="114300" distR="114300" simplePos="0" relativeHeight="251828224" behindDoc="0" locked="0" layoutInCell="1" allowOverlap="1" wp14:anchorId="5B4CCCD4" wp14:editId="5D5C5A5A">
                <wp:simplePos x="0" y="0"/>
                <wp:positionH relativeFrom="column">
                  <wp:posOffset>-228600</wp:posOffset>
                </wp:positionH>
                <wp:positionV relativeFrom="paragraph">
                  <wp:posOffset>139065</wp:posOffset>
                </wp:positionV>
                <wp:extent cx="552450" cy="426720"/>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552450" cy="426720"/>
                        </a:xfrm>
                        <a:prstGeom prst="rect">
                          <a:avLst/>
                        </a:prstGeom>
                        <a:noFill/>
                        <a:ln w="6350">
                          <a:noFill/>
                        </a:ln>
                      </wps:spPr>
                      <wps:txbx>
                        <w:txbxContent>
                          <w:p w14:paraId="15CDC7C5" w14:textId="3FBB0113" w:rsidR="00054D18" w:rsidRPr="00B77BF8" w:rsidRDefault="00054D18" w:rsidP="00B77BF8">
                            <w:pPr>
                              <w:rPr>
                                <w:rFonts w:ascii="Times New Roman" w:hAnsi="Times New Roman" w:cs="Times New Roman"/>
                                <w:b/>
                                <w:bCs/>
                              </w:rPr>
                            </w:pPr>
                            <w:r>
                              <w:rPr>
                                <w:rFonts w:ascii="Times New Roman" w:hAnsi="Times New Roman" w:cs="Times New Roman"/>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4CCCD4" id="Text Box 109" o:spid="_x0000_s1029" type="#_x0000_t202" style="position:absolute;margin-left:-18pt;margin-top:10.95pt;width:43.5pt;height:33.6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" filled="f" stroked="f" strokeweight=".5pt">
                <v:textbox>
                  <w:txbxContent>
                    <w:p w14:paraId="15CDC7C5" w14:textId="3FBB0113" w:rsidR="00054D18" w:rsidRPr="00B77BF8" w:rsidRDefault="00054D18" w:rsidP="00B77BF8">
                      <w:pPr>
                        <w:rPr>
                          <w:rFonts w:ascii="Times New Roman" w:hAnsi="Times New Roman" w:cs="Times New Roman"/>
                          <w:b/>
                          <w:bCs/>
                        </w:rPr>
                      </w:pPr>
                      <w:r>
                        <w:rPr>
                          <w:rFonts w:ascii="Times New Roman" w:hAnsi="Times New Roman" w:cs="Times New Roman"/>
                          <w:b/>
                          <w:bCs/>
                        </w:rPr>
                        <w:t>c)</w:t>
                      </w:r>
                    </w:p>
                  </w:txbxContent>
                </v:textbox>
              </v:shape>
            </w:pict>
          </mc:Fallback>
        </mc:AlternateContent>
      </w:r>
    </w:p>
    <w:p w14:paraId="254D92DF" w14:textId="77777777" w:rsidR="00F242DA" w:rsidRDefault="00F242DA" w:rsidP="00176900">
      <w:pPr>
        <w:spacing w:line="480" w:lineRule="auto"/>
        <w:contextualSpacing/>
        <w:rPr>
          <w:rFonts w:ascii="Times New Roman" w:hAnsi="Times New Roman" w:cs="Times New Roman"/>
          <w:caps/>
        </w:rPr>
      </w:pPr>
    </w:p>
    <w:p w14:paraId="21006537" w14:textId="1A44C5C3" w:rsidR="00176900" w:rsidRPr="00176900" w:rsidRDefault="00316F77" w:rsidP="006C02AD">
      <w:pPr>
        <w:spacing w:line="480" w:lineRule="auto"/>
        <w:contextualSpacing/>
        <w:rPr>
          <w:rFonts w:ascii="Times New Roman" w:hAnsi="Times New Roman" w:cs="Times New Roman"/>
        </w:rPr>
      </w:pPr>
      <w:bookmarkStart w:id="272" w:name="_Toc42891348"/>
      <w:r w:rsidRPr="00AE0582">
        <w:rPr>
          <w:rFonts w:ascii="Times New Roman" w:hAnsi="Times New Roman" w:cs="Times New Roman"/>
          <w:b/>
          <w:bCs/>
        </w:rPr>
        <w:t xml:space="preserve">Figure </w:t>
      </w:r>
      <w:r>
        <w:rPr>
          <w:rFonts w:ascii="Times New Roman" w:hAnsi="Times New Roman" w:cs="Times New Roman"/>
          <w:b/>
          <w:bCs/>
        </w:rPr>
        <w:t>1</w:t>
      </w:r>
      <w:r w:rsidRPr="00AE0582">
        <w:rPr>
          <w:rFonts w:ascii="Times New Roman" w:hAnsi="Times New Roman" w:cs="Times New Roman"/>
          <w:b/>
          <w:bCs/>
        </w:rPr>
        <w:t>.</w:t>
      </w:r>
      <w:r w:rsidRPr="00AE0582">
        <w:rPr>
          <w:rFonts w:ascii="Times New Roman" w:hAnsi="Times New Roman" w:cs="Times New Roman"/>
          <w:b/>
          <w:bCs/>
        </w:rPr>
        <w:fldChar w:fldCharType="begin"/>
      </w:r>
      <w:r w:rsidRPr="00AE0582">
        <w:rPr>
          <w:rFonts w:ascii="Times New Roman" w:hAnsi="Times New Roman" w:cs="Times New Roman"/>
          <w:b/>
          <w:bCs/>
        </w:rPr>
        <w:instrText xml:space="preserve"> SEQ Figure \* ARABIC </w:instrText>
      </w:r>
      <w:r w:rsidRPr="00AE0582">
        <w:rPr>
          <w:rFonts w:ascii="Times New Roman" w:hAnsi="Times New Roman" w:cs="Times New Roman"/>
          <w:b/>
          <w:bCs/>
        </w:rPr>
        <w:fldChar w:fldCharType="separate"/>
      </w:r>
      <w:r w:rsidR="00AF27E4">
        <w:rPr>
          <w:rFonts w:ascii="Times New Roman" w:hAnsi="Times New Roman" w:cs="Times New Roman"/>
          <w:b/>
          <w:bCs/>
          <w:noProof/>
        </w:rPr>
        <w:t>1</w:t>
      </w:r>
      <w:r w:rsidRPr="00AE0582">
        <w:rPr>
          <w:rFonts w:ascii="Times New Roman" w:hAnsi="Times New Roman" w:cs="Times New Roman"/>
          <w:b/>
          <w:bCs/>
        </w:rPr>
        <w:fldChar w:fldCharType="end"/>
      </w:r>
      <w:r w:rsidRPr="00AE0582">
        <w:rPr>
          <w:rFonts w:ascii="Times New Roman" w:hAnsi="Times New Roman" w:cs="Times New Roman"/>
          <w:b/>
          <w:bCs/>
        </w:rPr>
        <w:t xml:space="preserve">. </w:t>
      </w:r>
      <w:r w:rsidR="007132E8">
        <w:rPr>
          <w:rFonts w:ascii="Times New Roman" w:hAnsi="Times New Roman" w:cs="Times New Roman"/>
          <w:b/>
          <w:bCs/>
        </w:rPr>
        <w:t>Representation of coalescence, Ostwald ripening, and flocculation.</w:t>
      </w:r>
      <w:r>
        <w:rPr>
          <w:rFonts w:ascii="Times New Roman" w:hAnsi="Times New Roman" w:cs="Times New Roman"/>
          <w:b/>
          <w:bCs/>
        </w:rPr>
        <w:t xml:space="preserve"> </w:t>
      </w:r>
      <w:r w:rsidR="007132E8">
        <w:rPr>
          <w:rFonts w:ascii="Times New Roman" w:hAnsi="Times New Roman" w:cs="Times New Roman"/>
        </w:rPr>
        <w:t>Oil droplets demonstrating a) c</w:t>
      </w:r>
      <w:r w:rsidR="00176900">
        <w:rPr>
          <w:rFonts w:ascii="Times New Roman" w:hAnsi="Times New Roman" w:cs="Times New Roman"/>
        </w:rPr>
        <w:t>oalescence</w:t>
      </w:r>
      <w:r w:rsidR="007132E8">
        <w:rPr>
          <w:rFonts w:ascii="Times New Roman" w:hAnsi="Times New Roman" w:cs="Times New Roman"/>
        </w:rPr>
        <w:t xml:space="preserve">, b) </w:t>
      </w:r>
      <w:r w:rsidR="00176900">
        <w:rPr>
          <w:rFonts w:ascii="Times New Roman" w:hAnsi="Times New Roman" w:cs="Times New Roman"/>
        </w:rPr>
        <w:t xml:space="preserve">Ostwald ripening, </w:t>
      </w:r>
      <w:r w:rsidR="007132E8">
        <w:rPr>
          <w:rFonts w:ascii="Times New Roman" w:hAnsi="Times New Roman" w:cs="Times New Roman"/>
        </w:rPr>
        <w:t xml:space="preserve">and c) </w:t>
      </w:r>
      <w:r w:rsidR="00176900">
        <w:rPr>
          <w:rFonts w:ascii="Times New Roman" w:hAnsi="Times New Roman" w:cs="Times New Roman"/>
        </w:rPr>
        <w:t>flocculation</w:t>
      </w:r>
      <w:r w:rsidR="007132E8">
        <w:rPr>
          <w:rFonts w:ascii="Times New Roman" w:hAnsi="Times New Roman" w:cs="Times New Roman"/>
        </w:rPr>
        <w:t>. Coalescence occurs when droplets get close together to have a hole formation form in the interfacial fil</w:t>
      </w:r>
      <w:r w:rsidR="002E3A05">
        <w:rPr>
          <w:rFonts w:ascii="Times New Roman" w:hAnsi="Times New Roman" w:cs="Times New Roman"/>
        </w:rPr>
        <w:t>m</w:t>
      </w:r>
      <w:r w:rsidR="007132E8">
        <w:rPr>
          <w:rFonts w:ascii="Times New Roman" w:hAnsi="Times New Roman" w:cs="Times New Roman"/>
        </w:rPr>
        <w:t xml:space="preserve"> which leads to the formation of one larger droplet. Ostwald ripening occurs when smaller droplets of the dispersed phase diffuses into droplets of larger sizes. Flocculation occurs when droplets aggregate into flocs.</w:t>
      </w:r>
      <w:r w:rsidR="00C26E82">
        <w:rPr>
          <w:rFonts w:ascii="Times New Roman" w:hAnsi="Times New Roman" w:cs="Times New Roman"/>
          <w:i/>
          <w:iCs/>
          <w:vertAlign w:val="superscript"/>
        </w:rPr>
        <w:t>44, 110</w:t>
      </w:r>
      <w:bookmarkEnd w:id="272"/>
      <w:r w:rsidR="007132E8">
        <w:rPr>
          <w:rFonts w:ascii="Times New Roman" w:hAnsi="Times New Roman" w:cs="Times New Roman"/>
        </w:rPr>
        <w:t xml:space="preserve"> </w:t>
      </w:r>
    </w:p>
    <w:p w14:paraId="26A99B60" w14:textId="17CEB91A" w:rsidR="00784F6F" w:rsidRDefault="00784F6F">
      <w:pPr>
        <w:rPr>
          <w:rFonts w:ascii="Times New Roman" w:hAnsi="Times New Roman" w:cs="Times New Roman"/>
          <w:caps/>
        </w:rPr>
      </w:pPr>
      <w:r>
        <w:rPr>
          <w:rFonts w:ascii="Times New Roman" w:hAnsi="Times New Roman" w:cs="Times New Roman"/>
          <w:caps/>
        </w:rPr>
        <w:br w:type="page"/>
      </w:r>
    </w:p>
    <w:p w14:paraId="709FC5D3" w14:textId="580B181F" w:rsidR="00784F6F" w:rsidRDefault="00DA42E9">
      <w:pPr>
        <w:rPr>
          <w:rFonts w:ascii="Times New Roman" w:hAnsi="Times New Roman" w:cs="Times New Roman"/>
          <w:caps/>
        </w:rPr>
      </w:pPr>
      <w:r>
        <w:rPr>
          <w:noProof/>
        </w:rPr>
        <mc:AlternateContent>
          <mc:Choice Requires="wps">
            <w:drawing>
              <wp:anchor distT="45720" distB="45720" distL="114300" distR="114300" simplePos="0" relativeHeight="251862016" behindDoc="0" locked="0" layoutInCell="1" allowOverlap="1" wp14:anchorId="38EF9ECE" wp14:editId="6FE99C52">
                <wp:simplePos x="0" y="0"/>
                <wp:positionH relativeFrom="column">
                  <wp:posOffset>3526790</wp:posOffset>
                </wp:positionH>
                <wp:positionV relativeFrom="paragraph">
                  <wp:posOffset>725593</wp:posOffset>
                </wp:positionV>
                <wp:extent cx="1811655" cy="34607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346075"/>
                        </a:xfrm>
                        <a:prstGeom prst="rect">
                          <a:avLst/>
                        </a:prstGeom>
                        <a:noFill/>
                        <a:ln w="9525">
                          <a:noFill/>
                          <a:miter lim="800000"/>
                          <a:headEnd/>
                          <a:tailEnd/>
                        </a:ln>
                      </wps:spPr>
                      <wps:txbx>
                        <w:txbxContent>
                          <w:p w14:paraId="04335927" w14:textId="20C7C9C1" w:rsidR="00054D18" w:rsidRPr="00093754" w:rsidRDefault="00054D18" w:rsidP="000410C1">
                            <w:pPr>
                              <w:rPr>
                                <w:rFonts w:ascii="Times New Roman" w:hAnsi="Times New Roman" w:cs="Times New Roman"/>
                                <w:sz w:val="32"/>
                                <w:szCs w:val="32"/>
                              </w:rPr>
                            </w:pPr>
                            <w:r>
                              <w:rPr>
                                <w:rFonts w:ascii="Times New Roman" w:hAnsi="Times New Roman" w:cs="Times New Roman"/>
                                <w:sz w:val="32"/>
                                <w:szCs w:val="32"/>
                              </w:rPr>
                              <w:t>Lipopolysaccharide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F9ECE" id="Text Box 2" o:spid="_x0000_s1030" type="#_x0000_t202" style="position:absolute;margin-left:277.7pt;margin-top:57.15pt;width:142.65pt;height:27.25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" filled="f" stroked="f">
                <v:textbox>
                  <w:txbxContent>
                    <w:p w14:paraId="04335927" w14:textId="20C7C9C1" w:rsidR="00054D18" w:rsidRPr="00093754" w:rsidRDefault="00054D18" w:rsidP="000410C1">
                      <w:pPr>
                        <w:rPr>
                          <w:rFonts w:ascii="Times New Roman" w:hAnsi="Times New Roman" w:cs="Times New Roman"/>
                          <w:sz w:val="32"/>
                          <w:szCs w:val="32"/>
                        </w:rPr>
                      </w:pPr>
                      <w:r>
                        <w:rPr>
                          <w:rFonts w:ascii="Times New Roman" w:hAnsi="Times New Roman" w:cs="Times New Roman"/>
                          <w:sz w:val="32"/>
                          <w:szCs w:val="32"/>
                        </w:rPr>
                        <w:t>Lipopolysaccharide</w:t>
                      </w:r>
                    </w:p>
                  </w:txbxContent>
                </v:textbox>
                <w10:wrap type="square"/>
              </v:shape>
            </w:pict>
          </mc:Fallback>
        </mc:AlternateContent>
      </w:r>
      <w:r>
        <w:rPr>
          <w:noProof/>
        </w:rPr>
        <mc:AlternateContent>
          <mc:Choice Requires="wps">
            <w:drawing>
              <wp:anchor distT="0" distB="0" distL="114300" distR="114300" simplePos="0" relativeHeight="251874304" behindDoc="0" locked="0" layoutInCell="1" allowOverlap="1" wp14:anchorId="34DFEC37" wp14:editId="3CA93933">
                <wp:simplePos x="0" y="0"/>
                <wp:positionH relativeFrom="column">
                  <wp:posOffset>3599498</wp:posOffset>
                </wp:positionH>
                <wp:positionV relativeFrom="paragraph">
                  <wp:posOffset>964670</wp:posOffset>
                </wp:positionV>
                <wp:extent cx="273050" cy="437515"/>
                <wp:effectExtent l="32067" t="25083" r="25718" b="44767"/>
                <wp:wrapNone/>
                <wp:docPr id="200" name="Straight Arrow Connector 200"/>
                <wp:cNvGraphicFramePr/>
                <a:graphic xmlns:a="http://schemas.openxmlformats.org/drawingml/2006/main">
                  <a:graphicData uri="http://schemas.microsoft.com/office/word/2010/wordprocessingShape">
                    <wps:wsp>
                      <wps:cNvCnPr/>
                      <wps:spPr>
                        <a:xfrm rot="5400000">
                          <a:off x="0" y="0"/>
                          <a:ext cx="273050" cy="437515"/>
                        </a:xfrm>
                        <a:prstGeom prst="straightConnector1">
                          <a:avLst/>
                        </a:prstGeom>
                        <a:ln w="285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B275BB" id="_x0000_t32" coordsize="21600,21600" o:spt="32" o:oned="t" path="m,l21600,21600e" filled="f">
                <v:path arrowok="t" fillok="f" o:connecttype="none"/>
                <o:lock v:ext="edit" shapetype="t"/>
              </v:shapetype>
              <v:shape id="Straight Arrow Connector 200" o:spid="_x0000_s1026" type="#_x0000_t32" style="position:absolute;margin-left:283.45pt;margin-top:75.95pt;width:21.5pt;height:34.45pt;rotation:90;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" strokecolor="black [3213]" strokeweight="2.25pt">
                <v:stroke endarrow="block"/>
              </v:shape>
            </w:pict>
          </mc:Fallback>
        </mc:AlternateContent>
      </w:r>
      <w:r w:rsidR="00F2636B">
        <w:rPr>
          <w:noProof/>
        </w:rPr>
        <mc:AlternateContent>
          <mc:Choice Requires="wps">
            <w:drawing>
              <wp:anchor distT="0" distB="0" distL="114300" distR="114300" simplePos="0" relativeHeight="251868160" behindDoc="0" locked="0" layoutInCell="1" allowOverlap="1" wp14:anchorId="4501568B" wp14:editId="672BCE96">
                <wp:simplePos x="0" y="0"/>
                <wp:positionH relativeFrom="column">
                  <wp:posOffset>3491230</wp:posOffset>
                </wp:positionH>
                <wp:positionV relativeFrom="paragraph">
                  <wp:posOffset>3397250</wp:posOffset>
                </wp:positionV>
                <wp:extent cx="311150" cy="575043"/>
                <wp:effectExtent l="0" t="19050" r="12700" b="15875"/>
                <wp:wrapNone/>
                <wp:docPr id="195" name="Right Brace 195"/>
                <wp:cNvGraphicFramePr/>
                <a:graphic xmlns:a="http://schemas.openxmlformats.org/drawingml/2006/main">
                  <a:graphicData uri="http://schemas.microsoft.com/office/word/2010/wordprocessingShape">
                    <wps:wsp>
                      <wps:cNvSpPr/>
                      <wps:spPr>
                        <a:xfrm>
                          <a:off x="0" y="0"/>
                          <a:ext cx="311150" cy="575043"/>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0F35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95" o:spid="_x0000_s1026" type="#_x0000_t88" style="position:absolute;margin-left:274.9pt;margin-top:267.5pt;width:24.5pt;height:45.3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" adj="974" strokecolor="black [3213]" strokeweight="2.25pt"/>
            </w:pict>
          </mc:Fallback>
        </mc:AlternateContent>
      </w:r>
      <w:r w:rsidR="00F2636B">
        <w:rPr>
          <w:noProof/>
        </w:rPr>
        <mc:AlternateContent>
          <mc:Choice Requires="wps">
            <w:drawing>
              <wp:anchor distT="45720" distB="45720" distL="114300" distR="114300" simplePos="0" relativeHeight="251859968" behindDoc="0" locked="0" layoutInCell="1" allowOverlap="1" wp14:anchorId="1767CA19" wp14:editId="21809BF7">
                <wp:simplePos x="0" y="0"/>
                <wp:positionH relativeFrom="column">
                  <wp:posOffset>3779520</wp:posOffset>
                </wp:positionH>
                <wp:positionV relativeFrom="paragraph">
                  <wp:posOffset>3187065</wp:posOffset>
                </wp:positionV>
                <wp:extent cx="1260475" cy="835660"/>
                <wp:effectExtent l="0" t="0" r="0" b="2540"/>
                <wp:wrapSquare wrapText="bothSides"/>
                <wp:docPr id="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475" cy="835660"/>
                        </a:xfrm>
                        <a:prstGeom prst="rect">
                          <a:avLst/>
                        </a:prstGeom>
                        <a:noFill/>
                        <a:ln w="9525">
                          <a:noFill/>
                          <a:miter lim="800000"/>
                          <a:headEnd/>
                          <a:tailEnd/>
                        </a:ln>
                      </wps:spPr>
                      <wps:txbx>
                        <w:txbxContent>
                          <w:p w14:paraId="1057D2F9" w14:textId="720ACB71" w:rsidR="00054D18" w:rsidRPr="00093754" w:rsidRDefault="00054D18" w:rsidP="000410C1">
                            <w:pPr>
                              <w:jc w:val="center"/>
                              <w:rPr>
                                <w:rFonts w:ascii="Times New Roman" w:hAnsi="Times New Roman" w:cs="Times New Roman"/>
                                <w:sz w:val="32"/>
                                <w:szCs w:val="32"/>
                              </w:rPr>
                            </w:pPr>
                            <w:r>
                              <w:rPr>
                                <w:rFonts w:ascii="Times New Roman" w:hAnsi="Times New Roman" w:cs="Times New Roman"/>
                                <w:sz w:val="32"/>
                                <w:szCs w:val="32"/>
                              </w:rPr>
                              <w:t>Plasma membrane and proteins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7CA19" id="_x0000_s1031" type="#_x0000_t202" style="position:absolute;margin-left:297.6pt;margin-top:250.95pt;width:99.25pt;height:65.8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" filled="f" stroked="f">
                <v:textbox>
                  <w:txbxContent>
                    <w:p w14:paraId="1057D2F9" w14:textId="720ACB71" w:rsidR="00054D18" w:rsidRPr="00093754" w:rsidRDefault="00054D18" w:rsidP="000410C1">
                      <w:pPr>
                        <w:jc w:val="center"/>
                        <w:rPr>
                          <w:rFonts w:ascii="Times New Roman" w:hAnsi="Times New Roman" w:cs="Times New Roman"/>
                          <w:sz w:val="32"/>
                          <w:szCs w:val="32"/>
                        </w:rPr>
                      </w:pPr>
                      <w:r>
                        <w:rPr>
                          <w:rFonts w:ascii="Times New Roman" w:hAnsi="Times New Roman" w:cs="Times New Roman"/>
                          <w:sz w:val="32"/>
                          <w:szCs w:val="32"/>
                        </w:rPr>
                        <w:t>Plasma membrane and proteins</w:t>
                      </w:r>
                    </w:p>
                  </w:txbxContent>
                </v:textbox>
                <w10:wrap type="square"/>
              </v:shape>
            </w:pict>
          </mc:Fallback>
        </mc:AlternateContent>
      </w:r>
      <w:r w:rsidR="00F2636B">
        <w:rPr>
          <w:noProof/>
        </w:rPr>
        <mc:AlternateContent>
          <mc:Choice Requires="wps">
            <w:drawing>
              <wp:anchor distT="45720" distB="45720" distL="114300" distR="114300" simplePos="0" relativeHeight="251838464" behindDoc="0" locked="0" layoutInCell="1" allowOverlap="1" wp14:anchorId="38BD04FF" wp14:editId="1763BE55">
                <wp:simplePos x="0" y="0"/>
                <wp:positionH relativeFrom="column">
                  <wp:posOffset>3766185</wp:posOffset>
                </wp:positionH>
                <wp:positionV relativeFrom="paragraph">
                  <wp:posOffset>2106930</wp:posOffset>
                </wp:positionV>
                <wp:extent cx="1619250" cy="340360"/>
                <wp:effectExtent l="0" t="0" r="0" b="2540"/>
                <wp:wrapSquare wrapText="bothSides"/>
                <wp:docPr id="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40360"/>
                        </a:xfrm>
                        <a:prstGeom prst="rect">
                          <a:avLst/>
                        </a:prstGeom>
                        <a:noFill/>
                        <a:ln w="9525">
                          <a:noFill/>
                          <a:miter lim="800000"/>
                          <a:headEnd/>
                          <a:tailEnd/>
                        </a:ln>
                      </wps:spPr>
                      <wps:txbx>
                        <w:txbxContent>
                          <w:p w14:paraId="01ACC4C2" w14:textId="7FF19109"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Peptidoglycan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D04FF" id="_x0000_s1032" type="#_x0000_t202" style="position:absolute;margin-left:296.55pt;margin-top:165.9pt;width:127.5pt;height:26.8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" filled="f" stroked="f">
                <v:textbox>
                  <w:txbxContent>
                    <w:p w14:paraId="01ACC4C2" w14:textId="7FF19109"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Peptidoglycan</w:t>
                      </w:r>
                    </w:p>
                  </w:txbxContent>
                </v:textbox>
                <w10:wrap type="square"/>
              </v:shape>
            </w:pict>
          </mc:Fallback>
        </mc:AlternateContent>
      </w:r>
      <w:r w:rsidR="00F2636B">
        <w:rPr>
          <w:noProof/>
        </w:rPr>
        <mc:AlternateContent>
          <mc:Choice Requires="wps">
            <w:drawing>
              <wp:anchor distT="0" distB="0" distL="114300" distR="114300" simplePos="0" relativeHeight="251846656" behindDoc="0" locked="0" layoutInCell="1" allowOverlap="1" wp14:anchorId="14A66C4E" wp14:editId="0BF4B9D3">
                <wp:simplePos x="0" y="0"/>
                <wp:positionH relativeFrom="column">
                  <wp:posOffset>4759643</wp:posOffset>
                </wp:positionH>
                <wp:positionV relativeFrom="paragraph">
                  <wp:posOffset>1789112</wp:posOffset>
                </wp:positionV>
                <wp:extent cx="273050" cy="437515"/>
                <wp:effectExtent l="13017" t="44133" r="44768" b="25717"/>
                <wp:wrapNone/>
                <wp:docPr id="184" name="Straight Arrow Connector 184"/>
                <wp:cNvGraphicFramePr/>
                <a:graphic xmlns:a="http://schemas.openxmlformats.org/drawingml/2006/main">
                  <a:graphicData uri="http://schemas.microsoft.com/office/word/2010/wordprocessingShape">
                    <wps:wsp>
                      <wps:cNvCnPr/>
                      <wps:spPr>
                        <a:xfrm rot="16200000">
                          <a:off x="0" y="0"/>
                          <a:ext cx="273050" cy="43751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6A5E7D" id="Straight Arrow Connector 184" o:spid="_x0000_s1026" type="#_x0000_t32" style="position:absolute;margin-left:374.8pt;margin-top:140.85pt;width:21.5pt;height:34.45pt;rotation:-9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" strokecolor="black [3040]" strokeweight="2.25pt">
                <v:stroke endarrow="block"/>
              </v:shape>
            </w:pict>
          </mc:Fallback>
        </mc:AlternateContent>
      </w:r>
      <w:r w:rsidR="00F2636B">
        <w:rPr>
          <w:noProof/>
        </w:rPr>
        <mc:AlternateContent>
          <mc:Choice Requires="wps">
            <w:drawing>
              <wp:anchor distT="0" distB="0" distL="114300" distR="114300" simplePos="0" relativeHeight="251866112" behindDoc="0" locked="0" layoutInCell="1" allowOverlap="1" wp14:anchorId="3840F755" wp14:editId="27E313F4">
                <wp:simplePos x="0" y="0"/>
                <wp:positionH relativeFrom="column">
                  <wp:posOffset>4947920</wp:posOffset>
                </wp:positionH>
                <wp:positionV relativeFrom="paragraph">
                  <wp:posOffset>3138805</wp:posOffset>
                </wp:positionV>
                <wp:extent cx="294005" cy="814070"/>
                <wp:effectExtent l="19050" t="19050" r="0" b="24130"/>
                <wp:wrapNone/>
                <wp:docPr id="194" name="Right Brace 194"/>
                <wp:cNvGraphicFramePr/>
                <a:graphic xmlns:a="http://schemas.openxmlformats.org/drawingml/2006/main">
                  <a:graphicData uri="http://schemas.microsoft.com/office/word/2010/wordprocessingShape">
                    <wps:wsp>
                      <wps:cNvSpPr/>
                      <wps:spPr>
                        <a:xfrm flipH="1">
                          <a:off x="0" y="0"/>
                          <a:ext cx="294005" cy="814070"/>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AD161" id="Right Brace 194" o:spid="_x0000_s1026" type="#_x0000_t88" style="position:absolute;margin-left:389.6pt;margin-top:247.15pt;width:23.15pt;height:64.1pt;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" adj="650" strokecolor="black [3213]" strokeweight="2.25pt"/>
            </w:pict>
          </mc:Fallback>
        </mc:AlternateContent>
      </w:r>
      <w:r w:rsidR="00F2636B">
        <w:rPr>
          <w:noProof/>
        </w:rPr>
        <mc:AlternateContent>
          <mc:Choice Requires="wpg">
            <w:drawing>
              <wp:anchor distT="0" distB="0" distL="114300" distR="114300" simplePos="0" relativeHeight="251834368" behindDoc="0" locked="0" layoutInCell="1" allowOverlap="1" wp14:anchorId="0CB9D41A" wp14:editId="2F66EE23">
                <wp:simplePos x="0" y="0"/>
                <wp:positionH relativeFrom="column">
                  <wp:posOffset>5262245</wp:posOffset>
                </wp:positionH>
                <wp:positionV relativeFrom="paragraph">
                  <wp:posOffset>175260</wp:posOffset>
                </wp:positionV>
                <wp:extent cx="1866900" cy="3895090"/>
                <wp:effectExtent l="0" t="0" r="19050" b="10160"/>
                <wp:wrapTopAndBottom/>
                <wp:docPr id="145" name="Group 145"/>
                <wp:cNvGraphicFramePr/>
                <a:graphic xmlns:a="http://schemas.openxmlformats.org/drawingml/2006/main">
                  <a:graphicData uri="http://schemas.microsoft.com/office/word/2010/wordprocessingGroup">
                    <wpg:wgp>
                      <wpg:cNvGrpSpPr/>
                      <wpg:grpSpPr>
                        <a:xfrm>
                          <a:off x="0" y="0"/>
                          <a:ext cx="1866900" cy="3895090"/>
                          <a:chOff x="0" y="0"/>
                          <a:chExt cx="1057404" cy="2127738"/>
                        </a:xfrm>
                      </wpg:grpSpPr>
                      <wps:wsp>
                        <wps:cNvPr id="146" name="Rectangle 146"/>
                        <wps:cNvSpPr/>
                        <wps:spPr>
                          <a:xfrm>
                            <a:off x="23446" y="1271954"/>
                            <a:ext cx="1018540" cy="339969"/>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 name="Group 147"/>
                        <wpg:cNvGrpSpPr/>
                        <wpg:grpSpPr>
                          <a:xfrm>
                            <a:off x="0" y="0"/>
                            <a:ext cx="1052512" cy="1238133"/>
                            <a:chOff x="0" y="0"/>
                            <a:chExt cx="1052512" cy="1238133"/>
                          </a:xfrm>
                        </wpg:grpSpPr>
                        <wpg:grpSp>
                          <wpg:cNvPr id="148" name="Group 148"/>
                          <wpg:cNvGrpSpPr/>
                          <wpg:grpSpPr>
                            <a:xfrm>
                              <a:off x="0" y="0"/>
                              <a:ext cx="1052512" cy="382349"/>
                              <a:chOff x="0" y="0"/>
                              <a:chExt cx="1052512" cy="382349"/>
                            </a:xfrm>
                          </wpg:grpSpPr>
                          <wps:wsp>
                            <wps:cNvPr id="149" name="Oval 149"/>
                            <wps:cNvSpPr/>
                            <wps:spPr>
                              <a:xfrm rot="5400000">
                                <a:off x="103550"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Oval 150"/>
                            <wps:cNvSpPr/>
                            <wps:spPr>
                              <a:xfrm rot="5400000">
                                <a:off x="437658" y="-103550"/>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Oval 151"/>
                            <wps:cNvSpPr/>
                            <wps:spPr>
                              <a:xfrm rot="5400000">
                                <a:off x="765904"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Oval 152"/>
                            <wps:cNvSpPr/>
                            <wps:spPr>
                              <a:xfrm rot="5400000">
                                <a:off x="115273" y="107465"/>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Oval 153"/>
                            <wps:cNvSpPr/>
                            <wps:spPr>
                              <a:xfrm rot="5400000">
                                <a:off x="437658" y="107465"/>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Oval 154"/>
                            <wps:cNvSpPr/>
                            <wps:spPr>
                              <a:xfrm rot="5400000">
                                <a:off x="789350" y="119188"/>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5" name="Group 155"/>
                          <wpg:cNvGrpSpPr/>
                          <wpg:grpSpPr>
                            <a:xfrm>
                              <a:off x="0" y="422030"/>
                              <a:ext cx="1052512" cy="382349"/>
                              <a:chOff x="0" y="0"/>
                              <a:chExt cx="1052512" cy="382349"/>
                            </a:xfrm>
                          </wpg:grpSpPr>
                          <wps:wsp>
                            <wps:cNvPr id="156" name="Oval 156"/>
                            <wps:cNvSpPr/>
                            <wps:spPr>
                              <a:xfrm rot="5400000">
                                <a:off x="103550"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Oval 157"/>
                            <wps:cNvSpPr/>
                            <wps:spPr>
                              <a:xfrm rot="5400000">
                                <a:off x="437658" y="-103550"/>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Oval 158"/>
                            <wps:cNvSpPr/>
                            <wps:spPr>
                              <a:xfrm rot="5400000">
                                <a:off x="765904"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Oval 159"/>
                            <wps:cNvSpPr/>
                            <wps:spPr>
                              <a:xfrm rot="5400000">
                                <a:off x="115273" y="107465"/>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Oval 160"/>
                            <wps:cNvSpPr/>
                            <wps:spPr>
                              <a:xfrm rot="5400000">
                                <a:off x="437658" y="107465"/>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Oval 161"/>
                            <wps:cNvSpPr/>
                            <wps:spPr>
                              <a:xfrm rot="5400000">
                                <a:off x="789350" y="119188"/>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2" name="Group 162"/>
                          <wpg:cNvGrpSpPr/>
                          <wpg:grpSpPr>
                            <a:xfrm>
                              <a:off x="0" y="855784"/>
                              <a:ext cx="1052512" cy="382349"/>
                              <a:chOff x="0" y="0"/>
                              <a:chExt cx="1052512" cy="382349"/>
                            </a:xfrm>
                          </wpg:grpSpPr>
                          <wps:wsp>
                            <wps:cNvPr id="163" name="Oval 163"/>
                            <wps:cNvSpPr/>
                            <wps:spPr>
                              <a:xfrm rot="5400000">
                                <a:off x="103550"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Oval 164"/>
                            <wps:cNvSpPr/>
                            <wps:spPr>
                              <a:xfrm rot="5400000">
                                <a:off x="437658" y="-103550"/>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Oval 165"/>
                            <wps:cNvSpPr/>
                            <wps:spPr>
                              <a:xfrm rot="5400000">
                                <a:off x="765904" y="-103550"/>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Oval 166"/>
                            <wps:cNvSpPr/>
                            <wps:spPr>
                              <a:xfrm rot="5400000">
                                <a:off x="115273" y="107465"/>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Oval 167"/>
                            <wps:cNvSpPr/>
                            <wps:spPr>
                              <a:xfrm rot="5400000">
                                <a:off x="437658" y="107465"/>
                                <a:ext cx="159611"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Oval 168"/>
                            <wps:cNvSpPr/>
                            <wps:spPr>
                              <a:xfrm rot="5400000">
                                <a:off x="789350" y="119188"/>
                                <a:ext cx="159611"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69" name="Group 169"/>
                        <wpg:cNvGrpSpPr/>
                        <wpg:grpSpPr>
                          <a:xfrm>
                            <a:off x="29308" y="1594338"/>
                            <a:ext cx="1028096" cy="533400"/>
                            <a:chOff x="0" y="0"/>
                            <a:chExt cx="1028096" cy="533400"/>
                          </a:xfrm>
                        </wpg:grpSpPr>
                        <wps:wsp>
                          <wps:cNvPr id="170" name="Rectangle 170"/>
                          <wps:cNvSpPr/>
                          <wps:spPr>
                            <a:xfrm>
                              <a:off x="0" y="35169"/>
                              <a:ext cx="1028096" cy="857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Oval 171"/>
                          <wps:cNvSpPr/>
                          <wps:spPr>
                            <a:xfrm>
                              <a:off x="146539" y="58615"/>
                              <a:ext cx="295102" cy="3238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Flowchart: Manual Input 172"/>
                          <wps:cNvSpPr/>
                          <wps:spPr>
                            <a:xfrm>
                              <a:off x="638908" y="0"/>
                              <a:ext cx="189437" cy="533400"/>
                            </a:xfrm>
                            <a:prstGeom prst="flowChartManualInp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Rectangle 173"/>
                          <wps:cNvSpPr/>
                          <wps:spPr>
                            <a:xfrm>
                              <a:off x="0" y="392723"/>
                              <a:ext cx="1028096" cy="857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Freeform 46"/>
                          <wps:cNvSpPr/>
                          <wps:spPr>
                            <a:xfrm>
                              <a:off x="17585" y="134815"/>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Freeform 47"/>
                          <wps:cNvSpPr/>
                          <wps:spPr>
                            <a:xfrm>
                              <a:off x="492369" y="123092"/>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Freeform 48"/>
                          <wps:cNvSpPr/>
                          <wps:spPr>
                            <a:xfrm>
                              <a:off x="849923" y="123092"/>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7B9B19B" w14:textId="77777777" w:rsidR="00054D18" w:rsidRDefault="00054D18" w:rsidP="00784F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Freeform 50"/>
                          <wps:cNvSpPr/>
                          <wps:spPr>
                            <a:xfrm flipV="1">
                              <a:off x="439615" y="257908"/>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Freeform 51"/>
                          <wps:cNvSpPr/>
                          <wps:spPr>
                            <a:xfrm flipV="1">
                              <a:off x="838200" y="257908"/>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Freeform 53"/>
                          <wps:cNvSpPr/>
                          <wps:spPr>
                            <a:xfrm flipV="1">
                              <a:off x="11723" y="263769"/>
                              <a:ext cx="133272"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CB9D41A" id="Group 145" o:spid="_x0000_s1033" style="position:absolute;margin-left:414.35pt;margin-top:13.8pt;width:147pt;height:306.7pt;z-index:251834368;mso-width-relative:margin;mso-height-relative:margin" coordsize="10574,2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">
                <v:rect id="Rectangle 146" o:spid="_x0000_s1034" style="position:absolute;left:234;top:12719;width:10185;height: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" fillcolor="#c2d69b [1942]" strokecolor="#243f60 [1604]" strokeweight="2pt"/>
                <v:group id="Group 147" o:spid="_x0000_s1035" style="position:absolute;width:10525;height:12381" coordsize="10525,1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group id="Group 148" o:spid="_x0000_s1036" style="position:absolute;width:10525;height:3823" coordsize="10525,3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oval id="Oval 149" o:spid="_x0000_s1037" style="position:absolute;left:1036;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" fillcolor="red" strokecolor="#243f60 [1604]" strokeweight="2pt"/>
                    <v:oval id="Oval 150" o:spid="_x0000_s1038" style="position:absolute;left:4377;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" fillcolor="yellow" strokecolor="#243f60 [1604]" strokeweight="2pt"/>
                    <v:oval id="Oval 151" o:spid="_x0000_s1039" style="position:absolute;left:7659;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" fillcolor="red" strokecolor="#243f60 [1604]" strokeweight="2pt"/>
                    <v:oval id="Oval 152" o:spid="_x0000_s1040" style="position:absolute;left:1153;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" fillcolor="red" strokecolor="#243f60 [1604]" strokeweight="2pt"/>
                    <v:oval id="Oval 153" o:spid="_x0000_s1041" style="position:absolute;left:4377;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" fillcolor="yellow" strokecolor="#243f60 [1604]" strokeweight="2pt"/>
                    <v:oval id="Oval 154" o:spid="_x0000_s1042" style="position:absolute;left:7894;top:1191;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" fillcolor="red" strokecolor="#243f60 [1604]" strokeweight="2pt"/>
                  </v:group>
                  <v:group id="Group 155" o:spid="_x0000_s1043" style="position:absolute;top:4220;width:10525;height:3823" coordsize="10525,3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oval id="Oval 156" o:spid="_x0000_s1044" style="position:absolute;left:1036;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" fillcolor="red" strokecolor="#243f60 [1604]" strokeweight="2pt"/>
                    <v:oval id="Oval 157" o:spid="_x0000_s1045" style="position:absolute;left:4377;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" fillcolor="yellow" strokecolor="#243f60 [1604]" strokeweight="2pt"/>
                    <v:oval id="Oval 158" o:spid="_x0000_s1046" style="position:absolute;left:7659;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" fillcolor="red" strokecolor="#243f60 [1604]" strokeweight="2pt"/>
                    <v:oval id="Oval 159" o:spid="_x0000_s1047" style="position:absolute;left:1153;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" fillcolor="red" strokecolor="#243f60 [1604]" strokeweight="2pt"/>
                    <v:oval id="Oval 160" o:spid="_x0000_s1048" style="position:absolute;left:4377;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" fillcolor="yellow" strokecolor="#243f60 [1604]" strokeweight="2pt"/>
                    <v:oval id="Oval 161" o:spid="_x0000_s1049" style="position:absolute;left:7894;top:1191;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" fillcolor="red" strokecolor="#243f60 [1604]" strokeweight="2pt"/>
                  </v:group>
                  <v:group id="Group 162" o:spid="_x0000_s1050" style="position:absolute;top:8557;width:10525;height:3824" coordsize="10525,3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oval id="Oval 163" o:spid="_x0000_s1051" style="position:absolute;left:1036;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" fillcolor="red" strokecolor="#243f60 [1604]" strokeweight="2pt"/>
                    <v:oval id="Oval 164" o:spid="_x0000_s1052" style="position:absolute;left:4377;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" fillcolor="yellow" strokecolor="#243f60 [1604]" strokeweight="2pt"/>
                    <v:oval id="Oval 165" o:spid="_x0000_s1053" style="position:absolute;left:7659;top:-1036;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" fillcolor="red" strokecolor="#243f60 [1604]" strokeweight="2pt"/>
                    <v:oval id="Oval 166" o:spid="_x0000_s1054" style="position:absolute;left:1153;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" fillcolor="red" strokecolor="#243f60 [1604]" strokeweight="2pt"/>
                    <v:oval id="Oval 167" o:spid="_x0000_s1055" style="position:absolute;left:4377;top:1074;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" fillcolor="yellow" strokecolor="#243f60 [1604]" strokeweight="2pt"/>
                    <v:oval id="Oval 168" o:spid="_x0000_s1056" style="position:absolute;left:7894;top:1191;width:1596;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" fillcolor="red" strokecolor="#243f60 [1604]" strokeweight="2pt"/>
                  </v:group>
                </v:group>
                <v:group id="Group 169" o:spid="_x0000_s1057" style="position:absolute;left:293;top:15943;width:10281;height:5334" coordsize="1028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rect id="Rectangle 170" o:spid="_x0000_s1058" style="position:absolute;top:351;width:10280;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" fillcolor="#f79646 [3209]" strokecolor="#974706 [1609]" strokeweight="2pt"/>
                  <v:oval id="Oval 171" o:spid="_x0000_s1059" style="position:absolute;left:1465;top:586;width:295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" fillcolor="#4f81bd [3204]" strokecolor="#243f60 [1604]" strokeweight="2pt"/>
                  <v:shapetype id="_x0000_t118" coordsize="21600,21600" o:spt="118" path="m,4292l21600,r,21600l,21600xe">
                    <v:stroke joinstyle="miter"/>
                    <v:path gradientshapeok="t" o:connecttype="custom" o:connectlocs="10800,2146;0,10800;10800,21600;21600,10800" textboxrect="0,4291,21600,21600"/>
                  </v:shapetype>
                  <v:shape id="Flowchart: Manual Input 172" o:spid="_x0000_s1060" type="#_x0000_t118" style="position:absolute;left:6389;width:189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" fillcolor="#4f81bd [3204]" strokecolor="#243f60 [1604]" strokeweight="2pt"/>
                  <v:rect id="Rectangle 173" o:spid="_x0000_s1061" style="position:absolute;top:3927;width:10280;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" fillcolor="#f79646 [3209]" strokecolor="#974706 [1609]" strokeweight="2pt"/>
                  <v:shape id="Freeform 46" o:spid="_x0000_s1062" style="position:absolute;left:175;top:1348;width:1333;height:1238;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" path="m,123857c12700,62738,25400,1619,47625,32v22225,-1587,68263,55563,85725,114300e" filled="f" strokecolor="#243f60 [1604]" strokeweight="2pt">
                    <v:path arrowok="t" o:connecttype="custom" o:connectlocs="0,123857;47597,32;133272,114332" o:connectangles="0,0,0"/>
                  </v:shape>
                  <v:shape id="Freeform 47" o:spid="_x0000_s1063" style="position:absolute;left:4923;top:1230;width:1333;height:1239;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" path="m,123857c12700,62738,25400,1619,47625,32v22225,-1587,68263,55563,85725,114300e" filled="f" strokecolor="#243f60 [1604]" strokeweight="2pt">
                    <v:path arrowok="t" o:connecttype="custom" o:connectlocs="0,123857;47597,32;133272,114332" o:connectangles="0,0,0"/>
                  </v:shape>
                  <v:shape id="Freeform 48" o:spid="_x0000_s1064" style="position:absolute;left:8499;top:1230;width:1332;height:1239;visibility:visible;mso-wrap-style:square;v-text-anchor:middle" coordsize="133350,1238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" adj="-11796480,,5400" path="m,123857c12700,62738,25400,1619,47625,32v22225,-1587,68263,55563,85725,114300e" filled="f" strokecolor="#243f60 [1604]" strokeweight="2pt">
                    <v:stroke joinstyle="miter"/>
                    <v:formulas/>
                    <v:path arrowok="t" o:connecttype="custom" o:connectlocs="0,123857;47597,32;133272,114332" o:connectangles="0,0,0" textboxrect="0,0,133350,123857"/>
                    <v:textbox>
                      <w:txbxContent>
                        <w:p w14:paraId="77B9B19B" w14:textId="77777777" w:rsidR="00054D18" w:rsidRDefault="00054D18" w:rsidP="00784F6F">
                          <w:pPr>
                            <w:jc w:val="center"/>
                          </w:pPr>
                        </w:p>
                      </w:txbxContent>
                    </v:textbox>
                  </v:shape>
                  <v:shape id="Freeform 50" o:spid="_x0000_s1065" style="position:absolute;left:4396;top:2579;width:1332;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" path="m,123857c12700,62738,25400,1619,47625,32v22225,-1587,68263,55563,85725,114300e" filled="f" strokecolor="#243f60 [1604]" strokeweight="2pt">
                    <v:path arrowok="t" o:connecttype="custom" o:connectlocs="0,123857;47597,32;133272,114332" o:connectangles="0,0,0"/>
                  </v:shape>
                  <v:shape id="Freeform 51" o:spid="_x0000_s1066" style="position:absolute;left:8382;top:2579;width:1332;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" path="m,123857c12700,62738,25400,1619,47625,32v22225,-1587,68263,55563,85725,114300e" filled="f" strokecolor="#243f60 [1604]" strokeweight="2pt">
                    <v:path arrowok="t" o:connecttype="custom" o:connectlocs="0,123857;47597,32;133272,114332" o:connectangles="0,0,0"/>
                  </v:shape>
                  <v:shape id="Freeform 53" o:spid="_x0000_s1067" style="position:absolute;left:117;top:2637;width:1332;height:1239;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" path="m,123857c12700,62738,25400,1619,47625,32v22225,-1587,68263,55563,85725,114300e" filled="f" strokecolor="#243f60 [1604]" strokeweight="2pt">
                    <v:path arrowok="t" o:connecttype="custom" o:connectlocs="0,123857;47597,32;133272,114332" o:connectangles="0,0,0"/>
                  </v:shape>
                </v:group>
                <w10:wrap type="topAndBottom"/>
              </v:group>
            </w:pict>
          </mc:Fallback>
        </mc:AlternateContent>
      </w:r>
      <w:r w:rsidR="00EF748F">
        <w:rPr>
          <w:noProof/>
        </w:rPr>
        <mc:AlternateContent>
          <mc:Choice Requires="wps">
            <w:drawing>
              <wp:anchor distT="45720" distB="45720" distL="114300" distR="114300" simplePos="0" relativeHeight="251852800" behindDoc="0" locked="0" layoutInCell="1" allowOverlap="1" wp14:anchorId="04F80D10" wp14:editId="4D4353F8">
                <wp:simplePos x="0" y="0"/>
                <wp:positionH relativeFrom="column">
                  <wp:posOffset>575945</wp:posOffset>
                </wp:positionH>
                <wp:positionV relativeFrom="paragraph">
                  <wp:posOffset>1021624</wp:posOffset>
                </wp:positionV>
                <wp:extent cx="728345" cy="340360"/>
                <wp:effectExtent l="0" t="0" r="0" b="2540"/>
                <wp:wrapSquare wrapText="bothSides"/>
                <wp:docPr id="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340360"/>
                        </a:xfrm>
                        <a:prstGeom prst="rect">
                          <a:avLst/>
                        </a:prstGeom>
                        <a:noFill/>
                        <a:ln w="9525">
                          <a:noFill/>
                          <a:miter lim="800000"/>
                          <a:headEnd/>
                          <a:tailEnd/>
                        </a:ln>
                      </wps:spPr>
                      <wps:txbx>
                        <w:txbxContent>
                          <w:p w14:paraId="77240F6C" w14:textId="75EE0DF8" w:rsidR="00054D18" w:rsidRPr="00093754" w:rsidRDefault="00054D18" w:rsidP="0071093C">
                            <w:pPr>
                              <w:rPr>
                                <w:rFonts w:ascii="Times New Roman" w:hAnsi="Times New Roman" w:cs="Times New Roman"/>
                                <w:sz w:val="32"/>
                                <w:szCs w:val="32"/>
                              </w:rPr>
                            </w:pPr>
                            <w:r w:rsidRPr="00093754">
                              <w:rPr>
                                <w:rFonts w:ascii="Times New Roman" w:hAnsi="Times New Roman" w:cs="Times New Roman"/>
                                <w:sz w:val="32"/>
                                <w:szCs w:val="32"/>
                              </w:rPr>
                              <w:t>Porin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80D10" id="_x0000_s1068" type="#_x0000_t202" style="position:absolute;margin-left:45.35pt;margin-top:80.45pt;width:57.35pt;height:26.8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" filled="f" stroked="f">
                <v:textbox>
                  <w:txbxContent>
                    <w:p w14:paraId="77240F6C" w14:textId="75EE0DF8" w:rsidR="00054D18" w:rsidRPr="00093754" w:rsidRDefault="00054D18" w:rsidP="0071093C">
                      <w:pPr>
                        <w:rPr>
                          <w:rFonts w:ascii="Times New Roman" w:hAnsi="Times New Roman" w:cs="Times New Roman"/>
                          <w:sz w:val="32"/>
                          <w:szCs w:val="32"/>
                        </w:rPr>
                      </w:pPr>
                      <w:r w:rsidRPr="00093754">
                        <w:rPr>
                          <w:rFonts w:ascii="Times New Roman" w:hAnsi="Times New Roman" w:cs="Times New Roman"/>
                          <w:sz w:val="32"/>
                          <w:szCs w:val="32"/>
                        </w:rPr>
                        <w:t>Porin</w:t>
                      </w:r>
                    </w:p>
                  </w:txbxContent>
                </v:textbox>
                <w10:wrap type="square"/>
              </v:shape>
            </w:pict>
          </mc:Fallback>
        </mc:AlternateContent>
      </w:r>
      <w:r w:rsidR="00EF748F">
        <w:rPr>
          <w:noProof/>
        </w:rPr>
        <mc:AlternateContent>
          <mc:Choice Requires="wps">
            <w:drawing>
              <wp:anchor distT="0" distB="0" distL="114300" distR="114300" simplePos="0" relativeHeight="251853824" behindDoc="0" locked="0" layoutInCell="1" allowOverlap="1" wp14:anchorId="30CF2AF9" wp14:editId="78BB97A9">
                <wp:simplePos x="0" y="0"/>
                <wp:positionH relativeFrom="column">
                  <wp:posOffset>1219835</wp:posOffset>
                </wp:positionH>
                <wp:positionV relativeFrom="paragraph">
                  <wp:posOffset>1199606</wp:posOffset>
                </wp:positionV>
                <wp:extent cx="1463040" cy="0"/>
                <wp:effectExtent l="0" t="95250" r="0" b="95250"/>
                <wp:wrapNone/>
                <wp:docPr id="188" name="Straight Arrow Connector 188"/>
                <wp:cNvGraphicFramePr/>
                <a:graphic xmlns:a="http://schemas.openxmlformats.org/drawingml/2006/main">
                  <a:graphicData uri="http://schemas.microsoft.com/office/word/2010/wordprocessingShape">
                    <wps:wsp>
                      <wps:cNvCnPr/>
                      <wps:spPr>
                        <a:xfrm>
                          <a:off x="0" y="0"/>
                          <a:ext cx="146304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08CED89" id="Straight Arrow Connector 188" o:spid="_x0000_s1026" type="#_x0000_t32" style="position:absolute;margin-left:96.05pt;margin-top:94.45pt;width:115.2pt;height:0;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" strokecolor="black [3213]" strokeweight="2.25pt">
                <v:stroke endarrow="block"/>
              </v:shape>
            </w:pict>
          </mc:Fallback>
        </mc:AlternateContent>
      </w:r>
      <w:r w:rsidR="00093754">
        <w:rPr>
          <w:noProof/>
        </w:rPr>
        <mc:AlternateContent>
          <mc:Choice Requires="wps">
            <w:drawing>
              <wp:anchor distT="45720" distB="45720" distL="114300" distR="114300" simplePos="0" relativeHeight="251836416" behindDoc="0" locked="0" layoutInCell="1" allowOverlap="1" wp14:anchorId="3FD66C0A" wp14:editId="64705D0C">
                <wp:simplePos x="0" y="0"/>
                <wp:positionH relativeFrom="column">
                  <wp:posOffset>-517448</wp:posOffset>
                </wp:positionH>
                <wp:positionV relativeFrom="paragraph">
                  <wp:posOffset>2090057</wp:posOffset>
                </wp:positionV>
                <wp:extent cx="1833260" cy="340711"/>
                <wp:effectExtent l="0" t="0" r="0" b="254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260" cy="340711"/>
                        </a:xfrm>
                        <a:prstGeom prst="rect">
                          <a:avLst/>
                        </a:prstGeom>
                        <a:noFill/>
                        <a:ln w="9525">
                          <a:noFill/>
                          <a:miter lim="800000"/>
                          <a:headEnd/>
                          <a:tailEnd/>
                        </a:ln>
                      </wps:spPr>
                      <wps:txbx>
                        <w:txbxContent>
                          <w:p w14:paraId="71A37B13" w14:textId="1BC6F959"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Br</w:t>
                            </w:r>
                            <w:r>
                              <w:rPr>
                                <w:rFonts w:ascii="Times New Roman" w:hAnsi="Times New Roman" w:cs="Times New Roman"/>
                                <w:sz w:val="32"/>
                                <w:szCs w:val="32"/>
                              </w:rPr>
                              <w:t>a</w:t>
                            </w:r>
                            <w:r w:rsidRPr="00093754">
                              <w:rPr>
                                <w:rFonts w:ascii="Times New Roman" w:hAnsi="Times New Roman" w:cs="Times New Roman"/>
                                <w:sz w:val="32"/>
                                <w:szCs w:val="32"/>
                              </w:rPr>
                              <w:t>un’s lipoprotein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66C0A" id="_x0000_s1069" type="#_x0000_t202" style="position:absolute;margin-left:-40.75pt;margin-top:164.55pt;width:144.35pt;height:26.85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" filled="f" stroked="f">
                <v:textbox>
                  <w:txbxContent>
                    <w:p w14:paraId="71A37B13" w14:textId="1BC6F959"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Br</w:t>
                      </w:r>
                      <w:r>
                        <w:rPr>
                          <w:rFonts w:ascii="Times New Roman" w:hAnsi="Times New Roman" w:cs="Times New Roman"/>
                          <w:sz w:val="32"/>
                          <w:szCs w:val="32"/>
                        </w:rPr>
                        <w:t>a</w:t>
                      </w:r>
                      <w:r w:rsidRPr="00093754">
                        <w:rPr>
                          <w:rFonts w:ascii="Times New Roman" w:hAnsi="Times New Roman" w:cs="Times New Roman"/>
                          <w:sz w:val="32"/>
                          <w:szCs w:val="32"/>
                        </w:rPr>
                        <w:t>un’s lipoprotein</w:t>
                      </w:r>
                    </w:p>
                  </w:txbxContent>
                </v:textbox>
                <w10:wrap type="square"/>
              </v:shape>
            </w:pict>
          </mc:Fallback>
        </mc:AlternateContent>
      </w:r>
      <w:r w:rsidR="00093754">
        <w:rPr>
          <w:noProof/>
        </w:rPr>
        <mc:AlternateContent>
          <mc:Choice Requires="wps">
            <w:drawing>
              <wp:anchor distT="0" distB="0" distL="114300" distR="114300" simplePos="0" relativeHeight="251857920" behindDoc="0" locked="0" layoutInCell="1" allowOverlap="1" wp14:anchorId="12937730" wp14:editId="14615B12">
                <wp:simplePos x="0" y="0"/>
                <wp:positionH relativeFrom="column">
                  <wp:posOffset>1220470</wp:posOffset>
                </wp:positionH>
                <wp:positionV relativeFrom="paragraph">
                  <wp:posOffset>2240280</wp:posOffset>
                </wp:positionV>
                <wp:extent cx="1097280" cy="0"/>
                <wp:effectExtent l="0" t="95250" r="0" b="95250"/>
                <wp:wrapNone/>
                <wp:docPr id="190" name="Straight Arrow Connector 190"/>
                <wp:cNvGraphicFramePr/>
                <a:graphic xmlns:a="http://schemas.openxmlformats.org/drawingml/2006/main">
                  <a:graphicData uri="http://schemas.microsoft.com/office/word/2010/wordprocessingShape">
                    <wps:wsp>
                      <wps:cNvCnPr/>
                      <wps:spPr>
                        <a:xfrm>
                          <a:off x="0" y="0"/>
                          <a:ext cx="109728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A260402" id="Straight Arrow Connector 190" o:spid="_x0000_s1026" type="#_x0000_t32" style="position:absolute;margin-left:96.1pt;margin-top:176.4pt;width:86.4pt;height:0;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" strokecolor="black [3213]" strokeweight="2.25pt">
                <v:stroke endarrow="block"/>
              </v:shape>
            </w:pict>
          </mc:Fallback>
        </mc:AlternateContent>
      </w:r>
      <w:r w:rsidR="0071093C">
        <w:rPr>
          <w:noProof/>
        </w:rPr>
        <mc:AlternateContent>
          <mc:Choice Requires="wps">
            <w:drawing>
              <wp:anchor distT="0" distB="0" distL="114300" distR="114300" simplePos="0" relativeHeight="251855872" behindDoc="0" locked="0" layoutInCell="1" allowOverlap="1" wp14:anchorId="7E70E2D1" wp14:editId="75EF6F64">
                <wp:simplePos x="0" y="0"/>
                <wp:positionH relativeFrom="column">
                  <wp:posOffset>1212850</wp:posOffset>
                </wp:positionH>
                <wp:positionV relativeFrom="paragraph">
                  <wp:posOffset>699135</wp:posOffset>
                </wp:positionV>
                <wp:extent cx="914400" cy="0"/>
                <wp:effectExtent l="0" t="95250" r="0" b="95250"/>
                <wp:wrapNone/>
                <wp:docPr id="189" name="Straight Arrow Connector 189"/>
                <wp:cNvGraphicFramePr/>
                <a:graphic xmlns:a="http://schemas.openxmlformats.org/drawingml/2006/main">
                  <a:graphicData uri="http://schemas.microsoft.com/office/word/2010/wordprocessingShape">
                    <wps:wsp>
                      <wps:cNvCnPr/>
                      <wps:spPr>
                        <a:xfrm>
                          <a:off x="0" y="0"/>
                          <a:ext cx="91440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12D3307" id="Straight Arrow Connector 189" o:spid="_x0000_s1026" type="#_x0000_t32" style="position:absolute;margin-left:95.5pt;margin-top:55.05pt;width:1in;height:0;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" strokecolor="black [3213]" strokeweight="2.25pt">
                <v:stroke endarrow="block"/>
              </v:shape>
            </w:pict>
          </mc:Fallback>
        </mc:AlternateContent>
      </w:r>
      <w:r w:rsidR="0071093C">
        <w:rPr>
          <w:noProof/>
        </w:rPr>
        <mc:AlternateContent>
          <mc:Choice Requires="wps">
            <w:drawing>
              <wp:anchor distT="45720" distB="45720" distL="114300" distR="114300" simplePos="0" relativeHeight="251850752" behindDoc="0" locked="0" layoutInCell="1" allowOverlap="1" wp14:anchorId="6ADEDCB5" wp14:editId="6DFDA41D">
                <wp:simplePos x="0" y="0"/>
                <wp:positionH relativeFrom="column">
                  <wp:posOffset>-34834</wp:posOffset>
                </wp:positionH>
                <wp:positionV relativeFrom="paragraph">
                  <wp:posOffset>533400</wp:posOffset>
                </wp:positionV>
                <wp:extent cx="1325789" cy="340711"/>
                <wp:effectExtent l="0" t="0" r="0" b="2540"/>
                <wp:wrapSquare wrapText="bothSides"/>
                <wp:docPr id="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789" cy="340711"/>
                        </a:xfrm>
                        <a:prstGeom prst="rect">
                          <a:avLst/>
                        </a:prstGeom>
                        <a:noFill/>
                        <a:ln w="9525">
                          <a:noFill/>
                          <a:miter lim="800000"/>
                          <a:headEnd/>
                          <a:tailEnd/>
                        </a:ln>
                      </wps:spPr>
                      <wps:txbx>
                        <w:txbxContent>
                          <w:p w14:paraId="170BC766" w14:textId="292F41E3" w:rsidR="00054D18" w:rsidRPr="00093754" w:rsidRDefault="00054D18" w:rsidP="0071093C">
                            <w:pPr>
                              <w:rPr>
                                <w:rFonts w:ascii="Times New Roman" w:hAnsi="Times New Roman" w:cs="Times New Roman"/>
                                <w:sz w:val="32"/>
                                <w:szCs w:val="32"/>
                              </w:rPr>
                            </w:pPr>
                            <w:r w:rsidRPr="00093754">
                              <w:rPr>
                                <w:rFonts w:ascii="Times New Roman" w:hAnsi="Times New Roman" w:cs="Times New Roman"/>
                                <w:sz w:val="32"/>
                                <w:szCs w:val="32"/>
                              </w:rPr>
                              <w:t>O-side chains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EDCB5" id="_x0000_s1070" type="#_x0000_t202" style="position:absolute;margin-left:-2.75pt;margin-top:42pt;width:104.4pt;height:26.8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" filled="f" stroked="f">
                <v:textbox>
                  <w:txbxContent>
                    <w:p w14:paraId="170BC766" w14:textId="292F41E3" w:rsidR="00054D18" w:rsidRPr="00093754" w:rsidRDefault="00054D18" w:rsidP="0071093C">
                      <w:pPr>
                        <w:rPr>
                          <w:rFonts w:ascii="Times New Roman" w:hAnsi="Times New Roman" w:cs="Times New Roman"/>
                          <w:sz w:val="32"/>
                          <w:szCs w:val="32"/>
                        </w:rPr>
                      </w:pPr>
                      <w:r w:rsidRPr="00093754">
                        <w:rPr>
                          <w:rFonts w:ascii="Times New Roman" w:hAnsi="Times New Roman" w:cs="Times New Roman"/>
                          <w:sz w:val="32"/>
                          <w:szCs w:val="32"/>
                        </w:rPr>
                        <w:t>O-side chains</w:t>
                      </w:r>
                    </w:p>
                  </w:txbxContent>
                </v:textbox>
                <w10:wrap type="square"/>
              </v:shape>
            </w:pict>
          </mc:Fallback>
        </mc:AlternateContent>
      </w:r>
      <w:r w:rsidR="00514EC3">
        <w:rPr>
          <w:noProof/>
        </w:rPr>
        <mc:AlternateContent>
          <mc:Choice Requires="wps">
            <w:drawing>
              <wp:anchor distT="0" distB="0" distL="114300" distR="114300" simplePos="0" relativeHeight="251848704" behindDoc="0" locked="0" layoutInCell="1" allowOverlap="1" wp14:anchorId="7205F105" wp14:editId="4091A40D">
                <wp:simplePos x="0" y="0"/>
                <wp:positionH relativeFrom="column">
                  <wp:posOffset>1223068</wp:posOffset>
                </wp:positionH>
                <wp:positionV relativeFrom="paragraph">
                  <wp:posOffset>1295400</wp:posOffset>
                </wp:positionV>
                <wp:extent cx="311150" cy="588645"/>
                <wp:effectExtent l="19050" t="19050" r="0" b="20955"/>
                <wp:wrapNone/>
                <wp:docPr id="199" name="Right Brace 199"/>
                <wp:cNvGraphicFramePr/>
                <a:graphic xmlns:a="http://schemas.openxmlformats.org/drawingml/2006/main">
                  <a:graphicData uri="http://schemas.microsoft.com/office/word/2010/wordprocessingShape">
                    <wps:wsp>
                      <wps:cNvSpPr/>
                      <wps:spPr>
                        <a:xfrm flipH="1">
                          <a:off x="0" y="0"/>
                          <a:ext cx="311150" cy="588645"/>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0A034" id="Right Brace 199" o:spid="_x0000_s1026" type="#_x0000_t88" style="position:absolute;margin-left:96.3pt;margin-top:102pt;width:24.5pt;height:46.35pt;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" adj="951" strokecolor="black [3213]" strokeweight="2.25pt"/>
            </w:pict>
          </mc:Fallback>
        </mc:AlternateContent>
      </w:r>
      <w:r w:rsidR="00514EC3">
        <w:rPr>
          <w:noProof/>
        </w:rPr>
        <mc:AlternateContent>
          <mc:Choice Requires="wps">
            <w:drawing>
              <wp:anchor distT="45720" distB="45720" distL="114300" distR="114300" simplePos="0" relativeHeight="251840512" behindDoc="0" locked="0" layoutInCell="1" allowOverlap="1" wp14:anchorId="161A6D3D" wp14:editId="0B6F703B">
                <wp:simplePos x="0" y="0"/>
                <wp:positionH relativeFrom="column">
                  <wp:posOffset>-335386</wp:posOffset>
                </wp:positionH>
                <wp:positionV relativeFrom="paragraph">
                  <wp:posOffset>1447800</wp:posOffset>
                </wp:positionV>
                <wp:extent cx="1699458" cy="340711"/>
                <wp:effectExtent l="0" t="0" r="0" b="2540"/>
                <wp:wrapSquare wrapText="bothSides"/>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458" cy="340711"/>
                        </a:xfrm>
                        <a:prstGeom prst="rect">
                          <a:avLst/>
                        </a:prstGeom>
                        <a:noFill/>
                        <a:ln w="9525">
                          <a:noFill/>
                          <a:miter lim="800000"/>
                          <a:headEnd/>
                          <a:tailEnd/>
                        </a:ln>
                      </wps:spPr>
                      <wps:txbx>
                        <w:txbxContent>
                          <w:p w14:paraId="66EE148C" w14:textId="2F22AD05"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Outer membrane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A6D3D" id="_x0000_s1071" type="#_x0000_t202" style="position:absolute;margin-left:-26.4pt;margin-top:114pt;width:133.8pt;height:26.8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" filled="f" stroked="f">
                <v:textbox>
                  <w:txbxContent>
                    <w:p w14:paraId="66EE148C" w14:textId="2F22AD05" w:rsidR="00054D18" w:rsidRPr="00093754" w:rsidRDefault="00054D18" w:rsidP="00DA09F0">
                      <w:pPr>
                        <w:rPr>
                          <w:rFonts w:ascii="Times New Roman" w:hAnsi="Times New Roman" w:cs="Times New Roman"/>
                          <w:sz w:val="32"/>
                          <w:szCs w:val="32"/>
                        </w:rPr>
                      </w:pPr>
                      <w:r w:rsidRPr="00093754">
                        <w:rPr>
                          <w:rFonts w:ascii="Times New Roman" w:hAnsi="Times New Roman" w:cs="Times New Roman"/>
                          <w:sz w:val="32"/>
                          <w:szCs w:val="32"/>
                        </w:rPr>
                        <w:t>Outer membrane</w:t>
                      </w:r>
                    </w:p>
                  </w:txbxContent>
                </v:textbox>
                <w10:wrap type="square"/>
              </v:shape>
            </w:pict>
          </mc:Fallback>
        </mc:AlternateContent>
      </w:r>
      <w:r w:rsidR="00514EC3">
        <w:rPr>
          <w:noProof/>
        </w:rPr>
        <mc:AlternateContent>
          <mc:Choice Requires="wps">
            <w:drawing>
              <wp:anchor distT="0" distB="0" distL="114300" distR="114300" simplePos="0" relativeHeight="251844608" behindDoc="0" locked="0" layoutInCell="1" allowOverlap="1" wp14:anchorId="1D12BECD" wp14:editId="446D27D5">
                <wp:simplePos x="0" y="0"/>
                <wp:positionH relativeFrom="column">
                  <wp:posOffset>3602731</wp:posOffset>
                </wp:positionH>
                <wp:positionV relativeFrom="paragraph">
                  <wp:posOffset>2382837</wp:posOffset>
                </wp:positionV>
                <wp:extent cx="273050" cy="437515"/>
                <wp:effectExtent l="32067" t="25083" r="25718" b="44767"/>
                <wp:wrapNone/>
                <wp:docPr id="183" name="Straight Arrow Connector 183"/>
                <wp:cNvGraphicFramePr/>
                <a:graphic xmlns:a="http://schemas.openxmlformats.org/drawingml/2006/main">
                  <a:graphicData uri="http://schemas.microsoft.com/office/word/2010/wordprocessingShape">
                    <wps:wsp>
                      <wps:cNvCnPr/>
                      <wps:spPr>
                        <a:xfrm rot="5400000">
                          <a:off x="0" y="0"/>
                          <a:ext cx="273050" cy="437515"/>
                        </a:xfrm>
                        <a:prstGeom prst="straightConnector1">
                          <a:avLst/>
                        </a:prstGeom>
                        <a:ln w="285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94BB1A" id="Straight Arrow Connector 183" o:spid="_x0000_s1026" type="#_x0000_t32" style="position:absolute;margin-left:283.7pt;margin-top:187.6pt;width:21.5pt;height:34.45pt;rotation:9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" strokecolor="black [3213]" strokeweight="2.25pt">
                <v:stroke endarrow="block"/>
              </v:shape>
            </w:pict>
          </mc:Fallback>
        </mc:AlternateContent>
      </w:r>
    </w:p>
    <w:p w14:paraId="1660184B" w14:textId="76C1DD0A" w:rsidR="00784F6F" w:rsidRDefault="000E3824" w:rsidP="006C02AD">
      <w:pPr>
        <w:spacing w:line="480" w:lineRule="auto"/>
        <w:contextualSpacing/>
        <w:rPr>
          <w:rFonts w:ascii="Times New Roman" w:hAnsi="Times New Roman" w:cs="Times New Roman"/>
          <w:caps/>
        </w:rPr>
      </w:pPr>
      <w:r>
        <w:rPr>
          <w:noProof/>
        </w:rPr>
        <mc:AlternateContent>
          <mc:Choice Requires="wps">
            <w:drawing>
              <wp:anchor distT="45720" distB="45720" distL="114300" distR="114300" simplePos="0" relativeHeight="251872256" behindDoc="0" locked="0" layoutInCell="1" allowOverlap="1" wp14:anchorId="620E7B8F" wp14:editId="6065E204">
                <wp:simplePos x="0" y="0"/>
                <wp:positionH relativeFrom="column">
                  <wp:posOffset>4688205</wp:posOffset>
                </wp:positionH>
                <wp:positionV relativeFrom="paragraph">
                  <wp:posOffset>4168140</wp:posOffset>
                </wp:positionV>
                <wp:extent cx="3081020" cy="426720"/>
                <wp:effectExtent l="0" t="0" r="0" b="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020" cy="426720"/>
                        </a:xfrm>
                        <a:prstGeom prst="rect">
                          <a:avLst/>
                        </a:prstGeom>
                        <a:noFill/>
                        <a:ln w="9525">
                          <a:noFill/>
                          <a:miter lim="800000"/>
                          <a:headEnd/>
                          <a:tailEnd/>
                        </a:ln>
                      </wps:spPr>
                      <wps:txbx>
                        <w:txbxContent>
                          <w:p w14:paraId="29240714" w14:textId="6D1424FC" w:rsidR="00054D18" w:rsidRPr="000E3824" w:rsidRDefault="00054D18" w:rsidP="000E3824">
                            <w:pPr>
                              <w:jc w:val="center"/>
                              <w:rPr>
                                <w:rFonts w:ascii="Times New Roman" w:hAnsi="Times New Roman" w:cs="Times New Roman"/>
                                <w:b/>
                                <w:bCs/>
                                <w:sz w:val="32"/>
                                <w:szCs w:val="32"/>
                              </w:rPr>
                            </w:pPr>
                            <w:r>
                              <w:rPr>
                                <w:rFonts w:ascii="Times New Roman" w:hAnsi="Times New Roman" w:cs="Times New Roman"/>
                                <w:b/>
                                <w:bCs/>
                                <w:sz w:val="32"/>
                                <w:szCs w:val="32"/>
                              </w:rPr>
                              <w:t>Gram-positive cell membrane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E7B8F" id="_x0000_s1072" type="#_x0000_t202" style="position:absolute;margin-left:369.15pt;margin-top:328.2pt;width:242.6pt;height:33.6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" filled="f" stroked="f">
                <v:textbox>
                  <w:txbxContent>
                    <w:p w14:paraId="29240714" w14:textId="6D1424FC" w:rsidR="00054D18" w:rsidRPr="000E3824" w:rsidRDefault="00054D18" w:rsidP="000E3824">
                      <w:pPr>
                        <w:jc w:val="center"/>
                        <w:rPr>
                          <w:rFonts w:ascii="Times New Roman" w:hAnsi="Times New Roman" w:cs="Times New Roman"/>
                          <w:b/>
                          <w:bCs/>
                          <w:sz w:val="32"/>
                          <w:szCs w:val="32"/>
                        </w:rPr>
                      </w:pPr>
                      <w:r>
                        <w:rPr>
                          <w:rFonts w:ascii="Times New Roman" w:hAnsi="Times New Roman" w:cs="Times New Roman"/>
                          <w:b/>
                          <w:bCs/>
                          <w:sz w:val="32"/>
                          <w:szCs w:val="32"/>
                        </w:rPr>
                        <w:t>Gram-positive cell membrane</w:t>
                      </w:r>
                    </w:p>
                  </w:txbxContent>
                </v:textbox>
                <w10:wrap type="square"/>
              </v:shape>
            </w:pict>
          </mc:Fallback>
        </mc:AlternateContent>
      </w:r>
      <w:r>
        <w:rPr>
          <w:noProof/>
        </w:rPr>
        <mc:AlternateContent>
          <mc:Choice Requires="wps">
            <w:drawing>
              <wp:anchor distT="45720" distB="45720" distL="114300" distR="114300" simplePos="0" relativeHeight="251870208" behindDoc="0" locked="0" layoutInCell="1" allowOverlap="1" wp14:anchorId="510EFED9" wp14:editId="02BCADD5">
                <wp:simplePos x="0" y="0"/>
                <wp:positionH relativeFrom="column">
                  <wp:posOffset>960120</wp:posOffset>
                </wp:positionH>
                <wp:positionV relativeFrom="paragraph">
                  <wp:posOffset>4168140</wp:posOffset>
                </wp:positionV>
                <wp:extent cx="3081020" cy="42672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020" cy="426720"/>
                        </a:xfrm>
                        <a:prstGeom prst="rect">
                          <a:avLst/>
                        </a:prstGeom>
                        <a:noFill/>
                        <a:ln w="9525">
                          <a:noFill/>
                          <a:miter lim="800000"/>
                          <a:headEnd/>
                          <a:tailEnd/>
                        </a:ln>
                      </wps:spPr>
                      <wps:txbx>
                        <w:txbxContent>
                          <w:p w14:paraId="058C84DA" w14:textId="04A9E80C" w:rsidR="00054D18" w:rsidRPr="000E3824" w:rsidRDefault="00054D18" w:rsidP="000E3824">
                            <w:pPr>
                              <w:jc w:val="center"/>
                              <w:rPr>
                                <w:rFonts w:ascii="Times New Roman" w:hAnsi="Times New Roman" w:cs="Times New Roman"/>
                                <w:b/>
                                <w:bCs/>
                                <w:sz w:val="32"/>
                                <w:szCs w:val="32"/>
                              </w:rPr>
                            </w:pPr>
                            <w:r>
                              <w:rPr>
                                <w:rFonts w:ascii="Times New Roman" w:hAnsi="Times New Roman" w:cs="Times New Roman"/>
                                <w:b/>
                                <w:bCs/>
                                <w:sz w:val="32"/>
                                <w:szCs w:val="32"/>
                              </w:rPr>
                              <w:t>Gram-negative cell membrane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EFED9" id="_x0000_s1073" type="#_x0000_t202" style="position:absolute;margin-left:75.6pt;margin-top:328.2pt;width:242.6pt;height:33.6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" filled="f" stroked="f">
                <v:textbox>
                  <w:txbxContent>
                    <w:p w14:paraId="058C84DA" w14:textId="04A9E80C" w:rsidR="00054D18" w:rsidRPr="000E3824" w:rsidRDefault="00054D18" w:rsidP="000E3824">
                      <w:pPr>
                        <w:jc w:val="center"/>
                        <w:rPr>
                          <w:rFonts w:ascii="Times New Roman" w:hAnsi="Times New Roman" w:cs="Times New Roman"/>
                          <w:b/>
                          <w:bCs/>
                          <w:sz w:val="32"/>
                          <w:szCs w:val="32"/>
                        </w:rPr>
                      </w:pPr>
                      <w:r>
                        <w:rPr>
                          <w:rFonts w:ascii="Times New Roman" w:hAnsi="Times New Roman" w:cs="Times New Roman"/>
                          <w:b/>
                          <w:bCs/>
                          <w:sz w:val="32"/>
                          <w:szCs w:val="32"/>
                        </w:rPr>
                        <w:t>Gram-negative cell membrane</w:t>
                      </w:r>
                    </w:p>
                  </w:txbxContent>
                </v:textbox>
                <w10:wrap type="square"/>
              </v:shape>
            </w:pict>
          </mc:Fallback>
        </mc:AlternateContent>
      </w:r>
      <w:r w:rsidR="00784F6F">
        <w:rPr>
          <w:noProof/>
        </w:rPr>
        <mc:AlternateContent>
          <mc:Choice Requires="wpg">
            <w:drawing>
              <wp:anchor distT="0" distB="0" distL="114300" distR="114300" simplePos="0" relativeHeight="251832320" behindDoc="0" locked="0" layoutInCell="1" allowOverlap="1" wp14:anchorId="1A13C03A" wp14:editId="0A5541A1">
                <wp:simplePos x="0" y="0"/>
                <wp:positionH relativeFrom="column">
                  <wp:posOffset>1497627</wp:posOffset>
                </wp:positionH>
                <wp:positionV relativeFrom="paragraph">
                  <wp:posOffset>238</wp:posOffset>
                </wp:positionV>
                <wp:extent cx="1946910" cy="3892550"/>
                <wp:effectExtent l="0" t="0" r="15240" b="12700"/>
                <wp:wrapTopAndBottom/>
                <wp:docPr id="6" name="Group 6"/>
                <wp:cNvGraphicFramePr/>
                <a:graphic xmlns:a="http://schemas.openxmlformats.org/drawingml/2006/main">
                  <a:graphicData uri="http://schemas.microsoft.com/office/word/2010/wordprocessingGroup">
                    <wpg:wgp>
                      <wpg:cNvGrpSpPr/>
                      <wpg:grpSpPr>
                        <a:xfrm>
                          <a:off x="0" y="0"/>
                          <a:ext cx="1946910" cy="3892550"/>
                          <a:chOff x="0" y="0"/>
                          <a:chExt cx="1078863" cy="2838450"/>
                        </a:xfrm>
                      </wpg:grpSpPr>
                      <wps:wsp>
                        <wps:cNvPr id="75" name="Rectangle 75"/>
                        <wps:cNvSpPr/>
                        <wps:spPr>
                          <a:xfrm>
                            <a:off x="50163" y="1295400"/>
                            <a:ext cx="1019175" cy="1047750"/>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ctangle 82"/>
                        <wps:cNvSpPr/>
                        <wps:spPr>
                          <a:xfrm>
                            <a:off x="42543" y="811530"/>
                            <a:ext cx="1028700" cy="857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Oval 110"/>
                        <wps:cNvSpPr/>
                        <wps:spPr>
                          <a:xfrm>
                            <a:off x="621663" y="697230"/>
                            <a:ext cx="123825" cy="6572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Oval 112"/>
                        <wps:cNvSpPr/>
                        <wps:spPr>
                          <a:xfrm>
                            <a:off x="774063" y="685800"/>
                            <a:ext cx="123825" cy="6572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Oval 114"/>
                        <wps:cNvSpPr/>
                        <wps:spPr>
                          <a:xfrm>
                            <a:off x="690243" y="647700"/>
                            <a:ext cx="123825" cy="6572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42543" y="1200150"/>
                            <a:ext cx="1028700" cy="857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val 116"/>
                        <wps:cNvSpPr/>
                        <wps:spPr>
                          <a:xfrm>
                            <a:off x="461643" y="1276350"/>
                            <a:ext cx="200025" cy="409575"/>
                          </a:xfrm>
                          <a:prstGeom prst="ellipse">
                            <a:avLst/>
                          </a:prstGeom>
                          <a:ln>
                            <a:solidFill>
                              <a:schemeClr val="accent4">
                                <a:lumMod val="75000"/>
                              </a:schemeClr>
                            </a:solid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Oval 117"/>
                        <wps:cNvSpPr/>
                        <wps:spPr>
                          <a:xfrm rot="5400000">
                            <a:off x="103503" y="1554480"/>
                            <a:ext cx="159705"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Oval 118"/>
                        <wps:cNvSpPr/>
                        <wps:spPr>
                          <a:xfrm rot="5400000">
                            <a:off x="438783" y="1554480"/>
                            <a:ext cx="159705"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Oval 119"/>
                        <wps:cNvSpPr/>
                        <wps:spPr>
                          <a:xfrm rot="5400000">
                            <a:off x="762633" y="1558290"/>
                            <a:ext cx="159705"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Oval 120"/>
                        <wps:cNvSpPr/>
                        <wps:spPr>
                          <a:xfrm rot="5400000">
                            <a:off x="111123" y="1767840"/>
                            <a:ext cx="159705"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Oval 121"/>
                        <wps:cNvSpPr/>
                        <wps:spPr>
                          <a:xfrm rot="5400000">
                            <a:off x="434973" y="1767840"/>
                            <a:ext cx="159705" cy="366712"/>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Oval 122"/>
                        <wps:cNvSpPr/>
                        <wps:spPr>
                          <a:xfrm rot="5400000">
                            <a:off x="785493" y="1779270"/>
                            <a:ext cx="159705" cy="366712"/>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Freeform 24"/>
                        <wps:cNvSpPr/>
                        <wps:spPr>
                          <a:xfrm>
                            <a:off x="4443" y="201930"/>
                            <a:ext cx="228685" cy="600075"/>
                          </a:xfrm>
                          <a:custGeom>
                            <a:avLst/>
                            <a:gdLst>
                              <a:gd name="connsiteX0" fmla="*/ 180975 w 228685"/>
                              <a:gd name="connsiteY0" fmla="*/ 600075 h 600075"/>
                              <a:gd name="connsiteX1" fmla="*/ 28575 w 228685"/>
                              <a:gd name="connsiteY1" fmla="*/ 438150 h 600075"/>
                              <a:gd name="connsiteX2" fmla="*/ 228600 w 228685"/>
                              <a:gd name="connsiteY2" fmla="*/ 142875 h 600075"/>
                              <a:gd name="connsiteX3" fmla="*/ 0 w 228685"/>
                              <a:gd name="connsiteY3" fmla="*/ 0 h 600075"/>
                            </a:gdLst>
                            <a:ahLst/>
                            <a:cxnLst>
                              <a:cxn ang="0">
                                <a:pos x="connsiteX0" y="connsiteY0"/>
                              </a:cxn>
                              <a:cxn ang="0">
                                <a:pos x="connsiteX1" y="connsiteY1"/>
                              </a:cxn>
                              <a:cxn ang="0">
                                <a:pos x="connsiteX2" y="connsiteY2"/>
                              </a:cxn>
                              <a:cxn ang="0">
                                <a:pos x="connsiteX3" y="connsiteY3"/>
                              </a:cxn>
                            </a:cxnLst>
                            <a:rect l="l" t="t" r="r" b="b"/>
                            <a:pathLst>
                              <a:path w="228685" h="600075">
                                <a:moveTo>
                                  <a:pt x="180975" y="600075"/>
                                </a:moveTo>
                                <a:cubicBezTo>
                                  <a:pt x="100806" y="557212"/>
                                  <a:pt x="20638" y="514350"/>
                                  <a:pt x="28575" y="438150"/>
                                </a:cubicBezTo>
                                <a:cubicBezTo>
                                  <a:pt x="36512" y="361950"/>
                                  <a:pt x="233363" y="215900"/>
                                  <a:pt x="228600" y="142875"/>
                                </a:cubicBezTo>
                                <a:cubicBezTo>
                                  <a:pt x="223837" y="69850"/>
                                  <a:pt x="111918" y="34925"/>
                                  <a:pt x="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Freeform 25"/>
                        <wps:cNvSpPr/>
                        <wps:spPr>
                          <a:xfrm>
                            <a:off x="793113" y="201930"/>
                            <a:ext cx="228685" cy="600075"/>
                          </a:xfrm>
                          <a:custGeom>
                            <a:avLst/>
                            <a:gdLst>
                              <a:gd name="connsiteX0" fmla="*/ 180975 w 228685"/>
                              <a:gd name="connsiteY0" fmla="*/ 600075 h 600075"/>
                              <a:gd name="connsiteX1" fmla="*/ 28575 w 228685"/>
                              <a:gd name="connsiteY1" fmla="*/ 438150 h 600075"/>
                              <a:gd name="connsiteX2" fmla="*/ 228600 w 228685"/>
                              <a:gd name="connsiteY2" fmla="*/ 142875 h 600075"/>
                              <a:gd name="connsiteX3" fmla="*/ 0 w 228685"/>
                              <a:gd name="connsiteY3" fmla="*/ 0 h 600075"/>
                            </a:gdLst>
                            <a:ahLst/>
                            <a:cxnLst>
                              <a:cxn ang="0">
                                <a:pos x="connsiteX0" y="connsiteY0"/>
                              </a:cxn>
                              <a:cxn ang="0">
                                <a:pos x="connsiteX1" y="connsiteY1"/>
                              </a:cxn>
                              <a:cxn ang="0">
                                <a:pos x="connsiteX2" y="connsiteY2"/>
                              </a:cxn>
                              <a:cxn ang="0">
                                <a:pos x="connsiteX3" y="connsiteY3"/>
                              </a:cxn>
                            </a:cxnLst>
                            <a:rect l="l" t="t" r="r" b="b"/>
                            <a:pathLst>
                              <a:path w="228685" h="600075">
                                <a:moveTo>
                                  <a:pt x="180975" y="600075"/>
                                </a:moveTo>
                                <a:cubicBezTo>
                                  <a:pt x="100806" y="557212"/>
                                  <a:pt x="20638" y="514350"/>
                                  <a:pt x="28575" y="438150"/>
                                </a:cubicBezTo>
                                <a:cubicBezTo>
                                  <a:pt x="36512" y="361950"/>
                                  <a:pt x="233363" y="215900"/>
                                  <a:pt x="228600" y="142875"/>
                                </a:cubicBezTo>
                                <a:cubicBezTo>
                                  <a:pt x="223837" y="69850"/>
                                  <a:pt x="111918" y="34925"/>
                                  <a:pt x="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Freeform 26"/>
                        <wps:cNvSpPr/>
                        <wps:spPr>
                          <a:xfrm>
                            <a:off x="374013" y="57150"/>
                            <a:ext cx="357617" cy="752475"/>
                          </a:xfrm>
                          <a:custGeom>
                            <a:avLst/>
                            <a:gdLst>
                              <a:gd name="connsiteX0" fmla="*/ 162948 w 357617"/>
                              <a:gd name="connsiteY0" fmla="*/ 752475 h 752475"/>
                              <a:gd name="connsiteX1" fmla="*/ 353448 w 357617"/>
                              <a:gd name="connsiteY1" fmla="*/ 390525 h 752475"/>
                              <a:gd name="connsiteX2" fmla="*/ 1023 w 357617"/>
                              <a:gd name="connsiteY2" fmla="*/ 304800 h 752475"/>
                              <a:gd name="connsiteX3" fmla="*/ 248673 w 357617"/>
                              <a:gd name="connsiteY3" fmla="*/ 0 h 752475"/>
                            </a:gdLst>
                            <a:ahLst/>
                            <a:cxnLst>
                              <a:cxn ang="0">
                                <a:pos x="connsiteX0" y="connsiteY0"/>
                              </a:cxn>
                              <a:cxn ang="0">
                                <a:pos x="connsiteX1" y="connsiteY1"/>
                              </a:cxn>
                              <a:cxn ang="0">
                                <a:pos x="connsiteX2" y="connsiteY2"/>
                              </a:cxn>
                              <a:cxn ang="0">
                                <a:pos x="connsiteX3" y="connsiteY3"/>
                              </a:cxn>
                            </a:cxnLst>
                            <a:rect l="l" t="t" r="r" b="b"/>
                            <a:pathLst>
                              <a:path w="357617" h="752475">
                                <a:moveTo>
                                  <a:pt x="162948" y="752475"/>
                                </a:moveTo>
                                <a:cubicBezTo>
                                  <a:pt x="271692" y="608806"/>
                                  <a:pt x="380436" y="465137"/>
                                  <a:pt x="353448" y="390525"/>
                                </a:cubicBezTo>
                                <a:cubicBezTo>
                                  <a:pt x="326461" y="315912"/>
                                  <a:pt x="18485" y="369887"/>
                                  <a:pt x="1023" y="304800"/>
                                </a:cubicBezTo>
                                <a:cubicBezTo>
                                  <a:pt x="-16439" y="239713"/>
                                  <a:pt x="194698" y="31750"/>
                                  <a:pt x="248673"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Freeform 27"/>
                        <wps:cNvSpPr/>
                        <wps:spPr>
                          <a:xfrm>
                            <a:off x="50163" y="0"/>
                            <a:ext cx="305545" cy="809625"/>
                          </a:xfrm>
                          <a:custGeom>
                            <a:avLst/>
                            <a:gdLst>
                              <a:gd name="connsiteX0" fmla="*/ 305545 w 305545"/>
                              <a:gd name="connsiteY0" fmla="*/ 809625 h 809625"/>
                              <a:gd name="connsiteX1" fmla="*/ 153145 w 305545"/>
                              <a:gd name="connsiteY1" fmla="*/ 609600 h 809625"/>
                              <a:gd name="connsiteX2" fmla="*/ 286495 w 305545"/>
                              <a:gd name="connsiteY2" fmla="*/ 485775 h 809625"/>
                              <a:gd name="connsiteX3" fmla="*/ 745 w 305545"/>
                              <a:gd name="connsiteY3" fmla="*/ 361950 h 809625"/>
                              <a:gd name="connsiteX4" fmla="*/ 219820 w 305545"/>
                              <a:gd name="connsiteY4" fmla="*/ 0 h 8096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05545" h="809625">
                                <a:moveTo>
                                  <a:pt x="305545" y="809625"/>
                                </a:moveTo>
                                <a:cubicBezTo>
                                  <a:pt x="230932" y="736600"/>
                                  <a:pt x="156320" y="663575"/>
                                  <a:pt x="153145" y="609600"/>
                                </a:cubicBezTo>
                                <a:cubicBezTo>
                                  <a:pt x="149970" y="555625"/>
                                  <a:pt x="311895" y="527050"/>
                                  <a:pt x="286495" y="485775"/>
                                </a:cubicBezTo>
                                <a:cubicBezTo>
                                  <a:pt x="261095" y="444500"/>
                                  <a:pt x="11857" y="442912"/>
                                  <a:pt x="745" y="361950"/>
                                </a:cubicBezTo>
                                <a:cubicBezTo>
                                  <a:pt x="-10368" y="280987"/>
                                  <a:pt x="104726" y="140493"/>
                                  <a:pt x="21982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a:off x="50163" y="2343150"/>
                            <a:ext cx="1028700" cy="857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Oval 128"/>
                        <wps:cNvSpPr/>
                        <wps:spPr>
                          <a:xfrm>
                            <a:off x="194943" y="2362200"/>
                            <a:ext cx="295275" cy="3238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Flowchart: Manual Input 129"/>
                        <wps:cNvSpPr/>
                        <wps:spPr>
                          <a:xfrm>
                            <a:off x="690243" y="2305050"/>
                            <a:ext cx="189548" cy="533400"/>
                          </a:xfrm>
                          <a:prstGeom prst="flowChartManualInp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Freeform 36"/>
                        <wps:cNvSpPr/>
                        <wps:spPr>
                          <a:xfrm>
                            <a:off x="80643" y="90297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Freeform 37"/>
                        <wps:cNvSpPr/>
                        <wps:spPr>
                          <a:xfrm>
                            <a:off x="240663" y="90678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Freeform 38"/>
                        <wps:cNvSpPr/>
                        <wps:spPr>
                          <a:xfrm>
                            <a:off x="412113" y="90678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ACBA585" w14:textId="77777777" w:rsidR="00054D18" w:rsidRDefault="00054D18" w:rsidP="00784F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Freeform 39"/>
                        <wps:cNvSpPr/>
                        <wps:spPr>
                          <a:xfrm>
                            <a:off x="926463" y="90678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Freeform 40"/>
                        <wps:cNvSpPr/>
                        <wps:spPr>
                          <a:xfrm flipV="1">
                            <a:off x="278763" y="106680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Freeform 41"/>
                        <wps:cNvSpPr/>
                        <wps:spPr>
                          <a:xfrm flipV="1">
                            <a:off x="431163" y="107823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Freeform 42"/>
                        <wps:cNvSpPr/>
                        <wps:spPr>
                          <a:xfrm flipV="1">
                            <a:off x="918843" y="107823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Freeform 43"/>
                        <wps:cNvSpPr/>
                        <wps:spPr>
                          <a:xfrm flipV="1">
                            <a:off x="80643" y="106680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Rectangle 138"/>
                        <wps:cNvSpPr/>
                        <wps:spPr>
                          <a:xfrm>
                            <a:off x="50163" y="2697480"/>
                            <a:ext cx="1028700" cy="857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Freeform 46"/>
                        <wps:cNvSpPr/>
                        <wps:spPr>
                          <a:xfrm>
                            <a:off x="69213" y="243840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Freeform 47"/>
                        <wps:cNvSpPr/>
                        <wps:spPr>
                          <a:xfrm>
                            <a:off x="541653" y="243078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Freeform 48"/>
                        <wps:cNvSpPr/>
                        <wps:spPr>
                          <a:xfrm>
                            <a:off x="899793" y="243078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ED1A2B1" w14:textId="77777777" w:rsidR="00054D18" w:rsidRDefault="00054D18" w:rsidP="00784F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Freeform 50"/>
                        <wps:cNvSpPr/>
                        <wps:spPr>
                          <a:xfrm flipV="1">
                            <a:off x="488313" y="256413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Freeform 51"/>
                        <wps:cNvSpPr/>
                        <wps:spPr>
                          <a:xfrm flipV="1">
                            <a:off x="888363" y="256413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Freeform 53"/>
                        <wps:cNvSpPr/>
                        <wps:spPr>
                          <a:xfrm flipV="1">
                            <a:off x="61593" y="2571750"/>
                            <a:ext cx="133350" cy="123857"/>
                          </a:xfrm>
                          <a:custGeom>
                            <a:avLst/>
                            <a:gdLst>
                              <a:gd name="connsiteX0" fmla="*/ 0 w 133350"/>
                              <a:gd name="connsiteY0" fmla="*/ 123857 h 123857"/>
                              <a:gd name="connsiteX1" fmla="*/ 47625 w 133350"/>
                              <a:gd name="connsiteY1" fmla="*/ 32 h 123857"/>
                              <a:gd name="connsiteX2" fmla="*/ 133350 w 133350"/>
                              <a:gd name="connsiteY2" fmla="*/ 114332 h 123857"/>
                            </a:gdLst>
                            <a:ahLst/>
                            <a:cxnLst>
                              <a:cxn ang="0">
                                <a:pos x="connsiteX0" y="connsiteY0"/>
                              </a:cxn>
                              <a:cxn ang="0">
                                <a:pos x="connsiteX1" y="connsiteY1"/>
                              </a:cxn>
                              <a:cxn ang="0">
                                <a:pos x="connsiteX2" y="connsiteY2"/>
                              </a:cxn>
                            </a:cxnLst>
                            <a:rect l="l" t="t" r="r" b="b"/>
                            <a:pathLst>
                              <a:path w="133350" h="123857">
                                <a:moveTo>
                                  <a:pt x="0" y="123857"/>
                                </a:moveTo>
                                <a:cubicBezTo>
                                  <a:pt x="12700" y="62738"/>
                                  <a:pt x="25400" y="1619"/>
                                  <a:pt x="47625" y="32"/>
                                </a:cubicBezTo>
                                <a:cubicBezTo>
                                  <a:pt x="69850" y="-1555"/>
                                  <a:pt x="115888" y="55595"/>
                                  <a:pt x="133350" y="11433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3C03A" id="Group 6" o:spid="_x0000_s1074" style="position:absolute;margin-left:117.9pt;margin-top:0;width:153.3pt;height:306.5pt;z-index:251832320;mso-width-relative:margin;mso-height-relative:margin" coordsize="10788,2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">
                <v:rect id="Rectangle 75" o:spid="_x0000_s1075" style="position:absolute;left:501;top:12954;width:10192;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" fillcolor="#c2d69b [1942]" strokecolor="#243f60 [1604]" strokeweight="2pt"/>
                <v:rect id="Rectangle 82" o:spid="_x0000_s1076" style="position:absolute;left:425;top:8115;width:10287;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" fillcolor="#9bbb59 [3206]" strokecolor="#4e6128 [1606]" strokeweight="2pt"/>
                <v:oval id="Oval 110" o:spid="_x0000_s1077" style="position:absolute;left:6216;top:6972;width:1238;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" fillcolor="#4f81bd [3204]" strokecolor="#243f60 [1604]" strokeweight="2pt"/>
                <v:oval id="Oval 112" o:spid="_x0000_s1078" style="position:absolute;left:7740;top:6858;width:1238;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" fillcolor="#4f81bd [3204]" strokecolor="#243f60 [1604]" strokeweight="2pt"/>
                <v:oval id="Oval 114" o:spid="_x0000_s1079" style="position:absolute;left:6902;top:6477;width:1238;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" fillcolor="#4f81bd [3204]" strokecolor="#243f60 [1604]" strokeweight="2pt"/>
                <v:rect id="Rectangle 115" o:spid="_x0000_s1080" style="position:absolute;left:425;top:12001;width:10287;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" fillcolor="#f79646 [3209]" strokecolor="#974706 [1609]" strokeweight="2pt"/>
                <v:oval id="Oval 116" o:spid="_x0000_s1081" style="position:absolute;left:4616;top:12763;width:2000;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" fillcolor="#8064a2 [3207]" strokecolor="#5f497a [2407]" strokeweight="3pt">
                  <v:shadow on="t" color="black" opacity="24903f" origin=",.5" offset="0,.55556mm"/>
                </v:oval>
                <v:oval id="Oval 117" o:spid="_x0000_s1082" style="position:absolute;left:1035;top:15544;width:1597;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" fillcolor="red" strokecolor="#243f60 [1604]" strokeweight="2pt"/>
                <v:oval id="Oval 118" o:spid="_x0000_s1083" style="position:absolute;left:4387;top:15544;width:1597;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" fillcolor="yellow" strokecolor="#243f60 [1604]" strokeweight="2pt"/>
                <v:oval id="Oval 119" o:spid="_x0000_s1084" style="position:absolute;left:7626;top:15582;width:1597;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" fillcolor="red" strokecolor="#243f60 [1604]" strokeweight="2pt"/>
                <v:oval id="Oval 120" o:spid="_x0000_s1085" style="position:absolute;left:1111;top:17678;width:1597;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" fillcolor="red" strokecolor="#243f60 [1604]" strokeweight="2pt"/>
                <v:oval id="Oval 121" o:spid="_x0000_s1086" style="position:absolute;left:4349;top:17678;width:1597;height:3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" fillcolor="yellow" strokecolor="#243f60 [1604]" strokeweight="2pt"/>
                <v:oval id="Oval 122" o:spid="_x0000_s1087" style="position:absolute;left:7854;top:17792;width:1597;height:36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" fillcolor="red" strokecolor="#243f60 [1604]" strokeweight="2pt"/>
                <v:shape id="Freeform 24" o:spid="_x0000_s1088" style="position:absolute;left:44;top:2019;width:2287;height:6001;visibility:visible;mso-wrap-style:square;v-text-anchor:middle" coordsize="228685,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" path="m180975,600075c100806,557212,20638,514350,28575,438150,36512,361950,233363,215900,228600,142875,223837,69850,111918,34925,,e" filled="f" strokecolor="#243f60 [1604]" strokeweight="2pt">
                  <v:path arrowok="t" o:connecttype="custom" o:connectlocs="180975,600075;28575,438150;228600,142875;0,0" o:connectangles="0,0,0,0"/>
                </v:shape>
                <v:shape id="Freeform 25" o:spid="_x0000_s1089" style="position:absolute;left:7931;top:2019;width:2286;height:6001;visibility:visible;mso-wrap-style:square;v-text-anchor:middle" coordsize="228685,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" path="m180975,600075c100806,557212,20638,514350,28575,438150,36512,361950,233363,215900,228600,142875,223837,69850,111918,34925,,e" filled="f" strokecolor="#243f60 [1604]" strokeweight="2pt">
                  <v:path arrowok="t" o:connecttype="custom" o:connectlocs="180975,600075;28575,438150;228600,142875;0,0" o:connectangles="0,0,0,0"/>
                </v:shape>
                <v:shape id="Freeform 26" o:spid="_x0000_s1090" style="position:absolute;left:3740;top:571;width:3576;height:7525;visibility:visible;mso-wrap-style:square;v-text-anchor:middle" coordsize="357617,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" path="m162948,752475c271692,608806,380436,465137,353448,390525,326461,315912,18485,369887,1023,304800,-16439,239713,194698,31750,248673,e" filled="f" strokecolor="#243f60 [1604]" strokeweight="2pt">
                  <v:path arrowok="t" o:connecttype="custom" o:connectlocs="162948,752475;353448,390525;1023,304800;248673,0" o:connectangles="0,0,0,0"/>
                </v:shape>
                <v:shape id="Freeform 27" o:spid="_x0000_s1091" style="position:absolute;left:501;width:3056;height:8096;visibility:visible;mso-wrap-style:square;v-text-anchor:middle" coordsize="30554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" path="m305545,809625c230932,736600,156320,663575,153145,609600,149970,555625,311895,527050,286495,485775,261095,444500,11857,442912,745,361950,-10368,280987,104726,140493,219820,e" filled="f" strokecolor="#243f60 [1604]" strokeweight="2pt">
                  <v:path arrowok="t" o:connecttype="custom" o:connectlocs="305545,809625;153145,609600;286495,485775;745,361950;219820,0" o:connectangles="0,0,0,0,0"/>
                </v:shape>
                <v:rect id="Rectangle 127" o:spid="_x0000_s1092" style="position:absolute;left:501;top:23431;width:10287;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" fillcolor="#f79646 [3209]" strokecolor="#974706 [1609]" strokeweight="2pt"/>
                <v:oval id="Oval 128" o:spid="_x0000_s1093" style="position:absolute;left:1949;top:23622;width:295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" fillcolor="#4f81bd [3204]" strokecolor="#243f60 [1604]" strokeweight="2pt"/>
                <v:shape id="Flowchart: Manual Input 129" o:spid="_x0000_s1094" type="#_x0000_t118" style="position:absolute;left:6902;top:23050;width:189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" fillcolor="#4f81bd [3204]" strokecolor="#243f60 [1604]" strokeweight="2pt"/>
                <v:shape id="Freeform 36" o:spid="_x0000_s1095" style="position:absolute;left:806;top:9029;width:1333;height:1239;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v:shape id="Freeform 37" o:spid="_x0000_s1096" style="position:absolute;left:2406;top:9067;width:1334;height:1239;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" path="m,123857c12700,62738,25400,1619,47625,32v22225,-1587,68263,55563,85725,114300e" filled="f" strokecolor="#243f60 [1604]" strokeweight="2pt">
                  <v:path arrowok="t" o:connecttype="custom" o:connectlocs="0,123857;47625,32;133350,114332" o:connectangles="0,0,0"/>
                </v:shape>
                <v:shape id="Freeform 38" o:spid="_x0000_s1097" style="position:absolute;left:4121;top:9067;width:1333;height:1239;visibility:visible;mso-wrap-style:square;v-text-anchor:middle" coordsize="133350,1238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" adj="-11796480,,5400" path="m,123857c12700,62738,25400,1619,47625,32v22225,-1587,68263,55563,85725,114300e" filled="f" strokecolor="#243f60 [1604]" strokeweight="2pt">
                  <v:stroke joinstyle="miter"/>
                  <v:formulas/>
                  <v:path arrowok="t" o:connecttype="custom" o:connectlocs="0,123857;47625,32;133350,114332" o:connectangles="0,0,0" textboxrect="0,0,133350,123857"/>
                  <v:textbox>
                    <w:txbxContent>
                      <w:p w14:paraId="0ACBA585" w14:textId="77777777" w:rsidR="00054D18" w:rsidRDefault="00054D18" w:rsidP="00784F6F">
                        <w:pPr>
                          <w:jc w:val="center"/>
                        </w:pPr>
                      </w:p>
                    </w:txbxContent>
                  </v:textbox>
                </v:shape>
                <v:shape id="Freeform 39" o:spid="_x0000_s1098" style="position:absolute;left:9264;top:9067;width:1334;height:1239;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" path="m,123857c12700,62738,25400,1619,47625,32v22225,-1587,68263,55563,85725,114300e" filled="f" strokecolor="#243f60 [1604]" strokeweight="2pt">
                  <v:path arrowok="t" o:connecttype="custom" o:connectlocs="0,123857;47625,32;133350,114332" o:connectangles="0,0,0"/>
                </v:shape>
                <v:shape id="Freeform 40" o:spid="_x0000_s1099" style="position:absolute;left:2787;top:10668;width:1334;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v:shape id="Freeform 41" o:spid="_x0000_s1100" style="position:absolute;left:4311;top:10782;width:1334;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v:shape id="Freeform 42" o:spid="_x0000_s1101" style="position:absolute;left:9188;top:10782;width:1333;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" path="m,123857c12700,62738,25400,1619,47625,32v22225,-1587,68263,55563,85725,114300e" filled="f" strokecolor="#243f60 [1604]" strokeweight="2pt">
                  <v:path arrowok="t" o:connecttype="custom" o:connectlocs="0,123857;47625,32;133350,114332" o:connectangles="0,0,0"/>
                </v:shape>
                <v:shape id="Freeform 43" o:spid="_x0000_s1102" style="position:absolute;left:806;top:10668;width:1333;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" path="m,123857c12700,62738,25400,1619,47625,32v22225,-1587,68263,55563,85725,114300e" filled="f" strokecolor="#243f60 [1604]" strokeweight="2pt">
                  <v:path arrowok="t" o:connecttype="custom" o:connectlocs="0,123857;47625,32;133350,114332" o:connectangles="0,0,0"/>
                </v:shape>
                <v:rect id="Rectangle 138" o:spid="_x0000_s1103" style="position:absolute;left:501;top:26974;width:10287;height: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" fillcolor="#f79646 [3209]" strokecolor="#974706 [1609]" strokeweight="2pt"/>
                <v:shape id="Freeform 46" o:spid="_x0000_s1104" style="position:absolute;left:692;top:24384;width:1333;height:1238;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" path="m,123857c12700,62738,25400,1619,47625,32v22225,-1587,68263,55563,85725,114300e" filled="f" strokecolor="#243f60 [1604]" strokeweight="2pt">
                  <v:path arrowok="t" o:connecttype="custom" o:connectlocs="0,123857;47625,32;133350,114332" o:connectangles="0,0,0"/>
                </v:shape>
                <v:shape id="Freeform 47" o:spid="_x0000_s1105" style="position:absolute;left:5416;top:24307;width:1334;height:1239;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v:shape id="Freeform 48" o:spid="_x0000_s1106" style="position:absolute;left:8997;top:24307;width:1334;height:1239;visibility:visible;mso-wrap-style:square;v-text-anchor:middle" coordsize="133350,1238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" adj="-11796480,,5400" path="m,123857c12700,62738,25400,1619,47625,32v22225,-1587,68263,55563,85725,114300e" filled="f" strokecolor="#243f60 [1604]" strokeweight="2pt">
                  <v:stroke joinstyle="miter"/>
                  <v:formulas/>
                  <v:path arrowok="t" o:connecttype="custom" o:connectlocs="0,123857;47625,32;133350,114332" o:connectangles="0,0,0" textboxrect="0,0,133350,123857"/>
                  <v:textbox>
                    <w:txbxContent>
                      <w:p w14:paraId="3ED1A2B1" w14:textId="77777777" w:rsidR="00054D18" w:rsidRDefault="00054D18" w:rsidP="00784F6F">
                        <w:pPr>
                          <w:jc w:val="center"/>
                        </w:pPr>
                      </w:p>
                    </w:txbxContent>
                  </v:textbox>
                </v:shape>
                <v:shape id="Freeform 50" o:spid="_x0000_s1107" style="position:absolute;left:4883;top:25641;width:1333;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" path="m,123857c12700,62738,25400,1619,47625,32v22225,-1587,68263,55563,85725,114300e" filled="f" strokecolor="#243f60 [1604]" strokeweight="2pt">
                  <v:path arrowok="t" o:connecttype="custom" o:connectlocs="0,123857;47625,32;133350,114332" o:connectangles="0,0,0"/>
                </v:shape>
                <v:shape id="Freeform 51" o:spid="_x0000_s1108" style="position:absolute;left:8883;top:25641;width:1334;height:1238;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v:shape id="Freeform 53" o:spid="_x0000_s1109" style="position:absolute;left:615;top:25717;width:1334;height:1239;flip:y;visibility:visible;mso-wrap-style:square;v-text-anchor:middle" coordsize="133350,12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" path="m,123857c12700,62738,25400,1619,47625,32v22225,-1587,68263,55563,85725,114300e" filled="f" strokecolor="#243f60 [1604]" strokeweight="2pt">
                  <v:path arrowok="t" o:connecttype="custom" o:connectlocs="0,123857;47625,32;133350,114332" o:connectangles="0,0,0"/>
                </v:shape>
                <w10:wrap type="topAndBottom"/>
              </v:group>
            </w:pict>
          </mc:Fallback>
        </mc:AlternateContent>
      </w:r>
    </w:p>
    <w:p w14:paraId="6ABF9D39" w14:textId="4A09D875" w:rsidR="00784F6F" w:rsidRDefault="00784F6F" w:rsidP="006C02AD">
      <w:pPr>
        <w:spacing w:line="480" w:lineRule="auto"/>
        <w:contextualSpacing/>
        <w:rPr>
          <w:rFonts w:ascii="Times New Roman" w:hAnsi="Times New Roman" w:cs="Times New Roman"/>
          <w:caps/>
        </w:rPr>
      </w:pPr>
    </w:p>
    <w:p w14:paraId="0C78BEBD" w14:textId="639B16C6" w:rsidR="00784F6F" w:rsidRDefault="00784F6F" w:rsidP="006C02AD">
      <w:pPr>
        <w:spacing w:line="480" w:lineRule="auto"/>
        <w:contextualSpacing/>
        <w:rPr>
          <w:rFonts w:ascii="Times New Roman" w:hAnsi="Times New Roman" w:cs="Times New Roman"/>
          <w:caps/>
        </w:rPr>
      </w:pPr>
    </w:p>
    <w:p w14:paraId="77B3CB20" w14:textId="117E6CB6" w:rsidR="00784F6F" w:rsidRPr="00C26E82" w:rsidRDefault="002E3A05" w:rsidP="006C02AD">
      <w:pPr>
        <w:spacing w:line="480" w:lineRule="auto"/>
        <w:contextualSpacing/>
        <w:rPr>
          <w:rFonts w:ascii="Times New Roman" w:hAnsi="Times New Roman" w:cs="Times New Roman"/>
          <w:i/>
          <w:iCs/>
          <w:caps/>
          <w:vertAlign w:val="superscript"/>
        </w:rPr>
        <w:sectPr w:rsidR="00784F6F" w:rsidRPr="00C26E82" w:rsidSect="00BE3448">
          <w:pgSz w:w="15840" w:h="12240" w:orient="landscape" w:code="1"/>
          <w:pgMar w:top="1800" w:right="1440" w:bottom="1800" w:left="1872" w:header="720" w:footer="1440" w:gutter="0"/>
          <w:cols w:space="720"/>
          <w:noEndnote/>
          <w:docGrid w:linePitch="360"/>
        </w:sectPr>
      </w:pPr>
      <w:bookmarkStart w:id="273" w:name="_Toc42891349"/>
      <w:r w:rsidRPr="00AE0582">
        <w:rPr>
          <w:rFonts w:ascii="Times New Roman" w:hAnsi="Times New Roman" w:cs="Times New Roman"/>
          <w:b/>
          <w:bCs/>
        </w:rPr>
        <w:t xml:space="preserve">Figure </w:t>
      </w:r>
      <w:r>
        <w:rPr>
          <w:rFonts w:ascii="Times New Roman" w:hAnsi="Times New Roman" w:cs="Times New Roman"/>
          <w:b/>
          <w:bCs/>
        </w:rPr>
        <w:t>1</w:t>
      </w:r>
      <w:r w:rsidRPr="00AE0582">
        <w:rPr>
          <w:rFonts w:ascii="Times New Roman" w:hAnsi="Times New Roman" w:cs="Times New Roman"/>
          <w:b/>
          <w:bCs/>
        </w:rPr>
        <w:t>.</w:t>
      </w:r>
      <w:r w:rsidRPr="00AE0582">
        <w:rPr>
          <w:rFonts w:ascii="Times New Roman" w:hAnsi="Times New Roman" w:cs="Times New Roman"/>
          <w:b/>
          <w:bCs/>
        </w:rPr>
        <w:fldChar w:fldCharType="begin"/>
      </w:r>
      <w:r w:rsidRPr="00AE0582">
        <w:rPr>
          <w:rFonts w:ascii="Times New Roman" w:hAnsi="Times New Roman" w:cs="Times New Roman"/>
          <w:b/>
          <w:bCs/>
        </w:rPr>
        <w:instrText xml:space="preserve"> SEQ Figure \* ARABIC </w:instrText>
      </w:r>
      <w:r w:rsidRPr="00AE0582">
        <w:rPr>
          <w:rFonts w:ascii="Times New Roman" w:hAnsi="Times New Roman" w:cs="Times New Roman"/>
          <w:b/>
          <w:bCs/>
        </w:rPr>
        <w:fldChar w:fldCharType="separate"/>
      </w:r>
      <w:r w:rsidR="00AF27E4">
        <w:rPr>
          <w:rFonts w:ascii="Times New Roman" w:hAnsi="Times New Roman" w:cs="Times New Roman"/>
          <w:b/>
          <w:bCs/>
          <w:noProof/>
        </w:rPr>
        <w:t>2</w:t>
      </w:r>
      <w:r w:rsidRPr="00AE0582">
        <w:rPr>
          <w:rFonts w:ascii="Times New Roman" w:hAnsi="Times New Roman" w:cs="Times New Roman"/>
          <w:b/>
          <w:bCs/>
        </w:rPr>
        <w:fldChar w:fldCharType="end"/>
      </w:r>
      <w:r w:rsidRPr="00AE0582">
        <w:rPr>
          <w:rFonts w:ascii="Times New Roman" w:hAnsi="Times New Roman" w:cs="Times New Roman"/>
          <w:b/>
          <w:bCs/>
        </w:rPr>
        <w:t xml:space="preserve">. </w:t>
      </w:r>
      <w:r w:rsidR="00841E3A">
        <w:rPr>
          <w:rFonts w:ascii="Times New Roman" w:hAnsi="Times New Roman" w:cs="Times New Roman"/>
          <w:b/>
          <w:bCs/>
        </w:rPr>
        <w:t xml:space="preserve">Differences between Gram-negative and Gram-positive cell membranes. </w:t>
      </w:r>
      <w:r w:rsidR="00305019">
        <w:rPr>
          <w:rFonts w:ascii="Times New Roman" w:hAnsi="Times New Roman" w:cs="Times New Roman"/>
          <w:b/>
          <w:bCs/>
        </w:rPr>
        <w:t xml:space="preserve"> </w:t>
      </w:r>
      <w:r w:rsidR="00305019">
        <w:rPr>
          <w:rFonts w:ascii="Times New Roman" w:hAnsi="Times New Roman" w:cs="Times New Roman"/>
        </w:rPr>
        <w:t xml:space="preserve">Adapted from Nikaido </w:t>
      </w:r>
      <w:r w:rsidR="00305019">
        <w:rPr>
          <w:rFonts w:ascii="Times New Roman" w:hAnsi="Times New Roman" w:cs="Times New Roman"/>
          <w:i/>
          <w:iCs/>
        </w:rPr>
        <w:t>et al</w:t>
      </w:r>
      <w:r w:rsidR="00305019">
        <w:rPr>
          <w:rFonts w:ascii="Times New Roman" w:hAnsi="Times New Roman" w:cs="Times New Roman"/>
        </w:rPr>
        <w:t>.</w:t>
      </w:r>
      <w:r w:rsidR="00C26E82">
        <w:rPr>
          <w:rFonts w:ascii="Times New Roman" w:hAnsi="Times New Roman" w:cs="Times New Roman"/>
          <w:i/>
          <w:iCs/>
          <w:vertAlign w:val="superscript"/>
        </w:rPr>
        <w:t>182</w:t>
      </w:r>
      <w:bookmarkEnd w:id="273"/>
    </w:p>
    <w:p w14:paraId="1741ABED" w14:textId="7D98538F" w:rsidR="00003F6A" w:rsidRPr="0081734C" w:rsidRDefault="003C7FC5" w:rsidP="00A443BA">
      <w:pPr>
        <w:pStyle w:val="Heading1"/>
        <w:spacing w:line="480" w:lineRule="auto"/>
        <w:contextualSpacing/>
        <w:rPr>
          <w:rFonts w:ascii="Times New Roman" w:hAnsi="Times New Roman" w:cs="Times New Roman"/>
          <w:caps w:val="0"/>
        </w:rPr>
      </w:pPr>
      <w:bookmarkStart w:id="274" w:name="_Toc42891932"/>
      <w:r w:rsidRPr="00A72615">
        <w:rPr>
          <w:rFonts w:ascii="Times New Roman" w:hAnsi="Times New Roman" w:cs="Times New Roman"/>
          <w:caps w:val="0"/>
        </w:rPr>
        <w:t>C</w:t>
      </w:r>
      <w:r w:rsidR="00A72615">
        <w:rPr>
          <w:rFonts w:ascii="Times New Roman" w:hAnsi="Times New Roman" w:cs="Times New Roman"/>
          <w:caps w:val="0"/>
        </w:rPr>
        <w:t>hapter</w:t>
      </w:r>
      <w:r w:rsidRPr="00A72615">
        <w:rPr>
          <w:rFonts w:ascii="Times New Roman" w:hAnsi="Times New Roman" w:cs="Times New Roman"/>
          <w:caps w:val="0"/>
        </w:rPr>
        <w:t xml:space="preserve"> </w:t>
      </w:r>
      <w:r w:rsidR="00A72615">
        <w:rPr>
          <w:rFonts w:ascii="Times New Roman" w:hAnsi="Times New Roman" w:cs="Times New Roman"/>
          <w:caps w:val="0"/>
        </w:rPr>
        <w:t>2</w:t>
      </w:r>
      <w:r w:rsidR="00746499">
        <w:rPr>
          <w:rFonts w:ascii="Times New Roman" w:hAnsi="Times New Roman" w:cs="Times New Roman"/>
          <w:caps w:val="0"/>
        </w:rPr>
        <w:t xml:space="preserve">. </w:t>
      </w:r>
      <w:bookmarkEnd w:id="271"/>
      <w:r w:rsidR="0081734C">
        <w:rPr>
          <w:rFonts w:ascii="Times New Roman" w:hAnsi="Times New Roman" w:cs="Times New Roman"/>
          <w:caps w:val="0"/>
        </w:rPr>
        <w:t xml:space="preserve">Microemulsions containing cinnamon and orange oil: physical properties and antimicrobial activity against </w:t>
      </w:r>
      <w:r w:rsidR="0081734C">
        <w:rPr>
          <w:rFonts w:ascii="Times New Roman" w:hAnsi="Times New Roman" w:cs="Times New Roman"/>
          <w:i/>
          <w:iCs/>
          <w:caps w:val="0"/>
        </w:rPr>
        <w:t xml:space="preserve">Salmonella </w:t>
      </w:r>
      <w:r w:rsidR="0081734C">
        <w:rPr>
          <w:rFonts w:ascii="Times New Roman" w:hAnsi="Times New Roman" w:cs="Times New Roman"/>
          <w:caps w:val="0"/>
        </w:rPr>
        <w:t>Enteritidis H4267</w:t>
      </w:r>
      <w:bookmarkEnd w:id="274"/>
    </w:p>
    <w:p w14:paraId="208A267C" w14:textId="77777777" w:rsidR="00003F6A" w:rsidRPr="006633D2" w:rsidRDefault="00003F6A" w:rsidP="00A443BA">
      <w:pPr>
        <w:pStyle w:val="Heading3"/>
        <w:spacing w:before="0" w:after="0" w:line="480" w:lineRule="auto"/>
        <w:contextualSpacing/>
        <w:rPr>
          <w:rFonts w:ascii="Times New Roman" w:hAnsi="Times New Roman" w:cs="Times New Roman"/>
        </w:rPr>
      </w:pPr>
      <w:r w:rsidRPr="006633D2">
        <w:rPr>
          <w:rFonts w:ascii="Times New Roman" w:hAnsi="Times New Roman" w:cs="Times New Roman"/>
        </w:rPr>
        <w:br w:type="page"/>
      </w:r>
    </w:p>
    <w:p w14:paraId="10CE7FBF" w14:textId="77777777" w:rsidR="00FA75A5" w:rsidRPr="006633D2" w:rsidRDefault="00FA75A5" w:rsidP="00A443BA">
      <w:pPr>
        <w:pStyle w:val="Heading2"/>
        <w:spacing w:before="0" w:after="0" w:line="480" w:lineRule="auto"/>
        <w:contextualSpacing/>
        <w:rPr>
          <w:rFonts w:ascii="Times New Roman" w:hAnsi="Times New Roman" w:cs="Times New Roman"/>
        </w:rPr>
      </w:pPr>
      <w:bookmarkStart w:id="275" w:name="_Toc289175826"/>
      <w:bookmarkStart w:id="276" w:name="_Toc42891933"/>
      <w:r w:rsidRPr="006633D2">
        <w:rPr>
          <w:rFonts w:ascii="Times New Roman" w:hAnsi="Times New Roman" w:cs="Times New Roman"/>
        </w:rPr>
        <w:t>A</w:t>
      </w:r>
      <w:r w:rsidR="00FF1665" w:rsidRPr="006633D2">
        <w:rPr>
          <w:rFonts w:ascii="Times New Roman" w:hAnsi="Times New Roman" w:cs="Times New Roman"/>
        </w:rPr>
        <w:t>bstract</w:t>
      </w:r>
      <w:bookmarkEnd w:id="275"/>
      <w:bookmarkEnd w:id="276"/>
      <w:r w:rsidR="003C7FC5" w:rsidRPr="006633D2">
        <w:rPr>
          <w:rFonts w:ascii="Times New Roman" w:hAnsi="Times New Roman" w:cs="Times New Roman"/>
        </w:rPr>
        <w:tab/>
      </w:r>
    </w:p>
    <w:p w14:paraId="0F1CFF63" w14:textId="3D8C4B77" w:rsidR="001B43E9" w:rsidRDefault="00FF1665" w:rsidP="00A443BA">
      <w:pPr>
        <w:spacing w:line="480" w:lineRule="auto"/>
        <w:contextualSpacing/>
        <w:rPr>
          <w:rFonts w:ascii="Times New Roman" w:hAnsi="Times New Roman" w:cs="Times New Roman"/>
        </w:rPr>
      </w:pPr>
      <w:r w:rsidRPr="006633D2">
        <w:rPr>
          <w:rFonts w:ascii="Times New Roman" w:hAnsi="Times New Roman" w:cs="Times New Roman"/>
        </w:rPr>
        <w:tab/>
      </w:r>
      <w:bookmarkStart w:id="277" w:name="_Toc289175827"/>
      <w:r w:rsidR="001B43E9" w:rsidRPr="001B43E9">
        <w:rPr>
          <w:rFonts w:ascii="Times New Roman" w:hAnsi="Times New Roman" w:cs="Times New Roman"/>
        </w:rPr>
        <w:t>Essential oils</w:t>
      </w:r>
      <w:r w:rsidR="00C320F3">
        <w:rPr>
          <w:rFonts w:ascii="Times New Roman" w:hAnsi="Times New Roman" w:cs="Times New Roman"/>
        </w:rPr>
        <w:t xml:space="preserve"> (EOs)</w:t>
      </w:r>
      <w:r w:rsidR="001B43E9" w:rsidRPr="001B43E9">
        <w:rPr>
          <w:rFonts w:ascii="Times New Roman" w:hAnsi="Times New Roman" w:cs="Times New Roman"/>
        </w:rPr>
        <w:t xml:space="preserve"> are natural antimicrobials that can be used to develop intervention strategies to inhibit pathogens, but </w:t>
      </w:r>
      <w:r w:rsidR="00C320F3">
        <w:rPr>
          <w:rFonts w:ascii="Times New Roman" w:hAnsi="Times New Roman" w:cs="Times New Roman"/>
        </w:rPr>
        <w:t xml:space="preserve">EOs </w:t>
      </w:r>
      <w:r w:rsidR="001B43E9" w:rsidRPr="001B43E9">
        <w:rPr>
          <w:rFonts w:ascii="Times New Roman" w:hAnsi="Times New Roman" w:cs="Times New Roman"/>
        </w:rPr>
        <w:t>are lipophilic. Colloidal systems, such as microemulsions, are needed for food industry applications. This study investigated the antimicrobial activity of cinnamon</w:t>
      </w:r>
      <w:r w:rsidR="000E7E83">
        <w:rPr>
          <w:rFonts w:ascii="Times New Roman" w:hAnsi="Times New Roman" w:cs="Times New Roman"/>
        </w:rPr>
        <w:t xml:space="preserve"> oil</w:t>
      </w:r>
      <w:r w:rsidR="001B43E9" w:rsidRPr="001B43E9">
        <w:rPr>
          <w:rFonts w:ascii="Times New Roman" w:hAnsi="Times New Roman" w:cs="Times New Roman"/>
        </w:rPr>
        <w:t xml:space="preserve"> (CO, </w:t>
      </w:r>
      <w:r w:rsidR="001B43E9" w:rsidRPr="001B43E9">
        <w:rPr>
          <w:rFonts w:ascii="Times New Roman" w:hAnsi="Times New Roman" w:cs="Times New Roman"/>
          <w:i/>
        </w:rPr>
        <w:t>Cinnamomum zeylanicum</w:t>
      </w:r>
      <w:r w:rsidR="001B43E9" w:rsidRPr="001B43E9">
        <w:rPr>
          <w:rFonts w:ascii="Times New Roman" w:hAnsi="Times New Roman" w:cs="Times New Roman"/>
        </w:rPr>
        <w:t>)</w:t>
      </w:r>
      <w:r w:rsidR="001B43E9" w:rsidRPr="001B43E9">
        <w:rPr>
          <w:rFonts w:ascii="Times New Roman" w:hAnsi="Times New Roman" w:cs="Times New Roman"/>
          <w:i/>
        </w:rPr>
        <w:t xml:space="preserve"> </w:t>
      </w:r>
      <w:r w:rsidR="001B43E9" w:rsidRPr="001B43E9">
        <w:rPr>
          <w:rFonts w:ascii="Times New Roman" w:hAnsi="Times New Roman" w:cs="Times New Roman"/>
        </w:rPr>
        <w:t xml:space="preserve">and orange </w:t>
      </w:r>
      <w:r w:rsidR="000E7E83">
        <w:rPr>
          <w:rFonts w:ascii="Times New Roman" w:hAnsi="Times New Roman" w:cs="Times New Roman"/>
        </w:rPr>
        <w:t xml:space="preserve">oil </w:t>
      </w:r>
      <w:r w:rsidR="001B43E9" w:rsidRPr="001B43E9">
        <w:rPr>
          <w:rFonts w:ascii="Times New Roman" w:hAnsi="Times New Roman" w:cs="Times New Roman"/>
        </w:rPr>
        <w:t xml:space="preserve">(OO, </w:t>
      </w:r>
      <w:r w:rsidR="001B43E9" w:rsidRPr="001B43E9">
        <w:rPr>
          <w:rFonts w:ascii="Times New Roman" w:hAnsi="Times New Roman" w:cs="Times New Roman"/>
          <w:i/>
        </w:rPr>
        <w:t>Citrus sinensis</w:t>
      </w:r>
      <w:r w:rsidR="001B43E9" w:rsidRPr="001B43E9">
        <w:rPr>
          <w:rFonts w:ascii="Times New Roman" w:hAnsi="Times New Roman" w:cs="Times New Roman"/>
        </w:rPr>
        <w:t xml:space="preserve">) against </w:t>
      </w:r>
      <w:r w:rsidR="001B43E9" w:rsidRPr="001B43E9">
        <w:rPr>
          <w:rFonts w:ascii="Times New Roman" w:hAnsi="Times New Roman" w:cs="Times New Roman"/>
          <w:i/>
        </w:rPr>
        <w:t xml:space="preserve">Salmonella </w:t>
      </w:r>
      <w:r w:rsidR="001B43E9" w:rsidRPr="001B43E9">
        <w:rPr>
          <w:rFonts w:ascii="Times New Roman" w:hAnsi="Times New Roman" w:cs="Times New Roman"/>
        </w:rPr>
        <w:t xml:space="preserve">Enteritidis H4267, when used </w:t>
      </w:r>
      <w:r w:rsidR="000E7E83">
        <w:rPr>
          <w:rFonts w:ascii="Times New Roman" w:hAnsi="Times New Roman" w:cs="Times New Roman"/>
        </w:rPr>
        <w:t xml:space="preserve">either </w:t>
      </w:r>
      <w:r w:rsidR="001B43E9" w:rsidRPr="001B43E9">
        <w:rPr>
          <w:rFonts w:ascii="Times New Roman" w:hAnsi="Times New Roman" w:cs="Times New Roman"/>
        </w:rPr>
        <w:t xml:space="preserve">in combination or in a microemulsion system. </w:t>
      </w:r>
      <w:r w:rsidR="000E7E83">
        <w:rPr>
          <w:rFonts w:ascii="Times New Roman" w:hAnsi="Times New Roman" w:cs="Times New Roman"/>
        </w:rPr>
        <w:t xml:space="preserve">Disc diffusion assays </w:t>
      </w:r>
      <w:r w:rsidR="001B43E9" w:rsidRPr="001B43E9">
        <w:rPr>
          <w:rFonts w:ascii="Times New Roman" w:hAnsi="Times New Roman" w:cs="Times New Roman"/>
        </w:rPr>
        <w:t xml:space="preserve">indicated that CO had a greater antimicrobial effect on </w:t>
      </w:r>
      <w:r w:rsidR="001B43E9" w:rsidRPr="001B43E9">
        <w:rPr>
          <w:rFonts w:ascii="Times New Roman" w:hAnsi="Times New Roman" w:cs="Times New Roman"/>
          <w:i/>
        </w:rPr>
        <w:t xml:space="preserve">S. </w:t>
      </w:r>
      <w:r w:rsidR="001B43E9" w:rsidRPr="001B43E9">
        <w:rPr>
          <w:rFonts w:ascii="Times New Roman" w:hAnsi="Times New Roman" w:cs="Times New Roman"/>
        </w:rPr>
        <w:t>Enteritidis H4267 when used in combination with OO than when individually (p&lt;0.001). The minimum inhibitory concentration (MIC) and minimum bactericidal concentration (MBC) indicated that CO and OO were optimum in a 9:1 ratio (MIC and MBC: 750: 750 ppm). Phy</w:t>
      </w:r>
      <w:r w:rsidR="000E7E83">
        <w:rPr>
          <w:rFonts w:ascii="Times New Roman" w:hAnsi="Times New Roman" w:cs="Times New Roman"/>
        </w:rPr>
        <w:t>sical</w:t>
      </w:r>
      <w:r w:rsidR="001B43E9" w:rsidRPr="001B43E9">
        <w:rPr>
          <w:rFonts w:ascii="Times New Roman" w:hAnsi="Times New Roman" w:cs="Times New Roman"/>
        </w:rPr>
        <w:t xml:space="preserve"> analyses determined that, on mass basis, 0% and 2% sunflower lecithin (SL), 20% Tween 20, 1% and 5% CO-OO (9:1) formulations were transparent, thermodynamically stable</w:t>
      </w:r>
      <w:r w:rsidR="000E7E83">
        <w:rPr>
          <w:rFonts w:ascii="Times New Roman" w:hAnsi="Times New Roman" w:cs="Times New Roman"/>
        </w:rPr>
        <w:t xml:space="preserve">, and </w:t>
      </w:r>
      <w:r w:rsidR="001B43E9" w:rsidRPr="001B43E9">
        <w:rPr>
          <w:rFonts w:ascii="Times New Roman" w:hAnsi="Times New Roman" w:cs="Times New Roman"/>
        </w:rPr>
        <w:t>Newtonian fluids</w:t>
      </w:r>
      <w:r w:rsidR="000E7E83">
        <w:rPr>
          <w:rFonts w:ascii="Times New Roman" w:hAnsi="Times New Roman" w:cs="Times New Roman"/>
        </w:rPr>
        <w:t xml:space="preserve">. </w:t>
      </w:r>
      <w:r w:rsidR="001B43E9" w:rsidRPr="001B43E9">
        <w:rPr>
          <w:rFonts w:ascii="Times New Roman" w:hAnsi="Times New Roman" w:cs="Times New Roman"/>
        </w:rPr>
        <w:t xml:space="preserve">These formulations were determined to be microemulsions. Only 0% SL, 1% CO-OO (9:1) and 0% and 2% SL, 5% CO-OO (9:1) exhibited bactericidal activity against </w:t>
      </w:r>
      <w:r w:rsidR="001B43E9" w:rsidRPr="001B43E9">
        <w:rPr>
          <w:rFonts w:ascii="Times New Roman" w:hAnsi="Times New Roman" w:cs="Times New Roman"/>
          <w:i/>
        </w:rPr>
        <w:t xml:space="preserve">S. </w:t>
      </w:r>
      <w:r w:rsidR="001B43E9" w:rsidRPr="001B43E9">
        <w:rPr>
          <w:rFonts w:ascii="Times New Roman" w:hAnsi="Times New Roman" w:cs="Times New Roman"/>
        </w:rPr>
        <w:t xml:space="preserve">Enteritidis H4267. This study shows that OO enhances the bactericidal activity of CO when in an oil or microemulsion system, and co-encapsulated oils in microemulsions could be developed for antimicrobial delivery systems. </w:t>
      </w:r>
    </w:p>
    <w:p w14:paraId="2B92C64C" w14:textId="77777777" w:rsidR="000E7E83" w:rsidRDefault="000E7E83" w:rsidP="00A443BA">
      <w:pPr>
        <w:spacing w:line="480" w:lineRule="auto"/>
        <w:contextualSpacing/>
        <w:rPr>
          <w:rFonts w:ascii="Times New Roman" w:hAnsi="Times New Roman" w:cs="Times New Roman"/>
          <w:b/>
          <w:bCs/>
          <w:iCs/>
        </w:rPr>
      </w:pPr>
    </w:p>
    <w:p w14:paraId="46FDBD1A" w14:textId="0D783BA0" w:rsidR="003C7FC5" w:rsidRPr="006633D2" w:rsidRDefault="005F6A1E" w:rsidP="00A443BA">
      <w:pPr>
        <w:pStyle w:val="Heading2"/>
        <w:spacing w:before="0" w:after="0" w:line="480" w:lineRule="auto"/>
        <w:contextualSpacing/>
        <w:rPr>
          <w:rFonts w:ascii="Times New Roman" w:hAnsi="Times New Roman" w:cs="Times New Roman"/>
        </w:rPr>
      </w:pPr>
      <w:bookmarkStart w:id="278" w:name="_Toc42891934"/>
      <w:bookmarkEnd w:id="277"/>
      <w:r>
        <w:rPr>
          <w:rFonts w:ascii="Times New Roman" w:hAnsi="Times New Roman" w:cs="Times New Roman"/>
        </w:rPr>
        <w:t xml:space="preserve">1. </w:t>
      </w:r>
      <w:r w:rsidR="00CD3BA7">
        <w:rPr>
          <w:rFonts w:ascii="Times New Roman" w:hAnsi="Times New Roman" w:cs="Times New Roman"/>
        </w:rPr>
        <w:t>Introduction</w:t>
      </w:r>
      <w:bookmarkEnd w:id="278"/>
    </w:p>
    <w:p w14:paraId="14C17E91" w14:textId="31BD8383" w:rsidR="00CD3BA7" w:rsidRPr="00CD3BA7" w:rsidRDefault="00CD3BA7" w:rsidP="00A443BA">
      <w:pPr>
        <w:spacing w:line="480" w:lineRule="auto"/>
        <w:ind w:firstLine="720"/>
        <w:contextualSpacing/>
        <w:rPr>
          <w:rFonts w:ascii="Times New Roman" w:hAnsi="Times New Roman" w:cs="Times New Roman"/>
        </w:rPr>
      </w:pPr>
      <w:r w:rsidRPr="00CD3BA7">
        <w:rPr>
          <w:rFonts w:ascii="Times New Roman" w:hAnsi="Times New Roman" w:cs="Times New Roman"/>
        </w:rPr>
        <w:t>An estimated 48 million cases of foodborne illnesses occur annually in the United States, but only 9.4 million foodborne illness-related cases have an identified pathogen source.</w:t>
      </w:r>
      <w:hyperlink w:anchor="_ENREF_4_1" w:tooltip="CentersforDiseaseControlandPrevention, 2016 #181"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&lt;EndNote&gt;&lt;Cite&gt;&lt;Author&gt;CentersforDiseaseControlandPrevention&lt;/Author&gt;&lt;Year&gt;2016&lt;/Year&gt;&lt;RecNum&gt;181&lt;/RecNum&gt;&lt;DisplayText&gt;&lt;style face="superscript"&gt;1-2&lt;/style&gt;&lt;/DisplayText&gt;&lt;record&gt;&lt;rec-number&gt;181&lt;/rec-number&gt;&lt;foreign-keys&gt;&lt;key app="EN" db-id="w95v2fzanxv9fye5x2rx2px4vxazaspzvv02" timestamp="1586100959"&gt;181&lt;/key&gt;&lt;/foreign-keys&gt;&lt;ref-type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Surveillance for foodborne disease outbreaks, United States, 2014, annual report&lt;/title&gt;&lt;/titles&gt;&lt;dates&gt;&lt;year&gt;2016&lt;/year&gt;&lt;/dates&gt;&lt;pub-location&gt;Online&lt;/pub-location&gt;&lt;publisher&gt;Centers for Disease Control and Prevention&lt;/publisher&gt;&lt;urls&gt;&lt;related-urls&gt;&lt;url&gt;https://www.cdc.gov/foodsafety/pdfs/foodborne-outbreaks-annual-report-2014-508.pdf&lt;/url&gt;&lt;/related-urls&gt;&lt;/urls&gt;&lt;/record&gt;&lt;/Cite&gt;&lt;Cite&gt;&lt;Author&gt;CentersforDiseaseControlandPrevention&lt;/Author&gt;&lt;RecNum&gt;182&lt;/RecNum&gt;&lt;record&gt;&lt;rec-number&gt;182&lt;/rec-number&gt;&lt;foreign-keys&gt;&lt;key app="EN" db-id="w95v2fzanxv9fye5x2rx2px4vxazaspzvv02" timestamp="1586101413"&gt;182&lt;/key&gt;&lt;/foreign-keys&gt;&lt;ref-type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size="100%"&gt;Questions and answers &lt;/style&gt;&lt;style face="italic" font="default" size="100%"&gt;Salmonella&lt;/style&gt;&lt;/title&gt;&lt;/titles&gt;&lt;dates&gt;&lt;year&gt;2019&lt;/year&gt;&lt;/dates&gt;&lt;pub-location&gt;Online&lt;/pub-location&gt;&lt;publisher&gt;CentersforDiseaseControlandPrevention&lt;/publisher&gt;&lt;urls&gt;&lt;related-urls&gt;&lt;url&gt;https://www.cdc.gov/salmonella/general/index.html&lt;/url&gt;&lt;/related-urls&gt;&lt;/urls&gt;&lt;/record&gt;&lt;/Cite&gt;&lt;/EndNote&gt;</w:instrText>
        </w:r>
        <w:r w:rsidR="006B63BA" w:rsidRPr="00CD3BA7">
          <w:rPr>
            <w:rFonts w:ascii="Times New Roman" w:hAnsi="Times New Roman" w:cs="Times New Roman"/>
          </w:rPr>
          <w:fldChar w:fldCharType="separate"/>
        </w:r>
        <w:r w:rsidR="006B63BA" w:rsidRPr="008719C9">
          <w:rPr>
            <w:rFonts w:ascii="Times New Roman" w:hAnsi="Times New Roman" w:cs="Times New Roman"/>
            <w:noProof/>
            <w:vertAlign w:val="superscript"/>
          </w:rPr>
          <w:t>1-2</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Reducing these case numbers is not only of public health concern, but also of economic interest as it was estimated in 2015 that the economic burden of foodborne illnesses was over $15.5 billion.</w:t>
      </w:r>
      <w:hyperlink w:anchor="_ENREF_4_3" w:tooltip="Hoffman, 2015 #155"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&lt;EndNote&gt;&lt;Cite&gt;&lt;Author&gt;Hoffman&lt;/Author&gt;&lt;Year&gt;2015&lt;/Year&gt;&lt;RecNum&gt;155&lt;/RecNum&gt;&lt;DisplayText&gt;&lt;style face="superscript"&gt;3&lt;/style&gt;&lt;/DisplayText&gt;&lt;record&gt;&lt;rec-number&gt;155&lt;/rec-number&gt;&lt;foreign-keys&gt;&lt;key app="EN" db-id="w95v2fzanxv9fye5x2rx2px4vxazaspzvv02" timestamp="1565288946"&gt;155&lt;/key&gt;&lt;/foreign-keys&gt;&lt;ref-type name="Journal Article"&gt;17&lt;/ref-type&gt;&lt;contributors&gt;&lt;authors&gt;&lt;author&gt;S Hoffman&lt;/author&gt;&lt;author&gt;B Maculloch&lt;/author&gt;&lt;author&gt;M Batz&lt;/author&gt;&lt;/authors&gt;&lt;/contributors&gt;&lt;titles&gt;&lt;title&gt;Economic burden of major foodborne illnesses acquired in the United States&lt;/title&gt;&lt;secondary-title&gt;Eco Res Service Eco Info Bulletin&lt;/secondary-title&gt;&lt;/titles&gt;&lt;periodical&gt;&lt;full-title&gt;Eco Res Service Eco Info Bulletin&lt;/full-title&gt;&lt;/periodical&gt;&lt;volume&gt;140&lt;/volume&gt;&lt;dates&gt;&lt;year&gt;2015&lt;/year&gt;&lt;/dates&gt;&lt;urls&gt;&lt;/urls&gt;&lt;/record&gt;&lt;/Cite&gt;&lt;/EndNote&gt;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3</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Of the top five causes of foodborne illnesses, </w:t>
      </w:r>
      <w:r w:rsidRPr="00CD3BA7">
        <w:rPr>
          <w:rFonts w:ascii="Times New Roman" w:hAnsi="Times New Roman" w:cs="Times New Roman"/>
          <w:i/>
        </w:rPr>
        <w:t xml:space="preserve">Salmonella </w:t>
      </w:r>
      <w:r w:rsidRPr="00CD3BA7">
        <w:rPr>
          <w:rFonts w:ascii="Times New Roman" w:hAnsi="Times New Roman" w:cs="Times New Roman"/>
        </w:rPr>
        <w:t>is the leading bacterial culprit.</w:t>
      </w:r>
      <w:hyperlink w:anchor="_ENREF_4_4" w:tooltip="Scallan, 2011 #159"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&lt;EndNote&gt;&lt;Cite&gt;&lt;Author&gt;Scallan&lt;/Author&gt;&lt;Year&gt;2011&lt;/Year&gt;&lt;RecNum&gt;159&lt;/RecNum&gt;&lt;DisplayText&gt;&lt;style face="superscript"&gt;4-5&lt;/style&gt;&lt;/DisplayText&gt;&lt;record&gt;&lt;rec-number&gt;159&lt;/rec-number&gt;&lt;foreign-keys&gt;&lt;key app="EN" db-id="w95v2fzanxv9fye5x2rx2px4vxazaspzvv02" timestamp="1565289720"&gt;159&lt;/key&gt;&lt;/foreign-keys&gt;&lt;ref-type name="Journal Article"&gt;17&lt;/ref-type&gt;&lt;contributors&gt;&lt;authors&gt;&lt;author&gt;E Scallan&lt;/author&gt;&lt;author&gt;R M Hoekstra&lt;/author&gt;&lt;author&gt;F J Angulo&lt;/author&gt;&lt;author&gt;R V Tauxe&lt;/author&gt;&lt;author&gt;M Widdowson&lt;/author&gt;&lt;author&gt;S L Roy&lt;/author&gt;&lt;author&gt;J L Jones&lt;/author&gt;&lt;author&gt;P M Griffin&lt;/author&gt;&lt;/authors&gt;&lt;/contributors&gt;&lt;titles&gt;&lt;title&gt;Foodborne illness acquired in the United States-major pathogens&lt;/title&gt;&lt;secondary-title&gt;Emerg Infect Dis&lt;/secondary-title&gt;&lt;/titles&gt;&lt;periodical&gt;&lt;full-title&gt;Emerg Infect Dis&lt;/full-title&gt;&lt;/periodical&gt;&lt;pages&gt;7-15&lt;/pages&gt;&lt;volume&gt;17&lt;/volume&gt;&lt;number&gt;1&lt;/number&gt;&lt;dates&gt;&lt;year&gt;2011&lt;/year&gt;&lt;/dates&gt;&lt;urls&gt;&lt;/urls&gt;&lt;/record&gt;&lt;/Cite&gt;&lt;Cite&gt;&lt;Author&gt;CentersforDiseaseControlandPrevention&lt;/Author&gt;&lt;Year&gt;2020&lt;/Year&gt;&lt;RecNum&gt;183&lt;/RecNum&gt;&lt;record&gt;&lt;rec-number&gt;183&lt;/rec-number&gt;&lt;foreign-keys&gt;&lt;key app="EN" db-id="w95v2fzanxv9fye5x2rx2px4vxazaspzvv02" timestamp="1586112368"&gt;183&lt;/key&gt;&lt;/foreign-keys&gt;&lt;ref-type name="Web Page"&gt;12&lt;/ref-type&gt;&lt;contributors&gt;&lt;authors&gt;&lt;author&gt;CentersforDiseaseControlandPrevention&lt;/author&gt;&lt;/authors&gt;&lt;/contributors&gt;&lt;titles&gt;&lt;title&gt;Foodborne germs and illnesses&lt;/title&gt;&lt;/titles&gt;&lt;dates&gt;&lt;year&gt;2020&lt;/year&gt;&lt;/dates&gt;&lt;pub-location&gt;Online&lt;/pub-location&gt;&lt;publisher&gt;CentersforDiseaseControlandPrevention&lt;/publisher&gt;&lt;urls&gt;&lt;related-urls&gt;&lt;url&gt;https://www.cdc.gov/foodsafety/foodborne-germs.html&lt;/url&gt;&lt;/related-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4-5</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Among the human </w:t>
      </w:r>
      <w:r w:rsidRPr="00CD3BA7">
        <w:rPr>
          <w:rFonts w:ascii="Times New Roman" w:hAnsi="Times New Roman" w:cs="Times New Roman"/>
          <w:i/>
        </w:rPr>
        <w:t xml:space="preserve">Salmonella </w:t>
      </w:r>
      <w:r w:rsidRPr="00CD3BA7">
        <w:rPr>
          <w:rFonts w:ascii="Times New Roman" w:hAnsi="Times New Roman" w:cs="Times New Roman"/>
        </w:rPr>
        <w:t xml:space="preserve">isolates reported in the US, 99% belong to </w:t>
      </w:r>
      <w:r w:rsidRPr="00CD3BA7">
        <w:rPr>
          <w:rFonts w:ascii="Times New Roman" w:hAnsi="Times New Roman" w:cs="Times New Roman"/>
          <w:i/>
          <w:iCs/>
        </w:rPr>
        <w:t>S. enterica</w:t>
      </w:r>
      <w:r w:rsidR="000E7E83">
        <w:rPr>
          <w:rFonts w:ascii="Times New Roman" w:hAnsi="Times New Roman" w:cs="Times New Roman"/>
          <w:i/>
          <w:iCs/>
        </w:rPr>
        <w:t>,</w:t>
      </w:r>
      <w:r w:rsidRPr="00CD3BA7">
        <w:rPr>
          <w:rFonts w:ascii="Times New Roman" w:hAnsi="Times New Roman" w:cs="Times New Roman"/>
          <w:i/>
          <w:iCs/>
        </w:rPr>
        <w:t xml:space="preserve"> </w:t>
      </w:r>
      <w:r w:rsidRPr="00CD3BA7">
        <w:rPr>
          <w:rFonts w:ascii="Times New Roman" w:hAnsi="Times New Roman" w:cs="Times New Roman"/>
        </w:rPr>
        <w:t xml:space="preserve">with the top two </w:t>
      </w:r>
      <w:r w:rsidRPr="00CD3BA7">
        <w:rPr>
          <w:rFonts w:ascii="Times New Roman" w:hAnsi="Times New Roman" w:cs="Times New Roman"/>
          <w:i/>
        </w:rPr>
        <w:t xml:space="preserve">S. enterica </w:t>
      </w:r>
      <w:r w:rsidRPr="00CD3BA7">
        <w:rPr>
          <w:rFonts w:ascii="Times New Roman" w:hAnsi="Times New Roman" w:cs="Times New Roman"/>
        </w:rPr>
        <w:t xml:space="preserve">isolates serotyped from laboratory-confirmed cases being </w:t>
      </w:r>
      <w:r w:rsidRPr="00CD3BA7">
        <w:rPr>
          <w:rFonts w:ascii="Times New Roman" w:hAnsi="Times New Roman" w:cs="Times New Roman"/>
          <w:i/>
        </w:rPr>
        <w:t xml:space="preserve">S. </w:t>
      </w:r>
      <w:r w:rsidRPr="00CD3BA7">
        <w:rPr>
          <w:rFonts w:ascii="Times New Roman" w:hAnsi="Times New Roman" w:cs="Times New Roman"/>
        </w:rPr>
        <w:t xml:space="preserve">Enteritidis and </w:t>
      </w:r>
      <w:r w:rsidRPr="00CD3BA7">
        <w:rPr>
          <w:rFonts w:ascii="Times New Roman" w:hAnsi="Times New Roman" w:cs="Times New Roman"/>
          <w:i/>
        </w:rPr>
        <w:t xml:space="preserve">S. </w:t>
      </w:r>
      <w:r w:rsidRPr="00CD3BA7">
        <w:rPr>
          <w:rFonts w:ascii="Times New Roman" w:hAnsi="Times New Roman" w:cs="Times New Roman"/>
        </w:rPr>
        <w:t>Typhimurium.</w:t>
      </w:r>
      <w:hyperlink w:anchor="_ENREF_4_6" w:tooltip="CentersforDiseaseControlandPrevention, 2011 #18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&lt;EndNote&gt;&lt;Cite&gt;&lt;Author&gt;CentersforDiseaseControlandPrevention&lt;/Author&gt;&lt;Year&gt;2011&lt;/Year&gt;&lt;RecNum&gt;184&lt;/RecNum&gt;&lt;DisplayText&gt;&lt;style face="superscript"&gt;6&lt;/style&gt;&lt;/DisplayText&gt;&lt;record&gt;&lt;rec-number&gt;184&lt;/rec-number&gt;&lt;foreign-keys&gt;&lt;key app="EN" db-id="w95v2fzanxv9fye5x2rx2px4vxazaspzvv02" timestamp="1586112731"&gt;184&lt;/key&gt;&lt;/foreign-keys&gt;&lt;ref-type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size="100%"&gt;National &lt;/style&gt;&lt;style face="italic" font="default" size="100%"&gt;Salmonella &lt;/style&gt;&lt;style face="normal" font="default" size="100%"&gt;surveillance overview&lt;/style&gt;&lt;/title&gt;&lt;/titles&gt;&lt;dates&gt;&lt;year&gt;2011&lt;/year&gt;&lt;/dates&gt;&lt;pub-location&gt;Online&lt;/pub-location&gt;&lt;urls&gt;&lt;related-urls&gt;&lt;url&gt;https://www.cdc.gov/nationalsurveillance/pdfs/NationalSalmSurveillOverview_508.pdf&lt;/url&gt;&lt;/related-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6</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Between 2007 and 2015, the incidence of infection from </w:t>
      </w:r>
      <w:r w:rsidRPr="00CD3BA7">
        <w:rPr>
          <w:rFonts w:ascii="Times New Roman" w:hAnsi="Times New Roman" w:cs="Times New Roman"/>
          <w:i/>
        </w:rPr>
        <w:t xml:space="preserve">S. </w:t>
      </w:r>
      <w:r w:rsidRPr="00CD3BA7">
        <w:rPr>
          <w:rFonts w:ascii="Times New Roman" w:hAnsi="Times New Roman" w:cs="Times New Roman"/>
        </w:rPr>
        <w:t xml:space="preserve">Enteritidis increased by 37% while </w:t>
      </w:r>
      <w:r w:rsidRPr="00CD3BA7">
        <w:rPr>
          <w:rFonts w:ascii="Times New Roman" w:hAnsi="Times New Roman" w:cs="Times New Roman"/>
          <w:i/>
        </w:rPr>
        <w:t xml:space="preserve">S. </w:t>
      </w:r>
      <w:r w:rsidRPr="00CD3BA7">
        <w:rPr>
          <w:rFonts w:ascii="Times New Roman" w:hAnsi="Times New Roman" w:cs="Times New Roman"/>
        </w:rPr>
        <w:t>Typhimurium incidence of infection decreased by 66%.</w:t>
      </w:r>
      <w:hyperlink w:anchor="_ENREF_4_6" w:tooltip="CentersforDiseaseControlandPrevention, 2011 #18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&lt;EndNote&gt;&lt;Cite&gt;&lt;Author&gt;CentersforDiseaseControlandPrevention&lt;/Author&gt;&lt;Year&gt;2011&lt;/Year&gt;&lt;RecNum&gt;184&lt;/RecNum&gt;&lt;DisplayText&gt;&lt;style face="superscript"&gt;6&lt;/style&gt;&lt;/DisplayText&gt;&lt;record&gt;&lt;rec-number&gt;184&lt;/rec-number&gt;&lt;foreign-keys&gt;&lt;key app="EN" db-id="w95v2fzanxv9fye5x2rx2px4vxazaspzvv02" timestamp="1586112731"&gt;184&lt;/key&gt;&lt;/foreign-keys&gt;&lt;ref-type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lt;style face="normal" font="default" size="100%"&gt;National &lt;/style&gt;&lt;style face="italic" font="default" size="100%"&gt;Salmonella &lt;/style&gt;&lt;style face="normal" font="default" size="100%"&gt;surveillance overview&lt;/style&gt;&lt;/title&gt;&lt;/titles&gt;&lt;dates&gt;&lt;year&gt;2011&lt;/year&gt;&lt;/dates&gt;&lt;pub-location&gt;Online&lt;/pub-location&gt;&lt;urls&gt;&lt;related-urls&gt;&lt;url&gt;https://www.cdc.gov/nationalsurveillance/pdfs/NationalSalmSurveillOverview_508.pdf&lt;/url&gt;&lt;/related-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6</w:t>
        </w:r>
        <w:r w:rsidR="006B63BA" w:rsidRPr="00CD3BA7">
          <w:rPr>
            <w:rFonts w:ascii="Times New Roman" w:hAnsi="Times New Roman" w:cs="Times New Roman"/>
          </w:rPr>
          <w:fldChar w:fldCharType="end"/>
        </w:r>
      </w:hyperlink>
      <w:r w:rsidRPr="00CD3BA7">
        <w:rPr>
          <w:rFonts w:ascii="Times New Roman" w:hAnsi="Times New Roman" w:cs="Times New Roman"/>
          <w:vertAlign w:val="superscript"/>
        </w:rPr>
        <w:t xml:space="preserve">, </w:t>
      </w:r>
      <w:hyperlink w:anchor="_ENREF_4_7" w:tooltip="CentersforDiseaseControlandPrevention, 2017 #185"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&lt;EndNote&gt;&lt;Cite&gt;&lt;Author&gt;CentersforDiseaseControlandPrevention&lt;/Author&gt;&lt;Year&gt;2017&lt;/Year&gt;&lt;RecNum&gt;185&lt;/RecNum&gt;&lt;DisplayText&gt;&lt;style face="superscript"&gt;7&lt;/style&gt;&lt;/DisplayText&gt;&lt;record&gt;&lt;rec-number&gt;185&lt;/rec-number&gt;&lt;foreign-keys&gt;&lt;key app="EN" db-id="w95v2fzanxv9fye5x2rx2px4vxazaspzvv02" timestamp="1586112911"&gt;185&lt;/key&gt;&lt;/foreign-keys&gt;&lt;ref-type name="Government Document"&gt;46&lt;/ref-type&gt;&lt;contributors&gt;&lt;authors&gt;&lt;author&gt;CentersforDiseaseControlandPrevention&lt;/author&gt;&lt;/authors&gt;&lt;secondary-authors&gt;&lt;author&gt;UnitedStatesDepartmentofHealthandHumanServices&lt;/author&gt;&lt;/secondary-authors&gt;&lt;/contributors&gt;&lt;titles&gt;&lt;title&gt;Foodborne Diseases Active Surveillance Network (FoodNet): FoodNet 2015 surveillance report (final data)&lt;/title&gt;&lt;/titles&gt;&lt;dates&gt;&lt;year&gt;2017&lt;/year&gt;&lt;/dates&gt;&lt;pub-location&gt;Online&lt;/pub-location&gt;&lt;urls&gt;&lt;/urls&gt;&lt;/record&gt;&lt;/Cite&gt;&lt;/EndNote&gt;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7</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t>
      </w:r>
    </w:p>
    <w:p w14:paraId="5E212B75" w14:textId="5BEEC4F1" w:rsidR="00CD3BA7" w:rsidRPr="00CD3BA7" w:rsidRDefault="00CD3BA7" w:rsidP="00A443BA">
      <w:pPr>
        <w:spacing w:line="480" w:lineRule="auto"/>
        <w:ind w:firstLine="720"/>
        <w:contextualSpacing/>
        <w:rPr>
          <w:rFonts w:ascii="Times New Roman" w:hAnsi="Times New Roman" w:cs="Times New Roman"/>
        </w:rPr>
      </w:pPr>
      <w:r w:rsidRPr="00CD3BA7">
        <w:rPr>
          <w:rFonts w:ascii="Times New Roman" w:hAnsi="Times New Roman" w:cs="Times New Roman"/>
        </w:rPr>
        <w:t>Antimicrobial delivery systems are of interest to combat foodborne pathogens in the food industry while also avoiding bacterial resistance to disinfectants.</w:t>
      </w:r>
      <w:hyperlink w:anchor="_ENREF_4_8" w:tooltip="Galie, 2018 #163"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&lt;EndNote&gt;&lt;Cite&gt;&lt;Author&gt;Galie&lt;/Author&gt;&lt;Year&gt;2018&lt;/Year&gt;&lt;RecNum&gt;163&lt;/RecNum&gt;&lt;DisplayText&gt;&lt;style face="superscript"&gt;8&lt;/style&gt;&lt;/DisplayText&gt;&lt;record&gt;&lt;rec-number&gt;163&lt;/rec-number&gt;&lt;foreign-keys&gt;&lt;key app="EN" db-id="w95v2fzanxv9fye5x2rx2px4vxazaspzvv02" timestamp="1565295241"&gt;163&lt;/key&gt;&lt;/foreign-keys&gt;&lt;ref-type name="Journal Article"&gt;17&lt;/ref-type&gt;&lt;contributors&gt;&lt;authors&gt;&lt;author&gt;S Galie&lt;/author&gt;&lt;author&gt;C Garcia-Gutierrez&lt;/author&gt;&lt;author&gt;E M Miguelez&lt;/author&gt;&lt;author&gt;C J Villar&lt;/author&gt;&lt;author&gt;F Lombo&lt;/author&gt;&lt;/authors&gt;&lt;/contributors&gt;&lt;titles&gt;&lt;title&gt;Biofilms in the food industry: health aspects and control methods&lt;/title&gt;&lt;secondary-title&gt;Front Microbiol&lt;/secondary-title&gt;&lt;/titles&gt;&lt;periodical&gt;&lt;full-title&gt;Front Microbiol&lt;/full-title&gt;&lt;/periodical&gt;&lt;pages&gt;1-18&lt;/pages&gt;&lt;volume&gt;9&lt;/volume&gt;&lt;dates&gt;&lt;year&gt;2018&lt;/year&gt;&lt;/dates&gt;&lt;urls&gt;&lt;/urls&gt;&lt;/record&gt;&lt;/Cite&gt;&lt;/EndNote&gt;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8</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Plant-derived essential oils (EOs) are an attractive option for antimicrobial systems since EOs do not contribut</w:t>
      </w:r>
      <w:r w:rsidR="000E7E83">
        <w:rPr>
          <w:rFonts w:ascii="Times New Roman" w:hAnsi="Times New Roman" w:cs="Times New Roman"/>
        </w:rPr>
        <w:t>e</w:t>
      </w:r>
      <w:r w:rsidRPr="00CD3BA7">
        <w:rPr>
          <w:rFonts w:ascii="Times New Roman" w:hAnsi="Times New Roman" w:cs="Times New Roman"/>
        </w:rPr>
        <w:t xml:space="preserve"> to drug resistance due to the current mechanism of action focusing on the disruption of bacterial membranes.</w:t>
      </w:r>
      <w:hyperlink w:anchor="_ENREF_4_9" w:tooltip="Kim, 2016 #9" w:history="1">
        <w:r w:rsidR="006B63BA" w:rsidRPr="00CD3BA7">
          <w:rPr>
            <w:rFonts w:ascii="Times New Roman" w:hAnsi="Times New Roman" w:cs="Times New Roman"/>
          </w:rPr>
          <w:fldChar w:fldCharType="begin">
            <w:fldData xml:space="preserve">PEVuZE5vdGU+PENpdGU+PEF1dGhvcj5LaW08L0F1dGhvcj48WWVhcj4yMDE2PC9ZZWFyPjxSZWNO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PEVuZE5vdGU+PENpdGU+PEF1dGhvcj5LaW08L0F1dGhvcj48WWVhcj4yMDE2PC9ZZWFyPjxSZWNO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9-12</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EOs are extracted from the leaves, bark, and/or stems of herbs and spices, are highly aromatic, and display a broad range of antioxidant, antiviral, and antimicrobial properties.</w:t>
      </w:r>
      <w:hyperlink w:anchor="_ENREF_4_13" w:tooltip="Weiss, 2009 #202"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&lt;EndNote&gt;&lt;Cite&gt;&lt;Author&gt;Weiss&lt;/Author&gt;&lt;Year&gt;2009&lt;/Year&gt;&lt;RecNum&gt;202&lt;/RecNum&gt;&lt;DisplayText&gt;&lt;style face="superscript"&gt;13-14&lt;/style&gt;&lt;/DisplayText&gt;&lt;record&gt;&lt;rec-number&gt;202&lt;/rec-number&gt;&lt;foreign-keys&gt;&lt;key app="EN" db-id="w95v2fzanxv9fye5x2rx2px4vxazaspzvv02" timestamp="1588538754"&gt;202&lt;/key&gt;&lt;/foreign-keys&gt;&lt;ref-type name="Book Section"&gt;5&lt;/ref-type&gt;&lt;contributors&gt;&lt;authors&gt;&lt;author&gt;J Weiss&lt;/author&gt;&lt;author&gt;S Gaysinsky&lt;/author&gt;&lt;author&gt;M Davidson&lt;/author&gt;&lt;author&gt;D J McClements&lt;/author&gt;&lt;/authors&gt;&lt;secondary-authors&gt;&lt;author&gt;B C Gustavo&lt;/author&gt;&lt;author&gt;M ALan&lt;/author&gt;&lt;author&gt;L David&lt;/author&gt;&lt;author&gt;S Walter&lt;/author&gt;&lt;author&gt;B Ken&lt;/author&gt;&lt;author&gt;C Paul&lt;/author&gt;&lt;/secondary-authors&gt;&lt;/contributors&gt;&lt;titles&gt;&lt;title&gt;Nanostructured encapsulation systems: food antimicrobials&lt;/title&gt;&lt;secondary-title&gt;Global issues in food science and technology&lt;/secondary-title&gt;&lt;/titles&gt;&lt;pages&gt;425-479&lt;/pages&gt;&lt;dates&gt;&lt;year&gt;2009&lt;/year&gt;&lt;/dates&gt;&lt;pub-location&gt;San Diego, CA&lt;/pub-location&gt;&lt;publisher&gt;Academic Press&lt;/publisher&gt;&lt;urls&gt;&lt;/urls&gt;&lt;/record&gt;&lt;/Cite&gt;&lt;Cite&gt;&lt;Author&gt;Sugumar&lt;/Author&gt;&lt;Year&gt;2016&lt;/Year&gt;&lt;RecNum&gt;203&lt;/RecNum&gt;&lt;record&gt;&lt;rec-number&gt;203&lt;/rec-number&gt;&lt;foreign-keys&gt;&lt;key app="EN" db-id="w95v2fzanxv9fye5x2rx2px4vxazaspzvv02" timestamp="1588538852"&gt;203&lt;/key&gt;&lt;/foreign-keys&gt;&lt;ref-type name="Journal Article"&gt;17&lt;/ref-type&gt;&lt;contributors&gt;&lt;authors&gt;&lt;author&gt;Saranya Sugumar&lt;/author&gt;&lt;author&gt;Sanjay Singh&lt;/author&gt;&lt;author&gt;Amitaca Mukherjee&lt;/author&gt;&lt;author&gt;N Chandrasekaran&lt;/author&gt;&lt;/authors&gt;&lt;/contributors&gt;&lt;titles&gt;&lt;title&gt;Nanoemulsion of orange oil with non ionic surfactant produced emulsion using ultrasonication technique: evaluating against food spoilage yeast&lt;/title&gt;&lt;secondary-title&gt;Appl Nanosci&lt;/secondary-title&gt;&lt;/titles&gt;&lt;periodical&gt;&lt;full-title&gt;Appl Nanosci&lt;/full-title&gt;&lt;/periodical&gt;&lt;pages&gt;113-120&lt;/pages&gt;&lt;volume&gt;6&lt;/volume&gt;&lt;dates&gt;&lt;year&gt;2016&lt;/year&gt;&lt;/dates&gt;&lt;urls&gt;&lt;/urls&gt;&lt;/record&gt;&lt;/Cite&gt;&lt;/EndNote&gt;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13-14</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EOs are composed of hundreds of chemical compounds, such as terpenes, terpenoids, and phenylpropenes.</w:t>
      </w:r>
      <w:hyperlink w:anchor="_ENREF_4_15" w:tooltip="Hyldgaard, 2012 #20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&lt;EndNote&gt;&lt;Cite&gt;&lt;Author&gt;Hyldgaard&lt;/Author&gt;&lt;Year&gt;2012&lt;/Year&gt;&lt;RecNum&gt;204&lt;/RecNum&gt;&lt;DisplayText&gt;&lt;style face="superscript"&gt;15&lt;/style&gt;&lt;/DisplayText&gt;&lt;record&gt;&lt;rec-number&gt;204&lt;/rec-number&gt;&lt;foreign-keys&gt;&lt;key app="EN" db-id="w95v2fzanxv9fye5x2rx2px4vxazaspzvv02" timestamp="1588784074"&gt;204&lt;/key&gt;&lt;/foreign-keys&gt;&lt;ref-type name="Journal Article"&gt;17&lt;/ref-type&gt;&lt;contributors&gt;&lt;authors&gt;&lt;author&gt;M Hyldgaard&lt;/author&gt;&lt;author&gt;T Mygind&lt;/author&gt;&lt;author&gt;R L Meyer&lt;/author&gt;&lt;/authors&gt;&lt;/contributors&gt;&lt;titles&gt;&lt;title&gt;Essential oils in food preservation: mode of action, synergies, and interactions with food matrix components&lt;/title&gt;&lt;secondary-title&gt;Frontiers Microbiol&lt;/secondary-title&gt;&lt;/titles&gt;&lt;periodical&gt;&lt;full-title&gt;Frontiers Microbiol&lt;/full-title&gt;&lt;/periodical&gt;&lt;pages&gt;12&lt;/pages&gt;&lt;volume&gt;3&lt;/volume&gt;&lt;dates&gt;&lt;year&gt;2012&lt;/year&gt;&lt;/dates&gt;&lt;urls&gt;&lt;/urls&gt;&lt;electronic-resource-num&gt;10.3389/fmicb.2012.00012&lt;/electronic-resource-num&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15</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The hydrophobicity of EOs allows the penetration through bacterial cell membranes to disrupt cellular metabolic processes and membrane transport systems.</w:t>
      </w:r>
      <w:hyperlink w:anchor="_ENREF_4_10" w:tooltip="Langeveld, 2014 #16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&lt;EndNote&gt;&lt;Cite&gt;&lt;Author&gt;Langeveld&lt;/Author&gt;&lt;Year&gt;2014&lt;/Year&gt;&lt;RecNum&gt;9&lt;/RecNum&gt;&lt;DisplayText&gt;&lt;style face="superscript"&gt;10-11&lt;/style&gt;&lt;/DisplayText&gt;&lt;record&gt;&lt;rec-number&gt;9&lt;/rec-number&gt;&lt;foreign-keys&gt;&lt;key app="EN" db-id="zt0adsd992afvler0w95vxwqad0xz0zdrzfx" timestamp="1574787298"&gt;9&lt;/key&gt;&lt;/foreign-keys&gt;&lt;ref-type name="Journal Article"&gt;17&lt;/ref-type&gt;&lt;contributors&gt;&lt;authors&gt;&lt;author&gt;W T Langeveld&lt;/author&gt;&lt;author&gt;E J Veldhuizen&lt;/author&gt;&lt;author&gt;S A Burt&lt;/author&gt;&lt;/authors&gt;&lt;/contributors&gt;&lt;titles&gt;&lt;title&gt;Synergy between essential oil components and antibiotics: a review&lt;/title&gt;&lt;secondary-title&gt;Crit Rev Microbiol&lt;/secondary-title&gt;&lt;/titles&gt;&lt;pages&gt;76-94&lt;/pages&gt;&lt;volume&gt;40&lt;/volume&gt;&lt;dates&gt;&lt;year&gt;2014&lt;/year&gt;&lt;/dates&gt;&lt;urls&gt;&lt;/urls&gt;&lt;/record&gt;&lt;/Cite&gt;&lt;Cite&gt;&lt;Author&gt;Sikkema&lt;/Author&gt;&lt;Year&gt;1994&lt;/Year&gt;&lt;RecNum&gt;164&lt;/RecNum&gt;&lt;record&gt;&lt;rec-number&gt;164&lt;/rec-number&gt;&lt;foreign-keys&gt;&lt;key app="EN" db-id="w95v2fzanxv9fye5x2rx2px4vxazaspzvv02" timestamp="1574813875"&gt;164&lt;/key&gt;&lt;/foreign-keys&gt;&lt;ref-type name="Journal Article"&gt;17&lt;/ref-type&gt;&lt;contributors&gt;&lt;authors&gt;&lt;author&gt;J Sikkema&lt;/author&gt;&lt;author&gt;J A M deBont&lt;/author&gt;&lt;author&gt;B Poolman&lt;/author&gt;&lt;/authors&gt;&lt;/contributors&gt;&lt;titles&gt;&lt;title&gt;Interactions of cyclic hydrocarbons with biological membranes&lt;/title&gt;&lt;secondary-title&gt;J Biol Chem&lt;/secondary-title&gt;&lt;/titles&gt;&lt;periodical&gt;&lt;full-title&gt;J Biol Chem&lt;/full-title&gt;&lt;/periodical&gt;&lt;pages&gt;8022-8028&lt;/pages&gt;&lt;volume&gt;269&lt;/volume&gt;&lt;dates&gt;&lt;year&gt;1994&lt;/year&gt;&lt;/dates&gt;&lt;urls&gt;&lt;/urls&gt;&lt;/record&gt;&lt;/Cite&gt;&lt;/EndNote&gt;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10-11</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These disruptions ultimately lead to the breakdown of the cell membrane integrity and cause increased membrane permeability.</w:t>
      </w:r>
      <w:hyperlink w:anchor="_ENREF_4_10" w:tooltip="Langeveld, 2014 #164"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&lt;EndNote&gt;&lt;Cite&gt;&lt;Author&gt;Langeveld&lt;/Author&gt;&lt;Year&gt;2014&lt;/Year&gt;&lt;RecNum&gt;9&lt;/RecNum&gt;&lt;DisplayText&gt;&lt;style face="superscript"&gt;10&lt;/style&gt;&lt;/DisplayText&gt;&lt;record&gt;&lt;rec-number&gt;9&lt;/rec-number&gt;&lt;foreign-keys&gt;&lt;key app="EN" db-id="zt0adsd992afvler0w95vxwqad0xz0zdrzfx" timestamp="1574787298"&gt;9&lt;/key&gt;&lt;/foreign-keys&gt;&lt;ref-type name="Journal Article"&gt;17&lt;/ref-type&gt;&lt;contributors&gt;&lt;authors&gt;&lt;author&gt;W T Langeveld&lt;/author&gt;&lt;author&gt;E J Veldhuizen&lt;/author&gt;&lt;author&gt;S A Burt&lt;/author&gt;&lt;/authors&gt;&lt;/contributors&gt;&lt;titles&gt;&lt;title&gt;Synergy between essential oil components and antibiotics: a review&lt;/title&gt;&lt;secondary-title&gt;Crit Rev Microbiol&lt;/secondary-title&gt;&lt;/titles&gt;&lt;pages&gt;76-94&lt;/pages&gt;&lt;volume&gt;40&lt;/volume&gt;&lt;dates&gt;&lt;year&gt;2014&lt;/year&gt;&lt;/dates&gt;&lt;urls&gt;&lt;/urls&gt;&lt;/record&gt;&lt;/Cite&gt;&lt;/EndNote&gt;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10</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The hydrophobicity of EOs also requires colloidal systems, such as emulsions, for utilization.</w:t>
      </w:r>
    </w:p>
    <w:p w14:paraId="398D1CD8" w14:textId="3C7855C0" w:rsidR="00CD3BA7" w:rsidRPr="00CD3BA7" w:rsidRDefault="00CD3BA7" w:rsidP="00A443BA">
      <w:pPr>
        <w:spacing w:line="480" w:lineRule="auto"/>
        <w:contextualSpacing/>
        <w:rPr>
          <w:rFonts w:ascii="Times New Roman" w:hAnsi="Times New Roman" w:cs="Times New Roman"/>
        </w:rPr>
      </w:pPr>
      <w:r w:rsidRPr="00CD3BA7">
        <w:rPr>
          <w:rFonts w:ascii="Times New Roman" w:hAnsi="Times New Roman" w:cs="Times New Roman"/>
        </w:rPr>
        <w:tab/>
        <w:t>Colloidal systems with nanoscale oil droplets have unique features uncommon in conventional emulsions.</w:t>
      </w:r>
      <w:hyperlink w:anchor="_ENREF_4_16" w:tooltip="McClements, 2011 #37" w:history="1">
        <w:r w:rsidR="006B63BA" w:rsidRPr="00CD3BA7">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dCI+MTYtMTc8L3N0eWxlPjwvRGlzcGxheVRleHQ+PHJlY29yZD48cmVjLW51bWJlcj4zNzwvcmVj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dCI+MTYtMTc8L3N0eWxlPjwvRGlzcGxheVRleHQ+PHJlY29yZD48cmVjLW51bWJlcj4zNzwvcmVj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16-17</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Nanoemulsions have a droplet diameter between 20 </w:t>
      </w:r>
      <w:r w:rsidR="000E7E83">
        <w:rPr>
          <w:rFonts w:ascii="Times New Roman" w:hAnsi="Times New Roman" w:cs="Times New Roman"/>
        </w:rPr>
        <w:t>and</w:t>
      </w:r>
      <w:r w:rsidRPr="00CD3BA7">
        <w:rPr>
          <w:rFonts w:ascii="Times New Roman" w:hAnsi="Times New Roman" w:cs="Times New Roman"/>
        </w:rPr>
        <w:t xml:space="preserve"> 200 nm, and microemulsions have an oil droplet dimension between 4 and 100 nm.</w:t>
      </w:r>
      <w:hyperlink w:anchor="_ENREF_4_16" w:tooltip="McClements, 2011 #37"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face="superscript"&gt;16&lt;/style&gt;&lt;/DisplayText&gt;&lt;record&gt;&lt;rec-number&gt;37&lt;/rec-number&gt;&lt;foreign-keys&gt;&lt;key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16</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While nanoemulsions and microemulsions have overlapping dimensions, nanoemulsions are metastable </w:t>
      </w:r>
      <w:r w:rsidR="000E7E83">
        <w:rPr>
          <w:rFonts w:ascii="Times New Roman" w:hAnsi="Times New Roman" w:cs="Times New Roman"/>
        </w:rPr>
        <w:t>systems</w:t>
      </w:r>
      <w:r w:rsidRPr="00CD3BA7">
        <w:rPr>
          <w:rFonts w:ascii="Times New Roman" w:hAnsi="Times New Roman" w:cs="Times New Roman"/>
        </w:rPr>
        <w:t xml:space="preserve"> that can be clear or turbid in appearance, and microemulsions have the added benefit of being thermodynamically stable oil-water-surfactant mixtures that are transparent.</w:t>
      </w:r>
      <w:r w:rsidRPr="00CD3BA7">
        <w:rPr>
          <w:rFonts w:ascii="Times New Roman" w:hAnsi="Times New Roman" w:cs="Times New Roman"/>
        </w:rPr>
        <w:fldChar w:fldCharType="begin"/>
      </w:r>
      <w:r w:rsidR="002A55AF">
        <w:rPr>
          <w:rFonts w:ascii="Times New Roman" w:hAnsi="Times New Roman" w:cs="Times New Roman"/>
        </w:rPr>
        <w:instrText xml:space="preserve"> ADDIN EN.CITE &lt;EndNote&gt;&lt;Cite&gt;&lt;Author&gt;Shinoda&lt;/Author&gt;&lt;Year&gt;1987&lt;/Year&gt;&lt;RecNum&gt;119&lt;/RecNum&gt;&lt;DisplayText&gt;&lt;style face="superscript"&gt;16, 18&lt;/style&gt;&lt;/DisplayText&gt;&lt;record&gt;&lt;rec-number&gt;119&lt;/rec-number&gt;&lt;foreign-keys&gt;&lt;key app="EN" db-id="w95v2fzanxv9fye5x2rx2px4vxazaspzvv02" timestamp="0"&gt;119&lt;/key&gt;&lt;/foreign-keys&gt;&lt;ref-type name="Journal Article"&gt;17&lt;/ref-type&gt;&lt;contributors&gt;&lt;authors&gt;&lt;author&gt;K Shinoda&lt;/author&gt;&lt;author&gt;B Lindman&lt;/author&gt;&lt;/authors&gt;&lt;/contributors&gt;&lt;titles&gt;&lt;title&gt;Organised surfactant systems: microemulsions&lt;/title&gt;&lt;secondary-title&gt;Langmuir&lt;/secondary-title&gt;&lt;/titles&gt;&lt;pages&gt;135-149&lt;/pages&gt;&lt;volume&gt;3&lt;/volume&gt;&lt;dates&gt;&lt;year&gt;1987&lt;/year&gt;&lt;/dates&gt;&lt;urls&gt;&lt;/urls&gt;&lt;/record&gt;&lt;/Cite&gt;&lt;Cite&gt;&lt;Author&gt;McClements&lt;/Author&gt;&lt;Year&gt;2011&lt;/Year&gt;&lt;RecNum&gt;37&lt;/RecNum&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Pr="00CD3BA7">
        <w:rPr>
          <w:rFonts w:ascii="Times New Roman" w:hAnsi="Times New Roman" w:cs="Times New Roman"/>
        </w:rPr>
        <w:fldChar w:fldCharType="separate"/>
      </w:r>
      <w:hyperlink w:anchor="_ENREF_4_16" w:tooltip="McClements, 2011 #37" w:history="1">
        <w:r w:rsidR="006B63BA" w:rsidRPr="002A55AF">
          <w:rPr>
            <w:rFonts w:ascii="Times New Roman" w:hAnsi="Times New Roman" w:cs="Times New Roman"/>
            <w:noProof/>
            <w:vertAlign w:val="superscript"/>
          </w:rPr>
          <w:t>16</w:t>
        </w:r>
      </w:hyperlink>
      <w:r w:rsidR="002A55AF" w:rsidRPr="002A55AF">
        <w:rPr>
          <w:rFonts w:ascii="Times New Roman" w:hAnsi="Times New Roman" w:cs="Times New Roman"/>
          <w:noProof/>
          <w:vertAlign w:val="superscript"/>
        </w:rPr>
        <w:t xml:space="preserve">, </w:t>
      </w:r>
      <w:hyperlink w:anchor="_ENREF_4_18" w:tooltip="Shinoda, 1987 #119" w:history="1">
        <w:r w:rsidR="006B63BA" w:rsidRPr="002A55AF">
          <w:rPr>
            <w:rFonts w:ascii="Times New Roman" w:hAnsi="Times New Roman" w:cs="Times New Roman"/>
            <w:noProof/>
            <w:vertAlign w:val="superscript"/>
          </w:rPr>
          <w:t>18</w:t>
        </w:r>
      </w:hyperlink>
      <w:r w:rsidRPr="00CD3BA7">
        <w:rPr>
          <w:rFonts w:ascii="Times New Roman" w:hAnsi="Times New Roman" w:cs="Times New Roman"/>
        </w:rPr>
        <w:fldChar w:fldCharType="end"/>
      </w:r>
      <w:r w:rsidRPr="00CD3BA7">
        <w:rPr>
          <w:rFonts w:ascii="Times New Roman" w:hAnsi="Times New Roman" w:cs="Times New Roman"/>
        </w:rPr>
        <w:t xml:space="preserve"> Nanoemulsions of EOs are susceptible to Ostwald ripening as the water-solubility of an EO compound contained within a droplet increases as the size of the oil droplet decreases, which contrasts with stable oil droplets in microemulsions.</w:t>
      </w:r>
      <w:r w:rsidRPr="00CD3BA7">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dCI+MTYsIDE5LTIwPC9zdHlsZT48L0Rpc3BsYXlUZXh0PjxyZWNvcmQ+PHJlYy1udW1iZXI+Mzc8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</w:fldData>
        </w:fldChar>
      </w:r>
      <w:r w:rsidR="002A55AF">
        <w:rPr>
          <w:rFonts w:ascii="Times New Roman" w:hAnsi="Times New Roman" w:cs="Times New Roman"/>
        </w:rPr>
        <w:instrText xml:space="preserve"> ADDIN EN.CITE </w:instrText>
      </w:r>
      <w:r w:rsidR="002A55AF">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dCI+MTYsIDE5LTIwPC9zdHlsZT48L0Rpc3BsYXlUZXh0PjxyZWNvcmQ+PHJlYy1udW1iZXI+Mzc8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</w:fldData>
        </w:fldChar>
      </w:r>
      <w:r w:rsidR="002A55AF">
        <w:rPr>
          <w:rFonts w:ascii="Times New Roman" w:hAnsi="Times New Roman" w:cs="Times New Roman"/>
        </w:rPr>
        <w:instrText xml:space="preserve"> ADDIN EN.CITE.DATA </w:instrText>
      </w:r>
      <w:r w:rsidR="002A55AF">
        <w:rPr>
          <w:rFonts w:ascii="Times New Roman" w:hAnsi="Times New Roman" w:cs="Times New Roman"/>
        </w:rPr>
      </w:r>
      <w:r w:rsidR="002A55AF">
        <w:rPr>
          <w:rFonts w:ascii="Times New Roman" w:hAnsi="Times New Roman" w:cs="Times New Roman"/>
        </w:rPr>
        <w:fldChar w:fldCharType="end"/>
      </w:r>
      <w:r w:rsidRPr="00CD3BA7">
        <w:rPr>
          <w:rFonts w:ascii="Times New Roman" w:hAnsi="Times New Roman" w:cs="Times New Roman"/>
        </w:rPr>
      </w:r>
      <w:r w:rsidRPr="00CD3BA7">
        <w:rPr>
          <w:rFonts w:ascii="Times New Roman" w:hAnsi="Times New Roman" w:cs="Times New Roman"/>
        </w:rPr>
        <w:fldChar w:fldCharType="separate"/>
      </w:r>
      <w:hyperlink w:anchor="_ENREF_4_16" w:tooltip="McClements, 2011 #37" w:history="1">
        <w:r w:rsidR="006B63BA" w:rsidRPr="002A55AF">
          <w:rPr>
            <w:rFonts w:ascii="Times New Roman" w:hAnsi="Times New Roman" w:cs="Times New Roman"/>
            <w:noProof/>
            <w:vertAlign w:val="superscript"/>
          </w:rPr>
          <w:t>16</w:t>
        </w:r>
      </w:hyperlink>
      <w:r w:rsidR="002A55AF" w:rsidRPr="002A55AF">
        <w:rPr>
          <w:rFonts w:ascii="Times New Roman" w:hAnsi="Times New Roman" w:cs="Times New Roman"/>
          <w:noProof/>
          <w:vertAlign w:val="superscript"/>
        </w:rPr>
        <w:t xml:space="preserve">, </w:t>
      </w:r>
      <w:hyperlink w:anchor="_ENREF_4_19" w:tooltip="McClements, 2005 #197" w:history="1">
        <w:r w:rsidR="006B63BA" w:rsidRPr="002A55AF">
          <w:rPr>
            <w:rFonts w:ascii="Times New Roman" w:hAnsi="Times New Roman" w:cs="Times New Roman"/>
            <w:noProof/>
            <w:vertAlign w:val="superscript"/>
          </w:rPr>
          <w:t>19-20</w:t>
        </w:r>
      </w:hyperlink>
      <w:r w:rsidRPr="00CD3BA7">
        <w:rPr>
          <w:rFonts w:ascii="Times New Roman" w:hAnsi="Times New Roman" w:cs="Times New Roman"/>
        </w:rPr>
        <w:fldChar w:fldCharType="end"/>
      </w:r>
      <w:r w:rsidRPr="00CD3BA7">
        <w:rPr>
          <w:rFonts w:ascii="Times New Roman" w:hAnsi="Times New Roman" w:cs="Times New Roman"/>
        </w:rPr>
        <w:t xml:space="preserve"> Due to the small droplet size and large surface area, </w:t>
      </w:r>
      <w:r w:rsidRPr="00CD3BA7">
        <w:rPr>
          <w:rFonts w:ascii="Times New Roman" w:hAnsi="Times New Roman" w:cs="Times New Roman"/>
          <w:iCs/>
        </w:rPr>
        <w:t>microemulsions have the ability of EO compounds</w:t>
      </w:r>
      <w:r w:rsidRPr="00CD3BA7">
        <w:rPr>
          <w:rFonts w:ascii="Times New Roman" w:hAnsi="Times New Roman" w:cs="Times New Roman"/>
        </w:rPr>
        <w:t xml:space="preserve"> to penetrate through bacterial cell walls more efficiently, which can increase the antimicrobial activity.</w:t>
      </w:r>
      <w:hyperlink w:anchor="_ENREF_4_21" w:tooltip="Donsi, 2016 #196"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&lt;EndNote&gt;&lt;Cite&gt;&lt;Author&gt;Donsi&lt;/Author&gt;&lt;Year&gt;2016&lt;/Year&gt;&lt;RecNum&gt;196&lt;/RecNum&gt;&lt;DisplayText&gt;&lt;style face="superscript"&gt;21&lt;/style&gt;&lt;/DisplayText&gt;&lt;record&gt;&lt;rec-number&gt;196&lt;/rec-number&gt;&lt;foreign-keys&gt;&lt;key app="EN" db-id="w95v2fzanxv9fye5x2rx2px4vxazaspzvv02" timestamp="1588279104"&gt;196&lt;/key&gt;&lt;/foreign-keys&gt;&lt;ref-type name="Journal Article"&gt;17&lt;/ref-type&gt;&lt;contributors&gt;&lt;authors&gt;&lt;author&gt;F Donsi&lt;/author&gt;&lt;author&gt;G Ferrari&lt;/author&gt;&lt;/authors&gt;&lt;/contributors&gt;&lt;titles&gt;&lt;title&gt;Essential oil nanoemulsions as antimicrobial agents in food&lt;/title&gt;&lt;secondary-title&gt;J Biotech&lt;/secondary-title&gt;&lt;/titles&gt;&lt;periodical&gt;&lt;full-title&gt;J Biotech&lt;/full-title&gt;&lt;/periodical&gt;&lt;pages&gt;106-120.&lt;/pages&gt;&lt;volume&gt;233&lt;/volume&gt;&lt;dates&gt;&lt;year&gt;2016&lt;/year&gt;&lt;/dates&gt;&lt;urls&gt;&lt;/urls&gt;&lt;/record&gt;&lt;/Cite&gt;&lt;/EndNote&gt;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21</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Additionally, microemulsions</w:t>
      </w:r>
      <w:r w:rsidRPr="00CD3BA7">
        <w:rPr>
          <w:rFonts w:ascii="Times New Roman" w:hAnsi="Times New Roman" w:cs="Times New Roman"/>
          <w:iCs/>
        </w:rPr>
        <w:t xml:space="preserve"> </w:t>
      </w:r>
      <w:r w:rsidRPr="00CD3BA7">
        <w:rPr>
          <w:rFonts w:ascii="Times New Roman" w:hAnsi="Times New Roman" w:cs="Times New Roman"/>
        </w:rPr>
        <w:t>are relatively easy to prepare in comparison to nanoemulsions that may require high-energy methods for forming nanoscale droplets.</w:t>
      </w:r>
      <w:hyperlink w:anchor="_ENREF_4_22" w:tooltip="Lawrence, 2000 #88"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&lt;EndNote&gt;&lt;Cite&gt;&lt;Author&gt;Lawrence&lt;/Author&gt;&lt;Year&gt;2000&lt;/Year&gt;&lt;RecNum&gt;88&lt;/RecNum&gt;&lt;DisplayText&gt;&lt;style face="superscript"&gt;22&lt;/style&gt;&lt;/DisplayText&gt;&lt;record&gt;&lt;rec-number&gt;88&lt;/rec-number&gt;&lt;foreign-keys&gt;&lt;key app="EN" db-id="w95v2fzanxv9fye5x2rx2px4vxazaspzvv02" timestamp="0"&gt;88&lt;/key&gt;&lt;/foreign-keys&gt;&lt;ref-type name="Journal Article"&gt;17&lt;/ref-type&gt;&lt;contributors&gt;&lt;authors&gt;&lt;author&gt;M J Lawrence&lt;/author&gt;&lt;author&gt;G D Rees&lt;/author&gt;&lt;/authors&gt;&lt;/contributors&gt;&lt;titles&gt;&lt;title&gt;Microemulsion-based media as novel drug delivery systems&lt;/title&gt;&lt;secondary-title&gt;Adv Drug Delivery Rev&lt;/secondary-title&gt;&lt;/titles&gt;&lt;periodical&gt;&lt;full-title&gt;Adv Drug Delivery Rev&lt;/full-title&gt;&lt;/periodical&gt;&lt;pages&gt;89-121&lt;/pages&gt;&lt;volume&gt;45&lt;/volume&gt;&lt;number&gt;1&lt;/number&gt;&lt;dates&gt;&lt;year&gt;2000&lt;/year&gt;&lt;/dates&gt;&lt;urls&gt;&lt;/urls&gt;&lt;/record&gt;&lt;/Cite&gt;&lt;/EndNote&gt;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22</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t>
      </w:r>
    </w:p>
    <w:p w14:paraId="75984F2D" w14:textId="282420C4" w:rsidR="00CD3BA7" w:rsidRPr="00CD3BA7" w:rsidRDefault="00CD3BA7" w:rsidP="00A443BA">
      <w:pPr>
        <w:spacing w:line="480" w:lineRule="auto"/>
        <w:contextualSpacing/>
        <w:rPr>
          <w:rFonts w:ascii="Times New Roman" w:hAnsi="Times New Roman" w:cs="Times New Roman"/>
        </w:rPr>
      </w:pPr>
      <w:r w:rsidRPr="00CD3BA7">
        <w:rPr>
          <w:rFonts w:ascii="Times New Roman" w:hAnsi="Times New Roman" w:cs="Times New Roman"/>
        </w:rPr>
        <w:tab/>
        <w:t>While there are several benefits of microemulsions, microemulsions are formed only at a particular set of conditions, such as environment and composition, and could convert to a different colloidal system when the conditions are changed.</w:t>
      </w:r>
      <w:hyperlink w:anchor="_ENREF_4_16" w:tooltip="McClements, 2011 #37" w:history="1">
        <w:r w:rsidR="006B63BA" w:rsidRPr="00CD3BA7">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dCI+MTYtMTc8L3N0eWxlPjwvRGlzcGxheVRleHQ+PHJlY29yZD48cmVjLW51bWJlcj4zNzwvcmVj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dCI+MTYtMTc8L3N0eWxlPjwvRGlzcGxheVRleHQ+PHJlY29yZD48cmVjLW51bWJlcj4zNzwvcmVj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16-17</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Microemulsions also require a high level of surfactants.</w:t>
      </w:r>
      <w:hyperlink w:anchor="_ENREF_4_16" w:tooltip="McClements, 2011 #37"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face="superscript"&gt;16&lt;/style&gt;&lt;/DisplayText&gt;&lt;record&gt;&lt;rec-number&gt;37&lt;/rec-number&gt;&lt;foreign-keys&gt;&lt;key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16</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Despite these drawbacks, the oil body of microemulsions can be used to dissolve lipophilic compounds, which could be an approach to enhance antimicrobial activity. </w:t>
      </w:r>
      <w:hyperlink w:anchor="_ENREF_4_23" w:tooltip="Sharif, 2017 #29" w:history="1">
        <w:r w:rsidR="006B63BA" w:rsidRPr="00CD3BA7">
          <w:rPr>
            <w:rFonts w:ascii="Times New Roman" w:hAnsi="Times New Roman" w:cs="Times New Roman"/>
          </w:rPr>
          <w:fldChar w:fldCharType="begin">
            <w:fldData xml:space="preserve">PEVuZE5vdGU+PENpdGU+PEF1dGhvcj5TaGFyaWY8L0F1dGhvcj48WWVhcj4yMDE3PC9ZZWFyPjxS
ZWNOdW0+MTYyPC9SZWNOdW0+PERpc3BsYXlUZXh0PjxzdHlsZSBmYWNlPSJzdXBlcnNjcmlwdCI+
MjMtMjQ8L3N0eWxlPjwvRGlzcGxheVRleHQ+PHJlY29yZD48cmVjLW51bWJlcj4xNjI8L3JlYy1u
dW1iZXI+PGZvcmVpZ24ta2V5cz48a2V5IGFwcD0iRU4iIGRiLWlkPSJ3OTV2MmZ6YW54djlmeWU1
eDJyeDJweDR2eGF6YXNwenZ2MDIiIHRpbWVzdGFtcD0iMTU3NDgyMzcwNiI+MTYyPC9rZXk+PC9m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ZT5Gb29kIEh5ZHJvY29sbG9pZHM8L3NlY29uZGFyeS10aXRsZT48L3RpdGxlcz48cGVyaW9kaWNh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PEVuZE5vdGU+PENpdGU+PEF1dGhvcj5TaGFyaWY8L0F1dGhvcj48WWVhcj4yMDE3PC9ZZWFyPjxS
ZWNOdW0+MTYyPC9SZWNOdW0+PERpc3BsYXlUZXh0PjxzdHlsZSBmYWNlPSJzdXBlcnNjcmlwdCI+
MjMtMjQ8L3N0eWxlPjwvRGlzcGxheVRleHQ+PHJlY29yZD48cmVjLW51bWJlcj4xNjI8L3JlYy1u
dW1iZXI+PGZvcmVpZ24ta2V5cz48a2V5IGFwcD0iRU4iIGRiLWlkPSJ3OTV2MmZ6YW54djlmeWU1
eDJyeDJweDR2eGF6YXNwenZ2MDIiIHRpbWVzdGFtcD0iMTU3NDgyMzcwNiI+MTYyPC9rZXk+PC9m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ZT5Gb29kIEh5ZHJvY29sbG9pZHM8L3NlY29uZGFyeS10aXRsZT48L3RpdGxlcz48cGVyaW9kaWNh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23-24</w:t>
        </w:r>
        <w:r w:rsidR="006B63BA" w:rsidRPr="00CD3BA7">
          <w:rPr>
            <w:rFonts w:ascii="Times New Roman" w:hAnsi="Times New Roman" w:cs="Times New Roman"/>
          </w:rPr>
          <w:fldChar w:fldCharType="end"/>
        </w:r>
      </w:hyperlink>
    </w:p>
    <w:p w14:paraId="6647F412" w14:textId="4FA057AD" w:rsidR="007B7B24" w:rsidRDefault="00CD3BA7" w:rsidP="00061C80">
      <w:pPr>
        <w:spacing w:line="480" w:lineRule="auto"/>
        <w:contextualSpacing/>
        <w:rPr>
          <w:rFonts w:ascii="Times New Roman" w:hAnsi="Times New Roman" w:cs="Times New Roman"/>
        </w:rPr>
      </w:pPr>
      <w:r w:rsidRPr="00CD3BA7">
        <w:rPr>
          <w:rFonts w:ascii="Times New Roman" w:hAnsi="Times New Roman" w:cs="Times New Roman"/>
        </w:rPr>
        <w:tab/>
        <w:t>When combined with other organic compounds, the antimicrobial activity of the individual EO components may be enhanced to provide greater antimicrobial ability at reduced levels than the individual components.</w:t>
      </w:r>
      <w:hyperlink w:anchor="_ENREF_4_25" w:tooltip="Nazer, 2005 #207"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&lt;EndNote&gt;&lt;Cite&gt;&lt;Author&gt;Nazer&lt;/Author&gt;&lt;Year&gt;2005&lt;/Year&gt;&lt;RecNum&gt;207&lt;/RecNum&gt;&lt;DisplayText&gt;&lt;style face="superscript"&gt;25&lt;/style&gt;&lt;/DisplayText&gt;&lt;record&gt;&lt;rec-number&gt;207&lt;/rec-number&gt;&lt;foreign-keys&gt;&lt;key app="EN" db-id="w95v2fzanxv9fye5x2rx2px4vxazaspzvv02" timestamp="1588784866"&gt;207&lt;/key&gt;&lt;/foreign-keys&gt;&lt;ref-type name="Journal Article"&gt;17&lt;/ref-type&gt;&lt;contributors&gt;&lt;authors&gt;&lt;author&gt;A I Nazer&lt;/author&gt;&lt;author&gt;A Kobilinksy&lt;/author&gt;&lt;author&gt;J L Tholozan&lt;/author&gt;&lt;author&gt;F Dubois-Brissonnet&lt;/author&gt;&lt;/authors&gt;&lt;/contributors&gt;&lt;titles&gt;&lt;title&gt;&lt;style face="normal" font="default" size="100%"&gt;Combinations of food antimicrobials at low levels to inhibit the growth of &lt;/style&gt;&lt;style face="italic" font="default" size="100%"&gt;Salmonella &lt;/style&gt;&lt;style face="normal" font="default" size="100%"&gt;sv. Typhimurium: a synergistic effect?&lt;/style&gt;&lt;/title&gt;&lt;secondary-title&gt;Food Microbiol&lt;/secondary-title&gt;&lt;/titles&gt;&lt;periodical&gt;&lt;full-title&gt;Food Microbiol&lt;/full-title&gt;&lt;/periodical&gt;&lt;pages&gt;391-398&lt;/pages&gt;&lt;volume&gt;22&lt;/volume&gt;&lt;dates&gt;&lt;year&gt;2005&lt;/year&gt;&lt;/dates&gt;&lt;urls&gt;&lt;/urls&gt;&lt;/record&gt;&lt;/Cite&gt;&lt;/EndNote&gt;</w:instrText>
        </w:r>
        <w:r w:rsidR="006B63BA" w:rsidRPr="00CD3BA7">
          <w:rPr>
            <w:rFonts w:ascii="Times New Roman" w:hAnsi="Times New Roman" w:cs="Times New Roman"/>
          </w:rPr>
          <w:fldChar w:fldCharType="separate"/>
        </w:r>
        <w:r w:rsidR="006B63BA" w:rsidRPr="002A55AF">
          <w:rPr>
            <w:rFonts w:ascii="Times New Roman" w:hAnsi="Times New Roman" w:cs="Times New Roman"/>
            <w:noProof/>
            <w:vertAlign w:val="superscript"/>
          </w:rPr>
          <w:t>25</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Cinnamon</w:t>
      </w:r>
      <w:r w:rsidRPr="00CD3BA7">
        <w:rPr>
          <w:rFonts w:ascii="Times New Roman" w:hAnsi="Times New Roman" w:cs="Times New Roman"/>
          <w:i/>
        </w:rPr>
        <w:t xml:space="preserve"> </w:t>
      </w:r>
      <w:r w:rsidRPr="00CD3BA7">
        <w:rPr>
          <w:rFonts w:ascii="Times New Roman" w:hAnsi="Times New Roman" w:cs="Times New Roman"/>
        </w:rPr>
        <w:t>(</w:t>
      </w:r>
      <w:r w:rsidR="00131FC3" w:rsidRPr="00CD3BA7">
        <w:rPr>
          <w:rFonts w:ascii="Times New Roman" w:hAnsi="Times New Roman" w:cs="Times New Roman"/>
          <w:i/>
        </w:rPr>
        <w:t>Cinnamomum</w:t>
      </w:r>
      <w:r w:rsidRPr="00CD3BA7">
        <w:rPr>
          <w:rFonts w:ascii="Times New Roman" w:hAnsi="Times New Roman" w:cs="Times New Roman"/>
          <w:i/>
        </w:rPr>
        <w:t xml:space="preserve"> </w:t>
      </w:r>
      <w:r w:rsidR="007B77D3">
        <w:rPr>
          <w:rFonts w:ascii="Times New Roman" w:hAnsi="Times New Roman" w:cs="Times New Roman"/>
          <w:i/>
        </w:rPr>
        <w:t>z</w:t>
      </w:r>
      <w:r w:rsidRPr="00CD3BA7">
        <w:rPr>
          <w:rFonts w:ascii="Times New Roman" w:hAnsi="Times New Roman" w:cs="Times New Roman"/>
          <w:i/>
        </w:rPr>
        <w:t>eylanicum</w:t>
      </w:r>
      <w:r w:rsidRPr="00CD3BA7">
        <w:rPr>
          <w:rFonts w:ascii="Times New Roman" w:hAnsi="Times New Roman" w:cs="Times New Roman"/>
        </w:rPr>
        <w:t xml:space="preserve">) oil (CO) has been extensively researched as an antimicrobial against a variety of foodborne pathogens, and cinnamon bark oil has displayed enhanced antimicrobial activity against </w:t>
      </w:r>
      <w:r w:rsidRPr="00CD3BA7">
        <w:rPr>
          <w:rFonts w:ascii="Times New Roman" w:hAnsi="Times New Roman" w:cs="Times New Roman"/>
          <w:i/>
          <w:iCs/>
        </w:rPr>
        <w:t xml:space="preserve">S. </w:t>
      </w:r>
      <w:r w:rsidRPr="00CD3BA7">
        <w:rPr>
          <w:rFonts w:ascii="Times New Roman" w:hAnsi="Times New Roman" w:cs="Times New Roman"/>
        </w:rPr>
        <w:t>Enteritidis in the presence of other EOs.</w:t>
      </w:r>
      <w:hyperlink w:anchor="_ENREF_4_26" w:tooltip="Todd, 2013 #165" w:history="1">
        <w:r w:rsidR="006B63BA" w:rsidRPr="00CD3BA7">
          <w:rPr>
            <w:rFonts w:ascii="Times New Roman" w:hAnsi="Times New Roman" w:cs="Times New Roman"/>
            <w:iCs/>
          </w:rPr>
          <w:fldChar w:fldCharType="begin">
            <w:fldData xml:space="preserve">PEVuZE5vdGU+PENpdGU+PEF1dGhvcj5Ub2RkPC9BdXRob3I+PFllYXI+MjAxMzwvWWVhcj48UmVj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PEVuZE5vdGU+PENpdGU+PEF1dGhvcj5Ub2RkPC9BdXRob3I+PFllYXI+MjAxMzwvWWVhcj48UmVj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CD3BA7">
          <w:rPr>
            <w:rFonts w:ascii="Times New Roman" w:hAnsi="Times New Roman" w:cs="Times New Roman"/>
            <w:iCs/>
          </w:rPr>
        </w:r>
        <w:r w:rsidR="006B63BA" w:rsidRPr="00CD3BA7">
          <w:rPr>
            <w:rFonts w:ascii="Times New Roman" w:hAnsi="Times New Roman" w:cs="Times New Roman"/>
            <w:iCs/>
          </w:rPr>
          <w:fldChar w:fldCharType="separate"/>
        </w:r>
        <w:r w:rsidR="006B63BA" w:rsidRPr="002A55AF">
          <w:rPr>
            <w:rFonts w:ascii="Times New Roman" w:hAnsi="Times New Roman" w:cs="Times New Roman"/>
            <w:iCs/>
            <w:noProof/>
            <w:vertAlign w:val="superscript"/>
          </w:rPr>
          <w:t>26-29</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Citrus oils have exhibited inhibitory activity against a variety of </w:t>
      </w:r>
      <w:r w:rsidRPr="00CD3BA7">
        <w:rPr>
          <w:rFonts w:ascii="Times New Roman" w:hAnsi="Times New Roman" w:cs="Times New Roman"/>
          <w:i/>
        </w:rPr>
        <w:t>S. enterica</w:t>
      </w:r>
      <w:r w:rsidRPr="00CD3BA7">
        <w:rPr>
          <w:rFonts w:ascii="Times New Roman" w:hAnsi="Times New Roman" w:cs="Times New Roman"/>
          <w:iCs/>
        </w:rPr>
        <w:t xml:space="preserve"> and have displayed antimicrobial activity enhancement of other EOs when used in combination against </w:t>
      </w:r>
      <w:r w:rsidRPr="00CD3BA7">
        <w:rPr>
          <w:rFonts w:ascii="Times New Roman" w:hAnsi="Times New Roman" w:cs="Times New Roman"/>
          <w:i/>
        </w:rPr>
        <w:t xml:space="preserve">Salmonella </w:t>
      </w:r>
      <w:r w:rsidRPr="00CD3BA7">
        <w:rPr>
          <w:rFonts w:ascii="Times New Roman" w:hAnsi="Times New Roman" w:cs="Times New Roman"/>
          <w:iCs/>
        </w:rPr>
        <w:t>sp.</w:t>
      </w:r>
      <w:hyperlink w:anchor="_ENREF_4_30" w:tooltip="O'Bryan, 2008 #148" w:history="1">
        <w:r w:rsidR="006B63BA" w:rsidRPr="00CD3BA7">
          <w:rPr>
            <w:rFonts w:ascii="Times New Roman" w:hAnsi="Times New Roman" w:cs="Times New Roman"/>
            <w:iCs/>
          </w:rPr>
          <w:fldChar w:fldCharType="begin">
            <w:fldData xml:space="preserve">PEVuZE5vdGU+PENpdGU+PEF1dGhvcj5PJmFwb3M7QnJ5YW48L0F1dGhvcj48WWVhcj4yMDA4PC9Z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PEVuZE5vdGU+PENpdGU+PEF1dGhvcj5PJmFwb3M7QnJ5YW48L0F1dGhvcj48WWVhcj4yMDA4PC9Z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CD3BA7">
          <w:rPr>
            <w:rFonts w:ascii="Times New Roman" w:hAnsi="Times New Roman" w:cs="Times New Roman"/>
            <w:iCs/>
          </w:rPr>
        </w:r>
        <w:r w:rsidR="006B63BA" w:rsidRPr="00CD3BA7">
          <w:rPr>
            <w:rFonts w:ascii="Times New Roman" w:hAnsi="Times New Roman" w:cs="Times New Roman"/>
            <w:iCs/>
          </w:rPr>
          <w:fldChar w:fldCharType="separate"/>
        </w:r>
        <w:r w:rsidR="006B63BA" w:rsidRPr="002A55AF">
          <w:rPr>
            <w:rFonts w:ascii="Times New Roman" w:hAnsi="Times New Roman" w:cs="Times New Roman"/>
            <w:iCs/>
            <w:noProof/>
            <w:vertAlign w:val="superscript"/>
          </w:rPr>
          <w:t>30-31</w:t>
        </w:r>
        <w:r w:rsidR="006B63BA" w:rsidRPr="00CD3BA7">
          <w:rPr>
            <w:rFonts w:ascii="Times New Roman" w:hAnsi="Times New Roman" w:cs="Times New Roman"/>
          </w:rPr>
          <w:fldChar w:fldCharType="end"/>
        </w:r>
      </w:hyperlink>
      <w:r w:rsidRPr="00CD3BA7">
        <w:rPr>
          <w:rFonts w:ascii="Times New Roman" w:hAnsi="Times New Roman" w:cs="Times New Roman"/>
          <w:iCs/>
        </w:rPr>
        <w:t xml:space="preserve"> </w:t>
      </w:r>
      <w:r w:rsidRPr="00CD3BA7">
        <w:rPr>
          <w:rFonts w:ascii="Times New Roman" w:hAnsi="Times New Roman" w:cs="Times New Roman"/>
        </w:rPr>
        <w:t>Cinnamaldehyde in CO, a phenylpropene aldehyde, and citrus oils containing monoterpenoid alcohols, aldehydes, and monoterpenes, such as linalool, citral, and limonene, have antimicrobial and/or antifungal activity when applied individually.</w:t>
      </w:r>
      <w:r w:rsidRPr="00CD3BA7">
        <w:rPr>
          <w:rFonts w:ascii="Times New Roman" w:hAnsi="Times New Roman" w:cs="Times New Roman"/>
        </w:rPr>
        <w:fldChar w:fldCharType="begin">
          <w:fldData xml:space="preserve">PEVuZE5vdGU+PENpdGU+PEF1dGhvcj5Fc3BpbmE8L0F1dGhvcj48WWVhcj4yMDExPC9ZZWFyPjxS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</w:fldData>
        </w:fldChar>
      </w:r>
      <w:r w:rsidR="002A55AF">
        <w:rPr>
          <w:rFonts w:ascii="Times New Roman" w:hAnsi="Times New Roman" w:cs="Times New Roman"/>
        </w:rPr>
        <w:instrText xml:space="preserve"> ADDIN EN.CITE </w:instrText>
      </w:r>
      <w:r w:rsidR="002A55AF">
        <w:rPr>
          <w:rFonts w:ascii="Times New Roman" w:hAnsi="Times New Roman" w:cs="Times New Roman"/>
        </w:rPr>
        <w:fldChar w:fldCharType="begin">
          <w:fldData xml:space="preserve">PEVuZE5vdGU+PENpdGU+PEF1dGhvcj5Fc3BpbmE8L0F1dGhvcj48WWVhcj4yMDExPC9ZZWFyPjxS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</w:fldData>
        </w:fldChar>
      </w:r>
      <w:r w:rsidR="002A55AF">
        <w:rPr>
          <w:rFonts w:ascii="Times New Roman" w:hAnsi="Times New Roman" w:cs="Times New Roman"/>
        </w:rPr>
        <w:instrText xml:space="preserve"> ADDIN EN.CITE.DATA </w:instrText>
      </w:r>
      <w:r w:rsidR="002A55AF">
        <w:rPr>
          <w:rFonts w:ascii="Times New Roman" w:hAnsi="Times New Roman" w:cs="Times New Roman"/>
        </w:rPr>
      </w:r>
      <w:r w:rsidR="002A55AF">
        <w:rPr>
          <w:rFonts w:ascii="Times New Roman" w:hAnsi="Times New Roman" w:cs="Times New Roman"/>
        </w:rPr>
        <w:fldChar w:fldCharType="end"/>
      </w:r>
      <w:r w:rsidRPr="00CD3BA7">
        <w:rPr>
          <w:rFonts w:ascii="Times New Roman" w:hAnsi="Times New Roman" w:cs="Times New Roman"/>
        </w:rPr>
      </w:r>
      <w:r w:rsidRPr="00CD3BA7">
        <w:rPr>
          <w:rFonts w:ascii="Times New Roman" w:hAnsi="Times New Roman" w:cs="Times New Roman"/>
        </w:rPr>
        <w:fldChar w:fldCharType="separate"/>
      </w:r>
      <w:hyperlink w:anchor="_ENREF_4_15" w:tooltip="Hyldgaard, 2012 #204" w:history="1">
        <w:r w:rsidR="006B63BA" w:rsidRPr="002A55AF">
          <w:rPr>
            <w:rFonts w:ascii="Times New Roman" w:hAnsi="Times New Roman" w:cs="Times New Roman"/>
            <w:noProof/>
            <w:vertAlign w:val="superscript"/>
          </w:rPr>
          <w:t>15</w:t>
        </w:r>
      </w:hyperlink>
      <w:r w:rsidR="002A55AF" w:rsidRPr="002A55AF">
        <w:rPr>
          <w:rFonts w:ascii="Times New Roman" w:hAnsi="Times New Roman" w:cs="Times New Roman"/>
          <w:noProof/>
          <w:vertAlign w:val="superscript"/>
        </w:rPr>
        <w:t xml:space="preserve">, </w:t>
      </w:r>
      <w:hyperlink w:anchor="_ENREF_4_25" w:tooltip="Nazer, 2005 #207" w:history="1">
        <w:r w:rsidR="006B63BA" w:rsidRPr="002A55AF">
          <w:rPr>
            <w:rFonts w:ascii="Times New Roman" w:hAnsi="Times New Roman" w:cs="Times New Roman"/>
            <w:noProof/>
            <w:vertAlign w:val="superscript"/>
          </w:rPr>
          <w:t>25</w:t>
        </w:r>
      </w:hyperlink>
      <w:r w:rsidR="002A55AF" w:rsidRPr="002A55AF">
        <w:rPr>
          <w:rFonts w:ascii="Times New Roman" w:hAnsi="Times New Roman" w:cs="Times New Roman"/>
          <w:noProof/>
          <w:vertAlign w:val="superscript"/>
        </w:rPr>
        <w:t xml:space="preserve">, </w:t>
      </w:r>
      <w:hyperlink w:anchor="_ENREF_4_32" w:tooltip="Espina, 2011 #205" w:history="1">
        <w:r w:rsidR="006B63BA" w:rsidRPr="002A55AF">
          <w:rPr>
            <w:rFonts w:ascii="Times New Roman" w:hAnsi="Times New Roman" w:cs="Times New Roman"/>
            <w:noProof/>
            <w:vertAlign w:val="superscript"/>
          </w:rPr>
          <w:t>32-33</w:t>
        </w:r>
      </w:hyperlink>
      <w:r w:rsidRPr="00CD3BA7">
        <w:rPr>
          <w:rFonts w:ascii="Times New Roman" w:hAnsi="Times New Roman" w:cs="Times New Roman"/>
        </w:rPr>
        <w:fldChar w:fldCharType="end"/>
      </w:r>
      <w:r w:rsidRPr="00CD3BA7">
        <w:rPr>
          <w:rFonts w:ascii="Times New Roman" w:hAnsi="Times New Roman" w:cs="Times New Roman"/>
        </w:rPr>
        <w:t xml:space="preserve"> The possible synergy in antimicrobial activity of CO and citrus oil has not been studied.</w:t>
      </w:r>
    </w:p>
    <w:p w14:paraId="79EA8548" w14:textId="77777777" w:rsidR="00061C80" w:rsidRDefault="00061C80" w:rsidP="00061C80">
      <w:pPr>
        <w:spacing w:line="480" w:lineRule="auto"/>
        <w:contextualSpacing/>
        <w:rPr>
          <w:rFonts w:ascii="Times New Roman" w:hAnsi="Times New Roman" w:cs="Times New Roman"/>
        </w:rPr>
      </w:pPr>
    </w:p>
    <w:p w14:paraId="3AEC0B3A" w14:textId="0B72CEF3" w:rsidR="007B7B24" w:rsidRDefault="007B7B24" w:rsidP="00061C80">
      <w:pPr>
        <w:pStyle w:val="Heading2"/>
        <w:spacing w:before="0" w:after="0" w:line="480" w:lineRule="auto"/>
        <w:contextualSpacing/>
        <w:rPr>
          <w:rFonts w:ascii="Times New Roman" w:hAnsi="Times New Roman" w:cs="Times New Roman"/>
        </w:rPr>
      </w:pPr>
      <w:bookmarkStart w:id="279" w:name="_Toc42891935"/>
      <w:r>
        <w:rPr>
          <w:rFonts w:ascii="Times New Roman" w:hAnsi="Times New Roman" w:cs="Times New Roman"/>
        </w:rPr>
        <w:t>2. Hypothesis</w:t>
      </w:r>
      <w:bookmarkEnd w:id="279"/>
    </w:p>
    <w:p w14:paraId="7090814F" w14:textId="181AB24D" w:rsidR="007B7B24" w:rsidRPr="007B7B24" w:rsidRDefault="007B7B24" w:rsidP="00061C80">
      <w:pPr>
        <w:spacing w:line="480" w:lineRule="auto"/>
        <w:ind w:firstLine="720"/>
        <w:contextualSpacing/>
        <w:rPr>
          <w:rFonts w:ascii="Times New Roman" w:hAnsi="Times New Roman" w:cs="Times New Roman"/>
        </w:rPr>
      </w:pPr>
      <w:r>
        <w:rPr>
          <w:rFonts w:ascii="Times New Roman" w:hAnsi="Times New Roman" w:cs="Times New Roman"/>
        </w:rPr>
        <w:t xml:space="preserve">CO and OO is hypothesized to have inhibitory activity against planktonic </w:t>
      </w:r>
      <w:r>
        <w:rPr>
          <w:rFonts w:ascii="Times New Roman" w:hAnsi="Times New Roman" w:cs="Times New Roman"/>
          <w:i/>
          <w:iCs/>
        </w:rPr>
        <w:t xml:space="preserve">S. </w:t>
      </w:r>
      <w:r>
        <w:rPr>
          <w:rFonts w:ascii="Times New Roman" w:hAnsi="Times New Roman" w:cs="Times New Roman"/>
        </w:rPr>
        <w:t xml:space="preserve">Enteritidis H4267 when used in combination due to OOs ability to enhance the antimicrobial activity of other EOs against </w:t>
      </w:r>
      <w:r>
        <w:rPr>
          <w:rFonts w:ascii="Times New Roman" w:hAnsi="Times New Roman" w:cs="Times New Roman"/>
          <w:i/>
          <w:iCs/>
        </w:rPr>
        <w:t xml:space="preserve">Salmonella </w:t>
      </w:r>
      <w:r>
        <w:rPr>
          <w:rFonts w:ascii="Times New Roman" w:hAnsi="Times New Roman" w:cs="Times New Roman"/>
        </w:rPr>
        <w:t xml:space="preserve">sp. and COs bactericidal activity against </w:t>
      </w:r>
      <w:r>
        <w:rPr>
          <w:rFonts w:ascii="Times New Roman" w:hAnsi="Times New Roman" w:cs="Times New Roman"/>
          <w:i/>
          <w:iCs/>
        </w:rPr>
        <w:t xml:space="preserve">S. </w:t>
      </w:r>
      <w:r>
        <w:rPr>
          <w:rFonts w:ascii="Times New Roman" w:hAnsi="Times New Roman" w:cs="Times New Roman"/>
        </w:rPr>
        <w:t>Enteritidis alone and in combination with other EOs.</w:t>
      </w:r>
      <w:r>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cmlwdCI+MjgsIDMwLTMxPC9zdHlsZT48L0Rpc3BsYXlUZXh0PjxyZWNvcmQ+PHJlYy1udW1iZXI+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cmlwdCI+MjgsIDMwLTMxPC9zdHlsZT48L0Rpc3BsYXlUZXh0PjxyZWNvcmQ+PHJlYy1udW1iZXI+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4_28" w:tooltip="Ebani, 2019 #162" w:history="1">
        <w:r w:rsidR="006B63BA" w:rsidRPr="007B7B24">
          <w:rPr>
            <w:rFonts w:ascii="Times New Roman" w:hAnsi="Times New Roman" w:cs="Times New Roman"/>
            <w:noProof/>
            <w:vertAlign w:val="superscript"/>
          </w:rPr>
          <w:t>28</w:t>
        </w:r>
      </w:hyperlink>
      <w:r w:rsidRPr="007B7B24">
        <w:rPr>
          <w:rFonts w:ascii="Times New Roman" w:hAnsi="Times New Roman" w:cs="Times New Roman"/>
          <w:noProof/>
          <w:vertAlign w:val="superscript"/>
        </w:rPr>
        <w:t xml:space="preserve">, </w:t>
      </w:r>
      <w:hyperlink w:anchor="_ENREF_4_30" w:tooltip="O'Bryan, 2008 #148" w:history="1">
        <w:r w:rsidR="006B63BA" w:rsidRPr="007B7B24">
          <w:rPr>
            <w:rFonts w:ascii="Times New Roman" w:hAnsi="Times New Roman" w:cs="Times New Roman"/>
            <w:noProof/>
            <w:vertAlign w:val="superscript"/>
          </w:rPr>
          <w:t>30-31</w:t>
        </w:r>
      </w:hyperlink>
      <w:r>
        <w:rPr>
          <w:rFonts w:ascii="Times New Roman" w:hAnsi="Times New Roman" w:cs="Times New Roman"/>
        </w:rPr>
        <w:fldChar w:fldCharType="end"/>
      </w:r>
      <w:r>
        <w:rPr>
          <w:rFonts w:ascii="Times New Roman" w:hAnsi="Times New Roman" w:cs="Times New Roman"/>
        </w:rPr>
        <w:t xml:space="preserve"> With the adjustment of surfactants and/or emulsifier volumes, a microemulsion containing CO and OO could be formed. Co-encapsulated microemulsions have been created and characterized previously.</w:t>
      </w:r>
      <w:hyperlink w:anchor="_ENREF_4_23" w:tooltip="Sharif, 2017 #29" w:history="1">
        <w:r w:rsidR="006B63BA">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ZWNOdW0+Mjk8L1JlY051bT48RGlzcGxheVRleHQ+PHN0eWxlIGZhY2U9InN1cGVyc2NyaXB0Ij4y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ZWNOdW0+Mjk8L1JlY051bT48RGlzcGxheVRleHQ+PHN0eWxlIGZhY2U9InN1cGVyc2NyaXB0Ij4y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7B7B24">
          <w:rPr>
            <w:rFonts w:ascii="Times New Roman" w:hAnsi="Times New Roman" w:cs="Times New Roman"/>
            <w:noProof/>
            <w:vertAlign w:val="superscript"/>
          </w:rPr>
          <w:t>23-24</w:t>
        </w:r>
        <w:r w:rsidR="006B63BA">
          <w:rPr>
            <w:rFonts w:ascii="Times New Roman" w:hAnsi="Times New Roman" w:cs="Times New Roman"/>
          </w:rPr>
          <w:fldChar w:fldCharType="end"/>
        </w:r>
      </w:hyperlink>
      <w:r>
        <w:rPr>
          <w:rFonts w:ascii="Times New Roman" w:hAnsi="Times New Roman" w:cs="Times New Roman"/>
        </w:rPr>
        <w:t xml:space="preserve"> Microemulsions containing CO and OO are hypothesized to have a lower antimicrobial ability compared to the lone-EOs due to the inclusion of surfactants and/or emulsifiers.</w:t>
      </w:r>
      <w:hyperlink w:anchor="_ENREF_4_34" w:tooltip="Hofer, 2018 #180" w:history="1">
        <w:r w:rsidR="006B63BA">
          <w:rPr>
            <w:rFonts w:ascii="Times New Roman" w:hAnsi="Times New Roman" w:cs="Times New Roman"/>
          </w:rPr>
          <w:fldChar w:fldCharType="begin">
            <w:fldData xml:space="preserve">PEVuZE5vdGU+PENpdGU+PEF1dGhvcj5Ib2ZlcjwvQXV0aG9yPjxZZWFyPjIwMTg8L1llYXI+PFJl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==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PEVuZE5vdGU+PENpdGU+PEF1dGhvcj5Ib2ZlcjwvQXV0aG9yPjxZZWFyPjIwMTg8L1llYXI+PFJl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==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7B7B24">
          <w:rPr>
            <w:rFonts w:ascii="Times New Roman" w:hAnsi="Times New Roman" w:cs="Times New Roman"/>
            <w:noProof/>
            <w:vertAlign w:val="superscript"/>
          </w:rPr>
          <w:t>34-39</w:t>
        </w:r>
        <w:r w:rsidR="006B63BA">
          <w:rPr>
            <w:rFonts w:ascii="Times New Roman" w:hAnsi="Times New Roman" w:cs="Times New Roman"/>
          </w:rPr>
          <w:fldChar w:fldCharType="end"/>
        </w:r>
      </w:hyperlink>
      <w:r>
        <w:rPr>
          <w:rFonts w:ascii="Times New Roman" w:hAnsi="Times New Roman" w:cs="Times New Roman"/>
        </w:rPr>
        <w:t xml:space="preserve"> </w:t>
      </w:r>
    </w:p>
    <w:p w14:paraId="0EBFA0D7" w14:textId="77777777" w:rsidR="00CD3BA7" w:rsidRDefault="00CD3BA7" w:rsidP="007B7B24">
      <w:pPr>
        <w:spacing w:line="480" w:lineRule="auto"/>
        <w:contextualSpacing/>
        <w:rPr>
          <w:rFonts w:ascii="Times New Roman" w:hAnsi="Times New Roman" w:cs="Times New Roman"/>
        </w:rPr>
      </w:pPr>
    </w:p>
    <w:p w14:paraId="5DEEEFD9" w14:textId="47A3301F" w:rsidR="00236E6D" w:rsidRDefault="007B7B24" w:rsidP="007B7B24">
      <w:pPr>
        <w:pStyle w:val="Heading2"/>
        <w:spacing w:before="0" w:after="0" w:line="480" w:lineRule="auto"/>
        <w:contextualSpacing/>
        <w:rPr>
          <w:rFonts w:ascii="Times New Roman" w:hAnsi="Times New Roman" w:cs="Times New Roman"/>
        </w:rPr>
      </w:pPr>
      <w:bookmarkStart w:id="280" w:name="_Toc42891936"/>
      <w:r>
        <w:rPr>
          <w:rFonts w:ascii="Times New Roman" w:hAnsi="Times New Roman" w:cs="Times New Roman"/>
        </w:rPr>
        <w:t>3</w:t>
      </w:r>
      <w:r w:rsidR="005F6A1E">
        <w:rPr>
          <w:rFonts w:ascii="Times New Roman" w:hAnsi="Times New Roman" w:cs="Times New Roman"/>
        </w:rPr>
        <w:t xml:space="preserve">. </w:t>
      </w:r>
      <w:r w:rsidR="00420496">
        <w:rPr>
          <w:rFonts w:ascii="Times New Roman" w:hAnsi="Times New Roman" w:cs="Times New Roman"/>
        </w:rPr>
        <w:t>Methods</w:t>
      </w:r>
      <w:bookmarkEnd w:id="280"/>
    </w:p>
    <w:p w14:paraId="28A05DE4" w14:textId="13D09EDE" w:rsidR="00420496" w:rsidRPr="00420496" w:rsidRDefault="007B7B24" w:rsidP="007B7B24">
      <w:pPr>
        <w:pStyle w:val="Heading3"/>
        <w:spacing w:before="0" w:after="0" w:line="480" w:lineRule="auto"/>
        <w:contextualSpacing/>
        <w:rPr>
          <w:rFonts w:ascii="Times New Roman" w:hAnsi="Times New Roman" w:cs="Times New Roman"/>
        </w:rPr>
      </w:pPr>
      <w:bookmarkStart w:id="281" w:name="_Toc42891937"/>
      <w:r>
        <w:rPr>
          <w:rFonts w:ascii="Times New Roman" w:hAnsi="Times New Roman" w:cs="Times New Roman"/>
        </w:rPr>
        <w:t>3</w:t>
      </w:r>
      <w:r w:rsidR="00420496" w:rsidRPr="00420496">
        <w:rPr>
          <w:rFonts w:ascii="Times New Roman" w:hAnsi="Times New Roman" w:cs="Times New Roman"/>
        </w:rPr>
        <w:t>.1. Materials</w:t>
      </w:r>
      <w:bookmarkEnd w:id="281"/>
    </w:p>
    <w:p w14:paraId="4E4DB29B" w14:textId="6A1CF3A8" w:rsidR="00420496" w:rsidRDefault="00420496" w:rsidP="007B7B24">
      <w:pPr>
        <w:spacing w:line="480" w:lineRule="auto"/>
        <w:ind w:firstLine="720"/>
        <w:contextualSpacing/>
        <w:rPr>
          <w:rFonts w:ascii="Times New Roman" w:hAnsi="Times New Roman" w:cs="Times New Roman"/>
        </w:rPr>
      </w:pPr>
      <w:r>
        <w:rPr>
          <w:rFonts w:ascii="Times New Roman" w:hAnsi="Times New Roman" w:cs="Times New Roman"/>
        </w:rPr>
        <w:t>CO was a product of Sigma-Aldrich</w:t>
      </w:r>
      <w:r w:rsidR="000E7E83">
        <w:rPr>
          <w:rFonts w:ascii="Times New Roman" w:hAnsi="Times New Roman" w:cs="Times New Roman"/>
        </w:rPr>
        <w:t xml:space="preserve"> Corp.</w:t>
      </w:r>
      <w:r>
        <w:rPr>
          <w:rFonts w:ascii="Times New Roman" w:hAnsi="Times New Roman" w:cs="Times New Roman"/>
        </w:rPr>
        <w:t xml:space="preserve"> (St. Louis, MO</w:t>
      </w:r>
      <w:r w:rsidRPr="009F5CAA">
        <w:rPr>
          <w:rFonts w:ascii="Times New Roman" w:hAnsi="Times New Roman" w:cs="Times New Roman"/>
        </w:rPr>
        <w:t>)</w:t>
      </w:r>
      <w:r>
        <w:rPr>
          <w:rFonts w:ascii="Times New Roman" w:hAnsi="Times New Roman" w:cs="Times New Roman"/>
        </w:rPr>
        <w:t>. OO was purchased from</w:t>
      </w:r>
      <w:r>
        <w:rPr>
          <w:rFonts w:ascii="Times New Roman" w:hAnsi="Times New Roman" w:cs="Times New Roman"/>
          <w:i/>
        </w:rPr>
        <w:t xml:space="preserve"> </w:t>
      </w:r>
      <w:r w:rsidRPr="009F5CAA">
        <w:rPr>
          <w:rFonts w:ascii="Times New Roman" w:hAnsi="Times New Roman" w:cs="Times New Roman"/>
        </w:rPr>
        <w:t>Now Essential Oil</w:t>
      </w:r>
      <w:r>
        <w:rPr>
          <w:rFonts w:ascii="Times New Roman" w:hAnsi="Times New Roman" w:cs="Times New Roman"/>
        </w:rPr>
        <w:t>, Co. (Bloomingdale, IL</w:t>
      </w:r>
      <w:r w:rsidRPr="009F5CAA">
        <w:rPr>
          <w:rFonts w:ascii="Times New Roman" w:hAnsi="Times New Roman" w:cs="Times New Roman"/>
        </w:rPr>
        <w:t>)</w:t>
      </w:r>
      <w:r>
        <w:rPr>
          <w:rFonts w:ascii="Times New Roman" w:hAnsi="Times New Roman" w:cs="Times New Roman"/>
        </w:rPr>
        <w:t xml:space="preserve">. Tryptic soy broth (TSB) and tryptic soy agar (TSA) medium powders </w:t>
      </w:r>
      <w:r w:rsidR="000E7E83">
        <w:rPr>
          <w:rFonts w:ascii="Times New Roman" w:hAnsi="Times New Roman" w:cs="Times New Roman"/>
        </w:rPr>
        <w:t>were</w:t>
      </w:r>
      <w:r>
        <w:rPr>
          <w:rFonts w:ascii="Times New Roman" w:hAnsi="Times New Roman" w:cs="Times New Roman"/>
        </w:rPr>
        <w:t xml:space="preserve"> products of Remel (San Diego, CA) and were dissolved in 1 l of deionized water (diH</w:t>
      </w:r>
      <w:r>
        <w:rPr>
          <w:rFonts w:ascii="Times New Roman" w:hAnsi="Times New Roman" w:cs="Times New Roman"/>
          <w:vertAlign w:val="subscript"/>
        </w:rPr>
        <w:t>2</w:t>
      </w:r>
      <w:r>
        <w:rPr>
          <w:rFonts w:ascii="Times New Roman" w:hAnsi="Times New Roman" w:cs="Times New Roman"/>
        </w:rPr>
        <w:t>O) prior to autoclave sterilization.</w:t>
      </w:r>
      <w:r w:rsidRPr="00307633">
        <w:rPr>
          <w:rFonts w:ascii="Times New Roman" w:hAnsi="Times New Roman" w:cs="Times New Roman"/>
        </w:rPr>
        <w:t xml:space="preserve"> </w:t>
      </w:r>
      <w:r w:rsidRPr="005002EB">
        <w:rPr>
          <w:rFonts w:ascii="Times New Roman" w:hAnsi="Times New Roman" w:cs="Times New Roman"/>
        </w:rPr>
        <w:t>Tween 20</w:t>
      </w:r>
      <w:r>
        <w:rPr>
          <w:rFonts w:ascii="Times New Roman" w:hAnsi="Times New Roman" w:cs="Times New Roman"/>
        </w:rPr>
        <w:t xml:space="preserve"> was a product of Acros Organics (Morris Plains, NJ), and sunflower lecithin (SL) was purchased from Perimondo LLC (New York, NY). </w:t>
      </w:r>
      <w:r w:rsidRPr="003D110C">
        <w:rPr>
          <w:rFonts w:ascii="Times New Roman" w:hAnsi="Times New Roman" w:cs="Times New Roman"/>
        </w:rPr>
        <w:t>Ethanol</w:t>
      </w:r>
      <w:r>
        <w:rPr>
          <w:rFonts w:ascii="Times New Roman" w:hAnsi="Times New Roman" w:cs="Times New Roman"/>
        </w:rPr>
        <w:t xml:space="preserve"> (200 proof) utilized was a product of Decon Laboratories, Inc. (King of Prussia, PA).</w:t>
      </w:r>
    </w:p>
    <w:p w14:paraId="41C4ADC3" w14:textId="77777777" w:rsidR="00420496" w:rsidRPr="00420496" w:rsidRDefault="00420496" w:rsidP="00A443BA">
      <w:pPr>
        <w:spacing w:line="480" w:lineRule="auto"/>
        <w:contextualSpacing/>
        <w:rPr>
          <w:rFonts w:ascii="Times New Roman" w:hAnsi="Times New Roman" w:cs="Times New Roman"/>
        </w:rPr>
      </w:pPr>
    </w:p>
    <w:p w14:paraId="20570DF9" w14:textId="46B878C0" w:rsidR="00420496" w:rsidRPr="00420496" w:rsidRDefault="007B7B24" w:rsidP="00A443BA">
      <w:pPr>
        <w:pStyle w:val="Heading3"/>
        <w:spacing w:before="0" w:after="0" w:line="480" w:lineRule="auto"/>
        <w:contextualSpacing/>
        <w:rPr>
          <w:rFonts w:ascii="Times New Roman" w:hAnsi="Times New Roman" w:cs="Times New Roman"/>
        </w:rPr>
      </w:pPr>
      <w:bookmarkStart w:id="282" w:name="_Toc42891938"/>
      <w:r>
        <w:rPr>
          <w:rFonts w:ascii="Times New Roman" w:hAnsi="Times New Roman" w:cs="Times New Roman"/>
        </w:rPr>
        <w:t>3</w:t>
      </w:r>
      <w:r w:rsidR="00420496" w:rsidRPr="00420496">
        <w:rPr>
          <w:rFonts w:ascii="Times New Roman" w:hAnsi="Times New Roman" w:cs="Times New Roman"/>
        </w:rPr>
        <w:t>.2. Bacterial culture</w:t>
      </w:r>
      <w:bookmarkEnd w:id="282"/>
      <w:r w:rsidR="00420496" w:rsidRPr="00420496">
        <w:rPr>
          <w:rFonts w:ascii="Times New Roman" w:hAnsi="Times New Roman" w:cs="Times New Roman"/>
        </w:rPr>
        <w:t xml:space="preserve"> </w:t>
      </w:r>
    </w:p>
    <w:p w14:paraId="46BFC4E0" w14:textId="05CEBCAA" w:rsidR="00420496" w:rsidRDefault="00420496" w:rsidP="00A443BA">
      <w:pPr>
        <w:spacing w:line="480" w:lineRule="auto"/>
        <w:ind w:firstLine="720"/>
        <w:contextualSpacing/>
        <w:rPr>
          <w:rFonts w:ascii="Times New Roman" w:hAnsi="Times New Roman" w:cs="Times New Roman"/>
        </w:rPr>
      </w:pPr>
      <w:r w:rsidRPr="005002EB">
        <w:rPr>
          <w:rFonts w:ascii="Times New Roman" w:hAnsi="Times New Roman" w:cs="Times New Roman"/>
          <w:i/>
        </w:rPr>
        <w:t xml:space="preserve">S. </w:t>
      </w:r>
      <w:r w:rsidRPr="005002EB">
        <w:rPr>
          <w:rFonts w:ascii="Times New Roman" w:hAnsi="Times New Roman" w:cs="Times New Roman"/>
        </w:rPr>
        <w:t>Enteritidis H4267 w</w:t>
      </w:r>
      <w:r>
        <w:rPr>
          <w:rFonts w:ascii="Times New Roman" w:hAnsi="Times New Roman" w:cs="Times New Roman"/>
        </w:rPr>
        <w:t>as</w:t>
      </w:r>
      <w:r w:rsidRPr="005002EB">
        <w:rPr>
          <w:rFonts w:ascii="Times New Roman" w:hAnsi="Times New Roman" w:cs="Times New Roman"/>
        </w:rPr>
        <w:t xml:space="preserve"> obtained from the Department of Food Science culture collection at the University of Tennessee </w:t>
      </w:r>
      <w:r w:rsidR="00134F4E">
        <w:rPr>
          <w:rFonts w:ascii="Times New Roman" w:hAnsi="Times New Roman" w:cs="Times New Roman"/>
        </w:rPr>
        <w:t>(</w:t>
      </w:r>
      <w:r w:rsidRPr="005002EB">
        <w:rPr>
          <w:rFonts w:ascii="Times New Roman" w:hAnsi="Times New Roman" w:cs="Times New Roman"/>
        </w:rPr>
        <w:t>Knoxville</w:t>
      </w:r>
      <w:r w:rsidR="00134F4E">
        <w:rPr>
          <w:rFonts w:ascii="Times New Roman" w:hAnsi="Times New Roman" w:cs="Times New Roman"/>
        </w:rPr>
        <w:t xml:space="preserve">, TN) </w:t>
      </w:r>
      <w:r>
        <w:rPr>
          <w:rFonts w:ascii="Times New Roman" w:hAnsi="Times New Roman" w:cs="Times New Roman"/>
        </w:rPr>
        <w:t xml:space="preserve">and was maintained at </w:t>
      </w:r>
      <w:r w:rsidRPr="005002EB">
        <w:rPr>
          <w:rFonts w:ascii="Times New Roman" w:hAnsi="Times New Roman" w:cs="Times New Roman"/>
        </w:rPr>
        <w:t>-20</w:t>
      </w:r>
      <w:r>
        <w:rPr>
          <w:rFonts w:ascii="Times New Roman" w:hAnsi="Times New Roman" w:cs="Times New Roman"/>
        </w:rPr>
        <w:t>º</w:t>
      </w:r>
      <w:r w:rsidRPr="005002EB">
        <w:rPr>
          <w:rFonts w:ascii="Times New Roman" w:hAnsi="Times New Roman" w:cs="Times New Roman"/>
        </w:rPr>
        <w:t>C in 2</w:t>
      </w:r>
      <w:r>
        <w:rPr>
          <w:rFonts w:ascii="Times New Roman" w:hAnsi="Times New Roman" w:cs="Times New Roman"/>
        </w:rPr>
        <w:t>5</w:t>
      </w:r>
      <w:r w:rsidRPr="005002EB">
        <w:rPr>
          <w:rFonts w:ascii="Times New Roman" w:hAnsi="Times New Roman" w:cs="Times New Roman"/>
        </w:rPr>
        <w:t xml:space="preserve">% </w:t>
      </w:r>
      <w:r w:rsidRPr="009F5CAA">
        <w:rPr>
          <w:rFonts w:ascii="Times New Roman" w:hAnsi="Times New Roman" w:cs="Times New Roman"/>
        </w:rPr>
        <w:t>glycerol</w:t>
      </w:r>
      <w:r>
        <w:rPr>
          <w:rFonts w:ascii="Times New Roman" w:hAnsi="Times New Roman" w:cs="Times New Roman"/>
        </w:rPr>
        <w:t xml:space="preserve">. The strain was </w:t>
      </w:r>
      <w:r w:rsidRPr="009F5CAA">
        <w:rPr>
          <w:rFonts w:ascii="Times New Roman" w:hAnsi="Times New Roman" w:cs="Times New Roman"/>
        </w:rPr>
        <w:t xml:space="preserve">transferred two times in </w:t>
      </w:r>
      <w:r>
        <w:rPr>
          <w:rFonts w:ascii="Times New Roman" w:hAnsi="Times New Roman" w:cs="Times New Roman"/>
        </w:rPr>
        <w:t xml:space="preserve">TSB </w:t>
      </w:r>
      <w:r w:rsidRPr="009F5CAA">
        <w:rPr>
          <w:rFonts w:ascii="Times New Roman" w:hAnsi="Times New Roman" w:cs="Times New Roman"/>
        </w:rPr>
        <w:t>with 2</w:t>
      </w:r>
      <w:r>
        <w:rPr>
          <w:rFonts w:ascii="Times New Roman" w:hAnsi="Times New Roman" w:cs="Times New Roman"/>
        </w:rPr>
        <w:t>2±2</w:t>
      </w:r>
      <w:r w:rsidRPr="009F5CAA">
        <w:rPr>
          <w:rFonts w:ascii="Times New Roman" w:hAnsi="Times New Roman" w:cs="Times New Roman"/>
        </w:rPr>
        <w:t xml:space="preserve"> h incubation at 37ºC prior to use. </w:t>
      </w:r>
    </w:p>
    <w:p w14:paraId="21A50ADE" w14:textId="77777777" w:rsidR="00420496" w:rsidRPr="009F5CAA" w:rsidRDefault="00420496" w:rsidP="00A443BA">
      <w:pPr>
        <w:spacing w:line="480" w:lineRule="auto"/>
        <w:ind w:firstLine="720"/>
        <w:contextualSpacing/>
        <w:rPr>
          <w:rFonts w:ascii="Times New Roman" w:hAnsi="Times New Roman" w:cs="Times New Roman"/>
        </w:rPr>
      </w:pPr>
    </w:p>
    <w:p w14:paraId="45F0A0CA" w14:textId="644224EF" w:rsidR="00420496" w:rsidRPr="00420496" w:rsidRDefault="007B7B24" w:rsidP="00A443BA">
      <w:pPr>
        <w:pStyle w:val="Heading3"/>
        <w:spacing w:before="0" w:after="0" w:line="480" w:lineRule="auto"/>
        <w:contextualSpacing/>
        <w:rPr>
          <w:rFonts w:ascii="Times New Roman" w:hAnsi="Times New Roman" w:cs="Times New Roman"/>
        </w:rPr>
      </w:pPr>
      <w:bookmarkStart w:id="283" w:name="_Toc42891939"/>
      <w:r>
        <w:rPr>
          <w:rFonts w:ascii="Times New Roman" w:hAnsi="Times New Roman" w:cs="Times New Roman"/>
        </w:rPr>
        <w:t>3</w:t>
      </w:r>
      <w:r w:rsidR="00420496" w:rsidRPr="00420496">
        <w:rPr>
          <w:rFonts w:ascii="Times New Roman" w:hAnsi="Times New Roman" w:cs="Times New Roman"/>
        </w:rPr>
        <w:t>.2. Disc diffusion assay</w:t>
      </w:r>
      <w:bookmarkEnd w:id="283"/>
      <w:r w:rsidR="00420496" w:rsidRPr="00420496">
        <w:rPr>
          <w:rFonts w:ascii="Times New Roman" w:hAnsi="Times New Roman" w:cs="Times New Roman"/>
        </w:rPr>
        <w:t xml:space="preserve"> </w:t>
      </w:r>
    </w:p>
    <w:p w14:paraId="3B552FF0" w14:textId="55506761" w:rsidR="00420496" w:rsidRDefault="00420496" w:rsidP="00A443BA">
      <w:pPr>
        <w:spacing w:line="480" w:lineRule="auto"/>
        <w:ind w:firstLine="720"/>
        <w:contextualSpacing/>
        <w:rPr>
          <w:rFonts w:ascii="Times New Roman" w:hAnsi="Times New Roman" w:cs="Times New Roman"/>
        </w:rPr>
      </w:pPr>
      <w:r w:rsidRPr="009F5CAA">
        <w:rPr>
          <w:rFonts w:ascii="Times New Roman" w:hAnsi="Times New Roman" w:cs="Times New Roman"/>
        </w:rPr>
        <w:t xml:space="preserve">Disc diffusion assay experiments were adapted from O’Bryan </w:t>
      </w:r>
      <w:r w:rsidRPr="009F5CAA">
        <w:rPr>
          <w:rFonts w:ascii="Times New Roman" w:hAnsi="Times New Roman" w:cs="Times New Roman"/>
          <w:i/>
        </w:rPr>
        <w:t>et al</w:t>
      </w:r>
      <w:r w:rsidRPr="009F5CAA">
        <w:rPr>
          <w:rFonts w:ascii="Times New Roman" w:hAnsi="Times New Roman" w:cs="Times New Roman"/>
        </w:rPr>
        <w:t>.</w:t>
      </w:r>
      <w:hyperlink w:anchor="_ENREF_4_30" w:tooltip="O'Bryan, 2008 #14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&lt;EndNote&gt;&lt;Cite&gt;&lt;Author&gt;O&amp;apos;Bryan&lt;/Author&gt;&lt;Year&gt;2008&lt;/Year&gt;&lt;RecNum&gt;148&lt;/RecNum&gt;&lt;DisplayText&gt;&lt;style face="superscript"&gt;30&lt;/style&gt;&lt;/DisplayText&gt;&lt;record&gt;&lt;rec-number&gt;148&lt;/rec-number&gt;&lt;foreign-keys&gt;&lt;key app="EN" db-id="w95v2fzanxv9fye5x2rx2px4vxazaspzvv02" timestamp="0"&gt;148&lt;/key&gt;&lt;/foreign-keys&gt;&lt;ref-type name="Journal Article"&gt;17&lt;/ref-type&gt;&lt;contributors&gt;&lt;authors&gt;&lt;author&gt;C A O&amp;apos;Bryan&lt;/author&gt;&lt;author&gt;P G Crandall&lt;/author&gt;&lt;author&gt;V I Chalova&lt;/author&gt;&lt;author&gt;S C Ricke&lt;/author&gt;&lt;/authors&gt;&lt;/contributors&gt;&lt;titles&gt;&lt;title&gt;&lt;style face="normal" font="default" size="100%"&gt;Orange essential oils antimicrobial activities against &lt;/style&gt;&lt;style face="italic" font="default" size="100%"&gt;Salmonella &lt;/style&gt;&lt;style face="normal" font="default" size="100%"&gt;spp.&lt;/style&gt;&lt;/title&gt;&lt;secondary-title&gt;J Food Sci&lt;/secondary-title&gt;&lt;/titles&gt;&lt;periodical&gt;&lt;full-title&gt;J Food Sci&lt;/full-title&gt;&lt;/periodical&gt;&lt;pages&gt;M264-M267&lt;/pages&gt;&lt;volume&gt;73&lt;/volume&gt;&lt;number&gt;6&lt;/number&gt;&lt;dates&gt;&lt;year&gt;2008&lt;/year&gt;&lt;/dates&gt;&lt;urls&gt;&lt;/urls&gt;&lt;/record&gt;&lt;/Cite&gt;&lt;/EndNote&gt;</w:instrText>
        </w:r>
        <w:r w:rsidR="006B63BA">
          <w:rPr>
            <w:rFonts w:ascii="Times New Roman" w:hAnsi="Times New Roman" w:cs="Times New Roman"/>
          </w:rPr>
          <w:fldChar w:fldCharType="separate"/>
        </w:r>
        <w:r w:rsidR="006B63BA" w:rsidRPr="002A55AF">
          <w:rPr>
            <w:rFonts w:ascii="Times New Roman" w:hAnsi="Times New Roman" w:cs="Times New Roman"/>
            <w:noProof/>
            <w:vertAlign w:val="superscript"/>
          </w:rPr>
          <w:t>30</w:t>
        </w:r>
        <w:r w:rsidR="006B63BA">
          <w:rPr>
            <w:rFonts w:ascii="Times New Roman" w:hAnsi="Times New Roman" w:cs="Times New Roman"/>
          </w:rPr>
          <w:fldChar w:fldCharType="end"/>
        </w:r>
      </w:hyperlink>
      <w:r w:rsidRPr="009F5CAA">
        <w:rPr>
          <w:rFonts w:ascii="Times New Roman" w:hAnsi="Times New Roman" w:cs="Times New Roman"/>
        </w:rPr>
        <w:t xml:space="preserve"> </w:t>
      </w:r>
      <w:r w:rsidR="00134F4E" w:rsidRPr="00134F4E">
        <w:rPr>
          <w:rFonts w:ascii="Times New Roman" w:hAnsi="Times New Roman" w:cs="Times New Roman"/>
          <w:i/>
          <w:iCs/>
        </w:rPr>
        <w:t>S</w:t>
      </w:r>
      <w:r w:rsidR="00134F4E">
        <w:rPr>
          <w:rFonts w:ascii="Times New Roman" w:hAnsi="Times New Roman" w:cs="Times New Roman"/>
          <w:i/>
        </w:rPr>
        <w:t>.</w:t>
      </w:r>
      <w:r w:rsidRPr="009F5CAA">
        <w:rPr>
          <w:rFonts w:ascii="Times New Roman" w:hAnsi="Times New Roman" w:cs="Times New Roman"/>
          <w:i/>
        </w:rPr>
        <w:t xml:space="preserve"> </w:t>
      </w:r>
      <w:r w:rsidRPr="009F5CAA">
        <w:rPr>
          <w:rFonts w:ascii="Times New Roman" w:hAnsi="Times New Roman" w:cs="Times New Roman"/>
        </w:rPr>
        <w:t xml:space="preserve">Enteritidis H4267 was </w:t>
      </w:r>
      <w:r>
        <w:rPr>
          <w:rFonts w:ascii="Times New Roman" w:hAnsi="Times New Roman" w:cs="Times New Roman"/>
        </w:rPr>
        <w:t>serially diluted to ~10</w:t>
      </w:r>
      <w:r>
        <w:rPr>
          <w:rFonts w:ascii="Times New Roman" w:hAnsi="Times New Roman" w:cs="Times New Roman"/>
          <w:vertAlign w:val="superscript"/>
        </w:rPr>
        <w:t>6</w:t>
      </w:r>
      <w:r>
        <w:rPr>
          <w:rFonts w:ascii="Times New Roman" w:hAnsi="Times New Roman" w:cs="Times New Roman"/>
        </w:rPr>
        <w:t xml:space="preserve"> CFU/ml, and 100 µl of </w:t>
      </w:r>
      <w:r w:rsidR="00134F4E">
        <w:rPr>
          <w:rFonts w:ascii="Times New Roman" w:hAnsi="Times New Roman" w:cs="Times New Roman"/>
        </w:rPr>
        <w:t xml:space="preserve">the diluted </w:t>
      </w:r>
      <w:r>
        <w:rPr>
          <w:rFonts w:ascii="Times New Roman" w:hAnsi="Times New Roman" w:cs="Times New Roman"/>
        </w:rPr>
        <w:t>culture was spread onto TSA. Four sterile paper discs with a diameter of 6 mm (Thermo</w:t>
      </w:r>
      <w:r w:rsidR="00131FC3">
        <w:rPr>
          <w:rFonts w:ascii="Times New Roman" w:hAnsi="Times New Roman" w:cs="Times New Roman"/>
        </w:rPr>
        <w:t xml:space="preserve"> </w:t>
      </w:r>
      <w:r>
        <w:rPr>
          <w:rFonts w:ascii="Times New Roman" w:hAnsi="Times New Roman" w:cs="Times New Roman"/>
        </w:rPr>
        <w:t>Fisher Scientific, Waltham, MA) were aseptically placed onto the inoculated agar surface.</w:t>
      </w:r>
      <w:r w:rsidDel="00320DDA">
        <w:rPr>
          <w:rFonts w:ascii="Times New Roman" w:hAnsi="Times New Roman" w:cs="Times New Roman"/>
        </w:rPr>
        <w:t xml:space="preserve"> </w:t>
      </w:r>
      <w:r>
        <w:rPr>
          <w:rFonts w:ascii="Times New Roman" w:hAnsi="Times New Roman" w:cs="Times New Roman"/>
        </w:rPr>
        <w:t>CO</w:t>
      </w:r>
      <w:r w:rsidRPr="009F5CAA">
        <w:rPr>
          <w:rFonts w:ascii="Times New Roman" w:hAnsi="Times New Roman" w:cs="Times New Roman"/>
        </w:rPr>
        <w:t xml:space="preserve"> and</w:t>
      </w:r>
      <w:r>
        <w:rPr>
          <w:rFonts w:ascii="Times New Roman" w:hAnsi="Times New Roman" w:cs="Times New Roman"/>
        </w:rPr>
        <w:t xml:space="preserve"> OO</w:t>
      </w:r>
      <w:r w:rsidRPr="009F5CAA">
        <w:rPr>
          <w:rFonts w:ascii="Times New Roman" w:hAnsi="Times New Roman" w:cs="Times New Roman"/>
        </w:rPr>
        <w:t xml:space="preserve"> were pipetted </w:t>
      </w:r>
      <w:r>
        <w:rPr>
          <w:rFonts w:ascii="Times New Roman" w:hAnsi="Times New Roman" w:cs="Times New Roman"/>
        </w:rPr>
        <w:t>at various volume ratios up ranging from 1-</w:t>
      </w:r>
      <w:r w:rsidRPr="009F5CAA">
        <w:rPr>
          <w:rFonts w:ascii="Times New Roman" w:hAnsi="Times New Roman" w:cs="Times New Roman"/>
        </w:rPr>
        <w:t xml:space="preserve">10 µl volume </w:t>
      </w:r>
      <w:r>
        <w:rPr>
          <w:rFonts w:ascii="Times New Roman" w:hAnsi="Times New Roman" w:cs="Times New Roman"/>
        </w:rPr>
        <w:t xml:space="preserve">per paper </w:t>
      </w:r>
      <w:r w:rsidRPr="009F5CAA">
        <w:rPr>
          <w:rFonts w:ascii="Times New Roman" w:hAnsi="Times New Roman" w:cs="Times New Roman"/>
        </w:rPr>
        <w:t>disc</w:t>
      </w:r>
      <w:r>
        <w:rPr>
          <w:rFonts w:ascii="Times New Roman" w:hAnsi="Times New Roman" w:cs="Times New Roman"/>
        </w:rPr>
        <w:t>, followed by</w:t>
      </w:r>
      <w:r w:rsidRPr="009F5CAA">
        <w:rPr>
          <w:rFonts w:ascii="Times New Roman" w:hAnsi="Times New Roman" w:cs="Times New Roman"/>
        </w:rPr>
        <w:t xml:space="preserve"> incubat</w:t>
      </w:r>
      <w:r>
        <w:rPr>
          <w:rFonts w:ascii="Times New Roman" w:hAnsi="Times New Roman" w:cs="Times New Roman"/>
        </w:rPr>
        <w:t>ion</w:t>
      </w:r>
      <w:r w:rsidRPr="009F5CAA">
        <w:rPr>
          <w:rFonts w:ascii="Times New Roman" w:hAnsi="Times New Roman" w:cs="Times New Roman"/>
        </w:rPr>
        <w:t xml:space="preserve"> at room temperature </w:t>
      </w:r>
      <w:bookmarkStart w:id="284" w:name="_Hlk42679309"/>
      <w:r>
        <w:rPr>
          <w:rFonts w:ascii="Times New Roman" w:hAnsi="Times New Roman" w:cs="Times New Roman"/>
        </w:rPr>
        <w:t xml:space="preserve">(21±2°C) </w:t>
      </w:r>
      <w:bookmarkEnd w:id="284"/>
      <w:r w:rsidRPr="009F5CAA">
        <w:rPr>
          <w:rFonts w:ascii="Times New Roman" w:hAnsi="Times New Roman" w:cs="Times New Roman"/>
        </w:rPr>
        <w:t>for 30 min</w:t>
      </w:r>
      <w:r>
        <w:rPr>
          <w:rFonts w:ascii="Times New Roman" w:hAnsi="Times New Roman" w:cs="Times New Roman"/>
        </w:rPr>
        <w:t xml:space="preserve">, </w:t>
      </w:r>
      <w:r w:rsidRPr="009F5CAA">
        <w:rPr>
          <w:rFonts w:ascii="Times New Roman" w:hAnsi="Times New Roman" w:cs="Times New Roman"/>
        </w:rPr>
        <w:t>inver</w:t>
      </w:r>
      <w:r>
        <w:rPr>
          <w:rFonts w:ascii="Times New Roman" w:hAnsi="Times New Roman" w:cs="Times New Roman"/>
        </w:rPr>
        <w:t xml:space="preserve">sion, </w:t>
      </w:r>
      <w:r w:rsidRPr="009F5CAA">
        <w:rPr>
          <w:rFonts w:ascii="Times New Roman" w:hAnsi="Times New Roman" w:cs="Times New Roman"/>
        </w:rPr>
        <w:t>and incubat</w:t>
      </w:r>
      <w:r>
        <w:rPr>
          <w:rFonts w:ascii="Times New Roman" w:hAnsi="Times New Roman" w:cs="Times New Roman"/>
        </w:rPr>
        <w:t>ion</w:t>
      </w:r>
      <w:r w:rsidRPr="009F5CAA">
        <w:rPr>
          <w:rFonts w:ascii="Times New Roman" w:hAnsi="Times New Roman" w:cs="Times New Roman"/>
        </w:rPr>
        <w:t xml:space="preserve"> at 37ºC for 2</w:t>
      </w:r>
      <w:r>
        <w:rPr>
          <w:rFonts w:ascii="Times New Roman" w:hAnsi="Times New Roman" w:cs="Times New Roman"/>
        </w:rPr>
        <w:t>2±2</w:t>
      </w:r>
      <w:r w:rsidRPr="009F5CAA">
        <w:rPr>
          <w:rFonts w:ascii="Times New Roman" w:hAnsi="Times New Roman" w:cs="Times New Roman"/>
        </w:rPr>
        <w:t xml:space="preserve"> h. </w:t>
      </w:r>
      <w:r>
        <w:rPr>
          <w:rFonts w:ascii="Times New Roman" w:hAnsi="Times New Roman" w:cs="Times New Roman"/>
        </w:rPr>
        <w:t>The p</w:t>
      </w:r>
      <w:r w:rsidRPr="009F5CAA">
        <w:rPr>
          <w:rFonts w:ascii="Times New Roman" w:hAnsi="Times New Roman" w:cs="Times New Roman"/>
        </w:rPr>
        <w:t xml:space="preserve">ositive control </w:t>
      </w:r>
      <w:r>
        <w:rPr>
          <w:rFonts w:ascii="Times New Roman" w:hAnsi="Times New Roman" w:cs="Times New Roman"/>
        </w:rPr>
        <w:t xml:space="preserve">was </w:t>
      </w:r>
      <w:r w:rsidRPr="009F5CAA">
        <w:rPr>
          <w:rFonts w:ascii="Times New Roman" w:hAnsi="Times New Roman" w:cs="Times New Roman"/>
          <w:i/>
        </w:rPr>
        <w:t>Salmonella-</w:t>
      </w:r>
      <w:r w:rsidRPr="009F5CAA">
        <w:rPr>
          <w:rFonts w:ascii="Times New Roman" w:hAnsi="Times New Roman" w:cs="Times New Roman"/>
        </w:rPr>
        <w:t xml:space="preserve">spread plates with </w:t>
      </w:r>
      <w:r>
        <w:rPr>
          <w:rFonts w:ascii="Times New Roman" w:hAnsi="Times New Roman" w:cs="Times New Roman"/>
        </w:rPr>
        <w:t xml:space="preserve">paper </w:t>
      </w:r>
      <w:r w:rsidRPr="009F5CAA">
        <w:rPr>
          <w:rFonts w:ascii="Times New Roman" w:hAnsi="Times New Roman" w:cs="Times New Roman"/>
        </w:rPr>
        <w:t>discs</w:t>
      </w:r>
      <w:r>
        <w:rPr>
          <w:rFonts w:ascii="Times New Roman" w:hAnsi="Times New Roman" w:cs="Times New Roman"/>
        </w:rPr>
        <w:t xml:space="preserve"> without EOs;</w:t>
      </w:r>
      <w:r w:rsidRPr="009F5CAA">
        <w:rPr>
          <w:rFonts w:ascii="Times New Roman" w:hAnsi="Times New Roman" w:cs="Times New Roman"/>
        </w:rPr>
        <w:t xml:space="preserve"> </w:t>
      </w:r>
      <w:r>
        <w:rPr>
          <w:rFonts w:ascii="Times New Roman" w:hAnsi="Times New Roman" w:cs="Times New Roman"/>
        </w:rPr>
        <w:t xml:space="preserve">the </w:t>
      </w:r>
      <w:r w:rsidRPr="009F5CAA">
        <w:rPr>
          <w:rFonts w:ascii="Times New Roman" w:hAnsi="Times New Roman" w:cs="Times New Roman"/>
        </w:rPr>
        <w:t xml:space="preserve">negative control was </w:t>
      </w:r>
      <w:r>
        <w:rPr>
          <w:rFonts w:ascii="Times New Roman" w:hAnsi="Times New Roman" w:cs="Times New Roman"/>
        </w:rPr>
        <w:t xml:space="preserve">uninoculated plates with paper </w:t>
      </w:r>
      <w:r w:rsidRPr="009F5CAA">
        <w:rPr>
          <w:rFonts w:ascii="Times New Roman" w:hAnsi="Times New Roman" w:cs="Times New Roman"/>
        </w:rPr>
        <w:t>discs</w:t>
      </w:r>
      <w:r>
        <w:rPr>
          <w:rFonts w:ascii="Times New Roman" w:hAnsi="Times New Roman" w:cs="Times New Roman"/>
        </w:rPr>
        <w:t xml:space="preserve"> without EOs</w:t>
      </w:r>
      <w:r w:rsidRPr="009F5CAA">
        <w:rPr>
          <w:rFonts w:ascii="Times New Roman" w:hAnsi="Times New Roman" w:cs="Times New Roman"/>
        </w:rPr>
        <w:t>. After incubation</w:t>
      </w:r>
      <w:r>
        <w:rPr>
          <w:rFonts w:ascii="Times New Roman" w:hAnsi="Times New Roman" w:cs="Times New Roman"/>
        </w:rPr>
        <w:t xml:space="preserve"> at </w:t>
      </w:r>
      <w:r w:rsidRPr="009F5CAA">
        <w:rPr>
          <w:rFonts w:ascii="Times New Roman" w:hAnsi="Times New Roman" w:cs="Times New Roman"/>
        </w:rPr>
        <w:t>37ºC</w:t>
      </w:r>
      <w:r>
        <w:rPr>
          <w:rFonts w:ascii="Times New Roman" w:hAnsi="Times New Roman" w:cs="Times New Roman"/>
        </w:rPr>
        <w:t xml:space="preserve"> </w:t>
      </w:r>
      <w:r w:rsidRPr="009F5CAA">
        <w:rPr>
          <w:rFonts w:ascii="Times New Roman" w:hAnsi="Times New Roman" w:cs="Times New Roman"/>
        </w:rPr>
        <w:t>for 2</w:t>
      </w:r>
      <w:r>
        <w:rPr>
          <w:rFonts w:ascii="Times New Roman" w:hAnsi="Times New Roman" w:cs="Times New Roman"/>
        </w:rPr>
        <w:t>2±2</w:t>
      </w:r>
      <w:r w:rsidRPr="009F5CAA">
        <w:rPr>
          <w:rFonts w:ascii="Times New Roman" w:hAnsi="Times New Roman" w:cs="Times New Roman"/>
        </w:rPr>
        <w:t xml:space="preserve"> h, diameters of inhibition zones around each disc were measured </w:t>
      </w:r>
      <w:r>
        <w:rPr>
          <w:rFonts w:ascii="Times New Roman" w:hAnsi="Times New Roman" w:cs="Times New Roman"/>
        </w:rPr>
        <w:t>using</w:t>
      </w:r>
      <w:r w:rsidRPr="009F5CAA">
        <w:rPr>
          <w:rFonts w:ascii="Times New Roman" w:hAnsi="Times New Roman" w:cs="Times New Roman"/>
        </w:rPr>
        <w:t xml:space="preserve"> a ruler </w:t>
      </w:r>
      <w:r>
        <w:rPr>
          <w:rFonts w:ascii="Times New Roman" w:hAnsi="Times New Roman" w:cs="Times New Roman"/>
        </w:rPr>
        <w:t xml:space="preserve">with a precision of 1 </w:t>
      </w:r>
      <w:r w:rsidRPr="009F5CAA">
        <w:rPr>
          <w:rFonts w:ascii="Times New Roman" w:hAnsi="Times New Roman" w:cs="Times New Roman"/>
        </w:rPr>
        <w:t>mm. Plates were completed in triplicate</w:t>
      </w:r>
      <w:r>
        <w:rPr>
          <w:rFonts w:ascii="Times New Roman" w:hAnsi="Times New Roman" w:cs="Times New Roman"/>
        </w:rPr>
        <w:t xml:space="preserve"> for each level of EOs</w:t>
      </w:r>
      <w:r w:rsidRPr="009F5CAA">
        <w:rPr>
          <w:rFonts w:ascii="Times New Roman" w:hAnsi="Times New Roman" w:cs="Times New Roman"/>
        </w:rPr>
        <w:t xml:space="preserve"> (</w:t>
      </w:r>
      <w:r w:rsidRPr="009F5CAA">
        <w:rPr>
          <w:rFonts w:ascii="Times New Roman" w:hAnsi="Times New Roman" w:cs="Times New Roman"/>
          <w:i/>
        </w:rPr>
        <w:t>n</w:t>
      </w:r>
      <w:r>
        <w:rPr>
          <w:rFonts w:ascii="Times New Roman" w:hAnsi="Times New Roman" w:cs="Times New Roman"/>
          <w:i/>
        </w:rPr>
        <w:t xml:space="preserve"> </w:t>
      </w:r>
      <w:r w:rsidRPr="009F5CAA">
        <w:rPr>
          <w:rFonts w:ascii="Times New Roman" w:hAnsi="Times New Roman" w:cs="Times New Roman"/>
        </w:rPr>
        <w:t>=</w:t>
      </w:r>
      <w:r>
        <w:rPr>
          <w:rFonts w:ascii="Times New Roman" w:hAnsi="Times New Roman" w:cs="Times New Roman"/>
        </w:rPr>
        <w:t xml:space="preserve"> </w:t>
      </w:r>
      <w:r w:rsidRPr="009F5CAA">
        <w:rPr>
          <w:rFonts w:ascii="Times New Roman" w:hAnsi="Times New Roman" w:cs="Times New Roman"/>
        </w:rPr>
        <w:t>4, N</w:t>
      </w:r>
      <w:r>
        <w:rPr>
          <w:rFonts w:ascii="Times New Roman" w:hAnsi="Times New Roman" w:cs="Times New Roman"/>
        </w:rPr>
        <w:t xml:space="preserve"> </w:t>
      </w:r>
      <w:r w:rsidRPr="009F5CAA">
        <w:rPr>
          <w:rFonts w:ascii="Times New Roman" w:hAnsi="Times New Roman" w:cs="Times New Roman"/>
        </w:rPr>
        <w:t>=</w:t>
      </w:r>
      <w:r>
        <w:rPr>
          <w:rFonts w:ascii="Times New Roman" w:hAnsi="Times New Roman" w:cs="Times New Roman"/>
        </w:rPr>
        <w:t xml:space="preserve"> </w:t>
      </w:r>
      <w:r w:rsidRPr="009F5CAA">
        <w:rPr>
          <w:rFonts w:ascii="Times New Roman" w:hAnsi="Times New Roman" w:cs="Times New Roman"/>
        </w:rPr>
        <w:t>12).</w:t>
      </w:r>
    </w:p>
    <w:p w14:paraId="26B252CC" w14:textId="77777777" w:rsidR="00420496" w:rsidRPr="009F5CAA" w:rsidRDefault="00420496" w:rsidP="00A443BA">
      <w:pPr>
        <w:spacing w:line="480" w:lineRule="auto"/>
        <w:ind w:firstLine="720"/>
        <w:contextualSpacing/>
        <w:rPr>
          <w:rFonts w:ascii="Times New Roman" w:hAnsi="Times New Roman" w:cs="Times New Roman"/>
        </w:rPr>
      </w:pPr>
    </w:p>
    <w:p w14:paraId="4E1CD9C3" w14:textId="200D94DA" w:rsidR="00420496" w:rsidRPr="00420496" w:rsidRDefault="007B7B24" w:rsidP="00A443BA">
      <w:pPr>
        <w:pStyle w:val="Heading3"/>
        <w:spacing w:before="0" w:after="0" w:line="480" w:lineRule="auto"/>
        <w:contextualSpacing/>
        <w:rPr>
          <w:rFonts w:ascii="Times New Roman" w:hAnsi="Times New Roman" w:cs="Times New Roman"/>
        </w:rPr>
      </w:pPr>
      <w:bookmarkStart w:id="285" w:name="_Toc42891940"/>
      <w:r>
        <w:rPr>
          <w:rFonts w:ascii="Times New Roman" w:hAnsi="Times New Roman" w:cs="Times New Roman"/>
        </w:rPr>
        <w:t>3</w:t>
      </w:r>
      <w:r w:rsidR="00420496" w:rsidRPr="00420496">
        <w:rPr>
          <w:rFonts w:ascii="Times New Roman" w:hAnsi="Times New Roman" w:cs="Times New Roman"/>
        </w:rPr>
        <w:t>.3. Minimum inhibitory concentration (MIC) and minimum bactericidal concentration (MBC) of EOs</w:t>
      </w:r>
      <w:bookmarkEnd w:id="285"/>
    </w:p>
    <w:p w14:paraId="43DAE3EF" w14:textId="76CC1DFE" w:rsidR="00420496" w:rsidRPr="00420496" w:rsidRDefault="00420496" w:rsidP="00A443BA">
      <w:pPr>
        <w:spacing w:line="480" w:lineRule="auto"/>
        <w:ind w:firstLine="720"/>
        <w:contextualSpacing/>
        <w:rPr>
          <w:rFonts w:ascii="Times New Roman" w:hAnsi="Times New Roman" w:cs="Times New Roman"/>
        </w:rPr>
      </w:pPr>
      <w:r w:rsidRPr="00754609">
        <w:rPr>
          <w:rFonts w:ascii="Times New Roman" w:hAnsi="Times New Roman" w:cs="Times New Roman"/>
        </w:rPr>
        <w:t>A</w:t>
      </w:r>
      <w:r>
        <w:rPr>
          <w:rFonts w:ascii="Times New Roman" w:hAnsi="Times New Roman" w:cs="Times New Roman"/>
        </w:rPr>
        <w:t xml:space="preserve"> microbroth dilution method for MIC determination was utilized.</w:t>
      </w:r>
      <w:hyperlink w:anchor="_ENREF_4_40" w:tooltip="Branen, 2004 #15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&lt;EndNote&gt;&lt;Cite&gt;&lt;Author&gt;Branen&lt;/Author&gt;&lt;Year&gt;2004&lt;/Year&gt;&lt;RecNum&gt;152&lt;/RecNum&gt;&lt;DisplayText&gt;&lt;style face="superscript"&gt;40&lt;/style&gt;&lt;/DisplayText&gt;&lt;record&gt;&lt;rec-number&gt;152&lt;/rec-number&gt;&lt;foreign-keys&gt;&lt;key app="EN" db-id="w95v2fzanxv9fye5x2rx2px4vxazaspzvv02" timestamp="1574611505"&gt;152&lt;/key&gt;&lt;/foreign-keys&gt;&lt;ref-type name="Journal Article"&gt;17&lt;/ref-type&gt;&lt;contributors&gt;&lt;authors&gt;&lt;author&gt;J Branen&lt;/author&gt;&lt;author&gt;P M Davidson&lt;/author&gt;&lt;/authors&gt;&lt;/contributors&gt;&lt;titles&gt;&lt;title&gt;Enhancement of nisin, lysozyme, and monolaurin antimicrobial activiies by ethylenediaminetetraacetic acid and lactoferrin&lt;/title&gt;&lt;secondary-title&gt;Int J Food Microbiol&lt;/secondary-title&gt;&lt;/titles&gt;&lt;periodical&gt;&lt;full-title&gt;Int J Food Microbiol&lt;/full-title&gt;&lt;/periodical&gt;&lt;pages&gt;63-74&lt;/pages&gt;&lt;volume&gt;90&lt;/volume&gt;&lt;dates&gt;&lt;year&gt;2004&lt;/year&gt;&lt;/dates&gt;&lt;urls&gt;&lt;/urls&gt;&lt;/record&gt;&lt;/Cite&gt;&lt;/EndNote&gt;</w:instrText>
        </w:r>
        <w:r w:rsidR="006B63BA">
          <w:rPr>
            <w:rFonts w:ascii="Times New Roman" w:hAnsi="Times New Roman" w:cs="Times New Roman"/>
          </w:rPr>
          <w:fldChar w:fldCharType="separate"/>
        </w:r>
        <w:r w:rsidR="006B63BA" w:rsidRPr="007B7B24">
          <w:rPr>
            <w:rFonts w:ascii="Times New Roman" w:hAnsi="Times New Roman" w:cs="Times New Roman"/>
            <w:noProof/>
            <w:vertAlign w:val="superscript"/>
          </w:rPr>
          <w:t>40</w:t>
        </w:r>
        <w:r w:rsidR="006B63BA">
          <w:rPr>
            <w:rFonts w:ascii="Times New Roman" w:hAnsi="Times New Roman" w:cs="Times New Roman"/>
          </w:rPr>
          <w:fldChar w:fldCharType="end"/>
        </w:r>
      </w:hyperlink>
      <w:r>
        <w:rPr>
          <w:rFonts w:ascii="Times New Roman" w:hAnsi="Times New Roman" w:cs="Times New Roman"/>
        </w:rPr>
        <w:t xml:space="preserve"> The bacterial culture was diluted to ~10</w:t>
      </w:r>
      <w:r>
        <w:rPr>
          <w:rFonts w:ascii="Times New Roman" w:hAnsi="Times New Roman" w:cs="Times New Roman"/>
          <w:vertAlign w:val="superscript"/>
        </w:rPr>
        <w:t>6</w:t>
      </w:r>
      <w:r>
        <w:rPr>
          <w:rFonts w:ascii="Times New Roman" w:hAnsi="Times New Roman" w:cs="Times New Roman"/>
        </w:rPr>
        <w:t xml:space="preserve"> CFU/ml in TSB, and 100 µl of the diluted culture was added to wells in a 96-well microtiter plate (Corning Inc., Corning, NY). CO and OO stock solutions were solubilized</w:t>
      </w:r>
      <w:r w:rsidR="00134F4E">
        <w:rPr>
          <w:rFonts w:ascii="Times New Roman" w:hAnsi="Times New Roman" w:cs="Times New Roman"/>
        </w:rPr>
        <w:t xml:space="preserve"> at 30% v/v and 20% v/v </w:t>
      </w:r>
      <w:r>
        <w:rPr>
          <w:rFonts w:ascii="Times New Roman" w:hAnsi="Times New Roman" w:cs="Times New Roman"/>
        </w:rPr>
        <w:t>in 70% and 80% ethanol, respectively,</w:t>
      </w:r>
      <w:r w:rsidR="00134F4E">
        <w:rPr>
          <w:rFonts w:ascii="Times New Roman" w:hAnsi="Times New Roman" w:cs="Times New Roman"/>
        </w:rPr>
        <w:t xml:space="preserve"> to completely dissolve EOs. </w:t>
      </w:r>
      <w:r>
        <w:rPr>
          <w:rFonts w:ascii="Times New Roman" w:hAnsi="Times New Roman" w:cs="Times New Roman"/>
        </w:rPr>
        <w:t xml:space="preserve">The EO stock solutions were diluted in TSB to 5000 ppm, followed by half-dilution with TSB to an EO concentration as low as 25 ppm as working solutions. </w:t>
      </w:r>
      <w:r w:rsidR="00134F4E">
        <w:rPr>
          <w:rFonts w:ascii="Times New Roman" w:hAnsi="Times New Roman" w:cs="Times New Roman"/>
        </w:rPr>
        <w:t xml:space="preserve">The ethanol levels corresponding to EO working solutions were confirmed to have no inhibition on </w:t>
      </w:r>
      <w:r w:rsidR="00134F4E">
        <w:rPr>
          <w:rFonts w:ascii="Times New Roman" w:hAnsi="Times New Roman" w:cs="Times New Roman"/>
          <w:i/>
          <w:iCs/>
        </w:rPr>
        <w:t xml:space="preserve">S. </w:t>
      </w:r>
      <w:r w:rsidR="00134F4E">
        <w:rPr>
          <w:rFonts w:ascii="Times New Roman" w:hAnsi="Times New Roman" w:cs="Times New Roman"/>
        </w:rPr>
        <w:t xml:space="preserve">Enteritidis H4267 at the studied conditions. </w:t>
      </w:r>
      <w:r>
        <w:rPr>
          <w:rFonts w:ascii="Times New Roman" w:hAnsi="Times New Roman" w:cs="Times New Roman"/>
        </w:rPr>
        <w:t xml:space="preserve">The 100 µl of an EO working solution was added to a well. Plates were covered, and optical density (OD) was measured (Synergy HT Microplate Reader, BioTek Instruments, Inc., Winooski, VT) at 630 nm before and after incubation at 37°C for 24 h. The positive controls were the diluted bacterial culture, </w:t>
      </w:r>
      <w:r w:rsidR="00BA39C3">
        <w:rPr>
          <w:rFonts w:ascii="Times New Roman" w:hAnsi="Times New Roman" w:cs="Times New Roman"/>
        </w:rPr>
        <w:t>and the CO and OO stock solutions</w:t>
      </w:r>
      <w:r>
        <w:rPr>
          <w:rFonts w:ascii="Times New Roman" w:hAnsi="Times New Roman" w:cs="Times New Roman"/>
        </w:rPr>
        <w:t xml:space="preserve">; the negative controls were the EO working solutions </w:t>
      </w:r>
      <w:r w:rsidRPr="00420496">
        <w:rPr>
          <w:rFonts w:ascii="Times New Roman" w:hAnsi="Times New Roman" w:cs="Times New Roman"/>
        </w:rPr>
        <w:t>alone and sterile TSB. The MIC was determined to be the lowest EO level that had an OD change (ΔOD</w:t>
      </w:r>
      <w:r w:rsidRPr="00420496">
        <w:rPr>
          <w:rFonts w:ascii="Times New Roman" w:hAnsi="Times New Roman" w:cs="Times New Roman"/>
          <w:vertAlign w:val="subscript"/>
        </w:rPr>
        <w:t>630 nm</w:t>
      </w:r>
      <w:r w:rsidRPr="00420496">
        <w:rPr>
          <w:rFonts w:ascii="Times New Roman" w:hAnsi="Times New Roman" w:cs="Times New Roman"/>
        </w:rPr>
        <w:t>) of &lt;0.05.</w:t>
      </w:r>
      <w:hyperlink w:anchor="_ENREF_4_41" w:tooltip="Barry, 1976 #153"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&lt;EndNote&gt;&lt;Cite&gt;&lt;Author&gt;Barry&lt;/Author&gt;&lt;Year&gt;1976&lt;/Year&gt;&lt;RecNum&gt;153&lt;/RecNum&gt;&lt;DisplayText&gt;&lt;style face="superscript"&gt;41&lt;/style&gt;&lt;/DisplayText&gt;&lt;record&gt;&lt;rec-number&gt;153&lt;/rec-number&gt;&lt;foreign-keys&gt;&lt;key app="EN" db-id="w95v2fzanxv9fye5x2rx2px4vxazaspzvv02" timestamp="1574611668"&gt;153&lt;/key&gt;&lt;/foreign-keys&gt;&lt;ref-type name="Book"&gt;6&lt;/ref-type&gt;&lt;contributors&gt;&lt;authors&gt;&lt;author&gt;A L Barry&lt;/author&gt;&lt;/authors&gt;&lt;/contributors&gt;&lt;titles&gt;&lt;title&gt;The antimicrobial susceptibility test: principles and practices&lt;/title&gt;&lt;/titles&gt;&lt;dates&gt;&lt;year&gt;1976&lt;/year&gt;&lt;/dates&gt;&lt;publisher&gt;Lippincott Williams &amp;amp; Wilkins&lt;/publisher&gt;&lt;urls&gt;&lt;/urls&gt;&lt;/record&gt;&lt;/Cite&gt;&lt;/EndNote&gt;</w:instrText>
        </w:r>
        <w:r w:rsidR="006B63BA" w:rsidRPr="00420496">
          <w:rPr>
            <w:rFonts w:ascii="Times New Roman" w:hAnsi="Times New Roman" w:cs="Times New Roman"/>
          </w:rPr>
          <w:fldChar w:fldCharType="separate"/>
        </w:r>
        <w:r w:rsidR="006B63BA" w:rsidRPr="007B7B24">
          <w:rPr>
            <w:rFonts w:ascii="Times New Roman" w:hAnsi="Times New Roman" w:cs="Times New Roman"/>
            <w:noProof/>
            <w:vertAlign w:val="superscript"/>
          </w:rPr>
          <w:t>41</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The MBC was determined by spread plating 100 µl </w:t>
      </w:r>
      <w:r w:rsidR="00BA39C3">
        <w:rPr>
          <w:rFonts w:ascii="Times New Roman" w:hAnsi="Times New Roman" w:cs="Times New Roman"/>
        </w:rPr>
        <w:t xml:space="preserve">of the mixture </w:t>
      </w:r>
      <w:r w:rsidRPr="00420496">
        <w:rPr>
          <w:rFonts w:ascii="Times New Roman" w:hAnsi="Times New Roman" w:cs="Times New Roman"/>
        </w:rPr>
        <w:t>from negative wells and the bracketing wells onto TSA plates. Plates were incubated at 37°C for 22±2 h. The MBC was determined as the antimicrobial solution level that resulted in at least a 3-log reduction of viable cells.</w:t>
      </w:r>
      <w:hyperlink w:anchor="_ENREF_4_41" w:tooltip="Barry, 1976 #153"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&lt;EndNote&gt;&lt;Cite&gt;&lt;Author&gt;Barry&lt;/Author&gt;&lt;Year&gt;1976&lt;/Year&gt;&lt;RecNum&gt;153&lt;/RecNum&gt;&lt;DisplayText&gt;&lt;style face="superscript"&gt;41&lt;/style&gt;&lt;/DisplayText&gt;&lt;record&gt;&lt;rec-number&gt;153&lt;/rec-number&gt;&lt;foreign-keys&gt;&lt;key app="EN" db-id="w95v2fzanxv9fye5x2rx2px4vxazaspzvv02" timestamp="1574611668"&gt;153&lt;/key&gt;&lt;/foreign-keys&gt;&lt;ref-type name="Book"&gt;6&lt;/ref-type&gt;&lt;contributors&gt;&lt;authors&gt;&lt;author&gt;A L Barry&lt;/author&gt;&lt;/authors&gt;&lt;/contributors&gt;&lt;titles&gt;&lt;title&gt;The antimicrobial susceptibility test: principles and practices&lt;/title&gt;&lt;/titles&gt;&lt;dates&gt;&lt;year&gt;1976&lt;/year&gt;&lt;/dates&gt;&lt;publisher&gt;Lippincott Williams &amp;amp; Wilkins&lt;/publisher&gt;&lt;urls&gt;&lt;/urls&gt;&lt;/record&gt;&lt;/Cite&gt;&lt;/EndNote&gt;</w:instrText>
        </w:r>
        <w:r w:rsidR="006B63BA" w:rsidRPr="00420496">
          <w:rPr>
            <w:rFonts w:ascii="Times New Roman" w:hAnsi="Times New Roman" w:cs="Times New Roman"/>
          </w:rPr>
          <w:fldChar w:fldCharType="separate"/>
        </w:r>
        <w:r w:rsidR="006B63BA" w:rsidRPr="007B7B24">
          <w:rPr>
            <w:rFonts w:ascii="Times New Roman" w:hAnsi="Times New Roman" w:cs="Times New Roman"/>
            <w:noProof/>
            <w:vertAlign w:val="superscript"/>
          </w:rPr>
          <w:t>41</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w:t>
      </w:r>
    </w:p>
    <w:p w14:paraId="0B14DB0E" w14:textId="77777777" w:rsidR="00420496" w:rsidRPr="00420496" w:rsidRDefault="00420496" w:rsidP="00A443BA">
      <w:pPr>
        <w:spacing w:line="480" w:lineRule="auto"/>
        <w:ind w:firstLine="720"/>
        <w:contextualSpacing/>
        <w:rPr>
          <w:rFonts w:ascii="Times New Roman" w:hAnsi="Times New Roman" w:cs="Times New Roman"/>
        </w:rPr>
      </w:pPr>
    </w:p>
    <w:p w14:paraId="3F671659" w14:textId="54F001BB" w:rsidR="00420496" w:rsidRPr="00420496" w:rsidRDefault="007B7B24" w:rsidP="00A443BA">
      <w:pPr>
        <w:pStyle w:val="Heading3"/>
        <w:spacing w:before="0" w:after="0" w:line="480" w:lineRule="auto"/>
        <w:contextualSpacing/>
        <w:rPr>
          <w:rFonts w:ascii="Times New Roman" w:hAnsi="Times New Roman" w:cs="Times New Roman"/>
        </w:rPr>
      </w:pPr>
      <w:bookmarkStart w:id="286" w:name="_Toc42891941"/>
      <w:r>
        <w:rPr>
          <w:rFonts w:ascii="Times New Roman" w:hAnsi="Times New Roman" w:cs="Times New Roman"/>
        </w:rPr>
        <w:t>3</w:t>
      </w:r>
      <w:r w:rsidR="00420496" w:rsidRPr="00420496">
        <w:rPr>
          <w:rFonts w:ascii="Times New Roman" w:hAnsi="Times New Roman" w:cs="Times New Roman"/>
        </w:rPr>
        <w:t>.4. Antimicrobial activity of CO</w:t>
      </w:r>
      <w:r w:rsidR="00937BD2">
        <w:rPr>
          <w:rFonts w:ascii="Times New Roman" w:hAnsi="Times New Roman" w:cs="Times New Roman"/>
        </w:rPr>
        <w:t>-</w:t>
      </w:r>
      <w:r w:rsidR="00420496" w:rsidRPr="00420496">
        <w:rPr>
          <w:rFonts w:ascii="Times New Roman" w:hAnsi="Times New Roman" w:cs="Times New Roman"/>
        </w:rPr>
        <w:t>OO combinations</w:t>
      </w:r>
      <w:bookmarkEnd w:id="286"/>
      <w:r w:rsidR="00420496" w:rsidRPr="00420496">
        <w:rPr>
          <w:rFonts w:ascii="Times New Roman" w:hAnsi="Times New Roman" w:cs="Times New Roman"/>
        </w:rPr>
        <w:t xml:space="preserve"> </w:t>
      </w:r>
    </w:p>
    <w:p w14:paraId="70D13BF5" w14:textId="283AC576" w:rsidR="00420496" w:rsidRPr="00420496" w:rsidRDefault="00420496" w:rsidP="00A443BA">
      <w:pPr>
        <w:spacing w:line="480" w:lineRule="auto"/>
        <w:ind w:firstLine="720"/>
        <w:contextualSpacing/>
        <w:rPr>
          <w:rFonts w:ascii="Times New Roman" w:eastAsiaTheme="minorEastAsia" w:hAnsi="Times New Roman" w:cs="Times New Roman"/>
        </w:rPr>
      </w:pPr>
      <w:r w:rsidRPr="00420496">
        <w:rPr>
          <w:rFonts w:ascii="Times New Roman" w:hAnsi="Times New Roman" w:cs="Times New Roman"/>
        </w:rPr>
        <w:t>Interactions of CO and OO used in combination were assessed using a checkerboard method.</w:t>
      </w:r>
      <w:hyperlink w:anchor="_ENREF_4_41" w:tooltip="Barry, 1976 #153"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&lt;EndNote&gt;&lt;Cite&gt;&lt;Author&gt;Barry&lt;/Author&gt;&lt;Year&gt;1976&lt;/Year&gt;&lt;RecNum&gt;153&lt;/RecNum&gt;&lt;DisplayText&gt;&lt;style face="superscript"&gt;41&lt;/style&gt;&lt;/DisplayText&gt;&lt;record&gt;&lt;rec-number&gt;153&lt;/rec-number&gt;&lt;foreign-keys&gt;&lt;key app="EN" db-id="w95v2fzanxv9fye5x2rx2px4vxazaspzvv02" timestamp="1574611668"&gt;153&lt;/key&gt;&lt;/foreign-keys&gt;&lt;ref-type name="Book"&gt;6&lt;/ref-type&gt;&lt;contributors&gt;&lt;authors&gt;&lt;author&gt;A L Barry&lt;/author&gt;&lt;/authors&gt;&lt;/contributors&gt;&lt;titles&gt;&lt;title&gt;The antimicrobial susceptibility test: principles and practices&lt;/title&gt;&lt;/titles&gt;&lt;dates&gt;&lt;year&gt;1976&lt;/year&gt;&lt;/dates&gt;&lt;publisher&gt;Lippincott Williams &amp;amp; Wilkins&lt;/publisher&gt;&lt;urls&gt;&lt;/urls&gt;&lt;/record&gt;&lt;/Cite&gt;&lt;/EndNote&gt;</w:instrText>
        </w:r>
        <w:r w:rsidR="006B63BA" w:rsidRPr="00420496">
          <w:rPr>
            <w:rFonts w:ascii="Times New Roman" w:hAnsi="Times New Roman" w:cs="Times New Roman"/>
          </w:rPr>
          <w:fldChar w:fldCharType="separate"/>
        </w:r>
        <w:r w:rsidR="006B63BA" w:rsidRPr="007B7B24">
          <w:rPr>
            <w:rFonts w:ascii="Times New Roman" w:hAnsi="Times New Roman" w:cs="Times New Roman"/>
            <w:noProof/>
            <w:vertAlign w:val="superscript"/>
          </w:rPr>
          <w:t>41</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Wells were loaded with varying volumes of the EO working solutions, prepared as above with 25-5000 ppm CO or OO, totaling 100 µl in volume, and 100 µl of diluted </w:t>
      </w:r>
      <w:r w:rsidRPr="00420496">
        <w:rPr>
          <w:rFonts w:ascii="Times New Roman" w:hAnsi="Times New Roman" w:cs="Times New Roman"/>
          <w:i/>
          <w:iCs/>
        </w:rPr>
        <w:t xml:space="preserve">S. </w:t>
      </w:r>
      <w:r w:rsidRPr="00420496">
        <w:rPr>
          <w:rFonts w:ascii="Times New Roman" w:hAnsi="Times New Roman" w:cs="Times New Roman"/>
        </w:rPr>
        <w:t>Enteritidis H4267 culture (~10</w:t>
      </w:r>
      <w:r w:rsidRPr="00420496">
        <w:rPr>
          <w:rFonts w:ascii="Times New Roman" w:hAnsi="Times New Roman" w:cs="Times New Roman"/>
          <w:vertAlign w:val="superscript"/>
        </w:rPr>
        <w:t>6</w:t>
      </w:r>
      <w:r w:rsidRPr="00420496">
        <w:rPr>
          <w:rFonts w:ascii="Times New Roman" w:hAnsi="Times New Roman" w:cs="Times New Roman"/>
        </w:rPr>
        <w:t xml:space="preserve"> CFU/ml). The MIC and MBC were determined as previously described. If an antimicrobial combination had an MIC, the fractional inhibitory concentration (FIC) index was calculated (</w:t>
      </w:r>
      <w:r w:rsidRPr="00420496">
        <w:rPr>
          <w:rFonts w:ascii="Times New Roman" w:hAnsi="Times New Roman" w:cs="Times New Roman"/>
          <w:b/>
          <w:bCs/>
        </w:rPr>
        <w:t xml:space="preserve">Equation </w:t>
      </w:r>
      <w:r w:rsidR="00C46491">
        <w:rPr>
          <w:rFonts w:ascii="Times New Roman" w:hAnsi="Times New Roman" w:cs="Times New Roman"/>
          <w:b/>
          <w:bCs/>
        </w:rPr>
        <w:t>2.</w:t>
      </w:r>
      <w:r w:rsidRPr="00420496">
        <w:rPr>
          <w:rFonts w:ascii="Times New Roman" w:hAnsi="Times New Roman" w:cs="Times New Roman"/>
          <w:b/>
          <w:bCs/>
        </w:rPr>
        <w:t>1</w:t>
      </w:r>
      <w:r w:rsidRPr="00420496">
        <w:rPr>
          <w:rFonts w:ascii="Times New Roman" w:hAnsi="Times New Roman" w:cs="Times New Roman"/>
        </w:rPr>
        <w:t xml:space="preserve">) </w:t>
      </w:r>
      <w:r w:rsidRPr="00420496">
        <w:rPr>
          <w:rFonts w:ascii="Times New Roman" w:eastAsiaTheme="minorEastAsia" w:hAnsi="Times New Roman" w:cs="Times New Roman"/>
        </w:rPr>
        <w:t>where antimicrobial A is CO and antimicrobial B is OO.</w:t>
      </w:r>
      <w:hyperlink w:anchor="_ENREF_4_42" w:tooltip="Davidson, 1993 #177"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&lt;EndNote&gt;&lt;Cite&gt;&lt;Author&gt;Davidson&lt;/Author&gt;&lt;Year&gt;1993&lt;/Year&gt;&lt;RecNum&gt;177&lt;/RecNum&gt;&lt;DisplayText&gt;&lt;style face="superscript"&gt;42&lt;/style&gt;&lt;/DisplayText&gt;&lt;record&gt;&lt;rec-number&gt;177&lt;/rec-number&gt;&lt;foreign-keys&gt;&lt;key app="EN" db-id="w95v2fzanxv9fye5x2rx2px4vxazaspzvv02" timestamp="1575396238"&gt;177&lt;/key&gt;&lt;/foreign-keys&gt;&lt;ref-type name="Book Section"&gt;5&lt;/ref-type&gt;&lt;contributors&gt;&lt;authors&gt;&lt;author&gt;P M Davidson&lt;/author&gt;&lt;author&gt;A Branen&lt;/author&gt;&lt;/authors&gt;&lt;/contributors&gt;&lt;titles&gt;&lt;title&gt;Methods for evaluation&lt;/title&gt;&lt;secondary-title&gt;Antimicrobials in Foods&lt;/secondary-title&gt;&lt;/titles&gt;&lt;pages&gt;597-615&lt;/pages&gt;&lt;dates&gt;&lt;year&gt;1993&lt;/year&gt;&lt;/dates&gt;&lt;pub-location&gt;New York, NY&lt;/pub-location&gt;&lt;publisher&gt;Marcel Dekker&lt;/publisher&gt;&lt;urls&gt;&lt;/urls&gt;&lt;/record&gt;&lt;/Cite&gt;&lt;/EndNote&gt;</w:instrText>
        </w:r>
        <w:r w:rsidR="006B63BA" w:rsidRPr="00420496">
          <w:rPr>
            <w:rFonts w:ascii="Times New Roman" w:hAnsi="Times New Roman" w:cs="Times New Roman"/>
          </w:rPr>
          <w:fldChar w:fldCharType="separate"/>
        </w:r>
        <w:r w:rsidR="006B63BA" w:rsidRPr="007B7B24">
          <w:rPr>
            <w:rFonts w:ascii="Times New Roman" w:hAnsi="Times New Roman" w:cs="Times New Roman"/>
            <w:noProof/>
            <w:vertAlign w:val="superscript"/>
          </w:rPr>
          <w:t>42</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w:t>
      </w:r>
      <w:r w:rsidRPr="00420496">
        <w:rPr>
          <w:rFonts w:ascii="Times New Roman" w:eastAsiaTheme="minorEastAsia" w:hAnsi="Times New Roman" w:cs="Times New Roman"/>
        </w:rPr>
        <w:t xml:space="preserve">  </w:t>
      </w:r>
    </w:p>
    <w:p w14:paraId="25F607DD" w14:textId="77777777" w:rsidR="00420496" w:rsidRPr="00420496" w:rsidRDefault="00420496" w:rsidP="00A443BA">
      <w:pPr>
        <w:spacing w:line="480" w:lineRule="auto"/>
        <w:contextualSpacing/>
        <w:rPr>
          <w:rFonts w:ascii="Times New Roman" w:eastAsiaTheme="minorEastAsia" w:hAnsi="Times New Roman" w:cs="Times New Roman"/>
        </w:rPr>
      </w:pPr>
      <w:r w:rsidRPr="00420496">
        <w:rPr>
          <w:rFonts w:ascii="Times New Roman" w:eastAsiaTheme="minorEastAsia" w:hAnsi="Times New Roman" w:cs="Times New Roman"/>
          <w:noProof/>
        </w:rPr>
        <mc:AlternateContent>
          <mc:Choice Requires="wps">
            <w:drawing>
              <wp:anchor distT="0" distB="0" distL="114300" distR="114300" simplePos="0" relativeHeight="251721728" behindDoc="0" locked="0" layoutInCell="1" allowOverlap="1" wp14:anchorId="57FB18D1" wp14:editId="3B030F21">
                <wp:simplePos x="0" y="0"/>
                <wp:positionH relativeFrom="margin">
                  <wp:posOffset>5235575</wp:posOffset>
                </wp:positionH>
                <wp:positionV relativeFrom="paragraph">
                  <wp:posOffset>398145</wp:posOffset>
                </wp:positionV>
                <wp:extent cx="747395" cy="351760"/>
                <wp:effectExtent l="0" t="0" r="0" b="0"/>
                <wp:wrapNone/>
                <wp:docPr id="69" name="TextBox 30"/>
                <wp:cNvGraphicFramePr/>
                <a:graphic xmlns:a="http://schemas.openxmlformats.org/drawingml/2006/main">
                  <a:graphicData uri="http://schemas.microsoft.com/office/word/2010/wordprocessingShape">
                    <wps:wsp>
                      <wps:cNvSpPr txBox="1"/>
                      <wps:spPr>
                        <a:xfrm>
                          <a:off x="0" y="0"/>
                          <a:ext cx="747395" cy="351760"/>
                        </a:xfrm>
                        <a:prstGeom prst="rect">
                          <a:avLst/>
                        </a:prstGeom>
                        <a:noFill/>
                        <a:ln>
                          <a:noFill/>
                        </a:ln>
                      </wps:spPr>
                      <wps:txbx>
                        <w:txbxContent>
                          <w:p w14:paraId="1BA422AF" w14:textId="427947A1" w:rsidR="00054D18" w:rsidRPr="00032E64" w:rsidRDefault="00054D18" w:rsidP="00420496">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(2.1)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7FB18D1" id="TextBox 30" o:spid="_x0000_s1110" type="#_x0000_t202" style="position:absolute;margin-left:412.25pt;margin-top:31.35pt;width:58.85pt;height:27.7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" filled="f" stroked="f">
                <v:textbox>
                  <w:txbxContent>
                    <w:p w14:paraId="1BA422AF" w14:textId="427947A1" w:rsidR="00054D18" w:rsidRPr="00032E64" w:rsidRDefault="00054D18" w:rsidP="00420496">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(2.1)</w:t>
                      </w:r>
                    </w:p>
                  </w:txbxContent>
                </v:textbox>
                <w10:wrap anchorx="margin"/>
              </v:shape>
            </w:pict>
          </mc:Fallback>
        </mc:AlternateContent>
      </w:r>
    </w:p>
    <w:p w14:paraId="7378E782" w14:textId="4FE91101" w:rsidR="00420496" w:rsidRPr="008F56CB" w:rsidRDefault="00420496" w:rsidP="00A443BA">
      <w:pPr>
        <w:spacing w:line="480" w:lineRule="auto"/>
        <w:contextualSpacing/>
        <w:rPr>
          <w:rFonts w:ascii="Times New Roman" w:eastAsiaTheme="minorEastAsia" w:hAnsi="Times New Roman" w:cs="Times New Roman"/>
          <w:bCs/>
        </w:rPr>
      </w:pPr>
      <m:oMathPara>
        <m:oMath>
          <m:r>
            <m:rPr>
              <m:sty m:val="p"/>
            </m:rPr>
            <w:rPr>
              <w:rFonts w:ascii="Cambria Math" w:eastAsiaTheme="minorEastAsia" w:hAnsi="Cambria Math" w:cs="Times New Roman"/>
            </w:rPr>
            <m:t>FIC=</m:t>
          </m:r>
          <m:f>
            <m:fPr>
              <m:ctrlPr>
                <w:rPr>
                  <w:rFonts w:ascii="Cambria Math" w:eastAsiaTheme="minorEastAsia" w:hAnsi="Cambria Math" w:cs="Times New Roman"/>
                  <w:bCs/>
                </w:rPr>
              </m:ctrlPr>
            </m:fPr>
            <m:num>
              <m:r>
                <w:rPr>
                  <w:rFonts w:ascii="Cambria Math" w:eastAsiaTheme="minorEastAsia" w:hAnsi="Cambria Math" w:cs="Times New Roman"/>
                </w:rPr>
                <m:t>MIC of A in combination</m:t>
              </m:r>
            </m:num>
            <m:den>
              <m:r>
                <w:rPr>
                  <w:rFonts w:ascii="Cambria Math" w:eastAsiaTheme="minorEastAsia" w:hAnsi="Cambria Math" w:cs="Times New Roman"/>
                </w:rPr>
                <m:t>MIC of A alone</m:t>
              </m:r>
            </m:den>
          </m:f>
          <m:r>
            <w:rPr>
              <w:rFonts w:ascii="Cambria Math" w:eastAsiaTheme="minorEastAsia" w:hAnsi="Cambria Math" w:cs="Times New Roman"/>
            </w:rPr>
            <m:t>+</m:t>
          </m:r>
          <m:f>
            <m:fPr>
              <m:ctrlPr>
                <w:rPr>
                  <w:rFonts w:ascii="Cambria Math" w:eastAsiaTheme="minorEastAsia" w:hAnsi="Cambria Math" w:cs="Times New Roman"/>
                  <w:bCs/>
                  <w:i/>
                </w:rPr>
              </m:ctrlPr>
            </m:fPr>
            <m:num>
              <m:r>
                <w:rPr>
                  <w:rFonts w:ascii="Cambria Math" w:eastAsiaTheme="minorEastAsia" w:hAnsi="Cambria Math" w:cs="Times New Roman"/>
                </w:rPr>
                <m:t>MIC of B in combination</m:t>
              </m:r>
            </m:num>
            <m:den>
              <m:r>
                <w:rPr>
                  <w:rFonts w:ascii="Cambria Math" w:eastAsiaTheme="minorEastAsia" w:hAnsi="Cambria Math" w:cs="Times New Roman"/>
                </w:rPr>
                <m:t>MIC of B alone</m:t>
              </m:r>
            </m:den>
          </m:f>
        </m:oMath>
      </m:oMathPara>
    </w:p>
    <w:p w14:paraId="031C80E3" w14:textId="77777777" w:rsidR="00420496" w:rsidRPr="00420496" w:rsidRDefault="00420496" w:rsidP="00A443BA">
      <w:pPr>
        <w:spacing w:line="480" w:lineRule="auto"/>
        <w:contextualSpacing/>
        <w:rPr>
          <w:rFonts w:ascii="Times New Roman" w:hAnsi="Times New Roman" w:cs="Times New Roman"/>
        </w:rPr>
      </w:pPr>
    </w:p>
    <w:p w14:paraId="0056544D" w14:textId="0393667D" w:rsidR="00420496" w:rsidRPr="00420496" w:rsidRDefault="00420496" w:rsidP="00A443BA">
      <w:pPr>
        <w:spacing w:line="480" w:lineRule="auto"/>
        <w:contextualSpacing/>
        <w:rPr>
          <w:rFonts w:ascii="Times New Roman" w:hAnsi="Times New Roman" w:cs="Times New Roman"/>
        </w:rPr>
      </w:pPr>
      <w:r w:rsidRPr="00420496">
        <w:rPr>
          <w:rFonts w:ascii="Times New Roman" w:hAnsi="Times New Roman" w:cs="Times New Roman"/>
        </w:rPr>
        <w:t>Synergistic interaction would be an FIC index value of &lt;1, while additive and antagonistic interaction of the antimicrobial combination would be 1 and &gt;1, respectively.</w:t>
      </w:r>
      <w:hyperlink w:anchor="_ENREF_4_42" w:tooltip="Davidson, 1993 #177"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&lt;EndNote&gt;&lt;Cite&gt;&lt;Author&gt;Davidson&lt;/Author&gt;&lt;Year&gt;1993&lt;/Year&gt;&lt;RecNum&gt;177&lt;/RecNum&gt;&lt;DisplayText&gt;&lt;style face="superscript"&gt;42&lt;/style&gt;&lt;/DisplayText&gt;&lt;record&gt;&lt;rec-number&gt;177&lt;/rec-number&gt;&lt;foreign-keys&gt;&lt;key app="EN" db-id="w95v2fzanxv9fye5x2rx2px4vxazaspzvv02" timestamp="1575396238"&gt;177&lt;/key&gt;&lt;/foreign-keys&gt;&lt;ref-type name="Book Section"&gt;5&lt;/ref-type&gt;&lt;contributors&gt;&lt;authors&gt;&lt;author&gt;P M Davidson&lt;/author&gt;&lt;author&gt;A Branen&lt;/author&gt;&lt;/authors&gt;&lt;/contributors&gt;&lt;titles&gt;&lt;title&gt;Methods for evaluation&lt;/title&gt;&lt;secondary-title&gt;Antimicrobials in Foods&lt;/secondary-title&gt;&lt;/titles&gt;&lt;pages&gt;597-615&lt;/pages&gt;&lt;dates&gt;&lt;year&gt;1993&lt;/year&gt;&lt;/dates&gt;&lt;pub-location&gt;New York, NY&lt;/pub-location&gt;&lt;publisher&gt;Marcel Dekker&lt;/publisher&gt;&lt;urls&gt;&lt;/urls&gt;&lt;/record&gt;&lt;/Cite&gt;&lt;/EndNote&gt;</w:instrText>
        </w:r>
        <w:r w:rsidR="006B63BA" w:rsidRPr="00420496">
          <w:rPr>
            <w:rFonts w:ascii="Times New Roman" w:hAnsi="Times New Roman" w:cs="Times New Roman"/>
          </w:rPr>
          <w:fldChar w:fldCharType="separate"/>
        </w:r>
        <w:r w:rsidR="006B63BA" w:rsidRPr="007B7B24">
          <w:rPr>
            <w:rFonts w:ascii="Times New Roman" w:hAnsi="Times New Roman" w:cs="Times New Roman"/>
            <w:noProof/>
            <w:vertAlign w:val="superscript"/>
          </w:rPr>
          <w:t>42</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w:t>
      </w:r>
    </w:p>
    <w:p w14:paraId="1D7DD025" w14:textId="77777777" w:rsidR="00420496" w:rsidRPr="00420496" w:rsidRDefault="00420496" w:rsidP="00A443BA">
      <w:pPr>
        <w:spacing w:line="480" w:lineRule="auto"/>
        <w:contextualSpacing/>
        <w:rPr>
          <w:rFonts w:ascii="Times New Roman" w:hAnsi="Times New Roman" w:cs="Times New Roman"/>
        </w:rPr>
      </w:pPr>
    </w:p>
    <w:p w14:paraId="0AECBB02" w14:textId="6084804B" w:rsidR="00420496" w:rsidRPr="00420496" w:rsidRDefault="007B7B24" w:rsidP="00A443BA">
      <w:pPr>
        <w:pStyle w:val="Heading3"/>
        <w:spacing w:before="0" w:after="0" w:line="480" w:lineRule="auto"/>
        <w:contextualSpacing/>
        <w:rPr>
          <w:rFonts w:ascii="Times New Roman" w:hAnsi="Times New Roman" w:cs="Times New Roman"/>
        </w:rPr>
      </w:pPr>
      <w:bookmarkStart w:id="287" w:name="_Toc42891942"/>
      <w:r>
        <w:rPr>
          <w:rFonts w:ascii="Times New Roman" w:hAnsi="Times New Roman" w:cs="Times New Roman"/>
        </w:rPr>
        <w:t>3</w:t>
      </w:r>
      <w:r w:rsidR="00420496" w:rsidRPr="00420496">
        <w:rPr>
          <w:rFonts w:ascii="Times New Roman" w:hAnsi="Times New Roman" w:cs="Times New Roman"/>
        </w:rPr>
        <w:t>.5</w:t>
      </w:r>
      <w:r w:rsidR="00E813B8">
        <w:rPr>
          <w:rFonts w:ascii="Times New Roman" w:hAnsi="Times New Roman" w:cs="Times New Roman"/>
        </w:rPr>
        <w:t>.</w:t>
      </w:r>
      <w:r w:rsidR="00420496" w:rsidRPr="00420496">
        <w:rPr>
          <w:rFonts w:ascii="Times New Roman" w:hAnsi="Times New Roman" w:cs="Times New Roman"/>
        </w:rPr>
        <w:t xml:space="preserve"> Emulsion preparation</w:t>
      </w:r>
      <w:bookmarkEnd w:id="287"/>
      <w:r w:rsidR="00420496" w:rsidRPr="00420496">
        <w:rPr>
          <w:rFonts w:ascii="Times New Roman" w:hAnsi="Times New Roman" w:cs="Times New Roman"/>
        </w:rPr>
        <w:t xml:space="preserve"> </w:t>
      </w:r>
    </w:p>
    <w:p w14:paraId="36CEF593" w14:textId="57E01FFB"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rPr>
        <w:t>Emulsion preparation followed a previous work, with modification for compositions.</w:t>
      </w:r>
      <w:hyperlink w:anchor="_ENREF_4_24" w:tooltip="Chen, 2015 #3"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&lt;EndNote&gt;&lt;Cite&gt;&lt;Author&gt;Chen&lt;/Author&gt;&lt;Year&gt;2015&lt;/Year&gt;&lt;RecNum&gt;3&lt;/RecNum&gt;&lt;DisplayText&gt;&lt;style face="superscript"&gt;24&lt;/style&gt;&lt;/DisplayText&gt;&lt;record&gt;&lt;rec-number&gt;3&lt;/rec-number&gt;&lt;foreign-keys&gt;&lt;key app="EN" db-id="w95v2fzanxv9fye5x2rx2px4vxazaspzvv02" timestamp="0"&gt;3&lt;/key&gt;&lt;/foreign-keys&gt;&lt;ref-type name="Journal Article"&gt;17&lt;/ref-type&gt;&lt;contributors&gt;&lt;authors&gt;&lt;author&gt;H Chen&lt;/author&gt;&lt;author&gt;Y Guan&lt;/author&gt;&lt;author&gt;Q Zhong&lt;/author&gt;&lt;/authors&gt;&lt;/contributors&gt;&lt;auth-address&gt;Department of Food Science and Technology, University of Tennessee , 2510 River Drive, Knoxville, Tennessee 37996, United States.&lt;/auth-address&gt;&lt;titles&gt;&lt;title&gt;Microemulsions based on a sunflower lecithin-Tween 20 blend have high capacity for dissolving peppermint oil and stabilizing coenzyme Q10&lt;/title&gt;&lt;secondary-title&gt;J Agric Food Chem&lt;/secondary-title&gt;&lt;/titles&gt;&lt;periodical&gt;&lt;full-title&gt;J Agric Food Chem&lt;/full-title&gt;&lt;/periodical&gt;&lt;pages&gt;983-989&lt;/pages&gt;&lt;volume&gt;63&lt;/volume&gt;&lt;number&gt;3&lt;/number&gt;&lt;edition&gt;2015/01/07&lt;/edition&gt;&lt;keywords&gt;&lt;keyword&gt;Drug Stability&lt;/keyword&gt;&lt;keyword&gt;Emulsions/*chemistry&lt;/keyword&gt;&lt;keyword&gt;Helianthus/*chemistry&lt;/keyword&gt;&lt;keyword&gt;Lecithins/*chemistry&lt;/keyword&gt;&lt;keyword&gt;Particle Size&lt;/keyword&gt;&lt;keyword&gt;Plant Oils/*chemistry&lt;/keyword&gt;&lt;keyword&gt;Polysorbates/*chemistry&lt;/keyword&gt;&lt;keyword&gt;Ubiquinone/*analogs &amp;amp; derivatives/chemistry&lt;/keyword&gt;&lt;keyword&gt;Ultraviolet Rays&lt;/keyword&gt;&lt;keyword&gt;Viscosity&lt;/keyword&gt;&lt;keyword&gt;Tween 20&lt;/keyword&gt;&lt;keyword&gt;coenzyme Q10&lt;/keyword&gt;&lt;keyword&gt;dilution stability&lt;/keyword&gt;&lt;keyword&gt;microemulsion&lt;/keyword&gt;&lt;keyword&gt;peppermint oil&lt;/keyword&gt;&lt;keyword&gt;sunflower lecithin&lt;/keyword&gt;&lt;/keywords&gt;&lt;dates&gt;&lt;year&gt;2015&lt;/year&gt;&lt;pub-dates&gt;&lt;date&gt;Jan 28&lt;/date&gt;&lt;/pub-dates&gt;&lt;/dates&gt;&lt;isbn&gt;1520-5118 (Electronic)&amp;#xD;0021-8561 (Linking)&lt;/isbn&gt;&lt;accession-num&gt;25560905&lt;/accession-num&gt;&lt;urls&gt;&lt;related-urls&gt;&lt;url&gt;https://www.ncbi.nlm.nih.gov/pubmed/25560905&lt;/url&gt;&lt;/related-urls&gt;&lt;/urls&gt;&lt;electronic-resource-num&gt;10.1021/jf504146t&lt;/electronic-resource-num&gt;&lt;/record&gt;&lt;/Cite&gt;&lt;/EndNote&gt;</w:instrText>
        </w:r>
        <w:r w:rsidR="006B63BA" w:rsidRPr="00420496">
          <w:rPr>
            <w:rFonts w:ascii="Times New Roman" w:hAnsi="Times New Roman" w:cs="Times New Roman"/>
          </w:rPr>
          <w:fldChar w:fldCharType="separate"/>
        </w:r>
        <w:r w:rsidR="006B63BA" w:rsidRPr="002A55AF">
          <w:rPr>
            <w:rFonts w:ascii="Times New Roman" w:hAnsi="Times New Roman" w:cs="Times New Roman"/>
            <w:noProof/>
            <w:vertAlign w:val="superscript"/>
          </w:rPr>
          <w:t>24</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CO and/or OO were added to scintillation vials on mass basis at 0% to 25% levels along with 20% Tween 20 in CO:OO</w:t>
      </w:r>
      <w:r w:rsidR="00BA39C3">
        <w:rPr>
          <w:rFonts w:ascii="Times New Roman" w:hAnsi="Times New Roman" w:cs="Times New Roman"/>
        </w:rPr>
        <w:t xml:space="preserve"> volume</w:t>
      </w:r>
      <w:r w:rsidRPr="00420496">
        <w:rPr>
          <w:rFonts w:ascii="Times New Roman" w:hAnsi="Times New Roman" w:cs="Times New Roman"/>
        </w:rPr>
        <w:t xml:space="preserve"> ratios of 1:1 or 9:1. A 12% stock solution of SL was prepared with diH</w:t>
      </w:r>
      <w:r w:rsidRPr="00420496">
        <w:rPr>
          <w:rFonts w:ascii="Times New Roman" w:hAnsi="Times New Roman" w:cs="Times New Roman"/>
          <w:vertAlign w:val="subscript"/>
        </w:rPr>
        <w:t>2</w:t>
      </w:r>
      <w:r w:rsidRPr="00420496">
        <w:rPr>
          <w:rFonts w:ascii="Times New Roman" w:hAnsi="Times New Roman" w:cs="Times New Roman"/>
        </w:rPr>
        <w:t xml:space="preserve">O by stirring for 8 h at room temperature </w:t>
      </w:r>
      <w:r w:rsidR="00BA39C3">
        <w:rPr>
          <w:rFonts w:ascii="Times New Roman" w:hAnsi="Times New Roman" w:cs="Times New Roman"/>
        </w:rPr>
        <w:t xml:space="preserve">(21±2°C) </w:t>
      </w:r>
      <w:r w:rsidRPr="00420496">
        <w:rPr>
          <w:rFonts w:ascii="Times New Roman" w:hAnsi="Times New Roman" w:cs="Times New Roman"/>
        </w:rPr>
        <w:t>and added to solution vials, on mass basis, at 0% to 6%. Vials were added with diH</w:t>
      </w:r>
      <w:r w:rsidRPr="00420496">
        <w:rPr>
          <w:rFonts w:ascii="Times New Roman" w:hAnsi="Times New Roman" w:cs="Times New Roman"/>
          <w:vertAlign w:val="subscript"/>
        </w:rPr>
        <w:t>2</w:t>
      </w:r>
      <w:r w:rsidRPr="00420496">
        <w:rPr>
          <w:rFonts w:ascii="Times New Roman" w:hAnsi="Times New Roman" w:cs="Times New Roman"/>
        </w:rPr>
        <w:t>O to bring the total emulsion mass to 15.0 g and were hand-agitated until visually homogenous, followed by heating in an 80ºC water bath for 5 min. After heating, vials were hand-agitated in an ice water bath (5±0.5ºC).  Emulsions were visually assessed for transparency preliminarily indicative of microemulsions prior to further characterization of physical properties.</w:t>
      </w:r>
      <w:r w:rsidR="00FF23A1" w:rsidRPr="00420496">
        <w:rPr>
          <w:rFonts w:ascii="Times New Roman" w:hAnsi="Times New Roman" w:cs="Times New Roman"/>
        </w:rPr>
        <w:fldChar w:fldCharType="begin"/>
      </w:r>
      <w:r w:rsidR="007B7B24">
        <w:rPr>
          <w:rFonts w:ascii="Times New Roman" w:hAnsi="Times New Roman" w:cs="Times New Roman"/>
        </w:rPr>
        <w:instrText xml:space="preserve"> ADDIN EN.CITE &lt;EndNote&gt;&lt;Cite&gt;&lt;Author&gt;McClements&lt;/Author&gt;&lt;Year&gt;2011&lt;/Year&gt;&lt;RecNum&gt;37&lt;/RecNum&gt;&lt;DisplayText&gt;&lt;style face="superscript"&gt;16, 43&lt;/style&gt;&lt;/DisplayText&gt;&lt;record&gt;&lt;rec-number&gt;37&lt;/rec-number&gt;&lt;foreign-keys&gt;&lt;key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FF23A1" w:rsidRPr="00420496">
        <w:rPr>
          <w:rFonts w:ascii="Times New Roman" w:hAnsi="Times New Roman" w:cs="Times New Roman"/>
        </w:rPr>
        <w:fldChar w:fldCharType="separate"/>
      </w:r>
      <w:hyperlink w:anchor="_ENREF_4_16" w:tooltip="McClements, 2011 #37" w:history="1">
        <w:r w:rsidR="006B63BA" w:rsidRPr="007B7B24">
          <w:rPr>
            <w:rFonts w:ascii="Times New Roman" w:hAnsi="Times New Roman" w:cs="Times New Roman"/>
            <w:noProof/>
            <w:vertAlign w:val="superscript"/>
          </w:rPr>
          <w:t>16</w:t>
        </w:r>
      </w:hyperlink>
      <w:r w:rsidR="007B7B24" w:rsidRPr="007B7B24">
        <w:rPr>
          <w:rFonts w:ascii="Times New Roman" w:hAnsi="Times New Roman" w:cs="Times New Roman"/>
          <w:noProof/>
          <w:vertAlign w:val="superscript"/>
        </w:rPr>
        <w:t xml:space="preserve">, </w:t>
      </w:r>
      <w:hyperlink w:anchor="_ENREF_4_43" w:tooltip="McClements, 2012 #95" w:history="1">
        <w:r w:rsidR="006B63BA" w:rsidRPr="007B7B24">
          <w:rPr>
            <w:rFonts w:ascii="Times New Roman" w:hAnsi="Times New Roman" w:cs="Times New Roman"/>
            <w:noProof/>
            <w:vertAlign w:val="superscript"/>
          </w:rPr>
          <w:t>43</w:t>
        </w:r>
      </w:hyperlink>
      <w:r w:rsidR="00FF23A1" w:rsidRPr="00420496">
        <w:rPr>
          <w:rFonts w:ascii="Times New Roman" w:hAnsi="Times New Roman" w:cs="Times New Roman"/>
        </w:rPr>
        <w:fldChar w:fldCharType="end"/>
      </w:r>
      <w:r w:rsidRPr="00420496">
        <w:rPr>
          <w:rFonts w:ascii="Times New Roman" w:hAnsi="Times New Roman" w:cs="Times New Roman"/>
        </w:rPr>
        <w:t xml:space="preserve"> </w:t>
      </w:r>
    </w:p>
    <w:p w14:paraId="5886425F" w14:textId="77777777" w:rsidR="00420496" w:rsidRPr="00420496" w:rsidRDefault="00420496" w:rsidP="00A443BA">
      <w:pPr>
        <w:spacing w:line="480" w:lineRule="auto"/>
        <w:ind w:firstLine="720"/>
        <w:contextualSpacing/>
        <w:rPr>
          <w:rFonts w:ascii="Times New Roman" w:hAnsi="Times New Roman" w:cs="Times New Roman"/>
        </w:rPr>
      </w:pPr>
    </w:p>
    <w:p w14:paraId="3CAFD2F2" w14:textId="55198F5B" w:rsidR="00420496" w:rsidRPr="00420496" w:rsidRDefault="007B7B24" w:rsidP="00A443BA">
      <w:pPr>
        <w:pStyle w:val="Heading3"/>
        <w:spacing w:before="0" w:after="0" w:line="480" w:lineRule="auto"/>
        <w:contextualSpacing/>
        <w:rPr>
          <w:rFonts w:ascii="Times New Roman" w:hAnsi="Times New Roman" w:cs="Times New Roman"/>
        </w:rPr>
      </w:pPr>
      <w:bookmarkStart w:id="288" w:name="_Toc42891943"/>
      <w:r>
        <w:rPr>
          <w:rFonts w:ascii="Times New Roman" w:hAnsi="Times New Roman" w:cs="Times New Roman"/>
        </w:rPr>
        <w:t>3</w:t>
      </w:r>
      <w:r w:rsidR="00420496" w:rsidRPr="00420496">
        <w:rPr>
          <w:rFonts w:ascii="Times New Roman" w:hAnsi="Times New Roman" w:cs="Times New Roman"/>
        </w:rPr>
        <w:t>.6. Physical properties of emulsions</w:t>
      </w:r>
      <w:bookmarkEnd w:id="288"/>
    </w:p>
    <w:p w14:paraId="403C7491" w14:textId="4A4D229A"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b/>
          <w:bCs/>
          <w:i/>
          <w:iCs/>
        </w:rPr>
        <w:t>Droplet size</w:t>
      </w:r>
      <w:r w:rsidRPr="00420496">
        <w:rPr>
          <w:rFonts w:ascii="Times New Roman" w:hAnsi="Times New Roman" w:cs="Times New Roman"/>
          <w:i/>
          <w:iCs/>
        </w:rPr>
        <w:t>.</w:t>
      </w:r>
      <w:r w:rsidRPr="00420496">
        <w:rPr>
          <w:rFonts w:ascii="Times New Roman" w:hAnsi="Times New Roman" w:cs="Times New Roman"/>
          <w:b/>
          <w:bCs/>
          <w:i/>
          <w:iCs/>
        </w:rPr>
        <w:t xml:space="preserve"> </w:t>
      </w:r>
      <w:r w:rsidRPr="00420496">
        <w:rPr>
          <w:rFonts w:ascii="Times New Roman" w:hAnsi="Times New Roman" w:cs="Times New Roman"/>
        </w:rPr>
        <w:t>Droplet size distribution was determined using dynamic light scattering (Zeta Sizer S, Malvern Panalytical Ltd., Worcestershire, UK) at a 173º scattering angle. Emulsions were diluted 100-fold in diH</w:t>
      </w:r>
      <w:r w:rsidRPr="00420496">
        <w:rPr>
          <w:rFonts w:ascii="Times New Roman" w:hAnsi="Times New Roman" w:cs="Times New Roman"/>
          <w:vertAlign w:val="subscript"/>
        </w:rPr>
        <w:t>2</w:t>
      </w:r>
      <w:r w:rsidRPr="00420496">
        <w:rPr>
          <w:rFonts w:ascii="Times New Roman" w:hAnsi="Times New Roman" w:cs="Times New Roman"/>
        </w:rPr>
        <w:t>O to fit instrument sensitivity. Measurements were performed thrice for each sample, and emulsions were completed in triplicate (</w:t>
      </w:r>
      <w:r w:rsidRPr="00420496">
        <w:rPr>
          <w:rFonts w:ascii="Times New Roman" w:hAnsi="Times New Roman" w:cs="Times New Roman"/>
          <w:i/>
        </w:rPr>
        <w:t xml:space="preserve">n </w:t>
      </w:r>
      <w:r w:rsidRPr="00420496">
        <w:rPr>
          <w:rFonts w:ascii="Times New Roman" w:hAnsi="Times New Roman" w:cs="Times New Roman"/>
        </w:rPr>
        <w:t>= 3, N = 9). Area-volume (</w:t>
      </w:r>
      <w:r w:rsidRPr="00420496">
        <w:rPr>
          <w:rFonts w:ascii="Times New Roman" w:hAnsi="Times New Roman" w:cs="Times New Roman"/>
          <w:i/>
        </w:rPr>
        <w:t>d</w:t>
      </w:r>
      <w:r w:rsidRPr="00420496">
        <w:rPr>
          <w:rFonts w:ascii="Times New Roman" w:hAnsi="Times New Roman" w:cs="Times New Roman"/>
          <w:vertAlign w:val="subscript"/>
        </w:rPr>
        <w:t>3,2</w:t>
      </w:r>
      <w:r w:rsidRPr="00420496">
        <w:rPr>
          <w:rFonts w:ascii="Times New Roman" w:hAnsi="Times New Roman" w:cs="Times New Roman"/>
        </w:rPr>
        <w:t xml:space="preserve">) mean diameter was calculated using </w:t>
      </w:r>
      <w:r w:rsidRPr="00420496">
        <w:rPr>
          <w:rFonts w:ascii="Times New Roman" w:hAnsi="Times New Roman" w:cs="Times New Roman"/>
          <w:b/>
          <w:bCs/>
        </w:rPr>
        <w:t>Equation 2</w:t>
      </w:r>
      <w:r w:rsidR="00592E12">
        <w:rPr>
          <w:rFonts w:ascii="Times New Roman" w:hAnsi="Times New Roman" w:cs="Times New Roman"/>
          <w:b/>
          <w:bCs/>
        </w:rPr>
        <w:t>.1</w:t>
      </w:r>
      <w:r w:rsidRPr="00420496">
        <w:rPr>
          <w:rFonts w:ascii="Times New Roman" w:hAnsi="Times New Roman" w:cs="Times New Roman"/>
        </w:rPr>
        <w:t xml:space="preserve">, where </w:t>
      </w:r>
      <w:r w:rsidRPr="00420496">
        <w:rPr>
          <w:rFonts w:ascii="Times New Roman" w:hAnsi="Times New Roman" w:cs="Times New Roman"/>
          <w:i/>
        </w:rPr>
        <w:t>n</w:t>
      </w:r>
      <w:r w:rsidRPr="00420496">
        <w:rPr>
          <w:rFonts w:ascii="Times New Roman" w:hAnsi="Times New Roman" w:cs="Times New Roman"/>
          <w:i/>
          <w:vertAlign w:val="subscript"/>
        </w:rPr>
        <w:t>i</w:t>
      </w:r>
      <w:r w:rsidRPr="00420496">
        <w:rPr>
          <w:rFonts w:ascii="Times New Roman" w:hAnsi="Times New Roman" w:cs="Times New Roman"/>
        </w:rPr>
        <w:t xml:space="preserve"> is the number of droplets with diameter </w:t>
      </w:r>
      <w:r w:rsidRPr="00420496">
        <w:rPr>
          <w:rFonts w:ascii="Times New Roman" w:hAnsi="Times New Roman" w:cs="Times New Roman"/>
          <w:i/>
        </w:rPr>
        <w:t>d</w:t>
      </w:r>
      <w:r w:rsidRPr="00420496">
        <w:rPr>
          <w:rFonts w:ascii="Times New Roman" w:hAnsi="Times New Roman" w:cs="Times New Roman"/>
          <w:vertAlign w:val="subscript"/>
        </w:rPr>
        <w:t>i</w:t>
      </w:r>
      <w:r w:rsidRPr="00420496">
        <w:rPr>
          <w:rFonts w:ascii="Times New Roman" w:hAnsi="Times New Roman" w:cs="Times New Roman"/>
        </w:rPr>
        <w:t>.</w:t>
      </w:r>
    </w:p>
    <w:p w14:paraId="5B023435" w14:textId="4B10FE76"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eastAsiaTheme="minorEastAsia" w:hAnsi="Times New Roman" w:cs="Times New Roman"/>
          <w:noProof/>
        </w:rPr>
        <mc:AlternateContent>
          <mc:Choice Requires="wps">
            <w:drawing>
              <wp:anchor distT="0" distB="0" distL="114300" distR="114300" simplePos="0" relativeHeight="251722752" behindDoc="0" locked="0" layoutInCell="1" allowOverlap="1" wp14:anchorId="69F933E2" wp14:editId="7F68360F">
                <wp:simplePos x="0" y="0"/>
                <wp:positionH relativeFrom="margin">
                  <wp:posOffset>5155565</wp:posOffset>
                </wp:positionH>
                <wp:positionV relativeFrom="paragraph">
                  <wp:posOffset>251460</wp:posOffset>
                </wp:positionV>
                <wp:extent cx="747395" cy="338455"/>
                <wp:effectExtent l="0" t="0" r="0" b="0"/>
                <wp:wrapNone/>
                <wp:docPr id="19" name="TextBox 30"/>
                <wp:cNvGraphicFramePr/>
                <a:graphic xmlns:a="http://schemas.openxmlformats.org/drawingml/2006/main">
                  <a:graphicData uri="http://schemas.microsoft.com/office/word/2010/wordprocessingShape">
                    <wps:wsp>
                      <wps:cNvSpPr txBox="1"/>
                      <wps:spPr>
                        <a:xfrm>
                          <a:off x="0" y="0"/>
                          <a:ext cx="747395" cy="338455"/>
                        </a:xfrm>
                        <a:prstGeom prst="rect">
                          <a:avLst/>
                        </a:prstGeom>
                        <a:noFill/>
                        <a:ln>
                          <a:noFill/>
                        </a:ln>
                      </wps:spPr>
                      <wps:txbx>
                        <w:txbxContent>
                          <w:p w14:paraId="001FBAF7" w14:textId="0B1F5136" w:rsidR="00054D18" w:rsidRPr="00032E64" w:rsidRDefault="00054D18" w:rsidP="00420496">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(2.1)</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9F933E2" id="_x0000_s1111" type="#_x0000_t202" style="position:absolute;left:0;text-align:left;margin-left:405.95pt;margin-top:19.8pt;width:58.85pt;height:26.6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" filled="f" stroked="f">
                <v:textbox style="mso-fit-shape-to-text:t">
                  <w:txbxContent>
                    <w:p w14:paraId="001FBAF7" w14:textId="0B1F5136" w:rsidR="00054D18" w:rsidRPr="00032E64" w:rsidRDefault="00054D18" w:rsidP="00420496">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(2.1)</w:t>
                      </w:r>
                    </w:p>
                  </w:txbxContent>
                </v:textbox>
                <w10:wrap anchorx="margin"/>
              </v:shape>
            </w:pict>
          </mc:Fallback>
        </mc:AlternateContent>
      </w:r>
    </w:p>
    <w:p w14:paraId="34E33BB7" w14:textId="23B0A75A" w:rsidR="00420496" w:rsidRPr="006F079D" w:rsidRDefault="00C10781" w:rsidP="00A443BA">
      <w:pPr>
        <w:spacing w:line="480" w:lineRule="auto"/>
        <w:contextualSpacing/>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3,2</m:t>
              </m:r>
            </m:sub>
          </m:sSub>
          <m:r>
            <w:rPr>
              <w:rFonts w:ascii="Cambria Math" w:hAnsi="Cambria Math" w:cs="Times New Roman"/>
            </w:rPr>
            <m:t>=</m:t>
          </m:r>
          <m:f>
            <m:fPr>
              <m:ctrlPr>
                <w:rPr>
                  <w:rFonts w:ascii="Cambria Math" w:hAnsi="Cambria Math" w:cs="Times New Roman"/>
                  <w:i/>
                </w:rPr>
              </m:ctrlPr>
            </m:fPr>
            <m:num>
              <m:nary>
                <m:naryPr>
                  <m:chr m:val="∑"/>
                  <m:limLoc m:val="subSup"/>
                  <m:supHide m:val="1"/>
                  <m:ctrlPr>
                    <w:rPr>
                      <w:rFonts w:ascii="Cambria Math" w:hAnsi="Cambria Math" w:cs="Times New Roman"/>
                      <w:i/>
                    </w:rPr>
                  </m:ctrlPr>
                </m:naryPr>
                <m:sub>
                  <m:r>
                    <w:rPr>
                      <w:rFonts w:ascii="Cambria Math" w:hAnsi="Cambria Math" w:cs="Times New Roman"/>
                    </w:rPr>
                    <m:t>i=1</m:t>
                  </m: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3</m:t>
                      </m:r>
                    </m:sup>
                  </m:sSubSup>
                </m:e>
              </m:nary>
            </m:num>
            <m:den>
              <m:nary>
                <m:naryPr>
                  <m:chr m:val="∑"/>
                  <m:limLoc m:val="subSup"/>
                  <m:supHide m:val="1"/>
                  <m:ctrlPr>
                    <w:rPr>
                      <w:rFonts w:ascii="Cambria Math" w:hAnsi="Cambria Math" w:cs="Times New Roman"/>
                      <w:i/>
                    </w:rPr>
                  </m:ctrlPr>
                </m:naryPr>
                <m:sub>
                  <m:r>
                    <w:rPr>
                      <w:rFonts w:ascii="Cambria Math" w:hAnsi="Cambria Math" w:cs="Times New Roman"/>
                    </w:rPr>
                    <m:t>i=1</m:t>
                  </m: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2</m:t>
                      </m:r>
                    </m:sup>
                  </m:sSubSup>
                </m:e>
              </m:nary>
            </m:den>
          </m:f>
        </m:oMath>
      </m:oMathPara>
    </w:p>
    <w:p w14:paraId="0C769D0C" w14:textId="4D68B8E5" w:rsidR="00420496" w:rsidRPr="00420496" w:rsidRDefault="00420496" w:rsidP="00A443BA">
      <w:pPr>
        <w:spacing w:line="480" w:lineRule="auto"/>
        <w:contextualSpacing/>
        <w:rPr>
          <w:rFonts w:ascii="Times New Roman" w:hAnsi="Times New Roman" w:cs="Times New Roman"/>
        </w:rPr>
      </w:pPr>
    </w:p>
    <w:p w14:paraId="3D73865D" w14:textId="00A30454"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b/>
          <w:bCs/>
          <w:i/>
          <w:iCs/>
        </w:rPr>
        <w:t>Thermal and storage stability of droplets</w:t>
      </w:r>
      <w:r w:rsidRPr="00420496">
        <w:rPr>
          <w:rFonts w:ascii="Times New Roman" w:hAnsi="Times New Roman" w:cs="Times New Roman"/>
        </w:rPr>
        <w:t>.</w:t>
      </w:r>
      <w:r w:rsidRPr="00420496">
        <w:rPr>
          <w:rFonts w:ascii="Times New Roman" w:hAnsi="Times New Roman" w:cs="Times New Roman"/>
          <w:b/>
          <w:bCs/>
          <w:i/>
          <w:iCs/>
        </w:rPr>
        <w:t xml:space="preserve"> </w:t>
      </w:r>
      <w:r w:rsidRPr="00420496">
        <w:rPr>
          <w:rFonts w:ascii="Times New Roman" w:hAnsi="Times New Roman" w:cs="Times New Roman"/>
        </w:rPr>
        <w:t xml:space="preserve">Emulsions were stored at refrigeration </w:t>
      </w:r>
      <w:bookmarkStart w:id="289" w:name="_Hlk40347998"/>
      <w:r w:rsidRPr="00420496">
        <w:rPr>
          <w:rFonts w:ascii="Times New Roman" w:hAnsi="Times New Roman" w:cs="Times New Roman"/>
        </w:rPr>
        <w:t>(5±2ºC) or freezing (-20</w:t>
      </w:r>
      <w:bookmarkEnd w:id="289"/>
      <w:r w:rsidRPr="00420496">
        <w:rPr>
          <w:rFonts w:ascii="Times New Roman" w:hAnsi="Times New Roman" w:cs="Times New Roman"/>
        </w:rPr>
        <w:t xml:space="preserve">±5ºC) temperatures for 24 h and were returned to room temperature </w:t>
      </w:r>
      <w:r w:rsidR="00D34001" w:rsidRPr="00063191">
        <w:rPr>
          <w:rFonts w:ascii="Times New Roman" w:hAnsi="Times New Roman" w:cs="Times New Roman"/>
        </w:rPr>
        <w:t>(21±2ºC)</w:t>
      </w:r>
      <w:r w:rsidR="00D34001">
        <w:rPr>
          <w:rFonts w:ascii="Times New Roman" w:hAnsi="Times New Roman" w:cs="Times New Roman"/>
        </w:rPr>
        <w:t xml:space="preserve"> </w:t>
      </w:r>
      <w:r w:rsidRPr="00420496">
        <w:rPr>
          <w:rFonts w:ascii="Times New Roman" w:hAnsi="Times New Roman" w:cs="Times New Roman"/>
        </w:rPr>
        <w:t>for 24 h to determine droplet size distribution and the thermodynamic stability. Emulsions were also measured for droplet size distributions after storage at room temperature for 0, 30, and 60 d. The ability to restore droplet size distribution after temperature fluctuations and long-time storage, as determined by thermodynamic stability, is one way to differentiate a nanoemulsion and a microemulsion.</w:t>
      </w:r>
      <w:hyperlink w:anchor="_ENREF_4_16" w:tooltip="McClements, 2011 #37"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face="superscript"&gt;16&lt;/style&gt;&lt;/DisplayText&gt;&lt;record&gt;&lt;rec-number&gt;37&lt;/rec-number&gt;&lt;foreign-keys&gt;&lt;key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420496">
          <w:rPr>
            <w:rFonts w:ascii="Times New Roman" w:hAnsi="Times New Roman" w:cs="Times New Roman"/>
          </w:rPr>
          <w:fldChar w:fldCharType="separate"/>
        </w:r>
        <w:r w:rsidR="006B63BA" w:rsidRPr="002A55AF">
          <w:rPr>
            <w:rFonts w:ascii="Times New Roman" w:hAnsi="Times New Roman" w:cs="Times New Roman"/>
            <w:noProof/>
            <w:vertAlign w:val="superscript"/>
          </w:rPr>
          <w:t>16</w:t>
        </w:r>
        <w:r w:rsidR="006B63BA" w:rsidRPr="00420496">
          <w:rPr>
            <w:rFonts w:ascii="Times New Roman" w:hAnsi="Times New Roman" w:cs="Times New Roman"/>
          </w:rPr>
          <w:fldChar w:fldCharType="end"/>
        </w:r>
      </w:hyperlink>
    </w:p>
    <w:p w14:paraId="7D40F0EB" w14:textId="77777777" w:rsidR="00420496" w:rsidRPr="00420496" w:rsidRDefault="00420496" w:rsidP="00A443BA">
      <w:pPr>
        <w:spacing w:line="480" w:lineRule="auto"/>
        <w:ind w:firstLine="720"/>
        <w:contextualSpacing/>
        <w:rPr>
          <w:rFonts w:ascii="Times New Roman" w:hAnsi="Times New Roman" w:cs="Times New Roman"/>
        </w:rPr>
      </w:pPr>
    </w:p>
    <w:p w14:paraId="13F66FAF" w14:textId="3F6772F6"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b/>
          <w:bCs/>
          <w:i/>
          <w:iCs/>
        </w:rPr>
        <w:t>Rheological property</w:t>
      </w:r>
      <w:r w:rsidRPr="00420496">
        <w:rPr>
          <w:rFonts w:ascii="Times New Roman" w:hAnsi="Times New Roman" w:cs="Times New Roman"/>
        </w:rPr>
        <w:t>. Emulsion viscosity was determined using a model AR2000 rheometer (TA Instruments, New Castle, DE) with a concentric cylinder geometry (cup inner diameter 30 mm, bob out diameter 28 mm). Shear rate ramps were performed from 0.1 to 100 s</w:t>
      </w:r>
      <w:r w:rsidRPr="00420496">
        <w:rPr>
          <w:rFonts w:ascii="Times New Roman" w:hAnsi="Times New Roman" w:cs="Times New Roman"/>
          <w:vertAlign w:val="superscript"/>
        </w:rPr>
        <w:t>-1</w:t>
      </w:r>
      <w:r w:rsidRPr="00420496">
        <w:rPr>
          <w:rFonts w:ascii="Times New Roman" w:hAnsi="Times New Roman" w:cs="Times New Roman"/>
        </w:rPr>
        <w:t xml:space="preserve"> </w:t>
      </w:r>
      <w:bookmarkStart w:id="290" w:name="_Hlk40348544"/>
      <w:r w:rsidRPr="00420496">
        <w:rPr>
          <w:rFonts w:ascii="Times New Roman" w:hAnsi="Times New Roman" w:cs="Times New Roman"/>
        </w:rPr>
        <w:t>at 25ºC</w:t>
      </w:r>
      <w:bookmarkEnd w:id="290"/>
      <w:r w:rsidRPr="00420496">
        <w:rPr>
          <w:rFonts w:ascii="Times New Roman" w:hAnsi="Times New Roman" w:cs="Times New Roman"/>
        </w:rPr>
        <w:t xml:space="preserve"> with a 13 ml emulsion loading volume.</w:t>
      </w:r>
    </w:p>
    <w:p w14:paraId="7EB2307D" w14:textId="77777777" w:rsidR="00420496" w:rsidRPr="00420496" w:rsidRDefault="00420496" w:rsidP="00A443BA">
      <w:pPr>
        <w:spacing w:line="480" w:lineRule="auto"/>
        <w:ind w:firstLine="720"/>
        <w:contextualSpacing/>
        <w:rPr>
          <w:rFonts w:ascii="Times New Roman" w:hAnsi="Times New Roman" w:cs="Times New Roman"/>
        </w:rPr>
      </w:pPr>
    </w:p>
    <w:p w14:paraId="70275481" w14:textId="14FB258C"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b/>
          <w:bCs/>
          <w:i/>
          <w:iCs/>
        </w:rPr>
        <w:t>Zeta</w:t>
      </w:r>
      <w:r w:rsidRPr="00420496">
        <w:rPr>
          <w:rFonts w:ascii="Times New Roman" w:hAnsi="Times New Roman" w:cs="Times New Roman"/>
          <w:b/>
          <w:i/>
        </w:rPr>
        <w:t>(</w:t>
      </w:r>
      <w:r w:rsidRPr="00420496">
        <w:rPr>
          <w:rFonts w:ascii="Times New Roman" w:hAnsi="Times New Roman" w:cs="Times New Roman"/>
          <w:b/>
          <w:i/>
          <w:iCs/>
        </w:rPr>
        <w:t>ζ)</w:t>
      </w:r>
      <w:r w:rsidRPr="00420496">
        <w:rPr>
          <w:rFonts w:ascii="Times New Roman" w:hAnsi="Times New Roman" w:cs="Times New Roman"/>
          <w:b/>
          <w:bCs/>
          <w:i/>
          <w:iCs/>
        </w:rPr>
        <w:t>-potential</w:t>
      </w:r>
      <w:r w:rsidRPr="00420496">
        <w:rPr>
          <w:rFonts w:ascii="Times New Roman" w:hAnsi="Times New Roman" w:cs="Times New Roman"/>
        </w:rPr>
        <w:t xml:space="preserve">. </w:t>
      </w:r>
      <w:r w:rsidRPr="00420496">
        <w:rPr>
          <w:rFonts w:ascii="Times New Roman" w:hAnsi="Times New Roman" w:cs="Times New Roman"/>
          <w:iCs/>
        </w:rPr>
        <w:t>ζ</w:t>
      </w:r>
      <w:r w:rsidRPr="00420496">
        <w:rPr>
          <w:rFonts w:ascii="Times New Roman" w:hAnsi="Times New Roman" w:cs="Times New Roman"/>
        </w:rPr>
        <w:t>-potential of samples was measured using the same dynamic light scattering instrument. Samples were diluted 100-fold in diH</w:t>
      </w:r>
      <w:r w:rsidRPr="00420496">
        <w:rPr>
          <w:rFonts w:ascii="Times New Roman" w:hAnsi="Times New Roman" w:cs="Times New Roman"/>
          <w:vertAlign w:val="subscript"/>
        </w:rPr>
        <w:t>2</w:t>
      </w:r>
      <w:r w:rsidRPr="00420496">
        <w:rPr>
          <w:rFonts w:ascii="Times New Roman" w:hAnsi="Times New Roman" w:cs="Times New Roman"/>
        </w:rPr>
        <w:t>O and were completed in triplicate (</w:t>
      </w:r>
      <w:r w:rsidRPr="00420496">
        <w:rPr>
          <w:rFonts w:ascii="Times New Roman" w:hAnsi="Times New Roman" w:cs="Times New Roman"/>
          <w:i/>
        </w:rPr>
        <w:t xml:space="preserve">n </w:t>
      </w:r>
      <w:r w:rsidRPr="00420496">
        <w:rPr>
          <w:rFonts w:ascii="Times New Roman" w:hAnsi="Times New Roman" w:cs="Times New Roman"/>
        </w:rPr>
        <w:t>= 3, N = 9).</w:t>
      </w:r>
    </w:p>
    <w:p w14:paraId="01DC2256" w14:textId="77777777" w:rsidR="00420496" w:rsidRPr="00420496" w:rsidRDefault="00420496" w:rsidP="00A443BA">
      <w:pPr>
        <w:spacing w:line="480" w:lineRule="auto"/>
        <w:ind w:firstLine="720"/>
        <w:contextualSpacing/>
        <w:rPr>
          <w:rFonts w:ascii="Times New Roman" w:hAnsi="Times New Roman" w:cs="Times New Roman"/>
        </w:rPr>
      </w:pPr>
    </w:p>
    <w:p w14:paraId="2FE1C117" w14:textId="74F7D309" w:rsidR="00420496" w:rsidRPr="00420496" w:rsidRDefault="007B7B24" w:rsidP="00A443BA">
      <w:pPr>
        <w:pStyle w:val="Heading3"/>
        <w:spacing w:before="0" w:after="0" w:line="480" w:lineRule="auto"/>
        <w:contextualSpacing/>
        <w:rPr>
          <w:rFonts w:ascii="Times New Roman" w:hAnsi="Times New Roman" w:cs="Times New Roman"/>
        </w:rPr>
      </w:pPr>
      <w:bookmarkStart w:id="291" w:name="_Toc42891944"/>
      <w:r>
        <w:rPr>
          <w:rFonts w:ascii="Times New Roman" w:hAnsi="Times New Roman" w:cs="Times New Roman"/>
        </w:rPr>
        <w:t>3</w:t>
      </w:r>
      <w:r w:rsidR="00420496" w:rsidRPr="00420496">
        <w:rPr>
          <w:rFonts w:ascii="Times New Roman" w:hAnsi="Times New Roman" w:cs="Times New Roman"/>
        </w:rPr>
        <w:t>.</w:t>
      </w:r>
      <w:r>
        <w:rPr>
          <w:rFonts w:ascii="Times New Roman" w:hAnsi="Times New Roman" w:cs="Times New Roman"/>
        </w:rPr>
        <w:t>7</w:t>
      </w:r>
      <w:r w:rsidR="00420496" w:rsidRPr="00420496">
        <w:rPr>
          <w:rFonts w:ascii="Times New Roman" w:hAnsi="Times New Roman" w:cs="Times New Roman"/>
        </w:rPr>
        <w:t>. Antimicrobial activity of microemulsions</w:t>
      </w:r>
      <w:bookmarkEnd w:id="291"/>
      <w:r w:rsidR="00420496" w:rsidRPr="00420496">
        <w:rPr>
          <w:rFonts w:ascii="Times New Roman" w:hAnsi="Times New Roman" w:cs="Times New Roman"/>
        </w:rPr>
        <w:t xml:space="preserve"> </w:t>
      </w:r>
    </w:p>
    <w:p w14:paraId="02B95C50" w14:textId="2DFFBD40"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rPr>
        <w:t xml:space="preserve">After microemulsions were identified, disc diffusion assays using a 10 µl volume of microemulsion per disc was performed as described previously. The positive control was </w:t>
      </w:r>
      <w:r w:rsidRPr="00420496">
        <w:rPr>
          <w:rFonts w:ascii="Times New Roman" w:hAnsi="Times New Roman" w:cs="Times New Roman"/>
          <w:i/>
          <w:iCs/>
        </w:rPr>
        <w:t>Salmonella</w:t>
      </w:r>
      <w:r w:rsidRPr="00420496">
        <w:rPr>
          <w:rFonts w:ascii="Times New Roman" w:hAnsi="Times New Roman" w:cs="Times New Roman"/>
        </w:rPr>
        <w:t xml:space="preserve">-spread plates with sterile paper discs only; the negative controls included uninoculated plates with paper discs only or paper discs treated with </w:t>
      </w:r>
      <w:r w:rsidR="00545A37">
        <w:rPr>
          <w:rFonts w:ascii="Times New Roman" w:hAnsi="Times New Roman" w:cs="Times New Roman"/>
        </w:rPr>
        <w:t xml:space="preserve">10 µl of </w:t>
      </w:r>
      <w:r w:rsidRPr="00420496">
        <w:rPr>
          <w:rFonts w:ascii="Times New Roman" w:hAnsi="Times New Roman" w:cs="Times New Roman"/>
        </w:rPr>
        <w:t>Tween 20, diH</w:t>
      </w:r>
      <w:r w:rsidRPr="00420496">
        <w:rPr>
          <w:rFonts w:ascii="Times New Roman" w:hAnsi="Times New Roman" w:cs="Times New Roman"/>
          <w:vertAlign w:val="subscript"/>
        </w:rPr>
        <w:t>2</w:t>
      </w:r>
      <w:r w:rsidRPr="00420496">
        <w:rPr>
          <w:rFonts w:ascii="Times New Roman" w:hAnsi="Times New Roman" w:cs="Times New Roman"/>
        </w:rPr>
        <w:t>O, or SL. After incubation at 37ºC for 22±2 h, diameters of inhibition zones were measured (</w:t>
      </w:r>
      <w:r w:rsidRPr="00420496">
        <w:rPr>
          <w:rFonts w:ascii="Times New Roman" w:hAnsi="Times New Roman" w:cs="Times New Roman"/>
          <w:i/>
          <w:iCs/>
        </w:rPr>
        <w:t xml:space="preserve">n </w:t>
      </w:r>
      <w:r w:rsidRPr="00420496">
        <w:rPr>
          <w:rFonts w:ascii="Times New Roman" w:hAnsi="Times New Roman" w:cs="Times New Roman"/>
        </w:rPr>
        <w:t xml:space="preserve">= 4, N = 12). </w:t>
      </w:r>
    </w:p>
    <w:p w14:paraId="3B10E9F1" w14:textId="76978201" w:rsidR="00420496" w:rsidRPr="00420496" w:rsidRDefault="00420496" w:rsidP="00FF23A1">
      <w:pPr>
        <w:spacing w:line="480" w:lineRule="auto"/>
        <w:ind w:firstLine="720"/>
        <w:contextualSpacing/>
        <w:rPr>
          <w:rFonts w:ascii="Times New Roman" w:hAnsi="Times New Roman" w:cs="Times New Roman"/>
        </w:rPr>
      </w:pPr>
      <w:r w:rsidRPr="00420496">
        <w:rPr>
          <w:rFonts w:ascii="Times New Roman" w:hAnsi="Times New Roman" w:cs="Times New Roman"/>
        </w:rPr>
        <w:t>The assays for MIC and MBC determination as presented previously were adapted for microemulsions. Microemulsions were diluted 0-, 50-, 100-, 200-, and 300- fold in diH</w:t>
      </w:r>
      <w:r w:rsidRPr="00420496">
        <w:rPr>
          <w:rFonts w:ascii="Times New Roman" w:hAnsi="Times New Roman" w:cs="Times New Roman"/>
          <w:vertAlign w:val="subscript"/>
        </w:rPr>
        <w:t>2</w:t>
      </w:r>
      <w:r w:rsidRPr="00420496">
        <w:rPr>
          <w:rFonts w:ascii="Times New Roman" w:hAnsi="Times New Roman" w:cs="Times New Roman"/>
        </w:rPr>
        <w:t>O, and 100 µl of the diluted microemulsion was added to a treatment well with 100 µl of culture with ~10</w:t>
      </w:r>
      <w:r w:rsidRPr="00420496">
        <w:rPr>
          <w:rFonts w:ascii="Times New Roman" w:hAnsi="Times New Roman" w:cs="Times New Roman"/>
          <w:vertAlign w:val="superscript"/>
        </w:rPr>
        <w:t>6</w:t>
      </w:r>
      <w:r w:rsidRPr="00420496">
        <w:rPr>
          <w:rFonts w:ascii="Times New Roman" w:hAnsi="Times New Roman" w:cs="Times New Roman"/>
        </w:rPr>
        <w:t xml:space="preserve"> CFU/ml bacteria. The positive control was the diluted bacterial culture. The rest of experiments followed the same protocol previously described.  </w:t>
      </w:r>
    </w:p>
    <w:p w14:paraId="18F63107" w14:textId="77777777" w:rsidR="00420496" w:rsidRPr="00420496" w:rsidRDefault="00420496" w:rsidP="00A443BA">
      <w:pPr>
        <w:spacing w:line="480" w:lineRule="auto"/>
        <w:ind w:firstLine="720"/>
        <w:contextualSpacing/>
        <w:rPr>
          <w:rFonts w:ascii="Times New Roman" w:hAnsi="Times New Roman" w:cs="Times New Roman"/>
        </w:rPr>
      </w:pPr>
    </w:p>
    <w:p w14:paraId="12EB8DB5" w14:textId="18726721" w:rsidR="00420496" w:rsidRPr="00420496" w:rsidRDefault="007B7B24" w:rsidP="00A443BA">
      <w:pPr>
        <w:pStyle w:val="Heading3"/>
        <w:spacing w:before="0" w:after="0" w:line="480" w:lineRule="auto"/>
        <w:contextualSpacing/>
        <w:rPr>
          <w:rFonts w:ascii="Times New Roman" w:hAnsi="Times New Roman" w:cs="Times New Roman"/>
        </w:rPr>
      </w:pPr>
      <w:bookmarkStart w:id="292" w:name="_Toc42891945"/>
      <w:r>
        <w:rPr>
          <w:rFonts w:ascii="Times New Roman" w:hAnsi="Times New Roman" w:cs="Times New Roman"/>
        </w:rPr>
        <w:t>3</w:t>
      </w:r>
      <w:r w:rsidR="00420496" w:rsidRPr="00420496">
        <w:rPr>
          <w:rFonts w:ascii="Times New Roman" w:hAnsi="Times New Roman" w:cs="Times New Roman"/>
        </w:rPr>
        <w:t>.</w:t>
      </w:r>
      <w:r>
        <w:rPr>
          <w:rFonts w:ascii="Times New Roman" w:hAnsi="Times New Roman" w:cs="Times New Roman"/>
        </w:rPr>
        <w:t>8</w:t>
      </w:r>
      <w:r w:rsidR="00420496" w:rsidRPr="00420496">
        <w:rPr>
          <w:rFonts w:ascii="Times New Roman" w:hAnsi="Times New Roman" w:cs="Times New Roman"/>
        </w:rPr>
        <w:t>. Statistical analysis</w:t>
      </w:r>
      <w:bookmarkEnd w:id="292"/>
      <w:r w:rsidR="00420496" w:rsidRPr="00420496">
        <w:rPr>
          <w:rFonts w:ascii="Times New Roman" w:hAnsi="Times New Roman" w:cs="Times New Roman"/>
        </w:rPr>
        <w:t xml:space="preserve"> </w:t>
      </w:r>
    </w:p>
    <w:p w14:paraId="71A81358" w14:textId="35E5E878" w:rsidR="00420496" w:rsidRPr="00420496" w:rsidRDefault="00420496" w:rsidP="00A443BA">
      <w:pPr>
        <w:spacing w:line="480" w:lineRule="auto"/>
        <w:ind w:firstLine="720"/>
        <w:contextualSpacing/>
        <w:rPr>
          <w:rFonts w:ascii="Times New Roman" w:hAnsi="Times New Roman" w:cs="Times New Roman"/>
        </w:rPr>
      </w:pPr>
      <w:r w:rsidRPr="00420496">
        <w:rPr>
          <w:rFonts w:ascii="Times New Roman" w:hAnsi="Times New Roman" w:cs="Times New Roman"/>
        </w:rPr>
        <w:t>One-way analysis of variance (ANOVA) was used to identify significant differences among treatments (</w:t>
      </w:r>
      <w:r w:rsidRPr="00420496">
        <w:rPr>
          <w:rFonts w:ascii="Times New Roman" w:hAnsi="Times New Roman" w:cs="Times New Roman"/>
          <w:i/>
        </w:rPr>
        <w:t xml:space="preserve">α </w:t>
      </w:r>
      <w:r w:rsidRPr="00420496">
        <w:rPr>
          <w:rFonts w:ascii="Times New Roman" w:hAnsi="Times New Roman" w:cs="Times New Roman"/>
        </w:rPr>
        <w:t>= 0.05). Pairwise significant differences were determined using Tukey’s test after conducting ANOVA. Analyses were conducted using SAS v9.4 (SAS Inc., Cary, NC, USA).</w:t>
      </w:r>
    </w:p>
    <w:p w14:paraId="36EE50B2" w14:textId="20CA500A" w:rsidR="00420496" w:rsidRDefault="00420496" w:rsidP="00A443BA">
      <w:pPr>
        <w:spacing w:line="480" w:lineRule="auto"/>
        <w:contextualSpacing/>
        <w:rPr>
          <w:rFonts w:ascii="Times New Roman" w:hAnsi="Times New Roman" w:cs="Times New Roman"/>
        </w:rPr>
      </w:pPr>
    </w:p>
    <w:p w14:paraId="70200FB3" w14:textId="0EF4E1A4" w:rsidR="002F2116" w:rsidRPr="006633D2" w:rsidRDefault="007B7B24" w:rsidP="00E51D43">
      <w:pPr>
        <w:pStyle w:val="Heading2"/>
        <w:spacing w:before="0" w:after="0" w:line="480" w:lineRule="auto"/>
        <w:contextualSpacing/>
        <w:rPr>
          <w:rFonts w:ascii="Times New Roman" w:hAnsi="Times New Roman" w:cs="Times New Roman"/>
        </w:rPr>
      </w:pPr>
      <w:bookmarkStart w:id="293" w:name="_Toc42891946"/>
      <w:r>
        <w:rPr>
          <w:rFonts w:ascii="Times New Roman" w:hAnsi="Times New Roman" w:cs="Times New Roman"/>
        </w:rPr>
        <w:t>4</w:t>
      </w:r>
      <w:r w:rsidR="005F6A1E">
        <w:rPr>
          <w:rFonts w:ascii="Times New Roman" w:hAnsi="Times New Roman" w:cs="Times New Roman"/>
        </w:rPr>
        <w:t xml:space="preserve">. </w:t>
      </w:r>
      <w:r w:rsidR="00094935">
        <w:rPr>
          <w:rFonts w:ascii="Times New Roman" w:hAnsi="Times New Roman" w:cs="Times New Roman"/>
        </w:rPr>
        <w:t>Results and Discussion</w:t>
      </w:r>
      <w:bookmarkEnd w:id="293"/>
    </w:p>
    <w:p w14:paraId="0768A088" w14:textId="66FB64F7" w:rsidR="00094935" w:rsidRPr="00094935" w:rsidRDefault="007B7B24" w:rsidP="00A443BA">
      <w:pPr>
        <w:pStyle w:val="Heading3"/>
        <w:spacing w:before="0" w:after="0" w:line="480" w:lineRule="auto"/>
        <w:contextualSpacing/>
        <w:rPr>
          <w:rFonts w:ascii="Times New Roman" w:hAnsi="Times New Roman" w:cs="Times New Roman"/>
        </w:rPr>
      </w:pPr>
      <w:bookmarkStart w:id="294" w:name="_Toc42891947"/>
      <w:bookmarkStart w:id="295" w:name="_Toc289175828"/>
      <w:r>
        <w:rPr>
          <w:rFonts w:ascii="Times New Roman" w:hAnsi="Times New Roman" w:cs="Times New Roman"/>
        </w:rPr>
        <w:t>4</w:t>
      </w:r>
      <w:r w:rsidR="00094935" w:rsidRPr="00094935">
        <w:rPr>
          <w:rFonts w:ascii="Times New Roman" w:hAnsi="Times New Roman" w:cs="Times New Roman"/>
        </w:rPr>
        <w:t>.1</w:t>
      </w:r>
      <w:r w:rsidR="00063191">
        <w:rPr>
          <w:rFonts w:ascii="Times New Roman" w:hAnsi="Times New Roman" w:cs="Times New Roman"/>
        </w:rPr>
        <w:t>.</w:t>
      </w:r>
      <w:r w:rsidR="00094935" w:rsidRPr="00094935">
        <w:rPr>
          <w:rFonts w:ascii="Times New Roman" w:hAnsi="Times New Roman" w:cs="Times New Roman"/>
        </w:rPr>
        <w:t xml:space="preserve"> Disc diffusion assay for oils</w:t>
      </w:r>
      <w:bookmarkEnd w:id="294"/>
    </w:p>
    <w:p w14:paraId="53E33A6D" w14:textId="242F34C3" w:rsidR="00094935" w:rsidRDefault="00094935" w:rsidP="00A443BA">
      <w:pPr>
        <w:spacing w:line="480" w:lineRule="auto"/>
        <w:ind w:firstLine="720"/>
        <w:contextualSpacing/>
        <w:rPr>
          <w:rFonts w:ascii="Times New Roman" w:hAnsi="Times New Roman" w:cs="Times New Roman"/>
        </w:rPr>
      </w:pPr>
      <w:r w:rsidRPr="00094935">
        <w:rPr>
          <w:rFonts w:ascii="Times New Roman" w:hAnsi="Times New Roman" w:cs="Times New Roman"/>
          <w:bCs/>
        </w:rPr>
        <w:t>Discs that displayed no inhibition were recorded as the size of the disc diameter (6 mm). Discs</w:t>
      </w:r>
      <w:r w:rsidRPr="00094935">
        <w:rPr>
          <w:rFonts w:ascii="Times New Roman" w:hAnsi="Times New Roman" w:cs="Times New Roman"/>
        </w:rPr>
        <w:t xml:space="preserve"> treated with lone-OO did not show inhibition while those treated with lone-CO and CO-OO combinations displayed zones of inhibition (</w:t>
      </w:r>
      <w:r w:rsidRPr="00094935">
        <w:rPr>
          <w:rFonts w:ascii="Times New Roman" w:hAnsi="Times New Roman" w:cs="Times New Roman"/>
          <w:b/>
          <w:bCs/>
        </w:rPr>
        <w:t xml:space="preserve">Table </w:t>
      </w:r>
      <w:r w:rsidR="00E46EDB">
        <w:rPr>
          <w:rFonts w:ascii="Times New Roman" w:hAnsi="Times New Roman" w:cs="Times New Roman"/>
          <w:b/>
          <w:bCs/>
        </w:rPr>
        <w:t>2</w:t>
      </w:r>
      <w:r w:rsidR="008F3B2B">
        <w:rPr>
          <w:rFonts w:ascii="Times New Roman" w:hAnsi="Times New Roman" w:cs="Times New Roman"/>
          <w:b/>
          <w:bCs/>
        </w:rPr>
        <w:t>.1</w:t>
      </w:r>
      <w:r w:rsidRPr="00094935">
        <w:rPr>
          <w:rFonts w:ascii="Times New Roman" w:hAnsi="Times New Roman" w:cs="Times New Roman"/>
        </w:rPr>
        <w:t>)</w:t>
      </w:r>
      <w:r w:rsidR="00A03335">
        <w:rPr>
          <w:rFonts w:ascii="Times New Roman" w:hAnsi="Times New Roman" w:cs="Times New Roman"/>
        </w:rPr>
        <w:t xml:space="preserve"> (All tables and figures are located in the appendix)</w:t>
      </w:r>
      <w:r w:rsidRPr="00094935">
        <w:rPr>
          <w:rFonts w:ascii="Times New Roman" w:hAnsi="Times New Roman" w:cs="Times New Roman"/>
        </w:rPr>
        <w:t xml:space="preserve">. The average inhibition zone of the lone-CO treatment (11.0±1.7 mm) is within the range of other studies on a variety of other </w:t>
      </w:r>
      <w:r w:rsidRPr="00094935">
        <w:rPr>
          <w:rFonts w:ascii="Times New Roman" w:hAnsi="Times New Roman" w:cs="Times New Roman"/>
          <w:i/>
          <w:iCs/>
        </w:rPr>
        <w:t xml:space="preserve">S. </w:t>
      </w:r>
      <w:r w:rsidRPr="00094935">
        <w:rPr>
          <w:rFonts w:ascii="Times New Roman" w:hAnsi="Times New Roman" w:cs="Times New Roman"/>
        </w:rPr>
        <w:t>Enteritidis strains (11.0±3.9).</w:t>
      </w:r>
      <w:hyperlink w:anchor="_ENREF_4_28" w:tooltip="Ebani, 2019 #162"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&lt;EndNote&gt;&lt;Cite&gt;&lt;Author&gt;Ebani&lt;/Author&gt;&lt;Year&gt;2019&lt;/Year&gt;&lt;RecNum&gt;162&lt;/RecNum&gt;&lt;DisplayText&gt;&lt;style face="superscript"&gt;28&lt;/style&gt;&lt;/DisplayText&gt;&lt;record&gt;&lt;rec-number&gt;162&lt;/rec-number&gt;&lt;foreign-keys&gt;&lt;key app="EN" db-id="w95v2fzanxv9fye5x2rx2px4vxazaspzvv02" timestamp="1574792414"&gt;162&lt;/key&gt;&lt;/foreign-keys&gt;&lt;ref-type name="Journal Article"&gt;17&lt;/ref-type&gt;&lt;contributors&gt;&lt;authors&gt;&lt;author&gt;V V Ebani&lt;/author&gt;&lt;author&gt;S Nardoni&lt;/author&gt;&lt;author&gt;F Bertelloni&lt;/author&gt;&lt;author&gt;G Tosi&lt;/author&gt;&lt;author&gt;P Massi&lt;/author&gt;&lt;author&gt;L Pistelli&lt;/author&gt;&lt;author&gt;F Mancianti&lt;/author&gt;&lt;/authors&gt;&lt;/contributors&gt;&lt;titles&gt;&lt;title&gt;&lt;style face="italic" font="default" size="100%"&gt;In vitro &lt;/style&gt;&lt;style face="normal" font="default" size="100%"&gt;antimicrobial activity of essential oils against &lt;/style&gt;&lt;style face="italic" font="default" size="100%"&gt;Salmonella enterica &lt;/style&gt;&lt;style face="normal" font="default" size="100%"&gt;serotypes Enteritidis and Typhimurium strains isolated from poultry&lt;/style&gt;&lt;/title&gt;&lt;secondary-title&gt;Molecules&lt;/secondary-title&gt;&lt;/titles&gt;&lt;periodical&gt;&lt;full-title&gt;Molecules&lt;/full-title&gt;&lt;/periodical&gt;&lt;volume&gt;24&lt;/volume&gt;&lt;number&gt;5&lt;/number&gt;&lt;dates&gt;&lt;year&gt;2019&lt;/year&gt;&lt;/dates&gt;&lt;urls&gt;&lt;/urls&gt;&lt;/record&gt;&lt;/Cite&gt;&lt;/EndNote&gt;</w:instrText>
        </w:r>
        <w:r w:rsidR="006B63BA" w:rsidRPr="00094935">
          <w:rPr>
            <w:rFonts w:ascii="Times New Roman" w:hAnsi="Times New Roman" w:cs="Times New Roman"/>
          </w:rPr>
          <w:fldChar w:fldCharType="separate"/>
        </w:r>
        <w:r w:rsidR="006B63BA" w:rsidRPr="002A55AF">
          <w:rPr>
            <w:rFonts w:ascii="Times New Roman" w:hAnsi="Times New Roman" w:cs="Times New Roman"/>
            <w:noProof/>
            <w:vertAlign w:val="superscript"/>
          </w:rPr>
          <w:t>28</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The lack of inhibition of </w:t>
      </w:r>
      <w:r w:rsidRPr="00094935">
        <w:rPr>
          <w:rFonts w:ascii="Times New Roman" w:hAnsi="Times New Roman" w:cs="Times New Roman"/>
          <w:i/>
          <w:iCs/>
        </w:rPr>
        <w:t xml:space="preserve">S. </w:t>
      </w:r>
      <w:r w:rsidRPr="00094935">
        <w:rPr>
          <w:rFonts w:ascii="Times New Roman" w:hAnsi="Times New Roman" w:cs="Times New Roman"/>
        </w:rPr>
        <w:t xml:space="preserve">Enteritidis by OO also aligns with previous studies indicating that 10 µl of </w:t>
      </w:r>
      <w:r w:rsidR="00545A37">
        <w:rPr>
          <w:rFonts w:ascii="Times New Roman" w:hAnsi="Times New Roman" w:cs="Times New Roman"/>
        </w:rPr>
        <w:t xml:space="preserve">OO </w:t>
      </w:r>
      <w:r w:rsidRPr="00094935">
        <w:rPr>
          <w:rFonts w:ascii="Times New Roman" w:hAnsi="Times New Roman" w:cs="Times New Roman"/>
        </w:rPr>
        <w:t xml:space="preserve">did not display inhibition against </w:t>
      </w:r>
      <w:r w:rsidRPr="00094935">
        <w:rPr>
          <w:rFonts w:ascii="Times New Roman" w:hAnsi="Times New Roman" w:cs="Times New Roman"/>
          <w:i/>
          <w:iCs/>
        </w:rPr>
        <w:t xml:space="preserve">S. </w:t>
      </w:r>
      <w:r w:rsidRPr="00094935">
        <w:rPr>
          <w:rFonts w:ascii="Times New Roman" w:hAnsi="Times New Roman" w:cs="Times New Roman"/>
        </w:rPr>
        <w:t>Enteritidis via disc diffusion.</w:t>
      </w:r>
      <w:r w:rsidRPr="00094935">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cmlwdCI+MjgsIDMwPC9zdHlsZT48L0Rpc3BsYXlUZXh0PjxyZWNvcmQ+PHJlYy1udW1iZXI+MTQ4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</w:fldData>
        </w:fldChar>
      </w:r>
      <w:r w:rsidR="002A55AF">
        <w:rPr>
          <w:rFonts w:ascii="Times New Roman" w:hAnsi="Times New Roman" w:cs="Times New Roman"/>
        </w:rPr>
        <w:instrText xml:space="preserve"> ADDIN EN.CITE </w:instrText>
      </w:r>
      <w:r w:rsidR="002A55AF">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cmlwdCI+MjgsIDMwPC9zdHlsZT48L0Rpc3BsYXlUZXh0PjxyZWNvcmQ+PHJlYy1udW1iZXI+MTQ4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</w:fldData>
        </w:fldChar>
      </w:r>
      <w:r w:rsidR="002A55AF">
        <w:rPr>
          <w:rFonts w:ascii="Times New Roman" w:hAnsi="Times New Roman" w:cs="Times New Roman"/>
        </w:rPr>
        <w:instrText xml:space="preserve"> ADDIN EN.CITE.DATA </w:instrText>
      </w:r>
      <w:r w:rsidR="002A55AF">
        <w:rPr>
          <w:rFonts w:ascii="Times New Roman" w:hAnsi="Times New Roman" w:cs="Times New Roman"/>
        </w:rPr>
      </w:r>
      <w:r w:rsidR="002A55AF">
        <w:rPr>
          <w:rFonts w:ascii="Times New Roman" w:hAnsi="Times New Roman" w:cs="Times New Roman"/>
        </w:rPr>
        <w:fldChar w:fldCharType="end"/>
      </w:r>
      <w:r w:rsidRPr="00094935">
        <w:rPr>
          <w:rFonts w:ascii="Times New Roman" w:hAnsi="Times New Roman" w:cs="Times New Roman"/>
        </w:rPr>
      </w:r>
      <w:r w:rsidRPr="00094935">
        <w:rPr>
          <w:rFonts w:ascii="Times New Roman" w:hAnsi="Times New Roman" w:cs="Times New Roman"/>
        </w:rPr>
        <w:fldChar w:fldCharType="separate"/>
      </w:r>
      <w:hyperlink w:anchor="_ENREF_4_28" w:tooltip="Ebani, 2019 #162" w:history="1">
        <w:r w:rsidR="006B63BA" w:rsidRPr="002A55AF">
          <w:rPr>
            <w:rFonts w:ascii="Times New Roman" w:hAnsi="Times New Roman" w:cs="Times New Roman"/>
            <w:noProof/>
            <w:vertAlign w:val="superscript"/>
          </w:rPr>
          <w:t>28</w:t>
        </w:r>
      </w:hyperlink>
      <w:r w:rsidR="002A55AF" w:rsidRPr="002A55AF">
        <w:rPr>
          <w:rFonts w:ascii="Times New Roman" w:hAnsi="Times New Roman" w:cs="Times New Roman"/>
          <w:noProof/>
          <w:vertAlign w:val="superscript"/>
        </w:rPr>
        <w:t xml:space="preserve">, </w:t>
      </w:r>
      <w:hyperlink w:anchor="_ENREF_4_30" w:tooltip="O'Bryan, 2008 #148" w:history="1">
        <w:r w:rsidR="006B63BA" w:rsidRPr="002A55AF">
          <w:rPr>
            <w:rFonts w:ascii="Times New Roman" w:hAnsi="Times New Roman" w:cs="Times New Roman"/>
            <w:noProof/>
            <w:vertAlign w:val="superscript"/>
          </w:rPr>
          <w:t>30</w:t>
        </w:r>
      </w:hyperlink>
      <w:r w:rsidRPr="00094935">
        <w:rPr>
          <w:rFonts w:ascii="Times New Roman" w:hAnsi="Times New Roman" w:cs="Times New Roman"/>
        </w:rPr>
        <w:fldChar w:fldCharType="end"/>
      </w:r>
      <w:r w:rsidRPr="00094935">
        <w:rPr>
          <w:rFonts w:ascii="Times New Roman" w:hAnsi="Times New Roman" w:cs="Times New Roman"/>
        </w:rPr>
        <w:t xml:space="preserve"> CO-OO </w:t>
      </w:r>
      <w:r w:rsidR="00545A37">
        <w:rPr>
          <w:rFonts w:ascii="Times New Roman" w:hAnsi="Times New Roman" w:cs="Times New Roman"/>
        </w:rPr>
        <w:t xml:space="preserve">combinations at all volume ratios </w:t>
      </w:r>
      <w:r w:rsidRPr="00094935">
        <w:rPr>
          <w:rFonts w:ascii="Times New Roman" w:hAnsi="Times New Roman" w:cs="Times New Roman"/>
        </w:rPr>
        <w:t>showed statistically larger (</w:t>
      </w:r>
      <w:r w:rsidRPr="00094935">
        <w:rPr>
          <w:rFonts w:ascii="Times New Roman" w:hAnsi="Times New Roman" w:cs="Times New Roman"/>
          <w:i/>
        </w:rPr>
        <w:t>p</w:t>
      </w:r>
      <w:r w:rsidRPr="00094935">
        <w:rPr>
          <w:rFonts w:ascii="Times New Roman" w:hAnsi="Times New Roman" w:cs="Times New Roman"/>
        </w:rPr>
        <w:t xml:space="preserve">&lt;0.05) inhibition zones than lone-CO treatment. However, there was no significant difference between treatments with various CO:OO combinations. The CO:OO ratios of 1:1 and 9:1 were chosen for further study due to the 1:1 ratio being lower in cost and the 9:1 ratio having the highest CO concentration, which is the EO with major antimicrobial activity. </w:t>
      </w:r>
    </w:p>
    <w:p w14:paraId="07412E24" w14:textId="77777777" w:rsidR="00094935" w:rsidRPr="00094935" w:rsidRDefault="00094935" w:rsidP="00A443BA">
      <w:pPr>
        <w:spacing w:line="480" w:lineRule="auto"/>
        <w:ind w:firstLine="720"/>
        <w:contextualSpacing/>
        <w:rPr>
          <w:rFonts w:ascii="Times New Roman" w:hAnsi="Times New Roman" w:cs="Times New Roman"/>
        </w:rPr>
      </w:pPr>
    </w:p>
    <w:p w14:paraId="4F454A34" w14:textId="74183623" w:rsidR="00094935" w:rsidRPr="00094935" w:rsidRDefault="007B7B24" w:rsidP="00A443BA">
      <w:pPr>
        <w:pStyle w:val="Heading3"/>
        <w:spacing w:before="0" w:after="0" w:line="480" w:lineRule="auto"/>
        <w:contextualSpacing/>
        <w:rPr>
          <w:rFonts w:ascii="Times New Roman" w:hAnsi="Times New Roman" w:cs="Times New Roman"/>
        </w:rPr>
      </w:pPr>
      <w:bookmarkStart w:id="296" w:name="_Toc42891948"/>
      <w:r>
        <w:rPr>
          <w:rFonts w:ascii="Times New Roman" w:hAnsi="Times New Roman" w:cs="Times New Roman"/>
        </w:rPr>
        <w:t>4</w:t>
      </w:r>
      <w:r w:rsidR="00094935" w:rsidRPr="00094935">
        <w:rPr>
          <w:rFonts w:ascii="Times New Roman" w:hAnsi="Times New Roman" w:cs="Times New Roman"/>
        </w:rPr>
        <w:t>.2. MIC, MBC, and interactions of CO and OO</w:t>
      </w:r>
      <w:bookmarkEnd w:id="296"/>
    </w:p>
    <w:p w14:paraId="303C883B" w14:textId="3167AC2B" w:rsidR="00094935" w:rsidRDefault="00094935" w:rsidP="00A443BA">
      <w:pPr>
        <w:spacing w:line="480" w:lineRule="auto"/>
        <w:ind w:firstLine="720"/>
        <w:contextualSpacing/>
        <w:rPr>
          <w:rFonts w:ascii="Times New Roman" w:hAnsi="Times New Roman" w:cs="Times New Roman"/>
        </w:rPr>
      </w:pPr>
      <w:r w:rsidRPr="00094935">
        <w:rPr>
          <w:rFonts w:ascii="Times New Roman" w:hAnsi="Times New Roman" w:cs="Times New Roman"/>
        </w:rPr>
        <w:t xml:space="preserve">Stock solutions </w:t>
      </w:r>
      <w:r w:rsidR="00991B0A">
        <w:rPr>
          <w:rFonts w:ascii="Times New Roman" w:hAnsi="Times New Roman" w:cs="Times New Roman"/>
        </w:rPr>
        <w:t xml:space="preserve">of CO and OO </w:t>
      </w:r>
      <w:r w:rsidRPr="00094935">
        <w:rPr>
          <w:rFonts w:ascii="Times New Roman" w:hAnsi="Times New Roman" w:cs="Times New Roman"/>
        </w:rPr>
        <w:t>did not differ (</w:t>
      </w:r>
      <w:r w:rsidRPr="00094935">
        <w:rPr>
          <w:rFonts w:ascii="Times New Roman" w:hAnsi="Times New Roman" w:cs="Times New Roman"/>
          <w:iCs/>
        </w:rPr>
        <w:t>α=0.05)</w:t>
      </w:r>
      <w:r w:rsidRPr="00094935">
        <w:rPr>
          <w:rFonts w:ascii="Times New Roman" w:hAnsi="Times New Roman" w:cs="Times New Roman"/>
        </w:rPr>
        <w:t xml:space="preserve"> in </w:t>
      </w:r>
      <w:r w:rsidR="00991B0A">
        <w:rPr>
          <w:rFonts w:ascii="Times New Roman" w:hAnsi="Times New Roman" w:cs="Times New Roman"/>
        </w:rPr>
        <w:t>Δ</w:t>
      </w:r>
      <w:r w:rsidRPr="00094935">
        <w:rPr>
          <w:rFonts w:ascii="Times New Roman" w:hAnsi="Times New Roman" w:cs="Times New Roman"/>
        </w:rPr>
        <w:t>OD</w:t>
      </w:r>
      <w:r w:rsidRPr="00094935">
        <w:rPr>
          <w:rFonts w:ascii="Times New Roman" w:hAnsi="Times New Roman" w:cs="Times New Roman"/>
          <w:vertAlign w:val="subscript"/>
        </w:rPr>
        <w:t>630nm</w:t>
      </w:r>
      <w:r w:rsidRPr="00094935">
        <w:rPr>
          <w:rFonts w:ascii="Times New Roman" w:hAnsi="Times New Roman" w:cs="Times New Roman"/>
        </w:rPr>
        <w:t xml:space="preserve"> values compared to the </w:t>
      </w:r>
      <w:r w:rsidRPr="00094935">
        <w:rPr>
          <w:rFonts w:ascii="Times New Roman" w:hAnsi="Times New Roman" w:cs="Times New Roman"/>
          <w:i/>
          <w:iCs/>
        </w:rPr>
        <w:t xml:space="preserve">S. </w:t>
      </w:r>
      <w:r w:rsidRPr="00094935">
        <w:rPr>
          <w:rFonts w:ascii="Times New Roman" w:hAnsi="Times New Roman" w:cs="Times New Roman"/>
        </w:rPr>
        <w:t xml:space="preserve">Enteritidis H4267 positive control (data not shown). Wells treated with up to 2500 ppm lone-OO had </w:t>
      </w:r>
      <w:r w:rsidR="00991B0A">
        <w:rPr>
          <w:rFonts w:ascii="Times New Roman" w:hAnsi="Times New Roman" w:cs="Times New Roman"/>
        </w:rPr>
        <w:t>Δ</w:t>
      </w:r>
      <w:r w:rsidRPr="00094935">
        <w:rPr>
          <w:rFonts w:ascii="Times New Roman" w:hAnsi="Times New Roman" w:cs="Times New Roman"/>
        </w:rPr>
        <w:t>OD</w:t>
      </w:r>
      <w:r w:rsidRPr="00094935">
        <w:rPr>
          <w:rFonts w:ascii="Times New Roman" w:hAnsi="Times New Roman" w:cs="Times New Roman"/>
          <w:vertAlign w:val="subscript"/>
        </w:rPr>
        <w:t>630nm</w:t>
      </w:r>
      <w:r w:rsidRPr="00094935">
        <w:rPr>
          <w:rFonts w:ascii="Times New Roman" w:hAnsi="Times New Roman" w:cs="Times New Roman"/>
        </w:rPr>
        <w:t xml:space="preserve"> values &gt;0.05 (</w:t>
      </w:r>
      <w:r w:rsidRPr="00094935">
        <w:rPr>
          <w:rFonts w:ascii="Times New Roman" w:hAnsi="Times New Roman" w:cs="Times New Roman"/>
          <w:b/>
          <w:bCs/>
        </w:rPr>
        <w:t xml:space="preserve">Table </w:t>
      </w:r>
      <w:r w:rsidR="00E46EDB">
        <w:rPr>
          <w:rFonts w:ascii="Times New Roman" w:hAnsi="Times New Roman" w:cs="Times New Roman"/>
          <w:b/>
          <w:bCs/>
        </w:rPr>
        <w:t>2</w:t>
      </w:r>
      <w:r w:rsidR="008F3B2B">
        <w:rPr>
          <w:rFonts w:ascii="Times New Roman" w:hAnsi="Times New Roman" w:cs="Times New Roman"/>
          <w:b/>
          <w:bCs/>
        </w:rPr>
        <w:t>.</w:t>
      </w:r>
      <w:r w:rsidRPr="00094935">
        <w:rPr>
          <w:rFonts w:ascii="Times New Roman" w:hAnsi="Times New Roman" w:cs="Times New Roman"/>
          <w:b/>
          <w:bCs/>
        </w:rPr>
        <w:t>2</w:t>
      </w:r>
      <w:r w:rsidRPr="00094935">
        <w:rPr>
          <w:rFonts w:ascii="Times New Roman" w:hAnsi="Times New Roman" w:cs="Times New Roman"/>
        </w:rPr>
        <w:t xml:space="preserve">). Inhibition of </w:t>
      </w:r>
      <w:r w:rsidRPr="00094935">
        <w:rPr>
          <w:rFonts w:ascii="Times New Roman" w:hAnsi="Times New Roman" w:cs="Times New Roman"/>
          <w:i/>
          <w:iCs/>
        </w:rPr>
        <w:t xml:space="preserve">S. </w:t>
      </w:r>
      <w:r w:rsidRPr="00094935">
        <w:rPr>
          <w:rFonts w:ascii="Times New Roman" w:hAnsi="Times New Roman" w:cs="Times New Roman"/>
        </w:rPr>
        <w:t xml:space="preserve">Enteritidis by OO was previously indicated to be above 1,000 ppm, a lower level than the 2,500 ppm in the present study testing on </w:t>
      </w:r>
      <w:r w:rsidRPr="00094935">
        <w:rPr>
          <w:rFonts w:ascii="Times New Roman" w:hAnsi="Times New Roman" w:cs="Times New Roman"/>
          <w:i/>
          <w:iCs/>
        </w:rPr>
        <w:t xml:space="preserve">S. </w:t>
      </w:r>
      <w:r w:rsidRPr="00094935">
        <w:rPr>
          <w:rFonts w:ascii="Times New Roman" w:hAnsi="Times New Roman" w:cs="Times New Roman"/>
        </w:rPr>
        <w:t>Enteritidis H4267.</w:t>
      </w:r>
      <w:r w:rsidRPr="00094935">
        <w:rPr>
          <w:rFonts w:ascii="Times New Roman" w:hAnsi="Times New Roman" w:cs="Times New Roman"/>
        </w:rPr>
        <w:fldChar w:fldCharType="begin">
          <w:fldData xml:space="preserve">PEVuZE5vdGU+PENpdGU+PEF1dGhvcj5UaGFuaXNzZXJ5PC9BdXRob3I+PFllYXI+MjAxNDwvWWVh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</w:fldData>
        </w:fldChar>
      </w:r>
      <w:r w:rsidR="002A55AF">
        <w:rPr>
          <w:rFonts w:ascii="Times New Roman" w:hAnsi="Times New Roman" w:cs="Times New Roman"/>
        </w:rPr>
        <w:instrText xml:space="preserve"> ADDIN EN.CITE </w:instrText>
      </w:r>
      <w:r w:rsidR="002A55AF">
        <w:rPr>
          <w:rFonts w:ascii="Times New Roman" w:hAnsi="Times New Roman" w:cs="Times New Roman"/>
        </w:rPr>
        <w:fldChar w:fldCharType="begin">
          <w:fldData xml:space="preserve">PEVuZE5vdGU+PENpdGU+PEF1dGhvcj5UaGFuaXNzZXJ5PC9BdXRob3I+PFllYXI+MjAxNDwvWWVh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</w:fldData>
        </w:fldChar>
      </w:r>
      <w:r w:rsidR="002A55AF">
        <w:rPr>
          <w:rFonts w:ascii="Times New Roman" w:hAnsi="Times New Roman" w:cs="Times New Roman"/>
        </w:rPr>
        <w:instrText xml:space="preserve"> ADDIN EN.CITE.DATA </w:instrText>
      </w:r>
      <w:r w:rsidR="002A55AF">
        <w:rPr>
          <w:rFonts w:ascii="Times New Roman" w:hAnsi="Times New Roman" w:cs="Times New Roman"/>
        </w:rPr>
      </w:r>
      <w:r w:rsidR="002A55AF">
        <w:rPr>
          <w:rFonts w:ascii="Times New Roman" w:hAnsi="Times New Roman" w:cs="Times New Roman"/>
        </w:rPr>
        <w:fldChar w:fldCharType="end"/>
      </w:r>
      <w:r w:rsidRPr="00094935">
        <w:rPr>
          <w:rFonts w:ascii="Times New Roman" w:hAnsi="Times New Roman" w:cs="Times New Roman"/>
        </w:rPr>
      </w:r>
      <w:r w:rsidRPr="00094935">
        <w:rPr>
          <w:rFonts w:ascii="Times New Roman" w:hAnsi="Times New Roman" w:cs="Times New Roman"/>
        </w:rPr>
        <w:fldChar w:fldCharType="separate"/>
      </w:r>
      <w:hyperlink w:anchor="_ENREF_4_28" w:tooltip="Ebani, 2019 #162" w:history="1">
        <w:r w:rsidR="006B63BA" w:rsidRPr="002A55AF">
          <w:rPr>
            <w:rFonts w:ascii="Times New Roman" w:hAnsi="Times New Roman" w:cs="Times New Roman"/>
            <w:noProof/>
            <w:vertAlign w:val="superscript"/>
          </w:rPr>
          <w:t>28</w:t>
        </w:r>
      </w:hyperlink>
      <w:r w:rsidR="002A55AF" w:rsidRPr="002A55AF">
        <w:rPr>
          <w:rFonts w:ascii="Times New Roman" w:hAnsi="Times New Roman" w:cs="Times New Roman"/>
          <w:noProof/>
          <w:vertAlign w:val="superscript"/>
        </w:rPr>
        <w:t xml:space="preserve">, </w:t>
      </w:r>
      <w:hyperlink w:anchor="_ENREF_4_30" w:tooltip="O'Bryan, 2008 #148" w:history="1">
        <w:r w:rsidR="006B63BA" w:rsidRPr="002A55AF">
          <w:rPr>
            <w:rFonts w:ascii="Times New Roman" w:hAnsi="Times New Roman" w:cs="Times New Roman"/>
            <w:noProof/>
            <w:vertAlign w:val="superscript"/>
          </w:rPr>
          <w:t>30-31</w:t>
        </w:r>
      </w:hyperlink>
      <w:r w:rsidRPr="00094935">
        <w:rPr>
          <w:rFonts w:ascii="Times New Roman" w:hAnsi="Times New Roman" w:cs="Times New Roman"/>
        </w:rPr>
        <w:fldChar w:fldCharType="end"/>
      </w:r>
      <w:r w:rsidRPr="00094935">
        <w:rPr>
          <w:rFonts w:ascii="Times New Roman" w:hAnsi="Times New Roman" w:cs="Times New Roman"/>
        </w:rPr>
        <w:t xml:space="preserve">  The MIC and MBC of CO were both 1250 ppm. Ebani </w:t>
      </w:r>
      <w:r w:rsidRPr="00094935">
        <w:rPr>
          <w:rFonts w:ascii="Times New Roman" w:hAnsi="Times New Roman" w:cs="Times New Roman"/>
          <w:i/>
          <w:iCs/>
        </w:rPr>
        <w:t>et al.</w:t>
      </w:r>
      <w:hyperlink w:anchor="_ENREF_4_28" w:tooltip="Ebani, 2019 #162" w:history="1">
        <w:r w:rsidR="006B63BA" w:rsidRPr="00A1796C">
          <w:rPr>
            <w:rFonts w:ascii="Times New Roman" w:hAnsi="Times New Roman" w:cs="Times New Roman"/>
          </w:rPr>
          <w:fldChar w:fldCharType="begin"/>
        </w:r>
        <w:r w:rsidR="006B63BA" w:rsidRPr="00A1796C">
          <w:rPr>
            <w:rFonts w:ascii="Times New Roman" w:hAnsi="Times New Roman" w:cs="Times New Roman"/>
          </w:rPr>
          <w:instrText xml:space="preserve"> ADDIN EN.CITE &lt;EndNote&gt;&lt;Cite ExcludeAuth="1"&gt;&lt;Author&gt;Ebani&lt;/Author&gt;&lt;Year&gt;2019&lt;/Year&gt;&lt;RecNum&gt;162&lt;/RecNum&gt;&lt;DisplayText&gt;&lt;style face="superscript"&gt;28&lt;/style&gt;&lt;/DisplayText&gt;&lt;record&gt;&lt;rec-number&gt;162&lt;/rec-number&gt;&lt;foreign-keys&gt;&lt;key app="EN" db-id="w95v2fzanxv9fye5x2rx2px4vxazaspzvv02" timestamp="1574792414"&gt;162&lt;/key&gt;&lt;/foreign-keys&gt;&lt;ref-type name="Journal Article"&gt;17&lt;/ref-type&gt;&lt;contributors&gt;&lt;authors&gt;&lt;author&gt;V V Ebani&lt;/author&gt;&lt;author&gt;S Nardoni&lt;/author&gt;&lt;author&gt;F Bertelloni&lt;/author&gt;&lt;author&gt;G Tosi&lt;/author&gt;&lt;author&gt;P Massi&lt;/author&gt;&lt;author&gt;L Pistelli&lt;/author&gt;&lt;author&gt;F Mancianti&lt;/author&gt;&lt;/authors&gt;&lt;/contributors&gt;&lt;titles&gt;&lt;title&gt;&lt;style face="italic" font="default" size="100%"&gt;In vitro &lt;/style&gt;&lt;style face="normal" font="default" size="100%"&gt;antimicrobial activity of essential oils against &lt;/style&gt;&lt;style face="italic" font="default" size="100%"&gt;Salmonella enterica &lt;/style&gt;&lt;style face="normal" font="default" size="100%"&gt;serotypes Enteritidis and Typhimurium strains isolated from poultry&lt;/style&gt;&lt;/title&gt;&lt;secondary-title&gt;Molecules&lt;/secondary-title&gt;&lt;/titles&gt;&lt;periodical&gt;&lt;full-title&gt;Molecules&lt;/full-title&gt;&lt;/periodical&gt;&lt;volume&gt;24&lt;/volume&gt;&lt;number&gt;5&lt;/number&gt;&lt;dates&gt;&lt;year&gt;2019&lt;/year&gt;&lt;/dates&gt;&lt;urls&gt;&lt;/urls&gt;&lt;/record&gt;&lt;/Cite&gt;&lt;/EndNote&gt;</w:instrText>
        </w:r>
        <w:r w:rsidR="006B63BA" w:rsidRPr="00A1796C">
          <w:rPr>
            <w:rFonts w:ascii="Times New Roman" w:hAnsi="Times New Roman" w:cs="Times New Roman"/>
          </w:rPr>
          <w:fldChar w:fldCharType="separate"/>
        </w:r>
        <w:r w:rsidR="006B63BA" w:rsidRPr="00A1796C">
          <w:rPr>
            <w:rFonts w:ascii="Times New Roman" w:hAnsi="Times New Roman" w:cs="Times New Roman"/>
            <w:noProof/>
            <w:vertAlign w:val="superscript"/>
          </w:rPr>
          <w:t>28</w:t>
        </w:r>
        <w:r w:rsidR="006B63BA" w:rsidRPr="00A1796C">
          <w:rPr>
            <w:rFonts w:ascii="Times New Roman" w:hAnsi="Times New Roman" w:cs="Times New Roman"/>
          </w:rPr>
          <w:fldChar w:fldCharType="end"/>
        </w:r>
      </w:hyperlink>
      <w:r w:rsidRPr="00094935">
        <w:rPr>
          <w:rFonts w:ascii="Times New Roman" w:hAnsi="Times New Roman" w:cs="Times New Roman"/>
          <w:i/>
          <w:iCs/>
        </w:rPr>
        <w:t xml:space="preserve"> </w:t>
      </w:r>
      <w:r w:rsidRPr="00094935">
        <w:rPr>
          <w:rFonts w:ascii="Times New Roman" w:hAnsi="Times New Roman" w:cs="Times New Roman"/>
        </w:rPr>
        <w:t>found that CO</w:t>
      </w:r>
      <w:r w:rsidRPr="00094935">
        <w:rPr>
          <w:rFonts w:ascii="Times New Roman" w:hAnsi="Times New Roman" w:cs="Times New Roman"/>
          <w:i/>
          <w:iCs/>
        </w:rPr>
        <w:t xml:space="preserve"> </w:t>
      </w:r>
      <w:r w:rsidRPr="00094935">
        <w:rPr>
          <w:rFonts w:ascii="Times New Roman" w:hAnsi="Times New Roman" w:cs="Times New Roman"/>
        </w:rPr>
        <w:t xml:space="preserve">had an MIC of 1,260 ppm on five different </w:t>
      </w:r>
      <w:r w:rsidRPr="00094935">
        <w:rPr>
          <w:rFonts w:ascii="Times New Roman" w:hAnsi="Times New Roman" w:cs="Times New Roman"/>
          <w:i/>
          <w:iCs/>
        </w:rPr>
        <w:t xml:space="preserve">S. </w:t>
      </w:r>
      <w:r w:rsidRPr="00094935">
        <w:rPr>
          <w:rFonts w:ascii="Times New Roman" w:hAnsi="Times New Roman" w:cs="Times New Roman"/>
        </w:rPr>
        <w:t xml:space="preserve">Enteritidis strains, and Raybaudi-Massilia </w:t>
      </w:r>
      <w:r w:rsidRPr="00094935">
        <w:rPr>
          <w:rFonts w:ascii="Times New Roman" w:hAnsi="Times New Roman" w:cs="Times New Roman"/>
          <w:i/>
          <w:iCs/>
        </w:rPr>
        <w:t>et al</w:t>
      </w:r>
      <w:r w:rsidRPr="00094935">
        <w:rPr>
          <w:rFonts w:ascii="Times New Roman" w:hAnsi="Times New Roman" w:cs="Times New Roman"/>
        </w:rPr>
        <w:t>.</w:t>
      </w:r>
      <w:hyperlink w:anchor="_ENREF_4_27" w:tooltip="Raybaudi-Massilia, 2006 #166"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 ExcludeAuth="1"&gt;&lt;Author&gt;Raybaudi-Massilia&lt;/Author&gt;&lt;Year&gt;2006&lt;/Year&gt;&lt;RecNum&gt;6&lt;/RecNum&gt;&lt;DisplayText&gt;&lt;style face="superscript"&gt;27&lt;/style&gt;&lt;/DisplayText&gt;&lt;record&gt;&lt;rec-number&gt;6&lt;/rec-number&gt;&lt;foreign-keys&gt;&lt;key app="EN" db-id="0p0eazr9qpd5zfe9vtjxf5znrfwtspaxvtw5" timestamp="1588536838"&gt;6&lt;/key&gt;&lt;/foreign-keys&gt;&lt;ref-type name="Journal Article"&gt;17&lt;/ref-type&gt;&lt;contributors&gt;&lt;authors&gt;&lt;author&gt;R M Raybaudi-Massilia&lt;/author&gt;&lt;author&gt;J Mosqueda-Melgar&lt;/author&gt;&lt;author&gt;O Martin-Bellosi&lt;/author&gt;&lt;/authors&gt;&lt;/contributors&gt;&lt;titles&gt;&lt;title&gt;&lt;style face="normal" font="default" size="100%"&gt;Antimicrobial activity of essential oils on &lt;/style&gt;&lt;style face="italic" font="default" size="100%"&gt;Salmonella &lt;/style&gt;&lt;style face="normal" font="default" size="100%"&gt;Enteritidis, &lt;/style&gt;&lt;style face="italic" font="default" size="100%"&gt;Escherichia coli&lt;/style&gt;&lt;style face="normal" font="default" size="100%"&gt;, and &lt;/style&gt;&lt;style face="italic" font="default" size="100%"&gt;Listeria innocua&lt;/style&gt;&lt;style face="normal" font="default" size="100%"&gt; in fruit juices&lt;/style&gt;&lt;/title&gt;&lt;secondary-title&gt;J Food Protec&lt;/secondary-title&gt;&lt;/titles&gt;&lt;pages&gt;1579-1586&lt;/pages&gt;&lt;volume&gt;69&lt;/volume&gt;&lt;number&gt;7&lt;/number&gt;&lt;dates&gt;&lt;year&gt;2006&lt;/year&gt;&lt;/dates&gt;&lt;urls&gt;&lt;/urls&gt;&lt;/record&gt;&lt;/Cite&gt;&lt;/EndNote&gt;</w:instrText>
        </w:r>
        <w:r w:rsidR="006B63BA" w:rsidRPr="00094935">
          <w:rPr>
            <w:rFonts w:ascii="Times New Roman" w:hAnsi="Times New Roman" w:cs="Times New Roman"/>
          </w:rPr>
          <w:fldChar w:fldCharType="separate"/>
        </w:r>
        <w:r w:rsidR="006B63BA" w:rsidRPr="002A55AF">
          <w:rPr>
            <w:rFonts w:ascii="Times New Roman" w:hAnsi="Times New Roman" w:cs="Times New Roman"/>
            <w:noProof/>
            <w:vertAlign w:val="superscript"/>
          </w:rPr>
          <w:t>27</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indicated CO</w:t>
      </w:r>
      <w:r w:rsidRPr="00094935">
        <w:rPr>
          <w:rFonts w:ascii="Times New Roman" w:hAnsi="Times New Roman" w:cs="Times New Roman"/>
          <w:i/>
          <w:iCs/>
        </w:rPr>
        <w:t xml:space="preserve"> </w:t>
      </w:r>
      <w:r w:rsidRPr="00094935">
        <w:rPr>
          <w:rFonts w:ascii="Times New Roman" w:hAnsi="Times New Roman" w:cs="Times New Roman"/>
        </w:rPr>
        <w:t xml:space="preserve">levels above 1,000 ppm were needed for </w:t>
      </w:r>
      <w:r w:rsidRPr="00094935">
        <w:rPr>
          <w:rFonts w:ascii="Times New Roman" w:hAnsi="Times New Roman" w:cs="Times New Roman"/>
          <w:i/>
          <w:iCs/>
        </w:rPr>
        <w:t xml:space="preserve">S. </w:t>
      </w:r>
      <w:r w:rsidRPr="00094935">
        <w:rPr>
          <w:rFonts w:ascii="Times New Roman" w:hAnsi="Times New Roman" w:cs="Times New Roman"/>
        </w:rPr>
        <w:t>Enteritidis inhibition.</w:t>
      </w:r>
      <w:r w:rsidRPr="00094935">
        <w:rPr>
          <w:rFonts w:ascii="Times New Roman" w:hAnsi="Times New Roman" w:cs="Times New Roman"/>
          <w:i/>
          <w:iCs/>
        </w:rPr>
        <w:t xml:space="preserve"> </w:t>
      </w:r>
      <w:r w:rsidRPr="00094935">
        <w:rPr>
          <w:rFonts w:ascii="Times New Roman" w:hAnsi="Times New Roman" w:cs="Times New Roman"/>
        </w:rPr>
        <w:t>The CO:OO combination at 9:1 ratio displayed MICs and MBCs at 750: 500 ppm and 1,000: 250 ppm, respectively, while the CO:OO combination at 1:1 ratio resulted in an MIC and MBC with CO (1,250: 750 ppm) at a level the same as that of the lone-CO. Although antimicrobial combinations had MICs, synergistic interaction utilizing the FIC index was not able to be determined since OO did not have an MIC. This suggests that OO is enhancing the antimicrobial activity of CO, but the synergistic interaction between CO and OO cannot be determined based on estimating the FIC index.</w:t>
      </w:r>
      <w:hyperlink w:anchor="_ENREF_4_42" w:tooltip="Davidson, 1993 #177"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&lt;EndNote&gt;&lt;Cite&gt;&lt;Author&gt;Davidson&lt;/Author&gt;&lt;Year&gt;1993&lt;/Year&gt;&lt;RecNum&gt;177&lt;/RecNum&gt;&lt;DisplayText&gt;&lt;style face="superscript"&gt;42&lt;/style&gt;&lt;/DisplayText&gt;&lt;record&gt;&lt;rec-number&gt;177&lt;/rec-number&gt;&lt;foreign-keys&gt;&lt;key app="EN" db-id="w95v2fzanxv9fye5x2rx2px4vxazaspzvv02" timestamp="1575396238"&gt;177&lt;/key&gt;&lt;/foreign-keys&gt;&lt;ref-type name="Book Section"&gt;5&lt;/ref-type&gt;&lt;contributors&gt;&lt;authors&gt;&lt;author&gt;P M Davidson&lt;/author&gt;&lt;author&gt;A Branen&lt;/author&gt;&lt;/authors&gt;&lt;/contributors&gt;&lt;titles&gt;&lt;title&gt;Methods for evaluation&lt;/title&gt;&lt;secondary-title&gt;Antimicrobials in Foods&lt;/secondary-title&gt;&lt;/titles&gt;&lt;pages&gt;597-615&lt;/pages&gt;&lt;dates&gt;&lt;year&gt;1993&lt;/year&gt;&lt;/dates&gt;&lt;pub-location&gt;New York, NY&lt;/pub-location&gt;&lt;publisher&gt;Marcel Dekker&lt;/publisher&gt;&lt;urls&gt;&lt;/urls&gt;&lt;/record&gt;&lt;/Cite&gt;&lt;/EndNote&gt;</w:instrText>
        </w:r>
        <w:r w:rsidR="006B63BA" w:rsidRPr="00094935">
          <w:rPr>
            <w:rFonts w:ascii="Times New Roman" w:hAnsi="Times New Roman" w:cs="Times New Roman"/>
          </w:rPr>
          <w:fldChar w:fldCharType="separate"/>
        </w:r>
        <w:r w:rsidR="006B63BA" w:rsidRPr="007B7B24">
          <w:rPr>
            <w:rFonts w:ascii="Times New Roman" w:hAnsi="Times New Roman" w:cs="Times New Roman"/>
            <w:noProof/>
            <w:vertAlign w:val="superscript"/>
          </w:rPr>
          <w:t>42</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w:t>
      </w:r>
    </w:p>
    <w:p w14:paraId="7EDF0325" w14:textId="77777777" w:rsidR="00094935" w:rsidRPr="00094935" w:rsidRDefault="00094935" w:rsidP="00A443BA">
      <w:pPr>
        <w:spacing w:line="480" w:lineRule="auto"/>
        <w:ind w:firstLine="720"/>
        <w:contextualSpacing/>
        <w:rPr>
          <w:rFonts w:ascii="Times New Roman" w:hAnsi="Times New Roman" w:cs="Times New Roman"/>
        </w:rPr>
      </w:pPr>
    </w:p>
    <w:p w14:paraId="1D430305" w14:textId="771E7287" w:rsidR="00094935" w:rsidRPr="00094935" w:rsidRDefault="007B7B24" w:rsidP="00A443BA">
      <w:pPr>
        <w:pStyle w:val="Heading3"/>
        <w:spacing w:before="0" w:after="0" w:line="480" w:lineRule="auto"/>
        <w:contextualSpacing/>
        <w:rPr>
          <w:rFonts w:ascii="Times New Roman" w:hAnsi="Times New Roman" w:cs="Times New Roman"/>
        </w:rPr>
      </w:pPr>
      <w:bookmarkStart w:id="297" w:name="_Toc42891949"/>
      <w:r>
        <w:rPr>
          <w:rFonts w:ascii="Times New Roman" w:hAnsi="Times New Roman" w:cs="Times New Roman"/>
        </w:rPr>
        <w:t>4</w:t>
      </w:r>
      <w:r w:rsidR="00094935" w:rsidRPr="00094935">
        <w:rPr>
          <w:rFonts w:ascii="Times New Roman" w:hAnsi="Times New Roman" w:cs="Times New Roman"/>
        </w:rPr>
        <w:t>.3</w:t>
      </w:r>
      <w:r w:rsidR="00063191">
        <w:rPr>
          <w:rFonts w:ascii="Times New Roman" w:hAnsi="Times New Roman" w:cs="Times New Roman"/>
        </w:rPr>
        <w:t>.</w:t>
      </w:r>
      <w:r w:rsidR="00094935" w:rsidRPr="00094935">
        <w:rPr>
          <w:rFonts w:ascii="Times New Roman" w:hAnsi="Times New Roman" w:cs="Times New Roman"/>
        </w:rPr>
        <w:t xml:space="preserve"> Physical properties of microemulsions</w:t>
      </w:r>
      <w:bookmarkEnd w:id="297"/>
    </w:p>
    <w:p w14:paraId="2ED7AA83" w14:textId="68FA161B" w:rsidR="00094935" w:rsidRPr="00094935" w:rsidRDefault="00094935" w:rsidP="00A443BA">
      <w:pPr>
        <w:spacing w:line="480" w:lineRule="auto"/>
        <w:ind w:firstLine="720"/>
        <w:contextualSpacing/>
        <w:rPr>
          <w:rFonts w:ascii="Times New Roman" w:hAnsi="Times New Roman" w:cs="Times New Roman"/>
        </w:rPr>
      </w:pPr>
      <w:r w:rsidRPr="00094935">
        <w:rPr>
          <w:rFonts w:ascii="Times New Roman" w:hAnsi="Times New Roman" w:cs="Times New Roman"/>
          <w:b/>
          <w:bCs/>
          <w:i/>
          <w:iCs/>
        </w:rPr>
        <w:t xml:space="preserve">Thermal and storage stability of droplet size. </w:t>
      </w:r>
      <w:r w:rsidRPr="00094935">
        <w:rPr>
          <w:rFonts w:ascii="Times New Roman" w:hAnsi="Times New Roman" w:cs="Times New Roman"/>
        </w:rPr>
        <w:t>A characteristic of microemulsions is the thermodynamic stability.</w:t>
      </w:r>
      <w:hyperlink w:anchor="_ENREF_4_16" w:tooltip="McClements, 2011 #37"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face="superscript"&gt;16&lt;/style&gt;&lt;/DisplayText&gt;&lt;record&gt;&lt;rec-number&gt;37&lt;/rec-number&gt;&lt;foreign-keys&gt;&lt;key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094935">
          <w:rPr>
            <w:rFonts w:ascii="Times New Roman" w:hAnsi="Times New Roman" w:cs="Times New Roman"/>
          </w:rPr>
          <w:fldChar w:fldCharType="separate"/>
        </w:r>
        <w:r w:rsidR="006B63BA" w:rsidRPr="002A55AF">
          <w:rPr>
            <w:rFonts w:ascii="Times New Roman" w:hAnsi="Times New Roman" w:cs="Times New Roman"/>
            <w:noProof/>
            <w:vertAlign w:val="superscript"/>
          </w:rPr>
          <w:t>16</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Droplets should stay within 4-100 nm in diameter, and emulsions should remain transparent over time.</w:t>
      </w:r>
      <w:r w:rsidR="00FF23A1" w:rsidRPr="00094935">
        <w:rPr>
          <w:rFonts w:ascii="Times New Roman" w:hAnsi="Times New Roman" w:cs="Times New Roman"/>
        </w:rPr>
        <w:fldChar w:fldCharType="begin"/>
      </w:r>
      <w:r w:rsidR="007B7B24">
        <w:rPr>
          <w:rFonts w:ascii="Times New Roman" w:hAnsi="Times New Roman" w:cs="Times New Roman"/>
        </w:rPr>
        <w:instrText xml:space="preserve"> ADDIN EN.CITE &lt;EndNote&gt;&lt;Cite&gt;&lt;Author&gt;McClements&lt;/Author&gt;&lt;Year&gt;2011&lt;/Year&gt;&lt;RecNum&gt;37&lt;/RecNum&gt;&lt;DisplayText&gt;&lt;style face="superscript"&gt;16, 43&lt;/style&gt;&lt;/DisplayText&gt;&lt;record&gt;&lt;rec-number&gt;37&lt;/rec-number&gt;&lt;foreign-keys&gt;&lt;key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FF23A1" w:rsidRPr="00094935">
        <w:rPr>
          <w:rFonts w:ascii="Times New Roman" w:hAnsi="Times New Roman" w:cs="Times New Roman"/>
        </w:rPr>
        <w:fldChar w:fldCharType="separate"/>
      </w:r>
      <w:hyperlink w:anchor="_ENREF_4_16" w:tooltip="McClements, 2011 #37" w:history="1">
        <w:r w:rsidR="006B63BA" w:rsidRPr="007B7B24">
          <w:rPr>
            <w:rFonts w:ascii="Times New Roman" w:hAnsi="Times New Roman" w:cs="Times New Roman"/>
            <w:noProof/>
            <w:vertAlign w:val="superscript"/>
          </w:rPr>
          <w:t>16</w:t>
        </w:r>
      </w:hyperlink>
      <w:r w:rsidR="007B7B24" w:rsidRPr="007B7B24">
        <w:rPr>
          <w:rFonts w:ascii="Times New Roman" w:hAnsi="Times New Roman" w:cs="Times New Roman"/>
          <w:noProof/>
          <w:vertAlign w:val="superscript"/>
        </w:rPr>
        <w:t xml:space="preserve">, </w:t>
      </w:r>
      <w:hyperlink w:anchor="_ENREF_4_43" w:tooltip="McClements, 2012 #95" w:history="1">
        <w:r w:rsidR="006B63BA" w:rsidRPr="007B7B24">
          <w:rPr>
            <w:rFonts w:ascii="Times New Roman" w:hAnsi="Times New Roman" w:cs="Times New Roman"/>
            <w:noProof/>
            <w:vertAlign w:val="superscript"/>
          </w:rPr>
          <w:t>43</w:t>
        </w:r>
      </w:hyperlink>
      <w:r w:rsidR="00FF23A1" w:rsidRPr="00094935">
        <w:rPr>
          <w:rFonts w:ascii="Times New Roman" w:hAnsi="Times New Roman" w:cs="Times New Roman"/>
        </w:rPr>
        <w:fldChar w:fldCharType="end"/>
      </w:r>
      <w:r w:rsidRPr="00094935">
        <w:rPr>
          <w:rFonts w:ascii="Times New Roman" w:hAnsi="Times New Roman" w:cs="Times New Roman"/>
        </w:rPr>
        <w:t xml:space="preserve"> When removed from the optimal temperature environment, microemulsions can become unstable, but when returned to optimal temperature conditions, the emulsion should return to a microemulsion.</w:t>
      </w:r>
      <w:r w:rsidR="00FF23A1" w:rsidRPr="00094935">
        <w:rPr>
          <w:rFonts w:ascii="Times New Roman" w:hAnsi="Times New Roman" w:cs="Times New Roman"/>
        </w:rPr>
        <w:fldChar w:fldCharType="begin"/>
      </w:r>
      <w:r w:rsidR="007B7B24">
        <w:rPr>
          <w:rFonts w:ascii="Times New Roman" w:hAnsi="Times New Roman" w:cs="Times New Roman"/>
        </w:rPr>
        <w:instrText xml:space="preserve"> ADDIN EN.CITE &lt;EndNote&gt;&lt;Cite&gt;&lt;Author&gt;McClements&lt;/Author&gt;&lt;Year&gt;2011&lt;/Year&gt;&lt;RecNum&gt;37&lt;/RecNum&gt;&lt;DisplayText&gt;&lt;style face="superscript"&gt;16, 43&lt;/style&gt;&lt;/DisplayText&gt;&lt;record&gt;&lt;rec-number&gt;37&lt;/rec-number&gt;&lt;foreign-keys&gt;&lt;key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Cite&gt;&lt;Author&gt;McClements&lt;/Author&gt;&lt;Year&gt;2012&lt;/Year&gt;&lt;RecNum&gt;95&lt;/RecNum&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FF23A1" w:rsidRPr="00094935">
        <w:rPr>
          <w:rFonts w:ascii="Times New Roman" w:hAnsi="Times New Roman" w:cs="Times New Roman"/>
        </w:rPr>
        <w:fldChar w:fldCharType="separate"/>
      </w:r>
      <w:hyperlink w:anchor="_ENREF_4_16" w:tooltip="McClements, 2011 #37" w:history="1">
        <w:r w:rsidR="006B63BA" w:rsidRPr="007B7B24">
          <w:rPr>
            <w:rFonts w:ascii="Times New Roman" w:hAnsi="Times New Roman" w:cs="Times New Roman"/>
            <w:noProof/>
            <w:vertAlign w:val="superscript"/>
          </w:rPr>
          <w:t>16</w:t>
        </w:r>
      </w:hyperlink>
      <w:r w:rsidR="007B7B24" w:rsidRPr="007B7B24">
        <w:rPr>
          <w:rFonts w:ascii="Times New Roman" w:hAnsi="Times New Roman" w:cs="Times New Roman"/>
          <w:noProof/>
          <w:vertAlign w:val="superscript"/>
        </w:rPr>
        <w:t xml:space="preserve">, </w:t>
      </w:r>
      <w:hyperlink w:anchor="_ENREF_4_43" w:tooltip="McClements, 2012 #95" w:history="1">
        <w:r w:rsidR="006B63BA" w:rsidRPr="007B7B24">
          <w:rPr>
            <w:rFonts w:ascii="Times New Roman" w:hAnsi="Times New Roman" w:cs="Times New Roman"/>
            <w:noProof/>
            <w:vertAlign w:val="superscript"/>
          </w:rPr>
          <w:t>43</w:t>
        </w:r>
      </w:hyperlink>
      <w:r w:rsidR="00FF23A1" w:rsidRPr="00094935">
        <w:rPr>
          <w:rFonts w:ascii="Times New Roman" w:hAnsi="Times New Roman" w:cs="Times New Roman"/>
        </w:rPr>
        <w:fldChar w:fldCharType="end"/>
      </w:r>
      <w:r w:rsidRPr="00094935">
        <w:rPr>
          <w:rFonts w:ascii="Times New Roman" w:hAnsi="Times New Roman" w:cs="Times New Roman"/>
        </w:rPr>
        <w:t xml:space="preserve"> While all emulsions had </w:t>
      </w:r>
      <w:r w:rsidR="003D53AE">
        <w:rPr>
          <w:rFonts w:ascii="Times New Roman" w:hAnsi="Times New Roman" w:cs="Times New Roman"/>
        </w:rPr>
        <w:t xml:space="preserve">a slight </w:t>
      </w:r>
      <w:r w:rsidRPr="00094935">
        <w:rPr>
          <w:rFonts w:ascii="Times New Roman" w:hAnsi="Times New Roman" w:cs="Times New Roman"/>
        </w:rPr>
        <w:t>increase</w:t>
      </w:r>
      <w:r w:rsidR="003D53AE">
        <w:rPr>
          <w:rFonts w:ascii="Times New Roman" w:hAnsi="Times New Roman" w:cs="Times New Roman"/>
        </w:rPr>
        <w:t xml:space="preserve"> in droplet size</w:t>
      </w:r>
      <w:r w:rsidRPr="00094935">
        <w:rPr>
          <w:rFonts w:ascii="Times New Roman" w:hAnsi="Times New Roman" w:cs="Times New Roman"/>
        </w:rPr>
        <w:t>, all emulsions displayed a transparent appearance and stayed within microemulsion droplet size range</w:t>
      </w:r>
      <w:r w:rsidRPr="00094935">
        <w:rPr>
          <w:rFonts w:ascii="Times New Roman" w:hAnsi="Times New Roman" w:cs="Times New Roman"/>
          <w:b/>
          <w:bCs/>
        </w:rPr>
        <w:t xml:space="preserve"> </w:t>
      </w:r>
      <w:r w:rsidRPr="00094935">
        <w:rPr>
          <w:rFonts w:ascii="Times New Roman" w:hAnsi="Times New Roman" w:cs="Times New Roman"/>
        </w:rPr>
        <w:t>after temperature abuse in freezer (-20±5ºC) or refrigeration (5±2ºC) (</w:t>
      </w:r>
      <w:r w:rsidRPr="00094935">
        <w:rPr>
          <w:rFonts w:ascii="Times New Roman" w:hAnsi="Times New Roman" w:cs="Times New Roman"/>
          <w:b/>
          <w:bCs/>
        </w:rPr>
        <w:t xml:space="preserve">Figure </w:t>
      </w:r>
      <w:r w:rsidR="00E46EDB">
        <w:rPr>
          <w:rFonts w:ascii="Times New Roman" w:hAnsi="Times New Roman" w:cs="Times New Roman"/>
          <w:b/>
          <w:bCs/>
        </w:rPr>
        <w:t>2</w:t>
      </w:r>
      <w:r w:rsidR="008F3B2B">
        <w:rPr>
          <w:rFonts w:ascii="Times New Roman" w:hAnsi="Times New Roman" w:cs="Times New Roman"/>
          <w:b/>
          <w:bCs/>
        </w:rPr>
        <w:t>.</w:t>
      </w:r>
      <w:r w:rsidRPr="00094935">
        <w:rPr>
          <w:rFonts w:ascii="Times New Roman" w:hAnsi="Times New Roman" w:cs="Times New Roman"/>
          <w:b/>
          <w:bCs/>
        </w:rPr>
        <w:t>1</w:t>
      </w:r>
      <w:r w:rsidRPr="00094935">
        <w:rPr>
          <w:rFonts w:ascii="Times New Roman" w:hAnsi="Times New Roman" w:cs="Times New Roman"/>
        </w:rPr>
        <w:t>). The 0% SL, 5% CO-OO (1:1) and 2% SL, 1% CO-OO (1:1) indicated changes in intensity peaks after temperature abuse and are more indicative of nanoemulsions, metastable formulations that break down over time and are not thermodynamically stable.</w:t>
      </w:r>
      <w:hyperlink w:anchor="_ENREF_4_17" w:tooltip="McClements, 2011 #96"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&lt;EndNote&gt;&lt;Cite&gt;&lt;Author&gt;McClements&lt;/Author&gt;&lt;Year&gt;2011&lt;/Year&gt;&lt;RecNum&gt;96&lt;/RecNum&gt;&lt;DisplayText&gt;&lt;style face="superscript"&gt;17&lt;/style&gt;&lt;/DisplayText&gt;&lt;record&gt;&lt;rec-number&gt;96&lt;/rec-number&gt;&lt;foreign-keys&gt;&lt;key app="EN" db-id="w95v2fzanxv9fye5x2rx2px4vxazaspzvv02" timestamp="0"&gt;96&lt;/key&gt;&lt;/foreign-keys&gt;&lt;ref-type name="Journal Article"&gt;17&lt;/ref-type&gt;&lt;contributors&gt;&lt;authors&gt;&lt;author&gt;D J McClements&lt;/author&gt;&lt;author&gt;J Rao&lt;/author&gt;&lt;/authors&gt;&lt;/contributors&gt;&lt;auth-address&gt;Department of Food Science, University of Massachusetts, Amherst, MA 01003, USA. mcclements@foodsci.umass.edu&lt;/auth-address&gt;&lt;titles&gt;&lt;title&gt;Food-grade nanoemulsions: formulation, fabrication, properties, performance, biological fate, and potential toxicity&lt;/title&gt;&lt;secondary-title&gt;Crit Rev Food Sci Nutr&lt;/secondary-title&gt;&lt;/titles&gt;&lt;pages&gt;285-330&lt;/pages&gt;&lt;volume&gt;51&lt;/volume&gt;&lt;number&gt;4&lt;/number&gt;&lt;edition&gt;2011/03/25&lt;/edition&gt;&lt;keywords&gt;&lt;keyword&gt;Chemical Phenomena&lt;/keyword&gt;&lt;keyword&gt;Emulsions&lt;/keyword&gt;&lt;keyword&gt;Food Additives/*chemistry/metabolism/toxicity&lt;/keyword&gt;&lt;keyword&gt;*Food Technology/instrumentation&lt;/keyword&gt;&lt;keyword&gt;*Nanotechnology/instrumentation&lt;/keyword&gt;&lt;keyword&gt;Terminology as Topic&lt;/keyword&gt;&lt;/keywords&gt;&lt;dates&gt;&lt;year&gt;2011&lt;/year&gt;&lt;pub-dates&gt;&lt;date&gt;Apr&lt;/date&gt;&lt;/pub-dates&gt;&lt;/dates&gt;&lt;isbn&gt;1549-7852 (Electronic)&amp;#xD;1040-8398 (Linking)&lt;/isbn&gt;&lt;accession-num&gt;21432697&lt;/accession-num&gt;&lt;urls&gt;&lt;related-urls&gt;&lt;url&gt;https://www.ncbi.nlm.nih.gov/pubmed/21432697&lt;/url&gt;&lt;/related-urls&gt;&lt;/urls&gt;&lt;electronic-resource-num&gt;10.1080/10408398.2011.559558&lt;/electronic-resource-num&gt;&lt;/record&gt;&lt;/Cite&gt;&lt;/EndNote&gt;</w:instrText>
        </w:r>
        <w:r w:rsidR="006B63BA" w:rsidRPr="00094935">
          <w:rPr>
            <w:rFonts w:ascii="Times New Roman" w:hAnsi="Times New Roman" w:cs="Times New Roman"/>
          </w:rPr>
          <w:fldChar w:fldCharType="separate"/>
        </w:r>
        <w:r w:rsidR="006B63BA" w:rsidRPr="002A55AF">
          <w:rPr>
            <w:rFonts w:ascii="Times New Roman" w:hAnsi="Times New Roman" w:cs="Times New Roman"/>
            <w:noProof/>
            <w:vertAlign w:val="superscript"/>
          </w:rPr>
          <w:t>17</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Nanoemulsions may have multiple or single peaks in droplet size distribution, while microemulsions have a single narrow peak.</w:t>
      </w:r>
      <w:hyperlink w:anchor="_ENREF_4_43" w:tooltip="McClements, 2012 #95"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&lt;EndNote&gt;&lt;Cite&gt;&lt;Author&gt;McClements&lt;/Author&gt;&lt;Year&gt;2012&lt;/Year&gt;&lt;RecNum&gt;95&lt;/RecNum&gt;&lt;DisplayText&gt;&lt;style face="superscript"&gt;43&lt;/style&gt;&lt;/DisplayText&gt;&lt;record&gt;&lt;rec-number&gt;95&lt;/rec-number&gt;&lt;foreign-keys&gt;&lt;key app="EN" db-id="w95v2fzanxv9fye5x2rx2px4vxazaspzvv02" timestamp="0"&gt;95&lt;/key&gt;&lt;/foreign-keys&gt;&lt;ref-type name="Journal Article"&gt;17&lt;/ref-type&gt;&lt;contributors&gt;&lt;authors&gt;&lt;author&gt;D J McClements&lt;/author&gt;&lt;/authors&gt;&lt;/contributors&gt;&lt;titles&gt;&lt;title&gt;Nanoemulsions versus microemulsions: terminology, differences, and similarities&lt;/title&gt;&lt;secondary-title&gt;Soft Matter&lt;/secondary-title&gt;&lt;/titles&gt;&lt;periodical&gt;&lt;full-title&gt;Soft Matter&lt;/full-title&gt;&lt;/periodical&gt;&lt;pages&gt;1719-1729&lt;/pages&gt;&lt;volume&gt;8&lt;/volume&gt;&lt;number&gt;6&lt;/number&gt;&lt;section&gt;1719&lt;/section&gt;&lt;dates&gt;&lt;year&gt;2012&lt;/year&gt;&lt;/dates&gt;&lt;isbn&gt;1744-683X&amp;#xD;1744-6848&lt;/isbn&gt;&lt;urls&gt;&lt;/urls&gt;&lt;electronic-resource-num&gt;10.1039/c2sm06903b&lt;/electronic-resource-num&gt;&lt;/record&gt;&lt;/Cite&gt;&lt;/EndNote&gt;</w:instrText>
        </w:r>
        <w:r w:rsidR="006B63BA" w:rsidRPr="00094935">
          <w:rPr>
            <w:rFonts w:ascii="Times New Roman" w:hAnsi="Times New Roman" w:cs="Times New Roman"/>
          </w:rPr>
          <w:fldChar w:fldCharType="separate"/>
        </w:r>
        <w:r w:rsidR="006B63BA" w:rsidRPr="007B7B24">
          <w:rPr>
            <w:rFonts w:ascii="Times New Roman" w:hAnsi="Times New Roman" w:cs="Times New Roman"/>
            <w:noProof/>
            <w:vertAlign w:val="superscript"/>
          </w:rPr>
          <w:t>43</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The high surfactant level present in the formulations can encapsulate oils but will also contribute free surfactant micelles that can transfer oil molecules between droplets through Ostwald ripening, which has been seen with other OO nanoemulsions.</w:t>
      </w:r>
      <w:hyperlink w:anchor="_ENREF_4_44" w:tooltip="Chang, 2014 #210" w:history="1">
        <w:r w:rsidR="006B63BA" w:rsidRPr="00094935">
          <w:rPr>
            <w:rFonts w:ascii="Times New Roman" w:hAnsi="Times New Roman" w:cs="Times New Roman"/>
          </w:rPr>
          <w:fldChar w:fldCharType="begin">
            <w:fldData xml:space="preserve">PEVuZE5vdGU+PENpdGU+PEF1dGhvcj5DaGFuZzwvQXV0aG9yPjxZZWFyPjIwMTQ8L1llYXI+PFJl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PEVuZE5vdGU+PENpdGU+PEF1dGhvcj5DaGFuZzwvQXV0aG9yPjxZZWFyPjIwMTQ8L1llYXI+PFJl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094935">
          <w:rPr>
            <w:rFonts w:ascii="Times New Roman" w:hAnsi="Times New Roman" w:cs="Times New Roman"/>
          </w:rPr>
        </w:r>
        <w:r w:rsidR="006B63BA" w:rsidRPr="00094935">
          <w:rPr>
            <w:rFonts w:ascii="Times New Roman" w:hAnsi="Times New Roman" w:cs="Times New Roman"/>
          </w:rPr>
          <w:fldChar w:fldCharType="separate"/>
        </w:r>
        <w:r w:rsidR="006B63BA" w:rsidRPr="007B7B24">
          <w:rPr>
            <w:rFonts w:ascii="Times New Roman" w:hAnsi="Times New Roman" w:cs="Times New Roman"/>
            <w:noProof/>
            <w:vertAlign w:val="superscript"/>
          </w:rPr>
          <w:t>44-46</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Ostwald ripening can occur in systems where the dispersed phase has solubility in the aqueous phase.</w:t>
      </w:r>
      <w:hyperlink w:anchor="_ENREF_4_47" w:tooltip="Li, 2009 #190" w:history="1">
        <w:r w:rsidR="006B63BA" w:rsidRPr="00094935">
          <w:rPr>
            <w:rFonts w:ascii="Times New Roman" w:hAnsi="Times New Roman" w:cs="Times New Roman"/>
          </w:rPr>
          <w:fldChar w:fldCharType="begin">
            <w:fldData xml:space="preserve">PEVuZE5vdGU+PENpdGU+PEF1dGhvcj5MaTwvQXV0aG9yPjxZZWFyPjIwMDk8L1llYXI+PFJlY051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PEVuZE5vdGU+PENpdGU+PEF1dGhvcj5MaTwvQXV0aG9yPjxZZWFyPjIwMDk8L1llYXI+PFJlY051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094935">
          <w:rPr>
            <w:rFonts w:ascii="Times New Roman" w:hAnsi="Times New Roman" w:cs="Times New Roman"/>
          </w:rPr>
        </w:r>
        <w:r w:rsidR="006B63BA" w:rsidRPr="00094935">
          <w:rPr>
            <w:rFonts w:ascii="Times New Roman" w:hAnsi="Times New Roman" w:cs="Times New Roman"/>
          </w:rPr>
          <w:fldChar w:fldCharType="separate"/>
        </w:r>
        <w:r w:rsidR="006B63BA" w:rsidRPr="007B7B24">
          <w:rPr>
            <w:rFonts w:ascii="Times New Roman" w:hAnsi="Times New Roman" w:cs="Times New Roman"/>
            <w:noProof/>
            <w:vertAlign w:val="superscript"/>
          </w:rPr>
          <w:t>47-49</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Citrus oils contain large amounts of hydrophilic components and have a lighter density than the aqueous phase.</w:t>
      </w:r>
      <w:r w:rsidRPr="00094935">
        <w:rPr>
          <w:rFonts w:ascii="Times New Roman" w:hAnsi="Times New Roman" w:cs="Times New Roman"/>
        </w:rPr>
        <w:fldChar w:fldCharType="begin"/>
      </w:r>
      <w:r w:rsidR="007B7B24">
        <w:rPr>
          <w:rFonts w:ascii="Times New Roman" w:hAnsi="Times New Roman" w:cs="Times New Roman"/>
        </w:rPr>
        <w:instrText xml:space="preserve"> ADDIN EN.CITE &lt;EndNote&gt;&lt;Cite&gt;&lt;Author&gt;Tan&lt;/Author&gt;&lt;Year&gt;2004&lt;/Year&gt;&lt;RecNum&gt;209&lt;/RecNum&gt;&lt;DisplayText&gt;&lt;style face="superscript"&gt;15, 50&lt;/style&gt;&lt;/DisplayText&gt;&lt;record&gt;&lt;rec-number&gt;209&lt;/rec-number&gt;&lt;foreign-keys&gt;&lt;key app="EN" db-id="w95v2fzanxv9fye5x2rx2px4vxazaspzvv02" timestamp="1588791273"&gt;209&lt;/key&gt;&lt;/foreign-keys&gt;&lt;ref-type name="Book Section"&gt;5&lt;/ref-type&gt;&lt;contributors&gt;&lt;authors&gt;&lt;author&gt;C T Tan&lt;/author&gt;&lt;/authors&gt;&lt;secondary-authors&gt;&lt;author&gt;S E Friberg&lt;/author&gt;&lt;author&gt;K Larsson&lt;/author&gt;&lt;author&gt;J Sjoblom&lt;/author&gt;&lt;/secondary-authors&gt;&lt;/contributors&gt;&lt;titles&gt;&lt;title&gt;Beverage emulsions&lt;/title&gt;&lt;secondary-title&gt;Food emulsions&lt;/secondary-title&gt;&lt;/titles&gt;&lt;pages&gt;485-524&lt;/pages&gt;&lt;volume&gt;4th&lt;/volume&gt;&lt;dates&gt;&lt;year&gt;2004&lt;/year&gt;&lt;/dates&gt;&lt;pub-location&gt;New York, NY&lt;/pub-location&gt;&lt;publisher&gt;Marcel Dekker&lt;/publisher&gt;&lt;urls&gt;&lt;/urls&gt;&lt;/record&gt;&lt;/Cite&gt;&lt;Cite&gt;&lt;Author&gt;Hyldgaard&lt;/Author&gt;&lt;Year&gt;2012&lt;/Year&gt;&lt;RecNum&gt;204&lt;/RecNum&gt;&lt;record&gt;&lt;rec-number&gt;204&lt;/rec-number&gt;&lt;foreign-keys&gt;&lt;key app="EN" db-id="w95v2fzanxv9fye5x2rx2px4vxazaspzvv02" timestamp="1588784074"&gt;204&lt;/key&gt;&lt;/foreign-keys&gt;&lt;ref-type name="Journal Article"&gt;17&lt;/ref-type&gt;&lt;contributors&gt;&lt;authors&gt;&lt;author&gt;M Hyldgaard&lt;/author&gt;&lt;author&gt;T Mygind&lt;/author&gt;&lt;author&gt;R L Meyer&lt;/author&gt;&lt;/authors&gt;&lt;/contributors&gt;&lt;titles&gt;&lt;title&gt;Essential oils in food preservation: mode of action, synergies, and interactions with food matrix components&lt;/title&gt;&lt;secondary-title&gt;Frontiers Microbiol&lt;/secondary-title&gt;&lt;/titles&gt;&lt;periodical&gt;&lt;full-title&gt;Frontiers Microbiol&lt;/full-title&gt;&lt;/periodical&gt;&lt;pages&gt;12&lt;/pages&gt;&lt;volume&gt;3&lt;/volume&gt;&lt;dates&gt;&lt;year&gt;2012&lt;/year&gt;&lt;/dates&gt;&lt;urls&gt;&lt;/urls&gt;&lt;electronic-resource-num&gt;10.3389/fmicb.2012.00012&lt;/electronic-resource-num&gt;&lt;/record&gt;&lt;/Cite&gt;&lt;/EndNote&gt;</w:instrText>
      </w:r>
      <w:r w:rsidRPr="00094935">
        <w:rPr>
          <w:rFonts w:ascii="Times New Roman" w:hAnsi="Times New Roman" w:cs="Times New Roman"/>
        </w:rPr>
        <w:fldChar w:fldCharType="separate"/>
      </w:r>
      <w:hyperlink w:anchor="_ENREF_4_15" w:tooltip="Hyldgaard, 2012 #204" w:history="1">
        <w:r w:rsidR="006B63BA" w:rsidRPr="007B7B24">
          <w:rPr>
            <w:rFonts w:ascii="Times New Roman" w:hAnsi="Times New Roman" w:cs="Times New Roman"/>
            <w:noProof/>
            <w:vertAlign w:val="superscript"/>
          </w:rPr>
          <w:t>15</w:t>
        </w:r>
      </w:hyperlink>
      <w:r w:rsidR="007B7B24" w:rsidRPr="007B7B24">
        <w:rPr>
          <w:rFonts w:ascii="Times New Roman" w:hAnsi="Times New Roman" w:cs="Times New Roman"/>
          <w:noProof/>
          <w:vertAlign w:val="superscript"/>
        </w:rPr>
        <w:t xml:space="preserve">, </w:t>
      </w:r>
      <w:hyperlink w:anchor="_ENREF_4_50" w:tooltip="Tan, 2004 #209" w:history="1">
        <w:r w:rsidR="006B63BA" w:rsidRPr="007B7B24">
          <w:rPr>
            <w:rFonts w:ascii="Times New Roman" w:hAnsi="Times New Roman" w:cs="Times New Roman"/>
            <w:noProof/>
            <w:vertAlign w:val="superscript"/>
          </w:rPr>
          <w:t>50</w:t>
        </w:r>
      </w:hyperlink>
      <w:r w:rsidRPr="00094935">
        <w:rPr>
          <w:rFonts w:ascii="Times New Roman" w:hAnsi="Times New Roman" w:cs="Times New Roman"/>
        </w:rPr>
        <w:fldChar w:fldCharType="end"/>
      </w:r>
      <w:r w:rsidRPr="00094935">
        <w:rPr>
          <w:rFonts w:ascii="Times New Roman" w:hAnsi="Times New Roman" w:cs="Times New Roman"/>
        </w:rPr>
        <w:t xml:space="preserve"> If the density contrast between the oil and aqueous phases cannot be decreased, small water-soluble components can diffuse and become larger droplets due to Ostwald ripening.</w:t>
      </w:r>
      <w:hyperlink w:anchor="_ENREF_4_48" w:tooltip="Lim, 2011 #191" w:history="1">
        <w:r w:rsidR="006B63BA" w:rsidRPr="00094935">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&lt;EndNote&gt;&lt;Cite&gt;&lt;Author&gt;Lim&lt;/Author&gt;&lt;Year&gt;2011&lt;/Year&gt;&lt;RecNum&gt;191&lt;/RecNum&gt;&lt;DisplayText&gt;&lt;style face="superscript"&gt;48&lt;/style&gt;&lt;/DisplayText&gt;&lt;record&gt;&lt;rec-number&gt;191&lt;/rec-number&gt;&lt;foreign-keys&gt;&lt;key app="EN" db-id="w95v2fzanxv9fye5x2rx2px4vxazaspzvv02" timestamp="1586126250"&gt;191&lt;/key&gt;&lt;/foreign-keys&gt;&lt;ref-type name="Journal Article"&gt;17&lt;/ref-type&gt;&lt;contributors&gt;&lt;authors&gt;&lt;author&gt;S S Lim&lt;/author&gt;&lt;author&gt;M Y Baik&lt;/author&gt;&lt;author&gt;E A Decker&lt;/author&gt;&lt;author&gt;L Henson&lt;/author&gt;&lt;author&gt;L M Popplewell&lt;/author&gt;&lt;author&gt;D J McClements&lt;/author&gt;&lt;author&gt;S J Choi&lt;/author&gt;&lt;/authors&gt;&lt;/contributors&gt;&lt;titles&gt;&lt;title&gt;Stabilization of orange oil-in-water emulsions: a new role for ester gum as an Ostwald ripening inhibitor&lt;/title&gt;&lt;secondary-title&gt;Food Chem&lt;/secondary-title&gt;&lt;/titles&gt;&lt;periodical&gt;&lt;full-title&gt;Food Chem&lt;/full-title&gt;&lt;/periodical&gt;&lt;pages&gt;1023-1028&lt;/pages&gt;&lt;volume&gt;128&lt;/volume&gt;&lt;number&gt;4&lt;/number&gt;&lt;dates&gt;&lt;year&gt;2011&lt;/year&gt;&lt;/dates&gt;&lt;urls&gt;&lt;/urls&gt;&lt;/record&gt;&lt;/Cite&gt;&lt;/EndNote&gt;</w:instrText>
        </w:r>
        <w:r w:rsidR="006B63BA" w:rsidRPr="00094935">
          <w:rPr>
            <w:rFonts w:ascii="Times New Roman" w:hAnsi="Times New Roman" w:cs="Times New Roman"/>
          </w:rPr>
          <w:fldChar w:fldCharType="separate"/>
        </w:r>
        <w:r w:rsidR="006B63BA" w:rsidRPr="007B7B24">
          <w:rPr>
            <w:rFonts w:ascii="Times New Roman" w:hAnsi="Times New Roman" w:cs="Times New Roman"/>
            <w:noProof/>
            <w:vertAlign w:val="superscript"/>
          </w:rPr>
          <w:t>48</w:t>
        </w:r>
        <w:r w:rsidR="006B63BA" w:rsidRPr="00094935">
          <w:rPr>
            <w:rFonts w:ascii="Times New Roman" w:hAnsi="Times New Roman" w:cs="Times New Roman"/>
          </w:rPr>
          <w:fldChar w:fldCharType="end"/>
        </w:r>
      </w:hyperlink>
      <w:r w:rsidRPr="00094935">
        <w:rPr>
          <w:rFonts w:ascii="Times New Roman" w:hAnsi="Times New Roman" w:cs="Times New Roman"/>
        </w:rPr>
        <w:t xml:space="preserve"> The high OO ratio in the 1:1 CO-OO formulations has caused Ostwald ripening to occur in those systems after temperature abuse. </w:t>
      </w:r>
    </w:p>
    <w:p w14:paraId="22B5394F" w14:textId="69F56FCE" w:rsidR="00094935" w:rsidRPr="00094935" w:rsidRDefault="00094935" w:rsidP="00A443BA">
      <w:pPr>
        <w:spacing w:line="480" w:lineRule="auto"/>
        <w:ind w:firstLine="720"/>
        <w:contextualSpacing/>
        <w:rPr>
          <w:rFonts w:ascii="Times New Roman" w:hAnsi="Times New Roman" w:cs="Times New Roman"/>
        </w:rPr>
      </w:pPr>
      <w:r w:rsidRPr="00094935">
        <w:rPr>
          <w:rFonts w:ascii="Times New Roman" w:hAnsi="Times New Roman" w:cs="Times New Roman"/>
        </w:rPr>
        <w:t>Concurrent to the temperature abuse studies, transparent emulsions were measured for droplet size at over 60 days (</w:t>
      </w:r>
      <w:r w:rsidRPr="00094935">
        <w:rPr>
          <w:rFonts w:ascii="Times New Roman" w:hAnsi="Times New Roman" w:cs="Times New Roman"/>
          <w:b/>
          <w:bCs/>
        </w:rPr>
        <w:t xml:space="preserve">Figure </w:t>
      </w:r>
      <w:r w:rsidR="00E46EDB">
        <w:rPr>
          <w:rFonts w:ascii="Times New Roman" w:hAnsi="Times New Roman" w:cs="Times New Roman"/>
          <w:b/>
          <w:bCs/>
        </w:rPr>
        <w:t>2</w:t>
      </w:r>
      <w:r w:rsidR="008F3B2B">
        <w:rPr>
          <w:rFonts w:ascii="Times New Roman" w:hAnsi="Times New Roman" w:cs="Times New Roman"/>
          <w:b/>
          <w:bCs/>
        </w:rPr>
        <w:t>.</w:t>
      </w:r>
      <w:r w:rsidRPr="00094935">
        <w:rPr>
          <w:rFonts w:ascii="Times New Roman" w:hAnsi="Times New Roman" w:cs="Times New Roman"/>
          <w:b/>
          <w:bCs/>
        </w:rPr>
        <w:t>2</w:t>
      </w:r>
      <w:r w:rsidRPr="00094935">
        <w:rPr>
          <w:rFonts w:ascii="Times New Roman" w:hAnsi="Times New Roman" w:cs="Times New Roman"/>
        </w:rPr>
        <w:t xml:space="preserve">). There was no increase in droplet dimension after 60 d and single intensity peaks remained. The 0 and 2% SL with 1% CO:OO (9:1, 1:1), 0% SL with 5% CO:OO (9:1), and 2% SL, 5% CO:OO (9:1) were classified as microemulsions due to having droplet dimensions ranging from ~8-14 nm over 60 day storage, remaining transparent in appearance, and returning to microemulsion droplet size with single intensity peaks after temperature abuse. </w:t>
      </w:r>
    </w:p>
    <w:p w14:paraId="1D645DC0" w14:textId="2107EF7C" w:rsidR="00094935" w:rsidRDefault="001358F2" w:rsidP="00A443BA">
      <w:pPr>
        <w:spacing w:line="480" w:lineRule="auto"/>
        <w:ind w:firstLine="720"/>
        <w:contextualSpacing/>
        <w:rPr>
          <w:rFonts w:ascii="Times New Roman" w:hAnsi="Times New Roman" w:cs="Times New Roman"/>
          <w:iCs/>
        </w:rPr>
      </w:pPr>
      <w:r>
        <w:rPr>
          <w:rFonts w:ascii="Times New Roman" w:hAnsi="Times New Roman" w:cs="Times New Roman"/>
        </w:rPr>
        <w:t>M</w:t>
      </w:r>
      <w:r w:rsidR="00094935" w:rsidRPr="00094935">
        <w:rPr>
          <w:rFonts w:ascii="Times New Roman" w:hAnsi="Times New Roman" w:cs="Times New Roman"/>
        </w:rPr>
        <w:t>icroemulsions displayed a linear correlation</w:t>
      </w:r>
      <w:r w:rsidR="00663ED9">
        <w:rPr>
          <w:rFonts w:ascii="Times New Roman" w:hAnsi="Times New Roman" w:cs="Times New Roman"/>
        </w:rPr>
        <w:t xml:space="preserve"> (R</w:t>
      </w:r>
      <w:r w:rsidR="00663ED9">
        <w:rPr>
          <w:rFonts w:ascii="Times New Roman" w:hAnsi="Times New Roman" w:cs="Times New Roman"/>
          <w:vertAlign w:val="superscript"/>
        </w:rPr>
        <w:t>2</w:t>
      </w:r>
      <w:r w:rsidR="00663ED9">
        <w:rPr>
          <w:rFonts w:ascii="Times New Roman" w:hAnsi="Times New Roman" w:cs="Times New Roman"/>
        </w:rPr>
        <w:t xml:space="preserve"> values &gt;0.99)</w:t>
      </w:r>
      <w:r w:rsidR="00094935" w:rsidRPr="00094935">
        <w:rPr>
          <w:rFonts w:ascii="Times New Roman" w:hAnsi="Times New Roman" w:cs="Times New Roman"/>
        </w:rPr>
        <w:t xml:space="preserve"> between shear rate and shear stress</w:t>
      </w:r>
      <w:r w:rsidR="00663ED9">
        <w:rPr>
          <w:rFonts w:ascii="Times New Roman" w:hAnsi="Times New Roman" w:cs="Times New Roman"/>
        </w:rPr>
        <w:t xml:space="preserve"> and had an intercept of zero</w:t>
      </w:r>
      <w:r w:rsidR="00094935" w:rsidRPr="00094935">
        <w:rPr>
          <w:rFonts w:ascii="Times New Roman" w:hAnsi="Times New Roman" w:cs="Times New Roman"/>
        </w:rPr>
        <w:t xml:space="preserve"> (</w:t>
      </w:r>
      <w:r w:rsidR="00094935" w:rsidRPr="00094935">
        <w:rPr>
          <w:rFonts w:ascii="Times New Roman" w:hAnsi="Times New Roman" w:cs="Times New Roman"/>
          <w:b/>
          <w:bCs/>
        </w:rPr>
        <w:t xml:space="preserve">Figure </w:t>
      </w:r>
      <w:r w:rsidR="00E46EDB">
        <w:rPr>
          <w:rFonts w:ascii="Times New Roman" w:hAnsi="Times New Roman" w:cs="Times New Roman"/>
          <w:b/>
          <w:bCs/>
        </w:rPr>
        <w:t>2</w:t>
      </w:r>
      <w:r w:rsidR="008F3B2B">
        <w:rPr>
          <w:rFonts w:ascii="Times New Roman" w:hAnsi="Times New Roman" w:cs="Times New Roman"/>
          <w:b/>
          <w:bCs/>
        </w:rPr>
        <w:t>.</w:t>
      </w:r>
      <w:r w:rsidR="00094935" w:rsidRPr="00094935">
        <w:rPr>
          <w:rFonts w:ascii="Times New Roman" w:hAnsi="Times New Roman" w:cs="Times New Roman"/>
          <w:b/>
          <w:bCs/>
        </w:rPr>
        <w:t>3</w:t>
      </w:r>
      <w:r w:rsidR="00094935" w:rsidRPr="00094935">
        <w:rPr>
          <w:rFonts w:ascii="Times New Roman" w:hAnsi="Times New Roman" w:cs="Times New Roman"/>
        </w:rPr>
        <w:t>)</w:t>
      </w:r>
      <w:r w:rsidR="00663ED9">
        <w:rPr>
          <w:rFonts w:ascii="Times New Roman" w:hAnsi="Times New Roman" w:cs="Times New Roman"/>
        </w:rPr>
        <w:t xml:space="preserve">, indicating </w:t>
      </w:r>
      <w:r w:rsidR="00094935" w:rsidRPr="00094935">
        <w:rPr>
          <w:rFonts w:ascii="Times New Roman" w:hAnsi="Times New Roman" w:cs="Times New Roman"/>
        </w:rPr>
        <w:t>the formulations are Newtonian fluids</w:t>
      </w:r>
      <w:r w:rsidR="00663ED9">
        <w:rPr>
          <w:rFonts w:ascii="Times New Roman" w:hAnsi="Times New Roman" w:cs="Times New Roman"/>
        </w:rPr>
        <w:t xml:space="preserve">. </w:t>
      </w:r>
      <w:r w:rsidR="00094935" w:rsidRPr="00094935">
        <w:rPr>
          <w:rFonts w:ascii="Times New Roman" w:hAnsi="Times New Roman" w:cs="Times New Roman"/>
        </w:rPr>
        <w:t>These data agree with literature of other microemulsion systems demonstrating Newtonian characteristics.</w:t>
      </w:r>
      <w:r w:rsidR="00094935" w:rsidRPr="00094935">
        <w:rPr>
          <w:rFonts w:ascii="Times New Roman" w:hAnsi="Times New Roman" w:cs="Times New Roman"/>
        </w:rPr>
        <w:fldChar w:fldCharType="begin">
          <w:fldData xml:space="preserve">PEVuZE5vdGU+PENpdGU+PEF1dGhvcj5DaGVuPC9BdXRob3I+PFllYXI+MjAxNTwvWWVhcj48UmVj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</w:fldData>
        </w:fldChar>
      </w:r>
      <w:r w:rsidR="007B7B24">
        <w:rPr>
          <w:rFonts w:ascii="Times New Roman" w:hAnsi="Times New Roman" w:cs="Times New Roman"/>
        </w:rPr>
        <w:instrText xml:space="preserve"> ADDIN EN.CITE </w:instrText>
      </w:r>
      <w:r w:rsidR="007B7B24">
        <w:rPr>
          <w:rFonts w:ascii="Times New Roman" w:hAnsi="Times New Roman" w:cs="Times New Roman"/>
        </w:rPr>
        <w:fldChar w:fldCharType="begin">
          <w:fldData xml:space="preserve">PEVuZE5vdGU+PENpdGU+PEF1dGhvcj5DaGVuPC9BdXRob3I+PFllYXI+MjAxNTwvWWVhcj48UmVj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</w:fldData>
        </w:fldChar>
      </w:r>
      <w:r w:rsidR="007B7B24">
        <w:rPr>
          <w:rFonts w:ascii="Times New Roman" w:hAnsi="Times New Roman" w:cs="Times New Roman"/>
        </w:rPr>
        <w:instrText xml:space="preserve"> ADDIN EN.CITE.DATA </w:instrText>
      </w:r>
      <w:r w:rsidR="007B7B24">
        <w:rPr>
          <w:rFonts w:ascii="Times New Roman" w:hAnsi="Times New Roman" w:cs="Times New Roman"/>
        </w:rPr>
      </w:r>
      <w:r w:rsidR="007B7B24">
        <w:rPr>
          <w:rFonts w:ascii="Times New Roman" w:hAnsi="Times New Roman" w:cs="Times New Roman"/>
        </w:rPr>
        <w:fldChar w:fldCharType="end"/>
      </w:r>
      <w:r w:rsidR="00094935" w:rsidRPr="00094935">
        <w:rPr>
          <w:rFonts w:ascii="Times New Roman" w:hAnsi="Times New Roman" w:cs="Times New Roman"/>
        </w:rPr>
      </w:r>
      <w:r w:rsidR="00094935" w:rsidRPr="00094935">
        <w:rPr>
          <w:rFonts w:ascii="Times New Roman" w:hAnsi="Times New Roman" w:cs="Times New Roman"/>
        </w:rPr>
        <w:fldChar w:fldCharType="separate"/>
      </w:r>
      <w:hyperlink w:anchor="_ENREF_4_24" w:tooltip="Chen, 2015 #3" w:history="1">
        <w:r w:rsidR="006B63BA" w:rsidRPr="007B7B24">
          <w:rPr>
            <w:rFonts w:ascii="Times New Roman" w:hAnsi="Times New Roman" w:cs="Times New Roman"/>
            <w:noProof/>
            <w:vertAlign w:val="superscript"/>
          </w:rPr>
          <w:t>24</w:t>
        </w:r>
      </w:hyperlink>
      <w:r w:rsidR="007B7B24" w:rsidRPr="007B7B24">
        <w:rPr>
          <w:rFonts w:ascii="Times New Roman" w:hAnsi="Times New Roman" w:cs="Times New Roman"/>
          <w:noProof/>
          <w:vertAlign w:val="superscript"/>
        </w:rPr>
        <w:t xml:space="preserve">, </w:t>
      </w:r>
      <w:hyperlink w:anchor="_ENREF_4_51" w:tooltip="Silva, 2013 #188" w:history="1">
        <w:r w:rsidR="006B63BA" w:rsidRPr="007B7B24">
          <w:rPr>
            <w:rFonts w:ascii="Times New Roman" w:hAnsi="Times New Roman" w:cs="Times New Roman"/>
            <w:noProof/>
            <w:vertAlign w:val="superscript"/>
          </w:rPr>
          <w:t>51-52</w:t>
        </w:r>
      </w:hyperlink>
      <w:r w:rsidR="00094935" w:rsidRPr="00094935">
        <w:rPr>
          <w:rFonts w:ascii="Times New Roman" w:hAnsi="Times New Roman" w:cs="Times New Roman"/>
        </w:rPr>
        <w:fldChar w:fldCharType="end"/>
      </w:r>
      <w:r w:rsidR="00094935" w:rsidRPr="00094935">
        <w:rPr>
          <w:rFonts w:ascii="Times New Roman" w:hAnsi="Times New Roman" w:cs="Times New Roman"/>
        </w:rPr>
        <w:t xml:space="preserve">  The </w:t>
      </w:r>
      <w:r w:rsidR="00094935" w:rsidRPr="00094935">
        <w:rPr>
          <w:rFonts w:ascii="Times New Roman" w:hAnsi="Times New Roman" w:cs="Times New Roman"/>
          <w:iCs/>
        </w:rPr>
        <w:t xml:space="preserve">ζ-potential for all microemulsions </w:t>
      </w:r>
      <w:r w:rsidR="00663ED9">
        <w:rPr>
          <w:rFonts w:ascii="Times New Roman" w:hAnsi="Times New Roman" w:cs="Times New Roman"/>
          <w:iCs/>
        </w:rPr>
        <w:t xml:space="preserve">was </w:t>
      </w:r>
      <w:r w:rsidR="00094935" w:rsidRPr="00094935">
        <w:rPr>
          <w:rFonts w:ascii="Times New Roman" w:hAnsi="Times New Roman" w:cs="Times New Roman"/>
          <w:iCs/>
        </w:rPr>
        <w:t>slightly below 0 mv (</w:t>
      </w:r>
      <w:r w:rsidR="00094935" w:rsidRPr="00094935">
        <w:rPr>
          <w:rFonts w:ascii="Times New Roman" w:hAnsi="Times New Roman" w:cs="Times New Roman"/>
          <w:b/>
          <w:bCs/>
          <w:iCs/>
        </w:rPr>
        <w:t xml:space="preserve">Figure </w:t>
      </w:r>
      <w:r w:rsidR="00E46EDB">
        <w:rPr>
          <w:rFonts w:ascii="Times New Roman" w:hAnsi="Times New Roman" w:cs="Times New Roman"/>
          <w:b/>
          <w:bCs/>
          <w:iCs/>
        </w:rPr>
        <w:t>2</w:t>
      </w:r>
      <w:r w:rsidR="008F3B2B">
        <w:rPr>
          <w:rFonts w:ascii="Times New Roman" w:hAnsi="Times New Roman" w:cs="Times New Roman"/>
          <w:b/>
          <w:bCs/>
          <w:iCs/>
        </w:rPr>
        <w:t>.</w:t>
      </w:r>
      <w:r w:rsidR="00094935" w:rsidRPr="00094935">
        <w:rPr>
          <w:rFonts w:ascii="Times New Roman" w:hAnsi="Times New Roman" w:cs="Times New Roman"/>
          <w:b/>
          <w:bCs/>
          <w:iCs/>
        </w:rPr>
        <w:t>4</w:t>
      </w:r>
      <w:r w:rsidR="00094935" w:rsidRPr="00094935">
        <w:rPr>
          <w:rFonts w:ascii="Times New Roman" w:hAnsi="Times New Roman" w:cs="Times New Roman"/>
          <w:iCs/>
        </w:rPr>
        <w:t>). Since the majority of bacterial surfaces have a negative charge, the ability of microemulsions to be attracted to bacterial surfaces may be hindered.</w:t>
      </w:r>
      <w:hyperlink w:anchor="_ENREF_4_53" w:tooltip="Hayashi, 2003 #179"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&lt;EndNote&gt;&lt;Cite&gt;&lt;Author&gt;Hayashi&lt;/Author&gt;&lt;Year&gt;2003&lt;/Year&gt;&lt;RecNum&gt;179&lt;/RecNum&gt;&lt;DisplayText&gt;&lt;style face="superscript"&gt;53&lt;/style&gt;&lt;/DisplayText&gt;&lt;record&gt;&lt;rec-number&gt;179&lt;/rec-number&gt;&lt;foreign-keys&gt;&lt;key app="EN" db-id="w95v2fzanxv9fye5x2rx2px4vxazaspzvv02" timestamp="1575514484"&gt;179&lt;/key&gt;&lt;/foreign-keys&gt;&lt;ref-type name="Journal Article"&gt;17&lt;/ref-type&gt;&lt;contributors&gt;&lt;authors&gt;&lt;author&gt;H Hayashi&lt;/author&gt;&lt;author&gt;H Seiki&lt;/author&gt;&lt;author&gt;S Tsuneda&lt;/author&gt;&lt;author&gt;A Hirata&lt;/author&gt;&lt;author&gt;H Sasaki&lt;/author&gt;&lt;/authors&gt;&lt;/contributors&gt;&lt;titles&gt;&lt;title&gt;Influence of growth phase on bacterial cell electrokinetic characteristics examined by soft particle electrophoresis theory&lt;/title&gt;&lt;secondary-title&gt;J Colloid Interface Sci&lt;/secondary-title&gt;&lt;/titles&gt;&lt;periodical&gt;&lt;full-title&gt;J Colloid Interface Sci&lt;/full-title&gt;&lt;/periodical&gt;&lt;pages&gt;565-568&lt;/pages&gt;&lt;volume&gt;264&lt;/volume&gt;&lt;dates&gt;&lt;year&gt;2003&lt;/year&gt;&lt;/dates&gt;&lt;urls&gt;&lt;/urls&gt;&lt;/record&gt;&lt;/Cite&gt;&lt;/EndNote&gt;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53</w:t>
        </w:r>
        <w:r w:rsidR="006B63BA" w:rsidRPr="00094935">
          <w:rPr>
            <w:rFonts w:ascii="Times New Roman" w:hAnsi="Times New Roman" w:cs="Times New Roman"/>
            <w:iCs/>
          </w:rPr>
          <w:fldChar w:fldCharType="end"/>
        </w:r>
      </w:hyperlink>
    </w:p>
    <w:p w14:paraId="2E1CC4FD" w14:textId="77777777" w:rsidR="00094935" w:rsidRPr="00094935" w:rsidRDefault="00094935" w:rsidP="00A443BA">
      <w:pPr>
        <w:spacing w:line="480" w:lineRule="auto"/>
        <w:ind w:firstLine="720"/>
        <w:contextualSpacing/>
        <w:rPr>
          <w:rFonts w:ascii="Times New Roman" w:hAnsi="Times New Roman" w:cs="Times New Roman"/>
          <w:iCs/>
        </w:rPr>
      </w:pPr>
    </w:p>
    <w:p w14:paraId="2E6D3E42" w14:textId="741BD248" w:rsidR="00094935" w:rsidRPr="00094935" w:rsidRDefault="007B7B24" w:rsidP="00A443BA">
      <w:pPr>
        <w:pStyle w:val="Heading3"/>
        <w:spacing w:before="0" w:after="0" w:line="480" w:lineRule="auto"/>
        <w:contextualSpacing/>
        <w:rPr>
          <w:rFonts w:ascii="Times New Roman" w:hAnsi="Times New Roman" w:cs="Times New Roman"/>
        </w:rPr>
      </w:pPr>
      <w:bookmarkStart w:id="298" w:name="_Toc42891950"/>
      <w:r>
        <w:rPr>
          <w:rFonts w:ascii="Times New Roman" w:hAnsi="Times New Roman" w:cs="Times New Roman"/>
        </w:rPr>
        <w:t>4</w:t>
      </w:r>
      <w:r w:rsidR="00094935" w:rsidRPr="00094935">
        <w:rPr>
          <w:rFonts w:ascii="Times New Roman" w:hAnsi="Times New Roman" w:cs="Times New Roman"/>
        </w:rPr>
        <w:t>.4. Antimicrobial activity of microemulsions determined with disc diffusion assay</w:t>
      </w:r>
      <w:bookmarkEnd w:id="298"/>
      <w:r w:rsidR="00094935" w:rsidRPr="00094935">
        <w:rPr>
          <w:rFonts w:ascii="Times New Roman" w:hAnsi="Times New Roman" w:cs="Times New Roman"/>
        </w:rPr>
        <w:t xml:space="preserve"> </w:t>
      </w:r>
    </w:p>
    <w:p w14:paraId="2FFA2399" w14:textId="457D7915" w:rsidR="00094935" w:rsidRDefault="00094935" w:rsidP="00A443BA">
      <w:pPr>
        <w:spacing w:line="480" w:lineRule="auto"/>
        <w:contextualSpacing/>
        <w:rPr>
          <w:rFonts w:ascii="Times New Roman" w:hAnsi="Times New Roman" w:cs="Times New Roman"/>
          <w:iCs/>
        </w:rPr>
      </w:pPr>
      <w:r w:rsidRPr="00094935">
        <w:rPr>
          <w:rFonts w:ascii="Times New Roman" w:hAnsi="Times New Roman" w:cs="Times New Roman"/>
          <w:iCs/>
        </w:rPr>
        <w:tab/>
        <w:t xml:space="preserve">All microemulsion formulations displayed inhibition of </w:t>
      </w:r>
      <w:r w:rsidRPr="00094935">
        <w:rPr>
          <w:rFonts w:ascii="Times New Roman" w:hAnsi="Times New Roman" w:cs="Times New Roman"/>
          <w:i/>
        </w:rPr>
        <w:t xml:space="preserve">S. </w:t>
      </w:r>
      <w:r w:rsidRPr="00094935">
        <w:rPr>
          <w:rFonts w:ascii="Times New Roman" w:hAnsi="Times New Roman" w:cs="Times New Roman"/>
          <w:iCs/>
        </w:rPr>
        <w:t>Enteritidis H4267 via disc diffusion (</w:t>
      </w:r>
      <w:r w:rsidRPr="00094935">
        <w:rPr>
          <w:rFonts w:ascii="Times New Roman" w:hAnsi="Times New Roman" w:cs="Times New Roman"/>
          <w:b/>
          <w:bCs/>
          <w:iCs/>
        </w:rPr>
        <w:t xml:space="preserve">Table </w:t>
      </w:r>
      <w:r w:rsidR="00E46EDB">
        <w:rPr>
          <w:rFonts w:ascii="Times New Roman" w:hAnsi="Times New Roman" w:cs="Times New Roman"/>
          <w:b/>
          <w:bCs/>
          <w:iCs/>
        </w:rPr>
        <w:t>2</w:t>
      </w:r>
      <w:r w:rsidR="008F3B2B">
        <w:rPr>
          <w:rFonts w:ascii="Times New Roman" w:hAnsi="Times New Roman" w:cs="Times New Roman"/>
          <w:b/>
          <w:bCs/>
          <w:iCs/>
        </w:rPr>
        <w:t>.</w:t>
      </w:r>
      <w:r w:rsidRPr="00094935">
        <w:rPr>
          <w:rFonts w:ascii="Times New Roman" w:hAnsi="Times New Roman" w:cs="Times New Roman"/>
          <w:b/>
          <w:bCs/>
          <w:iCs/>
        </w:rPr>
        <w:t>3</w:t>
      </w:r>
      <w:r w:rsidRPr="00094935">
        <w:rPr>
          <w:rFonts w:ascii="Times New Roman" w:hAnsi="Times New Roman" w:cs="Times New Roman"/>
          <w:iCs/>
        </w:rPr>
        <w:t>). There was no difference (α=0.05) between the microemulsion formulations in relation to mean inhibition zone</w:t>
      </w:r>
      <w:r w:rsidR="00F747A5">
        <w:rPr>
          <w:rFonts w:ascii="Times New Roman" w:hAnsi="Times New Roman" w:cs="Times New Roman"/>
          <w:iCs/>
        </w:rPr>
        <w:t xml:space="preserve"> diameter</w:t>
      </w:r>
      <w:r w:rsidRPr="00094935">
        <w:rPr>
          <w:rFonts w:ascii="Times New Roman" w:hAnsi="Times New Roman" w:cs="Times New Roman"/>
          <w:iCs/>
        </w:rPr>
        <w:t>. The addition of emulsifiers and surfactants can hinder the antimicrobial ability of oils when encapsulated.</w:t>
      </w:r>
      <w:r w:rsidR="006217F8" w:rsidRPr="00094935">
        <w:rPr>
          <w:rFonts w:ascii="Times New Roman" w:hAnsi="Times New Roman" w:cs="Times New Roman"/>
          <w:iCs/>
        </w:rPr>
        <w:fldChar w:fldCharType="begin"/>
      </w:r>
      <w:r w:rsidR="007B7B24">
        <w:rPr>
          <w:rFonts w:ascii="Times New Roman" w:hAnsi="Times New Roman" w:cs="Times New Roman"/>
          <w:iCs/>
        </w:rPr>
        <w:instrText xml:space="preserve"> ADDIN EN.CITE &lt;EndNote&gt;&lt;Cite&gt;&lt;Author&gt;Hofer&lt;/Author&gt;&lt;Year&gt;2018&lt;/Year&gt;&lt;RecNum&gt;180&lt;/RecNum&gt;&lt;DisplayText&gt;&lt;style face="superscript"&gt;34, 54&lt;/style&gt;&lt;/DisplayText&gt;&lt;record&gt;&lt;rec-number&gt;180&lt;/rec-number&gt;&lt;foreign-keys&gt;&lt;key app="EN" db-id="w95v2fzanxv9fye5x2rx2px4vxazaspzvv02" timestamp="1586027429"&gt;180&lt;/key&gt;&lt;/foreign-keys&gt;&lt;ref-type name="Journal Article"&gt;17&lt;/ref-type&gt;&lt;contributors&gt;&lt;authors&gt;&lt;author&gt;A Hofer&lt;/author&gt;&lt;author&gt;C Herwig&lt;/author&gt;&lt;author&gt;O Spadiut&lt;/author&gt;&lt;/authors&gt;&lt;/contributors&gt;&lt;titles&gt;&lt;title&gt;Lecithin is the key material attribute in soy bean oil affecting filamentous bioprocesses&lt;/title&gt;&lt;secondary-title&gt;AMB Express&lt;/secondary-title&gt;&lt;/titles&gt;&lt;periodical&gt;&lt;full-title&gt;AMB Express&lt;/full-title&gt;&lt;/periodical&gt;&lt;volume&gt;8&lt;/volume&gt;&lt;number&gt;90&lt;/number&gt;&lt;dates&gt;&lt;year&gt;2018&lt;/year&gt;&lt;/dates&gt;&lt;urls&gt;&lt;/urls&gt;&lt;/record&gt;&lt;/Cite&gt;&lt;Cite&gt;&lt;Author&gt;Chuesiang&lt;/Author&gt;&lt;Year&gt;2019&lt;/Year&gt;&lt;RecNum&gt;193&lt;/RecNum&gt;&lt;record&gt;&lt;rec-number&gt;193&lt;/rec-number&gt;&lt;foreign-keys&gt;&lt;key app="EN" db-id="w95v2fzanxv9fye5x2rx2px4vxazaspzvv02" timestamp="1588187342"&gt;193&lt;/key&gt;&lt;/foreign-keys&gt;&lt;ref-type name="Journal Article"&gt;17&lt;/ref-type&gt;&lt;contributors&gt;&lt;authors&gt;&lt;author&gt;P Chuesiang&lt;/author&gt;&lt;author&gt;U Siripatrawan&lt;/author&gt;&lt;author&gt;R Sanguandeekul&lt;/author&gt;&lt;author&gt;J S Yang&lt;/author&gt;&lt;author&gt;D J McClements&lt;/author&gt;&lt;author&gt;L McLandsborough&lt;/author&gt;&lt;/authors&gt;&lt;/contributors&gt;&lt;titles&gt;&lt;title&gt;Antimicrobial activity and chemical stability of cinnamon oil in oil-in-water nanoemulsions fabricated using the phase inversion temperature method&lt;/title&gt;&lt;secondary-title&gt;LWT Food Sci Tech&lt;/secondary-title&gt;&lt;/titles&gt;&lt;periodical&gt;&lt;full-title&gt;LWT Food Sci Tech&lt;/full-title&gt;&lt;/periodical&gt;&lt;pages&gt;190-196&lt;/pages&gt;&lt;volume&gt;110&lt;/volume&gt;&lt;dates&gt;&lt;year&gt;2019&lt;/year&gt;&lt;/dates&gt;&lt;urls&gt;&lt;/urls&gt;&lt;/record&gt;&lt;/Cite&gt;&lt;/EndNote&gt;</w:instrText>
      </w:r>
      <w:r w:rsidR="006217F8" w:rsidRPr="00094935">
        <w:rPr>
          <w:rFonts w:ascii="Times New Roman" w:hAnsi="Times New Roman" w:cs="Times New Roman"/>
          <w:iCs/>
        </w:rPr>
        <w:fldChar w:fldCharType="separate"/>
      </w:r>
      <w:hyperlink w:anchor="_ENREF_4_34" w:tooltip="Hofer, 2018 #180" w:history="1">
        <w:r w:rsidR="006B63BA" w:rsidRPr="007B7B24">
          <w:rPr>
            <w:rFonts w:ascii="Times New Roman" w:hAnsi="Times New Roman" w:cs="Times New Roman"/>
            <w:iCs/>
            <w:noProof/>
            <w:vertAlign w:val="superscript"/>
          </w:rPr>
          <w:t>34</w:t>
        </w:r>
      </w:hyperlink>
      <w:r w:rsidR="007B7B24" w:rsidRPr="007B7B24">
        <w:rPr>
          <w:rFonts w:ascii="Times New Roman" w:hAnsi="Times New Roman" w:cs="Times New Roman"/>
          <w:iCs/>
          <w:noProof/>
          <w:vertAlign w:val="superscript"/>
        </w:rPr>
        <w:t xml:space="preserve">, </w:t>
      </w:r>
      <w:hyperlink w:anchor="_ENREF_4_54" w:tooltip="Chuesiang, 2019 #193" w:history="1">
        <w:r w:rsidR="006B63BA" w:rsidRPr="007B7B24">
          <w:rPr>
            <w:rFonts w:ascii="Times New Roman" w:hAnsi="Times New Roman" w:cs="Times New Roman"/>
            <w:iCs/>
            <w:noProof/>
            <w:vertAlign w:val="superscript"/>
          </w:rPr>
          <w:t>54</w:t>
        </w:r>
      </w:hyperlink>
      <w:r w:rsidR="006217F8" w:rsidRPr="00094935">
        <w:rPr>
          <w:rFonts w:ascii="Times New Roman" w:hAnsi="Times New Roman" w:cs="Times New Roman"/>
          <w:iCs/>
        </w:rPr>
        <w:fldChar w:fldCharType="end"/>
      </w:r>
      <w:r w:rsidRPr="00094935">
        <w:rPr>
          <w:rFonts w:ascii="Times New Roman" w:hAnsi="Times New Roman" w:cs="Times New Roman"/>
          <w:iCs/>
        </w:rPr>
        <w:t xml:space="preserve"> Although Tween 80 has displayed inhibition against a variety of microorganisms, the Tween 20 control </w:t>
      </w:r>
      <w:r w:rsidR="00F747A5">
        <w:rPr>
          <w:rFonts w:ascii="Times New Roman" w:hAnsi="Times New Roman" w:cs="Times New Roman"/>
          <w:iCs/>
        </w:rPr>
        <w:t xml:space="preserve">did not </w:t>
      </w:r>
      <w:r w:rsidRPr="00094935">
        <w:rPr>
          <w:rFonts w:ascii="Times New Roman" w:hAnsi="Times New Roman" w:cs="Times New Roman"/>
          <w:iCs/>
        </w:rPr>
        <w:t xml:space="preserve">inhibit </w:t>
      </w:r>
      <w:r w:rsidRPr="00094935">
        <w:rPr>
          <w:rFonts w:ascii="Times New Roman" w:hAnsi="Times New Roman" w:cs="Times New Roman"/>
          <w:i/>
        </w:rPr>
        <w:t xml:space="preserve">S. </w:t>
      </w:r>
      <w:r w:rsidRPr="00094935">
        <w:rPr>
          <w:rFonts w:ascii="Times New Roman" w:hAnsi="Times New Roman" w:cs="Times New Roman"/>
          <w:iCs/>
        </w:rPr>
        <w:t>Enteritidis H4267 at the volumes applied to discs.</w:t>
      </w:r>
      <w:hyperlink w:anchor="_ENREF_4_35" w:tooltip="Nielsen, 2016 #172"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&lt;EndNote&gt;&lt;Cite&gt;&lt;Author&gt;Nielsen&lt;/Author&gt;&lt;Year&gt;2016&lt;/Year&gt;&lt;RecNum&gt;172&lt;/RecNum&gt;&lt;DisplayText&gt;&lt;style face="superscript"&gt;35&lt;/style&gt;&lt;/DisplayText&gt;&lt;record&gt;&lt;rec-number&gt;172&lt;/rec-number&gt;&lt;foreign-keys&gt;&lt;key app="EN" db-id="w95v2fzanxv9fye5x2rx2px4vxazaspzvv02" timestamp="1575165104"&gt;172&lt;/key&gt;&lt;/foreign-keys&gt;&lt;ref-type name="Journal Article"&gt;17&lt;/ref-type&gt;&lt;contributors&gt;&lt;authors&gt;&lt;author&gt;C K Nielsen&lt;/author&gt;&lt;author&gt;J Kjems&lt;/author&gt;&lt;author&gt;T Mygind&lt;/author&gt;&lt;author&gt;T Snabe&lt;/author&gt;&lt;author&gt;R L Meyer&lt;/author&gt;&lt;/authors&gt;&lt;/contributors&gt;&lt;titles&gt;&lt;title&gt;Effects of Tween 80 on growth and biofilm formation in laboratory media&lt;/title&gt;&lt;secondary-title&gt;Front Microbiol&lt;/secondary-title&gt;&lt;/titles&gt;&lt;periodical&gt;&lt;full-title&gt;Front Microbiol&lt;/full-title&gt;&lt;/periodical&gt;&lt;volume&gt;7&lt;/volume&gt;&lt;number&gt;1878&lt;/number&gt;&lt;dates&gt;&lt;year&gt;2016&lt;/year&gt;&lt;/dates&gt;&lt;urls&gt;&lt;/urls&gt;&lt;/record&gt;&lt;/Cite&gt;&lt;/EndNote&gt;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35</w:t>
        </w:r>
        <w:r w:rsidR="006B63BA" w:rsidRPr="00094935">
          <w:rPr>
            <w:rFonts w:ascii="Times New Roman" w:hAnsi="Times New Roman" w:cs="Times New Roman"/>
            <w:iCs/>
          </w:rPr>
          <w:fldChar w:fldCharType="end"/>
        </w:r>
      </w:hyperlink>
      <w:r w:rsidRPr="00094935">
        <w:rPr>
          <w:rFonts w:ascii="Times New Roman" w:hAnsi="Times New Roman" w:cs="Times New Roman"/>
          <w:iCs/>
        </w:rPr>
        <w:t xml:space="preserve"> The level of Tween 20 utilized is </w:t>
      </w:r>
      <w:r w:rsidR="0074209D">
        <w:rPr>
          <w:rFonts w:ascii="Times New Roman" w:hAnsi="Times New Roman" w:cs="Times New Roman"/>
          <w:iCs/>
        </w:rPr>
        <w:t xml:space="preserve">above </w:t>
      </w:r>
      <w:r w:rsidRPr="00094935">
        <w:rPr>
          <w:rFonts w:ascii="Times New Roman" w:hAnsi="Times New Roman" w:cs="Times New Roman"/>
          <w:iCs/>
        </w:rPr>
        <w:t xml:space="preserve">a critical concentration </w:t>
      </w:r>
      <w:r w:rsidR="0074209D">
        <w:rPr>
          <w:rFonts w:ascii="Times New Roman" w:hAnsi="Times New Roman" w:cs="Times New Roman"/>
          <w:iCs/>
        </w:rPr>
        <w:t xml:space="preserve">(4% Tween 20 total in an emulsion) </w:t>
      </w:r>
      <w:r w:rsidRPr="00094935">
        <w:rPr>
          <w:rFonts w:ascii="Times New Roman" w:hAnsi="Times New Roman" w:cs="Times New Roman"/>
          <w:iCs/>
        </w:rPr>
        <w:t xml:space="preserve">that could cause </w:t>
      </w:r>
      <w:r w:rsidRPr="00094935">
        <w:rPr>
          <w:rFonts w:ascii="Times New Roman" w:hAnsi="Times New Roman" w:cs="Times New Roman"/>
          <w:i/>
        </w:rPr>
        <w:t xml:space="preserve">S. </w:t>
      </w:r>
      <w:r w:rsidRPr="00094935">
        <w:rPr>
          <w:rFonts w:ascii="Times New Roman" w:hAnsi="Times New Roman" w:cs="Times New Roman"/>
          <w:iCs/>
        </w:rPr>
        <w:t>Enteritidis H4267 cell death and is acting as a nutrient source and growth promoter.</w:t>
      </w:r>
      <w:r w:rsidR="006217F8" w:rsidRPr="00094935">
        <w:rPr>
          <w:rFonts w:ascii="Times New Roman" w:hAnsi="Times New Roman" w:cs="Times New Roman"/>
          <w:iCs/>
        </w:rPr>
        <w:fldChar w:fldCharType="begin">
          <w:fldData xml:space="preserve">PEVuZE5vdGU+PENpdGU+PEF1dGhvcj5OaWVsc2VuPC9BdXRob3I+PFllYXI+MjAxNjwvWWVhcj48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</w:fldData>
        </w:fldChar>
      </w:r>
      <w:r w:rsidR="007B7B24">
        <w:rPr>
          <w:rFonts w:ascii="Times New Roman" w:hAnsi="Times New Roman" w:cs="Times New Roman"/>
          <w:iCs/>
        </w:rPr>
        <w:instrText xml:space="preserve"> ADDIN EN.CITE </w:instrText>
      </w:r>
      <w:r w:rsidR="007B7B24">
        <w:rPr>
          <w:rFonts w:ascii="Times New Roman" w:hAnsi="Times New Roman" w:cs="Times New Roman"/>
          <w:iCs/>
        </w:rPr>
        <w:fldChar w:fldCharType="begin">
          <w:fldData xml:space="preserve">PEVuZE5vdGU+PENpdGU+PEF1dGhvcj5OaWVsc2VuPC9BdXRob3I+PFllYXI+MjAxNjwvWWVhcj48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</w:fldData>
        </w:fldChar>
      </w:r>
      <w:r w:rsidR="007B7B24">
        <w:rPr>
          <w:rFonts w:ascii="Times New Roman" w:hAnsi="Times New Roman" w:cs="Times New Roman"/>
          <w:iCs/>
        </w:rPr>
        <w:instrText xml:space="preserve"> ADDIN EN.CITE.DATA </w:instrText>
      </w:r>
      <w:r w:rsidR="007B7B24">
        <w:rPr>
          <w:rFonts w:ascii="Times New Roman" w:hAnsi="Times New Roman" w:cs="Times New Roman"/>
          <w:iCs/>
        </w:rPr>
      </w:r>
      <w:r w:rsidR="007B7B24">
        <w:rPr>
          <w:rFonts w:ascii="Times New Roman" w:hAnsi="Times New Roman" w:cs="Times New Roman"/>
          <w:iCs/>
        </w:rPr>
        <w:fldChar w:fldCharType="end"/>
      </w:r>
      <w:r w:rsidR="006217F8" w:rsidRPr="00094935">
        <w:rPr>
          <w:rFonts w:ascii="Times New Roman" w:hAnsi="Times New Roman" w:cs="Times New Roman"/>
          <w:iCs/>
        </w:rPr>
      </w:r>
      <w:r w:rsidR="006217F8" w:rsidRPr="00094935">
        <w:rPr>
          <w:rFonts w:ascii="Times New Roman" w:hAnsi="Times New Roman" w:cs="Times New Roman"/>
          <w:iCs/>
        </w:rPr>
        <w:fldChar w:fldCharType="separate"/>
      </w:r>
      <w:hyperlink w:anchor="_ENREF_4_35" w:tooltip="Nielsen, 2016 #172" w:history="1">
        <w:r w:rsidR="006B63BA" w:rsidRPr="007B7B24">
          <w:rPr>
            <w:rFonts w:ascii="Times New Roman" w:hAnsi="Times New Roman" w:cs="Times New Roman"/>
            <w:iCs/>
            <w:noProof/>
            <w:vertAlign w:val="superscript"/>
          </w:rPr>
          <w:t>35</w:t>
        </w:r>
      </w:hyperlink>
      <w:r w:rsidR="007B7B24" w:rsidRPr="007B7B24">
        <w:rPr>
          <w:rFonts w:ascii="Times New Roman" w:hAnsi="Times New Roman" w:cs="Times New Roman"/>
          <w:iCs/>
          <w:noProof/>
          <w:vertAlign w:val="superscript"/>
        </w:rPr>
        <w:t xml:space="preserve">, </w:t>
      </w:r>
      <w:hyperlink w:anchor="_ENREF_4_55" w:tooltip="VanBoxtel, 1990 #173" w:history="1">
        <w:r w:rsidR="006B63BA" w:rsidRPr="007B7B24">
          <w:rPr>
            <w:rFonts w:ascii="Times New Roman" w:hAnsi="Times New Roman" w:cs="Times New Roman"/>
            <w:iCs/>
            <w:noProof/>
            <w:vertAlign w:val="superscript"/>
          </w:rPr>
          <w:t>55-58</w:t>
        </w:r>
      </w:hyperlink>
      <w:r w:rsidR="006217F8" w:rsidRPr="00094935">
        <w:rPr>
          <w:rFonts w:ascii="Times New Roman" w:hAnsi="Times New Roman" w:cs="Times New Roman"/>
          <w:iCs/>
        </w:rPr>
        <w:fldChar w:fldCharType="end"/>
      </w:r>
      <w:r w:rsidRPr="00094935">
        <w:rPr>
          <w:rFonts w:ascii="Times New Roman" w:hAnsi="Times New Roman" w:cs="Times New Roman"/>
          <w:iCs/>
        </w:rPr>
        <w:t xml:space="preserve"> Lecithin presence can also increase the growth of microorganisms by supplying fatty acids to microbial cells, which can trigger events that ultimately increase biomass.</w:t>
      </w:r>
      <w:hyperlink w:anchor="_ENREF_4_34" w:tooltip="Hofer, 2018 #180"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&lt;EndNote&gt;&lt;Cite&gt;&lt;Author&gt;Hofer&lt;/Author&gt;&lt;Year&gt;2018&lt;/Year&gt;&lt;RecNum&gt;180&lt;/RecNum&gt;&lt;DisplayText&gt;&lt;style face="superscript"&gt;34&lt;/style&gt;&lt;/DisplayText&gt;&lt;record&gt;&lt;rec-number&gt;180&lt;/rec-number&gt;&lt;foreign-keys&gt;&lt;key app="EN" db-id="w95v2fzanxv9fye5x2rx2px4vxazaspzvv02" timestamp="1586027429"&gt;180&lt;/key&gt;&lt;/foreign-keys&gt;&lt;ref-type name="Journal Article"&gt;17&lt;/ref-type&gt;&lt;contributors&gt;&lt;authors&gt;&lt;author&gt;A Hofer&lt;/author&gt;&lt;author&gt;C Herwig&lt;/author&gt;&lt;author&gt;O Spadiut&lt;/author&gt;&lt;/authors&gt;&lt;/contributors&gt;&lt;titles&gt;&lt;title&gt;Lecithin is the key material attribute in soy bean oil affecting filamentous bioprocesses&lt;/title&gt;&lt;secondary-title&gt;AMB Express&lt;/secondary-title&gt;&lt;/titles&gt;&lt;periodical&gt;&lt;full-title&gt;AMB Express&lt;/full-title&gt;&lt;/periodical&gt;&lt;volume&gt;8&lt;/volume&gt;&lt;number&gt;90&lt;/number&gt;&lt;dates&gt;&lt;year&gt;2018&lt;/year&gt;&lt;/dates&gt;&lt;urls&gt;&lt;/urls&gt;&lt;/record&gt;&lt;/Cite&gt;&lt;/EndNote&gt;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34</w:t>
        </w:r>
        <w:r w:rsidR="006B63BA" w:rsidRPr="00094935">
          <w:rPr>
            <w:rFonts w:ascii="Times New Roman" w:hAnsi="Times New Roman" w:cs="Times New Roman"/>
            <w:iCs/>
          </w:rPr>
          <w:fldChar w:fldCharType="end"/>
        </w:r>
      </w:hyperlink>
      <w:r w:rsidRPr="00094935">
        <w:rPr>
          <w:rFonts w:ascii="Times New Roman" w:hAnsi="Times New Roman" w:cs="Times New Roman"/>
          <w:iCs/>
        </w:rPr>
        <w:t xml:space="preserve"> I</w:t>
      </w:r>
      <w:r w:rsidR="00F747A5">
        <w:rPr>
          <w:rFonts w:ascii="Times New Roman" w:hAnsi="Times New Roman" w:cs="Times New Roman"/>
          <w:iCs/>
        </w:rPr>
        <w:t xml:space="preserve">t has been reported that </w:t>
      </w:r>
      <w:r w:rsidRPr="00094935">
        <w:rPr>
          <w:rFonts w:ascii="Times New Roman" w:hAnsi="Times New Roman" w:cs="Times New Roman"/>
          <w:iCs/>
        </w:rPr>
        <w:t xml:space="preserve">lecithin </w:t>
      </w:r>
      <w:r w:rsidR="00F747A5">
        <w:rPr>
          <w:rFonts w:ascii="Times New Roman" w:hAnsi="Times New Roman" w:cs="Times New Roman"/>
          <w:iCs/>
        </w:rPr>
        <w:t xml:space="preserve">below 0.005-1.0% (w/v) </w:t>
      </w:r>
      <w:r w:rsidRPr="00094935">
        <w:rPr>
          <w:rFonts w:ascii="Times New Roman" w:hAnsi="Times New Roman" w:cs="Times New Roman"/>
          <w:iCs/>
        </w:rPr>
        <w:t xml:space="preserve">improved antimicrobial properties of </w:t>
      </w:r>
      <w:r w:rsidR="00F747A5">
        <w:rPr>
          <w:rFonts w:ascii="Times New Roman" w:hAnsi="Times New Roman" w:cs="Times New Roman"/>
          <w:iCs/>
        </w:rPr>
        <w:t>EOs</w:t>
      </w:r>
      <w:r w:rsidRPr="00094935">
        <w:rPr>
          <w:rFonts w:ascii="Times New Roman" w:hAnsi="Times New Roman" w:cs="Times New Roman"/>
          <w:iCs/>
        </w:rPr>
        <w:t xml:space="preserve">, </w:t>
      </w:r>
      <w:r w:rsidR="00F747A5">
        <w:rPr>
          <w:rFonts w:ascii="Times New Roman" w:hAnsi="Times New Roman" w:cs="Times New Roman"/>
          <w:iCs/>
        </w:rPr>
        <w:t xml:space="preserve">but lecithin </w:t>
      </w:r>
      <w:r w:rsidR="00877039">
        <w:rPr>
          <w:rFonts w:ascii="Times New Roman" w:hAnsi="Times New Roman" w:cs="Times New Roman"/>
          <w:iCs/>
        </w:rPr>
        <w:t xml:space="preserve">above these </w:t>
      </w:r>
      <w:r w:rsidR="00F747A5">
        <w:rPr>
          <w:rFonts w:ascii="Times New Roman" w:hAnsi="Times New Roman" w:cs="Times New Roman"/>
          <w:iCs/>
        </w:rPr>
        <w:t xml:space="preserve">concentrations showed no </w:t>
      </w:r>
      <w:r w:rsidRPr="00094935">
        <w:rPr>
          <w:rFonts w:ascii="Times New Roman" w:hAnsi="Times New Roman" w:cs="Times New Roman"/>
          <w:iCs/>
        </w:rPr>
        <w:t>antimicrobial activity.</w:t>
      </w:r>
      <w:hyperlink w:anchor="_ENREF_4_59" w:tooltip="Zhang, 2017 #199" w:history="1">
        <w:r w:rsidR="006B63BA" w:rsidRPr="00094935">
          <w:rPr>
            <w:rFonts w:ascii="Times New Roman" w:hAnsi="Times New Roman" w:cs="Times New Roman"/>
            <w:iCs/>
          </w:rPr>
          <w:fldChar w:fldCharType="begin">
            <w:fldData xml:space="preserve">PEVuZE5vdGU+PENpdGU+PEF1dGhvcj5aaGFuZzwvQXV0aG9yPjxZZWFyPjIwMTc8L1llYXI+PFJl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PEVuZE5vdGU+PENpdGU+PEF1dGhvcj5aaGFuZzwvQXV0aG9yPjxZZWFyPjIwMTc8L1llYXI+PFJl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094935">
          <w:rPr>
            <w:rFonts w:ascii="Times New Roman" w:hAnsi="Times New Roman" w:cs="Times New Roman"/>
            <w:iCs/>
          </w:rPr>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59-61</w:t>
        </w:r>
        <w:r w:rsidR="006B63BA" w:rsidRPr="00094935">
          <w:rPr>
            <w:rFonts w:ascii="Times New Roman" w:hAnsi="Times New Roman" w:cs="Times New Roman"/>
            <w:iCs/>
          </w:rPr>
          <w:fldChar w:fldCharType="end"/>
        </w:r>
      </w:hyperlink>
      <w:r w:rsidRPr="00094935">
        <w:rPr>
          <w:rFonts w:ascii="Times New Roman" w:hAnsi="Times New Roman" w:cs="Times New Roman"/>
          <w:iCs/>
        </w:rPr>
        <w:t xml:space="preserve"> The lack of antimicrobial activity via disc diffusion from Tween 20 and lecithin further strengthen the conclusion that the antimicrobial activity is being driven by the co-encapsulated CO and OO.</w:t>
      </w:r>
    </w:p>
    <w:p w14:paraId="2E0AE9A5" w14:textId="77777777" w:rsidR="00094935" w:rsidRPr="00094935" w:rsidRDefault="00094935" w:rsidP="00A443BA">
      <w:pPr>
        <w:spacing w:line="480" w:lineRule="auto"/>
        <w:contextualSpacing/>
        <w:rPr>
          <w:rFonts w:ascii="Times New Roman" w:hAnsi="Times New Roman" w:cs="Times New Roman"/>
          <w:iCs/>
        </w:rPr>
      </w:pPr>
    </w:p>
    <w:p w14:paraId="2A347236" w14:textId="5D96F3FE" w:rsidR="00094935" w:rsidRPr="00094935" w:rsidRDefault="007B7B24" w:rsidP="00A443BA">
      <w:pPr>
        <w:pStyle w:val="Heading3"/>
        <w:spacing w:before="0" w:after="0" w:line="480" w:lineRule="auto"/>
        <w:contextualSpacing/>
        <w:rPr>
          <w:rFonts w:ascii="Times New Roman" w:hAnsi="Times New Roman" w:cs="Times New Roman"/>
        </w:rPr>
      </w:pPr>
      <w:bookmarkStart w:id="299" w:name="_Toc42891951"/>
      <w:r>
        <w:rPr>
          <w:rFonts w:ascii="Times New Roman" w:hAnsi="Times New Roman" w:cs="Times New Roman"/>
        </w:rPr>
        <w:t>4</w:t>
      </w:r>
      <w:r w:rsidR="00094935" w:rsidRPr="00094935">
        <w:rPr>
          <w:rFonts w:ascii="Times New Roman" w:hAnsi="Times New Roman" w:cs="Times New Roman"/>
        </w:rPr>
        <w:t>.5. MIC and MBC of microemulsions</w:t>
      </w:r>
      <w:bookmarkEnd w:id="299"/>
      <w:r w:rsidR="00094935" w:rsidRPr="00094935">
        <w:rPr>
          <w:rFonts w:ascii="Times New Roman" w:hAnsi="Times New Roman" w:cs="Times New Roman"/>
        </w:rPr>
        <w:t xml:space="preserve"> </w:t>
      </w:r>
    </w:p>
    <w:p w14:paraId="390E3BFD" w14:textId="02BE5B18" w:rsidR="00094935" w:rsidRPr="00094935" w:rsidRDefault="00094935" w:rsidP="00A443BA">
      <w:pPr>
        <w:spacing w:line="480" w:lineRule="auto"/>
        <w:contextualSpacing/>
        <w:rPr>
          <w:rFonts w:ascii="Times New Roman" w:hAnsi="Times New Roman" w:cs="Times New Roman"/>
          <w:iCs/>
        </w:rPr>
      </w:pPr>
      <w:r w:rsidRPr="00094935">
        <w:rPr>
          <w:rFonts w:ascii="Times New Roman" w:hAnsi="Times New Roman" w:cs="Times New Roman"/>
          <w:iCs/>
        </w:rPr>
        <w:tab/>
        <w:t xml:space="preserve">All microemulsions displayed inhibition against </w:t>
      </w:r>
      <w:r w:rsidRPr="00094935">
        <w:rPr>
          <w:rFonts w:ascii="Times New Roman" w:hAnsi="Times New Roman" w:cs="Times New Roman"/>
          <w:i/>
        </w:rPr>
        <w:t xml:space="preserve">S. </w:t>
      </w:r>
      <w:r w:rsidRPr="00094935">
        <w:rPr>
          <w:rFonts w:ascii="Times New Roman" w:hAnsi="Times New Roman" w:cs="Times New Roman"/>
          <w:iCs/>
        </w:rPr>
        <w:t>Enteritidis H4267 at 0-fold dilution only (data not shown). Since water did not demonstrate inhibition of growth via disc diffusion (</w:t>
      </w:r>
      <w:r w:rsidRPr="00094935">
        <w:rPr>
          <w:rFonts w:ascii="Times New Roman" w:hAnsi="Times New Roman" w:cs="Times New Roman"/>
          <w:b/>
          <w:bCs/>
          <w:iCs/>
        </w:rPr>
        <w:t xml:space="preserve">Table </w:t>
      </w:r>
      <w:r w:rsidR="00E46EDB">
        <w:rPr>
          <w:rFonts w:ascii="Times New Roman" w:hAnsi="Times New Roman" w:cs="Times New Roman"/>
          <w:b/>
          <w:bCs/>
          <w:iCs/>
        </w:rPr>
        <w:t>2</w:t>
      </w:r>
      <w:r w:rsidR="008F3B2B">
        <w:rPr>
          <w:rFonts w:ascii="Times New Roman" w:hAnsi="Times New Roman" w:cs="Times New Roman"/>
          <w:b/>
          <w:bCs/>
          <w:iCs/>
        </w:rPr>
        <w:t>.</w:t>
      </w:r>
      <w:r w:rsidRPr="00094935">
        <w:rPr>
          <w:rFonts w:ascii="Times New Roman" w:hAnsi="Times New Roman" w:cs="Times New Roman"/>
          <w:b/>
          <w:bCs/>
          <w:iCs/>
        </w:rPr>
        <w:t>3</w:t>
      </w:r>
      <w:r w:rsidRPr="00094935">
        <w:rPr>
          <w:rFonts w:ascii="Times New Roman" w:hAnsi="Times New Roman" w:cs="Times New Roman"/>
          <w:iCs/>
        </w:rPr>
        <w:t xml:space="preserve">), dilution with water was anticipated to </w:t>
      </w:r>
      <w:r w:rsidR="00C02FCD">
        <w:rPr>
          <w:rFonts w:ascii="Times New Roman" w:hAnsi="Times New Roman" w:cs="Times New Roman"/>
          <w:iCs/>
        </w:rPr>
        <w:t>promote bacterial growth</w:t>
      </w:r>
      <w:r w:rsidRPr="00094935">
        <w:rPr>
          <w:rFonts w:ascii="Times New Roman" w:hAnsi="Times New Roman" w:cs="Times New Roman"/>
          <w:iCs/>
        </w:rPr>
        <w:t xml:space="preserve">. Once plated, only 0% SL, 1% CO:OO (9:1), and 0% and 2% SL, 5% CO:OO (9:1) </w:t>
      </w:r>
      <w:r w:rsidR="00C02FCD">
        <w:rPr>
          <w:rFonts w:ascii="Times New Roman" w:hAnsi="Times New Roman" w:cs="Times New Roman"/>
          <w:iCs/>
        </w:rPr>
        <w:t xml:space="preserve">microemulsion </w:t>
      </w:r>
      <w:r w:rsidRPr="00094935">
        <w:rPr>
          <w:rFonts w:ascii="Times New Roman" w:hAnsi="Times New Roman" w:cs="Times New Roman"/>
          <w:iCs/>
        </w:rPr>
        <w:t>had a bactericidal effect (</w:t>
      </w:r>
      <w:r w:rsidRPr="00094935">
        <w:rPr>
          <w:rFonts w:ascii="Times New Roman" w:hAnsi="Times New Roman" w:cs="Times New Roman"/>
          <w:b/>
          <w:bCs/>
          <w:iCs/>
        </w:rPr>
        <w:t>Table</w:t>
      </w:r>
      <w:r w:rsidR="00E46EDB">
        <w:rPr>
          <w:rFonts w:ascii="Times New Roman" w:hAnsi="Times New Roman" w:cs="Times New Roman"/>
          <w:b/>
          <w:bCs/>
          <w:iCs/>
        </w:rPr>
        <w:t xml:space="preserve"> 2</w:t>
      </w:r>
      <w:r w:rsidR="008F3B2B">
        <w:rPr>
          <w:rFonts w:ascii="Times New Roman" w:hAnsi="Times New Roman" w:cs="Times New Roman"/>
          <w:b/>
          <w:bCs/>
          <w:iCs/>
        </w:rPr>
        <w:t>.</w:t>
      </w:r>
      <w:r w:rsidRPr="00094935">
        <w:rPr>
          <w:rFonts w:ascii="Times New Roman" w:hAnsi="Times New Roman" w:cs="Times New Roman"/>
          <w:b/>
          <w:bCs/>
          <w:iCs/>
        </w:rPr>
        <w:t>4</w:t>
      </w:r>
      <w:r w:rsidRPr="00094935">
        <w:rPr>
          <w:rFonts w:ascii="Times New Roman" w:hAnsi="Times New Roman" w:cs="Times New Roman"/>
          <w:iCs/>
        </w:rPr>
        <w:t>). The ability for the 2% SL, 5% CO:OO (9:1) microemulsion to have bactericidal activity, while the 1% (9:1) formulation did not, suggests that a higher level of CO is needed to overcome the addition of SL. The 0% SL, 1% CO:OO (1:1) microemulsion displayed the most bactericidal activity for 1:1 microemulsions, but the resulting colony count did not fit the MBC criteria of having a 3-log reduction.</w:t>
      </w:r>
      <w:hyperlink w:anchor="_ENREF_4_41" w:tooltip="Barry, 1976 #153"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&lt;EndNote&gt;&lt;Cite&gt;&lt;Author&gt;Barry&lt;/Author&gt;&lt;Year&gt;1976&lt;/Year&gt;&lt;RecNum&gt;153&lt;/RecNum&gt;&lt;DisplayText&gt;&lt;style face="superscript"&gt;41&lt;/style&gt;&lt;/DisplayText&gt;&lt;record&gt;&lt;rec-number&gt;153&lt;/rec-number&gt;&lt;foreign-keys&gt;&lt;key app="EN" db-id="w95v2fzanxv9fye5x2rx2px4vxazaspzvv02" timestamp="1574611668"&gt;153&lt;/key&gt;&lt;/foreign-keys&gt;&lt;ref-type name="Book"&gt;6&lt;/ref-type&gt;&lt;contributors&gt;&lt;authors&gt;&lt;author&gt;A L Barry&lt;/author&gt;&lt;/authors&gt;&lt;/contributors&gt;&lt;titles&gt;&lt;title&gt;The antimicrobial susceptibility test: principles and practices&lt;/title&gt;&lt;/titles&gt;&lt;dates&gt;&lt;year&gt;1976&lt;/year&gt;&lt;/dates&gt;&lt;publisher&gt;Lippincott Williams &amp;amp; Wilkins&lt;/publisher&gt;&lt;urls&gt;&lt;/urls&gt;&lt;/record&gt;&lt;/Cite&gt;&lt;/EndNote&gt;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41</w:t>
        </w:r>
        <w:r w:rsidR="006B63BA" w:rsidRPr="00094935">
          <w:rPr>
            <w:rFonts w:ascii="Times New Roman" w:hAnsi="Times New Roman" w:cs="Times New Roman"/>
            <w:iCs/>
          </w:rPr>
          <w:fldChar w:fldCharType="end"/>
        </w:r>
      </w:hyperlink>
      <w:r w:rsidRPr="00094935">
        <w:rPr>
          <w:rFonts w:ascii="Times New Roman" w:hAnsi="Times New Roman" w:cs="Times New Roman"/>
          <w:iCs/>
        </w:rPr>
        <w:t xml:space="preserve"> </w:t>
      </w:r>
    </w:p>
    <w:p w14:paraId="72201F7D" w14:textId="0212F265" w:rsidR="00094935" w:rsidRDefault="00C02FCD" w:rsidP="00A443BA">
      <w:pPr>
        <w:spacing w:line="480" w:lineRule="auto"/>
        <w:ind w:firstLine="720"/>
        <w:contextualSpacing/>
        <w:rPr>
          <w:rFonts w:ascii="Times New Roman" w:hAnsi="Times New Roman" w:cs="Times New Roman"/>
          <w:iCs/>
        </w:rPr>
      </w:pPr>
      <w:r>
        <w:rPr>
          <w:rFonts w:ascii="Times New Roman" w:hAnsi="Times New Roman" w:cs="Times New Roman"/>
          <w:iCs/>
        </w:rPr>
        <w:t xml:space="preserve">CO </w:t>
      </w:r>
      <w:r w:rsidR="00094935" w:rsidRPr="00094935">
        <w:rPr>
          <w:rFonts w:ascii="Times New Roman" w:hAnsi="Times New Roman" w:cs="Times New Roman"/>
          <w:iCs/>
        </w:rPr>
        <w:t xml:space="preserve">nanoemulsions have shown increased antimicrobial ability against both Gram positive and Gram negative bacteria when CO content in the lipid phase increased, but MICs </w:t>
      </w:r>
      <w:r>
        <w:rPr>
          <w:rFonts w:ascii="Times New Roman" w:hAnsi="Times New Roman" w:cs="Times New Roman"/>
          <w:iCs/>
        </w:rPr>
        <w:t xml:space="preserve">of </w:t>
      </w:r>
      <w:r w:rsidR="00094935" w:rsidRPr="00094935">
        <w:rPr>
          <w:rFonts w:ascii="Times New Roman" w:hAnsi="Times New Roman" w:cs="Times New Roman"/>
          <w:iCs/>
        </w:rPr>
        <w:t xml:space="preserve">the emulsion system </w:t>
      </w:r>
      <w:r>
        <w:rPr>
          <w:rFonts w:ascii="Times New Roman" w:hAnsi="Times New Roman" w:cs="Times New Roman"/>
          <w:iCs/>
        </w:rPr>
        <w:t xml:space="preserve">were not lower </w:t>
      </w:r>
      <w:r w:rsidR="00094935" w:rsidRPr="00094935">
        <w:rPr>
          <w:rFonts w:ascii="Times New Roman" w:hAnsi="Times New Roman" w:cs="Times New Roman"/>
          <w:iCs/>
        </w:rPr>
        <w:t xml:space="preserve">than </w:t>
      </w:r>
      <w:r>
        <w:rPr>
          <w:rFonts w:ascii="Times New Roman" w:hAnsi="Times New Roman" w:cs="Times New Roman"/>
          <w:iCs/>
        </w:rPr>
        <w:t xml:space="preserve">that of </w:t>
      </w:r>
      <w:r w:rsidR="00094935" w:rsidRPr="00094935">
        <w:rPr>
          <w:rFonts w:ascii="Times New Roman" w:hAnsi="Times New Roman" w:cs="Times New Roman"/>
          <w:iCs/>
        </w:rPr>
        <w:t>lone-CO.</w:t>
      </w:r>
      <w:hyperlink w:anchor="_ENREF_4_54" w:tooltip="Chuesiang, 2019 #193"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&lt;EndNote&gt;&lt;Cite&gt;&lt;Author&gt;Chuesiang&lt;/Author&gt;&lt;Year&gt;2019&lt;/Year&gt;&lt;RecNum&gt;193&lt;/RecNum&gt;&lt;DisplayText&gt;&lt;style face="superscript"&gt;54&lt;/style&gt;&lt;/DisplayText&gt;&lt;record&gt;&lt;rec-number&gt;193&lt;/rec-number&gt;&lt;foreign-keys&gt;&lt;key app="EN" db-id="w95v2fzanxv9fye5x2rx2px4vxazaspzvv02" timestamp="1588187342"&gt;193&lt;/key&gt;&lt;/foreign-keys&gt;&lt;ref-type name="Journal Article"&gt;17&lt;/ref-type&gt;&lt;contributors&gt;&lt;authors&gt;&lt;author&gt;P Chuesiang&lt;/author&gt;&lt;author&gt;U Siripatrawan&lt;/author&gt;&lt;author&gt;R Sanguandeekul&lt;/author&gt;&lt;author&gt;J S Yang&lt;/author&gt;&lt;author&gt;D J McClements&lt;/author&gt;&lt;author&gt;L McLandsborough&lt;/author&gt;&lt;/authors&gt;&lt;/contributors&gt;&lt;titles&gt;&lt;title&gt;Antimicrobial activity and chemical stability of cinnamon oil in oil-in-water nanoemulsions fabricated using the phase inversion temperature method&lt;/title&gt;&lt;secondary-title&gt;LWT Food Sci Tech&lt;/secondary-title&gt;&lt;/titles&gt;&lt;periodical&gt;&lt;full-title&gt;LWT Food Sci Tech&lt;/full-title&gt;&lt;/periodical&gt;&lt;pages&gt;190-196&lt;/pages&gt;&lt;volume&gt;110&lt;/volume&gt;&lt;dates&gt;&lt;year&gt;2019&lt;/year&gt;&lt;/dates&gt;&lt;urls&gt;&lt;/urls&gt;&lt;/record&gt;&lt;/Cite&gt;&lt;/EndNote&gt;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54</w:t>
        </w:r>
        <w:r w:rsidR="006B63BA" w:rsidRPr="00094935">
          <w:rPr>
            <w:rFonts w:ascii="Times New Roman" w:hAnsi="Times New Roman" w:cs="Times New Roman"/>
            <w:iCs/>
          </w:rPr>
          <w:fldChar w:fldCharType="end"/>
        </w:r>
      </w:hyperlink>
      <w:r w:rsidR="00094935" w:rsidRPr="00094935">
        <w:rPr>
          <w:rFonts w:ascii="Times New Roman" w:hAnsi="Times New Roman" w:cs="Times New Roman"/>
          <w:iCs/>
        </w:rPr>
        <w:t xml:space="preserve"> Heating during microemulsion </w:t>
      </w:r>
      <w:r>
        <w:rPr>
          <w:rFonts w:ascii="Times New Roman" w:hAnsi="Times New Roman" w:cs="Times New Roman"/>
          <w:iCs/>
        </w:rPr>
        <w:t xml:space="preserve">preparation </w:t>
      </w:r>
      <w:r w:rsidR="00094935" w:rsidRPr="00094935">
        <w:rPr>
          <w:rFonts w:ascii="Times New Roman" w:hAnsi="Times New Roman" w:cs="Times New Roman"/>
          <w:iCs/>
        </w:rPr>
        <w:t>could have contributed to the conversion of cinnamaldehyde, a primary component in CO that has antimicrobial properties, into benzaldehyde, an oxidative product that has been reported to not have inhibitory effect against a variety of Gram positive and Gram negative organisms.</w:t>
      </w:r>
      <w:r w:rsidR="00094935" w:rsidRPr="00094935">
        <w:rPr>
          <w:rFonts w:ascii="Times New Roman" w:hAnsi="Times New Roman" w:cs="Times New Roman"/>
          <w:iCs/>
        </w:rPr>
        <w:fldChar w:fldCharType="begin">
          <w:fldData xml:space="preserve">PEVuZE5vdGU+PENpdGU+PEF1dGhvcj5DaHVlc2lhbmc8L0F1dGhvcj48WWVhcj4yMDE5PC9ZZWFy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==
</w:fldData>
        </w:fldChar>
      </w:r>
      <w:r w:rsidR="007B7B24">
        <w:rPr>
          <w:rFonts w:ascii="Times New Roman" w:hAnsi="Times New Roman" w:cs="Times New Roman"/>
          <w:iCs/>
        </w:rPr>
        <w:instrText xml:space="preserve"> ADDIN EN.CITE </w:instrText>
      </w:r>
      <w:r w:rsidR="007B7B24">
        <w:rPr>
          <w:rFonts w:ascii="Times New Roman" w:hAnsi="Times New Roman" w:cs="Times New Roman"/>
          <w:iCs/>
        </w:rPr>
        <w:fldChar w:fldCharType="begin">
          <w:fldData xml:space="preserve">PEVuZE5vdGU+PENpdGU+PEF1dGhvcj5DaHVlc2lhbmc8L0F1dGhvcj48WWVhcj4yMDE5PC9ZZWFy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==
</w:fldData>
        </w:fldChar>
      </w:r>
      <w:r w:rsidR="007B7B24">
        <w:rPr>
          <w:rFonts w:ascii="Times New Roman" w:hAnsi="Times New Roman" w:cs="Times New Roman"/>
          <w:iCs/>
        </w:rPr>
        <w:instrText xml:space="preserve"> ADDIN EN.CITE.DATA </w:instrText>
      </w:r>
      <w:r w:rsidR="007B7B24">
        <w:rPr>
          <w:rFonts w:ascii="Times New Roman" w:hAnsi="Times New Roman" w:cs="Times New Roman"/>
          <w:iCs/>
        </w:rPr>
      </w:r>
      <w:r w:rsidR="007B7B24">
        <w:rPr>
          <w:rFonts w:ascii="Times New Roman" w:hAnsi="Times New Roman" w:cs="Times New Roman"/>
          <w:iCs/>
        </w:rPr>
        <w:fldChar w:fldCharType="end"/>
      </w:r>
      <w:r w:rsidR="00094935" w:rsidRPr="00094935">
        <w:rPr>
          <w:rFonts w:ascii="Times New Roman" w:hAnsi="Times New Roman" w:cs="Times New Roman"/>
          <w:iCs/>
        </w:rPr>
      </w:r>
      <w:r w:rsidR="00094935" w:rsidRPr="00094935">
        <w:rPr>
          <w:rFonts w:ascii="Times New Roman" w:hAnsi="Times New Roman" w:cs="Times New Roman"/>
          <w:iCs/>
        </w:rPr>
        <w:fldChar w:fldCharType="separate"/>
      </w:r>
      <w:hyperlink w:anchor="_ENREF_4_54" w:tooltip="Chuesiang, 2019 #193" w:history="1">
        <w:r w:rsidR="006B63BA" w:rsidRPr="007B7B24">
          <w:rPr>
            <w:rFonts w:ascii="Times New Roman" w:hAnsi="Times New Roman" w:cs="Times New Roman"/>
            <w:iCs/>
            <w:noProof/>
            <w:vertAlign w:val="superscript"/>
          </w:rPr>
          <w:t>54</w:t>
        </w:r>
      </w:hyperlink>
      <w:r w:rsidR="007B7B24" w:rsidRPr="007B7B24">
        <w:rPr>
          <w:rFonts w:ascii="Times New Roman" w:hAnsi="Times New Roman" w:cs="Times New Roman"/>
          <w:iCs/>
          <w:noProof/>
          <w:vertAlign w:val="superscript"/>
        </w:rPr>
        <w:t xml:space="preserve">, </w:t>
      </w:r>
      <w:hyperlink w:anchor="_ENREF_4_62" w:tooltip="Chang, 2001 #194" w:history="1">
        <w:r w:rsidR="006B63BA" w:rsidRPr="007B7B24">
          <w:rPr>
            <w:rFonts w:ascii="Times New Roman" w:hAnsi="Times New Roman" w:cs="Times New Roman"/>
            <w:iCs/>
            <w:noProof/>
            <w:vertAlign w:val="superscript"/>
          </w:rPr>
          <w:t>62-63</w:t>
        </w:r>
      </w:hyperlink>
      <w:r w:rsidR="00094935" w:rsidRPr="00094935">
        <w:rPr>
          <w:rFonts w:ascii="Times New Roman" w:hAnsi="Times New Roman" w:cs="Times New Roman"/>
          <w:iCs/>
        </w:rPr>
        <w:fldChar w:fldCharType="end"/>
      </w:r>
      <w:r w:rsidR="00094935" w:rsidRPr="00094935">
        <w:rPr>
          <w:rFonts w:ascii="Times New Roman" w:hAnsi="Times New Roman" w:cs="Times New Roman"/>
          <w:iCs/>
        </w:rPr>
        <w:t xml:space="preserve"> Room temperature storage of </w:t>
      </w:r>
      <w:r>
        <w:rPr>
          <w:rFonts w:ascii="Times New Roman" w:hAnsi="Times New Roman" w:cs="Times New Roman"/>
          <w:iCs/>
        </w:rPr>
        <w:t xml:space="preserve">OO </w:t>
      </w:r>
      <w:r w:rsidR="00094935" w:rsidRPr="00094935">
        <w:rPr>
          <w:rFonts w:ascii="Times New Roman" w:hAnsi="Times New Roman" w:cs="Times New Roman"/>
          <w:iCs/>
        </w:rPr>
        <w:t>has shown that chemical components oxidize over time into secondary constituents, and heat can expedite the process.</w:t>
      </w:r>
      <w:hyperlink w:anchor="_ENREF_4_64" w:tooltip="Ziegler, 1991 #208" w:history="1">
        <w:r w:rsidR="006B63BA" w:rsidRPr="00094935">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&lt;EndNote&gt;&lt;Cite&gt;&lt;Author&gt;Ziegler&lt;/Author&gt;&lt;Year&gt;1991&lt;/Year&gt;&lt;RecNum&gt;208&lt;/RecNum&gt;&lt;DisplayText&gt;&lt;style face="superscript"&gt;64&lt;/style&gt;&lt;/DisplayText&gt;&lt;record&gt;&lt;rec-number&gt;208&lt;/rec-number&gt;&lt;foreign-keys&gt;&lt;key app="EN" db-id="w95v2fzanxv9fye5x2rx2px4vxazaspzvv02" timestamp="1588790587"&gt;208&lt;/key&gt;&lt;/foreign-keys&gt;&lt;ref-type name="Journal Article"&gt;17&lt;/ref-type&gt;&lt;contributors&gt;&lt;authors&gt;&lt;author&gt;M Ziegler&lt;/author&gt;&lt;author&gt;H Brandauer&lt;/author&gt;&lt;author&gt;E Ziegler&lt;/author&gt;&lt;author&gt;G Ziegler&lt;/author&gt;&lt;/authors&gt;&lt;/contributors&gt;&lt;titles&gt;&lt;title&gt;A different aging model for orange oil: deterioration products&lt;/title&gt;&lt;secondary-title&gt;J Ess Oil Res&lt;/secondary-title&gt;&lt;/titles&gt;&lt;periodical&gt;&lt;full-title&gt;J Ess Oil Res&lt;/full-title&gt;&lt;/periodical&gt;&lt;pages&gt;209-220&lt;/pages&gt;&lt;volume&gt;3&lt;/volume&gt;&lt;dates&gt;&lt;year&gt;1991&lt;/year&gt;&lt;/dates&gt;&lt;urls&gt;&lt;/urls&gt;&lt;/record&gt;&lt;/Cite&gt;&lt;/EndNote&gt;</w:instrText>
        </w:r>
        <w:r w:rsidR="006B63BA" w:rsidRPr="00094935">
          <w:rPr>
            <w:rFonts w:ascii="Times New Roman" w:hAnsi="Times New Roman" w:cs="Times New Roman"/>
            <w:iCs/>
          </w:rPr>
          <w:fldChar w:fldCharType="separate"/>
        </w:r>
        <w:r w:rsidR="006B63BA" w:rsidRPr="007B7B24">
          <w:rPr>
            <w:rFonts w:ascii="Times New Roman" w:hAnsi="Times New Roman" w:cs="Times New Roman"/>
            <w:iCs/>
            <w:noProof/>
            <w:vertAlign w:val="superscript"/>
          </w:rPr>
          <w:t>64</w:t>
        </w:r>
        <w:r w:rsidR="006B63BA" w:rsidRPr="00094935">
          <w:rPr>
            <w:rFonts w:ascii="Times New Roman" w:hAnsi="Times New Roman" w:cs="Times New Roman"/>
            <w:iCs/>
          </w:rPr>
          <w:fldChar w:fldCharType="end"/>
        </w:r>
      </w:hyperlink>
      <w:r w:rsidR="00094935" w:rsidRPr="00094935">
        <w:rPr>
          <w:rFonts w:ascii="Times New Roman" w:hAnsi="Times New Roman" w:cs="Times New Roman"/>
          <w:iCs/>
        </w:rPr>
        <w:t xml:space="preserve"> </w:t>
      </w:r>
      <w:r w:rsidR="00BD1F05">
        <w:rPr>
          <w:rFonts w:ascii="Times New Roman" w:hAnsi="Times New Roman" w:cs="Times New Roman"/>
          <w:iCs/>
        </w:rPr>
        <w:t>Tween surfactants have shown that hydrophobic binding to EO constituents can reduce EO antimicrobial interaction with bacteria.</w:t>
      </w:r>
      <w:hyperlink w:anchor="_ENREF_4_36" w:tooltip="Hammer, 1999 #304" w:history="1">
        <w:r w:rsidR="006B63BA">
          <w:rPr>
            <w:rFonts w:ascii="Times New Roman" w:hAnsi="Times New Roman" w:cs="Times New Roman"/>
            <w:iCs/>
          </w:rPr>
          <w:fldChar w:fldCharType="begin">
            <w:fldData xml:space="preserve">PEVuZE5vdGU+PENpdGU+PEF1dGhvcj5IYW1tZXI8L0F1dGhvcj48WWVhcj4xOTk5PC9ZZWFyPjxS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=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PEVuZE5vdGU+PENpdGU+PEF1dGhvcj5IYW1tZXI8L0F1dGhvcj48WWVhcj4xOTk5PC9ZZWFyPjxS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=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Pr>
            <w:rFonts w:ascii="Times New Roman" w:hAnsi="Times New Roman" w:cs="Times New Roman"/>
            <w:iCs/>
          </w:rPr>
        </w:r>
        <w:r w:rsidR="006B63BA">
          <w:rPr>
            <w:rFonts w:ascii="Times New Roman" w:hAnsi="Times New Roman" w:cs="Times New Roman"/>
            <w:iCs/>
          </w:rPr>
          <w:fldChar w:fldCharType="separate"/>
        </w:r>
        <w:r w:rsidR="006B63BA" w:rsidRPr="007B7B24">
          <w:rPr>
            <w:rFonts w:ascii="Times New Roman" w:hAnsi="Times New Roman" w:cs="Times New Roman"/>
            <w:iCs/>
            <w:noProof/>
            <w:vertAlign w:val="superscript"/>
          </w:rPr>
          <w:t>36-39</w:t>
        </w:r>
        <w:r w:rsidR="006B63BA">
          <w:rPr>
            <w:rFonts w:ascii="Times New Roman" w:hAnsi="Times New Roman" w:cs="Times New Roman"/>
            <w:iCs/>
          </w:rPr>
          <w:fldChar w:fldCharType="end"/>
        </w:r>
      </w:hyperlink>
      <w:r w:rsidR="00BD1F05">
        <w:rPr>
          <w:rFonts w:ascii="Times New Roman" w:hAnsi="Times New Roman" w:cs="Times New Roman"/>
          <w:iCs/>
        </w:rPr>
        <w:t xml:space="preserve"> </w:t>
      </w:r>
      <w:r w:rsidR="00094935" w:rsidRPr="00094935">
        <w:rPr>
          <w:rFonts w:ascii="Times New Roman" w:hAnsi="Times New Roman" w:cs="Times New Roman"/>
          <w:iCs/>
        </w:rPr>
        <w:t xml:space="preserve">Further research into developing CO-OO microemulsions utilizing low-temperature methods to prevent oil degradation </w:t>
      </w:r>
      <w:r w:rsidR="00487735">
        <w:rPr>
          <w:rFonts w:ascii="Times New Roman" w:hAnsi="Times New Roman" w:cs="Times New Roman"/>
          <w:iCs/>
        </w:rPr>
        <w:t xml:space="preserve">and altering surfactant concentration </w:t>
      </w:r>
      <w:r w:rsidR="00094935" w:rsidRPr="00094935">
        <w:rPr>
          <w:rFonts w:ascii="Times New Roman" w:hAnsi="Times New Roman" w:cs="Times New Roman"/>
          <w:iCs/>
        </w:rPr>
        <w:t xml:space="preserve">should be investigated.  </w:t>
      </w:r>
    </w:p>
    <w:p w14:paraId="5F302984" w14:textId="77777777" w:rsidR="002F0FFF" w:rsidRPr="00094935" w:rsidRDefault="002F0FFF" w:rsidP="00A443BA">
      <w:pPr>
        <w:spacing w:line="480" w:lineRule="auto"/>
        <w:ind w:firstLine="720"/>
        <w:contextualSpacing/>
        <w:rPr>
          <w:rFonts w:ascii="Times New Roman" w:hAnsi="Times New Roman" w:cs="Times New Roman"/>
          <w:iCs/>
        </w:rPr>
      </w:pPr>
    </w:p>
    <w:p w14:paraId="37149D14" w14:textId="454096D2" w:rsidR="00683A7F" w:rsidRDefault="007B7B24" w:rsidP="00746499">
      <w:pPr>
        <w:pStyle w:val="Heading2"/>
        <w:spacing w:before="0" w:after="0" w:line="480" w:lineRule="auto"/>
        <w:contextualSpacing/>
        <w:rPr>
          <w:rFonts w:ascii="Times New Roman" w:hAnsi="Times New Roman" w:cs="Times New Roman"/>
        </w:rPr>
      </w:pPr>
      <w:bookmarkStart w:id="300" w:name="_Toc42891952"/>
      <w:bookmarkStart w:id="301" w:name="_Toc289175849"/>
      <w:bookmarkEnd w:id="295"/>
      <w:r>
        <w:rPr>
          <w:rFonts w:ascii="Times New Roman" w:hAnsi="Times New Roman" w:cs="Times New Roman"/>
        </w:rPr>
        <w:t>5</w:t>
      </w:r>
      <w:r w:rsidR="00746499">
        <w:rPr>
          <w:rFonts w:ascii="Times New Roman" w:hAnsi="Times New Roman" w:cs="Times New Roman"/>
        </w:rPr>
        <w:t>. Conclusion</w:t>
      </w:r>
      <w:bookmarkEnd w:id="300"/>
    </w:p>
    <w:p w14:paraId="0B6914A3" w14:textId="0B5E2F24" w:rsidR="00FF23A1" w:rsidRDefault="00C02FCD" w:rsidP="00D555EB">
      <w:pPr>
        <w:spacing w:line="480" w:lineRule="auto"/>
        <w:ind w:firstLine="720"/>
        <w:contextualSpacing/>
        <w:rPr>
          <w:rFonts w:ascii="Times New Roman" w:hAnsi="Times New Roman" w:cs="Times New Roman"/>
          <w:bCs/>
        </w:rPr>
      </w:pPr>
      <w:r>
        <w:rPr>
          <w:rFonts w:ascii="Times New Roman" w:hAnsi="Times New Roman" w:cs="Times New Roman"/>
          <w:bCs/>
        </w:rPr>
        <w:t>OO</w:t>
      </w:r>
      <w:r w:rsidR="00FF23A1">
        <w:rPr>
          <w:rFonts w:ascii="Times New Roman" w:hAnsi="Times New Roman" w:cs="Times New Roman"/>
          <w:bCs/>
        </w:rPr>
        <w:t xml:space="preserve"> enhanced the antimicrobial ability of CO against </w:t>
      </w:r>
      <w:r w:rsidR="00FF23A1">
        <w:rPr>
          <w:rFonts w:ascii="Times New Roman" w:hAnsi="Times New Roman" w:cs="Times New Roman"/>
          <w:bCs/>
          <w:i/>
          <w:iCs/>
        </w:rPr>
        <w:t xml:space="preserve">S. </w:t>
      </w:r>
      <w:r w:rsidR="00FF23A1">
        <w:rPr>
          <w:rFonts w:ascii="Times New Roman" w:hAnsi="Times New Roman" w:cs="Times New Roman"/>
          <w:bCs/>
        </w:rPr>
        <w:t xml:space="preserve">Enteritidis H4267, both </w:t>
      </w:r>
      <w:r>
        <w:rPr>
          <w:rFonts w:ascii="Times New Roman" w:hAnsi="Times New Roman" w:cs="Times New Roman"/>
          <w:bCs/>
        </w:rPr>
        <w:t xml:space="preserve">in simple </w:t>
      </w:r>
      <w:r w:rsidR="00FF23A1">
        <w:rPr>
          <w:rFonts w:ascii="Times New Roman" w:hAnsi="Times New Roman" w:cs="Times New Roman"/>
          <w:bCs/>
        </w:rPr>
        <w:t xml:space="preserve">oil </w:t>
      </w:r>
      <w:r>
        <w:rPr>
          <w:rFonts w:ascii="Times New Roman" w:hAnsi="Times New Roman" w:cs="Times New Roman"/>
          <w:bCs/>
        </w:rPr>
        <w:t xml:space="preserve">combination </w:t>
      </w:r>
      <w:r w:rsidR="00FF23A1">
        <w:rPr>
          <w:rFonts w:ascii="Times New Roman" w:hAnsi="Times New Roman" w:cs="Times New Roman"/>
          <w:bCs/>
        </w:rPr>
        <w:t xml:space="preserve">and </w:t>
      </w:r>
      <w:r>
        <w:rPr>
          <w:rFonts w:ascii="Times New Roman" w:hAnsi="Times New Roman" w:cs="Times New Roman"/>
          <w:bCs/>
        </w:rPr>
        <w:t xml:space="preserve">in </w:t>
      </w:r>
      <w:r w:rsidR="00FF23A1">
        <w:rPr>
          <w:rFonts w:ascii="Times New Roman" w:hAnsi="Times New Roman" w:cs="Times New Roman"/>
          <w:bCs/>
        </w:rPr>
        <w:t xml:space="preserve">microemulsion systems. Multiple microemulsions were formulated with CO-OO present in 9:1 and 1:1 </w:t>
      </w:r>
      <w:r>
        <w:rPr>
          <w:rFonts w:ascii="Times New Roman" w:hAnsi="Times New Roman" w:cs="Times New Roman"/>
          <w:bCs/>
        </w:rPr>
        <w:t xml:space="preserve">volume </w:t>
      </w:r>
      <w:r w:rsidR="00FF23A1">
        <w:rPr>
          <w:rFonts w:ascii="Times New Roman" w:hAnsi="Times New Roman" w:cs="Times New Roman"/>
          <w:bCs/>
        </w:rPr>
        <w:t xml:space="preserve">ratios at up to 5% oil concentration. Microemulsions were thermodynamically stable for 60 d and after temperature abuse, were Newtonian fluids, and had a slight negative charge. Only microemulsions containing 9:1 CO-OO ratios had bactericidal activity against </w:t>
      </w:r>
      <w:r w:rsidR="00FF23A1">
        <w:rPr>
          <w:rFonts w:ascii="Times New Roman" w:hAnsi="Times New Roman" w:cs="Times New Roman"/>
          <w:bCs/>
          <w:i/>
          <w:iCs/>
        </w:rPr>
        <w:t xml:space="preserve">S. </w:t>
      </w:r>
      <w:r w:rsidR="00FF23A1">
        <w:rPr>
          <w:rFonts w:ascii="Times New Roman" w:hAnsi="Times New Roman" w:cs="Times New Roman"/>
          <w:bCs/>
        </w:rPr>
        <w:t xml:space="preserve">Enteritidis H4267, with 2% SL, 1% CO-OO (9:1) only having inhibitory activity. Microemulsions containing co-encapsulated CO and OO could be used as an antimicrobial delivery system against </w:t>
      </w:r>
      <w:r w:rsidR="00FF23A1">
        <w:rPr>
          <w:rFonts w:ascii="Times New Roman" w:hAnsi="Times New Roman" w:cs="Times New Roman"/>
          <w:bCs/>
          <w:i/>
          <w:iCs/>
        </w:rPr>
        <w:t xml:space="preserve">S. </w:t>
      </w:r>
      <w:r w:rsidR="00FF23A1">
        <w:rPr>
          <w:rFonts w:ascii="Times New Roman" w:hAnsi="Times New Roman" w:cs="Times New Roman"/>
          <w:bCs/>
        </w:rPr>
        <w:t xml:space="preserve">Enteritidis H4267. </w:t>
      </w:r>
    </w:p>
    <w:p w14:paraId="7E55D513" w14:textId="77777777" w:rsidR="00242AF2" w:rsidRDefault="00242AF2" w:rsidP="00D555EB">
      <w:pPr>
        <w:spacing w:line="480" w:lineRule="auto"/>
        <w:ind w:firstLine="720"/>
        <w:contextualSpacing/>
        <w:rPr>
          <w:rFonts w:ascii="Times New Roman" w:hAnsi="Times New Roman" w:cs="Times New Roman"/>
          <w:bCs/>
        </w:rPr>
      </w:pPr>
    </w:p>
    <w:p w14:paraId="25AD0B80" w14:textId="06E474D7" w:rsidR="00242AF2" w:rsidRDefault="007B7B24" w:rsidP="00D555EB">
      <w:pPr>
        <w:pStyle w:val="Heading2"/>
        <w:spacing w:before="0" w:after="0" w:line="480" w:lineRule="auto"/>
        <w:contextualSpacing/>
        <w:rPr>
          <w:rFonts w:ascii="Times New Roman" w:hAnsi="Times New Roman" w:cs="Times New Roman"/>
        </w:rPr>
      </w:pPr>
      <w:bookmarkStart w:id="302" w:name="_Toc42891953"/>
      <w:r>
        <w:rPr>
          <w:rFonts w:ascii="Times New Roman" w:hAnsi="Times New Roman" w:cs="Times New Roman"/>
        </w:rPr>
        <w:t>6.</w:t>
      </w:r>
      <w:r w:rsidR="00242AF2">
        <w:rPr>
          <w:rFonts w:ascii="Times New Roman" w:hAnsi="Times New Roman" w:cs="Times New Roman"/>
        </w:rPr>
        <w:t xml:space="preserve"> Acknowledgements</w:t>
      </w:r>
      <w:bookmarkEnd w:id="302"/>
    </w:p>
    <w:p w14:paraId="2AF9B51F" w14:textId="77777777" w:rsidR="00040196" w:rsidRDefault="00040196" w:rsidP="00D555EB">
      <w:pPr>
        <w:spacing w:line="480" w:lineRule="auto"/>
        <w:ind w:firstLine="720"/>
        <w:contextualSpacing/>
        <w:rPr>
          <w:rFonts w:ascii="Times New Roman" w:hAnsi="Times New Roman" w:cs="Times New Roman"/>
          <w:bCs/>
        </w:rPr>
      </w:pPr>
      <w:r>
        <w:rPr>
          <w:rFonts w:ascii="Times New Roman" w:hAnsi="Times New Roman" w:cs="Times New Roman"/>
          <w:bCs/>
        </w:rPr>
        <w:t xml:space="preserve">Funding support was provided by USDA NIFA Award 2015-38420-23695 and Hatch Projects TEN00487 and 223984. </w:t>
      </w:r>
    </w:p>
    <w:p w14:paraId="41E864A0" w14:textId="77777777" w:rsidR="00FF23A1" w:rsidRPr="00FF23A1" w:rsidRDefault="00FF23A1" w:rsidP="00D555EB">
      <w:pPr>
        <w:spacing w:line="480" w:lineRule="auto"/>
        <w:contextualSpacing/>
      </w:pPr>
    </w:p>
    <w:bookmarkEnd w:id="301"/>
    <w:p w14:paraId="0F586DCB" w14:textId="090C9CCA" w:rsidR="006B63BA" w:rsidRPr="00D555EB" w:rsidRDefault="00975E37" w:rsidP="00D555EB">
      <w:pPr>
        <w:pStyle w:val="Heading2"/>
        <w:spacing w:before="0" w:after="0" w:line="480" w:lineRule="auto"/>
        <w:contextualSpacing/>
        <w:rPr>
          <w:rFonts w:ascii="Times New Roman" w:hAnsi="Times New Roman" w:cs="Times New Roman"/>
        </w:rPr>
      </w:pPr>
      <w:r w:rsidRPr="006633D2">
        <w:br w:type="page"/>
      </w:r>
      <w:r w:rsidR="00304779" w:rsidRPr="00040679">
        <w:t xml:space="preserve"> </w:t>
      </w:r>
      <w:bookmarkStart w:id="303" w:name="_Toc42891954"/>
      <w:r w:rsidR="002E47E0" w:rsidRPr="00D555EB">
        <w:rPr>
          <w:rFonts w:ascii="Times New Roman" w:hAnsi="Times New Roman" w:cs="Times New Roman"/>
        </w:rPr>
        <w:t>References</w:t>
      </w:r>
      <w:bookmarkEnd w:id="303"/>
      <w:r w:rsidR="002A55AF" w:rsidRPr="00040679">
        <w:rPr>
          <w:rFonts w:ascii="Times New Roman" w:hAnsi="Times New Roman" w:cs="Times New Roman"/>
        </w:rPr>
        <w:fldChar w:fldCharType="begin"/>
      </w:r>
      <w:r w:rsidR="002A55AF" w:rsidRPr="00D555EB">
        <w:rPr>
          <w:rFonts w:ascii="Times New Roman" w:hAnsi="Times New Roman" w:cs="Times New Roman"/>
        </w:rPr>
        <w:instrText xml:space="preserve"> ADDIN EN.SECTION.REFLIST </w:instrText>
      </w:r>
      <w:r w:rsidR="002A55AF" w:rsidRPr="00040679">
        <w:rPr>
          <w:rFonts w:ascii="Times New Roman" w:hAnsi="Times New Roman" w:cs="Times New Roman"/>
        </w:rPr>
        <w:fldChar w:fldCharType="separate"/>
      </w:r>
    </w:p>
    <w:p w14:paraId="0A9059BE" w14:textId="77777777" w:rsidR="006B63BA" w:rsidRPr="00040679" w:rsidRDefault="006B63BA" w:rsidP="00D555EB">
      <w:pPr>
        <w:pStyle w:val="EndNoteBibliographyTitle"/>
        <w:spacing w:line="480" w:lineRule="auto"/>
        <w:contextualSpacing/>
        <w:rPr>
          <w:b/>
        </w:rPr>
      </w:pPr>
    </w:p>
    <w:p w14:paraId="2ECE073E" w14:textId="1D8DF60F" w:rsidR="006B63BA" w:rsidRPr="00040679" w:rsidRDefault="006B63BA" w:rsidP="00D555EB">
      <w:pPr>
        <w:pStyle w:val="EndNoteBibliography"/>
        <w:contextualSpacing/>
      </w:pPr>
      <w:bookmarkStart w:id="304" w:name="_ENREF_4_1"/>
      <w:r w:rsidRPr="00040679">
        <w:t>1.</w:t>
      </w:r>
      <w:r w:rsidRPr="00040679">
        <w:tab/>
        <w:t>Centers</w:t>
      </w:r>
      <w:r w:rsidR="00763D74" w:rsidRPr="00040679">
        <w:t xml:space="preserve"> </w:t>
      </w:r>
      <w:r w:rsidRPr="00040679">
        <w:t>for</w:t>
      </w:r>
      <w:r w:rsidR="00763D74" w:rsidRPr="00040679">
        <w:t xml:space="preserve"> </w:t>
      </w:r>
      <w:r w:rsidRPr="00040679">
        <w:t>Disease</w:t>
      </w:r>
      <w:r w:rsidR="00763D74" w:rsidRPr="00040679">
        <w:t xml:space="preserve"> </w:t>
      </w:r>
      <w:r w:rsidRPr="00040679">
        <w:t>Control</w:t>
      </w:r>
      <w:r w:rsidR="00763D74" w:rsidRPr="00040679">
        <w:t xml:space="preserve"> </w:t>
      </w:r>
      <w:r w:rsidRPr="00040679">
        <w:t>and</w:t>
      </w:r>
      <w:r w:rsidR="00763D74" w:rsidRPr="00040679">
        <w:t xml:space="preserve"> </w:t>
      </w:r>
      <w:r w:rsidRPr="00040679">
        <w:t>Prevention, Surveillance for foodborne disease outbreaks, United States, 2014, annual report. United</w:t>
      </w:r>
      <w:r w:rsidR="00763D74" w:rsidRPr="00040679">
        <w:t xml:space="preserve"> </w:t>
      </w:r>
      <w:r w:rsidRPr="00040679">
        <w:t>States</w:t>
      </w:r>
      <w:r w:rsidR="00763D74" w:rsidRPr="00040679">
        <w:t xml:space="preserve"> </w:t>
      </w:r>
      <w:r w:rsidRPr="00040679">
        <w:t>Department</w:t>
      </w:r>
      <w:r w:rsidR="00763D74" w:rsidRPr="00040679">
        <w:t xml:space="preserve"> </w:t>
      </w:r>
      <w:r w:rsidRPr="00040679">
        <w:t>of</w:t>
      </w:r>
      <w:r w:rsidR="00763D74" w:rsidRPr="00040679">
        <w:t xml:space="preserve"> </w:t>
      </w:r>
      <w:r w:rsidRPr="00040679">
        <w:t>Health</w:t>
      </w:r>
      <w:r w:rsidR="00763D74" w:rsidRPr="00040679">
        <w:t xml:space="preserve"> </w:t>
      </w:r>
      <w:r w:rsidRPr="00040679">
        <w:t>and</w:t>
      </w:r>
      <w:r w:rsidR="00763D74" w:rsidRPr="00040679">
        <w:t xml:space="preserve"> </w:t>
      </w:r>
      <w:r w:rsidRPr="00040679">
        <w:t>Human</w:t>
      </w:r>
      <w:r w:rsidR="00763D74" w:rsidRPr="00040679">
        <w:t xml:space="preserve"> </w:t>
      </w:r>
      <w:r w:rsidRPr="00040679">
        <w:t>Services, Ed. Centers for Disease Control and Prevention: Online, 2016.</w:t>
      </w:r>
      <w:bookmarkEnd w:id="304"/>
    </w:p>
    <w:p w14:paraId="4F2E947B" w14:textId="62990FC4" w:rsidR="006B63BA" w:rsidRPr="00040679" w:rsidRDefault="006B63BA" w:rsidP="00D555EB">
      <w:pPr>
        <w:pStyle w:val="EndNoteBibliography"/>
        <w:contextualSpacing/>
      </w:pPr>
      <w:bookmarkStart w:id="305" w:name="_ENREF_4_2"/>
      <w:r w:rsidRPr="00040679">
        <w:t>2.</w:t>
      </w:r>
      <w:r w:rsidRPr="00040679">
        <w:tab/>
      </w:r>
      <w:r w:rsidR="00763D74" w:rsidRPr="00040679">
        <w:t>Centers for Disease Control and Prevention</w:t>
      </w:r>
      <w:r w:rsidRPr="00040679">
        <w:t xml:space="preserve">, Questions and answers </w:t>
      </w:r>
      <w:r w:rsidRPr="00040679">
        <w:rPr>
          <w:i/>
        </w:rPr>
        <w:t>Salmonella</w:t>
      </w:r>
      <w:r w:rsidRPr="00040679">
        <w:t xml:space="preserve">. </w:t>
      </w:r>
      <w:r w:rsidR="00763D74" w:rsidRPr="00040679">
        <w:t>United States Department of Health and Human Services</w:t>
      </w:r>
      <w:r w:rsidRPr="00040679">
        <w:t xml:space="preserve">, Ed. </w:t>
      </w:r>
      <w:r w:rsidR="00763D74" w:rsidRPr="00040679">
        <w:t>Centers for Disease Control and Prevention</w:t>
      </w:r>
      <w:r w:rsidRPr="00040679">
        <w:t>: Online, 2019.</w:t>
      </w:r>
      <w:bookmarkEnd w:id="305"/>
    </w:p>
    <w:p w14:paraId="0EAC2C03" w14:textId="77777777" w:rsidR="006B63BA" w:rsidRPr="00040679" w:rsidRDefault="006B63BA" w:rsidP="00D555EB">
      <w:pPr>
        <w:pStyle w:val="EndNoteBibliography"/>
        <w:contextualSpacing/>
      </w:pPr>
      <w:bookmarkStart w:id="306" w:name="_ENREF_4_3"/>
      <w:r w:rsidRPr="00040679">
        <w:t>3.</w:t>
      </w:r>
      <w:r w:rsidRPr="00040679">
        <w:tab/>
        <w:t xml:space="preserve">Hoffman, S.; Maculloch, B.; Batz, M., Economic burden of major foodborne illnesses acquired in the United States. </w:t>
      </w:r>
      <w:r w:rsidRPr="00040679">
        <w:rPr>
          <w:i/>
        </w:rPr>
        <w:t xml:space="preserve">Eco Res Service Eco Info Bulletin </w:t>
      </w:r>
      <w:r w:rsidRPr="00040679">
        <w:rPr>
          <w:b/>
        </w:rPr>
        <w:t>2015,</w:t>
      </w:r>
      <w:r w:rsidRPr="00040679">
        <w:t xml:space="preserve"> </w:t>
      </w:r>
      <w:r w:rsidRPr="00040679">
        <w:rPr>
          <w:i/>
        </w:rPr>
        <w:t>140</w:t>
      </w:r>
      <w:r w:rsidRPr="00040679">
        <w:t>.</w:t>
      </w:r>
      <w:bookmarkEnd w:id="306"/>
    </w:p>
    <w:p w14:paraId="1B0BEC6F" w14:textId="77777777" w:rsidR="006B63BA" w:rsidRPr="00040679" w:rsidRDefault="006B63BA" w:rsidP="00D555EB">
      <w:pPr>
        <w:pStyle w:val="EndNoteBibliography"/>
        <w:contextualSpacing/>
      </w:pPr>
      <w:bookmarkStart w:id="307" w:name="_ENREF_4_4"/>
      <w:r w:rsidRPr="00040679">
        <w:t>4.</w:t>
      </w:r>
      <w:r w:rsidRPr="00040679">
        <w:tab/>
        <w:t xml:space="preserve">Scallan, E.; Hoekstra, R. M.; Angulo, F. J.; Tauxe, R. V.; Widdowson, M.; Roy, S. L.; Jones, J. L.; Griffin, P. M., Foodborne illness acquired in the United States-major pathogens. </w:t>
      </w:r>
      <w:r w:rsidRPr="00040679">
        <w:rPr>
          <w:i/>
        </w:rPr>
        <w:t xml:space="preserve">Emerg Infect Dis </w:t>
      </w:r>
      <w:r w:rsidRPr="00040679">
        <w:rPr>
          <w:b/>
        </w:rPr>
        <w:t>2011,</w:t>
      </w:r>
      <w:r w:rsidRPr="00040679">
        <w:t xml:space="preserve"> </w:t>
      </w:r>
      <w:r w:rsidRPr="00040679">
        <w:rPr>
          <w:i/>
        </w:rPr>
        <w:t>17</w:t>
      </w:r>
      <w:r w:rsidRPr="00040679">
        <w:t xml:space="preserve"> (1), 7-15.</w:t>
      </w:r>
      <w:bookmarkEnd w:id="307"/>
    </w:p>
    <w:p w14:paraId="6FC437B7" w14:textId="23665806" w:rsidR="006B63BA" w:rsidRPr="00040679" w:rsidRDefault="006B63BA" w:rsidP="00D555EB">
      <w:pPr>
        <w:pStyle w:val="EndNoteBibliography"/>
        <w:contextualSpacing/>
      </w:pPr>
      <w:bookmarkStart w:id="308" w:name="_ENREF_4_5"/>
      <w:r w:rsidRPr="00040679">
        <w:t>5.</w:t>
      </w:r>
      <w:r w:rsidRPr="00040679">
        <w:tab/>
      </w:r>
      <w:r w:rsidR="00763D74" w:rsidRPr="00040679">
        <w:t xml:space="preserve">Centers for Disease Control and Prevention </w:t>
      </w:r>
      <w:r w:rsidRPr="00040679">
        <w:t xml:space="preserve">Foodborne germs and illnesses. </w:t>
      </w:r>
      <w:hyperlink r:id="rId16" w:history="1">
        <w:r w:rsidRPr="00040679">
          <w:rPr>
            <w:rStyle w:val="Hyperlink"/>
          </w:rPr>
          <w:t>https://www.cdc.gov/foodsafety/foodborne-germs.html</w:t>
        </w:r>
      </w:hyperlink>
      <w:r w:rsidRPr="00040679">
        <w:t>.</w:t>
      </w:r>
      <w:bookmarkEnd w:id="308"/>
    </w:p>
    <w:p w14:paraId="66F2C0BA" w14:textId="5D50E32B" w:rsidR="006B63BA" w:rsidRPr="00040679" w:rsidRDefault="006B63BA" w:rsidP="00D555EB">
      <w:pPr>
        <w:pStyle w:val="EndNoteBibliography"/>
        <w:contextualSpacing/>
      </w:pPr>
      <w:bookmarkStart w:id="309" w:name="_ENREF_4_6"/>
      <w:r w:rsidRPr="00040679">
        <w:t>6.</w:t>
      </w:r>
      <w:r w:rsidRPr="00040679">
        <w:tab/>
      </w:r>
      <w:r w:rsidR="00763D74" w:rsidRPr="00040679">
        <w:t>Centers for Disease Control and Prevention</w:t>
      </w:r>
      <w:r w:rsidRPr="00040679">
        <w:t xml:space="preserve">, National </w:t>
      </w:r>
      <w:r w:rsidRPr="00040679">
        <w:rPr>
          <w:i/>
        </w:rPr>
        <w:t xml:space="preserve">Salmonella </w:t>
      </w:r>
      <w:r w:rsidRPr="00040679">
        <w:t xml:space="preserve">surveillance overview. </w:t>
      </w:r>
      <w:r w:rsidR="00763D74" w:rsidRPr="00040679">
        <w:t>United States Department of Health and Human Services</w:t>
      </w:r>
      <w:r w:rsidRPr="00040679">
        <w:t>, Ed. Online, 2011.</w:t>
      </w:r>
      <w:bookmarkEnd w:id="309"/>
    </w:p>
    <w:p w14:paraId="39D30A89" w14:textId="2B69ABDB" w:rsidR="006B63BA" w:rsidRPr="00040679" w:rsidRDefault="006B63BA" w:rsidP="00D555EB">
      <w:pPr>
        <w:pStyle w:val="EndNoteBibliography"/>
        <w:contextualSpacing/>
      </w:pPr>
      <w:bookmarkStart w:id="310" w:name="_ENREF_4_7"/>
      <w:r w:rsidRPr="00040679">
        <w:t>7.</w:t>
      </w:r>
      <w:r w:rsidRPr="00040679">
        <w:tab/>
      </w:r>
      <w:r w:rsidR="00763D74" w:rsidRPr="00040679">
        <w:t>Centers for Disease Control and Prevention</w:t>
      </w:r>
      <w:r w:rsidRPr="00040679">
        <w:t xml:space="preserve">, Foodborne Diseases Active Surveillance Network (FoodNet): FoodNet 2015 surveillance report (final data). </w:t>
      </w:r>
      <w:r w:rsidR="00763D74" w:rsidRPr="00040679">
        <w:t>United States Department of Health and Human Services</w:t>
      </w:r>
      <w:r w:rsidRPr="00040679">
        <w:t>, Ed. Online, 2017.</w:t>
      </w:r>
      <w:bookmarkEnd w:id="310"/>
    </w:p>
    <w:p w14:paraId="177CD54D" w14:textId="77777777" w:rsidR="006B63BA" w:rsidRPr="00040679" w:rsidRDefault="006B63BA" w:rsidP="00D555EB">
      <w:pPr>
        <w:pStyle w:val="EndNoteBibliography"/>
        <w:contextualSpacing/>
      </w:pPr>
      <w:bookmarkStart w:id="311" w:name="_ENREF_4_8"/>
      <w:r w:rsidRPr="00040679">
        <w:t>8.</w:t>
      </w:r>
      <w:r w:rsidRPr="00040679">
        <w:tab/>
        <w:t xml:space="preserve">Galie, S.; Garcia-Gutierrez, C.; Miguelez, E. M.; Villar, C. J.; Lombo, F., Biofilms in the food industry: health aspects and control methods. </w:t>
      </w:r>
      <w:r w:rsidRPr="00040679">
        <w:rPr>
          <w:i/>
        </w:rPr>
        <w:t xml:space="preserve">Front Microbiol </w:t>
      </w:r>
      <w:r w:rsidRPr="00040679">
        <w:rPr>
          <w:b/>
        </w:rPr>
        <w:t>2018,</w:t>
      </w:r>
      <w:r w:rsidRPr="00040679">
        <w:t xml:space="preserve"> </w:t>
      </w:r>
      <w:r w:rsidRPr="00040679">
        <w:rPr>
          <w:i/>
        </w:rPr>
        <w:t>9</w:t>
      </w:r>
      <w:r w:rsidRPr="00040679">
        <w:t>, 1-18.</w:t>
      </w:r>
      <w:bookmarkEnd w:id="311"/>
    </w:p>
    <w:p w14:paraId="17BBD525" w14:textId="77777777" w:rsidR="006B63BA" w:rsidRPr="00040679" w:rsidRDefault="006B63BA" w:rsidP="00D555EB">
      <w:pPr>
        <w:pStyle w:val="EndNoteBibliography"/>
        <w:contextualSpacing/>
      </w:pPr>
      <w:bookmarkStart w:id="312" w:name="_ENREF_4_9"/>
      <w:r w:rsidRPr="00040679">
        <w:t>9.</w:t>
      </w:r>
      <w:r w:rsidRPr="00040679">
        <w:tab/>
        <w:t xml:space="preserve">Kim, Y. G.; Lee, J. H.; Gwon, G.; Kim, S. I.; Park, J. G.; Lee, J., Essential oils and eugenols inhibit biofilm formation and the virulence of </w:t>
      </w:r>
      <w:r w:rsidRPr="00040679">
        <w:rPr>
          <w:i/>
        </w:rPr>
        <w:t xml:space="preserve">Escherichia coli </w:t>
      </w:r>
      <w:r w:rsidRPr="00040679">
        <w:t xml:space="preserve">O157:H7. </w:t>
      </w:r>
      <w:r w:rsidRPr="00040679">
        <w:rPr>
          <w:i/>
        </w:rPr>
        <w:t xml:space="preserve">Sci Rep </w:t>
      </w:r>
      <w:r w:rsidRPr="00040679">
        <w:rPr>
          <w:b/>
        </w:rPr>
        <w:t>2016,</w:t>
      </w:r>
      <w:r w:rsidRPr="00040679">
        <w:t xml:space="preserve"> </w:t>
      </w:r>
      <w:r w:rsidRPr="00040679">
        <w:rPr>
          <w:i/>
        </w:rPr>
        <w:t>6</w:t>
      </w:r>
      <w:r w:rsidRPr="00040679">
        <w:t>, 36377.</w:t>
      </w:r>
      <w:bookmarkEnd w:id="312"/>
    </w:p>
    <w:p w14:paraId="4DD99331" w14:textId="77777777" w:rsidR="006B63BA" w:rsidRPr="00040679" w:rsidRDefault="006B63BA" w:rsidP="00D555EB">
      <w:pPr>
        <w:pStyle w:val="EndNoteBibliography"/>
        <w:contextualSpacing/>
      </w:pPr>
      <w:bookmarkStart w:id="313" w:name="_ENREF_4_10"/>
      <w:r w:rsidRPr="00040679">
        <w:t>10.</w:t>
      </w:r>
      <w:r w:rsidRPr="00040679">
        <w:tab/>
        <w:t xml:space="preserve">Langeveld, W. T.; Veldhuizen, E. J.; Burt, S. A., Synergy between essential oil components and antibiotics: a review. </w:t>
      </w:r>
      <w:r w:rsidRPr="00040679">
        <w:rPr>
          <w:i/>
        </w:rPr>
        <w:t xml:space="preserve">Crit Rev Microbiol </w:t>
      </w:r>
      <w:r w:rsidRPr="00040679">
        <w:rPr>
          <w:b/>
        </w:rPr>
        <w:t>2014,</w:t>
      </w:r>
      <w:r w:rsidRPr="00040679">
        <w:t xml:space="preserve"> </w:t>
      </w:r>
      <w:r w:rsidRPr="00040679">
        <w:rPr>
          <w:i/>
        </w:rPr>
        <w:t>40</w:t>
      </w:r>
      <w:r w:rsidRPr="00040679">
        <w:t>, 76-94.</w:t>
      </w:r>
      <w:bookmarkEnd w:id="313"/>
    </w:p>
    <w:p w14:paraId="5D453275" w14:textId="7143AABF" w:rsidR="006B63BA" w:rsidRPr="00040679" w:rsidRDefault="006B63BA" w:rsidP="00D555EB">
      <w:pPr>
        <w:pStyle w:val="EndNoteBibliography"/>
        <w:contextualSpacing/>
      </w:pPr>
      <w:bookmarkStart w:id="314" w:name="_ENREF_4_11"/>
      <w:r w:rsidRPr="00040679">
        <w:t>11.</w:t>
      </w:r>
      <w:r w:rsidRPr="00040679">
        <w:tab/>
        <w:t>Sikkema, J.; de</w:t>
      </w:r>
      <w:r w:rsidR="00763D74" w:rsidRPr="00040679">
        <w:t xml:space="preserve"> </w:t>
      </w:r>
      <w:r w:rsidRPr="00040679">
        <w:t xml:space="preserve">Bont, J. A. M.; Poolman, B., Interactions of cyclic hydrocarbons with biological membranes. </w:t>
      </w:r>
      <w:r w:rsidRPr="00040679">
        <w:rPr>
          <w:i/>
        </w:rPr>
        <w:t xml:space="preserve">J Biol Chem </w:t>
      </w:r>
      <w:r w:rsidRPr="00040679">
        <w:rPr>
          <w:b/>
        </w:rPr>
        <w:t>1994,</w:t>
      </w:r>
      <w:r w:rsidRPr="00040679">
        <w:t xml:space="preserve"> </w:t>
      </w:r>
      <w:r w:rsidRPr="00040679">
        <w:rPr>
          <w:i/>
        </w:rPr>
        <w:t>269</w:t>
      </w:r>
      <w:r w:rsidRPr="00040679">
        <w:t>, 8022-8028.</w:t>
      </w:r>
      <w:bookmarkEnd w:id="314"/>
    </w:p>
    <w:p w14:paraId="47A0F013" w14:textId="77777777" w:rsidR="006B63BA" w:rsidRPr="00040679" w:rsidRDefault="006B63BA" w:rsidP="00D555EB">
      <w:pPr>
        <w:pStyle w:val="EndNoteBibliography"/>
        <w:contextualSpacing/>
      </w:pPr>
      <w:bookmarkStart w:id="315" w:name="_ENREF_4_12"/>
      <w:r w:rsidRPr="00040679">
        <w:t>12.</w:t>
      </w:r>
      <w:r w:rsidRPr="00040679">
        <w:tab/>
        <w:t xml:space="preserve">Davidson, P. M.; Critzer, F. J.; Taylor, T. M., Naturally occurring antimicrobials for minimally processed foods. </w:t>
      </w:r>
      <w:r w:rsidRPr="00040679">
        <w:rPr>
          <w:i/>
        </w:rPr>
        <w:t xml:space="preserve">Ann Rev Food Sci Tech </w:t>
      </w:r>
      <w:r w:rsidRPr="00040679">
        <w:rPr>
          <w:b/>
        </w:rPr>
        <w:t>2013,</w:t>
      </w:r>
      <w:r w:rsidRPr="00040679">
        <w:t xml:space="preserve"> </w:t>
      </w:r>
      <w:r w:rsidRPr="00040679">
        <w:rPr>
          <w:i/>
        </w:rPr>
        <w:t>4</w:t>
      </w:r>
      <w:r w:rsidRPr="00040679">
        <w:t xml:space="preserve"> (163-190).</w:t>
      </w:r>
      <w:bookmarkEnd w:id="315"/>
    </w:p>
    <w:p w14:paraId="72BC8778" w14:textId="7820E4D1" w:rsidR="006B63BA" w:rsidRPr="00040679" w:rsidRDefault="006B63BA" w:rsidP="00D555EB">
      <w:pPr>
        <w:pStyle w:val="EndNoteBibliography"/>
        <w:contextualSpacing/>
      </w:pPr>
      <w:bookmarkStart w:id="316" w:name="_ENREF_4_13"/>
      <w:r w:rsidRPr="00040679">
        <w:t>13.</w:t>
      </w:r>
      <w:r w:rsidRPr="00040679">
        <w:tab/>
        <w:t xml:space="preserve">Weiss, J.; Gaysinsky, S.; Davidson, M.; McClements, D. J., Nanostructured encapsulation systems: food antimicrobials. In </w:t>
      </w:r>
      <w:r w:rsidRPr="00040679">
        <w:rPr>
          <w:i/>
        </w:rPr>
        <w:t>Global issues in food science and technology</w:t>
      </w:r>
      <w:r w:rsidRPr="00040679">
        <w:t>, Gustavo, B. C.; A</w:t>
      </w:r>
      <w:r w:rsidR="00763D74" w:rsidRPr="00040679">
        <w:t>l</w:t>
      </w:r>
      <w:r w:rsidRPr="00040679">
        <w:t>an, M.; David, L.; Walter, S.; Ken, B.; Paul, C., Eds. Academic Press: San Diego, CA, 2009; pp 425-479.</w:t>
      </w:r>
      <w:bookmarkEnd w:id="316"/>
    </w:p>
    <w:p w14:paraId="3EB36CF7" w14:textId="77777777" w:rsidR="006B63BA" w:rsidRPr="00040679" w:rsidRDefault="006B63BA" w:rsidP="00D555EB">
      <w:pPr>
        <w:pStyle w:val="EndNoteBibliography"/>
        <w:contextualSpacing/>
      </w:pPr>
      <w:bookmarkStart w:id="317" w:name="_ENREF_4_14"/>
      <w:r w:rsidRPr="00040679">
        <w:t>14.</w:t>
      </w:r>
      <w:r w:rsidRPr="00040679">
        <w:tab/>
        <w:t xml:space="preserve">Sugumar, S.; Singh, S.; Mukherjee, A.; Chandrasekaran, N., Nanoemulsion of orange oil with non ionic surfactant produced emulsion using ultrasonication technique: evaluating against food spoilage yeast. </w:t>
      </w:r>
      <w:r w:rsidRPr="00040679">
        <w:rPr>
          <w:i/>
        </w:rPr>
        <w:t xml:space="preserve">Appl Nanosci </w:t>
      </w:r>
      <w:r w:rsidRPr="00040679">
        <w:rPr>
          <w:b/>
        </w:rPr>
        <w:t>2016,</w:t>
      </w:r>
      <w:r w:rsidRPr="00040679">
        <w:t xml:space="preserve"> </w:t>
      </w:r>
      <w:r w:rsidRPr="00040679">
        <w:rPr>
          <w:i/>
        </w:rPr>
        <w:t>6</w:t>
      </w:r>
      <w:r w:rsidRPr="00040679">
        <w:t>, 113-120.</w:t>
      </w:r>
      <w:bookmarkEnd w:id="317"/>
    </w:p>
    <w:p w14:paraId="4B53F3CB" w14:textId="77777777" w:rsidR="006B63BA" w:rsidRPr="00040679" w:rsidRDefault="006B63BA" w:rsidP="00D555EB">
      <w:pPr>
        <w:pStyle w:val="EndNoteBibliography"/>
        <w:contextualSpacing/>
      </w:pPr>
      <w:bookmarkStart w:id="318" w:name="_ENREF_4_15"/>
      <w:r w:rsidRPr="00040679">
        <w:t>15.</w:t>
      </w:r>
      <w:r w:rsidRPr="00040679">
        <w:tab/>
        <w:t xml:space="preserve">Hyldgaard, M.; Mygind, T.; Meyer, R. L., Essential oils in food preservation: mode of action, synergies, and interactions with food matrix components. </w:t>
      </w:r>
      <w:r w:rsidRPr="00040679">
        <w:rPr>
          <w:i/>
        </w:rPr>
        <w:t xml:space="preserve">Frontiers Microbiol </w:t>
      </w:r>
      <w:r w:rsidRPr="00040679">
        <w:rPr>
          <w:b/>
        </w:rPr>
        <w:t>2012,</w:t>
      </w:r>
      <w:r w:rsidRPr="00040679">
        <w:t xml:space="preserve"> </w:t>
      </w:r>
      <w:r w:rsidRPr="00040679">
        <w:rPr>
          <w:i/>
        </w:rPr>
        <w:t>3</w:t>
      </w:r>
      <w:r w:rsidRPr="00040679">
        <w:t>, 12.</w:t>
      </w:r>
      <w:bookmarkEnd w:id="318"/>
    </w:p>
    <w:p w14:paraId="506D5F0E" w14:textId="2A020A9A" w:rsidR="006B63BA" w:rsidRPr="00040679" w:rsidRDefault="006B63BA" w:rsidP="00D555EB">
      <w:pPr>
        <w:pStyle w:val="EndNoteBibliography"/>
        <w:contextualSpacing/>
      </w:pPr>
      <w:bookmarkStart w:id="319" w:name="_ENREF_4_16"/>
      <w:r w:rsidRPr="00040679">
        <w:t>16.</w:t>
      </w:r>
      <w:r w:rsidRPr="00040679">
        <w:tab/>
        <w:t xml:space="preserve">McClements, D. </w:t>
      </w:r>
      <w:r w:rsidR="00BF0540" w:rsidRPr="00040679">
        <w:t>J</w:t>
      </w:r>
      <w:r w:rsidRPr="00040679">
        <w:t xml:space="preserve">., Edible nanoemulsions: fabrication, properties, and functional performance. </w:t>
      </w:r>
      <w:r w:rsidRPr="00040679">
        <w:rPr>
          <w:i/>
        </w:rPr>
        <w:t xml:space="preserve">Soft Matter </w:t>
      </w:r>
      <w:r w:rsidRPr="00040679">
        <w:rPr>
          <w:b/>
        </w:rPr>
        <w:t>2011,</w:t>
      </w:r>
      <w:r w:rsidRPr="00040679">
        <w:t xml:space="preserve"> </w:t>
      </w:r>
      <w:r w:rsidRPr="00040679">
        <w:rPr>
          <w:i/>
        </w:rPr>
        <w:t>7</w:t>
      </w:r>
      <w:r w:rsidRPr="00040679">
        <w:t xml:space="preserve"> (6), 2297-2316.</w:t>
      </w:r>
      <w:bookmarkEnd w:id="319"/>
    </w:p>
    <w:p w14:paraId="2BA4F0BD" w14:textId="77777777" w:rsidR="006B63BA" w:rsidRPr="00040679" w:rsidRDefault="006B63BA" w:rsidP="00D555EB">
      <w:pPr>
        <w:pStyle w:val="EndNoteBibliography"/>
        <w:contextualSpacing/>
      </w:pPr>
      <w:bookmarkStart w:id="320" w:name="_ENREF_4_17"/>
      <w:r w:rsidRPr="00040679">
        <w:t>17.</w:t>
      </w:r>
      <w:r w:rsidRPr="00040679">
        <w:tab/>
        <w:t xml:space="preserve">McClements, D. J.; Rao, J., Food-grade nanoemulsions: formulation, fabrication, properties, performance, biological fate, and potential toxicity. </w:t>
      </w:r>
      <w:r w:rsidRPr="00040679">
        <w:rPr>
          <w:i/>
        </w:rPr>
        <w:t xml:space="preserve">Crit Rev Food Sci Nutr </w:t>
      </w:r>
      <w:r w:rsidRPr="00040679">
        <w:rPr>
          <w:b/>
        </w:rPr>
        <w:t>2011,</w:t>
      </w:r>
      <w:r w:rsidRPr="00040679">
        <w:t xml:space="preserve"> </w:t>
      </w:r>
      <w:r w:rsidRPr="00040679">
        <w:rPr>
          <w:i/>
        </w:rPr>
        <w:t>51</w:t>
      </w:r>
      <w:r w:rsidRPr="00040679">
        <w:t xml:space="preserve"> (4), 285-330.</w:t>
      </w:r>
      <w:bookmarkEnd w:id="320"/>
    </w:p>
    <w:p w14:paraId="2DAF7ECC" w14:textId="77777777" w:rsidR="006B63BA" w:rsidRPr="00040679" w:rsidRDefault="006B63BA" w:rsidP="00D555EB">
      <w:pPr>
        <w:pStyle w:val="EndNoteBibliography"/>
        <w:contextualSpacing/>
      </w:pPr>
      <w:bookmarkStart w:id="321" w:name="_ENREF_4_18"/>
      <w:r w:rsidRPr="00040679">
        <w:t>18.</w:t>
      </w:r>
      <w:r w:rsidRPr="00040679">
        <w:tab/>
        <w:t xml:space="preserve">Shinoda, K.; Lindman, B., Organised surfactant systems: microemulsions. </w:t>
      </w:r>
      <w:r w:rsidRPr="00040679">
        <w:rPr>
          <w:i/>
        </w:rPr>
        <w:t xml:space="preserve">Langmuir </w:t>
      </w:r>
      <w:r w:rsidRPr="00040679">
        <w:rPr>
          <w:b/>
        </w:rPr>
        <w:t>1987,</w:t>
      </w:r>
      <w:r w:rsidRPr="00040679">
        <w:t xml:space="preserve"> </w:t>
      </w:r>
      <w:r w:rsidRPr="00040679">
        <w:rPr>
          <w:i/>
        </w:rPr>
        <w:t>3</w:t>
      </w:r>
      <w:r w:rsidRPr="00040679">
        <w:t>, 135-149.</w:t>
      </w:r>
      <w:bookmarkEnd w:id="321"/>
    </w:p>
    <w:p w14:paraId="77DF01D7" w14:textId="77777777" w:rsidR="006B63BA" w:rsidRPr="00040679" w:rsidRDefault="006B63BA" w:rsidP="00D555EB">
      <w:pPr>
        <w:pStyle w:val="EndNoteBibliography"/>
        <w:contextualSpacing/>
      </w:pPr>
      <w:bookmarkStart w:id="322" w:name="_ENREF_4_19"/>
      <w:r w:rsidRPr="00040679">
        <w:t>19.</w:t>
      </w:r>
      <w:r w:rsidRPr="00040679">
        <w:tab/>
        <w:t xml:space="preserve">McClements, D. J., </w:t>
      </w:r>
      <w:r w:rsidRPr="00040679">
        <w:rPr>
          <w:i/>
        </w:rPr>
        <w:t>Food emulsions: principles, practice, and techniques</w:t>
      </w:r>
      <w:r w:rsidRPr="00040679">
        <w:t>. CRC Press: Boca Raton, FL, 2005.</w:t>
      </w:r>
      <w:bookmarkEnd w:id="322"/>
    </w:p>
    <w:p w14:paraId="31ADA93E" w14:textId="77777777" w:rsidR="006B63BA" w:rsidRPr="00040679" w:rsidRDefault="006B63BA" w:rsidP="00D555EB">
      <w:pPr>
        <w:pStyle w:val="EndNoteBibliography"/>
        <w:contextualSpacing/>
      </w:pPr>
      <w:bookmarkStart w:id="323" w:name="_ENREF_4_20"/>
      <w:r w:rsidRPr="00040679">
        <w:t>20.</w:t>
      </w:r>
      <w:r w:rsidRPr="00040679">
        <w:tab/>
        <w:t xml:space="preserve">Kabalnov, A. S.; Shchukin, E. D., Ostwald ripening theory: applications to fluorocarbon emulsion stability. </w:t>
      </w:r>
      <w:r w:rsidRPr="00040679">
        <w:rPr>
          <w:i/>
        </w:rPr>
        <w:t xml:space="preserve">Advances Colloid Interface Sci </w:t>
      </w:r>
      <w:r w:rsidRPr="00040679">
        <w:rPr>
          <w:b/>
        </w:rPr>
        <w:t>1992,</w:t>
      </w:r>
      <w:r w:rsidRPr="00040679">
        <w:t xml:space="preserve"> </w:t>
      </w:r>
      <w:r w:rsidRPr="00040679">
        <w:rPr>
          <w:i/>
        </w:rPr>
        <w:t>38</w:t>
      </w:r>
      <w:r w:rsidRPr="00040679">
        <w:t>, 69-97.</w:t>
      </w:r>
      <w:bookmarkEnd w:id="323"/>
    </w:p>
    <w:p w14:paraId="0E17D4A4" w14:textId="77777777" w:rsidR="006B63BA" w:rsidRPr="00040679" w:rsidRDefault="006B63BA" w:rsidP="00D555EB">
      <w:pPr>
        <w:pStyle w:val="EndNoteBibliography"/>
        <w:contextualSpacing/>
      </w:pPr>
      <w:bookmarkStart w:id="324" w:name="_ENREF_4_21"/>
      <w:r w:rsidRPr="00040679">
        <w:t>21.</w:t>
      </w:r>
      <w:r w:rsidRPr="00040679">
        <w:tab/>
        <w:t xml:space="preserve">Donsi, F.; Ferrari, G., Essential oil nanoemulsions as antimicrobial agents in food. </w:t>
      </w:r>
      <w:r w:rsidRPr="00040679">
        <w:rPr>
          <w:i/>
        </w:rPr>
        <w:t xml:space="preserve">J Biotech </w:t>
      </w:r>
      <w:r w:rsidRPr="00040679">
        <w:rPr>
          <w:b/>
        </w:rPr>
        <w:t>2016,</w:t>
      </w:r>
      <w:r w:rsidRPr="00040679">
        <w:t xml:space="preserve"> </w:t>
      </w:r>
      <w:r w:rsidRPr="00040679">
        <w:rPr>
          <w:i/>
        </w:rPr>
        <w:t>233</w:t>
      </w:r>
      <w:r w:rsidRPr="00040679">
        <w:t>, 106-120.</w:t>
      </w:r>
      <w:bookmarkEnd w:id="324"/>
    </w:p>
    <w:p w14:paraId="55FDF701" w14:textId="77777777" w:rsidR="006B63BA" w:rsidRPr="00040679" w:rsidRDefault="006B63BA" w:rsidP="00D555EB">
      <w:pPr>
        <w:pStyle w:val="EndNoteBibliography"/>
        <w:contextualSpacing/>
      </w:pPr>
      <w:bookmarkStart w:id="325" w:name="_ENREF_4_22"/>
      <w:r w:rsidRPr="00040679">
        <w:t>22.</w:t>
      </w:r>
      <w:r w:rsidRPr="00040679">
        <w:tab/>
        <w:t xml:space="preserve">Lawrence, M. J.; Rees, G. D., Microemulsion-based media as novel drug delivery systems. </w:t>
      </w:r>
      <w:r w:rsidRPr="00040679">
        <w:rPr>
          <w:i/>
        </w:rPr>
        <w:t xml:space="preserve">Adv Drug Delivery Rev </w:t>
      </w:r>
      <w:r w:rsidRPr="00040679">
        <w:rPr>
          <w:b/>
        </w:rPr>
        <w:t>2000,</w:t>
      </w:r>
      <w:r w:rsidRPr="00040679">
        <w:t xml:space="preserve"> </w:t>
      </w:r>
      <w:r w:rsidRPr="00040679">
        <w:rPr>
          <w:i/>
        </w:rPr>
        <w:t>45</w:t>
      </w:r>
      <w:r w:rsidRPr="00040679">
        <w:t xml:space="preserve"> (1), 89-121.</w:t>
      </w:r>
      <w:bookmarkEnd w:id="325"/>
    </w:p>
    <w:p w14:paraId="1B109E67" w14:textId="77777777" w:rsidR="006B63BA" w:rsidRPr="00040679" w:rsidRDefault="006B63BA" w:rsidP="00D555EB">
      <w:pPr>
        <w:pStyle w:val="EndNoteBibliography"/>
        <w:contextualSpacing/>
      </w:pPr>
      <w:bookmarkStart w:id="326" w:name="_ENREF_4_23"/>
      <w:r w:rsidRPr="00040679">
        <w:t>23.</w:t>
      </w:r>
      <w:r w:rsidRPr="00040679">
        <w:tab/>
        <w:t xml:space="preserve">Sharif, H. R.; Goff, H. D.; Majeed, H.; Shamoon, M.; Liu, F.; Nsor-Atindana, J.; Haider, J.; Liang, R.; Zhong, F., Physicochemical properties of β-carotene and eugenol co-encapsulated flax seed oil powders using OSA starches as wall material. </w:t>
      </w:r>
      <w:r w:rsidRPr="00040679">
        <w:rPr>
          <w:i/>
        </w:rPr>
        <w:t xml:space="preserve">Food Hydrocolloids </w:t>
      </w:r>
      <w:r w:rsidRPr="00040679">
        <w:rPr>
          <w:b/>
        </w:rPr>
        <w:t>2017,</w:t>
      </w:r>
      <w:r w:rsidRPr="00040679">
        <w:t xml:space="preserve"> </w:t>
      </w:r>
      <w:r w:rsidRPr="00040679">
        <w:rPr>
          <w:i/>
        </w:rPr>
        <w:t>73</w:t>
      </w:r>
      <w:r w:rsidRPr="00040679">
        <w:t>, 274-283.</w:t>
      </w:r>
      <w:bookmarkEnd w:id="326"/>
    </w:p>
    <w:p w14:paraId="09A99968" w14:textId="77777777" w:rsidR="006B63BA" w:rsidRPr="00040679" w:rsidRDefault="006B63BA" w:rsidP="00D555EB">
      <w:pPr>
        <w:pStyle w:val="EndNoteBibliography"/>
        <w:contextualSpacing/>
      </w:pPr>
      <w:bookmarkStart w:id="327" w:name="_ENREF_4_24"/>
      <w:r w:rsidRPr="00040679">
        <w:t>24.</w:t>
      </w:r>
      <w:r w:rsidRPr="00040679">
        <w:tab/>
        <w:t xml:space="preserve">Chen, H.; Guan, Y.; Zhong, Q., Microemulsions based on a sunflower lecithin-Tween 20 blend have high capacity for dissolving peppermint oil and stabilizing coenzyme Q10. </w:t>
      </w:r>
      <w:r w:rsidRPr="00040679">
        <w:rPr>
          <w:i/>
        </w:rPr>
        <w:t xml:space="preserve">J Agric Food Chem </w:t>
      </w:r>
      <w:r w:rsidRPr="00040679">
        <w:rPr>
          <w:b/>
        </w:rPr>
        <w:t>2015,</w:t>
      </w:r>
      <w:r w:rsidRPr="00040679">
        <w:t xml:space="preserve"> </w:t>
      </w:r>
      <w:r w:rsidRPr="00040679">
        <w:rPr>
          <w:i/>
        </w:rPr>
        <w:t>63</w:t>
      </w:r>
      <w:r w:rsidRPr="00040679">
        <w:t xml:space="preserve"> (3), 983-989.</w:t>
      </w:r>
      <w:bookmarkEnd w:id="327"/>
    </w:p>
    <w:p w14:paraId="00B2C779" w14:textId="77777777" w:rsidR="006B63BA" w:rsidRPr="00040679" w:rsidRDefault="006B63BA" w:rsidP="00D555EB">
      <w:pPr>
        <w:pStyle w:val="EndNoteBibliography"/>
        <w:contextualSpacing/>
      </w:pPr>
      <w:bookmarkStart w:id="328" w:name="_ENREF_4_25"/>
      <w:r w:rsidRPr="00040679">
        <w:t>25.</w:t>
      </w:r>
      <w:r w:rsidRPr="00040679">
        <w:tab/>
        <w:t xml:space="preserve">Nazer, A. I.; Kobilinksy, A.; Tholozan, J. L.; Dubois-Brissonnet, F., Combinations of food antimicrobials at low levels to inhibit the growth of </w:t>
      </w:r>
      <w:r w:rsidRPr="00040679">
        <w:rPr>
          <w:i/>
        </w:rPr>
        <w:t xml:space="preserve">Salmonella </w:t>
      </w:r>
      <w:r w:rsidRPr="00040679">
        <w:t xml:space="preserve">sv. Typhimurium: a synergistic effect? </w:t>
      </w:r>
      <w:r w:rsidRPr="00040679">
        <w:rPr>
          <w:i/>
        </w:rPr>
        <w:t xml:space="preserve">Food Microbiol </w:t>
      </w:r>
      <w:r w:rsidRPr="00040679">
        <w:rPr>
          <w:b/>
        </w:rPr>
        <w:t>2005,</w:t>
      </w:r>
      <w:r w:rsidRPr="00040679">
        <w:t xml:space="preserve"> </w:t>
      </w:r>
      <w:r w:rsidRPr="00040679">
        <w:rPr>
          <w:i/>
        </w:rPr>
        <w:t>22</w:t>
      </w:r>
      <w:r w:rsidRPr="00040679">
        <w:t>, 391-398.</w:t>
      </w:r>
      <w:bookmarkEnd w:id="328"/>
    </w:p>
    <w:p w14:paraId="6F8B4F45" w14:textId="77777777" w:rsidR="006B63BA" w:rsidRPr="00040679" w:rsidRDefault="006B63BA" w:rsidP="00D555EB">
      <w:pPr>
        <w:pStyle w:val="EndNoteBibliography"/>
        <w:contextualSpacing/>
      </w:pPr>
      <w:bookmarkStart w:id="329" w:name="_ENREF_4_26"/>
      <w:r w:rsidRPr="00040679">
        <w:t>26.</w:t>
      </w:r>
      <w:r w:rsidRPr="00040679">
        <w:tab/>
        <w:t xml:space="preserve">Todd, J.; Friedman, M.; Patel, J.; Jaroni, D.; Ravishankar, S., The antimicrobial efects of cinnamon leaf oil against multi-drug resistant </w:t>
      </w:r>
      <w:r w:rsidRPr="00040679">
        <w:rPr>
          <w:i/>
        </w:rPr>
        <w:t xml:space="preserve">Salmonella </w:t>
      </w:r>
      <w:r w:rsidRPr="00040679">
        <w:t xml:space="preserve">Newport on organic leafy greens. </w:t>
      </w:r>
      <w:r w:rsidRPr="00040679">
        <w:rPr>
          <w:i/>
        </w:rPr>
        <w:t xml:space="preserve">Int J Food Microbiol </w:t>
      </w:r>
      <w:r w:rsidRPr="00040679">
        <w:rPr>
          <w:b/>
        </w:rPr>
        <w:t>2013,</w:t>
      </w:r>
      <w:r w:rsidRPr="00040679">
        <w:t xml:space="preserve"> </w:t>
      </w:r>
      <w:r w:rsidRPr="00040679">
        <w:rPr>
          <w:i/>
        </w:rPr>
        <w:t>166</w:t>
      </w:r>
      <w:r w:rsidRPr="00040679">
        <w:t xml:space="preserve"> (1), 193-199.</w:t>
      </w:r>
      <w:bookmarkEnd w:id="329"/>
    </w:p>
    <w:p w14:paraId="37388E7C" w14:textId="77777777" w:rsidR="006B63BA" w:rsidRPr="00040679" w:rsidRDefault="006B63BA" w:rsidP="00D555EB">
      <w:pPr>
        <w:pStyle w:val="EndNoteBibliography"/>
        <w:contextualSpacing/>
      </w:pPr>
      <w:bookmarkStart w:id="330" w:name="_ENREF_4_27"/>
      <w:r w:rsidRPr="00040679">
        <w:t>27.</w:t>
      </w:r>
      <w:r w:rsidRPr="00040679">
        <w:tab/>
        <w:t xml:space="preserve">Raybaudi-Massilia, R. M.; Mosqueda-Melgar, J.; Martin-Bellosi, O., Antimicrobial activity of essential oils on </w:t>
      </w:r>
      <w:r w:rsidRPr="00040679">
        <w:rPr>
          <w:i/>
        </w:rPr>
        <w:t xml:space="preserve">Salmonella </w:t>
      </w:r>
      <w:r w:rsidRPr="00040679">
        <w:t xml:space="preserve">Enteritidis, </w:t>
      </w:r>
      <w:r w:rsidRPr="00040679">
        <w:rPr>
          <w:i/>
        </w:rPr>
        <w:t>Escherichia coli</w:t>
      </w:r>
      <w:r w:rsidRPr="00040679">
        <w:t xml:space="preserve">, and </w:t>
      </w:r>
      <w:r w:rsidRPr="00040679">
        <w:rPr>
          <w:i/>
        </w:rPr>
        <w:t>Listeria innocua</w:t>
      </w:r>
      <w:r w:rsidRPr="00040679">
        <w:t xml:space="preserve"> in fruit juices. </w:t>
      </w:r>
      <w:r w:rsidRPr="00040679">
        <w:rPr>
          <w:i/>
        </w:rPr>
        <w:t xml:space="preserve">J Food Protec </w:t>
      </w:r>
      <w:r w:rsidRPr="00040679">
        <w:rPr>
          <w:b/>
        </w:rPr>
        <w:t>2006,</w:t>
      </w:r>
      <w:r w:rsidRPr="00040679">
        <w:t xml:space="preserve"> </w:t>
      </w:r>
      <w:r w:rsidRPr="00040679">
        <w:rPr>
          <w:i/>
        </w:rPr>
        <w:t>69</w:t>
      </w:r>
      <w:r w:rsidRPr="00040679">
        <w:t xml:space="preserve"> (7), 1579-1586.</w:t>
      </w:r>
      <w:bookmarkEnd w:id="330"/>
    </w:p>
    <w:p w14:paraId="4D89BFE4" w14:textId="77777777" w:rsidR="006B63BA" w:rsidRPr="00040679" w:rsidRDefault="006B63BA" w:rsidP="00D555EB">
      <w:pPr>
        <w:pStyle w:val="EndNoteBibliography"/>
        <w:contextualSpacing/>
      </w:pPr>
      <w:bookmarkStart w:id="331" w:name="_ENREF_4_28"/>
      <w:r w:rsidRPr="00040679">
        <w:t>28.</w:t>
      </w:r>
      <w:r w:rsidRPr="00040679">
        <w:tab/>
        <w:t xml:space="preserve">Ebani, V. V.; Nardoni, S.; Bertelloni, F.; Tosi, G.; Massi, P.; Pistelli, L.; Mancianti, F., </w:t>
      </w:r>
      <w:r w:rsidRPr="00040679">
        <w:rPr>
          <w:i/>
        </w:rPr>
        <w:t xml:space="preserve">In vitro </w:t>
      </w:r>
      <w:r w:rsidRPr="00040679">
        <w:t xml:space="preserve">antimicrobial activity of essential oils against </w:t>
      </w:r>
      <w:r w:rsidRPr="00040679">
        <w:rPr>
          <w:i/>
        </w:rPr>
        <w:t xml:space="preserve">Salmonella enterica </w:t>
      </w:r>
      <w:r w:rsidRPr="00040679">
        <w:t xml:space="preserve">serotypes Enteritidis and Typhimurium strains isolated from poultry. </w:t>
      </w:r>
      <w:r w:rsidRPr="00040679">
        <w:rPr>
          <w:i/>
        </w:rPr>
        <w:t xml:space="preserve">Molecules </w:t>
      </w:r>
      <w:r w:rsidRPr="00040679">
        <w:rPr>
          <w:b/>
        </w:rPr>
        <w:t>2019,</w:t>
      </w:r>
      <w:r w:rsidRPr="00040679">
        <w:t xml:space="preserve"> </w:t>
      </w:r>
      <w:r w:rsidRPr="00040679">
        <w:rPr>
          <w:i/>
        </w:rPr>
        <w:t>24</w:t>
      </w:r>
      <w:r w:rsidRPr="00040679">
        <w:t xml:space="preserve"> (5).</w:t>
      </w:r>
      <w:bookmarkEnd w:id="331"/>
    </w:p>
    <w:p w14:paraId="720228FE" w14:textId="77777777" w:rsidR="006B63BA" w:rsidRPr="00040679" w:rsidRDefault="006B63BA" w:rsidP="00D555EB">
      <w:pPr>
        <w:pStyle w:val="EndNoteBibliography"/>
        <w:contextualSpacing/>
      </w:pPr>
      <w:bookmarkStart w:id="332" w:name="_ENREF_4_29"/>
      <w:r w:rsidRPr="00040679">
        <w:t>29.</w:t>
      </w:r>
      <w:r w:rsidRPr="00040679">
        <w:tab/>
        <w:t xml:space="preserve">Burt, S., Essential oils: their antibacterial properties and potential applications in foods-a review. </w:t>
      </w:r>
      <w:r w:rsidRPr="00040679">
        <w:rPr>
          <w:i/>
        </w:rPr>
        <w:t xml:space="preserve">Int J Food Microbiol </w:t>
      </w:r>
      <w:r w:rsidRPr="00040679">
        <w:rPr>
          <w:b/>
        </w:rPr>
        <w:t>2004,</w:t>
      </w:r>
      <w:r w:rsidRPr="00040679">
        <w:t xml:space="preserve"> </w:t>
      </w:r>
      <w:r w:rsidRPr="00040679">
        <w:rPr>
          <w:i/>
        </w:rPr>
        <w:t>94</w:t>
      </w:r>
      <w:r w:rsidRPr="00040679">
        <w:t xml:space="preserve"> (3), 223-253.</w:t>
      </w:r>
      <w:bookmarkEnd w:id="332"/>
    </w:p>
    <w:p w14:paraId="0193711C" w14:textId="77777777" w:rsidR="006B63BA" w:rsidRPr="00040679" w:rsidRDefault="006B63BA" w:rsidP="00D555EB">
      <w:pPr>
        <w:pStyle w:val="EndNoteBibliography"/>
        <w:contextualSpacing/>
      </w:pPr>
      <w:bookmarkStart w:id="333" w:name="_ENREF_4_30"/>
      <w:r w:rsidRPr="00040679">
        <w:t>30.</w:t>
      </w:r>
      <w:r w:rsidRPr="00040679">
        <w:tab/>
        <w:t xml:space="preserve">O'Bryan, C. A.; Crandall, P. G.; Chalova, V. I.; Ricke, S. C., Orange essential oils antimicrobial activities against </w:t>
      </w:r>
      <w:r w:rsidRPr="00040679">
        <w:rPr>
          <w:i/>
        </w:rPr>
        <w:t xml:space="preserve">Salmonella </w:t>
      </w:r>
      <w:r w:rsidRPr="00040679">
        <w:t xml:space="preserve">spp. </w:t>
      </w:r>
      <w:r w:rsidRPr="00040679">
        <w:rPr>
          <w:i/>
        </w:rPr>
        <w:t xml:space="preserve">J Food Sci </w:t>
      </w:r>
      <w:r w:rsidRPr="00040679">
        <w:rPr>
          <w:b/>
        </w:rPr>
        <w:t>2008,</w:t>
      </w:r>
      <w:r w:rsidRPr="00040679">
        <w:t xml:space="preserve"> </w:t>
      </w:r>
      <w:r w:rsidRPr="00040679">
        <w:rPr>
          <w:i/>
        </w:rPr>
        <w:t>73</w:t>
      </w:r>
      <w:r w:rsidRPr="00040679">
        <w:t xml:space="preserve"> (6), M264-M267.</w:t>
      </w:r>
      <w:bookmarkEnd w:id="333"/>
    </w:p>
    <w:p w14:paraId="3AC75372" w14:textId="77777777" w:rsidR="006B63BA" w:rsidRPr="00040679" w:rsidRDefault="006B63BA" w:rsidP="00D555EB">
      <w:pPr>
        <w:pStyle w:val="EndNoteBibliography"/>
        <w:contextualSpacing/>
      </w:pPr>
      <w:bookmarkStart w:id="334" w:name="_ENREF_4_31"/>
      <w:r w:rsidRPr="00040679">
        <w:t>31.</w:t>
      </w:r>
      <w:r w:rsidRPr="00040679">
        <w:tab/>
        <w:t xml:space="preserve">Thanissery, R.; Smith, D. P., Marinade with thyme and orange oils reduces </w:t>
      </w:r>
      <w:r w:rsidRPr="00040679">
        <w:rPr>
          <w:i/>
        </w:rPr>
        <w:t xml:space="preserve">Salmonella </w:t>
      </w:r>
      <w:r w:rsidRPr="00040679">
        <w:t xml:space="preserve">Enteritidis and </w:t>
      </w:r>
      <w:r w:rsidRPr="00040679">
        <w:rPr>
          <w:i/>
        </w:rPr>
        <w:t xml:space="preserve">Campylobacter coli </w:t>
      </w:r>
      <w:r w:rsidRPr="00040679">
        <w:t xml:space="preserve">on inoculated broiler breast fillets and whole wings. </w:t>
      </w:r>
      <w:r w:rsidRPr="00040679">
        <w:rPr>
          <w:i/>
        </w:rPr>
        <w:t xml:space="preserve">Poultry Sci </w:t>
      </w:r>
      <w:r w:rsidRPr="00040679">
        <w:rPr>
          <w:b/>
        </w:rPr>
        <w:t>2014,</w:t>
      </w:r>
      <w:r w:rsidRPr="00040679">
        <w:t xml:space="preserve"> </w:t>
      </w:r>
      <w:r w:rsidRPr="00040679">
        <w:rPr>
          <w:i/>
        </w:rPr>
        <w:t>93</w:t>
      </w:r>
      <w:r w:rsidRPr="00040679">
        <w:t>, 1258-1262.</w:t>
      </w:r>
      <w:bookmarkEnd w:id="334"/>
    </w:p>
    <w:p w14:paraId="2AD2DA34" w14:textId="77777777" w:rsidR="006B63BA" w:rsidRPr="00040679" w:rsidRDefault="006B63BA" w:rsidP="00D555EB">
      <w:pPr>
        <w:pStyle w:val="EndNoteBibliography"/>
        <w:contextualSpacing/>
      </w:pPr>
      <w:bookmarkStart w:id="335" w:name="_ENREF_4_32"/>
      <w:r w:rsidRPr="00040679">
        <w:t>32.</w:t>
      </w:r>
      <w:r w:rsidRPr="00040679">
        <w:tab/>
        <w:t xml:space="preserve">Espina, L.; Somolinos, M.; Loran, S.; Conchello, P.; Garcia, D.; Pagan, R., Chemical composition of commercial citrus fruit essential oils and evaluation of their antimicrobial activity acting alone or in combined processes. </w:t>
      </w:r>
      <w:r w:rsidRPr="00040679">
        <w:rPr>
          <w:i/>
        </w:rPr>
        <w:t xml:space="preserve">Food Control </w:t>
      </w:r>
      <w:r w:rsidRPr="00040679">
        <w:rPr>
          <w:b/>
        </w:rPr>
        <w:t>2011,</w:t>
      </w:r>
      <w:r w:rsidRPr="00040679">
        <w:t xml:space="preserve"> </w:t>
      </w:r>
      <w:r w:rsidRPr="00040679">
        <w:rPr>
          <w:i/>
        </w:rPr>
        <w:t>22</w:t>
      </w:r>
      <w:r w:rsidRPr="00040679">
        <w:t>, 896-902.</w:t>
      </w:r>
      <w:bookmarkEnd w:id="335"/>
    </w:p>
    <w:p w14:paraId="58E71448" w14:textId="77777777" w:rsidR="006B63BA" w:rsidRPr="00040679" w:rsidRDefault="006B63BA" w:rsidP="00D555EB">
      <w:pPr>
        <w:pStyle w:val="EndNoteBibliography"/>
        <w:contextualSpacing/>
      </w:pPr>
      <w:bookmarkStart w:id="336" w:name="_ENREF_4_33"/>
      <w:r w:rsidRPr="00040679">
        <w:t>33.</w:t>
      </w:r>
      <w:r w:rsidRPr="00040679">
        <w:tab/>
        <w:t xml:space="preserve">Somolinos, M.; Garcia, D.; Condon, S.; Mackey, B.; Pagan, R., Inactivation of </w:t>
      </w:r>
      <w:r w:rsidRPr="00040679">
        <w:rPr>
          <w:i/>
        </w:rPr>
        <w:t xml:space="preserve">Escherichia coli </w:t>
      </w:r>
      <w:r w:rsidRPr="00040679">
        <w:t xml:space="preserve">by citral. </w:t>
      </w:r>
      <w:r w:rsidRPr="00040679">
        <w:rPr>
          <w:i/>
        </w:rPr>
        <w:t xml:space="preserve">J Appl Microbiol </w:t>
      </w:r>
      <w:r w:rsidRPr="00040679">
        <w:rPr>
          <w:b/>
        </w:rPr>
        <w:t>2010,</w:t>
      </w:r>
      <w:r w:rsidRPr="00040679">
        <w:t xml:space="preserve"> </w:t>
      </w:r>
      <w:r w:rsidRPr="00040679">
        <w:rPr>
          <w:i/>
        </w:rPr>
        <w:t>108</w:t>
      </w:r>
      <w:r w:rsidRPr="00040679">
        <w:t>, 1928-1939.</w:t>
      </w:r>
      <w:bookmarkEnd w:id="336"/>
    </w:p>
    <w:p w14:paraId="4A7858ED" w14:textId="77777777" w:rsidR="006B63BA" w:rsidRPr="00040679" w:rsidRDefault="006B63BA" w:rsidP="00D555EB">
      <w:pPr>
        <w:pStyle w:val="EndNoteBibliography"/>
        <w:contextualSpacing/>
      </w:pPr>
      <w:bookmarkStart w:id="337" w:name="_ENREF_4_34"/>
      <w:r w:rsidRPr="00040679">
        <w:t>34.</w:t>
      </w:r>
      <w:r w:rsidRPr="00040679">
        <w:tab/>
        <w:t xml:space="preserve">Hofer, A.; Herwig, C.; Spadiut, O., Lecithin is the key material attribute in soy bean oil affecting filamentous bioprocesses. </w:t>
      </w:r>
      <w:r w:rsidRPr="00040679">
        <w:rPr>
          <w:i/>
        </w:rPr>
        <w:t xml:space="preserve">AMB Express </w:t>
      </w:r>
      <w:r w:rsidRPr="00040679">
        <w:rPr>
          <w:b/>
        </w:rPr>
        <w:t>2018,</w:t>
      </w:r>
      <w:r w:rsidRPr="00040679">
        <w:t xml:space="preserve"> </w:t>
      </w:r>
      <w:r w:rsidRPr="00040679">
        <w:rPr>
          <w:i/>
        </w:rPr>
        <w:t>8</w:t>
      </w:r>
      <w:r w:rsidRPr="00040679">
        <w:t xml:space="preserve"> (90).</w:t>
      </w:r>
      <w:bookmarkEnd w:id="337"/>
    </w:p>
    <w:p w14:paraId="09C5EE29" w14:textId="77777777" w:rsidR="006B63BA" w:rsidRPr="00040679" w:rsidRDefault="006B63BA" w:rsidP="00D555EB">
      <w:pPr>
        <w:pStyle w:val="EndNoteBibliography"/>
        <w:contextualSpacing/>
      </w:pPr>
      <w:bookmarkStart w:id="338" w:name="_ENREF_4_35"/>
      <w:r w:rsidRPr="00040679">
        <w:t>35.</w:t>
      </w:r>
      <w:r w:rsidRPr="00040679">
        <w:tab/>
        <w:t xml:space="preserve">Nielsen, C. K.; Kjems, J.; Mygind, T.; Snabe, T.; Meyer, R. L., Effects of Tween 80 on growth and biofilm formation in laboratory media. </w:t>
      </w:r>
      <w:r w:rsidRPr="00040679">
        <w:rPr>
          <w:i/>
        </w:rPr>
        <w:t xml:space="preserve">Front Microbiol </w:t>
      </w:r>
      <w:r w:rsidRPr="00040679">
        <w:rPr>
          <w:b/>
        </w:rPr>
        <w:t>2016,</w:t>
      </w:r>
      <w:r w:rsidRPr="00040679">
        <w:t xml:space="preserve"> </w:t>
      </w:r>
      <w:r w:rsidRPr="00040679">
        <w:rPr>
          <w:i/>
        </w:rPr>
        <w:t>7</w:t>
      </w:r>
      <w:r w:rsidRPr="00040679">
        <w:t xml:space="preserve"> (1878).</w:t>
      </w:r>
      <w:bookmarkEnd w:id="338"/>
    </w:p>
    <w:p w14:paraId="5BADB2A3" w14:textId="77777777" w:rsidR="006B63BA" w:rsidRPr="00040679" w:rsidRDefault="006B63BA" w:rsidP="00D555EB">
      <w:pPr>
        <w:pStyle w:val="EndNoteBibliography"/>
        <w:contextualSpacing/>
      </w:pPr>
      <w:bookmarkStart w:id="339" w:name="_ENREF_4_36"/>
      <w:r w:rsidRPr="00040679">
        <w:t>36.</w:t>
      </w:r>
      <w:r w:rsidRPr="00040679">
        <w:tab/>
        <w:t xml:space="preserve">Hammer, K.; Carson, C.; Riley, T., Influence of organic matter, cations and surfactants on antimicrobial activity of </w:t>
      </w:r>
      <w:r w:rsidRPr="00040679">
        <w:rPr>
          <w:i/>
        </w:rPr>
        <w:t xml:space="preserve">Melaleuca alternifolia </w:t>
      </w:r>
      <w:r w:rsidRPr="00040679">
        <w:t xml:space="preserve">(tea tree) oil </w:t>
      </w:r>
      <w:r w:rsidRPr="00040679">
        <w:rPr>
          <w:i/>
        </w:rPr>
        <w:t>in vitro</w:t>
      </w:r>
      <w:r w:rsidRPr="00040679">
        <w:t xml:space="preserve">. </w:t>
      </w:r>
      <w:r w:rsidRPr="00040679">
        <w:rPr>
          <w:i/>
        </w:rPr>
        <w:t xml:space="preserve">J Appl Microbiol </w:t>
      </w:r>
      <w:r w:rsidRPr="00040679">
        <w:rPr>
          <w:b/>
        </w:rPr>
        <w:t>1999,</w:t>
      </w:r>
      <w:r w:rsidRPr="00040679">
        <w:t xml:space="preserve"> </w:t>
      </w:r>
      <w:r w:rsidRPr="00040679">
        <w:rPr>
          <w:i/>
        </w:rPr>
        <w:t>86</w:t>
      </w:r>
      <w:r w:rsidRPr="00040679">
        <w:t xml:space="preserve"> (3), 446-452.</w:t>
      </w:r>
      <w:bookmarkEnd w:id="339"/>
    </w:p>
    <w:p w14:paraId="45F56CAE" w14:textId="77777777" w:rsidR="006B63BA" w:rsidRPr="00040679" w:rsidRDefault="006B63BA" w:rsidP="00D555EB">
      <w:pPr>
        <w:pStyle w:val="EndNoteBibliography"/>
        <w:contextualSpacing/>
      </w:pPr>
      <w:bookmarkStart w:id="340" w:name="_ENREF_4_37"/>
      <w:r w:rsidRPr="00040679">
        <w:t>37.</w:t>
      </w:r>
      <w:r w:rsidRPr="00040679">
        <w:tab/>
        <w:t xml:space="preserve">Inouye, S.; Tsuruoka, T.; Uchida, K.; Yamaguchi, H., Effect of sealing and Twen 80 on the antifungal susceptibility testing of essential oils. </w:t>
      </w:r>
      <w:r w:rsidRPr="00040679">
        <w:rPr>
          <w:i/>
        </w:rPr>
        <w:t xml:space="preserve">Microbiol Immunol </w:t>
      </w:r>
      <w:r w:rsidRPr="00040679">
        <w:rPr>
          <w:b/>
        </w:rPr>
        <w:t>2001,</w:t>
      </w:r>
      <w:r w:rsidRPr="00040679">
        <w:t xml:space="preserve"> </w:t>
      </w:r>
      <w:r w:rsidRPr="00040679">
        <w:rPr>
          <w:i/>
        </w:rPr>
        <w:t>45</w:t>
      </w:r>
      <w:r w:rsidRPr="00040679">
        <w:t xml:space="preserve"> (3), 201-208.</w:t>
      </w:r>
      <w:bookmarkEnd w:id="340"/>
    </w:p>
    <w:p w14:paraId="71309081" w14:textId="77777777" w:rsidR="006B63BA" w:rsidRPr="00040679" w:rsidRDefault="006B63BA" w:rsidP="00D555EB">
      <w:pPr>
        <w:pStyle w:val="EndNoteBibliography"/>
        <w:contextualSpacing/>
      </w:pPr>
      <w:bookmarkStart w:id="341" w:name="_ENREF_4_38"/>
      <w:r w:rsidRPr="00040679">
        <w:t>38.</w:t>
      </w:r>
      <w:r w:rsidRPr="00040679">
        <w:tab/>
        <w:t xml:space="preserve">Remmal, A.; Bouchikhi, T.; Tantaoui-Elaraki, A.; Ettayebi, M., Inhibition of antiibacterial activity of essential oils by Tween 80 and ethanol in liquid medium. </w:t>
      </w:r>
      <w:r w:rsidRPr="00040679">
        <w:rPr>
          <w:i/>
        </w:rPr>
        <w:t xml:space="preserve">J Pharm Belg </w:t>
      </w:r>
      <w:r w:rsidRPr="00040679">
        <w:rPr>
          <w:b/>
        </w:rPr>
        <w:t>1993,</w:t>
      </w:r>
      <w:r w:rsidRPr="00040679">
        <w:t xml:space="preserve"> </w:t>
      </w:r>
      <w:r w:rsidRPr="00040679">
        <w:rPr>
          <w:i/>
        </w:rPr>
        <w:t>48</w:t>
      </w:r>
      <w:r w:rsidRPr="00040679">
        <w:t xml:space="preserve"> (5), 352-356.</w:t>
      </w:r>
      <w:bookmarkEnd w:id="341"/>
    </w:p>
    <w:p w14:paraId="6B47D5A5" w14:textId="77777777" w:rsidR="006B63BA" w:rsidRPr="00040679" w:rsidRDefault="006B63BA" w:rsidP="00D555EB">
      <w:pPr>
        <w:pStyle w:val="EndNoteBibliography"/>
        <w:contextualSpacing/>
      </w:pPr>
      <w:bookmarkStart w:id="342" w:name="_ENREF_4_39"/>
      <w:r w:rsidRPr="00040679">
        <w:t>39.</w:t>
      </w:r>
      <w:r w:rsidRPr="00040679">
        <w:tab/>
        <w:t xml:space="preserve">Ma, Q.; Davidson, P. M.; Zhong, Q., Antimicrobial properties of microemulsions formulated with essential oils, soybean oil, and Tween 80. </w:t>
      </w:r>
      <w:r w:rsidRPr="00040679">
        <w:rPr>
          <w:i/>
        </w:rPr>
        <w:t xml:space="preserve">Int J Food Microbiol </w:t>
      </w:r>
      <w:r w:rsidRPr="00040679">
        <w:rPr>
          <w:b/>
        </w:rPr>
        <w:t>2016,</w:t>
      </w:r>
      <w:r w:rsidRPr="00040679">
        <w:t xml:space="preserve"> </w:t>
      </w:r>
      <w:r w:rsidRPr="00040679">
        <w:rPr>
          <w:i/>
        </w:rPr>
        <w:t>226</w:t>
      </w:r>
      <w:r w:rsidRPr="00040679">
        <w:t>, 20-5.</w:t>
      </w:r>
      <w:bookmarkEnd w:id="342"/>
    </w:p>
    <w:p w14:paraId="7732C35A" w14:textId="77777777" w:rsidR="006B63BA" w:rsidRPr="00040679" w:rsidRDefault="006B63BA" w:rsidP="00D555EB">
      <w:pPr>
        <w:pStyle w:val="EndNoteBibliography"/>
        <w:contextualSpacing/>
      </w:pPr>
      <w:bookmarkStart w:id="343" w:name="_ENREF_4_40"/>
      <w:r w:rsidRPr="00040679">
        <w:t>40.</w:t>
      </w:r>
      <w:r w:rsidRPr="00040679">
        <w:tab/>
        <w:t xml:space="preserve">Branen, J.; Davidson, P. M., Enhancement of nisin, lysozyme, and monolaurin antimicrobial activiies by ethylenediaminetetraacetic acid and lactoferrin. </w:t>
      </w:r>
      <w:r w:rsidRPr="00040679">
        <w:rPr>
          <w:i/>
        </w:rPr>
        <w:t xml:space="preserve">Int J Food Microbiol </w:t>
      </w:r>
      <w:r w:rsidRPr="00040679">
        <w:rPr>
          <w:b/>
        </w:rPr>
        <w:t>2004,</w:t>
      </w:r>
      <w:r w:rsidRPr="00040679">
        <w:t xml:space="preserve"> </w:t>
      </w:r>
      <w:r w:rsidRPr="00040679">
        <w:rPr>
          <w:i/>
        </w:rPr>
        <w:t>90</w:t>
      </w:r>
      <w:r w:rsidRPr="00040679">
        <w:t>, 63-74.</w:t>
      </w:r>
      <w:bookmarkEnd w:id="343"/>
    </w:p>
    <w:p w14:paraId="6C76596D" w14:textId="77777777" w:rsidR="006B63BA" w:rsidRPr="00040679" w:rsidRDefault="006B63BA" w:rsidP="00D555EB">
      <w:pPr>
        <w:pStyle w:val="EndNoteBibliography"/>
        <w:contextualSpacing/>
      </w:pPr>
      <w:bookmarkStart w:id="344" w:name="_ENREF_4_41"/>
      <w:r w:rsidRPr="00040679">
        <w:t>41.</w:t>
      </w:r>
      <w:r w:rsidRPr="00040679">
        <w:tab/>
        <w:t xml:space="preserve">Barry, A. L., </w:t>
      </w:r>
      <w:r w:rsidRPr="00040679">
        <w:rPr>
          <w:i/>
        </w:rPr>
        <w:t>The antimicrobial susceptibility test: principles and practices</w:t>
      </w:r>
      <w:r w:rsidRPr="00040679">
        <w:t>. Lippincott Williams &amp; Wilkins: 1976.</w:t>
      </w:r>
      <w:bookmarkEnd w:id="344"/>
    </w:p>
    <w:p w14:paraId="69F16A18" w14:textId="77777777" w:rsidR="006B63BA" w:rsidRPr="00040679" w:rsidRDefault="006B63BA" w:rsidP="00D555EB">
      <w:pPr>
        <w:pStyle w:val="EndNoteBibliography"/>
        <w:contextualSpacing/>
      </w:pPr>
      <w:bookmarkStart w:id="345" w:name="_ENREF_4_42"/>
      <w:r w:rsidRPr="00040679">
        <w:t>42.</w:t>
      </w:r>
      <w:r w:rsidRPr="00040679">
        <w:tab/>
        <w:t xml:space="preserve">Davidson, P. M.; Branen, A., Methods for evaluation. In </w:t>
      </w:r>
      <w:r w:rsidRPr="00040679">
        <w:rPr>
          <w:i/>
        </w:rPr>
        <w:t>Antimicrobials in Foods</w:t>
      </w:r>
      <w:r w:rsidRPr="00040679">
        <w:t>, Marcel Dekker: New York, NY, 1993; pp 597-615.</w:t>
      </w:r>
      <w:bookmarkEnd w:id="345"/>
    </w:p>
    <w:p w14:paraId="2BBF164F" w14:textId="77777777" w:rsidR="006B63BA" w:rsidRPr="00040679" w:rsidRDefault="006B63BA" w:rsidP="00D555EB">
      <w:pPr>
        <w:pStyle w:val="EndNoteBibliography"/>
        <w:contextualSpacing/>
      </w:pPr>
      <w:bookmarkStart w:id="346" w:name="_ENREF_4_43"/>
      <w:r w:rsidRPr="00040679">
        <w:t>43.</w:t>
      </w:r>
      <w:r w:rsidRPr="00040679">
        <w:tab/>
        <w:t xml:space="preserve">McClements, D. J., Nanoemulsions versus microemulsions: terminology, differences, and similarities. </w:t>
      </w:r>
      <w:r w:rsidRPr="00040679">
        <w:rPr>
          <w:i/>
        </w:rPr>
        <w:t xml:space="preserve">Soft Matter </w:t>
      </w:r>
      <w:r w:rsidRPr="00040679">
        <w:rPr>
          <w:b/>
        </w:rPr>
        <w:t>2012,</w:t>
      </w:r>
      <w:r w:rsidRPr="00040679">
        <w:t xml:space="preserve"> </w:t>
      </w:r>
      <w:r w:rsidRPr="00040679">
        <w:rPr>
          <w:i/>
        </w:rPr>
        <w:t>8</w:t>
      </w:r>
      <w:r w:rsidRPr="00040679">
        <w:t xml:space="preserve"> (6), 1719-1729.</w:t>
      </w:r>
      <w:bookmarkEnd w:id="346"/>
    </w:p>
    <w:p w14:paraId="6F890374" w14:textId="77777777" w:rsidR="006B63BA" w:rsidRPr="00040679" w:rsidRDefault="006B63BA" w:rsidP="00D555EB">
      <w:pPr>
        <w:pStyle w:val="EndNoteBibliography"/>
        <w:contextualSpacing/>
      </w:pPr>
      <w:bookmarkStart w:id="347" w:name="_ENREF_4_44"/>
      <w:r w:rsidRPr="00040679">
        <w:t>44.</w:t>
      </w:r>
      <w:r w:rsidRPr="00040679">
        <w:tab/>
        <w:t xml:space="preserve">Chang, Y.; McClements, D. J., Optimization of orange oil nanoemulsion formation by isothermal low-energy methods: influence of the oil phase, surfactant, and temperature. . </w:t>
      </w:r>
      <w:r w:rsidRPr="00040679">
        <w:rPr>
          <w:i/>
        </w:rPr>
        <w:t xml:space="preserve">J Agricultural Food Chem </w:t>
      </w:r>
      <w:r w:rsidRPr="00040679">
        <w:rPr>
          <w:b/>
        </w:rPr>
        <w:t>2014,</w:t>
      </w:r>
      <w:r w:rsidRPr="00040679">
        <w:t xml:space="preserve"> </w:t>
      </w:r>
      <w:r w:rsidRPr="00040679">
        <w:rPr>
          <w:i/>
        </w:rPr>
        <w:t>62</w:t>
      </w:r>
      <w:r w:rsidRPr="00040679">
        <w:t xml:space="preserve"> (2306-2312).</w:t>
      </w:r>
      <w:bookmarkEnd w:id="347"/>
    </w:p>
    <w:p w14:paraId="190A5A2F" w14:textId="77777777" w:rsidR="006B63BA" w:rsidRPr="00040679" w:rsidRDefault="006B63BA" w:rsidP="00D555EB">
      <w:pPr>
        <w:pStyle w:val="EndNoteBibliography"/>
        <w:contextualSpacing/>
      </w:pPr>
      <w:bookmarkStart w:id="348" w:name="_ENREF_4_45"/>
      <w:r w:rsidRPr="00040679">
        <w:t>45.</w:t>
      </w:r>
      <w:r w:rsidRPr="00040679">
        <w:tab/>
        <w:t xml:space="preserve">McClements, D. J., Ultrasonic determination of depletion flocculation in oil-in-water emulsions containing a non-ionic surfactant. </w:t>
      </w:r>
      <w:r w:rsidRPr="00040679">
        <w:rPr>
          <w:i/>
        </w:rPr>
        <w:t xml:space="preserve">Colloids Surf A </w:t>
      </w:r>
      <w:r w:rsidRPr="00040679">
        <w:rPr>
          <w:b/>
        </w:rPr>
        <w:t>1994,</w:t>
      </w:r>
      <w:r w:rsidRPr="00040679">
        <w:t xml:space="preserve"> </w:t>
      </w:r>
      <w:r w:rsidRPr="00040679">
        <w:rPr>
          <w:i/>
        </w:rPr>
        <w:t>90</w:t>
      </w:r>
      <w:r w:rsidRPr="00040679">
        <w:t>, 25-35.</w:t>
      </w:r>
      <w:bookmarkEnd w:id="348"/>
    </w:p>
    <w:p w14:paraId="65235CF6" w14:textId="77777777" w:rsidR="006B63BA" w:rsidRPr="00040679" w:rsidRDefault="006B63BA" w:rsidP="00D555EB">
      <w:pPr>
        <w:pStyle w:val="EndNoteBibliography"/>
        <w:contextualSpacing/>
      </w:pPr>
      <w:bookmarkStart w:id="349" w:name="_ENREF_4_46"/>
      <w:r w:rsidRPr="00040679">
        <w:t>46.</w:t>
      </w:r>
      <w:r w:rsidRPr="00040679">
        <w:tab/>
        <w:t xml:space="preserve">McClements, D. J.; Dungan, S. R., Factors that affect the rate of oil exchange between oil-in-water emulsion droplets stabilized by a nonionic surfactant: droplet size, surfactant concentration, and ionic strength. </w:t>
      </w:r>
      <w:r w:rsidRPr="00040679">
        <w:rPr>
          <w:i/>
        </w:rPr>
        <w:t xml:space="preserve">J Phys Chem </w:t>
      </w:r>
      <w:r w:rsidRPr="00040679">
        <w:rPr>
          <w:b/>
        </w:rPr>
        <w:t>1993,</w:t>
      </w:r>
      <w:r w:rsidRPr="00040679">
        <w:t xml:space="preserve"> </w:t>
      </w:r>
      <w:r w:rsidRPr="00040679">
        <w:rPr>
          <w:i/>
        </w:rPr>
        <w:t>97</w:t>
      </w:r>
      <w:r w:rsidRPr="00040679">
        <w:t xml:space="preserve"> (28), 7304-7308.</w:t>
      </w:r>
      <w:bookmarkEnd w:id="349"/>
    </w:p>
    <w:p w14:paraId="72D42754" w14:textId="773170FC" w:rsidR="006B63BA" w:rsidRPr="00040679" w:rsidRDefault="006B63BA" w:rsidP="00D555EB">
      <w:pPr>
        <w:pStyle w:val="EndNoteBibliography"/>
        <w:contextualSpacing/>
      </w:pPr>
      <w:bookmarkStart w:id="350" w:name="_ENREF_4_47"/>
      <w:r w:rsidRPr="00040679">
        <w:t>47.</w:t>
      </w:r>
      <w:r w:rsidRPr="00040679">
        <w:tab/>
        <w:t>Li, Y.; Le</w:t>
      </w:r>
      <w:r w:rsidR="00BF0540" w:rsidRPr="00040679">
        <w:t xml:space="preserve"> </w:t>
      </w:r>
      <w:r w:rsidRPr="00040679">
        <w:t xml:space="preserve">Maux, S.; Xiao, H.; McClements, D. J., Emulsion-based delivery systems for tributyrin, a potential colon cancer preventative agent. </w:t>
      </w:r>
      <w:r w:rsidRPr="00040679">
        <w:rPr>
          <w:i/>
        </w:rPr>
        <w:t xml:space="preserve">J Agricultural Food Chem </w:t>
      </w:r>
      <w:r w:rsidRPr="00040679">
        <w:rPr>
          <w:b/>
        </w:rPr>
        <w:t>2009,</w:t>
      </w:r>
      <w:r w:rsidRPr="00040679">
        <w:t xml:space="preserve"> </w:t>
      </w:r>
      <w:r w:rsidRPr="00040679">
        <w:rPr>
          <w:i/>
        </w:rPr>
        <w:t>57</w:t>
      </w:r>
      <w:r w:rsidRPr="00040679">
        <w:t xml:space="preserve"> (19), 9243-9249.</w:t>
      </w:r>
      <w:bookmarkEnd w:id="350"/>
    </w:p>
    <w:p w14:paraId="3C24494D" w14:textId="77777777" w:rsidR="006B63BA" w:rsidRPr="00040679" w:rsidRDefault="006B63BA" w:rsidP="00D555EB">
      <w:pPr>
        <w:pStyle w:val="EndNoteBibliography"/>
        <w:contextualSpacing/>
      </w:pPr>
      <w:bookmarkStart w:id="351" w:name="_ENREF_4_48"/>
      <w:r w:rsidRPr="00040679">
        <w:t>48.</w:t>
      </w:r>
      <w:r w:rsidRPr="00040679">
        <w:tab/>
        <w:t xml:space="preserve">Lim, S. S.; Baik, M. Y.; Decker, E. A.; Henson, L.; Popplewell, L. M.; McClements, D. J.; Choi, S. J., Stabilization of orange oil-in-water emulsions: a new role for ester gum as an Ostwald ripening inhibitor. </w:t>
      </w:r>
      <w:r w:rsidRPr="00040679">
        <w:rPr>
          <w:i/>
        </w:rPr>
        <w:t xml:space="preserve">Food Chem </w:t>
      </w:r>
      <w:r w:rsidRPr="00040679">
        <w:rPr>
          <w:b/>
        </w:rPr>
        <w:t>2011,</w:t>
      </w:r>
      <w:r w:rsidRPr="00040679">
        <w:t xml:space="preserve"> </w:t>
      </w:r>
      <w:r w:rsidRPr="00040679">
        <w:rPr>
          <w:i/>
        </w:rPr>
        <w:t>128</w:t>
      </w:r>
      <w:r w:rsidRPr="00040679">
        <w:t xml:space="preserve"> (4), 1023-1028.</w:t>
      </w:r>
      <w:bookmarkEnd w:id="351"/>
    </w:p>
    <w:p w14:paraId="40B432A1" w14:textId="77777777" w:rsidR="006B63BA" w:rsidRPr="00040679" w:rsidRDefault="006B63BA" w:rsidP="00D555EB">
      <w:pPr>
        <w:pStyle w:val="EndNoteBibliography"/>
        <w:contextualSpacing/>
      </w:pPr>
      <w:bookmarkStart w:id="352" w:name="_ENREF_4_49"/>
      <w:r w:rsidRPr="00040679">
        <w:t>49.</w:t>
      </w:r>
      <w:r w:rsidRPr="00040679">
        <w:tab/>
        <w:t xml:space="preserve">McClements, D. J., Particle Characteristics and Their Impact on Physicochemical Properties of Delivery Systems. In </w:t>
      </w:r>
      <w:r w:rsidRPr="00040679">
        <w:rPr>
          <w:i/>
        </w:rPr>
        <w:t>Nanoparticle- and Microparticle-Based Delivery Systems, Encapsulation, Protection and Release of Active Compounds</w:t>
      </w:r>
      <w:r w:rsidRPr="00040679">
        <w:t>, CRC Press: Boca Raton, FL, 2015.</w:t>
      </w:r>
      <w:bookmarkEnd w:id="352"/>
    </w:p>
    <w:p w14:paraId="18826245" w14:textId="77777777" w:rsidR="006B63BA" w:rsidRPr="00040679" w:rsidRDefault="006B63BA" w:rsidP="00D555EB">
      <w:pPr>
        <w:pStyle w:val="EndNoteBibliography"/>
        <w:contextualSpacing/>
      </w:pPr>
      <w:bookmarkStart w:id="353" w:name="_ENREF_4_50"/>
      <w:r w:rsidRPr="00040679">
        <w:t>50.</w:t>
      </w:r>
      <w:r w:rsidRPr="00040679">
        <w:tab/>
        <w:t xml:space="preserve">Tan, C. T., Beverage emulsions. In </w:t>
      </w:r>
      <w:r w:rsidRPr="00040679">
        <w:rPr>
          <w:i/>
        </w:rPr>
        <w:t>Food emulsions</w:t>
      </w:r>
      <w:r w:rsidRPr="00040679">
        <w:t>, Friberg, S. E.; Larsson, K.; Sjoblom, J., Eds. Marcel Dekker: New York, NY, 2004; Vol. 4th, pp 485-524.</w:t>
      </w:r>
      <w:bookmarkEnd w:id="353"/>
    </w:p>
    <w:p w14:paraId="7EBF38EE" w14:textId="77777777" w:rsidR="006B63BA" w:rsidRPr="00040679" w:rsidRDefault="006B63BA" w:rsidP="00D555EB">
      <w:pPr>
        <w:pStyle w:val="EndNoteBibliography"/>
        <w:contextualSpacing/>
      </w:pPr>
      <w:bookmarkStart w:id="354" w:name="_ENREF_4_51"/>
      <w:r w:rsidRPr="00040679">
        <w:t>51.</w:t>
      </w:r>
      <w:r w:rsidRPr="00040679">
        <w:tab/>
        <w:t xml:space="preserve">Silva, A. E.; Barratt, G.; Cheron, M.; Egito, E. S. T., Development of oil-in-water microemulsions for the oral delivery of amphotericin B. </w:t>
      </w:r>
      <w:r w:rsidRPr="00040679">
        <w:rPr>
          <w:i/>
        </w:rPr>
        <w:t xml:space="preserve">Int J Pharmaceutics </w:t>
      </w:r>
      <w:r w:rsidRPr="00040679">
        <w:rPr>
          <w:b/>
        </w:rPr>
        <w:t>2013,</w:t>
      </w:r>
      <w:r w:rsidRPr="00040679">
        <w:t xml:space="preserve"> </w:t>
      </w:r>
      <w:r w:rsidRPr="00040679">
        <w:rPr>
          <w:i/>
        </w:rPr>
        <w:t>454</w:t>
      </w:r>
      <w:r w:rsidRPr="00040679">
        <w:t xml:space="preserve"> (2), 641-648.</w:t>
      </w:r>
      <w:bookmarkEnd w:id="354"/>
    </w:p>
    <w:p w14:paraId="70DE34C7" w14:textId="77777777" w:rsidR="006B63BA" w:rsidRPr="00040679" w:rsidRDefault="006B63BA" w:rsidP="00D555EB">
      <w:pPr>
        <w:pStyle w:val="EndNoteBibliography"/>
        <w:contextualSpacing/>
      </w:pPr>
      <w:bookmarkStart w:id="355" w:name="_ENREF_4_52"/>
      <w:r w:rsidRPr="00040679">
        <w:t>52.</w:t>
      </w:r>
      <w:r w:rsidRPr="00040679">
        <w:tab/>
        <w:t xml:space="preserve">Moreno, M. A.; Frutos, P.; Ballesteros, M. P., Lyophlized lecithin based oil-water microemulsions as a new low tox delivery system for Amphotericin B. </w:t>
      </w:r>
      <w:r w:rsidRPr="00040679">
        <w:rPr>
          <w:i/>
        </w:rPr>
        <w:t xml:space="preserve">Pharm Res </w:t>
      </w:r>
      <w:r w:rsidRPr="00040679">
        <w:rPr>
          <w:b/>
        </w:rPr>
        <w:t>2001,</w:t>
      </w:r>
      <w:r w:rsidRPr="00040679">
        <w:t xml:space="preserve"> </w:t>
      </w:r>
      <w:r w:rsidRPr="00040679">
        <w:rPr>
          <w:i/>
        </w:rPr>
        <w:t>18</w:t>
      </w:r>
      <w:r w:rsidRPr="00040679">
        <w:t xml:space="preserve"> (3), 344-351.</w:t>
      </w:r>
      <w:bookmarkEnd w:id="355"/>
    </w:p>
    <w:p w14:paraId="55234D3D" w14:textId="77777777" w:rsidR="006B63BA" w:rsidRPr="00040679" w:rsidRDefault="006B63BA" w:rsidP="00D555EB">
      <w:pPr>
        <w:pStyle w:val="EndNoteBibliography"/>
        <w:contextualSpacing/>
      </w:pPr>
      <w:bookmarkStart w:id="356" w:name="_ENREF_4_53"/>
      <w:r w:rsidRPr="00040679">
        <w:t>53.</w:t>
      </w:r>
      <w:r w:rsidRPr="00040679">
        <w:tab/>
        <w:t xml:space="preserve">Hayashi, H.; Seiki, H.; Tsuneda, S.; Hirata, A.; Sasaki, H., Influence of growth phase on bacterial cell electrokinetic characteristics examined by soft particle electrophoresis theory. </w:t>
      </w:r>
      <w:r w:rsidRPr="00040679">
        <w:rPr>
          <w:i/>
        </w:rPr>
        <w:t xml:space="preserve">J Colloid Interface Sci </w:t>
      </w:r>
      <w:r w:rsidRPr="00040679">
        <w:rPr>
          <w:b/>
        </w:rPr>
        <w:t>2003,</w:t>
      </w:r>
      <w:r w:rsidRPr="00040679">
        <w:t xml:space="preserve"> </w:t>
      </w:r>
      <w:r w:rsidRPr="00040679">
        <w:rPr>
          <w:i/>
        </w:rPr>
        <w:t>264</w:t>
      </w:r>
      <w:r w:rsidRPr="00040679">
        <w:t>, 565-568.</w:t>
      </w:r>
      <w:bookmarkEnd w:id="356"/>
    </w:p>
    <w:p w14:paraId="734889C2" w14:textId="77777777" w:rsidR="006B63BA" w:rsidRPr="00040679" w:rsidRDefault="006B63BA" w:rsidP="00D555EB">
      <w:pPr>
        <w:pStyle w:val="EndNoteBibliography"/>
        <w:contextualSpacing/>
      </w:pPr>
      <w:bookmarkStart w:id="357" w:name="_ENREF_4_54"/>
      <w:r w:rsidRPr="00040679">
        <w:t>54.</w:t>
      </w:r>
      <w:r w:rsidRPr="00040679">
        <w:tab/>
        <w:t xml:space="preserve">Chuesiang, P.; Siripatrawan, U.; Sanguandeekul, R.; Yang, J. S.; McClements, D. J.; McLandsborough, L., Antimicrobial activity and chemical stability of cinnamon oil in oil-in-water nanoemulsions fabricated using the phase inversion temperature method. </w:t>
      </w:r>
      <w:r w:rsidRPr="00040679">
        <w:rPr>
          <w:i/>
        </w:rPr>
        <w:t xml:space="preserve">LWT Food Sci Tech </w:t>
      </w:r>
      <w:r w:rsidRPr="00040679">
        <w:rPr>
          <w:b/>
        </w:rPr>
        <w:t>2019,</w:t>
      </w:r>
      <w:r w:rsidRPr="00040679">
        <w:t xml:space="preserve"> </w:t>
      </w:r>
      <w:r w:rsidRPr="00040679">
        <w:rPr>
          <w:i/>
        </w:rPr>
        <w:t>110</w:t>
      </w:r>
      <w:r w:rsidRPr="00040679">
        <w:t>, 190-196.</w:t>
      </w:r>
      <w:bookmarkEnd w:id="357"/>
    </w:p>
    <w:p w14:paraId="77E42AD0" w14:textId="2285844E" w:rsidR="006B63BA" w:rsidRPr="00040679" w:rsidRDefault="006B63BA" w:rsidP="00D555EB">
      <w:pPr>
        <w:pStyle w:val="EndNoteBibliography"/>
        <w:contextualSpacing/>
      </w:pPr>
      <w:bookmarkStart w:id="358" w:name="_ENREF_4_55"/>
      <w:r w:rsidRPr="00040679">
        <w:t>55.</w:t>
      </w:r>
      <w:r w:rsidRPr="00040679">
        <w:tab/>
        <w:t>Van</w:t>
      </w:r>
      <w:r w:rsidR="00BF0540" w:rsidRPr="00040679">
        <w:t xml:space="preserve"> </w:t>
      </w:r>
      <w:r w:rsidRPr="00040679">
        <w:t xml:space="preserve">Boxtel, R. M.; Lambrecht, R. S.; Collins, M. T., Effects of colonial morphology and Tween 80 on antimicrobial susceptibility of </w:t>
      </w:r>
      <w:r w:rsidRPr="00040679">
        <w:rPr>
          <w:i/>
        </w:rPr>
        <w:t>Mycobacterium paratuberculosis</w:t>
      </w:r>
      <w:r w:rsidRPr="00040679">
        <w:t xml:space="preserve">. </w:t>
      </w:r>
      <w:r w:rsidRPr="00040679">
        <w:rPr>
          <w:i/>
        </w:rPr>
        <w:t xml:space="preserve">Antimicrobial Agents Chemo </w:t>
      </w:r>
      <w:r w:rsidRPr="00040679">
        <w:rPr>
          <w:b/>
        </w:rPr>
        <w:t>1990,</w:t>
      </w:r>
      <w:r w:rsidRPr="00040679">
        <w:t xml:space="preserve"> </w:t>
      </w:r>
      <w:r w:rsidRPr="00040679">
        <w:rPr>
          <w:i/>
        </w:rPr>
        <w:t>34</w:t>
      </w:r>
      <w:r w:rsidRPr="00040679">
        <w:t xml:space="preserve"> (12), 2300-2303.</w:t>
      </w:r>
      <w:bookmarkEnd w:id="358"/>
    </w:p>
    <w:p w14:paraId="77EBDFFF" w14:textId="77777777" w:rsidR="006B63BA" w:rsidRPr="00040679" w:rsidRDefault="006B63BA" w:rsidP="00D555EB">
      <w:pPr>
        <w:pStyle w:val="EndNoteBibliography"/>
        <w:contextualSpacing/>
      </w:pPr>
      <w:bookmarkStart w:id="359" w:name="_ENREF_4_56"/>
      <w:r w:rsidRPr="00040679">
        <w:t>56.</w:t>
      </w:r>
      <w:r w:rsidRPr="00040679">
        <w:tab/>
        <w:t xml:space="preserve">Partanen, L.; Marttinen, N.; Alatossava, T., Fats and fatty acids as growth factors for </w:t>
      </w:r>
      <w:r w:rsidRPr="00040679">
        <w:rPr>
          <w:i/>
        </w:rPr>
        <w:t>Lactobacillus delbrueckii</w:t>
      </w:r>
      <w:r w:rsidRPr="00040679">
        <w:t xml:space="preserve">. </w:t>
      </w:r>
      <w:r w:rsidRPr="00040679">
        <w:rPr>
          <w:i/>
        </w:rPr>
        <w:t xml:space="preserve">Syst Appl Microbiol </w:t>
      </w:r>
      <w:r w:rsidRPr="00040679">
        <w:rPr>
          <w:b/>
        </w:rPr>
        <w:t>2001,</w:t>
      </w:r>
      <w:r w:rsidRPr="00040679">
        <w:t xml:space="preserve"> </w:t>
      </w:r>
      <w:r w:rsidRPr="00040679">
        <w:rPr>
          <w:i/>
        </w:rPr>
        <w:t>24</w:t>
      </w:r>
      <w:r w:rsidRPr="00040679">
        <w:t>, 500-506.</w:t>
      </w:r>
      <w:bookmarkEnd w:id="359"/>
    </w:p>
    <w:p w14:paraId="41EBD283" w14:textId="77777777" w:rsidR="006B63BA" w:rsidRPr="00040679" w:rsidRDefault="006B63BA" w:rsidP="00D555EB">
      <w:pPr>
        <w:pStyle w:val="EndNoteBibliography"/>
        <w:contextualSpacing/>
      </w:pPr>
      <w:bookmarkStart w:id="360" w:name="_ENREF_4_57"/>
      <w:r w:rsidRPr="00040679">
        <w:t>57.</w:t>
      </w:r>
      <w:r w:rsidRPr="00040679">
        <w:tab/>
        <w:t xml:space="preserve">Taoka, Y.; Nagano, N.; Okita, Y.; Izumida, H.; Sugimoto, S.; Hayashi, M., Effect of Tween 80 on the growth, lipid accumulation and fatty acid composition of </w:t>
      </w:r>
      <w:r w:rsidRPr="00040679">
        <w:rPr>
          <w:i/>
        </w:rPr>
        <w:t xml:space="preserve">Thraustochytrium aureum </w:t>
      </w:r>
      <w:r w:rsidRPr="00040679">
        <w:t xml:space="preserve">ATCC 34304. </w:t>
      </w:r>
      <w:r w:rsidRPr="00040679">
        <w:rPr>
          <w:i/>
        </w:rPr>
        <w:t xml:space="preserve">J Biosci Bioeng </w:t>
      </w:r>
      <w:r w:rsidRPr="00040679">
        <w:rPr>
          <w:b/>
        </w:rPr>
        <w:t>2011,</w:t>
      </w:r>
      <w:r w:rsidRPr="00040679">
        <w:t xml:space="preserve"> </w:t>
      </w:r>
      <w:r w:rsidRPr="00040679">
        <w:rPr>
          <w:i/>
        </w:rPr>
        <w:t>111</w:t>
      </w:r>
      <w:r w:rsidRPr="00040679">
        <w:t>, 420-424.</w:t>
      </w:r>
      <w:bookmarkEnd w:id="360"/>
    </w:p>
    <w:p w14:paraId="41827857" w14:textId="77777777" w:rsidR="006B63BA" w:rsidRPr="00040679" w:rsidRDefault="006B63BA" w:rsidP="00D555EB">
      <w:pPr>
        <w:pStyle w:val="EndNoteBibliography"/>
        <w:contextualSpacing/>
      </w:pPr>
      <w:bookmarkStart w:id="361" w:name="_ENREF_4_58"/>
      <w:r w:rsidRPr="00040679">
        <w:t>58.</w:t>
      </w:r>
      <w:r w:rsidRPr="00040679">
        <w:tab/>
        <w:t xml:space="preserve">Baker, R. C.; Vadehra, D. V.; Gravani, R. B., Neutralization of antimicrobial properties of lauricidin by tweens. </w:t>
      </w:r>
      <w:r w:rsidRPr="00040679">
        <w:rPr>
          <w:i/>
        </w:rPr>
        <w:t xml:space="preserve">J Food Safety </w:t>
      </w:r>
      <w:r w:rsidRPr="00040679">
        <w:rPr>
          <w:b/>
        </w:rPr>
        <w:t>1984,</w:t>
      </w:r>
      <w:r w:rsidRPr="00040679">
        <w:t xml:space="preserve"> </w:t>
      </w:r>
      <w:r w:rsidRPr="00040679">
        <w:rPr>
          <w:i/>
        </w:rPr>
        <w:t>6</w:t>
      </w:r>
      <w:r w:rsidRPr="00040679">
        <w:t xml:space="preserve"> (1), 1-12.</w:t>
      </w:r>
      <w:bookmarkEnd w:id="361"/>
    </w:p>
    <w:p w14:paraId="1DD558E3" w14:textId="77777777" w:rsidR="006B63BA" w:rsidRPr="00040679" w:rsidRDefault="006B63BA" w:rsidP="00D555EB">
      <w:pPr>
        <w:pStyle w:val="EndNoteBibliography"/>
        <w:contextualSpacing/>
      </w:pPr>
      <w:bookmarkStart w:id="362" w:name="_ENREF_4_59"/>
      <w:r w:rsidRPr="00040679">
        <w:t>59.</w:t>
      </w:r>
      <w:r w:rsidRPr="00040679">
        <w:tab/>
        <w:t xml:space="preserve">Zhang, H.; Dudley, E. G.; Davidson, P. M.; Harte, F., Critical concentration of lecithin enhances the antimicrobial activity of eugenol against </w:t>
      </w:r>
      <w:r w:rsidRPr="00040679">
        <w:rPr>
          <w:i/>
        </w:rPr>
        <w:t>Escherichia coli</w:t>
      </w:r>
      <w:r w:rsidRPr="00040679">
        <w:t xml:space="preserve">. </w:t>
      </w:r>
      <w:r w:rsidRPr="00040679">
        <w:rPr>
          <w:i/>
        </w:rPr>
        <w:t xml:space="preserve">Appl Environ Microbio </w:t>
      </w:r>
      <w:r w:rsidRPr="00040679">
        <w:rPr>
          <w:b/>
        </w:rPr>
        <w:t>2017,</w:t>
      </w:r>
      <w:r w:rsidRPr="00040679">
        <w:t xml:space="preserve"> </w:t>
      </w:r>
      <w:r w:rsidRPr="00040679">
        <w:rPr>
          <w:i/>
        </w:rPr>
        <w:t>83</w:t>
      </w:r>
      <w:r w:rsidRPr="00040679">
        <w:t xml:space="preserve"> (8), e03467-16.</w:t>
      </w:r>
      <w:bookmarkEnd w:id="362"/>
    </w:p>
    <w:p w14:paraId="666E0C8F" w14:textId="77777777" w:rsidR="006B63BA" w:rsidRPr="00040679" w:rsidRDefault="006B63BA" w:rsidP="00D555EB">
      <w:pPr>
        <w:pStyle w:val="EndNoteBibliography"/>
        <w:contextualSpacing/>
      </w:pPr>
      <w:bookmarkStart w:id="363" w:name="_ENREF_4_60"/>
      <w:r w:rsidRPr="00040679">
        <w:t>60.</w:t>
      </w:r>
      <w:r w:rsidRPr="00040679">
        <w:tab/>
        <w:t xml:space="preserve">Wilkinson, S. M. The effect of lecithin on inactivation of eugenol of </w:t>
      </w:r>
      <w:r w:rsidRPr="00040679">
        <w:rPr>
          <w:i/>
        </w:rPr>
        <w:t xml:space="preserve">Escherichia coli </w:t>
      </w:r>
      <w:r w:rsidRPr="00040679">
        <w:t>O157:H7. University of Tennessee, Trace: Tennessee Reseearch and Creative Exchange, 2015.</w:t>
      </w:r>
      <w:bookmarkEnd w:id="363"/>
    </w:p>
    <w:p w14:paraId="316E5460" w14:textId="77777777" w:rsidR="006B63BA" w:rsidRPr="00040679" w:rsidRDefault="006B63BA" w:rsidP="00D555EB">
      <w:pPr>
        <w:pStyle w:val="EndNoteBibliography"/>
        <w:contextualSpacing/>
      </w:pPr>
      <w:bookmarkStart w:id="364" w:name="_ENREF_4_61"/>
      <w:r w:rsidRPr="00040679">
        <w:t>61.</w:t>
      </w:r>
      <w:r w:rsidRPr="00040679">
        <w:tab/>
        <w:t xml:space="preserve">Donsi, F.; Annunziata, M.; Sessa, M.; Ferrari, G., Nanoencapsulation of essential oils to enhance their antimicrobial activity in foods. </w:t>
      </w:r>
      <w:r w:rsidRPr="00040679">
        <w:rPr>
          <w:i/>
        </w:rPr>
        <w:t xml:space="preserve">Food Sci Technol </w:t>
      </w:r>
      <w:r w:rsidRPr="00040679">
        <w:rPr>
          <w:b/>
        </w:rPr>
        <w:t>2011,</w:t>
      </w:r>
      <w:r w:rsidRPr="00040679">
        <w:t xml:space="preserve"> </w:t>
      </w:r>
      <w:r w:rsidRPr="00040679">
        <w:rPr>
          <w:i/>
        </w:rPr>
        <w:t>44</w:t>
      </w:r>
      <w:r w:rsidRPr="00040679">
        <w:t>, 1908-1914.</w:t>
      </w:r>
      <w:bookmarkEnd w:id="364"/>
    </w:p>
    <w:p w14:paraId="395B8356" w14:textId="77777777" w:rsidR="006B63BA" w:rsidRPr="00040679" w:rsidRDefault="006B63BA" w:rsidP="00D555EB">
      <w:pPr>
        <w:pStyle w:val="EndNoteBibliography"/>
        <w:contextualSpacing/>
      </w:pPr>
      <w:bookmarkStart w:id="365" w:name="_ENREF_4_62"/>
      <w:r w:rsidRPr="00040679">
        <w:t>62.</w:t>
      </w:r>
      <w:r w:rsidRPr="00040679">
        <w:tab/>
        <w:t xml:space="preserve">Chang, S. T.; Chen, P. F.; Chang, S. C., Antibacterial activity of leaf essential oils and their constituents from </w:t>
      </w:r>
      <w:r w:rsidRPr="00040679">
        <w:rPr>
          <w:i/>
        </w:rPr>
        <w:t>Cinnamomum osmophloeum</w:t>
      </w:r>
      <w:r w:rsidRPr="00040679">
        <w:t xml:space="preserve">. </w:t>
      </w:r>
      <w:r w:rsidRPr="00040679">
        <w:rPr>
          <w:i/>
        </w:rPr>
        <w:t xml:space="preserve">J Ethnopharmacology </w:t>
      </w:r>
      <w:r w:rsidRPr="00040679">
        <w:rPr>
          <w:b/>
        </w:rPr>
        <w:t>2001,</w:t>
      </w:r>
      <w:r w:rsidRPr="00040679">
        <w:t xml:space="preserve"> </w:t>
      </w:r>
      <w:r w:rsidRPr="00040679">
        <w:rPr>
          <w:i/>
        </w:rPr>
        <w:t>77</w:t>
      </w:r>
      <w:r w:rsidRPr="00040679">
        <w:t xml:space="preserve"> (1), 123-127.</w:t>
      </w:r>
      <w:bookmarkEnd w:id="365"/>
    </w:p>
    <w:p w14:paraId="126B40FB" w14:textId="77777777" w:rsidR="006B63BA" w:rsidRPr="00040679" w:rsidRDefault="006B63BA" w:rsidP="00D555EB">
      <w:pPr>
        <w:pStyle w:val="EndNoteBibliography"/>
        <w:contextualSpacing/>
      </w:pPr>
      <w:bookmarkStart w:id="366" w:name="_ENREF_4_63"/>
      <w:r w:rsidRPr="00040679">
        <w:t>63.</w:t>
      </w:r>
      <w:r w:rsidRPr="00040679">
        <w:tab/>
        <w:t xml:space="preserve">Chen, H.; Ji, H.; Zhou, X.; Xu, J.; Wang, L., Aerobic oxidative cleavage of cinnamaldehyde to benzaldehyde catalyzed by metalloporphyrins under mild conditions. </w:t>
      </w:r>
      <w:r w:rsidRPr="00040679">
        <w:rPr>
          <w:i/>
        </w:rPr>
        <w:t xml:space="preserve">Catalysis Comm </w:t>
      </w:r>
      <w:r w:rsidRPr="00040679">
        <w:rPr>
          <w:b/>
        </w:rPr>
        <w:t>2009,</w:t>
      </w:r>
      <w:r w:rsidRPr="00040679">
        <w:t xml:space="preserve"> </w:t>
      </w:r>
      <w:r w:rsidRPr="00040679">
        <w:rPr>
          <w:i/>
        </w:rPr>
        <w:t>10</w:t>
      </w:r>
      <w:r w:rsidRPr="00040679">
        <w:t xml:space="preserve"> (6), 828-832.</w:t>
      </w:r>
      <w:bookmarkEnd w:id="366"/>
    </w:p>
    <w:p w14:paraId="588BD786" w14:textId="77777777" w:rsidR="006B63BA" w:rsidRPr="00040679" w:rsidRDefault="006B63BA" w:rsidP="00D555EB">
      <w:pPr>
        <w:pStyle w:val="EndNoteBibliography"/>
        <w:contextualSpacing/>
      </w:pPr>
      <w:bookmarkStart w:id="367" w:name="_ENREF_4_64"/>
      <w:r w:rsidRPr="00040679">
        <w:t>64.</w:t>
      </w:r>
      <w:r w:rsidRPr="00040679">
        <w:tab/>
        <w:t xml:space="preserve">Ziegler, M.; Brandauer, H.; Ziegler, E.; Ziegler, G., A different aging model for orange oil: deterioration products. </w:t>
      </w:r>
      <w:r w:rsidRPr="00040679">
        <w:rPr>
          <w:i/>
        </w:rPr>
        <w:t xml:space="preserve">J Ess Oil Res </w:t>
      </w:r>
      <w:r w:rsidRPr="00040679">
        <w:rPr>
          <w:b/>
        </w:rPr>
        <w:t>1991,</w:t>
      </w:r>
      <w:r w:rsidRPr="00040679">
        <w:t xml:space="preserve"> </w:t>
      </w:r>
      <w:r w:rsidRPr="00040679">
        <w:rPr>
          <w:i/>
        </w:rPr>
        <w:t>3</w:t>
      </w:r>
      <w:r w:rsidRPr="00040679">
        <w:t>, 209-220.</w:t>
      </w:r>
      <w:bookmarkEnd w:id="367"/>
    </w:p>
    <w:p w14:paraId="6BF4C3A8" w14:textId="37A88F3D" w:rsidR="002A55AF" w:rsidRPr="00040679" w:rsidRDefault="002A55AF" w:rsidP="00D555EB">
      <w:pPr>
        <w:spacing w:line="480" w:lineRule="auto"/>
        <w:contextualSpacing/>
        <w:rPr>
          <w:rFonts w:ascii="Times New Roman" w:hAnsi="Times New Roman" w:cs="Times New Roman"/>
        </w:rPr>
      </w:pPr>
      <w:r w:rsidRPr="00040679">
        <w:rPr>
          <w:rFonts w:ascii="Times New Roman" w:hAnsi="Times New Roman" w:cs="Times New Roman"/>
        </w:rPr>
        <w:fldChar w:fldCharType="end"/>
      </w:r>
    </w:p>
    <w:p w14:paraId="40866253" w14:textId="28EF7811" w:rsidR="00304779" w:rsidRDefault="00304779">
      <w:r>
        <w:br w:type="page"/>
      </w:r>
    </w:p>
    <w:p w14:paraId="4BC3E680" w14:textId="77777777" w:rsidR="00304779" w:rsidRDefault="00304779" w:rsidP="00304779">
      <w:pPr>
        <w:pStyle w:val="Heading2"/>
        <w:spacing w:before="0" w:after="0" w:line="480" w:lineRule="auto"/>
        <w:contextualSpacing/>
        <w:rPr>
          <w:rFonts w:ascii="Times New Roman" w:hAnsi="Times New Roman" w:cs="Times New Roman"/>
        </w:rPr>
      </w:pPr>
      <w:bookmarkStart w:id="368" w:name="_Toc289175832"/>
      <w:bookmarkStart w:id="369" w:name="_Toc42891955"/>
      <w:r w:rsidRPr="006633D2">
        <w:rPr>
          <w:rFonts w:ascii="Times New Roman" w:hAnsi="Times New Roman" w:cs="Times New Roman"/>
        </w:rPr>
        <w:t>Appendix</w:t>
      </w:r>
      <w:bookmarkEnd w:id="368"/>
      <w:r>
        <w:rPr>
          <w:rFonts w:ascii="Times New Roman" w:hAnsi="Times New Roman" w:cs="Times New Roman"/>
        </w:rPr>
        <w:t xml:space="preserve"> Two</w:t>
      </w:r>
      <w:bookmarkEnd w:id="369"/>
    </w:p>
    <w:p w14:paraId="356E8841" w14:textId="77777777" w:rsidR="00304779" w:rsidRDefault="00304779" w:rsidP="00304779">
      <w:pPr>
        <w:spacing w:line="480" w:lineRule="auto"/>
        <w:contextualSpacing/>
        <w:rPr>
          <w:rFonts w:ascii="Times New Roman" w:hAnsi="Times New Roman" w:cs="Times New Roman"/>
          <w:b/>
          <w:bCs/>
          <w:iCs/>
          <w:sz w:val="28"/>
          <w:szCs w:val="28"/>
        </w:rPr>
      </w:pPr>
      <w:r>
        <w:rPr>
          <w:rFonts w:ascii="Times New Roman" w:hAnsi="Times New Roman" w:cs="Times New Roman"/>
        </w:rPr>
        <w:br w:type="page"/>
      </w:r>
    </w:p>
    <w:p w14:paraId="6C6DF197" w14:textId="77777777" w:rsidR="00304779" w:rsidRPr="002E133C" w:rsidRDefault="00304779" w:rsidP="00304779">
      <w:pPr>
        <w:pStyle w:val="Heading3"/>
        <w:spacing w:before="0" w:after="0" w:line="480" w:lineRule="auto"/>
        <w:contextualSpacing/>
        <w:rPr>
          <w:rFonts w:ascii="Times New Roman" w:hAnsi="Times New Roman" w:cs="Times New Roman"/>
          <w:i w:val="0"/>
          <w:iCs/>
        </w:rPr>
      </w:pPr>
      <w:bookmarkStart w:id="370" w:name="_Toc42891956"/>
      <w:r>
        <w:rPr>
          <w:rFonts w:ascii="Times New Roman" w:hAnsi="Times New Roman" w:cs="Times New Roman"/>
          <w:i w:val="0"/>
          <w:iCs/>
        </w:rPr>
        <w:t>Tables</w:t>
      </w:r>
      <w:bookmarkEnd w:id="370"/>
    </w:p>
    <w:p w14:paraId="50DA0EBD" w14:textId="77777777" w:rsidR="00304779" w:rsidRPr="00D953B2" w:rsidRDefault="00304779" w:rsidP="00304779">
      <w:pPr>
        <w:spacing w:line="480" w:lineRule="auto"/>
        <w:contextualSpacing/>
      </w:pPr>
    </w:p>
    <w:p w14:paraId="58743D41" w14:textId="2791C513" w:rsidR="00304779" w:rsidRPr="006633D2" w:rsidRDefault="00304779" w:rsidP="00304779">
      <w:pPr>
        <w:pStyle w:val="Caption"/>
        <w:spacing w:before="0" w:after="0" w:line="480" w:lineRule="auto"/>
        <w:contextualSpacing/>
        <w:rPr>
          <w:rFonts w:ascii="Times New Roman" w:hAnsi="Times New Roman" w:cs="Times New Roman"/>
        </w:rPr>
      </w:pPr>
      <w:bookmarkStart w:id="371" w:name="_Toc42891537"/>
      <w:r w:rsidRPr="006633D2">
        <w:rPr>
          <w:rFonts w:ascii="Times New Roman" w:hAnsi="Times New Roman" w:cs="Times New Roman"/>
        </w:rPr>
        <w:t xml:space="preserve">Table </w:t>
      </w:r>
      <w:r>
        <w:rPr>
          <w:rFonts w:ascii="Times New Roman" w:hAnsi="Times New Roman" w:cs="Times New Roman"/>
        </w:rPr>
        <w:t>2.</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1</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Mean inhibition zone diameter of treatments of cinnamon oil (CO), orange oil (OO), or their different volume ratio combinations in total volume of 10 µl against </w:t>
      </w:r>
      <w:r>
        <w:rPr>
          <w:rFonts w:ascii="Times New Roman" w:hAnsi="Times New Roman" w:cs="Times New Roman"/>
          <w:i/>
          <w:iCs/>
        </w:rPr>
        <w:t xml:space="preserve">S. </w:t>
      </w:r>
      <w:r>
        <w:rPr>
          <w:rFonts w:ascii="Times New Roman" w:hAnsi="Times New Roman" w:cs="Times New Roman"/>
        </w:rPr>
        <w:t>Enteritidis H4267.</w:t>
      </w:r>
      <w:bookmarkEnd w:id="371"/>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315"/>
        <w:gridCol w:w="4315"/>
      </w:tblGrid>
      <w:tr w:rsidR="00304779" w14:paraId="4D0899FB" w14:textId="77777777" w:rsidTr="005F3E57">
        <w:tc>
          <w:tcPr>
            <w:tcW w:w="4315" w:type="dxa"/>
            <w:tcBorders>
              <w:top w:val="single" w:sz="4" w:space="0" w:color="auto"/>
              <w:left w:val="nil"/>
              <w:bottom w:val="single" w:sz="4" w:space="0" w:color="auto"/>
              <w:right w:val="nil"/>
            </w:tcBorders>
          </w:tcPr>
          <w:p w14:paraId="7E5EC339" w14:textId="77777777" w:rsidR="00304779" w:rsidRPr="00096D98" w:rsidRDefault="00304779" w:rsidP="005F3E57">
            <w:pPr>
              <w:spacing w:line="480" w:lineRule="auto"/>
              <w:contextualSpacing/>
              <w:rPr>
                <w:rFonts w:ascii="Times New Roman" w:hAnsi="Times New Roman" w:cs="Times New Roman"/>
                <w:b/>
                <w:bCs/>
              </w:rPr>
            </w:pPr>
            <w:r w:rsidRPr="00096D98">
              <w:rPr>
                <w:rFonts w:ascii="Times New Roman" w:hAnsi="Times New Roman" w:cs="Times New Roman"/>
                <w:b/>
                <w:bCs/>
              </w:rPr>
              <w:t>System tested</w:t>
            </w:r>
          </w:p>
        </w:tc>
        <w:tc>
          <w:tcPr>
            <w:tcW w:w="4315" w:type="dxa"/>
            <w:tcBorders>
              <w:top w:val="single" w:sz="4" w:space="0" w:color="auto"/>
              <w:left w:val="nil"/>
              <w:bottom w:val="single" w:sz="4" w:space="0" w:color="auto"/>
              <w:right w:val="nil"/>
            </w:tcBorders>
          </w:tcPr>
          <w:p w14:paraId="14744F08" w14:textId="77777777" w:rsidR="00304779" w:rsidRPr="00096D98" w:rsidRDefault="00304779" w:rsidP="005F3E57">
            <w:pPr>
              <w:spacing w:line="480" w:lineRule="auto"/>
              <w:contextualSpacing/>
              <w:rPr>
                <w:rFonts w:ascii="Times New Roman" w:hAnsi="Times New Roman" w:cs="Times New Roman"/>
                <w:b/>
                <w:bCs/>
              </w:rPr>
            </w:pPr>
            <w:r w:rsidRPr="00096D98">
              <w:rPr>
                <w:rFonts w:ascii="Times New Roman" w:hAnsi="Times New Roman" w:cs="Times New Roman"/>
                <w:b/>
                <w:bCs/>
              </w:rPr>
              <w:t>Mean inhibition zone diameter (mm)</w:t>
            </w:r>
            <w:r w:rsidRPr="00096D98">
              <w:rPr>
                <w:rFonts w:ascii="Times New Roman" w:hAnsi="Times New Roman" w:cs="Times New Roman"/>
                <w:b/>
                <w:bCs/>
                <w:vertAlign w:val="superscript"/>
              </w:rPr>
              <w:t>b</w:t>
            </w:r>
            <w:r w:rsidRPr="00096D98">
              <w:rPr>
                <w:rFonts w:ascii="Times New Roman" w:hAnsi="Times New Roman" w:cs="Times New Roman"/>
                <w:b/>
                <w:bCs/>
              </w:rPr>
              <w:t xml:space="preserve"> </w:t>
            </w:r>
          </w:p>
        </w:tc>
      </w:tr>
      <w:tr w:rsidR="00304779" w14:paraId="2D554C23" w14:textId="77777777" w:rsidTr="005F3E57">
        <w:tc>
          <w:tcPr>
            <w:tcW w:w="4315" w:type="dxa"/>
            <w:tcBorders>
              <w:top w:val="single" w:sz="4" w:space="0" w:color="auto"/>
              <w:left w:val="nil"/>
              <w:bottom w:val="nil"/>
              <w:right w:val="nil"/>
            </w:tcBorders>
          </w:tcPr>
          <w:p w14:paraId="5E08153D"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(10 µl)</w:t>
            </w:r>
          </w:p>
        </w:tc>
        <w:tc>
          <w:tcPr>
            <w:tcW w:w="4315" w:type="dxa"/>
            <w:tcBorders>
              <w:top w:val="single" w:sz="4" w:space="0" w:color="auto"/>
              <w:left w:val="nil"/>
              <w:bottom w:val="nil"/>
              <w:right w:val="nil"/>
            </w:tcBorders>
          </w:tcPr>
          <w:p w14:paraId="7723A3F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11.0±1.7 (</w:t>
            </w:r>
            <w:r>
              <w:rPr>
                <w:rFonts w:ascii="Times New Roman" w:hAnsi="Times New Roman" w:cs="Times New Roman"/>
              </w:rPr>
              <w:t>B</w:t>
            </w:r>
            <w:r w:rsidRPr="00796EE9">
              <w:rPr>
                <w:rFonts w:ascii="Times New Roman" w:hAnsi="Times New Roman" w:cs="Times New Roman"/>
              </w:rPr>
              <w:t>)</w:t>
            </w:r>
          </w:p>
        </w:tc>
      </w:tr>
      <w:tr w:rsidR="00304779" w14:paraId="4ED9A40D" w14:textId="77777777" w:rsidTr="005F3E57">
        <w:tc>
          <w:tcPr>
            <w:tcW w:w="4315" w:type="dxa"/>
            <w:tcBorders>
              <w:top w:val="nil"/>
              <w:left w:val="nil"/>
              <w:bottom w:val="nil"/>
              <w:right w:val="nil"/>
            </w:tcBorders>
          </w:tcPr>
          <w:p w14:paraId="3C56B0A8"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(9 µl)</w:t>
            </w:r>
          </w:p>
        </w:tc>
        <w:tc>
          <w:tcPr>
            <w:tcW w:w="4315" w:type="dxa"/>
            <w:tcBorders>
              <w:top w:val="nil"/>
              <w:left w:val="nil"/>
              <w:bottom w:val="nil"/>
              <w:right w:val="nil"/>
            </w:tcBorders>
          </w:tcPr>
          <w:p w14:paraId="64C403F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10.9±1.7 (</w:t>
            </w:r>
            <w:r>
              <w:rPr>
                <w:rFonts w:ascii="Times New Roman" w:hAnsi="Times New Roman" w:cs="Times New Roman"/>
              </w:rPr>
              <w:t>B</w:t>
            </w:r>
            <w:r w:rsidRPr="00796EE9">
              <w:rPr>
                <w:rFonts w:ascii="Times New Roman" w:hAnsi="Times New Roman" w:cs="Times New Roman"/>
              </w:rPr>
              <w:t>)</w:t>
            </w:r>
          </w:p>
        </w:tc>
      </w:tr>
      <w:tr w:rsidR="00304779" w14:paraId="77F7CD54" w14:textId="77777777" w:rsidTr="005F3E57">
        <w:tc>
          <w:tcPr>
            <w:tcW w:w="4315" w:type="dxa"/>
            <w:tcBorders>
              <w:top w:val="nil"/>
              <w:left w:val="nil"/>
              <w:bottom w:val="nil"/>
              <w:right w:val="nil"/>
            </w:tcBorders>
          </w:tcPr>
          <w:p w14:paraId="0E7767D5"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(8 µl)</w:t>
            </w:r>
          </w:p>
        </w:tc>
        <w:tc>
          <w:tcPr>
            <w:tcW w:w="4315" w:type="dxa"/>
            <w:tcBorders>
              <w:top w:val="nil"/>
              <w:left w:val="nil"/>
              <w:bottom w:val="nil"/>
              <w:right w:val="nil"/>
            </w:tcBorders>
          </w:tcPr>
          <w:p w14:paraId="15D7197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10.5±1.2 (</w:t>
            </w:r>
            <w:r>
              <w:rPr>
                <w:rFonts w:ascii="Times New Roman" w:hAnsi="Times New Roman" w:cs="Times New Roman"/>
              </w:rPr>
              <w:t>B</w:t>
            </w:r>
            <w:r w:rsidRPr="00796EE9">
              <w:rPr>
                <w:rFonts w:ascii="Times New Roman" w:hAnsi="Times New Roman" w:cs="Times New Roman"/>
              </w:rPr>
              <w:t>)</w:t>
            </w:r>
          </w:p>
        </w:tc>
      </w:tr>
      <w:tr w:rsidR="00304779" w14:paraId="0D6C5431" w14:textId="77777777" w:rsidTr="005F3E57">
        <w:tc>
          <w:tcPr>
            <w:tcW w:w="4315" w:type="dxa"/>
            <w:tcBorders>
              <w:top w:val="nil"/>
              <w:left w:val="nil"/>
              <w:bottom w:val="nil"/>
              <w:right w:val="nil"/>
            </w:tcBorders>
          </w:tcPr>
          <w:p w14:paraId="788D021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(7.5 µl)</w:t>
            </w:r>
          </w:p>
        </w:tc>
        <w:tc>
          <w:tcPr>
            <w:tcW w:w="4315" w:type="dxa"/>
            <w:tcBorders>
              <w:top w:val="nil"/>
              <w:left w:val="nil"/>
              <w:bottom w:val="nil"/>
              <w:right w:val="nil"/>
            </w:tcBorders>
          </w:tcPr>
          <w:p w14:paraId="5495AF2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10.6±1.3 (</w:t>
            </w:r>
            <w:r>
              <w:rPr>
                <w:rFonts w:ascii="Times New Roman" w:hAnsi="Times New Roman" w:cs="Times New Roman"/>
              </w:rPr>
              <w:t>B</w:t>
            </w:r>
            <w:r w:rsidRPr="00796EE9">
              <w:rPr>
                <w:rFonts w:ascii="Times New Roman" w:hAnsi="Times New Roman" w:cs="Times New Roman"/>
              </w:rPr>
              <w:t>)</w:t>
            </w:r>
          </w:p>
        </w:tc>
      </w:tr>
      <w:tr w:rsidR="00304779" w14:paraId="07C838F4" w14:textId="77777777" w:rsidTr="005F3E57">
        <w:tc>
          <w:tcPr>
            <w:tcW w:w="4315" w:type="dxa"/>
            <w:tcBorders>
              <w:top w:val="nil"/>
              <w:left w:val="nil"/>
              <w:bottom w:val="nil"/>
              <w:right w:val="nil"/>
            </w:tcBorders>
          </w:tcPr>
          <w:p w14:paraId="0FE68F0E"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(7 µl)</w:t>
            </w:r>
          </w:p>
        </w:tc>
        <w:tc>
          <w:tcPr>
            <w:tcW w:w="4315" w:type="dxa"/>
            <w:tcBorders>
              <w:top w:val="nil"/>
              <w:left w:val="nil"/>
              <w:bottom w:val="nil"/>
              <w:right w:val="nil"/>
            </w:tcBorders>
          </w:tcPr>
          <w:p w14:paraId="1B0AC8D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11.9±1.8 (</w:t>
            </w:r>
            <w:r>
              <w:rPr>
                <w:rFonts w:ascii="Times New Roman" w:hAnsi="Times New Roman" w:cs="Times New Roman"/>
              </w:rPr>
              <w:t>B</w:t>
            </w:r>
            <w:r w:rsidRPr="00796EE9">
              <w:rPr>
                <w:rFonts w:ascii="Times New Roman" w:hAnsi="Times New Roman" w:cs="Times New Roman"/>
              </w:rPr>
              <w:t>)</w:t>
            </w:r>
          </w:p>
        </w:tc>
      </w:tr>
      <w:tr w:rsidR="00304779" w14:paraId="7715F503" w14:textId="77777777" w:rsidTr="005F3E57">
        <w:tc>
          <w:tcPr>
            <w:tcW w:w="4315" w:type="dxa"/>
            <w:tcBorders>
              <w:top w:val="nil"/>
              <w:left w:val="nil"/>
              <w:bottom w:val="nil"/>
              <w:right w:val="nil"/>
            </w:tcBorders>
          </w:tcPr>
          <w:p w14:paraId="273D8F6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(6 µl)</w:t>
            </w:r>
          </w:p>
        </w:tc>
        <w:tc>
          <w:tcPr>
            <w:tcW w:w="4315" w:type="dxa"/>
            <w:tcBorders>
              <w:top w:val="nil"/>
              <w:left w:val="nil"/>
              <w:bottom w:val="nil"/>
              <w:right w:val="nil"/>
            </w:tcBorders>
          </w:tcPr>
          <w:p w14:paraId="7FB2528D"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11.7±1.8 (</w:t>
            </w:r>
            <w:r>
              <w:rPr>
                <w:rFonts w:ascii="Times New Roman" w:hAnsi="Times New Roman" w:cs="Times New Roman"/>
              </w:rPr>
              <w:t>B</w:t>
            </w:r>
            <w:r w:rsidRPr="00796EE9">
              <w:rPr>
                <w:rFonts w:ascii="Times New Roman" w:hAnsi="Times New Roman" w:cs="Times New Roman"/>
              </w:rPr>
              <w:t>)</w:t>
            </w:r>
          </w:p>
        </w:tc>
      </w:tr>
      <w:tr w:rsidR="00304779" w14:paraId="04D06073" w14:textId="77777777" w:rsidTr="005F3E57">
        <w:tc>
          <w:tcPr>
            <w:tcW w:w="4315" w:type="dxa"/>
            <w:tcBorders>
              <w:top w:val="nil"/>
              <w:left w:val="nil"/>
              <w:bottom w:val="nil"/>
              <w:right w:val="nil"/>
            </w:tcBorders>
          </w:tcPr>
          <w:p w14:paraId="206575C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(5 µl)</w:t>
            </w:r>
          </w:p>
        </w:tc>
        <w:tc>
          <w:tcPr>
            <w:tcW w:w="4315" w:type="dxa"/>
            <w:tcBorders>
              <w:top w:val="nil"/>
              <w:left w:val="nil"/>
              <w:bottom w:val="nil"/>
              <w:right w:val="nil"/>
            </w:tcBorders>
          </w:tcPr>
          <w:p w14:paraId="6F64B067"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11.5±1.3 (</w:t>
            </w:r>
            <w:r>
              <w:rPr>
                <w:rFonts w:ascii="Times New Roman" w:hAnsi="Times New Roman" w:cs="Times New Roman"/>
              </w:rPr>
              <w:t>B</w:t>
            </w:r>
            <w:r w:rsidRPr="00796EE9">
              <w:rPr>
                <w:rFonts w:ascii="Times New Roman" w:hAnsi="Times New Roman" w:cs="Times New Roman"/>
              </w:rPr>
              <w:t>)</w:t>
            </w:r>
          </w:p>
        </w:tc>
      </w:tr>
      <w:tr w:rsidR="00304779" w14:paraId="7DD497B7" w14:textId="77777777" w:rsidTr="005F3E57">
        <w:tc>
          <w:tcPr>
            <w:tcW w:w="4315" w:type="dxa"/>
            <w:tcBorders>
              <w:top w:val="nil"/>
              <w:left w:val="nil"/>
              <w:bottom w:val="nil"/>
              <w:right w:val="nil"/>
            </w:tcBorders>
          </w:tcPr>
          <w:p w14:paraId="4910C729"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 (2.5 µl)</w:t>
            </w:r>
          </w:p>
        </w:tc>
        <w:tc>
          <w:tcPr>
            <w:tcW w:w="4315" w:type="dxa"/>
            <w:tcBorders>
              <w:top w:val="nil"/>
              <w:left w:val="nil"/>
              <w:bottom w:val="nil"/>
              <w:right w:val="nil"/>
            </w:tcBorders>
          </w:tcPr>
          <w:p w14:paraId="23B5504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11.5±1.9 (</w:t>
            </w:r>
            <w:r>
              <w:rPr>
                <w:rFonts w:ascii="Times New Roman" w:hAnsi="Times New Roman" w:cs="Times New Roman"/>
              </w:rPr>
              <w:t>B</w:t>
            </w:r>
            <w:r w:rsidRPr="00796EE9">
              <w:rPr>
                <w:rFonts w:ascii="Times New Roman" w:hAnsi="Times New Roman" w:cs="Times New Roman"/>
              </w:rPr>
              <w:t>)</w:t>
            </w:r>
          </w:p>
        </w:tc>
      </w:tr>
      <w:tr w:rsidR="00304779" w14:paraId="2E295649" w14:textId="77777777" w:rsidTr="005F3E57">
        <w:tc>
          <w:tcPr>
            <w:tcW w:w="4315" w:type="dxa"/>
            <w:tcBorders>
              <w:top w:val="nil"/>
              <w:left w:val="nil"/>
              <w:bottom w:val="nil"/>
              <w:right w:val="nil"/>
            </w:tcBorders>
          </w:tcPr>
          <w:p w14:paraId="5FCD39F8"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OO (</w:t>
            </w:r>
            <w:r>
              <w:rPr>
                <w:rFonts w:ascii="Times New Roman" w:hAnsi="Times New Roman" w:cs="Times New Roman"/>
              </w:rPr>
              <w:t>1-</w:t>
            </w:r>
            <w:r w:rsidRPr="00796EE9">
              <w:rPr>
                <w:rFonts w:ascii="Times New Roman" w:hAnsi="Times New Roman" w:cs="Times New Roman"/>
              </w:rPr>
              <w:t>10 µl)</w:t>
            </w:r>
          </w:p>
        </w:tc>
        <w:tc>
          <w:tcPr>
            <w:tcW w:w="4315" w:type="dxa"/>
            <w:tcBorders>
              <w:top w:val="nil"/>
              <w:left w:val="nil"/>
              <w:bottom w:val="nil"/>
              <w:right w:val="nil"/>
            </w:tcBorders>
          </w:tcPr>
          <w:p w14:paraId="5F35CDE9"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w:t>
            </w:r>
            <w:r>
              <w:rPr>
                <w:rFonts w:ascii="Times New Roman" w:hAnsi="Times New Roman" w:cs="Times New Roman"/>
              </w:rPr>
              <w:t>C</w:t>
            </w:r>
            <w:r w:rsidRPr="00796EE9">
              <w:rPr>
                <w:rFonts w:ascii="Times New Roman" w:hAnsi="Times New Roman" w:cs="Times New Roman"/>
              </w:rPr>
              <w:t>)</w:t>
            </w:r>
          </w:p>
        </w:tc>
      </w:tr>
      <w:tr w:rsidR="00304779" w14:paraId="35E40224" w14:textId="77777777" w:rsidTr="005F3E57">
        <w:tc>
          <w:tcPr>
            <w:tcW w:w="4315" w:type="dxa"/>
            <w:tcBorders>
              <w:top w:val="nil"/>
              <w:left w:val="nil"/>
              <w:bottom w:val="nil"/>
              <w:right w:val="nil"/>
            </w:tcBorders>
          </w:tcPr>
          <w:p w14:paraId="02E004EA"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(9:1)</w:t>
            </w:r>
            <w:r w:rsidRPr="000145F7">
              <w:rPr>
                <w:rFonts w:ascii="Times New Roman" w:hAnsi="Times New Roman" w:cs="Times New Roman"/>
                <w:vertAlign w:val="superscript"/>
              </w:rPr>
              <w:t xml:space="preserve"> </w:t>
            </w:r>
          </w:p>
        </w:tc>
        <w:tc>
          <w:tcPr>
            <w:tcW w:w="4315" w:type="dxa"/>
            <w:tcBorders>
              <w:top w:val="nil"/>
              <w:left w:val="nil"/>
              <w:bottom w:val="nil"/>
              <w:right w:val="nil"/>
            </w:tcBorders>
          </w:tcPr>
          <w:p w14:paraId="6729490A"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18.6±2.0 (</w:t>
            </w:r>
            <w:r>
              <w:rPr>
                <w:rFonts w:ascii="Times New Roman" w:hAnsi="Times New Roman" w:cs="Times New Roman"/>
              </w:rPr>
              <w:t>A</w:t>
            </w:r>
            <w:r w:rsidRPr="00796EE9">
              <w:rPr>
                <w:rFonts w:ascii="Times New Roman" w:hAnsi="Times New Roman" w:cs="Times New Roman"/>
              </w:rPr>
              <w:t>)</w:t>
            </w:r>
          </w:p>
        </w:tc>
      </w:tr>
      <w:tr w:rsidR="00304779" w14:paraId="538038EA" w14:textId="77777777" w:rsidTr="005F3E57">
        <w:tc>
          <w:tcPr>
            <w:tcW w:w="4315" w:type="dxa"/>
            <w:tcBorders>
              <w:top w:val="nil"/>
              <w:left w:val="nil"/>
              <w:bottom w:val="nil"/>
              <w:right w:val="nil"/>
            </w:tcBorders>
          </w:tcPr>
          <w:p w14:paraId="0732F31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(4:1)</w:t>
            </w:r>
          </w:p>
        </w:tc>
        <w:tc>
          <w:tcPr>
            <w:tcW w:w="4315" w:type="dxa"/>
            <w:tcBorders>
              <w:top w:val="nil"/>
              <w:left w:val="nil"/>
              <w:bottom w:val="nil"/>
              <w:right w:val="nil"/>
            </w:tcBorders>
          </w:tcPr>
          <w:p w14:paraId="48A3EB2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18.5±1.5 (</w:t>
            </w:r>
            <w:r>
              <w:rPr>
                <w:rFonts w:ascii="Times New Roman" w:hAnsi="Times New Roman" w:cs="Times New Roman"/>
              </w:rPr>
              <w:t>A</w:t>
            </w:r>
            <w:r w:rsidRPr="00796EE9">
              <w:rPr>
                <w:rFonts w:ascii="Times New Roman" w:hAnsi="Times New Roman" w:cs="Times New Roman"/>
              </w:rPr>
              <w:t>)</w:t>
            </w:r>
          </w:p>
        </w:tc>
      </w:tr>
      <w:tr w:rsidR="00304779" w14:paraId="41EA97F0" w14:textId="77777777" w:rsidTr="005F3E57">
        <w:tc>
          <w:tcPr>
            <w:tcW w:w="4315" w:type="dxa"/>
            <w:tcBorders>
              <w:top w:val="nil"/>
              <w:left w:val="nil"/>
              <w:bottom w:val="nil"/>
              <w:right w:val="nil"/>
            </w:tcBorders>
          </w:tcPr>
          <w:p w14:paraId="7914405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(3:1)</w:t>
            </w:r>
          </w:p>
        </w:tc>
        <w:tc>
          <w:tcPr>
            <w:tcW w:w="4315" w:type="dxa"/>
            <w:tcBorders>
              <w:top w:val="nil"/>
              <w:left w:val="nil"/>
              <w:bottom w:val="nil"/>
              <w:right w:val="nil"/>
            </w:tcBorders>
          </w:tcPr>
          <w:p w14:paraId="18F674C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18.6±1.7 (</w:t>
            </w:r>
            <w:r>
              <w:rPr>
                <w:rFonts w:ascii="Times New Roman" w:hAnsi="Times New Roman" w:cs="Times New Roman"/>
              </w:rPr>
              <w:t>A</w:t>
            </w:r>
            <w:r w:rsidRPr="00796EE9">
              <w:rPr>
                <w:rFonts w:ascii="Times New Roman" w:hAnsi="Times New Roman" w:cs="Times New Roman"/>
              </w:rPr>
              <w:t>)</w:t>
            </w:r>
          </w:p>
        </w:tc>
      </w:tr>
      <w:tr w:rsidR="00304779" w14:paraId="0CD0E431" w14:textId="77777777" w:rsidTr="005F3E57">
        <w:tc>
          <w:tcPr>
            <w:tcW w:w="4315" w:type="dxa"/>
            <w:tcBorders>
              <w:top w:val="nil"/>
              <w:left w:val="nil"/>
              <w:bottom w:val="nil"/>
              <w:right w:val="nil"/>
            </w:tcBorders>
          </w:tcPr>
          <w:p w14:paraId="5FD39B0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(7:3)</w:t>
            </w:r>
          </w:p>
        </w:tc>
        <w:tc>
          <w:tcPr>
            <w:tcW w:w="4315" w:type="dxa"/>
            <w:tcBorders>
              <w:top w:val="nil"/>
              <w:left w:val="nil"/>
              <w:bottom w:val="nil"/>
              <w:right w:val="nil"/>
            </w:tcBorders>
          </w:tcPr>
          <w:p w14:paraId="53EED792"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18.6±1.6 (</w:t>
            </w:r>
            <w:r>
              <w:rPr>
                <w:rFonts w:ascii="Times New Roman" w:hAnsi="Times New Roman" w:cs="Times New Roman"/>
              </w:rPr>
              <w:t>A</w:t>
            </w:r>
            <w:r w:rsidRPr="00796EE9">
              <w:rPr>
                <w:rFonts w:ascii="Times New Roman" w:hAnsi="Times New Roman" w:cs="Times New Roman"/>
              </w:rPr>
              <w:t>)</w:t>
            </w:r>
          </w:p>
        </w:tc>
      </w:tr>
      <w:tr w:rsidR="00304779" w14:paraId="07BC07BA" w14:textId="77777777" w:rsidTr="005F3E57">
        <w:tc>
          <w:tcPr>
            <w:tcW w:w="4315" w:type="dxa"/>
            <w:tcBorders>
              <w:top w:val="nil"/>
              <w:left w:val="nil"/>
              <w:bottom w:val="nil"/>
              <w:right w:val="nil"/>
            </w:tcBorders>
          </w:tcPr>
          <w:p w14:paraId="44CEF1B5"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(3:2)</w:t>
            </w:r>
          </w:p>
        </w:tc>
        <w:tc>
          <w:tcPr>
            <w:tcW w:w="4315" w:type="dxa"/>
            <w:tcBorders>
              <w:top w:val="nil"/>
              <w:left w:val="nil"/>
              <w:bottom w:val="nil"/>
              <w:right w:val="nil"/>
            </w:tcBorders>
          </w:tcPr>
          <w:p w14:paraId="521B98A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18.3±0.7 (</w:t>
            </w:r>
            <w:r>
              <w:rPr>
                <w:rFonts w:ascii="Times New Roman" w:hAnsi="Times New Roman" w:cs="Times New Roman"/>
              </w:rPr>
              <w:t>A</w:t>
            </w:r>
            <w:r w:rsidRPr="00796EE9">
              <w:rPr>
                <w:rFonts w:ascii="Times New Roman" w:hAnsi="Times New Roman" w:cs="Times New Roman"/>
              </w:rPr>
              <w:t>)</w:t>
            </w:r>
          </w:p>
        </w:tc>
      </w:tr>
      <w:tr w:rsidR="00304779" w14:paraId="585F18B8" w14:textId="77777777" w:rsidTr="005F3E57">
        <w:tc>
          <w:tcPr>
            <w:tcW w:w="4315" w:type="dxa"/>
            <w:tcBorders>
              <w:top w:val="nil"/>
              <w:left w:val="nil"/>
              <w:bottom w:val="nil"/>
              <w:right w:val="nil"/>
            </w:tcBorders>
          </w:tcPr>
          <w:p w14:paraId="538121DE"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(1:1)</w:t>
            </w:r>
          </w:p>
        </w:tc>
        <w:tc>
          <w:tcPr>
            <w:tcW w:w="4315" w:type="dxa"/>
            <w:tcBorders>
              <w:top w:val="nil"/>
              <w:left w:val="nil"/>
              <w:bottom w:val="nil"/>
              <w:right w:val="nil"/>
            </w:tcBorders>
          </w:tcPr>
          <w:p w14:paraId="1BFD1D7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18.8±0.6 (</w:t>
            </w:r>
            <w:r>
              <w:rPr>
                <w:rFonts w:ascii="Times New Roman" w:hAnsi="Times New Roman" w:cs="Times New Roman"/>
              </w:rPr>
              <w:t>A</w:t>
            </w:r>
            <w:r w:rsidRPr="00796EE9">
              <w:rPr>
                <w:rFonts w:ascii="Times New Roman" w:hAnsi="Times New Roman" w:cs="Times New Roman"/>
              </w:rPr>
              <w:t>)</w:t>
            </w:r>
          </w:p>
        </w:tc>
      </w:tr>
      <w:tr w:rsidR="00304779" w14:paraId="627CEA57" w14:textId="77777777" w:rsidTr="005F3E57">
        <w:tc>
          <w:tcPr>
            <w:tcW w:w="4315" w:type="dxa"/>
            <w:tcBorders>
              <w:top w:val="nil"/>
              <w:left w:val="nil"/>
              <w:bottom w:val="nil"/>
              <w:right w:val="nil"/>
            </w:tcBorders>
          </w:tcPr>
          <w:p w14:paraId="53442C2D"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(0.5:0.5)</w:t>
            </w:r>
            <w:r w:rsidRPr="000145F7">
              <w:rPr>
                <w:rFonts w:ascii="Times New Roman" w:hAnsi="Times New Roman" w:cs="Times New Roman"/>
                <w:vertAlign w:val="superscript"/>
              </w:rPr>
              <w:t xml:space="preserve"> a</w:t>
            </w:r>
          </w:p>
        </w:tc>
        <w:tc>
          <w:tcPr>
            <w:tcW w:w="4315" w:type="dxa"/>
            <w:tcBorders>
              <w:top w:val="nil"/>
              <w:left w:val="nil"/>
              <w:bottom w:val="nil"/>
              <w:right w:val="nil"/>
            </w:tcBorders>
          </w:tcPr>
          <w:p w14:paraId="795F924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18.8±0.8 (</w:t>
            </w:r>
            <w:r>
              <w:rPr>
                <w:rFonts w:ascii="Times New Roman" w:hAnsi="Times New Roman" w:cs="Times New Roman"/>
              </w:rPr>
              <w:t>A</w:t>
            </w:r>
            <w:r w:rsidRPr="00796EE9">
              <w:rPr>
                <w:rFonts w:ascii="Times New Roman" w:hAnsi="Times New Roman" w:cs="Times New Roman"/>
              </w:rPr>
              <w:t>)</w:t>
            </w:r>
          </w:p>
        </w:tc>
      </w:tr>
      <w:tr w:rsidR="00304779" w14:paraId="128CFB8E" w14:textId="77777777" w:rsidTr="005F3E57">
        <w:tc>
          <w:tcPr>
            <w:tcW w:w="4315" w:type="dxa"/>
            <w:tcBorders>
              <w:top w:val="nil"/>
              <w:left w:val="nil"/>
              <w:bottom w:val="nil"/>
              <w:right w:val="nil"/>
            </w:tcBorders>
          </w:tcPr>
          <w:p w14:paraId="6D36FF5E" w14:textId="77777777" w:rsidR="00304779" w:rsidRDefault="00304779" w:rsidP="005F3E57">
            <w:pPr>
              <w:spacing w:line="480" w:lineRule="auto"/>
              <w:contextualSpacing/>
              <w:rPr>
                <w:rFonts w:ascii="Times New Roman" w:hAnsi="Times New Roman" w:cs="Times New Roman"/>
              </w:rPr>
            </w:pPr>
            <w:r>
              <w:rPr>
                <w:rFonts w:ascii="Times New Roman" w:hAnsi="Times New Roman" w:cs="Times New Roman"/>
              </w:rPr>
              <w:t>N</w:t>
            </w:r>
            <w:r w:rsidRPr="00796EE9">
              <w:rPr>
                <w:rFonts w:ascii="Times New Roman" w:hAnsi="Times New Roman" w:cs="Times New Roman"/>
              </w:rPr>
              <w:t>egative control</w:t>
            </w:r>
            <w:r>
              <w:rPr>
                <w:rFonts w:ascii="Times New Roman" w:hAnsi="Times New Roman" w:cs="Times New Roman"/>
              </w:rPr>
              <w:t xml:space="preserve"> (uninoculated</w:t>
            </w:r>
            <w:r w:rsidRPr="00796EE9">
              <w:rPr>
                <w:rFonts w:ascii="Times New Roman" w:hAnsi="Times New Roman" w:cs="Times New Roman"/>
              </w:rPr>
              <w:t>)</w:t>
            </w:r>
          </w:p>
        </w:tc>
        <w:tc>
          <w:tcPr>
            <w:tcW w:w="4315" w:type="dxa"/>
            <w:tcBorders>
              <w:top w:val="nil"/>
              <w:left w:val="nil"/>
              <w:bottom w:val="nil"/>
              <w:right w:val="nil"/>
            </w:tcBorders>
          </w:tcPr>
          <w:p w14:paraId="71EFAB5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w:t>
            </w:r>
            <w:r>
              <w:rPr>
                <w:rFonts w:ascii="Times New Roman" w:hAnsi="Times New Roman" w:cs="Times New Roman"/>
              </w:rPr>
              <w:t>C</w:t>
            </w:r>
            <w:r w:rsidRPr="00796EE9">
              <w:rPr>
                <w:rFonts w:ascii="Times New Roman" w:hAnsi="Times New Roman" w:cs="Times New Roman"/>
              </w:rPr>
              <w:t>)</w:t>
            </w:r>
          </w:p>
        </w:tc>
      </w:tr>
      <w:tr w:rsidR="00304779" w14:paraId="77A6EF0F" w14:textId="77777777" w:rsidTr="005F3E57">
        <w:tc>
          <w:tcPr>
            <w:tcW w:w="4315" w:type="dxa"/>
            <w:tcBorders>
              <w:top w:val="nil"/>
              <w:left w:val="nil"/>
              <w:bottom w:val="single" w:sz="4" w:space="0" w:color="auto"/>
              <w:right w:val="nil"/>
            </w:tcBorders>
          </w:tcPr>
          <w:p w14:paraId="459B2D0F" w14:textId="77777777" w:rsidR="00304779" w:rsidRDefault="00304779" w:rsidP="005F3E57">
            <w:pPr>
              <w:spacing w:line="480" w:lineRule="auto"/>
              <w:contextualSpacing/>
              <w:rPr>
                <w:rFonts w:ascii="Times New Roman" w:hAnsi="Times New Roman" w:cs="Times New Roman"/>
              </w:rPr>
            </w:pPr>
            <w:r>
              <w:rPr>
                <w:rFonts w:ascii="Times New Roman" w:hAnsi="Times New Roman" w:cs="Times New Roman"/>
              </w:rPr>
              <w:t>P</w:t>
            </w:r>
            <w:r w:rsidRPr="00796EE9">
              <w:rPr>
                <w:rFonts w:ascii="Times New Roman" w:hAnsi="Times New Roman" w:cs="Times New Roman"/>
              </w:rPr>
              <w:t>ositive control (</w:t>
            </w:r>
            <w:r>
              <w:rPr>
                <w:rFonts w:ascii="Times New Roman" w:hAnsi="Times New Roman" w:cs="Times New Roman"/>
              </w:rPr>
              <w:t>without oil</w:t>
            </w:r>
            <w:r w:rsidRPr="00796EE9">
              <w:rPr>
                <w:rFonts w:ascii="Times New Roman" w:hAnsi="Times New Roman" w:cs="Times New Roman"/>
              </w:rPr>
              <w:t>)</w:t>
            </w:r>
          </w:p>
        </w:tc>
        <w:tc>
          <w:tcPr>
            <w:tcW w:w="4315" w:type="dxa"/>
            <w:tcBorders>
              <w:top w:val="nil"/>
              <w:left w:val="nil"/>
              <w:bottom w:val="single" w:sz="4" w:space="0" w:color="auto"/>
              <w:right w:val="nil"/>
            </w:tcBorders>
          </w:tcPr>
          <w:p w14:paraId="6D1C744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w:t>
            </w:r>
            <w:r>
              <w:rPr>
                <w:rFonts w:ascii="Times New Roman" w:hAnsi="Times New Roman" w:cs="Times New Roman"/>
              </w:rPr>
              <w:t>C</w:t>
            </w:r>
            <w:r w:rsidRPr="00796EE9">
              <w:rPr>
                <w:rFonts w:ascii="Times New Roman" w:hAnsi="Times New Roman" w:cs="Times New Roman"/>
              </w:rPr>
              <w:t>)</w:t>
            </w:r>
          </w:p>
        </w:tc>
      </w:tr>
      <w:tr w:rsidR="00304779" w14:paraId="35129C77" w14:textId="77777777" w:rsidTr="005F3E57">
        <w:tc>
          <w:tcPr>
            <w:tcW w:w="8630" w:type="dxa"/>
            <w:gridSpan w:val="2"/>
            <w:tcBorders>
              <w:top w:val="single" w:sz="4" w:space="0" w:color="auto"/>
              <w:left w:val="nil"/>
              <w:bottom w:val="nil"/>
              <w:right w:val="nil"/>
            </w:tcBorders>
          </w:tcPr>
          <w:p w14:paraId="5A2E1619" w14:textId="77777777" w:rsidR="0030477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a</w:t>
            </w:r>
            <w:r>
              <w:rPr>
                <w:rFonts w:ascii="Times New Roman" w:hAnsi="Times New Roman" w:cs="Times New Roman"/>
              </w:rPr>
              <w:t>The treatment was an exception with 2.5 µl of each oil.</w:t>
            </w:r>
          </w:p>
        </w:tc>
      </w:tr>
      <w:tr w:rsidR="00304779" w14:paraId="5147E414" w14:textId="77777777" w:rsidTr="005F3E57">
        <w:tc>
          <w:tcPr>
            <w:tcW w:w="8630" w:type="dxa"/>
            <w:gridSpan w:val="2"/>
            <w:tcBorders>
              <w:top w:val="nil"/>
              <w:left w:val="nil"/>
              <w:bottom w:val="nil"/>
              <w:right w:val="nil"/>
            </w:tcBorders>
          </w:tcPr>
          <w:p w14:paraId="260963D7" w14:textId="77777777" w:rsidR="00304779" w:rsidRDefault="00304779" w:rsidP="005F3E57">
            <w:pPr>
              <w:tabs>
                <w:tab w:val="left" w:pos="6321"/>
              </w:tabs>
              <w:spacing w:line="480" w:lineRule="auto"/>
              <w:contextualSpacing/>
              <w:rPr>
                <w:rFonts w:ascii="Times New Roman" w:hAnsi="Times New Roman" w:cs="Times New Roman"/>
              </w:rPr>
            </w:pPr>
            <w:r w:rsidRPr="00796EE9">
              <w:rPr>
                <w:rFonts w:ascii="Times New Roman" w:hAnsi="Times New Roman" w:cs="Times New Roman"/>
                <w:vertAlign w:val="superscript"/>
              </w:rPr>
              <w:t>b</w:t>
            </w:r>
            <w:r>
              <w:rPr>
                <w:rFonts w:ascii="Times New Roman" w:hAnsi="Times New Roman" w:cs="Times New Roman"/>
              </w:rPr>
              <w:t xml:space="preserve">Treatments with a zone diameter equivalent to the bore diameter of 6 mm indicate no inhibition. </w:t>
            </w:r>
            <w:r w:rsidRPr="00796EE9">
              <w:rPr>
                <w:rFonts w:ascii="Times New Roman" w:hAnsi="Times New Roman" w:cs="Times New Roman"/>
              </w:rPr>
              <w:t>Different letters indicate significantly different (α=0.05) means of inhibition zones</w:t>
            </w:r>
            <w:r>
              <w:rPr>
                <w:rFonts w:ascii="Times New Roman" w:hAnsi="Times New Roman" w:cs="Times New Roman"/>
              </w:rPr>
              <w:t>.</w:t>
            </w:r>
          </w:p>
        </w:tc>
      </w:tr>
    </w:tbl>
    <w:p w14:paraId="05DDE392" w14:textId="2C6FFEC7" w:rsidR="00304779" w:rsidRDefault="00304779">
      <w:r>
        <w:br w:type="page"/>
      </w:r>
    </w:p>
    <w:p w14:paraId="6DAB665B" w14:textId="192D52A6" w:rsidR="00304779" w:rsidRPr="006633D2" w:rsidRDefault="00304779" w:rsidP="00304779">
      <w:pPr>
        <w:pStyle w:val="Caption"/>
        <w:spacing w:before="0" w:after="0" w:line="480" w:lineRule="auto"/>
        <w:contextualSpacing/>
        <w:outlineLvl w:val="2"/>
        <w:rPr>
          <w:rFonts w:ascii="Times New Roman" w:hAnsi="Times New Roman" w:cs="Times New Roman"/>
        </w:rPr>
      </w:pPr>
      <w:bookmarkStart w:id="372" w:name="_Toc42522753"/>
      <w:bookmarkStart w:id="373" w:name="_Toc42522860"/>
      <w:bookmarkStart w:id="374" w:name="_Toc42523927"/>
      <w:bookmarkStart w:id="375" w:name="_Toc42891538"/>
      <w:bookmarkStart w:id="376" w:name="_Toc42891957"/>
      <w:r w:rsidRPr="006633D2">
        <w:rPr>
          <w:rFonts w:ascii="Times New Roman" w:hAnsi="Times New Roman" w:cs="Times New Roman"/>
        </w:rPr>
        <w:t>Table</w:t>
      </w:r>
      <w:r>
        <w:rPr>
          <w:rFonts w:ascii="Times New Roman" w:hAnsi="Times New Roman" w:cs="Times New Roman"/>
        </w:rPr>
        <w:t xml:space="preserve"> 2.</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2</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Minimum inhibitory concentration (MIC, ppm) and minimum bactericidal concentrations (MBC, ppm) of cinnamon oil (CO), orange oil (OO), and their combinations at 1:1 or 9:1 mass ratio against </w:t>
      </w:r>
      <w:r>
        <w:rPr>
          <w:rFonts w:ascii="Times New Roman" w:hAnsi="Times New Roman" w:cs="Times New Roman"/>
          <w:i/>
          <w:iCs/>
        </w:rPr>
        <w:t xml:space="preserve">S. </w:t>
      </w:r>
      <w:r>
        <w:rPr>
          <w:rFonts w:ascii="Times New Roman" w:hAnsi="Times New Roman" w:cs="Times New Roman"/>
        </w:rPr>
        <w:t>Enteritidis H4267.</w:t>
      </w:r>
      <w:r>
        <w:rPr>
          <w:rFonts w:ascii="Times New Roman" w:hAnsi="Times New Roman" w:cs="Times New Roman"/>
          <w:vertAlign w:val="superscript"/>
        </w:rPr>
        <w:t>a</w:t>
      </w:r>
      <w:bookmarkEnd w:id="372"/>
      <w:bookmarkEnd w:id="373"/>
      <w:bookmarkEnd w:id="374"/>
      <w:bookmarkEnd w:id="375"/>
      <w:bookmarkEnd w:id="376"/>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141"/>
        <w:gridCol w:w="2966"/>
        <w:gridCol w:w="2533"/>
      </w:tblGrid>
      <w:tr w:rsidR="00304779" w14:paraId="1966D4FB" w14:textId="77777777" w:rsidTr="005F3E57">
        <w:tc>
          <w:tcPr>
            <w:tcW w:w="3141" w:type="dxa"/>
            <w:tcBorders>
              <w:top w:val="single" w:sz="4" w:space="0" w:color="auto"/>
              <w:left w:val="nil"/>
              <w:bottom w:val="single" w:sz="4" w:space="0" w:color="auto"/>
              <w:right w:val="nil"/>
            </w:tcBorders>
          </w:tcPr>
          <w:p w14:paraId="6382A5DF" w14:textId="77777777" w:rsidR="00304779" w:rsidRPr="00096D98" w:rsidRDefault="00304779" w:rsidP="005F3E57">
            <w:pPr>
              <w:spacing w:line="480" w:lineRule="auto"/>
              <w:contextualSpacing/>
              <w:rPr>
                <w:rFonts w:ascii="Times New Roman" w:hAnsi="Times New Roman" w:cs="Times New Roman"/>
                <w:b/>
                <w:bCs/>
              </w:rPr>
            </w:pPr>
            <w:r>
              <w:rPr>
                <w:rFonts w:ascii="Times New Roman" w:hAnsi="Times New Roman" w:cs="Times New Roman"/>
                <w:b/>
              </w:rPr>
              <w:t>Oil</w:t>
            </w:r>
          </w:p>
        </w:tc>
        <w:tc>
          <w:tcPr>
            <w:tcW w:w="2966" w:type="dxa"/>
            <w:tcBorders>
              <w:top w:val="single" w:sz="4" w:space="0" w:color="auto"/>
              <w:left w:val="nil"/>
              <w:bottom w:val="single" w:sz="4" w:space="0" w:color="auto"/>
              <w:right w:val="nil"/>
            </w:tcBorders>
          </w:tcPr>
          <w:p w14:paraId="26223CBF" w14:textId="77777777" w:rsidR="00304779" w:rsidRPr="00096D98" w:rsidRDefault="00304779" w:rsidP="005F3E57">
            <w:pPr>
              <w:spacing w:line="480" w:lineRule="auto"/>
              <w:contextualSpacing/>
              <w:rPr>
                <w:rFonts w:ascii="Times New Roman" w:hAnsi="Times New Roman" w:cs="Times New Roman"/>
                <w:b/>
                <w:bCs/>
              </w:rPr>
            </w:pPr>
            <w:r w:rsidRPr="00796EE9">
              <w:rPr>
                <w:rFonts w:ascii="Times New Roman" w:hAnsi="Times New Roman" w:cs="Times New Roman"/>
                <w:b/>
              </w:rPr>
              <w:t>MIC</w:t>
            </w:r>
          </w:p>
        </w:tc>
        <w:tc>
          <w:tcPr>
            <w:tcW w:w="2533" w:type="dxa"/>
            <w:tcBorders>
              <w:top w:val="single" w:sz="4" w:space="0" w:color="auto"/>
              <w:left w:val="nil"/>
              <w:bottom w:val="single" w:sz="4" w:space="0" w:color="auto"/>
              <w:right w:val="nil"/>
            </w:tcBorders>
          </w:tcPr>
          <w:p w14:paraId="0A8131F9" w14:textId="77777777" w:rsidR="00304779" w:rsidRPr="00280189" w:rsidRDefault="00304779" w:rsidP="005F3E57">
            <w:pPr>
              <w:spacing w:line="480" w:lineRule="auto"/>
              <w:contextualSpacing/>
              <w:rPr>
                <w:rFonts w:ascii="Times New Roman" w:hAnsi="Times New Roman" w:cs="Times New Roman"/>
                <w:b/>
                <w:bCs/>
                <w:vertAlign w:val="superscript"/>
              </w:rPr>
            </w:pPr>
            <w:r w:rsidRPr="00796EE9">
              <w:rPr>
                <w:rFonts w:ascii="Times New Roman" w:hAnsi="Times New Roman" w:cs="Times New Roman"/>
                <w:b/>
              </w:rPr>
              <w:t>MBC</w:t>
            </w:r>
            <w:r>
              <w:rPr>
                <w:rFonts w:ascii="Times New Roman" w:hAnsi="Times New Roman" w:cs="Times New Roman"/>
                <w:b/>
                <w:vertAlign w:val="superscript"/>
              </w:rPr>
              <w:t>a</w:t>
            </w:r>
          </w:p>
        </w:tc>
      </w:tr>
      <w:tr w:rsidR="00304779" w14:paraId="1EA278E6" w14:textId="77777777" w:rsidTr="005F3E57">
        <w:tc>
          <w:tcPr>
            <w:tcW w:w="3141" w:type="dxa"/>
            <w:tcBorders>
              <w:top w:val="single" w:sz="4" w:space="0" w:color="auto"/>
              <w:left w:val="nil"/>
              <w:bottom w:val="nil"/>
              <w:right w:val="nil"/>
            </w:tcBorders>
          </w:tcPr>
          <w:p w14:paraId="19056B8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w:t>
            </w:r>
          </w:p>
        </w:tc>
        <w:tc>
          <w:tcPr>
            <w:tcW w:w="2966" w:type="dxa"/>
            <w:tcBorders>
              <w:top w:val="single" w:sz="4" w:space="0" w:color="auto"/>
              <w:left w:val="nil"/>
              <w:bottom w:val="nil"/>
              <w:right w:val="nil"/>
            </w:tcBorders>
          </w:tcPr>
          <w:p w14:paraId="7FFA619E"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1,250</w:t>
            </w:r>
          </w:p>
        </w:tc>
        <w:tc>
          <w:tcPr>
            <w:tcW w:w="2533" w:type="dxa"/>
            <w:tcBorders>
              <w:top w:val="single" w:sz="4" w:space="0" w:color="auto"/>
              <w:left w:val="nil"/>
              <w:bottom w:val="nil"/>
              <w:right w:val="nil"/>
            </w:tcBorders>
          </w:tcPr>
          <w:p w14:paraId="437FF338"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1,250 (A)</w:t>
            </w:r>
          </w:p>
        </w:tc>
      </w:tr>
      <w:tr w:rsidR="00304779" w14:paraId="6CEEFA8D" w14:textId="77777777" w:rsidTr="005F3E57">
        <w:tc>
          <w:tcPr>
            <w:tcW w:w="3141" w:type="dxa"/>
            <w:tcBorders>
              <w:top w:val="nil"/>
              <w:left w:val="nil"/>
              <w:bottom w:val="nil"/>
              <w:right w:val="nil"/>
            </w:tcBorders>
          </w:tcPr>
          <w:p w14:paraId="5A04C2F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OO</w:t>
            </w:r>
          </w:p>
        </w:tc>
        <w:tc>
          <w:tcPr>
            <w:tcW w:w="2966" w:type="dxa"/>
            <w:tcBorders>
              <w:top w:val="nil"/>
              <w:left w:val="nil"/>
              <w:bottom w:val="nil"/>
              <w:right w:val="nil"/>
            </w:tcBorders>
          </w:tcPr>
          <w:p w14:paraId="03B7FBB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&gt;2,500</w:t>
            </w:r>
          </w:p>
        </w:tc>
        <w:tc>
          <w:tcPr>
            <w:tcW w:w="2533" w:type="dxa"/>
            <w:tcBorders>
              <w:top w:val="nil"/>
              <w:left w:val="nil"/>
              <w:bottom w:val="nil"/>
              <w:right w:val="nil"/>
            </w:tcBorders>
          </w:tcPr>
          <w:p w14:paraId="44402C44"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None</w:t>
            </w:r>
            <w:r>
              <w:rPr>
                <w:rFonts w:ascii="Times New Roman" w:hAnsi="Times New Roman" w:cs="Times New Roman"/>
                <w:vertAlign w:val="superscript"/>
              </w:rPr>
              <w:t>b</w:t>
            </w:r>
          </w:p>
        </w:tc>
      </w:tr>
      <w:tr w:rsidR="00304779" w14:paraId="1200CBED" w14:textId="77777777" w:rsidTr="005F3E57">
        <w:tc>
          <w:tcPr>
            <w:tcW w:w="3141" w:type="dxa"/>
            <w:tcBorders>
              <w:top w:val="nil"/>
              <w:left w:val="nil"/>
              <w:bottom w:val="nil"/>
              <w:right w:val="nil"/>
            </w:tcBorders>
          </w:tcPr>
          <w:p w14:paraId="270EE8DD"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(1:1)</w:t>
            </w:r>
          </w:p>
        </w:tc>
        <w:tc>
          <w:tcPr>
            <w:tcW w:w="2966" w:type="dxa"/>
            <w:tcBorders>
              <w:top w:val="nil"/>
              <w:left w:val="nil"/>
              <w:bottom w:val="nil"/>
              <w:right w:val="nil"/>
            </w:tcBorders>
          </w:tcPr>
          <w:p w14:paraId="020820A9"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1,250: 750</w:t>
            </w:r>
          </w:p>
        </w:tc>
        <w:tc>
          <w:tcPr>
            <w:tcW w:w="2533" w:type="dxa"/>
            <w:tcBorders>
              <w:top w:val="nil"/>
              <w:left w:val="nil"/>
              <w:bottom w:val="nil"/>
              <w:right w:val="nil"/>
            </w:tcBorders>
          </w:tcPr>
          <w:p w14:paraId="0CD9939E"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1,250: 750 (A)</w:t>
            </w:r>
          </w:p>
        </w:tc>
      </w:tr>
      <w:tr w:rsidR="00304779" w14:paraId="2734EBE5" w14:textId="77777777" w:rsidTr="005F3E57">
        <w:tc>
          <w:tcPr>
            <w:tcW w:w="3141" w:type="dxa"/>
            <w:tcBorders>
              <w:top w:val="nil"/>
              <w:left w:val="nil"/>
              <w:bottom w:val="single" w:sz="4" w:space="0" w:color="auto"/>
              <w:right w:val="nil"/>
            </w:tcBorders>
          </w:tcPr>
          <w:p w14:paraId="439BFE0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CO:OO (9:1)</w:t>
            </w:r>
          </w:p>
        </w:tc>
        <w:tc>
          <w:tcPr>
            <w:tcW w:w="2966" w:type="dxa"/>
            <w:tcBorders>
              <w:top w:val="nil"/>
              <w:left w:val="nil"/>
              <w:bottom w:val="single" w:sz="4" w:space="0" w:color="auto"/>
              <w:right w:val="nil"/>
            </w:tcBorders>
          </w:tcPr>
          <w:p w14:paraId="526E4E2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750: 750</w:t>
            </w:r>
          </w:p>
        </w:tc>
        <w:tc>
          <w:tcPr>
            <w:tcW w:w="2533" w:type="dxa"/>
            <w:tcBorders>
              <w:top w:val="nil"/>
              <w:left w:val="nil"/>
              <w:bottom w:val="single" w:sz="4" w:space="0" w:color="auto"/>
              <w:right w:val="nil"/>
            </w:tcBorders>
          </w:tcPr>
          <w:p w14:paraId="6CB99924"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750: 750 (A)</w:t>
            </w:r>
          </w:p>
        </w:tc>
      </w:tr>
      <w:tr w:rsidR="00304779" w14:paraId="2A1FAC45" w14:textId="77777777" w:rsidTr="005F3E57">
        <w:tc>
          <w:tcPr>
            <w:tcW w:w="8640" w:type="dxa"/>
            <w:gridSpan w:val="3"/>
            <w:tcBorders>
              <w:top w:val="single" w:sz="4" w:space="0" w:color="auto"/>
              <w:left w:val="nil"/>
              <w:bottom w:val="nil"/>
              <w:right w:val="nil"/>
            </w:tcBorders>
          </w:tcPr>
          <w:p w14:paraId="344A86BC" w14:textId="77777777" w:rsidR="00304779" w:rsidRPr="00796EE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a</w:t>
            </w:r>
            <w:r w:rsidRPr="00796EE9">
              <w:rPr>
                <w:rFonts w:ascii="Times New Roman" w:hAnsi="Times New Roman" w:cs="Times New Roman"/>
              </w:rPr>
              <w:t>Different letters indicate significantly different (α=0.05) means of MBC plate counts on tryptic soy agar.</w:t>
            </w:r>
          </w:p>
        </w:tc>
      </w:tr>
      <w:tr w:rsidR="00304779" w14:paraId="2AF264D6" w14:textId="77777777" w:rsidTr="005F3E57">
        <w:tc>
          <w:tcPr>
            <w:tcW w:w="8640" w:type="dxa"/>
            <w:gridSpan w:val="3"/>
            <w:tcBorders>
              <w:top w:val="nil"/>
              <w:left w:val="nil"/>
              <w:bottom w:val="nil"/>
              <w:right w:val="nil"/>
            </w:tcBorders>
          </w:tcPr>
          <w:p w14:paraId="1C20A1F8" w14:textId="77777777" w:rsidR="00304779" w:rsidRPr="00796EE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b</w:t>
            </w:r>
            <w:r w:rsidRPr="00796EE9">
              <w:rPr>
                <w:rFonts w:ascii="Times New Roman" w:hAnsi="Times New Roman" w:cs="Times New Roman"/>
              </w:rPr>
              <w:t>None = no MBC was obtained.</w:t>
            </w:r>
          </w:p>
        </w:tc>
      </w:tr>
    </w:tbl>
    <w:p w14:paraId="301332FF" w14:textId="77777777" w:rsidR="00304779" w:rsidRDefault="00304779" w:rsidP="00304779">
      <w:pPr>
        <w:pStyle w:val="Caption"/>
        <w:spacing w:before="0" w:after="0" w:line="480" w:lineRule="auto"/>
        <w:contextualSpacing/>
        <w:rPr>
          <w:rFonts w:ascii="Times New Roman" w:hAnsi="Times New Roman" w:cs="Times New Roman"/>
        </w:rPr>
      </w:pPr>
    </w:p>
    <w:p w14:paraId="6B981E86"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rPr>
        <w:br w:type="page"/>
      </w:r>
    </w:p>
    <w:p w14:paraId="45D7FC3B" w14:textId="53B4E051" w:rsidR="00304779" w:rsidRPr="006633D2" w:rsidRDefault="00304779" w:rsidP="00304779">
      <w:pPr>
        <w:pStyle w:val="Caption"/>
        <w:spacing w:before="0" w:after="0" w:line="480" w:lineRule="auto"/>
        <w:contextualSpacing/>
        <w:rPr>
          <w:rFonts w:ascii="Times New Roman" w:hAnsi="Times New Roman" w:cs="Times New Roman"/>
        </w:rPr>
      </w:pPr>
      <w:bookmarkStart w:id="377" w:name="_Toc42891539"/>
      <w:r w:rsidRPr="006633D2">
        <w:rPr>
          <w:rFonts w:ascii="Times New Roman" w:hAnsi="Times New Roman" w:cs="Times New Roman"/>
        </w:rPr>
        <w:t xml:space="preserve">Table </w:t>
      </w:r>
      <w:r>
        <w:rPr>
          <w:rFonts w:ascii="Times New Roman" w:hAnsi="Times New Roman" w:cs="Times New Roman"/>
        </w:rPr>
        <w:t>2.</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3</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Mean inhibition zone diameter of samples containing, on mass basis, 20% Tween 20, varying amounts of deionized water, 0 or 1% sunflower lecithin (SL), 1% or 5% oil with cinnamon oil (CO) and orange oil (OO) at a mass ratio of either 9:1 or 1:1 against </w:t>
      </w:r>
      <w:r>
        <w:rPr>
          <w:rFonts w:ascii="Times New Roman" w:hAnsi="Times New Roman" w:cs="Times New Roman"/>
          <w:i/>
          <w:iCs/>
        </w:rPr>
        <w:t xml:space="preserve">S. </w:t>
      </w:r>
      <w:r>
        <w:rPr>
          <w:rFonts w:ascii="Times New Roman" w:hAnsi="Times New Roman" w:cs="Times New Roman"/>
        </w:rPr>
        <w:t>Enteritidis H4267, in comparison to individual components.</w:t>
      </w:r>
      <w:bookmarkEnd w:id="377"/>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315"/>
        <w:gridCol w:w="4315"/>
      </w:tblGrid>
      <w:tr w:rsidR="00304779" w14:paraId="794FBF8D" w14:textId="77777777" w:rsidTr="005F3E57">
        <w:tc>
          <w:tcPr>
            <w:tcW w:w="4315" w:type="dxa"/>
            <w:tcBorders>
              <w:top w:val="single" w:sz="4" w:space="0" w:color="auto"/>
              <w:left w:val="nil"/>
              <w:bottom w:val="single" w:sz="4" w:space="0" w:color="auto"/>
              <w:right w:val="nil"/>
            </w:tcBorders>
          </w:tcPr>
          <w:p w14:paraId="09F43F86" w14:textId="77777777" w:rsidR="00304779" w:rsidRPr="00096D98" w:rsidRDefault="00304779" w:rsidP="005F3E57">
            <w:pPr>
              <w:spacing w:line="480" w:lineRule="auto"/>
              <w:contextualSpacing/>
              <w:rPr>
                <w:rFonts w:ascii="Times New Roman" w:hAnsi="Times New Roman" w:cs="Times New Roman"/>
                <w:b/>
                <w:bCs/>
              </w:rPr>
            </w:pPr>
            <w:r w:rsidRPr="00096D98">
              <w:rPr>
                <w:rFonts w:ascii="Times New Roman" w:hAnsi="Times New Roman" w:cs="Times New Roman"/>
                <w:b/>
                <w:bCs/>
              </w:rPr>
              <w:t>System tested</w:t>
            </w:r>
          </w:p>
        </w:tc>
        <w:tc>
          <w:tcPr>
            <w:tcW w:w="4315" w:type="dxa"/>
            <w:tcBorders>
              <w:top w:val="single" w:sz="4" w:space="0" w:color="auto"/>
              <w:left w:val="nil"/>
              <w:bottom w:val="single" w:sz="4" w:space="0" w:color="auto"/>
              <w:right w:val="nil"/>
            </w:tcBorders>
          </w:tcPr>
          <w:p w14:paraId="7A35B438" w14:textId="77777777" w:rsidR="00304779" w:rsidRPr="00096D98" w:rsidRDefault="00304779" w:rsidP="005F3E57">
            <w:pPr>
              <w:spacing w:line="480" w:lineRule="auto"/>
              <w:contextualSpacing/>
              <w:rPr>
                <w:rFonts w:ascii="Times New Roman" w:hAnsi="Times New Roman" w:cs="Times New Roman"/>
                <w:b/>
                <w:bCs/>
              </w:rPr>
            </w:pPr>
            <w:r w:rsidRPr="00096D98">
              <w:rPr>
                <w:rFonts w:ascii="Times New Roman" w:hAnsi="Times New Roman" w:cs="Times New Roman"/>
                <w:b/>
                <w:bCs/>
              </w:rPr>
              <w:t>Mean inhibition zone diameter (mm)</w:t>
            </w:r>
            <w:r>
              <w:rPr>
                <w:rFonts w:ascii="Times New Roman" w:hAnsi="Times New Roman" w:cs="Times New Roman"/>
                <w:b/>
                <w:bCs/>
                <w:vertAlign w:val="superscript"/>
              </w:rPr>
              <w:t>a</w:t>
            </w:r>
            <w:r w:rsidRPr="00096D98">
              <w:rPr>
                <w:rFonts w:ascii="Times New Roman" w:hAnsi="Times New Roman" w:cs="Times New Roman"/>
                <w:b/>
                <w:bCs/>
              </w:rPr>
              <w:t xml:space="preserve"> </w:t>
            </w:r>
          </w:p>
        </w:tc>
      </w:tr>
      <w:tr w:rsidR="00304779" w14:paraId="475137C4" w14:textId="77777777" w:rsidTr="005F3E57">
        <w:tc>
          <w:tcPr>
            <w:tcW w:w="4315" w:type="dxa"/>
            <w:tcBorders>
              <w:top w:val="single" w:sz="4" w:space="0" w:color="auto"/>
              <w:left w:val="nil"/>
              <w:bottom w:val="nil"/>
              <w:right w:val="nil"/>
            </w:tcBorders>
          </w:tcPr>
          <w:p w14:paraId="0374842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1% CO:OO (1:1)</w:t>
            </w:r>
          </w:p>
        </w:tc>
        <w:tc>
          <w:tcPr>
            <w:tcW w:w="4315" w:type="dxa"/>
            <w:tcBorders>
              <w:top w:val="single" w:sz="4" w:space="0" w:color="auto"/>
              <w:left w:val="nil"/>
              <w:bottom w:val="nil"/>
              <w:right w:val="nil"/>
            </w:tcBorders>
          </w:tcPr>
          <w:p w14:paraId="27FD9BDD"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10.1±1.2 (A)</w:t>
            </w:r>
          </w:p>
        </w:tc>
      </w:tr>
      <w:tr w:rsidR="00304779" w14:paraId="359865A9" w14:textId="77777777" w:rsidTr="005F3E57">
        <w:tc>
          <w:tcPr>
            <w:tcW w:w="4315" w:type="dxa"/>
            <w:tcBorders>
              <w:top w:val="nil"/>
              <w:left w:val="nil"/>
              <w:bottom w:val="nil"/>
              <w:right w:val="nil"/>
            </w:tcBorders>
          </w:tcPr>
          <w:p w14:paraId="11D522D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1% CO:OO (9:1)</w:t>
            </w:r>
          </w:p>
        </w:tc>
        <w:tc>
          <w:tcPr>
            <w:tcW w:w="4315" w:type="dxa"/>
            <w:tcBorders>
              <w:top w:val="nil"/>
              <w:left w:val="nil"/>
              <w:bottom w:val="nil"/>
              <w:right w:val="nil"/>
            </w:tcBorders>
          </w:tcPr>
          <w:p w14:paraId="38A5396A"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9.8±1.6 (A)</w:t>
            </w:r>
          </w:p>
        </w:tc>
      </w:tr>
      <w:tr w:rsidR="00304779" w14:paraId="108F1AB6" w14:textId="77777777" w:rsidTr="005F3E57">
        <w:tc>
          <w:tcPr>
            <w:tcW w:w="4315" w:type="dxa"/>
            <w:tcBorders>
              <w:top w:val="nil"/>
              <w:left w:val="nil"/>
              <w:bottom w:val="nil"/>
              <w:right w:val="nil"/>
            </w:tcBorders>
          </w:tcPr>
          <w:p w14:paraId="3280C92E"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 SL, 1% CO:OO (9:1)</w:t>
            </w:r>
          </w:p>
        </w:tc>
        <w:tc>
          <w:tcPr>
            <w:tcW w:w="4315" w:type="dxa"/>
            <w:tcBorders>
              <w:top w:val="nil"/>
              <w:left w:val="nil"/>
              <w:bottom w:val="nil"/>
              <w:right w:val="nil"/>
            </w:tcBorders>
          </w:tcPr>
          <w:p w14:paraId="11B2B9D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9.4±1.3 (A)</w:t>
            </w:r>
          </w:p>
        </w:tc>
      </w:tr>
      <w:tr w:rsidR="00304779" w14:paraId="126651D8" w14:textId="77777777" w:rsidTr="005F3E57">
        <w:tc>
          <w:tcPr>
            <w:tcW w:w="4315" w:type="dxa"/>
            <w:tcBorders>
              <w:top w:val="nil"/>
              <w:left w:val="nil"/>
              <w:bottom w:val="nil"/>
              <w:right w:val="nil"/>
            </w:tcBorders>
          </w:tcPr>
          <w:p w14:paraId="5D0069C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5% CO:OO (9:1)</w:t>
            </w:r>
          </w:p>
        </w:tc>
        <w:tc>
          <w:tcPr>
            <w:tcW w:w="4315" w:type="dxa"/>
            <w:tcBorders>
              <w:top w:val="nil"/>
              <w:left w:val="nil"/>
              <w:bottom w:val="nil"/>
              <w:right w:val="nil"/>
            </w:tcBorders>
          </w:tcPr>
          <w:p w14:paraId="73E77AFE"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11.0±2.0 (A)</w:t>
            </w:r>
          </w:p>
        </w:tc>
      </w:tr>
      <w:tr w:rsidR="00304779" w14:paraId="23C354DD" w14:textId="77777777" w:rsidTr="005F3E57">
        <w:tc>
          <w:tcPr>
            <w:tcW w:w="4315" w:type="dxa"/>
            <w:tcBorders>
              <w:top w:val="nil"/>
              <w:left w:val="nil"/>
              <w:bottom w:val="nil"/>
              <w:right w:val="nil"/>
            </w:tcBorders>
          </w:tcPr>
          <w:p w14:paraId="7A5E90C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 SL, 5% CO:OO (9:1)</w:t>
            </w:r>
          </w:p>
        </w:tc>
        <w:tc>
          <w:tcPr>
            <w:tcW w:w="4315" w:type="dxa"/>
            <w:tcBorders>
              <w:top w:val="nil"/>
              <w:left w:val="nil"/>
              <w:bottom w:val="nil"/>
              <w:right w:val="nil"/>
            </w:tcBorders>
          </w:tcPr>
          <w:p w14:paraId="18E4FCC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10.5±1.5 (A)</w:t>
            </w:r>
          </w:p>
        </w:tc>
      </w:tr>
      <w:tr w:rsidR="00304779" w14:paraId="159F66C8" w14:textId="77777777" w:rsidTr="005F3E57">
        <w:tc>
          <w:tcPr>
            <w:tcW w:w="4315" w:type="dxa"/>
            <w:tcBorders>
              <w:top w:val="nil"/>
              <w:left w:val="nil"/>
              <w:bottom w:val="nil"/>
              <w:right w:val="nil"/>
            </w:tcBorders>
          </w:tcPr>
          <w:p w14:paraId="179B5697"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iCs/>
              </w:rPr>
              <w:t>Deionized water</w:t>
            </w:r>
          </w:p>
        </w:tc>
        <w:tc>
          <w:tcPr>
            <w:tcW w:w="4315" w:type="dxa"/>
            <w:tcBorders>
              <w:top w:val="nil"/>
              <w:left w:val="nil"/>
              <w:bottom w:val="nil"/>
              <w:right w:val="nil"/>
            </w:tcBorders>
          </w:tcPr>
          <w:p w14:paraId="3D558A17"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(B)</w:t>
            </w:r>
          </w:p>
        </w:tc>
      </w:tr>
      <w:tr w:rsidR="00304779" w14:paraId="35146E81" w14:textId="77777777" w:rsidTr="005F3E57">
        <w:tc>
          <w:tcPr>
            <w:tcW w:w="4315" w:type="dxa"/>
            <w:tcBorders>
              <w:top w:val="nil"/>
              <w:left w:val="nil"/>
              <w:bottom w:val="nil"/>
              <w:right w:val="nil"/>
            </w:tcBorders>
          </w:tcPr>
          <w:p w14:paraId="1F36B2A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iCs/>
              </w:rPr>
              <w:t>Tween 20</w:t>
            </w:r>
          </w:p>
        </w:tc>
        <w:tc>
          <w:tcPr>
            <w:tcW w:w="4315" w:type="dxa"/>
            <w:tcBorders>
              <w:top w:val="nil"/>
              <w:left w:val="nil"/>
              <w:bottom w:val="nil"/>
              <w:right w:val="nil"/>
            </w:tcBorders>
          </w:tcPr>
          <w:p w14:paraId="107008F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(B)</w:t>
            </w:r>
          </w:p>
        </w:tc>
      </w:tr>
      <w:tr w:rsidR="00304779" w14:paraId="50E11BE9" w14:textId="77777777" w:rsidTr="005F3E57">
        <w:tc>
          <w:tcPr>
            <w:tcW w:w="4315" w:type="dxa"/>
            <w:tcBorders>
              <w:top w:val="nil"/>
              <w:left w:val="nil"/>
              <w:bottom w:val="nil"/>
              <w:right w:val="nil"/>
            </w:tcBorders>
          </w:tcPr>
          <w:p w14:paraId="6BE019FC"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iCs/>
              </w:rPr>
              <w:t xml:space="preserve">12% </w:t>
            </w:r>
            <w:r>
              <w:rPr>
                <w:rFonts w:ascii="Times New Roman" w:hAnsi="Times New Roman" w:cs="Times New Roman"/>
                <w:iCs/>
              </w:rPr>
              <w:t>SL</w:t>
            </w:r>
          </w:p>
        </w:tc>
        <w:tc>
          <w:tcPr>
            <w:tcW w:w="4315" w:type="dxa"/>
            <w:tcBorders>
              <w:top w:val="nil"/>
              <w:left w:val="nil"/>
              <w:bottom w:val="nil"/>
              <w:right w:val="nil"/>
            </w:tcBorders>
          </w:tcPr>
          <w:p w14:paraId="0F51D18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(B)</w:t>
            </w:r>
          </w:p>
        </w:tc>
      </w:tr>
      <w:tr w:rsidR="00304779" w14:paraId="0F57103B" w14:textId="77777777" w:rsidTr="005F3E57">
        <w:tc>
          <w:tcPr>
            <w:tcW w:w="4315" w:type="dxa"/>
            <w:tcBorders>
              <w:top w:val="nil"/>
              <w:left w:val="nil"/>
              <w:bottom w:val="single" w:sz="4" w:space="0" w:color="auto"/>
              <w:right w:val="nil"/>
            </w:tcBorders>
          </w:tcPr>
          <w:p w14:paraId="66F8A5FD" w14:textId="77777777" w:rsidR="00304779" w:rsidRDefault="00304779" w:rsidP="005F3E57">
            <w:pPr>
              <w:spacing w:line="480" w:lineRule="auto"/>
              <w:contextualSpacing/>
              <w:rPr>
                <w:rFonts w:ascii="Times New Roman" w:hAnsi="Times New Roman" w:cs="Times New Roman"/>
              </w:rPr>
            </w:pPr>
            <w:r>
              <w:rPr>
                <w:rFonts w:ascii="Times New Roman" w:hAnsi="Times New Roman" w:cs="Times New Roman"/>
              </w:rPr>
              <w:t>P</w:t>
            </w:r>
            <w:r w:rsidRPr="00796EE9">
              <w:rPr>
                <w:rFonts w:ascii="Times New Roman" w:hAnsi="Times New Roman" w:cs="Times New Roman"/>
              </w:rPr>
              <w:t>ositive control (</w:t>
            </w:r>
            <w:r>
              <w:rPr>
                <w:rFonts w:ascii="Times New Roman" w:hAnsi="Times New Roman" w:cs="Times New Roman"/>
              </w:rPr>
              <w:t>no treatment</w:t>
            </w:r>
            <w:r w:rsidRPr="00796EE9">
              <w:rPr>
                <w:rFonts w:ascii="Times New Roman" w:hAnsi="Times New Roman" w:cs="Times New Roman"/>
              </w:rPr>
              <w:t>)</w:t>
            </w:r>
          </w:p>
        </w:tc>
        <w:tc>
          <w:tcPr>
            <w:tcW w:w="4315" w:type="dxa"/>
            <w:tcBorders>
              <w:top w:val="nil"/>
              <w:left w:val="nil"/>
              <w:bottom w:val="single" w:sz="4" w:space="0" w:color="auto"/>
              <w:right w:val="nil"/>
            </w:tcBorders>
          </w:tcPr>
          <w:p w14:paraId="6C04CDC6"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6.0±0.0 (B)</w:t>
            </w:r>
          </w:p>
        </w:tc>
      </w:tr>
      <w:tr w:rsidR="00304779" w14:paraId="674B6712" w14:textId="77777777" w:rsidTr="005F3E57">
        <w:tc>
          <w:tcPr>
            <w:tcW w:w="8630" w:type="dxa"/>
            <w:gridSpan w:val="2"/>
            <w:tcBorders>
              <w:top w:val="nil"/>
              <w:left w:val="nil"/>
              <w:bottom w:val="nil"/>
              <w:right w:val="nil"/>
            </w:tcBorders>
          </w:tcPr>
          <w:p w14:paraId="1A165F1C" w14:textId="77777777" w:rsidR="0030477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a</w:t>
            </w:r>
            <w:r>
              <w:rPr>
                <w:rFonts w:ascii="Times New Roman" w:hAnsi="Times New Roman" w:cs="Times New Roman"/>
              </w:rPr>
              <w:t xml:space="preserve">Treatments with a zone diameter equivalent to the bore diameter of 6 mm indicate no inhibition. </w:t>
            </w:r>
            <w:r w:rsidRPr="00796EE9">
              <w:rPr>
                <w:rFonts w:ascii="Times New Roman" w:hAnsi="Times New Roman" w:cs="Times New Roman"/>
              </w:rPr>
              <w:t xml:space="preserve">Different letters indicate significantly different (α=0.05) means of inhibition zones on tryptic soy agar plates. </w:t>
            </w:r>
          </w:p>
        </w:tc>
      </w:tr>
    </w:tbl>
    <w:p w14:paraId="52BE1CB1" w14:textId="77777777" w:rsidR="00304779" w:rsidRDefault="00304779" w:rsidP="00304779">
      <w:pPr>
        <w:spacing w:line="480" w:lineRule="auto"/>
        <w:contextualSpacing/>
        <w:rPr>
          <w:rFonts w:ascii="Times New Roman" w:hAnsi="Times New Roman" w:cs="Times New Roman"/>
        </w:rPr>
      </w:pPr>
    </w:p>
    <w:p w14:paraId="625F9581"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rPr>
        <w:br w:type="page"/>
      </w:r>
    </w:p>
    <w:p w14:paraId="07F76297" w14:textId="01286F29" w:rsidR="00304779" w:rsidRPr="006633D2" w:rsidRDefault="00304779" w:rsidP="00304779">
      <w:pPr>
        <w:pStyle w:val="Caption"/>
        <w:spacing w:before="0" w:after="0" w:line="480" w:lineRule="auto"/>
        <w:contextualSpacing/>
        <w:rPr>
          <w:rFonts w:ascii="Times New Roman" w:hAnsi="Times New Roman" w:cs="Times New Roman"/>
        </w:rPr>
      </w:pPr>
      <w:bookmarkStart w:id="378" w:name="_Toc42891540"/>
      <w:r w:rsidRPr="006633D2">
        <w:rPr>
          <w:rFonts w:ascii="Times New Roman" w:hAnsi="Times New Roman" w:cs="Times New Roman"/>
        </w:rPr>
        <w:t xml:space="preserve">Table </w:t>
      </w:r>
      <w:r>
        <w:rPr>
          <w:rFonts w:ascii="Times New Roman" w:hAnsi="Times New Roman" w:cs="Times New Roman"/>
        </w:rPr>
        <w:t>2.</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4</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Minimum inhibitory concentrations (MIC, ppm) and minimum bactericidal concentrations (MBC, ppm) of samples containing, on mass basis, 20% Tween 20, varying amounts of deionized water, 0 or 1% sunflower lecithin (SL), 1% or 5% oil with cinnamon oil (CO) and orange oil (OO) at a mass ratio of either 9:1 or 1:1 against </w:t>
      </w:r>
      <w:r>
        <w:rPr>
          <w:rFonts w:ascii="Times New Roman" w:hAnsi="Times New Roman" w:cs="Times New Roman"/>
          <w:i/>
          <w:iCs/>
        </w:rPr>
        <w:t xml:space="preserve">S. </w:t>
      </w:r>
      <w:r>
        <w:rPr>
          <w:rFonts w:ascii="Times New Roman" w:hAnsi="Times New Roman" w:cs="Times New Roman"/>
        </w:rPr>
        <w:t>Enteritidis H4267.</w:t>
      </w:r>
      <w:r>
        <w:rPr>
          <w:rFonts w:ascii="Times New Roman" w:hAnsi="Times New Roman" w:cs="Times New Roman"/>
          <w:vertAlign w:val="superscript"/>
        </w:rPr>
        <w:t>a</w:t>
      </w:r>
      <w:bookmarkEnd w:id="378"/>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014"/>
        <w:gridCol w:w="3021"/>
        <w:gridCol w:w="2605"/>
      </w:tblGrid>
      <w:tr w:rsidR="00304779" w14:paraId="5921CDA3" w14:textId="77777777" w:rsidTr="005F3E57">
        <w:tc>
          <w:tcPr>
            <w:tcW w:w="3014" w:type="dxa"/>
            <w:tcBorders>
              <w:top w:val="single" w:sz="4" w:space="0" w:color="auto"/>
              <w:left w:val="nil"/>
              <w:bottom w:val="single" w:sz="4" w:space="0" w:color="auto"/>
              <w:right w:val="nil"/>
            </w:tcBorders>
          </w:tcPr>
          <w:p w14:paraId="388DDD79" w14:textId="77777777" w:rsidR="00304779" w:rsidRPr="00096D98" w:rsidRDefault="00304779" w:rsidP="005F3E57">
            <w:pPr>
              <w:spacing w:line="480" w:lineRule="auto"/>
              <w:contextualSpacing/>
              <w:rPr>
                <w:rFonts w:ascii="Times New Roman" w:hAnsi="Times New Roman" w:cs="Times New Roman"/>
                <w:b/>
                <w:bCs/>
              </w:rPr>
            </w:pPr>
            <w:r w:rsidRPr="00796EE9">
              <w:rPr>
                <w:rFonts w:ascii="Times New Roman" w:hAnsi="Times New Roman" w:cs="Times New Roman"/>
                <w:b/>
              </w:rPr>
              <w:t>System tested</w:t>
            </w:r>
          </w:p>
        </w:tc>
        <w:tc>
          <w:tcPr>
            <w:tcW w:w="3021" w:type="dxa"/>
            <w:tcBorders>
              <w:top w:val="single" w:sz="4" w:space="0" w:color="auto"/>
              <w:left w:val="nil"/>
              <w:bottom w:val="single" w:sz="4" w:space="0" w:color="auto"/>
              <w:right w:val="nil"/>
            </w:tcBorders>
          </w:tcPr>
          <w:p w14:paraId="357641A6" w14:textId="77777777" w:rsidR="00304779" w:rsidRPr="00096D98" w:rsidRDefault="00304779" w:rsidP="005F3E57">
            <w:pPr>
              <w:spacing w:line="480" w:lineRule="auto"/>
              <w:contextualSpacing/>
              <w:rPr>
                <w:rFonts w:ascii="Times New Roman" w:hAnsi="Times New Roman" w:cs="Times New Roman"/>
                <w:b/>
                <w:bCs/>
              </w:rPr>
            </w:pPr>
            <w:r w:rsidRPr="00796EE9">
              <w:rPr>
                <w:rFonts w:ascii="Times New Roman" w:hAnsi="Times New Roman" w:cs="Times New Roman"/>
                <w:b/>
              </w:rPr>
              <w:t>MIC</w:t>
            </w:r>
          </w:p>
        </w:tc>
        <w:tc>
          <w:tcPr>
            <w:tcW w:w="2605" w:type="dxa"/>
            <w:tcBorders>
              <w:top w:val="single" w:sz="4" w:space="0" w:color="auto"/>
              <w:left w:val="nil"/>
              <w:bottom w:val="single" w:sz="4" w:space="0" w:color="auto"/>
              <w:right w:val="nil"/>
            </w:tcBorders>
          </w:tcPr>
          <w:p w14:paraId="14C15D37" w14:textId="77777777" w:rsidR="00304779" w:rsidRPr="00096D98" w:rsidRDefault="00304779" w:rsidP="005F3E57">
            <w:pPr>
              <w:spacing w:line="480" w:lineRule="auto"/>
              <w:contextualSpacing/>
              <w:rPr>
                <w:rFonts w:ascii="Times New Roman" w:hAnsi="Times New Roman" w:cs="Times New Roman"/>
                <w:b/>
                <w:bCs/>
              </w:rPr>
            </w:pPr>
            <w:r w:rsidRPr="00796EE9">
              <w:rPr>
                <w:rFonts w:ascii="Times New Roman" w:hAnsi="Times New Roman" w:cs="Times New Roman"/>
                <w:b/>
              </w:rPr>
              <w:t>MBC</w:t>
            </w:r>
            <w:r>
              <w:rPr>
                <w:rFonts w:ascii="Times New Roman" w:hAnsi="Times New Roman" w:cs="Times New Roman"/>
                <w:b/>
                <w:vertAlign w:val="superscript"/>
              </w:rPr>
              <w:t>a</w:t>
            </w:r>
          </w:p>
        </w:tc>
      </w:tr>
      <w:tr w:rsidR="00304779" w14:paraId="18DA0526" w14:textId="77777777" w:rsidTr="005F3E57">
        <w:tc>
          <w:tcPr>
            <w:tcW w:w="3014" w:type="dxa"/>
            <w:tcBorders>
              <w:top w:val="single" w:sz="4" w:space="0" w:color="auto"/>
              <w:left w:val="nil"/>
              <w:bottom w:val="nil"/>
              <w:right w:val="nil"/>
            </w:tcBorders>
          </w:tcPr>
          <w:p w14:paraId="00DACB13"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1% CO:OO (1:1)</w:t>
            </w:r>
          </w:p>
        </w:tc>
        <w:tc>
          <w:tcPr>
            <w:tcW w:w="3021" w:type="dxa"/>
            <w:tcBorders>
              <w:top w:val="single" w:sz="4" w:space="0" w:color="auto"/>
              <w:left w:val="nil"/>
              <w:bottom w:val="nil"/>
              <w:right w:val="nil"/>
            </w:tcBorders>
          </w:tcPr>
          <w:p w14:paraId="64AD37B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2,500: 2,500</w:t>
            </w:r>
          </w:p>
        </w:tc>
        <w:tc>
          <w:tcPr>
            <w:tcW w:w="2605" w:type="dxa"/>
            <w:tcBorders>
              <w:top w:val="single" w:sz="4" w:space="0" w:color="auto"/>
              <w:left w:val="nil"/>
              <w:bottom w:val="nil"/>
              <w:right w:val="nil"/>
            </w:tcBorders>
          </w:tcPr>
          <w:p w14:paraId="64407BCB"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None</w:t>
            </w:r>
            <w:r>
              <w:rPr>
                <w:rFonts w:ascii="Times New Roman" w:hAnsi="Times New Roman" w:cs="Times New Roman"/>
                <w:vertAlign w:val="superscript"/>
              </w:rPr>
              <w:t>b</w:t>
            </w:r>
            <w:r w:rsidRPr="00796EE9">
              <w:rPr>
                <w:rFonts w:ascii="Times New Roman" w:hAnsi="Times New Roman" w:cs="Times New Roman"/>
              </w:rPr>
              <w:t xml:space="preserve"> (B)</w:t>
            </w:r>
          </w:p>
        </w:tc>
      </w:tr>
      <w:tr w:rsidR="00304779" w14:paraId="424D0373" w14:textId="77777777" w:rsidTr="005F3E57">
        <w:tc>
          <w:tcPr>
            <w:tcW w:w="3014" w:type="dxa"/>
            <w:tcBorders>
              <w:top w:val="nil"/>
              <w:left w:val="nil"/>
              <w:bottom w:val="nil"/>
              <w:right w:val="nil"/>
            </w:tcBorders>
          </w:tcPr>
          <w:p w14:paraId="7F043394"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1% CO:OO (9:1)</w:t>
            </w:r>
          </w:p>
        </w:tc>
        <w:tc>
          <w:tcPr>
            <w:tcW w:w="3021" w:type="dxa"/>
            <w:tcBorders>
              <w:top w:val="nil"/>
              <w:left w:val="nil"/>
              <w:bottom w:val="nil"/>
              <w:right w:val="nil"/>
            </w:tcBorders>
          </w:tcPr>
          <w:p w14:paraId="5F3BBE7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4,500: 500</w:t>
            </w:r>
          </w:p>
        </w:tc>
        <w:tc>
          <w:tcPr>
            <w:tcW w:w="2605" w:type="dxa"/>
            <w:tcBorders>
              <w:top w:val="nil"/>
              <w:left w:val="nil"/>
              <w:bottom w:val="nil"/>
              <w:right w:val="nil"/>
            </w:tcBorders>
          </w:tcPr>
          <w:p w14:paraId="12076F7F"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4,500: 500 (A)</w:t>
            </w:r>
          </w:p>
        </w:tc>
      </w:tr>
      <w:tr w:rsidR="00304779" w14:paraId="40A10DE5" w14:textId="77777777" w:rsidTr="005F3E57">
        <w:tc>
          <w:tcPr>
            <w:tcW w:w="3014" w:type="dxa"/>
            <w:tcBorders>
              <w:top w:val="nil"/>
              <w:left w:val="nil"/>
              <w:bottom w:val="nil"/>
              <w:right w:val="nil"/>
            </w:tcBorders>
          </w:tcPr>
          <w:p w14:paraId="1F8A21FB"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 SL, 1% CO:OO (9:1)</w:t>
            </w:r>
          </w:p>
        </w:tc>
        <w:tc>
          <w:tcPr>
            <w:tcW w:w="3021" w:type="dxa"/>
            <w:tcBorders>
              <w:top w:val="nil"/>
              <w:left w:val="nil"/>
              <w:bottom w:val="nil"/>
              <w:right w:val="nil"/>
            </w:tcBorders>
          </w:tcPr>
          <w:p w14:paraId="11464D7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4,500: 500</w:t>
            </w:r>
          </w:p>
        </w:tc>
        <w:tc>
          <w:tcPr>
            <w:tcW w:w="2605" w:type="dxa"/>
            <w:tcBorders>
              <w:top w:val="nil"/>
              <w:left w:val="nil"/>
              <w:bottom w:val="nil"/>
              <w:right w:val="nil"/>
            </w:tcBorders>
          </w:tcPr>
          <w:p w14:paraId="51157E74"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None (</w:t>
            </w:r>
            <w:r>
              <w:rPr>
                <w:rFonts w:ascii="Times New Roman" w:hAnsi="Times New Roman" w:cs="Times New Roman"/>
              </w:rPr>
              <w:t>B</w:t>
            </w:r>
            <w:r w:rsidRPr="00796EE9">
              <w:rPr>
                <w:rFonts w:ascii="Times New Roman" w:hAnsi="Times New Roman" w:cs="Times New Roman"/>
              </w:rPr>
              <w:t>)</w:t>
            </w:r>
          </w:p>
        </w:tc>
      </w:tr>
      <w:tr w:rsidR="00304779" w14:paraId="0E58AD4A" w14:textId="77777777" w:rsidTr="005F3E57">
        <w:tc>
          <w:tcPr>
            <w:tcW w:w="3014" w:type="dxa"/>
            <w:tcBorders>
              <w:top w:val="nil"/>
              <w:left w:val="nil"/>
              <w:bottom w:val="nil"/>
              <w:right w:val="nil"/>
            </w:tcBorders>
          </w:tcPr>
          <w:p w14:paraId="7D9ED74A"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0% SL, 5% CO:OO (9:1)</w:t>
            </w:r>
          </w:p>
        </w:tc>
        <w:tc>
          <w:tcPr>
            <w:tcW w:w="3021" w:type="dxa"/>
            <w:tcBorders>
              <w:top w:val="nil"/>
              <w:left w:val="nil"/>
              <w:bottom w:val="nil"/>
              <w:right w:val="nil"/>
            </w:tcBorders>
          </w:tcPr>
          <w:p w14:paraId="51B62E90"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22,500: 2,500</w:t>
            </w:r>
          </w:p>
        </w:tc>
        <w:tc>
          <w:tcPr>
            <w:tcW w:w="2605" w:type="dxa"/>
            <w:tcBorders>
              <w:top w:val="nil"/>
              <w:left w:val="nil"/>
              <w:bottom w:val="nil"/>
              <w:right w:val="nil"/>
            </w:tcBorders>
          </w:tcPr>
          <w:p w14:paraId="55252DBE"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22,500: 2,500 (A)</w:t>
            </w:r>
          </w:p>
        </w:tc>
      </w:tr>
      <w:tr w:rsidR="00304779" w14:paraId="23EE8523" w14:textId="77777777" w:rsidTr="005F3E57">
        <w:tc>
          <w:tcPr>
            <w:tcW w:w="3014" w:type="dxa"/>
            <w:tcBorders>
              <w:top w:val="nil"/>
              <w:left w:val="nil"/>
              <w:bottom w:val="single" w:sz="4" w:space="0" w:color="auto"/>
              <w:right w:val="nil"/>
            </w:tcBorders>
          </w:tcPr>
          <w:p w14:paraId="7AFCAC7F"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 SL, 5% CO:OO (9:1)</w:t>
            </w:r>
          </w:p>
        </w:tc>
        <w:tc>
          <w:tcPr>
            <w:tcW w:w="3021" w:type="dxa"/>
            <w:tcBorders>
              <w:top w:val="nil"/>
              <w:left w:val="nil"/>
              <w:bottom w:val="single" w:sz="4" w:space="0" w:color="auto"/>
              <w:right w:val="nil"/>
            </w:tcBorders>
          </w:tcPr>
          <w:p w14:paraId="4A728251" w14:textId="77777777" w:rsidR="0030477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22,500: 2,500</w:t>
            </w:r>
          </w:p>
        </w:tc>
        <w:tc>
          <w:tcPr>
            <w:tcW w:w="2605" w:type="dxa"/>
            <w:tcBorders>
              <w:top w:val="nil"/>
              <w:left w:val="nil"/>
              <w:bottom w:val="single" w:sz="4" w:space="0" w:color="auto"/>
              <w:right w:val="nil"/>
            </w:tcBorders>
          </w:tcPr>
          <w:p w14:paraId="25FE32C5" w14:textId="77777777" w:rsidR="00304779" w:rsidRPr="00796EE9" w:rsidRDefault="00304779" w:rsidP="005F3E57">
            <w:pPr>
              <w:spacing w:line="480" w:lineRule="auto"/>
              <w:contextualSpacing/>
              <w:rPr>
                <w:rFonts w:ascii="Times New Roman" w:hAnsi="Times New Roman" w:cs="Times New Roman"/>
              </w:rPr>
            </w:pPr>
            <w:r w:rsidRPr="00796EE9">
              <w:rPr>
                <w:rFonts w:ascii="Times New Roman" w:hAnsi="Times New Roman" w:cs="Times New Roman"/>
              </w:rPr>
              <w:t>22,500: 2,500 (A)</w:t>
            </w:r>
          </w:p>
        </w:tc>
      </w:tr>
      <w:tr w:rsidR="00304779" w14:paraId="267AA3C4" w14:textId="77777777" w:rsidTr="005F3E57">
        <w:tc>
          <w:tcPr>
            <w:tcW w:w="8640" w:type="dxa"/>
            <w:gridSpan w:val="3"/>
            <w:tcBorders>
              <w:top w:val="single" w:sz="4" w:space="0" w:color="auto"/>
              <w:left w:val="nil"/>
              <w:bottom w:val="nil"/>
              <w:right w:val="nil"/>
            </w:tcBorders>
          </w:tcPr>
          <w:p w14:paraId="107653D4" w14:textId="77777777" w:rsidR="00304779" w:rsidRPr="00796EE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a</w:t>
            </w:r>
            <w:r w:rsidRPr="00796EE9">
              <w:rPr>
                <w:rFonts w:ascii="Times New Roman" w:hAnsi="Times New Roman" w:cs="Times New Roman"/>
              </w:rPr>
              <w:t xml:space="preserve">Different letters indicate significantly different (α=0.05) means of MBC plate counts on tryptic soy agar. </w:t>
            </w:r>
          </w:p>
        </w:tc>
      </w:tr>
      <w:tr w:rsidR="00304779" w14:paraId="168B6093" w14:textId="77777777" w:rsidTr="005F3E57">
        <w:tc>
          <w:tcPr>
            <w:tcW w:w="8640" w:type="dxa"/>
            <w:gridSpan w:val="3"/>
            <w:tcBorders>
              <w:top w:val="nil"/>
              <w:left w:val="nil"/>
              <w:bottom w:val="nil"/>
              <w:right w:val="nil"/>
            </w:tcBorders>
          </w:tcPr>
          <w:p w14:paraId="49E94F13" w14:textId="77777777" w:rsidR="00304779" w:rsidRPr="00796EE9" w:rsidRDefault="00304779" w:rsidP="005F3E57">
            <w:pPr>
              <w:spacing w:line="480" w:lineRule="auto"/>
              <w:contextualSpacing/>
              <w:rPr>
                <w:rFonts w:ascii="Times New Roman" w:hAnsi="Times New Roman" w:cs="Times New Roman"/>
              </w:rPr>
            </w:pPr>
            <w:r>
              <w:rPr>
                <w:rFonts w:ascii="Times New Roman" w:hAnsi="Times New Roman" w:cs="Times New Roman"/>
                <w:vertAlign w:val="superscript"/>
              </w:rPr>
              <w:t>b</w:t>
            </w:r>
            <w:r w:rsidRPr="00796EE9">
              <w:rPr>
                <w:rFonts w:ascii="Times New Roman" w:hAnsi="Times New Roman" w:cs="Times New Roman"/>
              </w:rPr>
              <w:t>None = no MBC was obtained.</w:t>
            </w:r>
          </w:p>
        </w:tc>
      </w:tr>
    </w:tbl>
    <w:p w14:paraId="7C04A49E" w14:textId="77777777" w:rsidR="00304779" w:rsidRDefault="00304779" w:rsidP="00304779">
      <w:pPr>
        <w:spacing w:line="480" w:lineRule="auto"/>
        <w:contextualSpacing/>
        <w:rPr>
          <w:rFonts w:ascii="Times New Roman" w:hAnsi="Times New Roman" w:cs="Times New Roman"/>
          <w:b/>
          <w:bCs/>
        </w:rPr>
      </w:pPr>
      <w:r>
        <w:rPr>
          <w:rFonts w:ascii="Times New Roman" w:hAnsi="Times New Roman" w:cs="Times New Roman"/>
        </w:rPr>
        <w:br w:type="page"/>
      </w:r>
    </w:p>
    <w:p w14:paraId="4B97E6DF" w14:textId="77777777" w:rsidR="00304779" w:rsidRPr="002E133C" w:rsidRDefault="00304779" w:rsidP="00304779">
      <w:pPr>
        <w:pStyle w:val="Heading3"/>
        <w:spacing w:before="0" w:after="0" w:line="480" w:lineRule="auto"/>
        <w:contextualSpacing/>
        <w:rPr>
          <w:rFonts w:ascii="Times New Roman" w:hAnsi="Times New Roman" w:cs="Times New Roman"/>
          <w:i w:val="0"/>
          <w:iCs/>
        </w:rPr>
      </w:pPr>
      <w:bookmarkStart w:id="379" w:name="_Toc42891958"/>
      <w:r>
        <w:rPr>
          <w:rFonts w:ascii="Times New Roman" w:hAnsi="Times New Roman" w:cs="Times New Roman"/>
          <w:noProof/>
          <w:szCs w:val="24"/>
        </w:rPr>
        <mc:AlternateContent>
          <mc:Choice Requires="wps">
            <w:drawing>
              <wp:anchor distT="0" distB="0" distL="114300" distR="114300" simplePos="0" relativeHeight="251878400" behindDoc="0" locked="0" layoutInCell="1" allowOverlap="1" wp14:anchorId="49FD8218" wp14:editId="1D74C18A">
                <wp:simplePos x="0" y="0"/>
                <wp:positionH relativeFrom="margin">
                  <wp:posOffset>1573530</wp:posOffset>
                </wp:positionH>
                <wp:positionV relativeFrom="paragraph">
                  <wp:posOffset>248920</wp:posOffset>
                </wp:positionV>
                <wp:extent cx="2954867" cy="347980"/>
                <wp:effectExtent l="0" t="0" r="0" b="0"/>
                <wp:wrapNone/>
                <wp:docPr id="201" name="Text Box 201"/>
                <wp:cNvGraphicFramePr/>
                <a:graphic xmlns:a="http://schemas.openxmlformats.org/drawingml/2006/main">
                  <a:graphicData uri="http://schemas.microsoft.com/office/word/2010/wordprocessingShape">
                    <wps:wsp>
                      <wps:cNvSpPr txBox="1"/>
                      <wps:spPr>
                        <a:xfrm>
                          <a:off x="0" y="0"/>
                          <a:ext cx="2954867" cy="347980"/>
                        </a:xfrm>
                        <a:prstGeom prst="rect">
                          <a:avLst/>
                        </a:prstGeom>
                        <a:noFill/>
                        <a:ln w="6350">
                          <a:noFill/>
                        </a:ln>
                      </wps:spPr>
                      <wps:txbx>
                        <w:txbxContent>
                          <w:p w14:paraId="5C5AFDCC" w14:textId="1F2E9807" w:rsidR="00054D18" w:rsidRPr="00504E8F" w:rsidRDefault="00054D18" w:rsidP="00304779">
                            <w:pPr>
                              <w:rPr>
                                <w:rFonts w:ascii="Times New Roman" w:hAnsi="Times New Roman" w:cs="Times New Roman"/>
                                <w:b/>
                                <w:bCs/>
                              </w:rPr>
                            </w:pPr>
                            <w:r>
                              <w:rPr>
                                <w:rFonts w:ascii="Times New Roman" w:hAnsi="Times New Roman" w:cs="Times New Roman"/>
                                <w:b/>
                                <w:bCs/>
                              </w:rPr>
                              <w:t>0% SL, 1%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D8218" id="Text Box 201" o:spid="_x0000_s1112" type="#_x0000_t202" style="position:absolute;margin-left:123.9pt;margin-top:19.6pt;width:232.65pt;height:27.4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" filled="f" stroked="f" strokeweight=".5pt">
                <v:textbox>
                  <w:txbxContent>
                    <w:p w14:paraId="5C5AFDCC" w14:textId="1F2E9807" w:rsidR="00054D18" w:rsidRPr="00504E8F" w:rsidRDefault="00054D18" w:rsidP="00304779">
                      <w:pPr>
                        <w:rPr>
                          <w:rFonts w:ascii="Times New Roman" w:hAnsi="Times New Roman" w:cs="Times New Roman"/>
                          <w:b/>
                          <w:bCs/>
                        </w:rPr>
                      </w:pPr>
                      <w:r>
                        <w:rPr>
                          <w:rFonts w:ascii="Times New Roman" w:hAnsi="Times New Roman" w:cs="Times New Roman"/>
                          <w:b/>
                          <w:bCs/>
                        </w:rPr>
                        <w:t>0% SL, 1% CO-OO (1:1)</w:t>
                      </w:r>
                    </w:p>
                  </w:txbxContent>
                </v:textbox>
                <w10:wrap anchorx="margin"/>
              </v:shape>
            </w:pict>
          </mc:Fallback>
        </mc:AlternateContent>
      </w:r>
      <w:r>
        <w:rPr>
          <w:rFonts w:ascii="Times New Roman" w:hAnsi="Times New Roman" w:cs="Times New Roman"/>
          <w:i w:val="0"/>
          <w:iCs/>
        </w:rPr>
        <w:t>Figures</w:t>
      </w:r>
      <w:bookmarkEnd w:id="379"/>
    </w:p>
    <w:p w14:paraId="1D80CEA8"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79424" behindDoc="0" locked="0" layoutInCell="1" allowOverlap="1" wp14:anchorId="23319769" wp14:editId="408A6D8A">
                <wp:simplePos x="0" y="0"/>
                <wp:positionH relativeFrom="margin">
                  <wp:posOffset>1571625</wp:posOffset>
                </wp:positionH>
                <wp:positionV relativeFrom="paragraph">
                  <wp:posOffset>3688080</wp:posOffset>
                </wp:positionV>
                <wp:extent cx="2954655" cy="347980"/>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29C76715" w14:textId="598AFE16" w:rsidR="00054D18" w:rsidRPr="00504E8F" w:rsidRDefault="00054D18" w:rsidP="00304779">
                            <w:pPr>
                              <w:rPr>
                                <w:rFonts w:ascii="Times New Roman" w:hAnsi="Times New Roman" w:cs="Times New Roman"/>
                                <w:b/>
                                <w:bCs/>
                              </w:rPr>
                            </w:pPr>
                            <w:r>
                              <w:rPr>
                                <w:rFonts w:ascii="Times New Roman" w:hAnsi="Times New Roman" w:cs="Times New Roman"/>
                                <w:b/>
                                <w:bCs/>
                              </w:rPr>
                              <w:t>0% SL, 1%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19769" id="Text Box 202" o:spid="_x0000_s1113" type="#_x0000_t202" style="position:absolute;margin-left:123.75pt;margin-top:290.4pt;width:232.65pt;height:27.4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" filled="f" stroked="f" strokeweight=".5pt">
                <v:textbox>
                  <w:txbxContent>
                    <w:p w14:paraId="29C76715" w14:textId="598AFE16" w:rsidR="00054D18" w:rsidRPr="00504E8F" w:rsidRDefault="00054D18" w:rsidP="00304779">
                      <w:pPr>
                        <w:rPr>
                          <w:rFonts w:ascii="Times New Roman" w:hAnsi="Times New Roman" w:cs="Times New Roman"/>
                          <w:b/>
                          <w:bCs/>
                        </w:rPr>
                      </w:pPr>
                      <w:r>
                        <w:rPr>
                          <w:rFonts w:ascii="Times New Roman" w:hAnsi="Times New Roman" w:cs="Times New Roman"/>
                          <w:b/>
                          <w:bCs/>
                        </w:rPr>
                        <w:t>0% SL, 1% CO-OO (9:1)</w:t>
                      </w:r>
                    </w:p>
                  </w:txbxContent>
                </v:textbox>
                <w10:wrap anchorx="margin"/>
              </v:shape>
            </w:pict>
          </mc:Fallback>
        </mc:AlternateContent>
      </w:r>
      <w:r>
        <w:rPr>
          <w:noProof/>
        </w:rPr>
        <w:drawing>
          <wp:inline distT="0" distB="0" distL="0" distR="0" wp14:anchorId="19990B2C" wp14:editId="1F4E47C4">
            <wp:extent cx="5943600" cy="3618230"/>
            <wp:effectExtent l="0" t="0" r="0" b="1270"/>
            <wp:docPr id="27" name="Chart 27">
              <a:extLst xmlns:a="http://schemas.openxmlformats.org/drawingml/2006/main">
                <a:ext uri="{FF2B5EF4-FFF2-40B4-BE49-F238E27FC236}">
                  <a16:creationId xmlns:a16="http://schemas.microsoft.com/office/drawing/2014/main" id="{AD8A0EF5-D3DB-4C47-A6B7-30E429971A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84CE1B"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1923E733" wp14:editId="11693D76">
            <wp:extent cx="5943600" cy="3618230"/>
            <wp:effectExtent l="0" t="0" r="0" b="1270"/>
            <wp:docPr id="15" name="Chart 15">
              <a:extLst xmlns:a="http://schemas.openxmlformats.org/drawingml/2006/main">
                <a:ext uri="{FF2B5EF4-FFF2-40B4-BE49-F238E27FC236}">
                  <a16:creationId xmlns:a16="http://schemas.microsoft.com/office/drawing/2014/main" id="{B2B456B8-5AE0-4969-A553-42283E8D8E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E3E22A"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80448" behindDoc="0" locked="0" layoutInCell="1" allowOverlap="1" wp14:anchorId="0D67989C" wp14:editId="5A5649C0">
                <wp:simplePos x="0" y="0"/>
                <wp:positionH relativeFrom="margin">
                  <wp:posOffset>1571625</wp:posOffset>
                </wp:positionH>
                <wp:positionV relativeFrom="paragraph">
                  <wp:posOffset>247650</wp:posOffset>
                </wp:positionV>
                <wp:extent cx="2954655" cy="347980"/>
                <wp:effectExtent l="0" t="0" r="0" b="0"/>
                <wp:wrapNone/>
                <wp:docPr id="203" name="Text Box 203"/>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61CA60A7" w14:textId="44427F03" w:rsidR="00054D18" w:rsidRPr="00504E8F" w:rsidRDefault="00054D18" w:rsidP="00304779">
                            <w:pPr>
                              <w:rPr>
                                <w:rFonts w:ascii="Times New Roman" w:hAnsi="Times New Roman" w:cs="Times New Roman"/>
                                <w:b/>
                                <w:bCs/>
                              </w:rPr>
                            </w:pPr>
                            <w:r>
                              <w:rPr>
                                <w:rFonts w:ascii="Times New Roman" w:hAnsi="Times New Roman" w:cs="Times New Roman"/>
                                <w:b/>
                                <w:bCs/>
                              </w:rPr>
                              <w:t>0% SL, 5%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7989C" id="Text Box 203" o:spid="_x0000_s1114" type="#_x0000_t202" style="position:absolute;margin-left:123.75pt;margin-top:19.5pt;width:232.65pt;height:27.4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" filled="f" stroked="f" strokeweight=".5pt">
                <v:textbox>
                  <w:txbxContent>
                    <w:p w14:paraId="61CA60A7" w14:textId="44427F03" w:rsidR="00054D18" w:rsidRPr="00504E8F" w:rsidRDefault="00054D18" w:rsidP="00304779">
                      <w:pPr>
                        <w:rPr>
                          <w:rFonts w:ascii="Times New Roman" w:hAnsi="Times New Roman" w:cs="Times New Roman"/>
                          <w:b/>
                          <w:bCs/>
                        </w:rPr>
                      </w:pPr>
                      <w:r>
                        <w:rPr>
                          <w:rFonts w:ascii="Times New Roman" w:hAnsi="Times New Roman" w:cs="Times New Roman"/>
                          <w:b/>
                          <w:bCs/>
                        </w:rPr>
                        <w:t>0% SL, 5% CO-OO (1:1)</w:t>
                      </w:r>
                    </w:p>
                  </w:txbxContent>
                </v:textbox>
                <w10:wrap anchorx="margin"/>
              </v:shape>
            </w:pict>
          </mc:Fallback>
        </mc:AlternateContent>
      </w:r>
    </w:p>
    <w:p w14:paraId="57681E94"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81472" behindDoc="0" locked="0" layoutInCell="1" allowOverlap="1" wp14:anchorId="3B58239E" wp14:editId="3F5B2835">
                <wp:simplePos x="0" y="0"/>
                <wp:positionH relativeFrom="margin">
                  <wp:posOffset>1571625</wp:posOffset>
                </wp:positionH>
                <wp:positionV relativeFrom="paragraph">
                  <wp:posOffset>3697605</wp:posOffset>
                </wp:positionV>
                <wp:extent cx="2954655" cy="34798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2BEAC035" w14:textId="460F7AF1" w:rsidR="00054D18" w:rsidRPr="00504E8F" w:rsidRDefault="00054D18" w:rsidP="00304779">
                            <w:pPr>
                              <w:rPr>
                                <w:rFonts w:ascii="Times New Roman" w:hAnsi="Times New Roman" w:cs="Times New Roman"/>
                                <w:b/>
                                <w:bCs/>
                              </w:rPr>
                            </w:pPr>
                            <w:r>
                              <w:rPr>
                                <w:rFonts w:ascii="Times New Roman" w:hAnsi="Times New Roman" w:cs="Times New Roman"/>
                                <w:b/>
                                <w:bCs/>
                              </w:rPr>
                              <w:t>0% SL, 5%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8239E" id="Text Box 204" o:spid="_x0000_s1115" type="#_x0000_t202" style="position:absolute;margin-left:123.75pt;margin-top:291.15pt;width:232.65pt;height:27.4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" filled="f" stroked="f" strokeweight=".5pt">
                <v:textbox>
                  <w:txbxContent>
                    <w:p w14:paraId="2BEAC035" w14:textId="460F7AF1" w:rsidR="00054D18" w:rsidRPr="00504E8F" w:rsidRDefault="00054D18" w:rsidP="00304779">
                      <w:pPr>
                        <w:rPr>
                          <w:rFonts w:ascii="Times New Roman" w:hAnsi="Times New Roman" w:cs="Times New Roman"/>
                          <w:b/>
                          <w:bCs/>
                        </w:rPr>
                      </w:pPr>
                      <w:r>
                        <w:rPr>
                          <w:rFonts w:ascii="Times New Roman" w:hAnsi="Times New Roman" w:cs="Times New Roman"/>
                          <w:b/>
                          <w:bCs/>
                        </w:rPr>
                        <w:t>0% SL, 5% CO-OO (9:1)</w:t>
                      </w:r>
                    </w:p>
                  </w:txbxContent>
                </v:textbox>
                <w10:wrap anchorx="margin"/>
              </v:shape>
            </w:pict>
          </mc:Fallback>
        </mc:AlternateContent>
      </w:r>
      <w:r>
        <w:rPr>
          <w:noProof/>
        </w:rPr>
        <w:drawing>
          <wp:inline distT="0" distB="0" distL="0" distR="0" wp14:anchorId="272261DB" wp14:editId="6D10D7E9">
            <wp:extent cx="5943600" cy="3618230"/>
            <wp:effectExtent l="0" t="0" r="0" b="1270"/>
            <wp:docPr id="28" name="Chart 28">
              <a:extLst xmlns:a="http://schemas.openxmlformats.org/drawingml/2006/main">
                <a:ext uri="{FF2B5EF4-FFF2-40B4-BE49-F238E27FC236}">
                  <a16:creationId xmlns:a16="http://schemas.microsoft.com/office/drawing/2014/main" id="{4EE2350A-0DE5-4B86-8890-F0F4009914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69EBE1"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3A37FF2E" wp14:editId="1145532B">
            <wp:extent cx="5943600" cy="3618230"/>
            <wp:effectExtent l="0" t="0" r="0" b="1270"/>
            <wp:docPr id="29" name="Chart 29">
              <a:extLst xmlns:a="http://schemas.openxmlformats.org/drawingml/2006/main">
                <a:ext uri="{FF2B5EF4-FFF2-40B4-BE49-F238E27FC236}">
                  <a16:creationId xmlns:a16="http://schemas.microsoft.com/office/drawing/2014/main" id="{94207F54-51D8-4A35-B9D2-12F5DBE752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A8B07F5"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rPr>
        <w:br w:type="page"/>
      </w:r>
      <w:r>
        <w:rPr>
          <w:rFonts w:ascii="Times New Roman" w:hAnsi="Times New Roman" w:cs="Times New Roman"/>
          <w:noProof/>
        </w:rPr>
        <mc:AlternateContent>
          <mc:Choice Requires="wps">
            <w:drawing>
              <wp:anchor distT="0" distB="0" distL="114300" distR="114300" simplePos="0" relativeHeight="251883520" behindDoc="0" locked="0" layoutInCell="1" allowOverlap="1" wp14:anchorId="2B9448BA" wp14:editId="72B6D292">
                <wp:simplePos x="0" y="0"/>
                <wp:positionH relativeFrom="margin">
                  <wp:posOffset>1571625</wp:posOffset>
                </wp:positionH>
                <wp:positionV relativeFrom="paragraph">
                  <wp:posOffset>3695700</wp:posOffset>
                </wp:positionV>
                <wp:extent cx="2954655" cy="347980"/>
                <wp:effectExtent l="0" t="0" r="0" b="0"/>
                <wp:wrapNone/>
                <wp:docPr id="207" name="Text Box 207"/>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67DC8D6A" w14:textId="5AEC5C1F" w:rsidR="00054D18" w:rsidRPr="00504E8F" w:rsidRDefault="00054D18" w:rsidP="00304779">
                            <w:pPr>
                              <w:rPr>
                                <w:rFonts w:ascii="Times New Roman" w:hAnsi="Times New Roman" w:cs="Times New Roman"/>
                                <w:b/>
                                <w:bCs/>
                              </w:rPr>
                            </w:pPr>
                            <w:r>
                              <w:rPr>
                                <w:rFonts w:ascii="Times New Roman" w:hAnsi="Times New Roman" w:cs="Times New Roman"/>
                                <w:b/>
                                <w:bCs/>
                              </w:rPr>
                              <w:t>2% SL, 1%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448BA" id="Text Box 207" o:spid="_x0000_s1116" type="#_x0000_t202" style="position:absolute;margin-left:123.75pt;margin-top:291pt;width:232.65pt;height:27.4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" filled="f" stroked="f" strokeweight=".5pt">
                <v:textbox>
                  <w:txbxContent>
                    <w:p w14:paraId="67DC8D6A" w14:textId="5AEC5C1F" w:rsidR="00054D18" w:rsidRPr="00504E8F" w:rsidRDefault="00054D18" w:rsidP="00304779">
                      <w:pPr>
                        <w:rPr>
                          <w:rFonts w:ascii="Times New Roman" w:hAnsi="Times New Roman" w:cs="Times New Roman"/>
                          <w:b/>
                          <w:bCs/>
                        </w:rPr>
                      </w:pPr>
                      <w:r>
                        <w:rPr>
                          <w:rFonts w:ascii="Times New Roman" w:hAnsi="Times New Roman" w:cs="Times New Roman"/>
                          <w:b/>
                          <w:bCs/>
                        </w:rPr>
                        <w:t>2% SL, 1% CO-OO (9:1)</w:t>
                      </w:r>
                    </w:p>
                  </w:txbxContent>
                </v:textbox>
                <w10:wrap anchorx="margin"/>
              </v:shape>
            </w:pict>
          </mc:Fallback>
        </mc:AlternateContent>
      </w:r>
      <w:r>
        <w:rPr>
          <w:rFonts w:ascii="Times New Roman" w:hAnsi="Times New Roman" w:cs="Times New Roman"/>
          <w:noProof/>
        </w:rPr>
        <mc:AlternateContent>
          <mc:Choice Requires="wps">
            <w:drawing>
              <wp:anchor distT="0" distB="0" distL="114300" distR="114300" simplePos="0" relativeHeight="251882496" behindDoc="0" locked="0" layoutInCell="1" allowOverlap="1" wp14:anchorId="6AB9246C" wp14:editId="5BB726F6">
                <wp:simplePos x="0" y="0"/>
                <wp:positionH relativeFrom="margin">
                  <wp:posOffset>1571625</wp:posOffset>
                </wp:positionH>
                <wp:positionV relativeFrom="paragraph">
                  <wp:posOffset>-95250</wp:posOffset>
                </wp:positionV>
                <wp:extent cx="2954655" cy="347980"/>
                <wp:effectExtent l="0" t="0" r="0" b="0"/>
                <wp:wrapNone/>
                <wp:docPr id="205" name="Text Box 205"/>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132A0562" w14:textId="3896F2AB" w:rsidR="00054D18" w:rsidRPr="00504E8F" w:rsidRDefault="00054D18" w:rsidP="00304779">
                            <w:pPr>
                              <w:rPr>
                                <w:rFonts w:ascii="Times New Roman" w:hAnsi="Times New Roman" w:cs="Times New Roman"/>
                                <w:b/>
                                <w:bCs/>
                              </w:rPr>
                            </w:pPr>
                            <w:r>
                              <w:rPr>
                                <w:rFonts w:ascii="Times New Roman" w:hAnsi="Times New Roman" w:cs="Times New Roman"/>
                                <w:b/>
                                <w:bCs/>
                              </w:rPr>
                              <w:t>2% SL, 1%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9246C" id="Text Box 205" o:spid="_x0000_s1117" type="#_x0000_t202" style="position:absolute;margin-left:123.75pt;margin-top:-7.5pt;width:232.65pt;height:27.4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" filled="f" stroked="f" strokeweight=".5pt">
                <v:textbox>
                  <w:txbxContent>
                    <w:p w14:paraId="132A0562" w14:textId="3896F2AB" w:rsidR="00054D18" w:rsidRPr="00504E8F" w:rsidRDefault="00054D18" w:rsidP="00304779">
                      <w:pPr>
                        <w:rPr>
                          <w:rFonts w:ascii="Times New Roman" w:hAnsi="Times New Roman" w:cs="Times New Roman"/>
                          <w:b/>
                          <w:bCs/>
                        </w:rPr>
                      </w:pPr>
                      <w:r>
                        <w:rPr>
                          <w:rFonts w:ascii="Times New Roman" w:hAnsi="Times New Roman" w:cs="Times New Roman"/>
                          <w:b/>
                          <w:bCs/>
                        </w:rPr>
                        <w:t>2% SL, 1% CO-OO (1:1)</w:t>
                      </w:r>
                    </w:p>
                  </w:txbxContent>
                </v:textbox>
                <w10:wrap anchorx="margin"/>
              </v:shape>
            </w:pict>
          </mc:Fallback>
        </mc:AlternateContent>
      </w:r>
      <w:r>
        <w:rPr>
          <w:noProof/>
        </w:rPr>
        <w:drawing>
          <wp:inline distT="0" distB="0" distL="0" distR="0" wp14:anchorId="1C5EA281" wp14:editId="758D015B">
            <wp:extent cx="5943600" cy="3618230"/>
            <wp:effectExtent l="0" t="0" r="0" b="1270"/>
            <wp:docPr id="30" name="Chart 30">
              <a:extLst xmlns:a="http://schemas.openxmlformats.org/drawingml/2006/main">
                <a:ext uri="{FF2B5EF4-FFF2-40B4-BE49-F238E27FC236}">
                  <a16:creationId xmlns:a16="http://schemas.microsoft.com/office/drawing/2014/main" id="{3085278C-0603-45FA-A8AA-27D9968021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BD0717"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3D79FFBD" wp14:editId="0C54BCEC">
            <wp:extent cx="5943600" cy="3618230"/>
            <wp:effectExtent l="0" t="0" r="0" b="1270"/>
            <wp:docPr id="32" name="Chart 32">
              <a:extLst xmlns:a="http://schemas.openxmlformats.org/drawingml/2006/main">
                <a:ext uri="{FF2B5EF4-FFF2-40B4-BE49-F238E27FC236}">
                  <a16:creationId xmlns:a16="http://schemas.microsoft.com/office/drawing/2014/main" id="{CF4EAC50-B6D2-4EBC-A070-C3A52B594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8C5C2F6"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rPr>
        <w:br w:type="page"/>
      </w:r>
    </w:p>
    <w:p w14:paraId="55D54DC1" w14:textId="77777777" w:rsidR="00304779" w:rsidRPr="00796EE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84544" behindDoc="0" locked="0" layoutInCell="1" allowOverlap="1" wp14:anchorId="29E0533F" wp14:editId="1DE6637E">
                <wp:simplePos x="0" y="0"/>
                <wp:positionH relativeFrom="margin">
                  <wp:posOffset>1571625</wp:posOffset>
                </wp:positionH>
                <wp:positionV relativeFrom="paragraph">
                  <wp:posOffset>-104775</wp:posOffset>
                </wp:positionV>
                <wp:extent cx="2954655" cy="34798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4E1D4D54" w14:textId="11E8690F" w:rsidR="00054D18" w:rsidRPr="00504E8F" w:rsidRDefault="00054D18" w:rsidP="00304779">
                            <w:pPr>
                              <w:rPr>
                                <w:rFonts w:ascii="Times New Roman" w:hAnsi="Times New Roman" w:cs="Times New Roman"/>
                                <w:b/>
                                <w:bCs/>
                              </w:rPr>
                            </w:pPr>
                            <w:r>
                              <w:rPr>
                                <w:rFonts w:ascii="Times New Roman" w:hAnsi="Times New Roman" w:cs="Times New Roman"/>
                                <w:b/>
                                <w:bCs/>
                              </w:rPr>
                              <w:t>2% SL, 5%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0533F" id="Text Box 208" o:spid="_x0000_s1118" type="#_x0000_t202" style="position:absolute;margin-left:123.75pt;margin-top:-8.25pt;width:232.65pt;height:27.4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" filled="f" stroked="f" strokeweight=".5pt">
                <v:textbox>
                  <w:txbxContent>
                    <w:p w14:paraId="4E1D4D54" w14:textId="11E8690F" w:rsidR="00054D18" w:rsidRPr="00504E8F" w:rsidRDefault="00054D18" w:rsidP="00304779">
                      <w:pPr>
                        <w:rPr>
                          <w:rFonts w:ascii="Times New Roman" w:hAnsi="Times New Roman" w:cs="Times New Roman"/>
                          <w:b/>
                          <w:bCs/>
                        </w:rPr>
                      </w:pPr>
                      <w:r>
                        <w:rPr>
                          <w:rFonts w:ascii="Times New Roman" w:hAnsi="Times New Roman" w:cs="Times New Roman"/>
                          <w:b/>
                          <w:bCs/>
                        </w:rPr>
                        <w:t>2% SL, 5% CO-OO (9:1)</w:t>
                      </w:r>
                    </w:p>
                  </w:txbxContent>
                </v:textbox>
                <w10:wrap anchorx="margin"/>
              </v:shape>
            </w:pict>
          </mc:Fallback>
        </mc:AlternateContent>
      </w:r>
      <w:r>
        <w:rPr>
          <w:noProof/>
        </w:rPr>
        <w:drawing>
          <wp:inline distT="0" distB="0" distL="0" distR="0" wp14:anchorId="2A8396D1" wp14:editId="153D92B1">
            <wp:extent cx="5943600" cy="3618230"/>
            <wp:effectExtent l="0" t="0" r="0" b="1270"/>
            <wp:docPr id="33" name="Chart 33">
              <a:extLst xmlns:a="http://schemas.openxmlformats.org/drawingml/2006/main">
                <a:ext uri="{FF2B5EF4-FFF2-40B4-BE49-F238E27FC236}">
                  <a16:creationId xmlns:a16="http://schemas.microsoft.com/office/drawing/2014/main" id="{4274634F-088B-4C1D-A66A-9B007D5C2F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314BEA6" w14:textId="428898BD" w:rsidR="00304779" w:rsidRDefault="00304779" w:rsidP="00304779">
      <w:pPr>
        <w:spacing w:line="480" w:lineRule="auto"/>
        <w:contextualSpacing/>
        <w:rPr>
          <w:rFonts w:ascii="Times New Roman" w:hAnsi="Times New Roman" w:cs="Times New Roman"/>
        </w:rPr>
      </w:pPr>
      <w:bookmarkStart w:id="380" w:name="_Toc42891350"/>
      <w:r w:rsidRPr="00AE0582">
        <w:rPr>
          <w:rFonts w:ascii="Times New Roman" w:hAnsi="Times New Roman" w:cs="Times New Roman"/>
          <w:b/>
          <w:bCs/>
        </w:rPr>
        <w:t xml:space="preserve">Figure </w:t>
      </w:r>
      <w:r>
        <w:rPr>
          <w:rFonts w:ascii="Times New Roman" w:hAnsi="Times New Roman" w:cs="Times New Roman"/>
          <w:b/>
          <w:bCs/>
        </w:rPr>
        <w:t>2</w:t>
      </w:r>
      <w:r w:rsidRPr="00AE0582">
        <w:rPr>
          <w:rFonts w:ascii="Times New Roman" w:hAnsi="Times New Roman" w:cs="Times New Roman"/>
          <w:b/>
          <w:bCs/>
        </w:rPr>
        <w:t>.</w:t>
      </w:r>
      <w:r w:rsidRPr="00AE0582">
        <w:rPr>
          <w:rFonts w:ascii="Times New Roman" w:hAnsi="Times New Roman" w:cs="Times New Roman"/>
          <w:b/>
          <w:bCs/>
        </w:rPr>
        <w:fldChar w:fldCharType="begin"/>
      </w:r>
      <w:r w:rsidRPr="00AE0582">
        <w:rPr>
          <w:rFonts w:ascii="Times New Roman" w:hAnsi="Times New Roman" w:cs="Times New Roman"/>
          <w:b/>
          <w:bCs/>
        </w:rPr>
        <w:instrText xml:space="preserve"> SEQ Figure \* ARABIC </w:instrText>
      </w:r>
      <w:r w:rsidRPr="00AE0582">
        <w:rPr>
          <w:rFonts w:ascii="Times New Roman" w:hAnsi="Times New Roman" w:cs="Times New Roman"/>
          <w:b/>
          <w:bCs/>
        </w:rPr>
        <w:fldChar w:fldCharType="separate"/>
      </w:r>
      <w:r w:rsidR="00AF27E4">
        <w:rPr>
          <w:rFonts w:ascii="Times New Roman" w:hAnsi="Times New Roman" w:cs="Times New Roman"/>
          <w:b/>
          <w:bCs/>
          <w:noProof/>
        </w:rPr>
        <w:t>3</w:t>
      </w:r>
      <w:r w:rsidRPr="00AE0582">
        <w:rPr>
          <w:rFonts w:ascii="Times New Roman" w:hAnsi="Times New Roman" w:cs="Times New Roman"/>
          <w:b/>
          <w:bCs/>
        </w:rPr>
        <w:fldChar w:fldCharType="end"/>
      </w:r>
      <w:r w:rsidRPr="00AE0582">
        <w:rPr>
          <w:rFonts w:ascii="Times New Roman" w:hAnsi="Times New Roman" w:cs="Times New Roman"/>
          <w:b/>
          <w:bCs/>
        </w:rPr>
        <w:t xml:space="preserve">. </w:t>
      </w:r>
      <w:r>
        <w:rPr>
          <w:rFonts w:ascii="Times New Roman" w:hAnsi="Times New Roman" w:cs="Times New Roman"/>
          <w:b/>
          <w:bCs/>
        </w:rPr>
        <w:t xml:space="preserve">Droplet size distribution of emulsion formulations pre- and post-temperature abuse. </w:t>
      </w:r>
      <w:r w:rsidRPr="0098755E">
        <w:rPr>
          <w:rFonts w:ascii="Times New Roman" w:hAnsi="Times New Roman" w:cs="Times New Roman"/>
        </w:rPr>
        <w:t>Droplet size distributions of emulsion formulations held at room temperature (21</w:t>
      </w:r>
      <w:r>
        <w:rPr>
          <w:rFonts w:ascii="Times New Roman" w:hAnsi="Times New Roman" w:cs="Times New Roman"/>
        </w:rPr>
        <w:t>±2</w:t>
      </w:r>
      <w:r w:rsidRPr="0098755E">
        <w:rPr>
          <w:rFonts w:ascii="Times New Roman" w:hAnsi="Times New Roman" w:cs="Times New Roman"/>
        </w:rPr>
        <w:t xml:space="preserve">°C) and after being held in a freezer (-20±5°C) or refrigerator (5±2ºC) for 24 h and warming to </w:t>
      </w:r>
      <w:r>
        <w:rPr>
          <w:rFonts w:ascii="Times New Roman" w:hAnsi="Times New Roman" w:cs="Times New Roman"/>
        </w:rPr>
        <w:t>room</w:t>
      </w:r>
      <w:r w:rsidRPr="0098755E">
        <w:rPr>
          <w:rFonts w:ascii="Times New Roman" w:hAnsi="Times New Roman" w:cs="Times New Roman"/>
        </w:rPr>
        <w:t xml:space="preserve"> temperature for 24 h. Samples contained, on mass basis, 0% </w:t>
      </w:r>
      <w:r>
        <w:rPr>
          <w:rFonts w:ascii="Times New Roman" w:hAnsi="Times New Roman" w:cs="Times New Roman"/>
        </w:rPr>
        <w:t>or</w:t>
      </w:r>
      <w:r w:rsidRPr="0098755E">
        <w:rPr>
          <w:rFonts w:ascii="Times New Roman" w:hAnsi="Times New Roman" w:cs="Times New Roman"/>
        </w:rPr>
        <w:t xml:space="preserve"> 2% sunflower lecithin (SL), 20% (w/w) Tween 20, 1% or 5% (w/w) cinnamon oil (CO) and orange oil (OO) in either 1:1 or 9:1 volume ratios, and deionized water.</w:t>
      </w:r>
      <w:bookmarkEnd w:id="380"/>
      <w:r w:rsidRPr="0098755E">
        <w:rPr>
          <w:rFonts w:ascii="Times New Roman" w:hAnsi="Times New Roman" w:cs="Times New Roman"/>
        </w:rPr>
        <w:t xml:space="preserve"> </w:t>
      </w:r>
    </w:p>
    <w:p w14:paraId="7DE2E8D4"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86592" behindDoc="0" locked="0" layoutInCell="1" allowOverlap="1" wp14:anchorId="76313DB4" wp14:editId="5A192570">
                <wp:simplePos x="0" y="0"/>
                <wp:positionH relativeFrom="margin">
                  <wp:posOffset>1571625</wp:posOffset>
                </wp:positionH>
                <wp:positionV relativeFrom="paragraph">
                  <wp:posOffset>3695700</wp:posOffset>
                </wp:positionV>
                <wp:extent cx="2954655" cy="34798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552C695B" w14:textId="1C131D3F" w:rsidR="00054D18" w:rsidRPr="00504E8F" w:rsidRDefault="00054D18" w:rsidP="00304779">
                            <w:pPr>
                              <w:rPr>
                                <w:rFonts w:ascii="Times New Roman" w:hAnsi="Times New Roman" w:cs="Times New Roman"/>
                                <w:b/>
                                <w:bCs/>
                              </w:rPr>
                            </w:pPr>
                            <w:r>
                              <w:rPr>
                                <w:rFonts w:ascii="Times New Roman" w:hAnsi="Times New Roman" w:cs="Times New Roman"/>
                                <w:b/>
                                <w:bCs/>
                              </w:rPr>
                              <w:t>0% SL, 1%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13DB4" id="Text Box 210" o:spid="_x0000_s1119" type="#_x0000_t202" style="position:absolute;margin-left:123.75pt;margin-top:291pt;width:232.65pt;height:27.4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" filled="f" stroked="f" strokeweight=".5pt">
                <v:textbox>
                  <w:txbxContent>
                    <w:p w14:paraId="552C695B" w14:textId="1C131D3F" w:rsidR="00054D18" w:rsidRPr="00504E8F" w:rsidRDefault="00054D18" w:rsidP="00304779">
                      <w:pPr>
                        <w:rPr>
                          <w:rFonts w:ascii="Times New Roman" w:hAnsi="Times New Roman" w:cs="Times New Roman"/>
                          <w:b/>
                          <w:bCs/>
                        </w:rPr>
                      </w:pPr>
                      <w:r>
                        <w:rPr>
                          <w:rFonts w:ascii="Times New Roman" w:hAnsi="Times New Roman" w:cs="Times New Roman"/>
                          <w:b/>
                          <w:bCs/>
                        </w:rPr>
                        <w:t>0% SL, 1% CO-OO (9:1)</w:t>
                      </w:r>
                    </w:p>
                  </w:txbxContent>
                </v:textbox>
                <w10:wrap anchorx="margin"/>
              </v:shape>
            </w:pict>
          </mc:Fallback>
        </mc:AlternateContent>
      </w:r>
      <w:r>
        <w:rPr>
          <w:rFonts w:ascii="Times New Roman" w:hAnsi="Times New Roman" w:cs="Times New Roman"/>
          <w:noProof/>
        </w:rPr>
        <mc:AlternateContent>
          <mc:Choice Requires="wps">
            <w:drawing>
              <wp:anchor distT="0" distB="0" distL="114300" distR="114300" simplePos="0" relativeHeight="251885568" behindDoc="0" locked="0" layoutInCell="1" allowOverlap="1" wp14:anchorId="11BE2E0E" wp14:editId="47F985EF">
                <wp:simplePos x="0" y="0"/>
                <wp:positionH relativeFrom="margin">
                  <wp:posOffset>1571625</wp:posOffset>
                </wp:positionH>
                <wp:positionV relativeFrom="paragraph">
                  <wp:posOffset>-95250</wp:posOffset>
                </wp:positionV>
                <wp:extent cx="2954655" cy="347980"/>
                <wp:effectExtent l="0" t="0" r="0" b="0"/>
                <wp:wrapNone/>
                <wp:docPr id="209" name="Text Box 209"/>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23D299BC" w14:textId="2455C797" w:rsidR="00054D18" w:rsidRPr="00504E8F" w:rsidRDefault="00054D18" w:rsidP="00304779">
                            <w:pPr>
                              <w:rPr>
                                <w:rFonts w:ascii="Times New Roman" w:hAnsi="Times New Roman" w:cs="Times New Roman"/>
                                <w:b/>
                                <w:bCs/>
                              </w:rPr>
                            </w:pPr>
                            <w:r>
                              <w:rPr>
                                <w:rFonts w:ascii="Times New Roman" w:hAnsi="Times New Roman" w:cs="Times New Roman"/>
                                <w:b/>
                                <w:bCs/>
                              </w:rPr>
                              <w:t>0% SL, 1%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E2E0E" id="Text Box 209" o:spid="_x0000_s1120" type="#_x0000_t202" style="position:absolute;margin-left:123.75pt;margin-top:-7.5pt;width:232.65pt;height:27.4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" filled="f" stroked="f" strokeweight=".5pt">
                <v:textbox>
                  <w:txbxContent>
                    <w:p w14:paraId="23D299BC" w14:textId="2455C797" w:rsidR="00054D18" w:rsidRPr="00504E8F" w:rsidRDefault="00054D18" w:rsidP="00304779">
                      <w:pPr>
                        <w:rPr>
                          <w:rFonts w:ascii="Times New Roman" w:hAnsi="Times New Roman" w:cs="Times New Roman"/>
                          <w:b/>
                          <w:bCs/>
                        </w:rPr>
                      </w:pPr>
                      <w:r>
                        <w:rPr>
                          <w:rFonts w:ascii="Times New Roman" w:hAnsi="Times New Roman" w:cs="Times New Roman"/>
                          <w:b/>
                          <w:bCs/>
                        </w:rPr>
                        <w:t>0% SL, 1% CO-OO (1:1)</w:t>
                      </w:r>
                    </w:p>
                  </w:txbxContent>
                </v:textbox>
                <w10:wrap anchorx="margin"/>
              </v:shape>
            </w:pict>
          </mc:Fallback>
        </mc:AlternateContent>
      </w:r>
      <w:r>
        <w:rPr>
          <w:noProof/>
        </w:rPr>
        <w:drawing>
          <wp:inline distT="0" distB="0" distL="0" distR="0" wp14:anchorId="4A93FA2A" wp14:editId="29F0FD05">
            <wp:extent cx="5943600" cy="3621024"/>
            <wp:effectExtent l="0" t="0" r="0" b="0"/>
            <wp:docPr id="41" name="Chart 41">
              <a:extLst xmlns:a="http://schemas.openxmlformats.org/drawingml/2006/main">
                <a:ext uri="{FF2B5EF4-FFF2-40B4-BE49-F238E27FC236}">
                  <a16:creationId xmlns:a16="http://schemas.microsoft.com/office/drawing/2014/main" id="{3BFABF74-2BC3-4A7A-88DA-31BDF4FB63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0AF70B"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1D27618A" wp14:editId="0AD5B1DE">
            <wp:extent cx="5943600" cy="3621024"/>
            <wp:effectExtent l="0" t="0" r="0" b="0"/>
            <wp:docPr id="42" name="Chart 42">
              <a:extLst xmlns:a="http://schemas.openxmlformats.org/drawingml/2006/main">
                <a:ext uri="{FF2B5EF4-FFF2-40B4-BE49-F238E27FC236}">
                  <a16:creationId xmlns:a16="http://schemas.microsoft.com/office/drawing/2014/main" id="{FDA63DC0-0562-4294-BB4C-C5B7BFBC9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0B41560"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88640" behindDoc="0" locked="0" layoutInCell="1" allowOverlap="1" wp14:anchorId="4315571B" wp14:editId="24BB8F43">
                <wp:simplePos x="0" y="0"/>
                <wp:positionH relativeFrom="margin">
                  <wp:posOffset>1571625</wp:posOffset>
                </wp:positionH>
                <wp:positionV relativeFrom="paragraph">
                  <wp:posOffset>3695700</wp:posOffset>
                </wp:positionV>
                <wp:extent cx="2954655" cy="34798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61607452" w14:textId="09D6AD32" w:rsidR="00054D18" w:rsidRPr="00504E8F" w:rsidRDefault="00054D18" w:rsidP="00304779">
                            <w:pPr>
                              <w:rPr>
                                <w:rFonts w:ascii="Times New Roman" w:hAnsi="Times New Roman" w:cs="Times New Roman"/>
                                <w:b/>
                                <w:bCs/>
                              </w:rPr>
                            </w:pPr>
                            <w:r>
                              <w:rPr>
                                <w:rFonts w:ascii="Times New Roman" w:hAnsi="Times New Roman" w:cs="Times New Roman"/>
                                <w:b/>
                                <w:bCs/>
                              </w:rPr>
                              <w:t>0% SL, 5%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5571B" id="Text Box 212" o:spid="_x0000_s1121" type="#_x0000_t202" style="position:absolute;margin-left:123.75pt;margin-top:291pt;width:232.65pt;height:27.4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" filled="f" stroked="f" strokeweight=".5pt">
                <v:textbox>
                  <w:txbxContent>
                    <w:p w14:paraId="61607452" w14:textId="09D6AD32" w:rsidR="00054D18" w:rsidRPr="00504E8F" w:rsidRDefault="00054D18" w:rsidP="00304779">
                      <w:pPr>
                        <w:rPr>
                          <w:rFonts w:ascii="Times New Roman" w:hAnsi="Times New Roman" w:cs="Times New Roman"/>
                          <w:b/>
                          <w:bCs/>
                        </w:rPr>
                      </w:pPr>
                      <w:r>
                        <w:rPr>
                          <w:rFonts w:ascii="Times New Roman" w:hAnsi="Times New Roman" w:cs="Times New Roman"/>
                          <w:b/>
                          <w:bCs/>
                        </w:rPr>
                        <w:t>0% SL, 5% CO-OO (9:1)</w:t>
                      </w:r>
                    </w:p>
                  </w:txbxContent>
                </v:textbox>
                <w10:wrap anchorx="margin"/>
              </v:shape>
            </w:pict>
          </mc:Fallback>
        </mc:AlternateContent>
      </w:r>
      <w:r>
        <w:rPr>
          <w:rFonts w:ascii="Times New Roman" w:hAnsi="Times New Roman" w:cs="Times New Roman"/>
          <w:noProof/>
        </w:rPr>
        <mc:AlternateContent>
          <mc:Choice Requires="wps">
            <w:drawing>
              <wp:anchor distT="0" distB="0" distL="114300" distR="114300" simplePos="0" relativeHeight="251887616" behindDoc="0" locked="0" layoutInCell="1" allowOverlap="1" wp14:anchorId="4A73B8C2" wp14:editId="5483C5E3">
                <wp:simplePos x="0" y="0"/>
                <wp:positionH relativeFrom="margin">
                  <wp:posOffset>1571625</wp:posOffset>
                </wp:positionH>
                <wp:positionV relativeFrom="paragraph">
                  <wp:posOffset>-104775</wp:posOffset>
                </wp:positionV>
                <wp:extent cx="2954655" cy="347980"/>
                <wp:effectExtent l="0" t="0" r="0" b="0"/>
                <wp:wrapNone/>
                <wp:docPr id="211" name="Text Box 211"/>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4C5B6261" w14:textId="0BBF19A1" w:rsidR="00054D18" w:rsidRPr="00504E8F" w:rsidRDefault="00054D18" w:rsidP="00304779">
                            <w:pPr>
                              <w:rPr>
                                <w:rFonts w:ascii="Times New Roman" w:hAnsi="Times New Roman" w:cs="Times New Roman"/>
                                <w:b/>
                                <w:bCs/>
                              </w:rPr>
                            </w:pPr>
                            <w:r>
                              <w:rPr>
                                <w:rFonts w:ascii="Times New Roman" w:hAnsi="Times New Roman" w:cs="Times New Roman"/>
                                <w:b/>
                                <w:bCs/>
                              </w:rPr>
                              <w:t>0% SL, 5%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3B8C2" id="Text Box 211" o:spid="_x0000_s1122" type="#_x0000_t202" style="position:absolute;margin-left:123.75pt;margin-top:-8.25pt;width:232.65pt;height:27.4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" filled="f" stroked="f" strokeweight=".5pt">
                <v:textbox>
                  <w:txbxContent>
                    <w:p w14:paraId="4C5B6261" w14:textId="0BBF19A1" w:rsidR="00054D18" w:rsidRPr="00504E8F" w:rsidRDefault="00054D18" w:rsidP="00304779">
                      <w:pPr>
                        <w:rPr>
                          <w:rFonts w:ascii="Times New Roman" w:hAnsi="Times New Roman" w:cs="Times New Roman"/>
                          <w:b/>
                          <w:bCs/>
                        </w:rPr>
                      </w:pPr>
                      <w:r>
                        <w:rPr>
                          <w:rFonts w:ascii="Times New Roman" w:hAnsi="Times New Roman" w:cs="Times New Roman"/>
                          <w:b/>
                          <w:bCs/>
                        </w:rPr>
                        <w:t>0% SL, 5% CO-OO (1:1)</w:t>
                      </w:r>
                    </w:p>
                  </w:txbxContent>
                </v:textbox>
                <w10:wrap anchorx="margin"/>
              </v:shape>
            </w:pict>
          </mc:Fallback>
        </mc:AlternateContent>
      </w:r>
      <w:r>
        <w:rPr>
          <w:noProof/>
        </w:rPr>
        <w:drawing>
          <wp:inline distT="0" distB="0" distL="0" distR="0" wp14:anchorId="5E4B8661" wp14:editId="126F2D2E">
            <wp:extent cx="5943600" cy="3621024"/>
            <wp:effectExtent l="0" t="0" r="0" b="0"/>
            <wp:docPr id="43" name="Chart 43">
              <a:extLst xmlns:a="http://schemas.openxmlformats.org/drawingml/2006/main">
                <a:ext uri="{FF2B5EF4-FFF2-40B4-BE49-F238E27FC236}">
                  <a16:creationId xmlns:a16="http://schemas.microsoft.com/office/drawing/2014/main" id="{BA66D797-BDB5-41B7-AEFA-C3AD0CFC34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7A4B613"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4E24ED71" wp14:editId="79B5D693">
            <wp:extent cx="5943600" cy="3621024"/>
            <wp:effectExtent l="0" t="0" r="0" b="0"/>
            <wp:docPr id="44" name="Chart 44">
              <a:extLst xmlns:a="http://schemas.openxmlformats.org/drawingml/2006/main">
                <a:ext uri="{FF2B5EF4-FFF2-40B4-BE49-F238E27FC236}">
                  <a16:creationId xmlns:a16="http://schemas.microsoft.com/office/drawing/2014/main" id="{2F880817-78A2-4A06-AA44-CBE989F83E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4E9EB91" w14:textId="77777777" w:rsidR="00304779" w:rsidRDefault="00304779" w:rsidP="00304779">
      <w:pPr>
        <w:spacing w:line="480" w:lineRule="auto"/>
        <w:contextualSpacing/>
        <w:rPr>
          <w:rFonts w:ascii="Times New Roman" w:hAnsi="Times New Roman" w:cs="Times New Roman"/>
        </w:rPr>
      </w:pPr>
    </w:p>
    <w:p w14:paraId="0CFEEC66"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90688" behindDoc="0" locked="0" layoutInCell="1" allowOverlap="1" wp14:anchorId="4FF5AD07" wp14:editId="1EFBC77A">
                <wp:simplePos x="0" y="0"/>
                <wp:positionH relativeFrom="margin">
                  <wp:posOffset>1571625</wp:posOffset>
                </wp:positionH>
                <wp:positionV relativeFrom="paragraph">
                  <wp:posOffset>3686175</wp:posOffset>
                </wp:positionV>
                <wp:extent cx="2954655" cy="347980"/>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68D9EEFD" w14:textId="3D46ED63" w:rsidR="00054D18" w:rsidRPr="00504E8F" w:rsidRDefault="00054D18" w:rsidP="00304779">
                            <w:pPr>
                              <w:rPr>
                                <w:rFonts w:ascii="Times New Roman" w:hAnsi="Times New Roman" w:cs="Times New Roman"/>
                                <w:b/>
                                <w:bCs/>
                              </w:rPr>
                            </w:pPr>
                            <w:r>
                              <w:rPr>
                                <w:rFonts w:ascii="Times New Roman" w:hAnsi="Times New Roman" w:cs="Times New Roman"/>
                                <w:b/>
                                <w:bCs/>
                              </w:rPr>
                              <w:t>2% SL, 1%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5AD07" id="Text Box 214" o:spid="_x0000_s1123" type="#_x0000_t202" style="position:absolute;margin-left:123.75pt;margin-top:290.25pt;width:232.65pt;height:27.4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" filled="f" stroked="f" strokeweight=".5pt">
                <v:textbox>
                  <w:txbxContent>
                    <w:p w14:paraId="68D9EEFD" w14:textId="3D46ED63" w:rsidR="00054D18" w:rsidRPr="00504E8F" w:rsidRDefault="00054D18" w:rsidP="00304779">
                      <w:pPr>
                        <w:rPr>
                          <w:rFonts w:ascii="Times New Roman" w:hAnsi="Times New Roman" w:cs="Times New Roman"/>
                          <w:b/>
                          <w:bCs/>
                        </w:rPr>
                      </w:pPr>
                      <w:r>
                        <w:rPr>
                          <w:rFonts w:ascii="Times New Roman" w:hAnsi="Times New Roman" w:cs="Times New Roman"/>
                          <w:b/>
                          <w:bCs/>
                        </w:rPr>
                        <w:t>2% SL, 1% CO-OO (9:1)</w:t>
                      </w:r>
                    </w:p>
                  </w:txbxContent>
                </v:textbox>
                <w10:wrap anchorx="margin"/>
              </v:shape>
            </w:pict>
          </mc:Fallback>
        </mc:AlternateContent>
      </w:r>
      <w:r>
        <w:rPr>
          <w:rFonts w:ascii="Times New Roman" w:hAnsi="Times New Roman" w:cs="Times New Roman"/>
          <w:noProof/>
        </w:rPr>
        <mc:AlternateContent>
          <mc:Choice Requires="wps">
            <w:drawing>
              <wp:anchor distT="0" distB="0" distL="114300" distR="114300" simplePos="0" relativeHeight="251889664" behindDoc="0" locked="0" layoutInCell="1" allowOverlap="1" wp14:anchorId="3C20564F" wp14:editId="3F9BD703">
                <wp:simplePos x="0" y="0"/>
                <wp:positionH relativeFrom="margin">
                  <wp:posOffset>1571625</wp:posOffset>
                </wp:positionH>
                <wp:positionV relativeFrom="paragraph">
                  <wp:posOffset>-104775</wp:posOffset>
                </wp:positionV>
                <wp:extent cx="2954655" cy="347980"/>
                <wp:effectExtent l="0" t="0" r="0" b="0"/>
                <wp:wrapNone/>
                <wp:docPr id="213" name="Text Box 213"/>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0BB25241" w14:textId="650DB5C5" w:rsidR="00054D18" w:rsidRPr="00504E8F" w:rsidRDefault="00054D18" w:rsidP="00304779">
                            <w:pPr>
                              <w:rPr>
                                <w:rFonts w:ascii="Times New Roman" w:hAnsi="Times New Roman" w:cs="Times New Roman"/>
                                <w:b/>
                                <w:bCs/>
                              </w:rPr>
                            </w:pPr>
                            <w:r>
                              <w:rPr>
                                <w:rFonts w:ascii="Times New Roman" w:hAnsi="Times New Roman" w:cs="Times New Roman"/>
                                <w:b/>
                                <w:bCs/>
                              </w:rPr>
                              <w:t>2% SL, 1% CO-OO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0564F" id="Text Box 213" o:spid="_x0000_s1124" type="#_x0000_t202" style="position:absolute;margin-left:123.75pt;margin-top:-8.25pt;width:232.65pt;height:27.4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" filled="f" stroked="f" strokeweight=".5pt">
                <v:textbox>
                  <w:txbxContent>
                    <w:p w14:paraId="0BB25241" w14:textId="650DB5C5" w:rsidR="00054D18" w:rsidRPr="00504E8F" w:rsidRDefault="00054D18" w:rsidP="00304779">
                      <w:pPr>
                        <w:rPr>
                          <w:rFonts w:ascii="Times New Roman" w:hAnsi="Times New Roman" w:cs="Times New Roman"/>
                          <w:b/>
                          <w:bCs/>
                        </w:rPr>
                      </w:pPr>
                      <w:r>
                        <w:rPr>
                          <w:rFonts w:ascii="Times New Roman" w:hAnsi="Times New Roman" w:cs="Times New Roman"/>
                          <w:b/>
                          <w:bCs/>
                        </w:rPr>
                        <w:t>2% SL, 1% CO-OO (1:1)</w:t>
                      </w:r>
                    </w:p>
                  </w:txbxContent>
                </v:textbox>
                <w10:wrap anchorx="margin"/>
              </v:shape>
            </w:pict>
          </mc:Fallback>
        </mc:AlternateContent>
      </w:r>
      <w:r>
        <w:rPr>
          <w:noProof/>
        </w:rPr>
        <w:drawing>
          <wp:inline distT="0" distB="0" distL="0" distR="0" wp14:anchorId="58945E69" wp14:editId="4EF6D78E">
            <wp:extent cx="5943600" cy="3621024"/>
            <wp:effectExtent l="0" t="0" r="0" b="0"/>
            <wp:docPr id="45" name="Chart 45">
              <a:extLst xmlns:a="http://schemas.openxmlformats.org/drawingml/2006/main">
                <a:ext uri="{FF2B5EF4-FFF2-40B4-BE49-F238E27FC236}">
                  <a16:creationId xmlns:a16="http://schemas.microsoft.com/office/drawing/2014/main" id="{FBAE8D17-3829-4CA2-97F7-3DEC667BD3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ABFCCEA" w14:textId="77777777" w:rsidR="00304779" w:rsidRDefault="00304779" w:rsidP="00304779">
      <w:pPr>
        <w:spacing w:line="480" w:lineRule="auto"/>
        <w:contextualSpacing/>
        <w:rPr>
          <w:rFonts w:ascii="Times New Roman" w:hAnsi="Times New Roman" w:cs="Times New Roman"/>
        </w:rPr>
      </w:pPr>
      <w:r>
        <w:rPr>
          <w:noProof/>
        </w:rPr>
        <w:drawing>
          <wp:inline distT="0" distB="0" distL="0" distR="0" wp14:anchorId="6EB854A0" wp14:editId="30936980">
            <wp:extent cx="5943600" cy="3621024"/>
            <wp:effectExtent l="0" t="0" r="0" b="0"/>
            <wp:docPr id="46" name="Chart 46">
              <a:extLst xmlns:a="http://schemas.openxmlformats.org/drawingml/2006/main">
                <a:ext uri="{FF2B5EF4-FFF2-40B4-BE49-F238E27FC236}">
                  <a16:creationId xmlns:a16="http://schemas.microsoft.com/office/drawing/2014/main" id="{12438234-B0AC-4DCC-9536-86C3566D74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24E7E7" w14:textId="77777777" w:rsidR="00304779" w:rsidRDefault="00304779" w:rsidP="00304779">
      <w:pPr>
        <w:spacing w:line="480" w:lineRule="auto"/>
        <w:contextualSpacing/>
        <w:rPr>
          <w:rFonts w:ascii="Times New Roman" w:hAnsi="Times New Roman" w:cs="Times New Roman"/>
        </w:rPr>
      </w:pPr>
    </w:p>
    <w:p w14:paraId="71E159EA" w14:textId="77777777" w:rsidR="00304779" w:rsidRDefault="00304779" w:rsidP="00304779">
      <w:pPr>
        <w:spacing w:line="480" w:lineRule="auto"/>
        <w:contextual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91712" behindDoc="0" locked="0" layoutInCell="1" allowOverlap="1" wp14:anchorId="22431238" wp14:editId="021EA319">
                <wp:simplePos x="0" y="0"/>
                <wp:positionH relativeFrom="margin">
                  <wp:posOffset>1571625</wp:posOffset>
                </wp:positionH>
                <wp:positionV relativeFrom="paragraph">
                  <wp:posOffset>-104775</wp:posOffset>
                </wp:positionV>
                <wp:extent cx="2954655" cy="347980"/>
                <wp:effectExtent l="0" t="0" r="0" b="0"/>
                <wp:wrapNone/>
                <wp:docPr id="215" name="Text Box 215"/>
                <wp:cNvGraphicFramePr/>
                <a:graphic xmlns:a="http://schemas.openxmlformats.org/drawingml/2006/main">
                  <a:graphicData uri="http://schemas.microsoft.com/office/word/2010/wordprocessingShape">
                    <wps:wsp>
                      <wps:cNvSpPr txBox="1"/>
                      <wps:spPr>
                        <a:xfrm>
                          <a:off x="0" y="0"/>
                          <a:ext cx="2954655" cy="347980"/>
                        </a:xfrm>
                        <a:prstGeom prst="rect">
                          <a:avLst/>
                        </a:prstGeom>
                        <a:noFill/>
                        <a:ln w="6350">
                          <a:noFill/>
                        </a:ln>
                      </wps:spPr>
                      <wps:txbx>
                        <w:txbxContent>
                          <w:p w14:paraId="530A4222" w14:textId="5A03395B" w:rsidR="00054D18" w:rsidRPr="00504E8F" w:rsidRDefault="00054D18" w:rsidP="00304779">
                            <w:pPr>
                              <w:rPr>
                                <w:rFonts w:ascii="Times New Roman" w:hAnsi="Times New Roman" w:cs="Times New Roman"/>
                                <w:b/>
                                <w:bCs/>
                              </w:rPr>
                            </w:pPr>
                            <w:r>
                              <w:rPr>
                                <w:rFonts w:ascii="Times New Roman" w:hAnsi="Times New Roman" w:cs="Times New Roman"/>
                                <w:b/>
                                <w:bCs/>
                              </w:rPr>
                              <w:t>2% SL, 5% CO-OO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1238" id="Text Box 215" o:spid="_x0000_s1125" type="#_x0000_t202" style="position:absolute;margin-left:123.75pt;margin-top:-8.25pt;width:232.65pt;height:27.4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" filled="f" stroked="f" strokeweight=".5pt">
                <v:textbox>
                  <w:txbxContent>
                    <w:p w14:paraId="530A4222" w14:textId="5A03395B" w:rsidR="00054D18" w:rsidRPr="00504E8F" w:rsidRDefault="00054D18" w:rsidP="00304779">
                      <w:pPr>
                        <w:rPr>
                          <w:rFonts w:ascii="Times New Roman" w:hAnsi="Times New Roman" w:cs="Times New Roman"/>
                          <w:b/>
                          <w:bCs/>
                        </w:rPr>
                      </w:pPr>
                      <w:r>
                        <w:rPr>
                          <w:rFonts w:ascii="Times New Roman" w:hAnsi="Times New Roman" w:cs="Times New Roman"/>
                          <w:b/>
                          <w:bCs/>
                        </w:rPr>
                        <w:t>2% SL, 5% CO-OO (9:1)</w:t>
                      </w:r>
                    </w:p>
                  </w:txbxContent>
                </v:textbox>
                <w10:wrap anchorx="margin"/>
              </v:shape>
            </w:pict>
          </mc:Fallback>
        </mc:AlternateContent>
      </w:r>
      <w:r>
        <w:rPr>
          <w:noProof/>
        </w:rPr>
        <w:drawing>
          <wp:inline distT="0" distB="0" distL="0" distR="0" wp14:anchorId="6C63A4C3" wp14:editId="45B4ACE6">
            <wp:extent cx="5943600" cy="3621024"/>
            <wp:effectExtent l="0" t="0" r="0" b="0"/>
            <wp:docPr id="47" name="Chart 47">
              <a:extLst xmlns:a="http://schemas.openxmlformats.org/drawingml/2006/main">
                <a:ext uri="{FF2B5EF4-FFF2-40B4-BE49-F238E27FC236}">
                  <a16:creationId xmlns:a16="http://schemas.microsoft.com/office/drawing/2014/main" id="{2DCBB4CF-8DCB-499C-B156-2FEF7F86CF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434D68" w14:textId="49C6E2C1" w:rsidR="00304779" w:rsidRDefault="00304779" w:rsidP="00304779">
      <w:pPr>
        <w:pStyle w:val="Caption"/>
        <w:spacing w:before="0" w:after="0" w:line="480" w:lineRule="auto"/>
        <w:contextualSpacing/>
        <w:rPr>
          <w:rFonts w:ascii="Times New Roman" w:hAnsi="Times New Roman" w:cs="Times New Roman"/>
          <w:b w:val="0"/>
          <w:bCs w:val="0"/>
        </w:rPr>
      </w:pPr>
      <w:bookmarkStart w:id="381" w:name="_Toc42891351"/>
      <w:r w:rsidRPr="00E2293B">
        <w:rPr>
          <w:rFonts w:ascii="Times New Roman" w:hAnsi="Times New Roman" w:cs="Times New Roman"/>
        </w:rPr>
        <w:t xml:space="preserve">Figure </w:t>
      </w:r>
      <w:r>
        <w:rPr>
          <w:rFonts w:ascii="Times New Roman" w:hAnsi="Times New Roman" w:cs="Times New Roman"/>
        </w:rPr>
        <w:t>2</w:t>
      </w:r>
      <w:r w:rsidRPr="00E2293B">
        <w:rPr>
          <w:rFonts w:ascii="Times New Roman" w:hAnsi="Times New Roman" w:cs="Times New Roman"/>
        </w:rPr>
        <w:t>.</w:t>
      </w:r>
      <w:r w:rsidRPr="00E2293B">
        <w:rPr>
          <w:rFonts w:ascii="Times New Roman" w:hAnsi="Times New Roman" w:cs="Times New Roman"/>
        </w:rPr>
        <w:fldChar w:fldCharType="begin"/>
      </w:r>
      <w:r w:rsidRPr="00E2293B">
        <w:rPr>
          <w:rFonts w:ascii="Times New Roman" w:hAnsi="Times New Roman" w:cs="Times New Roman"/>
        </w:rPr>
        <w:instrText xml:space="preserve"> SEQ Figure \* ARABIC </w:instrText>
      </w:r>
      <w:r w:rsidRPr="00E2293B">
        <w:rPr>
          <w:rFonts w:ascii="Times New Roman" w:hAnsi="Times New Roman" w:cs="Times New Roman"/>
        </w:rPr>
        <w:fldChar w:fldCharType="separate"/>
      </w:r>
      <w:r w:rsidR="00AF27E4">
        <w:rPr>
          <w:rFonts w:ascii="Times New Roman" w:hAnsi="Times New Roman" w:cs="Times New Roman"/>
          <w:noProof/>
        </w:rPr>
        <w:t>4</w:t>
      </w:r>
      <w:r w:rsidRPr="00E2293B">
        <w:rPr>
          <w:rFonts w:ascii="Times New Roman" w:hAnsi="Times New Roman" w:cs="Times New Roman"/>
        </w:rPr>
        <w:fldChar w:fldCharType="end"/>
      </w:r>
      <w:r w:rsidRPr="00AE0582">
        <w:rPr>
          <w:rFonts w:ascii="Times New Roman" w:hAnsi="Times New Roman" w:cs="Times New Roman"/>
        </w:rPr>
        <w:t xml:space="preserve">. </w:t>
      </w:r>
      <w:r w:rsidRPr="00C6749D">
        <w:rPr>
          <w:rFonts w:ascii="Times New Roman" w:hAnsi="Times New Roman" w:cs="Times New Roman"/>
        </w:rPr>
        <w:t xml:space="preserve">Droplet size distribution of emulsion formulations </w:t>
      </w:r>
      <w:r>
        <w:rPr>
          <w:rFonts w:ascii="Times New Roman" w:hAnsi="Times New Roman" w:cs="Times New Roman"/>
        </w:rPr>
        <w:t>held over 60 d</w:t>
      </w:r>
      <w:r w:rsidRPr="00C6749D">
        <w:rPr>
          <w:rFonts w:ascii="Times New Roman" w:hAnsi="Times New Roman" w:cs="Times New Roman"/>
        </w:rPr>
        <w:t>.</w:t>
      </w:r>
      <w:r>
        <w:rPr>
          <w:rFonts w:ascii="Times New Roman" w:hAnsi="Times New Roman" w:cs="Times New Roman"/>
          <w:b w:val="0"/>
          <w:bCs w:val="0"/>
        </w:rPr>
        <w:t xml:space="preserve"> </w:t>
      </w:r>
      <w:r w:rsidRPr="00BC72B2">
        <w:rPr>
          <w:rFonts w:ascii="Times New Roman" w:hAnsi="Times New Roman" w:cs="Times New Roman"/>
          <w:b w:val="0"/>
          <w:bCs w:val="0"/>
        </w:rPr>
        <w:t xml:space="preserve">Droplet size distribution of emulsions </w:t>
      </w:r>
      <w:r>
        <w:rPr>
          <w:rFonts w:ascii="Times New Roman" w:hAnsi="Times New Roman" w:cs="Times New Roman"/>
          <w:b w:val="0"/>
          <w:bCs w:val="0"/>
        </w:rPr>
        <w:t xml:space="preserve">held for 60 days at </w:t>
      </w:r>
      <w:r w:rsidRPr="005453BA">
        <w:rPr>
          <w:rFonts w:ascii="Times New Roman" w:hAnsi="Times New Roman" w:cs="Times New Roman"/>
          <w:b w:val="0"/>
          <w:bCs w:val="0"/>
        </w:rPr>
        <w:t>room temperature (21</w:t>
      </w:r>
      <w:r>
        <w:rPr>
          <w:rFonts w:ascii="Times New Roman" w:hAnsi="Times New Roman" w:cs="Times New Roman"/>
          <w:b w:val="0"/>
          <w:bCs w:val="0"/>
        </w:rPr>
        <w:t>±2</w:t>
      </w:r>
      <w:r w:rsidRPr="005453BA">
        <w:rPr>
          <w:rFonts w:ascii="Times New Roman" w:hAnsi="Times New Roman" w:cs="Times New Roman"/>
          <w:b w:val="0"/>
          <w:bCs w:val="0"/>
        </w:rPr>
        <w:t>°C)</w:t>
      </w:r>
      <w:r w:rsidRPr="00BC72B2">
        <w:rPr>
          <w:rFonts w:ascii="Times New Roman" w:hAnsi="Times New Roman" w:cs="Times New Roman"/>
          <w:b w:val="0"/>
          <w:bCs w:val="0"/>
        </w:rPr>
        <w:t>.</w:t>
      </w:r>
      <w:r>
        <w:rPr>
          <w:rFonts w:ascii="Times New Roman" w:hAnsi="Times New Roman" w:cs="Times New Roman"/>
          <w:b w:val="0"/>
          <w:bCs w:val="0"/>
        </w:rPr>
        <w:t xml:space="preserve"> </w:t>
      </w:r>
      <w:r w:rsidRPr="005453BA">
        <w:rPr>
          <w:rFonts w:ascii="Times New Roman" w:hAnsi="Times New Roman" w:cs="Times New Roman"/>
          <w:b w:val="0"/>
          <w:bCs w:val="0"/>
        </w:rPr>
        <w:t xml:space="preserve">Samples contained, on mass basis, 0% </w:t>
      </w:r>
      <w:r>
        <w:rPr>
          <w:rFonts w:ascii="Times New Roman" w:hAnsi="Times New Roman" w:cs="Times New Roman"/>
          <w:b w:val="0"/>
          <w:bCs w:val="0"/>
        </w:rPr>
        <w:t>or</w:t>
      </w:r>
      <w:r w:rsidRPr="005453BA">
        <w:rPr>
          <w:rFonts w:ascii="Times New Roman" w:hAnsi="Times New Roman" w:cs="Times New Roman"/>
          <w:b w:val="0"/>
          <w:bCs w:val="0"/>
        </w:rPr>
        <w:t xml:space="preserve"> 2% sunflower lecithin (SL), 20% (w/w) Tween 20, 1% or 5% (w/w) cinnamon oil (CO) and orange oil (OO) in either 1:1 or 9:1 volume ratios, and deionized water.</w:t>
      </w:r>
      <w:bookmarkEnd w:id="381"/>
    </w:p>
    <w:p w14:paraId="4E3596EB" w14:textId="77777777" w:rsidR="00304779" w:rsidRDefault="00304779">
      <w:r>
        <w:br w:type="page"/>
      </w:r>
    </w:p>
    <w:p w14:paraId="4D38BAAD" w14:textId="4E05BD37" w:rsidR="005E06C5" w:rsidRDefault="005E06C5" w:rsidP="00A443BA">
      <w:pPr>
        <w:spacing w:line="480" w:lineRule="auto"/>
        <w:contextualSpacing/>
        <w:sectPr w:rsidR="005E06C5" w:rsidSect="00D17207">
          <w:pgSz w:w="12240" w:h="15840" w:code="1"/>
          <w:pgMar w:top="1440" w:right="1800" w:bottom="1872" w:left="1800" w:header="720" w:footer="1440" w:gutter="0"/>
          <w:cols w:space="720"/>
          <w:noEndnote/>
          <w:docGrid w:linePitch="360"/>
        </w:sectPr>
      </w:pPr>
    </w:p>
    <w:p w14:paraId="6C5D5615" w14:textId="4D37C789" w:rsidR="00E30322" w:rsidRPr="00E30322" w:rsidRDefault="00467949" w:rsidP="00A443BA">
      <w:pPr>
        <w:spacing w:line="480" w:lineRule="auto"/>
        <w:contextualSpacing/>
      </w:pPr>
      <w:r>
        <w:rPr>
          <w:noProof/>
        </w:rPr>
        <w:drawing>
          <wp:anchor distT="0" distB="0" distL="114300" distR="114300" simplePos="0" relativeHeight="251876352" behindDoc="0" locked="0" layoutInCell="1" allowOverlap="1" wp14:anchorId="44163068" wp14:editId="6939B6EB">
            <wp:simplePos x="0" y="0"/>
            <wp:positionH relativeFrom="column">
              <wp:posOffset>363855</wp:posOffset>
            </wp:positionH>
            <wp:positionV relativeFrom="paragraph">
              <wp:posOffset>0</wp:posOffset>
            </wp:positionV>
            <wp:extent cx="7038975" cy="3867150"/>
            <wp:effectExtent l="0" t="0" r="0" b="0"/>
            <wp:wrapTopAndBottom/>
            <wp:docPr id="193" name="Chart 19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13F03F48" w14:textId="575EDD87" w:rsidR="00057414" w:rsidRDefault="00E30322" w:rsidP="00A443BA">
      <w:pPr>
        <w:pStyle w:val="Caption"/>
        <w:spacing w:before="0" w:after="0" w:line="480" w:lineRule="auto"/>
        <w:contextualSpacing/>
        <w:rPr>
          <w:rFonts w:ascii="Times New Roman" w:hAnsi="Times New Roman" w:cs="Times New Roman"/>
          <w:b w:val="0"/>
          <w:bCs w:val="0"/>
        </w:rPr>
      </w:pPr>
      <w:bookmarkStart w:id="382" w:name="_Toc42891352"/>
      <w:r w:rsidRPr="00E30322">
        <w:rPr>
          <w:rFonts w:ascii="Times New Roman" w:hAnsi="Times New Roman" w:cs="Times New Roman"/>
        </w:rPr>
        <w:t xml:space="preserve">Figure </w:t>
      </w:r>
      <w:r w:rsidR="00F507D9">
        <w:rPr>
          <w:rFonts w:ascii="Times New Roman" w:hAnsi="Times New Roman" w:cs="Times New Roman"/>
        </w:rPr>
        <w:t>2</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5</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783AE8">
        <w:rPr>
          <w:rFonts w:ascii="Times New Roman" w:hAnsi="Times New Roman" w:cs="Times New Roman"/>
        </w:rPr>
        <w:t xml:space="preserve">Shear rate ramps of </w:t>
      </w:r>
      <w:r w:rsidR="00054AED">
        <w:rPr>
          <w:rFonts w:ascii="Times New Roman" w:hAnsi="Times New Roman" w:cs="Times New Roman"/>
        </w:rPr>
        <w:t>micro</w:t>
      </w:r>
      <w:r w:rsidR="00783AE8">
        <w:rPr>
          <w:rFonts w:ascii="Times New Roman" w:hAnsi="Times New Roman" w:cs="Times New Roman"/>
        </w:rPr>
        <w:t xml:space="preserve">emulsions. </w:t>
      </w:r>
      <w:r>
        <w:rPr>
          <w:rFonts w:ascii="Times New Roman" w:hAnsi="Times New Roman" w:cs="Times New Roman"/>
          <w:b w:val="0"/>
          <w:bCs w:val="0"/>
        </w:rPr>
        <w:t xml:space="preserve">Shear rate ramps at 25°C of </w:t>
      </w:r>
      <w:r w:rsidR="00054AED">
        <w:rPr>
          <w:rFonts w:ascii="Times New Roman" w:hAnsi="Times New Roman" w:cs="Times New Roman"/>
          <w:b w:val="0"/>
          <w:bCs w:val="0"/>
        </w:rPr>
        <w:t>microemulsions</w:t>
      </w:r>
      <w:r>
        <w:rPr>
          <w:rFonts w:ascii="Times New Roman" w:hAnsi="Times New Roman" w:cs="Times New Roman"/>
          <w:b w:val="0"/>
          <w:bCs w:val="0"/>
        </w:rPr>
        <w:t xml:space="preserve"> containing, on mass basis, 20% Tween 20, varying amounts of deionized water, 0 or 2% sunflower lecithin (SL), 1% or 5% oil with cinnamon oil (CO) and orange oil (OO) at a mass ratio of either 9:1 or 1:1.</w:t>
      </w:r>
      <w:bookmarkEnd w:id="382"/>
      <w:r>
        <w:rPr>
          <w:rFonts w:ascii="Times New Roman" w:hAnsi="Times New Roman" w:cs="Times New Roman"/>
          <w:b w:val="0"/>
          <w:bCs w:val="0"/>
        </w:rPr>
        <w:t xml:space="preserve"> </w:t>
      </w:r>
    </w:p>
    <w:p w14:paraId="71171FBF" w14:textId="5FE56E75" w:rsidR="00057414" w:rsidRPr="00057414" w:rsidRDefault="00057414" w:rsidP="00A443BA">
      <w:pPr>
        <w:spacing w:line="480" w:lineRule="auto"/>
        <w:contextualSpacing/>
        <w:rPr>
          <w:rFonts w:ascii="Times New Roman" w:hAnsi="Times New Roman" w:cs="Times New Roman"/>
        </w:rPr>
        <w:sectPr w:rsidR="00057414" w:rsidRPr="00057414" w:rsidSect="005E06C5">
          <w:pgSz w:w="15840" w:h="12240" w:orient="landscape" w:code="1"/>
          <w:pgMar w:top="1800" w:right="1440" w:bottom="1800" w:left="1872" w:header="720" w:footer="1440" w:gutter="0"/>
          <w:cols w:space="720"/>
          <w:noEndnote/>
          <w:docGrid w:linePitch="360"/>
        </w:sectPr>
      </w:pPr>
    </w:p>
    <w:p w14:paraId="1110FF04" w14:textId="4D771B83" w:rsidR="009D1B93" w:rsidRDefault="00A57E4A" w:rsidP="00A443BA">
      <w:pPr>
        <w:pStyle w:val="Caption"/>
        <w:spacing w:before="0" w:after="0" w:line="480" w:lineRule="auto"/>
        <w:contextualSpacing/>
        <w:rPr>
          <w:rFonts w:ascii="Times New Roman" w:hAnsi="Times New Roman" w:cs="Times New Roman"/>
        </w:rPr>
      </w:pPr>
      <w:r>
        <w:rPr>
          <w:noProof/>
        </w:rPr>
        <w:drawing>
          <wp:anchor distT="0" distB="0" distL="114300" distR="114300" simplePos="0" relativeHeight="251875328" behindDoc="0" locked="0" layoutInCell="1" allowOverlap="1" wp14:anchorId="6D67463B" wp14:editId="022ED506">
            <wp:simplePos x="0" y="0"/>
            <wp:positionH relativeFrom="column">
              <wp:posOffset>271221</wp:posOffset>
            </wp:positionH>
            <wp:positionV relativeFrom="paragraph">
              <wp:posOffset>370</wp:posOffset>
            </wp:positionV>
            <wp:extent cx="7246961" cy="4094328"/>
            <wp:effectExtent l="0" t="0" r="0" b="1905"/>
            <wp:wrapTopAndBottom/>
            <wp:docPr id="185" name="Chart 185">
              <a:extLst xmlns:a="http://schemas.openxmlformats.org/drawingml/2006/main">
                <a:ext uri="{FF2B5EF4-FFF2-40B4-BE49-F238E27FC236}">
                  <a16:creationId xmlns:a16="http://schemas.microsoft.com/office/drawing/2014/main" id="{87D07643-43A6-44FA-846C-D4019FBA1D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5413EF7A" w14:textId="375DBD7E" w:rsidR="009D1B93" w:rsidRDefault="009D1B93" w:rsidP="00A443BA">
      <w:pPr>
        <w:pStyle w:val="Caption"/>
        <w:spacing w:before="0" w:after="0" w:line="480" w:lineRule="auto"/>
        <w:contextualSpacing/>
        <w:rPr>
          <w:rFonts w:ascii="Times New Roman" w:hAnsi="Times New Roman" w:cs="Times New Roman"/>
          <w:b w:val="0"/>
          <w:bCs w:val="0"/>
        </w:rPr>
      </w:pPr>
      <w:bookmarkStart w:id="383" w:name="_Toc42891353"/>
      <w:r w:rsidRPr="00E30322">
        <w:rPr>
          <w:rFonts w:ascii="Times New Roman" w:hAnsi="Times New Roman" w:cs="Times New Roman"/>
        </w:rPr>
        <w:t xml:space="preserve">Figure </w:t>
      </w:r>
      <w:r w:rsidR="00F507D9">
        <w:rPr>
          <w:rFonts w:ascii="Times New Roman" w:hAnsi="Times New Roman" w:cs="Times New Roman"/>
        </w:rPr>
        <w:t>2</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6</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F53D09">
        <w:rPr>
          <w:rFonts w:ascii="Times New Roman" w:hAnsi="Times New Roman" w:cs="Times New Roman"/>
        </w:rPr>
        <w:t xml:space="preserve">Zeta-potential of </w:t>
      </w:r>
      <w:r w:rsidR="00054AED">
        <w:rPr>
          <w:rFonts w:ascii="Times New Roman" w:hAnsi="Times New Roman" w:cs="Times New Roman"/>
        </w:rPr>
        <w:t>micro</w:t>
      </w:r>
      <w:r w:rsidR="00F53D09">
        <w:rPr>
          <w:rFonts w:ascii="Times New Roman" w:hAnsi="Times New Roman" w:cs="Times New Roman"/>
        </w:rPr>
        <w:t xml:space="preserve">emulsions. </w:t>
      </w:r>
      <w:r>
        <w:rPr>
          <w:rFonts w:ascii="Times New Roman" w:hAnsi="Times New Roman" w:cs="Times New Roman"/>
          <w:b w:val="0"/>
          <w:bCs w:val="0"/>
        </w:rPr>
        <w:t xml:space="preserve">Zeta-potential of </w:t>
      </w:r>
      <w:r w:rsidR="00054AED">
        <w:rPr>
          <w:rFonts w:ascii="Times New Roman" w:hAnsi="Times New Roman" w:cs="Times New Roman"/>
          <w:b w:val="0"/>
          <w:bCs w:val="0"/>
        </w:rPr>
        <w:t>microemulsions</w:t>
      </w:r>
      <w:r>
        <w:rPr>
          <w:rFonts w:ascii="Times New Roman" w:hAnsi="Times New Roman" w:cs="Times New Roman"/>
          <w:b w:val="0"/>
          <w:bCs w:val="0"/>
        </w:rPr>
        <w:t xml:space="preserve"> containing, on mass basis, 20% Tween 20, varying amounts of deionized water, 0 or 2% sunflower lecithin (SL), 1% or 5% oil with cinnamon oil (CO) and orange oil (OO) at a mass ratio of either 9:1 or 1:1.</w:t>
      </w:r>
      <w:bookmarkEnd w:id="383"/>
      <w:r>
        <w:rPr>
          <w:rFonts w:ascii="Times New Roman" w:hAnsi="Times New Roman" w:cs="Times New Roman"/>
          <w:b w:val="0"/>
          <w:bCs w:val="0"/>
        </w:rPr>
        <w:t xml:space="preserve"> </w:t>
      </w:r>
    </w:p>
    <w:p w14:paraId="76B16961" w14:textId="5F9D4105" w:rsidR="007025B7" w:rsidRPr="007025B7" w:rsidRDefault="007025B7" w:rsidP="00A443BA">
      <w:pPr>
        <w:spacing w:line="480" w:lineRule="auto"/>
        <w:contextualSpacing/>
        <w:rPr>
          <w:rFonts w:ascii="Times New Roman" w:hAnsi="Times New Roman" w:cs="Times New Roman"/>
          <w:b/>
          <w:bCs/>
        </w:rPr>
        <w:sectPr w:rsidR="007025B7" w:rsidRPr="007025B7" w:rsidSect="005E06C5">
          <w:pgSz w:w="15840" w:h="12240" w:orient="landscape" w:code="1"/>
          <w:pgMar w:top="1800" w:right="1440" w:bottom="1800" w:left="1872" w:header="720" w:footer="1440" w:gutter="0"/>
          <w:cols w:space="720"/>
          <w:noEndnote/>
          <w:docGrid w:linePitch="360"/>
        </w:sectPr>
      </w:pPr>
    </w:p>
    <w:p w14:paraId="2EC5445B" w14:textId="02285AC6" w:rsidR="00B805E0" w:rsidRPr="00D74917" w:rsidRDefault="00B805E0" w:rsidP="00A443BA">
      <w:pPr>
        <w:pStyle w:val="Heading1"/>
        <w:spacing w:line="480" w:lineRule="auto"/>
        <w:contextualSpacing/>
        <w:rPr>
          <w:rFonts w:ascii="Times New Roman" w:hAnsi="Times New Roman" w:cs="Times New Roman"/>
          <w:caps w:val="0"/>
        </w:rPr>
      </w:pPr>
      <w:bookmarkStart w:id="384" w:name="_Toc42891959"/>
      <w:r w:rsidRPr="00171FF2">
        <w:rPr>
          <w:rFonts w:ascii="Times New Roman" w:hAnsi="Times New Roman" w:cs="Times New Roman"/>
          <w:caps w:val="0"/>
        </w:rPr>
        <w:t>C</w:t>
      </w:r>
      <w:r w:rsidR="00171FF2">
        <w:rPr>
          <w:rFonts w:ascii="Times New Roman" w:hAnsi="Times New Roman" w:cs="Times New Roman"/>
          <w:caps w:val="0"/>
        </w:rPr>
        <w:t>hapter</w:t>
      </w:r>
      <w:r w:rsidRPr="00171FF2">
        <w:rPr>
          <w:rFonts w:ascii="Times New Roman" w:hAnsi="Times New Roman" w:cs="Times New Roman"/>
          <w:caps w:val="0"/>
        </w:rPr>
        <w:t xml:space="preserve"> </w:t>
      </w:r>
      <w:r w:rsidR="00171FF2">
        <w:rPr>
          <w:rFonts w:ascii="Times New Roman" w:hAnsi="Times New Roman" w:cs="Times New Roman"/>
          <w:caps w:val="0"/>
        </w:rPr>
        <w:t>3</w:t>
      </w:r>
      <w:r w:rsidR="00746499">
        <w:rPr>
          <w:rFonts w:ascii="Times New Roman" w:hAnsi="Times New Roman" w:cs="Times New Roman"/>
          <w:caps w:val="0"/>
        </w:rPr>
        <w:t xml:space="preserve">. </w:t>
      </w:r>
      <w:r w:rsidR="00D74917">
        <w:rPr>
          <w:rFonts w:ascii="Times New Roman" w:hAnsi="Times New Roman" w:cs="Times New Roman"/>
          <w:caps w:val="0"/>
        </w:rPr>
        <w:t xml:space="preserve">Development and characterization of </w:t>
      </w:r>
      <w:r w:rsidR="00D74917">
        <w:rPr>
          <w:rFonts w:ascii="Times New Roman" w:hAnsi="Times New Roman" w:cs="Times New Roman"/>
          <w:i/>
          <w:iCs/>
          <w:caps w:val="0"/>
        </w:rPr>
        <w:t xml:space="preserve">S. </w:t>
      </w:r>
      <w:r w:rsidR="00D74917">
        <w:rPr>
          <w:rFonts w:ascii="Times New Roman" w:hAnsi="Times New Roman" w:cs="Times New Roman"/>
          <w:caps w:val="0"/>
        </w:rPr>
        <w:t>Enteritidis H4267 biofilms</w:t>
      </w:r>
      <w:bookmarkEnd w:id="384"/>
    </w:p>
    <w:p w14:paraId="60DC1BFE" w14:textId="76CCD603" w:rsidR="00B805E0" w:rsidRPr="00171FF2" w:rsidRDefault="00B805E0" w:rsidP="00A443BA">
      <w:pPr>
        <w:spacing w:line="480" w:lineRule="auto"/>
        <w:contextualSpacing/>
        <w:rPr>
          <w:rFonts w:ascii="Times New Roman" w:hAnsi="Times New Roman" w:cs="Times New Roman"/>
        </w:rPr>
      </w:pPr>
      <w:r w:rsidRPr="00171FF2">
        <w:rPr>
          <w:rFonts w:ascii="Times New Roman" w:hAnsi="Times New Roman" w:cs="Times New Roman"/>
        </w:rPr>
        <w:br w:type="page"/>
      </w:r>
    </w:p>
    <w:p w14:paraId="772ABD4E" w14:textId="77777777" w:rsidR="00B805E0" w:rsidRPr="00F354BE" w:rsidRDefault="00B805E0" w:rsidP="00A443BA">
      <w:pPr>
        <w:pStyle w:val="Heading2"/>
        <w:spacing w:before="0" w:after="0" w:line="480" w:lineRule="auto"/>
        <w:contextualSpacing/>
        <w:rPr>
          <w:rFonts w:ascii="Times New Roman" w:hAnsi="Times New Roman" w:cs="Times New Roman"/>
        </w:rPr>
      </w:pPr>
      <w:bookmarkStart w:id="385" w:name="_Toc42891960"/>
      <w:r w:rsidRPr="00F354BE">
        <w:rPr>
          <w:rFonts w:ascii="Times New Roman" w:hAnsi="Times New Roman" w:cs="Times New Roman"/>
        </w:rPr>
        <w:t>Abstract</w:t>
      </w:r>
      <w:bookmarkEnd w:id="385"/>
    </w:p>
    <w:p w14:paraId="38CB4849" w14:textId="78408F9E" w:rsidR="005B62D9" w:rsidRPr="00F354BE" w:rsidRDefault="0042032D" w:rsidP="0042032D">
      <w:pPr>
        <w:spacing w:line="480" w:lineRule="auto"/>
        <w:ind w:firstLine="720"/>
        <w:contextualSpacing/>
        <w:rPr>
          <w:rFonts w:ascii="Times New Roman" w:hAnsi="Times New Roman" w:cs="Times New Roman"/>
        </w:rPr>
      </w:pPr>
      <w:r w:rsidRPr="00F354BE">
        <w:rPr>
          <w:rFonts w:ascii="Times New Roman" w:hAnsi="Times New Roman" w:cs="Times New Roman"/>
          <w:i/>
          <w:iCs/>
        </w:rPr>
        <w:t xml:space="preserve">Salmonella </w:t>
      </w:r>
      <w:r w:rsidRPr="00F354BE">
        <w:rPr>
          <w:rFonts w:ascii="Times New Roman" w:hAnsi="Times New Roman" w:cs="Times New Roman"/>
        </w:rPr>
        <w:t xml:space="preserve">is the leading bacterial culprit of foodborne illness in the US and </w:t>
      </w:r>
      <w:r w:rsidRPr="00F354BE">
        <w:rPr>
          <w:rFonts w:ascii="Times New Roman" w:hAnsi="Times New Roman" w:cs="Times New Roman"/>
          <w:i/>
          <w:iCs/>
        </w:rPr>
        <w:t xml:space="preserve">S. </w:t>
      </w:r>
      <w:r w:rsidRPr="00F354BE">
        <w:rPr>
          <w:rFonts w:ascii="Times New Roman" w:hAnsi="Times New Roman" w:cs="Times New Roman"/>
        </w:rPr>
        <w:t xml:space="preserve">Enteritidis, the leading </w:t>
      </w:r>
      <w:r w:rsidRPr="00F354BE">
        <w:rPr>
          <w:rFonts w:ascii="Times New Roman" w:hAnsi="Times New Roman" w:cs="Times New Roman"/>
          <w:i/>
          <w:iCs/>
        </w:rPr>
        <w:t xml:space="preserve">Salmonella </w:t>
      </w:r>
      <w:r w:rsidRPr="00F354BE">
        <w:rPr>
          <w:rFonts w:ascii="Times New Roman" w:hAnsi="Times New Roman" w:cs="Times New Roman"/>
        </w:rPr>
        <w:t>serovar associated with foodborne illness, has been shown to produce biofilms on stainless steel surfaces</w:t>
      </w:r>
      <w:r>
        <w:rPr>
          <w:rFonts w:ascii="Times New Roman" w:hAnsi="Times New Roman" w:cs="Times New Roman"/>
        </w:rPr>
        <w:t>.</w:t>
      </w:r>
      <w:hyperlink w:anchor="_ENREF_7_1" w:tooltip="Scallan, 2011 #3" w:history="1">
        <w:r w:rsidR="006B63BA">
          <w:rPr>
            <w:rFonts w:ascii="Times New Roman" w:hAnsi="Times New Roman" w:cs="Times New Roman"/>
          </w:rPr>
          <w:fldChar w:fldCharType="begin">
            <w:fldData xml:space="preserve">PEVuZE5vdGU+PENpdGU+PEF1dGhvcj5TY2FsbGFuPC9BdXRob3I+PFllYXI+MjAxMTwvWWVhcj48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PEVuZE5vdGU+PENpdGU+PEF1dGhvcj5TY2FsbGFuPC9BdXRob3I+PFllYXI+MjAxMTwvWWVhcj48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1-4</w:t>
        </w:r>
        <w:r w:rsidR="006B63BA">
          <w:rPr>
            <w:rFonts w:ascii="Times New Roman" w:hAnsi="Times New Roman" w:cs="Times New Roman"/>
          </w:rPr>
          <w:fldChar w:fldCharType="end"/>
        </w:r>
      </w:hyperlink>
      <w:r w:rsidR="00A95566">
        <w:rPr>
          <w:rFonts w:ascii="Times New Roman" w:hAnsi="Times New Roman" w:cs="Times New Roman"/>
        </w:rPr>
        <w:t xml:space="preserve"> Determining biofilm-forming capabilities is important as </w:t>
      </w:r>
      <w:r w:rsidR="00A95566">
        <w:rPr>
          <w:rFonts w:ascii="Times New Roman" w:hAnsi="Times New Roman" w:cs="Times New Roman"/>
          <w:i/>
          <w:iCs/>
        </w:rPr>
        <w:t xml:space="preserve">Salmonella </w:t>
      </w:r>
      <w:r w:rsidR="00A95566">
        <w:rPr>
          <w:rFonts w:ascii="Times New Roman" w:hAnsi="Times New Roman" w:cs="Times New Roman"/>
        </w:rPr>
        <w:t>spp. can have differing capabilities.</w:t>
      </w:r>
      <w:hyperlink w:anchor="_ENREF_7_5" w:tooltip="Wang, 2013 #30" w:history="1">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TnVtPjMwPC9SZWNOdW0+PERpc3BsYXlUZXh0PjxzdHlsZSBmYWNlPSJzdXBlcnNjcmlwdCI+NTwv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TnVtPjMwPC9SZWNOdW0+PERpc3BsYXlUZXh0PjxzdHlsZSBmYWNlPSJzdXBlcnNjcmlwdCI+NTwv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A95566">
          <w:rPr>
            <w:rFonts w:ascii="Times New Roman" w:hAnsi="Times New Roman" w:cs="Times New Roman"/>
            <w:noProof/>
            <w:vertAlign w:val="superscript"/>
          </w:rPr>
          <w:t>5</w:t>
        </w:r>
        <w:r w:rsidR="006B63BA">
          <w:rPr>
            <w:rFonts w:ascii="Times New Roman" w:hAnsi="Times New Roman" w:cs="Times New Roman"/>
          </w:rPr>
          <w:fldChar w:fldCharType="end"/>
        </w:r>
      </w:hyperlink>
      <w:r w:rsidR="00A95566">
        <w:rPr>
          <w:rFonts w:ascii="Times New Roman" w:hAnsi="Times New Roman" w:cs="Times New Roman"/>
        </w:rPr>
        <w:t xml:space="preserve"> Biofilm-forming abilities were determined </w:t>
      </w:r>
      <w:r w:rsidR="00A758F4">
        <w:rPr>
          <w:rFonts w:ascii="Times New Roman" w:hAnsi="Times New Roman" w:cs="Times New Roman"/>
        </w:rPr>
        <w:t xml:space="preserve">with red, dry, and rough morphotypes present </w:t>
      </w:r>
      <w:r w:rsidR="00A95566">
        <w:rPr>
          <w:rFonts w:ascii="Times New Roman" w:hAnsi="Times New Roman" w:cs="Times New Roman"/>
        </w:rPr>
        <w:t xml:space="preserve">Congo Red Agar (CRA), </w:t>
      </w:r>
      <w:r w:rsidR="00A758F4">
        <w:rPr>
          <w:rFonts w:ascii="Times New Roman" w:hAnsi="Times New Roman" w:cs="Times New Roman"/>
        </w:rPr>
        <w:t xml:space="preserve">fluorescence of colonies on </w:t>
      </w:r>
      <w:r w:rsidR="00A95566">
        <w:rPr>
          <w:rFonts w:ascii="Times New Roman" w:hAnsi="Times New Roman" w:cs="Times New Roman"/>
        </w:rPr>
        <w:t>Luria Broth agar with 0.02% (w/v) calcofluor (LBA</w:t>
      </w:r>
      <w:r w:rsidR="00A95566">
        <w:rPr>
          <w:rFonts w:ascii="Times New Roman" w:hAnsi="Times New Roman" w:cs="Times New Roman"/>
          <w:vertAlign w:val="subscript"/>
        </w:rPr>
        <w:t>c</w:t>
      </w:r>
      <w:r w:rsidR="00A95566">
        <w:rPr>
          <w:rFonts w:ascii="Times New Roman" w:hAnsi="Times New Roman" w:cs="Times New Roman"/>
        </w:rPr>
        <w:t xml:space="preserve">) </w:t>
      </w:r>
      <w:r w:rsidR="00A758F4">
        <w:rPr>
          <w:rFonts w:ascii="Times New Roman" w:hAnsi="Times New Roman" w:cs="Times New Roman"/>
        </w:rPr>
        <w:t xml:space="preserve">plates </w:t>
      </w:r>
      <w:r w:rsidR="00A95566">
        <w:rPr>
          <w:rFonts w:ascii="Times New Roman" w:hAnsi="Times New Roman" w:cs="Times New Roman"/>
        </w:rPr>
        <w:t xml:space="preserve">and via microtiter assay. </w:t>
      </w:r>
      <w:r w:rsidR="00A95566">
        <w:rPr>
          <w:rFonts w:ascii="Times New Roman" w:hAnsi="Times New Roman" w:cs="Times New Roman"/>
          <w:i/>
          <w:iCs/>
        </w:rPr>
        <w:t xml:space="preserve">S. </w:t>
      </w:r>
      <w:r w:rsidR="00A95566">
        <w:rPr>
          <w:rFonts w:ascii="Times New Roman" w:hAnsi="Times New Roman" w:cs="Times New Roman"/>
        </w:rPr>
        <w:t xml:space="preserve">Enteritidis H4267 displayed </w:t>
      </w:r>
      <w:r w:rsidR="00A316EF">
        <w:rPr>
          <w:rFonts w:ascii="Times New Roman" w:hAnsi="Times New Roman" w:cs="Times New Roman"/>
        </w:rPr>
        <w:t>curli- and cellulose producing capabilities on CRA and LBA</w:t>
      </w:r>
      <w:r w:rsidR="00A316EF">
        <w:rPr>
          <w:rFonts w:ascii="Times New Roman" w:hAnsi="Times New Roman" w:cs="Times New Roman"/>
          <w:vertAlign w:val="subscript"/>
        </w:rPr>
        <w:t>c</w:t>
      </w:r>
      <w:r w:rsidR="00A316EF">
        <w:rPr>
          <w:rFonts w:ascii="Times New Roman" w:hAnsi="Times New Roman" w:cs="Times New Roman"/>
        </w:rPr>
        <w:t xml:space="preserve"> while also displaying formed biofilms on microtiter well walls after incubation at 37°C for 24 h. Biofilms were then formed on stainless steel discs, and sonication as a removal method was evaluated for removal efficacy. </w:t>
      </w:r>
      <w:r w:rsidR="00C37B4D">
        <w:rPr>
          <w:rFonts w:ascii="Times New Roman" w:hAnsi="Times New Roman" w:cs="Times New Roman"/>
        </w:rPr>
        <w:t>Stainless steel discs that were rinsed and sonicated in 0.1% (w/v) peptone water</w:t>
      </w:r>
      <w:r w:rsidR="005B62D9">
        <w:rPr>
          <w:rFonts w:ascii="Times New Roman" w:hAnsi="Times New Roman" w:cs="Times New Roman"/>
        </w:rPr>
        <w:t xml:space="preserve"> (PW)</w:t>
      </w:r>
      <w:r w:rsidR="00C37B4D">
        <w:rPr>
          <w:rFonts w:ascii="Times New Roman" w:hAnsi="Times New Roman" w:cs="Times New Roman"/>
        </w:rPr>
        <w:t xml:space="preserve"> for 30 sec (25% power, 5 kHz) had the greatest </w:t>
      </w:r>
      <w:r w:rsidR="00C37B4D">
        <w:rPr>
          <w:rFonts w:ascii="Times New Roman" w:hAnsi="Times New Roman" w:cs="Times New Roman"/>
          <w:i/>
          <w:iCs/>
        </w:rPr>
        <w:t xml:space="preserve">S. </w:t>
      </w:r>
      <w:r w:rsidR="00C37B4D">
        <w:rPr>
          <w:rFonts w:ascii="Times New Roman" w:hAnsi="Times New Roman" w:cs="Times New Roman"/>
        </w:rPr>
        <w:t xml:space="preserve">Enteritidis H4267 recovery while not causing high cell death. This research demonstrates that </w:t>
      </w:r>
      <w:r w:rsidR="00C37B4D">
        <w:rPr>
          <w:rFonts w:ascii="Times New Roman" w:hAnsi="Times New Roman" w:cs="Times New Roman"/>
          <w:i/>
          <w:iCs/>
        </w:rPr>
        <w:t xml:space="preserve">S. </w:t>
      </w:r>
      <w:r w:rsidR="00C37B4D">
        <w:rPr>
          <w:rFonts w:ascii="Times New Roman" w:hAnsi="Times New Roman" w:cs="Times New Roman"/>
        </w:rPr>
        <w:t xml:space="preserve">Enteritidis H4267 has can form biofilms on microtiter well walls and </w:t>
      </w:r>
      <w:r w:rsidR="00131FC3">
        <w:rPr>
          <w:rFonts w:ascii="Times New Roman" w:hAnsi="Times New Roman" w:cs="Times New Roman"/>
        </w:rPr>
        <w:t>stainless steel</w:t>
      </w:r>
      <w:r w:rsidR="00C37B4D">
        <w:rPr>
          <w:rFonts w:ascii="Times New Roman" w:hAnsi="Times New Roman" w:cs="Times New Roman"/>
        </w:rPr>
        <w:t xml:space="preserve"> surfaces, which has not been shown previously. Biofilms can also be effectively removed from stainless steel discs with </w:t>
      </w:r>
      <w:r w:rsidR="005B62D9">
        <w:rPr>
          <w:rFonts w:ascii="Times New Roman" w:hAnsi="Times New Roman" w:cs="Times New Roman"/>
        </w:rPr>
        <w:t xml:space="preserve">rinse in 0.1% PW followed by </w:t>
      </w:r>
      <w:r w:rsidR="00C37B4D">
        <w:rPr>
          <w:rFonts w:ascii="Times New Roman" w:hAnsi="Times New Roman" w:cs="Times New Roman"/>
        </w:rPr>
        <w:t xml:space="preserve">30 sec sonication at 25% power in 0.1% </w:t>
      </w:r>
      <w:r w:rsidR="005B62D9">
        <w:rPr>
          <w:rFonts w:ascii="Times New Roman" w:hAnsi="Times New Roman" w:cs="Times New Roman"/>
        </w:rPr>
        <w:t xml:space="preserve">PW </w:t>
      </w:r>
      <w:r w:rsidR="00C37B4D">
        <w:rPr>
          <w:rFonts w:ascii="Times New Roman" w:hAnsi="Times New Roman" w:cs="Times New Roman"/>
        </w:rPr>
        <w:t xml:space="preserve">for </w:t>
      </w:r>
      <w:r w:rsidR="00C37B4D" w:rsidRPr="00F354BE">
        <w:rPr>
          <w:rFonts w:ascii="Times New Roman" w:hAnsi="Times New Roman" w:cs="Times New Roman"/>
        </w:rPr>
        <w:t xml:space="preserve">enumeration purposes. </w:t>
      </w:r>
    </w:p>
    <w:p w14:paraId="3E1477AC" w14:textId="4D044B58" w:rsidR="00B805E0" w:rsidRPr="00F354BE" w:rsidRDefault="00C10781" w:rsidP="0042032D">
      <w:pPr>
        <w:spacing w:line="480" w:lineRule="auto"/>
        <w:ind w:firstLine="720"/>
        <w:contextualSpacing/>
        <w:rPr>
          <w:rFonts w:ascii="Times New Roman" w:hAnsi="Times New Roman" w:cs="Times New Roman"/>
        </w:rPr>
      </w:pPr>
      <w:hyperlink w:anchor="_ENREF_7_4" w:tooltip="CentersforDiseaseControlandPrevention, 2011 #6" w:history="1"/>
    </w:p>
    <w:p w14:paraId="323FCC44" w14:textId="6C903D11" w:rsidR="00B805E0" w:rsidRPr="006633D2" w:rsidRDefault="00843B5B" w:rsidP="00A443BA">
      <w:pPr>
        <w:pStyle w:val="Heading2"/>
        <w:spacing w:before="0" w:after="0" w:line="480" w:lineRule="auto"/>
        <w:contextualSpacing/>
        <w:rPr>
          <w:rFonts w:ascii="Times New Roman" w:hAnsi="Times New Roman" w:cs="Times New Roman"/>
        </w:rPr>
      </w:pPr>
      <w:bookmarkStart w:id="386" w:name="_Toc42891961"/>
      <w:r w:rsidRPr="00F354BE">
        <w:rPr>
          <w:rFonts w:ascii="Times New Roman" w:hAnsi="Times New Roman" w:cs="Times New Roman"/>
        </w:rPr>
        <w:t xml:space="preserve">1. </w:t>
      </w:r>
      <w:r w:rsidR="00B805E0" w:rsidRPr="00F354BE">
        <w:rPr>
          <w:rFonts w:ascii="Times New Roman" w:hAnsi="Times New Roman" w:cs="Times New Roman"/>
        </w:rPr>
        <w:t>Introduction</w:t>
      </w:r>
      <w:bookmarkEnd w:id="386"/>
    </w:p>
    <w:p w14:paraId="0F9CB2F7" w14:textId="2A968ADD" w:rsidR="00AE563E" w:rsidRDefault="00B111C8" w:rsidP="00F54A72">
      <w:pPr>
        <w:spacing w:line="480" w:lineRule="auto"/>
        <w:ind w:firstLine="720"/>
        <w:contextualSpacing/>
        <w:rPr>
          <w:rFonts w:ascii="Times New Roman" w:hAnsi="Times New Roman" w:cs="Times New Roman"/>
        </w:rPr>
      </w:pPr>
      <w:r w:rsidRPr="000A6D57">
        <w:rPr>
          <w:rFonts w:ascii="Times New Roman" w:hAnsi="Times New Roman" w:cs="Times New Roman"/>
        </w:rPr>
        <w:t>Equipment and devices used in the food industry can vary</w:t>
      </w:r>
      <w:r w:rsidR="009C538A">
        <w:rPr>
          <w:rFonts w:ascii="Times New Roman" w:hAnsi="Times New Roman" w:cs="Times New Roman"/>
        </w:rPr>
        <w:t xml:space="preserve"> in</w:t>
      </w:r>
      <w:r w:rsidR="00E60FB4">
        <w:rPr>
          <w:rFonts w:ascii="Times New Roman" w:hAnsi="Times New Roman" w:cs="Times New Roman"/>
        </w:rPr>
        <w:t xml:space="preserve"> use and material</w:t>
      </w:r>
      <w:r w:rsidR="009C538A">
        <w:rPr>
          <w:rFonts w:ascii="Times New Roman" w:hAnsi="Times New Roman" w:cs="Times New Roman"/>
        </w:rPr>
        <w:t xml:space="preserve"> type</w:t>
      </w:r>
      <w:r>
        <w:rPr>
          <w:rFonts w:ascii="Times New Roman" w:hAnsi="Times New Roman" w:cs="Times New Roman"/>
        </w:rPr>
        <w:t>.</w:t>
      </w:r>
      <w:hyperlink w:anchor="_ENREF_7_6" w:tooltip="Jay, 2005 #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&lt;EndNote&gt;&lt;Cite&gt;&lt;Author&gt;Jay&lt;/Author&gt;&lt;Year&gt;2005&lt;/Year&gt;&lt;RecNum&gt;8&lt;/RecNum&gt;&lt;DisplayText&gt;&lt;style face="superscript"&gt;6&lt;/style&gt;&lt;/DisplayText&gt;&lt;record&gt;&lt;rec-number&gt;8&lt;/rec-number&gt;&lt;foreign-keys&gt;&lt;key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6B63BA">
          <w:rPr>
            <w:rFonts w:ascii="Times New Roman" w:hAnsi="Times New Roman" w:cs="Times New Roman"/>
          </w:rPr>
          <w:fldChar w:fldCharType="separate"/>
        </w:r>
        <w:r w:rsidR="006B63BA" w:rsidRPr="00A95566">
          <w:rPr>
            <w:rFonts w:ascii="Times New Roman" w:hAnsi="Times New Roman" w:cs="Times New Roman"/>
            <w:noProof/>
            <w:vertAlign w:val="superscript"/>
          </w:rPr>
          <w:t>6</w:t>
        </w:r>
        <w:r w:rsidR="006B63BA">
          <w:rPr>
            <w:rFonts w:ascii="Times New Roman" w:hAnsi="Times New Roman" w:cs="Times New Roman"/>
          </w:rPr>
          <w:fldChar w:fldCharType="end"/>
        </w:r>
      </w:hyperlink>
      <w:r w:rsidRPr="000A6D57">
        <w:rPr>
          <w:rFonts w:ascii="Times New Roman" w:hAnsi="Times New Roman" w:cs="Times New Roman"/>
        </w:rPr>
        <w:t xml:space="preserve"> </w:t>
      </w:r>
      <w:r w:rsidR="00F85D51">
        <w:rPr>
          <w:rFonts w:ascii="Times New Roman" w:hAnsi="Times New Roman" w:cs="Times New Roman"/>
        </w:rPr>
        <w:t>Glass</w:t>
      </w:r>
      <w:r w:rsidR="00324032">
        <w:rPr>
          <w:rFonts w:ascii="Times New Roman" w:hAnsi="Times New Roman" w:cs="Times New Roman"/>
        </w:rPr>
        <w:t xml:space="preserve"> and </w:t>
      </w:r>
      <w:r w:rsidR="00F85D51">
        <w:rPr>
          <w:rFonts w:ascii="Times New Roman" w:hAnsi="Times New Roman" w:cs="Times New Roman"/>
        </w:rPr>
        <w:t>plastic are commonly used in the food industry, but metals</w:t>
      </w:r>
      <w:r w:rsidR="00B15ADC">
        <w:rPr>
          <w:rFonts w:ascii="Times New Roman" w:hAnsi="Times New Roman" w:cs="Times New Roman"/>
        </w:rPr>
        <w:t xml:space="preserve">, </w:t>
      </w:r>
      <w:r w:rsidR="00F85D51">
        <w:rPr>
          <w:rFonts w:ascii="Times New Roman" w:hAnsi="Times New Roman" w:cs="Times New Roman"/>
        </w:rPr>
        <w:t xml:space="preserve">used </w:t>
      </w:r>
      <w:r w:rsidR="00324032">
        <w:rPr>
          <w:rFonts w:ascii="Times New Roman" w:hAnsi="Times New Roman" w:cs="Times New Roman"/>
        </w:rPr>
        <w:t xml:space="preserve">more </w:t>
      </w:r>
      <w:r w:rsidR="00F85D51">
        <w:rPr>
          <w:rFonts w:ascii="Times New Roman" w:hAnsi="Times New Roman" w:cs="Times New Roman"/>
        </w:rPr>
        <w:t>often</w:t>
      </w:r>
      <w:r w:rsidR="00B15ADC">
        <w:rPr>
          <w:rFonts w:ascii="Times New Roman" w:hAnsi="Times New Roman" w:cs="Times New Roman"/>
        </w:rPr>
        <w:t xml:space="preserve">, </w:t>
      </w:r>
      <w:r w:rsidR="00F85D51">
        <w:rPr>
          <w:rFonts w:ascii="Times New Roman" w:hAnsi="Times New Roman" w:cs="Times New Roman"/>
        </w:rPr>
        <w:t xml:space="preserve">are the most important material for food processing </w:t>
      </w:r>
      <w:r w:rsidR="00F85D51" w:rsidRPr="000A6D57">
        <w:rPr>
          <w:rFonts w:ascii="Times New Roman" w:hAnsi="Times New Roman" w:cs="Times New Roman"/>
        </w:rPr>
        <w:t>equipment</w:t>
      </w:r>
      <w:r w:rsidRPr="000A6D57">
        <w:rPr>
          <w:rFonts w:ascii="Times New Roman" w:hAnsi="Times New Roman" w:cs="Times New Roman"/>
        </w:rPr>
        <w:t>.</w:t>
      </w:r>
      <w:r w:rsidR="0042032D" w:rsidRPr="000A6D57">
        <w:rPr>
          <w:rFonts w:ascii="Times New Roman" w:hAnsi="Times New Roman" w:cs="Times New Roman"/>
        </w:rPr>
        <w:fldChar w:fldCharType="begin">
          <w:fldData xml:space="preserve">PEVuZE5vdGU+PENpdGU+PEF1dGhvcj5XYW5nPC9BdXRob3I+PFllYXI+MjAxMzwvWWVhcj48UmVj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</w:fldData>
        </w:fldChar>
      </w:r>
      <w:r w:rsidR="00A95566">
        <w:rPr>
          <w:rFonts w:ascii="Times New Roman" w:hAnsi="Times New Roman" w:cs="Times New Roman"/>
        </w:rPr>
        <w:instrText xml:space="preserve"> ADDIN EN.CITE </w:instrText>
      </w:r>
      <w:r w:rsidR="00A95566">
        <w:rPr>
          <w:rFonts w:ascii="Times New Roman" w:hAnsi="Times New Roman" w:cs="Times New Roman"/>
        </w:rPr>
        <w:fldChar w:fldCharType="begin">
          <w:fldData xml:space="preserve">PEVuZE5vdGU+PENpdGU+PEF1dGhvcj5XYW5nPC9BdXRob3I+PFllYXI+MjAxMzwvWWVhcj48UmVj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</w:fldData>
        </w:fldChar>
      </w:r>
      <w:r w:rsidR="00A95566">
        <w:rPr>
          <w:rFonts w:ascii="Times New Roman" w:hAnsi="Times New Roman" w:cs="Times New Roman"/>
        </w:rPr>
        <w:instrText xml:space="preserve"> ADDIN EN.CITE.DATA </w:instrText>
      </w:r>
      <w:r w:rsidR="00A95566">
        <w:rPr>
          <w:rFonts w:ascii="Times New Roman" w:hAnsi="Times New Roman" w:cs="Times New Roman"/>
        </w:rPr>
      </w:r>
      <w:r w:rsidR="00A95566">
        <w:rPr>
          <w:rFonts w:ascii="Times New Roman" w:hAnsi="Times New Roman" w:cs="Times New Roman"/>
        </w:rPr>
        <w:fldChar w:fldCharType="end"/>
      </w:r>
      <w:r w:rsidR="0042032D" w:rsidRPr="000A6D57">
        <w:rPr>
          <w:rFonts w:ascii="Times New Roman" w:hAnsi="Times New Roman" w:cs="Times New Roman"/>
        </w:rPr>
      </w:r>
      <w:r w:rsidR="0042032D" w:rsidRPr="000A6D57">
        <w:rPr>
          <w:rFonts w:ascii="Times New Roman" w:hAnsi="Times New Roman" w:cs="Times New Roman"/>
        </w:rPr>
        <w:fldChar w:fldCharType="separate"/>
      </w:r>
      <w:hyperlink w:anchor="_ENREF_7_5" w:tooltip="Wang, 2013 #30" w:history="1">
        <w:r w:rsidR="006B63BA" w:rsidRPr="00A95566">
          <w:rPr>
            <w:rFonts w:ascii="Times New Roman" w:hAnsi="Times New Roman" w:cs="Times New Roman"/>
            <w:noProof/>
            <w:vertAlign w:val="superscript"/>
          </w:rPr>
          <w:t>5</w:t>
        </w:r>
      </w:hyperlink>
      <w:r w:rsidR="00A95566" w:rsidRPr="00A95566">
        <w:rPr>
          <w:rFonts w:ascii="Times New Roman" w:hAnsi="Times New Roman" w:cs="Times New Roman"/>
          <w:noProof/>
          <w:vertAlign w:val="superscript"/>
        </w:rPr>
        <w:t xml:space="preserve">, </w:t>
      </w:r>
      <w:hyperlink w:anchor="_ENREF_7_7" w:tooltip="Beresford, 2001 #60" w:history="1">
        <w:r w:rsidR="006B63BA" w:rsidRPr="00A95566">
          <w:rPr>
            <w:rFonts w:ascii="Times New Roman" w:hAnsi="Times New Roman" w:cs="Times New Roman"/>
            <w:noProof/>
            <w:vertAlign w:val="superscript"/>
          </w:rPr>
          <w:t>7-8</w:t>
        </w:r>
      </w:hyperlink>
      <w:r w:rsidR="0042032D" w:rsidRPr="000A6D57">
        <w:rPr>
          <w:rFonts w:ascii="Times New Roman" w:hAnsi="Times New Roman" w:cs="Times New Roman"/>
        </w:rPr>
        <w:fldChar w:fldCharType="end"/>
      </w:r>
      <w:r w:rsidRPr="000A6D57">
        <w:rPr>
          <w:rFonts w:ascii="Times New Roman" w:hAnsi="Times New Roman" w:cs="Times New Roman"/>
        </w:rPr>
        <w:t xml:space="preserve"> </w:t>
      </w:r>
      <w:r w:rsidR="000F5C66">
        <w:rPr>
          <w:rFonts w:ascii="Times New Roman" w:hAnsi="Times New Roman" w:cs="Times New Roman"/>
        </w:rPr>
        <w:t xml:space="preserve">The large variety of equipment surfaces, material types, </w:t>
      </w:r>
      <w:r w:rsidR="0042032D">
        <w:rPr>
          <w:rFonts w:ascii="Times New Roman" w:hAnsi="Times New Roman" w:cs="Times New Roman"/>
        </w:rPr>
        <w:t xml:space="preserve">high water usage, and human personnel </w:t>
      </w:r>
      <w:r w:rsidR="000F5C66">
        <w:rPr>
          <w:rFonts w:ascii="Times New Roman" w:hAnsi="Times New Roman" w:cs="Times New Roman"/>
        </w:rPr>
        <w:t xml:space="preserve">present in a food processing facility </w:t>
      </w:r>
      <w:r w:rsidR="0042032D">
        <w:rPr>
          <w:rFonts w:ascii="Times New Roman" w:hAnsi="Times New Roman" w:cs="Times New Roman"/>
        </w:rPr>
        <w:t xml:space="preserve">all contribute to </w:t>
      </w:r>
      <w:r w:rsidR="000F5C66">
        <w:rPr>
          <w:rFonts w:ascii="Times New Roman" w:hAnsi="Times New Roman" w:cs="Times New Roman"/>
        </w:rPr>
        <w:t>bacterial growth</w:t>
      </w:r>
      <w:r w:rsidR="0042032D">
        <w:rPr>
          <w:rFonts w:ascii="Times New Roman" w:hAnsi="Times New Roman" w:cs="Times New Roman"/>
        </w:rPr>
        <w:t xml:space="preserve"> being present in a food facility</w:t>
      </w:r>
      <w:r w:rsidR="000F5C66">
        <w:rPr>
          <w:rFonts w:ascii="Times New Roman" w:hAnsi="Times New Roman" w:cs="Times New Roman"/>
        </w:rPr>
        <w:t>.</w:t>
      </w:r>
      <w:r w:rsidR="000F5C66">
        <w:rPr>
          <w:rFonts w:ascii="Times New Roman" w:hAnsi="Times New Roman" w:cs="Times New Roman"/>
        </w:rPr>
        <w:fldChar w:fldCharType="begin"/>
      </w:r>
      <w:r w:rsidR="00A95566">
        <w:rPr>
          <w:rFonts w:ascii="Times New Roman" w:hAnsi="Times New Roman" w:cs="Times New Roman"/>
        </w:rPr>
        <w:instrText xml:space="preserve"> ADDIN EN.CITE &lt;EndNote&gt;&lt;Cite&gt;&lt;Author&gt;Jay&lt;/Author&gt;&lt;Year&gt;2005&lt;/Year&gt;&lt;RecNum&gt;8&lt;/RecNum&gt;&lt;DisplayText&gt;&lt;style face="superscript"&gt;6, 9&lt;/style&gt;&lt;/DisplayText&gt;&lt;record&gt;&lt;rec-number&gt;8&lt;/rec-number&gt;&lt;foreign-keys&gt;&lt;key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Cite&gt;&lt;Author&gt;Carpentier&lt;/Author&gt;&lt;Year&gt;1993&lt;/Year&gt;&lt;RecNum&gt;216&lt;/RecNum&gt;&lt;record&gt;&lt;rec-number&gt;216&lt;/rec-number&gt;&lt;foreign-keys&gt;&lt;key app="EN" db-id="w95v2fzanxv9fye5x2rx2px4vxazaspzvv02" timestamp="1591499844"&gt;216&lt;/key&gt;&lt;/foreign-keys&gt;&lt;ref-type name="Journal Article"&gt;17&lt;/ref-type&gt;&lt;contributors&gt;&lt;authors&gt;&lt;author&gt;B Carpentier&lt;/author&gt;&lt;author&gt;O Cerf&lt;/author&gt;&lt;/authors&gt;&lt;/contributors&gt;&lt;titles&gt;&lt;title&gt;Biofilms and their consequences, with particular reference to hygiene in the food industry&lt;/title&gt;&lt;secondary-title&gt;J Appl Bacteriol&lt;/secondary-title&gt;&lt;/titles&gt;&lt;periodical&gt;&lt;full-title&gt;J Appl Bacteriol&lt;/full-title&gt;&lt;/periodical&gt;&lt;pages&gt;499-511&lt;/pages&gt;&lt;volume&gt;75&lt;/volume&gt;&lt;number&gt;5&lt;/number&gt;&lt;dates&gt;&lt;year&gt;1993&lt;/year&gt;&lt;/dates&gt;&lt;urls&gt;&lt;/urls&gt;&lt;/record&gt;&lt;/Cite&gt;&lt;/EndNote&gt;</w:instrText>
      </w:r>
      <w:r w:rsidR="000F5C66">
        <w:rPr>
          <w:rFonts w:ascii="Times New Roman" w:hAnsi="Times New Roman" w:cs="Times New Roman"/>
        </w:rPr>
        <w:fldChar w:fldCharType="separate"/>
      </w:r>
      <w:hyperlink w:anchor="_ENREF_7_6" w:tooltip="Jay, 2005 #8" w:history="1">
        <w:r w:rsidR="006B63BA" w:rsidRPr="00A95566">
          <w:rPr>
            <w:rFonts w:ascii="Times New Roman" w:hAnsi="Times New Roman" w:cs="Times New Roman"/>
            <w:noProof/>
            <w:vertAlign w:val="superscript"/>
          </w:rPr>
          <w:t>6</w:t>
        </w:r>
      </w:hyperlink>
      <w:r w:rsidR="00A95566" w:rsidRPr="00A95566">
        <w:rPr>
          <w:rFonts w:ascii="Times New Roman" w:hAnsi="Times New Roman" w:cs="Times New Roman"/>
          <w:noProof/>
          <w:vertAlign w:val="superscript"/>
        </w:rPr>
        <w:t xml:space="preserve">, </w:t>
      </w:r>
      <w:hyperlink w:anchor="_ENREF_7_9" w:tooltip="Carpentier, 1993 #216" w:history="1">
        <w:r w:rsidR="006B63BA" w:rsidRPr="00A95566">
          <w:rPr>
            <w:rFonts w:ascii="Times New Roman" w:hAnsi="Times New Roman" w:cs="Times New Roman"/>
            <w:noProof/>
            <w:vertAlign w:val="superscript"/>
          </w:rPr>
          <w:t>9</w:t>
        </w:r>
      </w:hyperlink>
      <w:r w:rsidR="000F5C66">
        <w:rPr>
          <w:rFonts w:ascii="Times New Roman" w:hAnsi="Times New Roman" w:cs="Times New Roman"/>
        </w:rPr>
        <w:fldChar w:fldCharType="end"/>
      </w:r>
      <w:r w:rsidR="0073680F">
        <w:rPr>
          <w:rFonts w:ascii="Times New Roman" w:hAnsi="Times New Roman" w:cs="Times New Roman"/>
        </w:rPr>
        <w:t xml:space="preserve"> </w:t>
      </w:r>
      <w:r w:rsidR="00F54A72">
        <w:rPr>
          <w:rFonts w:ascii="Times New Roman" w:hAnsi="Times New Roman" w:cs="Times New Roman"/>
        </w:rPr>
        <w:t>If cleaning and hygienic practices are not implemented consistently, microorganisms can thrive in a food facility and biofilms can form</w:t>
      </w:r>
      <w:r w:rsidR="00AE563E">
        <w:rPr>
          <w:rFonts w:ascii="Times New Roman" w:hAnsi="Times New Roman" w:cs="Times New Roman"/>
        </w:rPr>
        <w:t>.</w:t>
      </w:r>
      <w:r w:rsidR="00AE563E">
        <w:rPr>
          <w:rFonts w:ascii="Times New Roman" w:hAnsi="Times New Roman" w:cs="Times New Roman"/>
        </w:rPr>
        <w:fldChar w:fldCharType="begin"/>
      </w:r>
      <w:r w:rsidR="00A95566">
        <w:rPr>
          <w:rFonts w:ascii="Times New Roman" w:hAnsi="Times New Roman" w:cs="Times New Roman"/>
        </w:rPr>
        <w:instrText xml:space="preserve"> ADDIN EN.CITE &lt;EndNote&gt;&lt;Cite&gt;&lt;Author&gt;Holah&lt;/Author&gt;&lt;Year&gt;1992&lt;/Year&gt;&lt;RecNum&gt;217&lt;/RecNum&gt;&lt;DisplayText&gt;&lt;style face="superscript"&gt;6, 10&lt;/style&gt;&lt;/DisplayText&gt;&lt;record&gt;&lt;rec-number&gt;217&lt;/rec-number&gt;&lt;foreign-keys&gt;&lt;key app="EN" db-id="w95v2fzanxv9fye5x2rx2px4vxazaspzvv02" timestamp="1591499999"&gt;217&lt;/key&gt;&lt;/foreign-keys&gt;&lt;ref-type name="Book Section"&gt;5&lt;/ref-type&gt;&lt;contributors&gt;&lt;authors&gt;&lt;author&gt;J T Holah&lt;/author&gt;&lt;author&gt;L R Kearney&lt;/author&gt;&lt;/authors&gt;&lt;/contributors&gt;&lt;titles&gt;&lt;title&gt;Introduction to biofilms in the food industry&lt;/title&gt;&lt;secondary-title&gt;Biofilms - Science and Technology&lt;/secondary-title&gt;&lt;/titles&gt;&lt;pages&gt;35-41&lt;/pages&gt;&lt;volume&gt;223&lt;/volume&gt;&lt;dates&gt;&lt;year&gt;1992&lt;/year&gt;&lt;/dates&gt;&lt;publisher&gt;Kluwer Academic Publishers&lt;/publisher&gt;&lt;urls&gt;&lt;/urls&gt;&lt;/record&gt;&lt;/Cite&gt;&lt;Cite&gt;&lt;Author&gt;Jay&lt;/Author&gt;&lt;Year&gt;2005&lt;/Year&gt;&lt;RecNum&gt;8&lt;/RecNum&gt;&lt;record&gt;&lt;rec-number&gt;8&lt;/rec-number&gt;&lt;foreign-keys&gt;&lt;key app="EN" db-id="aptzrpfrpfapeweffwoxzvdxsxtwrfwxp0we" timestamp="1591537669"&gt;8&lt;/key&gt;&lt;/foreign-keys&gt;&lt;ref-type name="Book"&gt;6&lt;/ref-type&gt;&lt;contributors&gt;&lt;authors&gt;&lt;author&gt;Jay, J.M. &lt;/author&gt;&lt;author&gt;Loessner, M.J. &lt;/author&gt;&lt;author&gt;Golden, D.A.&lt;/author&gt;&lt;/authors&gt;&lt;/contributors&gt;&lt;titles&gt;&lt;title&gt;Modern Food Microbiology&lt;/title&gt;&lt;/titles&gt;&lt;edition&gt;7th&lt;/edition&gt;&lt;section&gt;619-636&lt;/section&gt;&lt;dates&gt;&lt;year&gt;2005&lt;/year&gt;&lt;/dates&gt;&lt;pub-location&gt;New York, NY&lt;/pub-location&gt;&lt;publisher&gt;Springer&lt;/publisher&gt;&lt;urls&gt;&lt;/urls&gt;&lt;/record&gt;&lt;/Cite&gt;&lt;/EndNote&gt;</w:instrText>
      </w:r>
      <w:r w:rsidR="00AE563E">
        <w:rPr>
          <w:rFonts w:ascii="Times New Roman" w:hAnsi="Times New Roman" w:cs="Times New Roman"/>
        </w:rPr>
        <w:fldChar w:fldCharType="separate"/>
      </w:r>
      <w:hyperlink w:anchor="_ENREF_7_6" w:tooltip="Jay, 2005 #8" w:history="1">
        <w:r w:rsidR="006B63BA" w:rsidRPr="00A95566">
          <w:rPr>
            <w:rFonts w:ascii="Times New Roman" w:hAnsi="Times New Roman" w:cs="Times New Roman"/>
            <w:noProof/>
            <w:vertAlign w:val="superscript"/>
          </w:rPr>
          <w:t>6</w:t>
        </w:r>
      </w:hyperlink>
      <w:r w:rsidR="00A95566" w:rsidRPr="00A95566">
        <w:rPr>
          <w:rFonts w:ascii="Times New Roman" w:hAnsi="Times New Roman" w:cs="Times New Roman"/>
          <w:noProof/>
          <w:vertAlign w:val="superscript"/>
        </w:rPr>
        <w:t xml:space="preserve">, </w:t>
      </w:r>
      <w:hyperlink w:anchor="_ENREF_7_10" w:tooltip="Holah, 1992 #217" w:history="1">
        <w:r w:rsidR="006B63BA" w:rsidRPr="00A95566">
          <w:rPr>
            <w:rFonts w:ascii="Times New Roman" w:hAnsi="Times New Roman" w:cs="Times New Roman"/>
            <w:noProof/>
            <w:vertAlign w:val="superscript"/>
          </w:rPr>
          <w:t>10</w:t>
        </w:r>
      </w:hyperlink>
      <w:r w:rsidR="00AE563E">
        <w:rPr>
          <w:rFonts w:ascii="Times New Roman" w:hAnsi="Times New Roman" w:cs="Times New Roman"/>
        </w:rPr>
        <w:fldChar w:fldCharType="end"/>
      </w:r>
      <w:r w:rsidR="00AE563E">
        <w:rPr>
          <w:rFonts w:ascii="Times New Roman" w:hAnsi="Times New Roman" w:cs="Times New Roman"/>
        </w:rPr>
        <w:t xml:space="preserve"> </w:t>
      </w:r>
    </w:p>
    <w:p w14:paraId="6E0CA42E" w14:textId="3CF0151F" w:rsidR="00CA40F9" w:rsidRDefault="000F5C66" w:rsidP="0096551E">
      <w:pPr>
        <w:spacing w:line="480" w:lineRule="auto"/>
        <w:ind w:firstLine="720"/>
        <w:contextualSpacing/>
        <w:rPr>
          <w:rFonts w:ascii="Times New Roman" w:hAnsi="Times New Roman" w:cs="Times New Roman"/>
        </w:rPr>
      </w:pPr>
      <w:r>
        <w:rPr>
          <w:rFonts w:ascii="Times New Roman" w:hAnsi="Times New Roman" w:cs="Times New Roman"/>
        </w:rPr>
        <w:t>A biofilm is a community of microorganisms that are attached to a surface and encased in an exterior matrix.</w:t>
      </w:r>
      <w:r>
        <w:rPr>
          <w:rFonts w:ascii="Times New Roman" w:hAnsi="Times New Roman" w:cs="Times New Roman"/>
        </w:rPr>
        <w:fldChar w:fldCharType="begin"/>
      </w:r>
      <w:r w:rsidR="0042032D">
        <w:rPr>
          <w:rFonts w:ascii="Times New Roman" w:hAnsi="Times New Roman" w:cs="Times New Roman"/>
        </w:rPr>
        <w:instrText xml:space="preserve"> ADDIN EN.CITE &lt;EndNote&gt;&lt;Cite&gt;&lt;Author&gt;Costerton&lt;/Author&gt;&lt;Year&gt;1978&lt;/Year&gt;&lt;RecNum&gt;67&lt;/RecNum&gt;&lt;DisplayText&gt;&lt;style face="superscript"&gt;9, 11&lt;/style&gt;&lt;/DisplayText&gt;&lt;record&gt;&lt;rec-number&gt;67&lt;/rec-number&gt;&lt;foreign-keys&gt;&lt;key app="EN" db-id="w95v2fzanxv9fye5x2rx2px4vxazaspzvv02" timestamp="0"&gt;67&lt;/key&gt;&lt;/foreign-keys&gt;&lt;ref-type name="Journal Article"&gt;17&lt;/ref-type&gt;&lt;contributors&gt;&lt;authors&gt;&lt;author&gt;J W Costerton&lt;/author&gt;&lt;author&gt;G G Geesey&lt;/author&gt;&lt;author&gt;K J Cheng&lt;/author&gt;&lt;/authors&gt;&lt;/contributors&gt;&lt;titles&gt;&lt;title&gt;How bacteria stick&lt;/title&gt;&lt;secondary-title&gt;Sci American&lt;/secondary-title&gt;&lt;/titles&gt;&lt;pages&gt;86-95&lt;/pages&gt;&lt;volume&gt;238&lt;/volume&gt;&lt;dates&gt;&lt;year&gt;1978&lt;/year&gt;&lt;/dates&gt;&lt;urls&gt;&lt;/urls&gt;&lt;/record&gt;&lt;/Cite&gt;&lt;Cite&gt;&lt;Author&gt;Carpentier&lt;/Author&gt;&lt;Year&gt;1993&lt;/Year&gt;&lt;RecNum&gt;216&lt;/RecNum&gt;&lt;record&gt;&lt;rec-number&gt;216&lt;/rec-number&gt;&lt;foreign-keys&gt;&lt;key app="EN" db-id="w95v2fzanxv9fye5x2rx2px4vxazaspzvv02" timestamp="1591499844"&gt;216&lt;/key&gt;&lt;/foreign-keys&gt;&lt;ref-type name="Journal Article"&gt;17&lt;/ref-type&gt;&lt;contributors&gt;&lt;authors&gt;&lt;author&gt;B Carpentier&lt;/author&gt;&lt;author&gt;O Cerf&lt;/author&gt;&lt;/authors&gt;&lt;/contributors&gt;&lt;titles&gt;&lt;title&gt;Biofilms and their consequences, with particular reference to hygiene in the food industry&lt;/title&gt;&lt;secondary-title&gt;J Appl Bacteriol&lt;/secondary-title&gt;&lt;/titles&gt;&lt;periodical&gt;&lt;full-title&gt;J Appl Bacteriol&lt;/full-title&gt;&lt;/periodical&gt;&lt;pages&gt;499-511&lt;/pages&gt;&lt;volume&gt;75&lt;/volume&gt;&lt;number&gt;5&lt;/number&gt;&lt;dates&gt;&lt;year&gt;1993&lt;/year&gt;&lt;/dates&gt;&lt;urls&gt;&lt;/urls&gt;&lt;/record&gt;&lt;/Cite&gt;&lt;/EndNote&gt;</w:instrText>
      </w:r>
      <w:r>
        <w:rPr>
          <w:rFonts w:ascii="Times New Roman" w:hAnsi="Times New Roman" w:cs="Times New Roman"/>
        </w:rPr>
        <w:fldChar w:fldCharType="separate"/>
      </w:r>
      <w:hyperlink w:anchor="_ENREF_7_9" w:tooltip="Carpentier, 1993 #216" w:history="1">
        <w:r w:rsidR="006B63BA" w:rsidRPr="0042032D">
          <w:rPr>
            <w:rFonts w:ascii="Times New Roman" w:hAnsi="Times New Roman" w:cs="Times New Roman"/>
            <w:noProof/>
            <w:vertAlign w:val="superscript"/>
          </w:rPr>
          <w:t>9</w:t>
        </w:r>
      </w:hyperlink>
      <w:r w:rsidR="0042032D" w:rsidRPr="0042032D">
        <w:rPr>
          <w:rFonts w:ascii="Times New Roman" w:hAnsi="Times New Roman" w:cs="Times New Roman"/>
          <w:noProof/>
          <w:vertAlign w:val="superscript"/>
        </w:rPr>
        <w:t xml:space="preserve">, </w:t>
      </w:r>
      <w:hyperlink w:anchor="_ENREF_7_11" w:tooltip="Costerton, 1978 #67" w:history="1">
        <w:r w:rsidR="006B63BA" w:rsidRPr="0042032D">
          <w:rPr>
            <w:rFonts w:ascii="Times New Roman" w:hAnsi="Times New Roman" w:cs="Times New Roman"/>
            <w:noProof/>
            <w:vertAlign w:val="superscript"/>
          </w:rPr>
          <w:t>11</w:t>
        </w:r>
      </w:hyperlink>
      <w:r>
        <w:rPr>
          <w:rFonts w:ascii="Times New Roman" w:hAnsi="Times New Roman" w:cs="Times New Roman"/>
        </w:rPr>
        <w:fldChar w:fldCharType="end"/>
      </w:r>
      <w:r>
        <w:rPr>
          <w:rFonts w:ascii="Times New Roman" w:hAnsi="Times New Roman" w:cs="Times New Roman"/>
        </w:rPr>
        <w:t xml:space="preserve"> Biofilms can form on a variety of surfaces and become difficult to remove since biofilm communities have greater antimicrobial resistance.</w:t>
      </w:r>
      <w:hyperlink w:anchor="_ENREF_7_12" w:tooltip="Chandki, 2011 #39" w:history="1">
        <w:r w:rsidR="006B63BA">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MTItMTQ8L3N0eWxlPjwvRGlzcGxheVRleHQ+PHJlY29yZD48cmVjLW51bWJlcj4zOTwvcmVjLW51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MTItMTQ8L3N0eWxlPjwvRGlzcGxheVRleHQ+PHJlY29yZD48cmVjLW51bWJlcj4zOTwvcmVjLW51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12-14</w:t>
        </w:r>
        <w:r w:rsidR="006B63BA">
          <w:rPr>
            <w:rFonts w:ascii="Times New Roman" w:hAnsi="Times New Roman" w:cs="Times New Roman"/>
          </w:rPr>
          <w:fldChar w:fldCharType="end"/>
        </w:r>
      </w:hyperlink>
      <w:r w:rsidR="005E7B7C" w:rsidRPr="005E7B7C">
        <w:rPr>
          <w:rFonts w:ascii="Times New Roman" w:hAnsi="Times New Roman" w:cs="Times New Roman"/>
        </w:rPr>
        <w:t xml:space="preserve"> </w:t>
      </w:r>
      <w:r w:rsidR="00651460">
        <w:rPr>
          <w:rFonts w:ascii="Times New Roman" w:hAnsi="Times New Roman" w:cs="Times New Roman"/>
        </w:rPr>
        <w:t>B</w:t>
      </w:r>
      <w:r w:rsidR="005E7B7C" w:rsidRPr="00E5095B">
        <w:rPr>
          <w:rFonts w:ascii="Times New Roman" w:hAnsi="Times New Roman" w:cs="Times New Roman"/>
        </w:rPr>
        <w:t xml:space="preserve">iofilms present in food processing </w:t>
      </w:r>
      <w:r w:rsidR="00651460">
        <w:rPr>
          <w:rFonts w:ascii="Times New Roman" w:hAnsi="Times New Roman" w:cs="Times New Roman"/>
        </w:rPr>
        <w:t xml:space="preserve">environments </w:t>
      </w:r>
      <w:r w:rsidR="005E7B7C" w:rsidRPr="00E5095B">
        <w:rPr>
          <w:rFonts w:ascii="Times New Roman" w:hAnsi="Times New Roman" w:cs="Times New Roman"/>
        </w:rPr>
        <w:t>can</w:t>
      </w:r>
      <w:r w:rsidR="00651460">
        <w:rPr>
          <w:rFonts w:ascii="Times New Roman" w:hAnsi="Times New Roman" w:cs="Times New Roman"/>
        </w:rPr>
        <w:t xml:space="preserve"> serve as a </w:t>
      </w:r>
      <w:r w:rsidR="005E7B7C" w:rsidRPr="00E5095B">
        <w:rPr>
          <w:rFonts w:ascii="Times New Roman" w:hAnsi="Times New Roman" w:cs="Times New Roman"/>
        </w:rPr>
        <w:t xml:space="preserve">persistent pathogen source </w:t>
      </w:r>
      <w:r w:rsidR="00114E95">
        <w:rPr>
          <w:rFonts w:ascii="Times New Roman" w:hAnsi="Times New Roman" w:cs="Times New Roman"/>
        </w:rPr>
        <w:t xml:space="preserve">as biofilm pieces can detach, </w:t>
      </w:r>
      <w:r w:rsidR="005E7B7C" w:rsidRPr="00E5095B">
        <w:rPr>
          <w:rFonts w:ascii="Times New Roman" w:hAnsi="Times New Roman" w:cs="Times New Roman"/>
        </w:rPr>
        <w:t>allowing for microorganisms to travel throughout a facility.</w:t>
      </w:r>
      <w:hyperlink w:anchor="_ENREF_7_15" w:tooltip="Lillard, 1990 #218" w:history="1">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PjE1LTE3PC9zdHlsZT48L0Rpc3BsYXlUZXh0PjxyZWNvcmQ+PHJlYy1udW1iZXI+MjE4PC9yZWMt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PjE1LTE3PC9zdHlsZT48L0Rpc3BsYXlUZXh0PjxyZWNvcmQ+PHJlYy1udW1iZXI+MjE4PC9yZWMt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15-17</w:t>
        </w:r>
        <w:r w:rsidR="006B63BA">
          <w:rPr>
            <w:rFonts w:ascii="Times New Roman" w:hAnsi="Times New Roman" w:cs="Times New Roman"/>
          </w:rPr>
          <w:fldChar w:fldCharType="end"/>
        </w:r>
      </w:hyperlink>
      <w:r w:rsidR="005E7B7C" w:rsidRPr="00E5095B">
        <w:rPr>
          <w:rFonts w:ascii="Times New Roman" w:hAnsi="Times New Roman" w:cs="Times New Roman"/>
        </w:rPr>
        <w:t xml:space="preserve"> </w:t>
      </w:r>
      <w:r w:rsidR="00045E68">
        <w:rPr>
          <w:rFonts w:ascii="Times New Roman" w:hAnsi="Times New Roman" w:cs="Times New Roman"/>
        </w:rPr>
        <w:t>P</w:t>
      </w:r>
      <w:r w:rsidR="005E7B7C" w:rsidRPr="00E5095B">
        <w:rPr>
          <w:rFonts w:ascii="Times New Roman" w:hAnsi="Times New Roman" w:cs="Times New Roman"/>
        </w:rPr>
        <w:t xml:space="preserve">roducts, materials, and contact and non-contact surfaces </w:t>
      </w:r>
      <w:r w:rsidR="00045E68">
        <w:rPr>
          <w:rFonts w:ascii="Times New Roman" w:hAnsi="Times New Roman" w:cs="Times New Roman"/>
        </w:rPr>
        <w:t xml:space="preserve">within a facility </w:t>
      </w:r>
      <w:r w:rsidR="005E7B7C" w:rsidRPr="00E5095B">
        <w:rPr>
          <w:rFonts w:ascii="Times New Roman" w:hAnsi="Times New Roman" w:cs="Times New Roman"/>
        </w:rPr>
        <w:t xml:space="preserve">can become contaminated, </w:t>
      </w:r>
      <w:r w:rsidR="00045E68">
        <w:rPr>
          <w:rFonts w:ascii="Times New Roman" w:hAnsi="Times New Roman" w:cs="Times New Roman"/>
        </w:rPr>
        <w:t xml:space="preserve">which can lead </w:t>
      </w:r>
      <w:r w:rsidR="005E7B7C" w:rsidRPr="00E5095B">
        <w:rPr>
          <w:rFonts w:ascii="Times New Roman" w:hAnsi="Times New Roman" w:cs="Times New Roman"/>
        </w:rPr>
        <w:t>to large scale effects, such as food recalls and plant closures.</w:t>
      </w:r>
      <w:r w:rsidR="005E7B7C">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PjEwLCAxNS0xNzwvc3R5bGU+PC9EaXNwbGF5VGV4dD48cmVjb3JkPjxyZWMtbnVtYmVyPjIxODwv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=
</w:fldData>
        </w:fldChar>
      </w:r>
      <w:r w:rsidR="0042032D">
        <w:rPr>
          <w:rFonts w:ascii="Times New Roman" w:hAnsi="Times New Roman" w:cs="Times New Roman"/>
        </w:rPr>
        <w:instrText xml:space="preserve"> ADDIN EN.CITE </w:instrText>
      </w:r>
      <w:r w:rsidR="0042032D">
        <w:rPr>
          <w:rFonts w:ascii="Times New Roman" w:hAnsi="Times New Roman" w:cs="Times New Roman"/>
        </w:rPr>
        <w:fldChar w:fldCharType="begin">
          <w:fldData xml:space="preserve">PEVuZE5vdGU+PENpdGU+PEF1dGhvcj5MaWxsYXJkPC9BdXRob3I+PFllYXI+MTk5MDwvWWVhcj48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=
</w:fldData>
        </w:fldChar>
      </w:r>
      <w:r w:rsidR="0042032D">
        <w:rPr>
          <w:rFonts w:ascii="Times New Roman" w:hAnsi="Times New Roman" w:cs="Times New Roman"/>
        </w:rPr>
        <w:instrText xml:space="preserve"> ADDIN EN.CITE.DATA </w:instrText>
      </w:r>
      <w:r w:rsidR="0042032D">
        <w:rPr>
          <w:rFonts w:ascii="Times New Roman" w:hAnsi="Times New Roman" w:cs="Times New Roman"/>
        </w:rPr>
      </w:r>
      <w:r w:rsidR="0042032D">
        <w:rPr>
          <w:rFonts w:ascii="Times New Roman" w:hAnsi="Times New Roman" w:cs="Times New Roman"/>
        </w:rPr>
        <w:fldChar w:fldCharType="end"/>
      </w:r>
      <w:r w:rsidR="005E7B7C">
        <w:rPr>
          <w:rFonts w:ascii="Times New Roman" w:hAnsi="Times New Roman" w:cs="Times New Roman"/>
        </w:rPr>
      </w:r>
      <w:r w:rsidR="005E7B7C">
        <w:rPr>
          <w:rFonts w:ascii="Times New Roman" w:hAnsi="Times New Roman" w:cs="Times New Roman"/>
        </w:rPr>
        <w:fldChar w:fldCharType="separate"/>
      </w:r>
      <w:hyperlink w:anchor="_ENREF_7_10" w:tooltip="Holah, 1992 #217" w:history="1">
        <w:r w:rsidR="006B63BA" w:rsidRPr="0042032D">
          <w:rPr>
            <w:rFonts w:ascii="Times New Roman" w:hAnsi="Times New Roman" w:cs="Times New Roman"/>
            <w:noProof/>
            <w:vertAlign w:val="superscript"/>
          </w:rPr>
          <w:t>10</w:t>
        </w:r>
      </w:hyperlink>
      <w:r w:rsidR="0042032D" w:rsidRPr="0042032D">
        <w:rPr>
          <w:rFonts w:ascii="Times New Roman" w:hAnsi="Times New Roman" w:cs="Times New Roman"/>
          <w:noProof/>
          <w:vertAlign w:val="superscript"/>
        </w:rPr>
        <w:t xml:space="preserve">, </w:t>
      </w:r>
      <w:hyperlink w:anchor="_ENREF_7_15" w:tooltip="Lillard, 1990 #218" w:history="1">
        <w:r w:rsidR="006B63BA" w:rsidRPr="0042032D">
          <w:rPr>
            <w:rFonts w:ascii="Times New Roman" w:hAnsi="Times New Roman" w:cs="Times New Roman"/>
            <w:noProof/>
            <w:vertAlign w:val="superscript"/>
          </w:rPr>
          <w:t>15-17</w:t>
        </w:r>
      </w:hyperlink>
      <w:r w:rsidR="005E7B7C">
        <w:rPr>
          <w:rFonts w:ascii="Times New Roman" w:hAnsi="Times New Roman" w:cs="Times New Roman"/>
        </w:rPr>
        <w:fldChar w:fldCharType="end"/>
      </w:r>
    </w:p>
    <w:p w14:paraId="4EA44645" w14:textId="02F01FCD" w:rsidR="000D0204" w:rsidRDefault="008679EE" w:rsidP="000B665D">
      <w:pPr>
        <w:spacing w:line="480" w:lineRule="auto"/>
        <w:ind w:firstLine="720"/>
        <w:contextualSpacing/>
        <w:rPr>
          <w:rFonts w:ascii="Times New Roman" w:hAnsi="Times New Roman" w:cs="Times New Roman"/>
        </w:rPr>
      </w:pPr>
      <w:r>
        <w:rPr>
          <w:rFonts w:ascii="Times New Roman" w:hAnsi="Times New Roman" w:cs="Times New Roman"/>
          <w:i/>
          <w:iCs/>
        </w:rPr>
        <w:t xml:space="preserve">Salmonella </w:t>
      </w:r>
      <w:r>
        <w:rPr>
          <w:rFonts w:ascii="Times New Roman" w:hAnsi="Times New Roman" w:cs="Times New Roman"/>
        </w:rPr>
        <w:t xml:space="preserve">is the leading bacterial culprit of foodborne illness in the US with an estimated </w:t>
      </w:r>
      <w:r w:rsidR="00A9228D">
        <w:rPr>
          <w:rFonts w:ascii="Times New Roman" w:hAnsi="Times New Roman" w:cs="Times New Roman"/>
        </w:rPr>
        <w:t>one</w:t>
      </w:r>
      <w:r>
        <w:rPr>
          <w:rFonts w:ascii="Times New Roman" w:hAnsi="Times New Roman" w:cs="Times New Roman"/>
        </w:rPr>
        <w:t xml:space="preserve"> million cases of foodborne illness attributed to </w:t>
      </w:r>
      <w:r>
        <w:rPr>
          <w:rFonts w:ascii="Times New Roman" w:hAnsi="Times New Roman" w:cs="Times New Roman"/>
          <w:i/>
          <w:iCs/>
        </w:rPr>
        <w:t xml:space="preserve">Salmonella </w:t>
      </w:r>
      <w:r>
        <w:rPr>
          <w:rFonts w:ascii="Times New Roman" w:hAnsi="Times New Roman" w:cs="Times New Roman"/>
        </w:rPr>
        <w:t>infection.</w:t>
      </w:r>
      <w:r w:rsidR="0042032D">
        <w:rPr>
          <w:rFonts w:ascii="Times New Roman" w:hAnsi="Times New Roman" w:cs="Times New Roman"/>
        </w:rPr>
        <w:fldChar w:fldCharType="begin">
          <w:fldData xml:space="preserve">PEVuZE5vdGU+PENpdGU+PEF1dGhvcj5TY2FsbGFuPC9BdXRob3I+PFllYXI+MjAxMTwvWWVhcj48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</w:fldData>
        </w:fldChar>
      </w:r>
      <w:r w:rsidR="0042032D">
        <w:rPr>
          <w:rFonts w:ascii="Times New Roman" w:hAnsi="Times New Roman" w:cs="Times New Roman"/>
        </w:rPr>
        <w:instrText xml:space="preserve"> ADDIN EN.CITE </w:instrText>
      </w:r>
      <w:r w:rsidR="0042032D">
        <w:rPr>
          <w:rFonts w:ascii="Times New Roman" w:hAnsi="Times New Roman" w:cs="Times New Roman"/>
        </w:rPr>
        <w:fldChar w:fldCharType="begin">
          <w:fldData xml:space="preserve">PEVuZE5vdGU+PENpdGU+PEF1dGhvcj5TY2FsbGFuPC9BdXRob3I+PFllYXI+MjAxMTwvWWVhcj48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</w:fldData>
        </w:fldChar>
      </w:r>
      <w:r w:rsidR="0042032D">
        <w:rPr>
          <w:rFonts w:ascii="Times New Roman" w:hAnsi="Times New Roman" w:cs="Times New Roman"/>
        </w:rPr>
        <w:instrText xml:space="preserve"> ADDIN EN.CITE.DATA </w:instrText>
      </w:r>
      <w:r w:rsidR="0042032D">
        <w:rPr>
          <w:rFonts w:ascii="Times New Roman" w:hAnsi="Times New Roman" w:cs="Times New Roman"/>
        </w:rPr>
      </w:r>
      <w:r w:rsidR="0042032D">
        <w:rPr>
          <w:rFonts w:ascii="Times New Roman" w:hAnsi="Times New Roman" w:cs="Times New Roman"/>
        </w:rPr>
        <w:fldChar w:fldCharType="end"/>
      </w:r>
      <w:r w:rsidR="0042032D">
        <w:rPr>
          <w:rFonts w:ascii="Times New Roman" w:hAnsi="Times New Roman" w:cs="Times New Roman"/>
        </w:rPr>
      </w:r>
      <w:r w:rsidR="0042032D">
        <w:rPr>
          <w:rFonts w:ascii="Times New Roman" w:hAnsi="Times New Roman" w:cs="Times New Roman"/>
        </w:rPr>
        <w:fldChar w:fldCharType="separate"/>
      </w:r>
      <w:hyperlink w:anchor="_ENREF_7_1" w:tooltip="Scallan, 2011 #3" w:history="1">
        <w:r w:rsidR="006B63BA" w:rsidRPr="0042032D">
          <w:rPr>
            <w:rFonts w:ascii="Times New Roman" w:hAnsi="Times New Roman" w:cs="Times New Roman"/>
            <w:noProof/>
            <w:vertAlign w:val="superscript"/>
          </w:rPr>
          <w:t>1-2</w:t>
        </w:r>
      </w:hyperlink>
      <w:r w:rsidR="0042032D" w:rsidRPr="0042032D">
        <w:rPr>
          <w:rFonts w:ascii="Times New Roman" w:hAnsi="Times New Roman" w:cs="Times New Roman"/>
          <w:noProof/>
          <w:vertAlign w:val="superscript"/>
        </w:rPr>
        <w:t xml:space="preserve">, </w:t>
      </w:r>
      <w:hyperlink w:anchor="_ENREF_7_18" w:tooltip="Scharff, 2012 #181" w:history="1">
        <w:r w:rsidR="006B63BA" w:rsidRPr="0042032D">
          <w:rPr>
            <w:rFonts w:ascii="Times New Roman" w:hAnsi="Times New Roman" w:cs="Times New Roman"/>
            <w:noProof/>
            <w:vertAlign w:val="superscript"/>
          </w:rPr>
          <w:t>18</w:t>
        </w:r>
      </w:hyperlink>
      <w:r w:rsidR="0042032D">
        <w:rPr>
          <w:rFonts w:ascii="Times New Roman" w:hAnsi="Times New Roman" w:cs="Times New Roman"/>
        </w:rPr>
        <w:fldChar w:fldCharType="end"/>
      </w:r>
      <w:r>
        <w:rPr>
          <w:rFonts w:ascii="Times New Roman" w:hAnsi="Times New Roman" w:cs="Times New Roman"/>
        </w:rPr>
        <w:t xml:space="preserve"> </w:t>
      </w:r>
      <w:r w:rsidR="00EE71E9">
        <w:rPr>
          <w:rFonts w:ascii="Times New Roman" w:hAnsi="Times New Roman" w:cs="Times New Roman"/>
          <w:i/>
          <w:iCs/>
        </w:rPr>
        <w:t xml:space="preserve">S. </w:t>
      </w:r>
      <w:r w:rsidR="00EE71E9">
        <w:rPr>
          <w:rFonts w:ascii="Times New Roman" w:hAnsi="Times New Roman" w:cs="Times New Roman"/>
        </w:rPr>
        <w:t xml:space="preserve">Enteritidis is the leading </w:t>
      </w:r>
      <w:r w:rsidR="00EE71E9">
        <w:rPr>
          <w:rFonts w:ascii="Times New Roman" w:hAnsi="Times New Roman" w:cs="Times New Roman"/>
          <w:i/>
          <w:iCs/>
        </w:rPr>
        <w:t xml:space="preserve">Salmonella </w:t>
      </w:r>
      <w:r w:rsidR="00EE71E9">
        <w:rPr>
          <w:rFonts w:ascii="Times New Roman" w:hAnsi="Times New Roman" w:cs="Times New Roman"/>
        </w:rPr>
        <w:t xml:space="preserve">serovar associated with foodborne illness and has </w:t>
      </w:r>
      <w:r w:rsidR="00132130">
        <w:rPr>
          <w:rFonts w:ascii="Times New Roman" w:hAnsi="Times New Roman" w:cs="Times New Roman"/>
        </w:rPr>
        <w:t>been shown to produce biofilms on stainless steel, glass, and plastic surfaces.</w:t>
      </w:r>
      <w:r w:rsidR="0042032D">
        <w:rPr>
          <w:rFonts w:ascii="Times New Roman" w:hAnsi="Times New Roman" w:cs="Times New Roman"/>
        </w:rPr>
        <w:fldChar w:fldCharType="begin">
          <w:fldData xml:space="preserve">PEVuZE5vdGU+PENpdGU+PEF1dGhvcj5DZW50ZXJzZm9yRGlzZWFzZUNvbnRyb2xhbmRQcmV2ZW50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</w:fldData>
        </w:fldChar>
      </w:r>
      <w:r w:rsidR="0042032D">
        <w:rPr>
          <w:rFonts w:ascii="Times New Roman" w:hAnsi="Times New Roman" w:cs="Times New Roman"/>
        </w:rPr>
        <w:instrText xml:space="preserve"> ADDIN EN.CITE </w:instrText>
      </w:r>
      <w:r w:rsidR="0042032D">
        <w:rPr>
          <w:rFonts w:ascii="Times New Roman" w:hAnsi="Times New Roman" w:cs="Times New Roman"/>
        </w:rPr>
        <w:fldChar w:fldCharType="begin">
          <w:fldData xml:space="preserve">PEVuZE5vdGU+PENpdGU+PEF1dGhvcj5DZW50ZXJzZm9yRGlzZWFzZUNvbnRyb2xhbmRQcmV2ZW50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</w:fldData>
        </w:fldChar>
      </w:r>
      <w:r w:rsidR="0042032D">
        <w:rPr>
          <w:rFonts w:ascii="Times New Roman" w:hAnsi="Times New Roman" w:cs="Times New Roman"/>
        </w:rPr>
        <w:instrText xml:space="preserve"> ADDIN EN.CITE.DATA </w:instrText>
      </w:r>
      <w:r w:rsidR="0042032D">
        <w:rPr>
          <w:rFonts w:ascii="Times New Roman" w:hAnsi="Times New Roman" w:cs="Times New Roman"/>
        </w:rPr>
      </w:r>
      <w:r w:rsidR="0042032D">
        <w:rPr>
          <w:rFonts w:ascii="Times New Roman" w:hAnsi="Times New Roman" w:cs="Times New Roman"/>
        </w:rPr>
        <w:fldChar w:fldCharType="end"/>
      </w:r>
      <w:r w:rsidR="0042032D">
        <w:rPr>
          <w:rFonts w:ascii="Times New Roman" w:hAnsi="Times New Roman" w:cs="Times New Roman"/>
        </w:rPr>
      </w:r>
      <w:r w:rsidR="0042032D">
        <w:rPr>
          <w:rFonts w:ascii="Times New Roman" w:hAnsi="Times New Roman" w:cs="Times New Roman"/>
        </w:rPr>
        <w:fldChar w:fldCharType="separate"/>
      </w:r>
      <w:hyperlink w:anchor="_ENREF_7_3" w:tooltip="CentersforDiseaseControlandPrevention, 2017 #7" w:history="1">
        <w:r w:rsidR="006B63BA" w:rsidRPr="0042032D">
          <w:rPr>
            <w:rFonts w:ascii="Times New Roman" w:hAnsi="Times New Roman" w:cs="Times New Roman"/>
            <w:noProof/>
            <w:vertAlign w:val="superscript"/>
          </w:rPr>
          <w:t>3-4</w:t>
        </w:r>
      </w:hyperlink>
      <w:r w:rsidR="0042032D" w:rsidRPr="0042032D">
        <w:rPr>
          <w:rFonts w:ascii="Times New Roman" w:hAnsi="Times New Roman" w:cs="Times New Roman"/>
          <w:noProof/>
          <w:vertAlign w:val="superscript"/>
        </w:rPr>
        <w:t xml:space="preserve">, </w:t>
      </w:r>
      <w:hyperlink w:anchor="_ENREF_7_19" w:tooltip="CentersforDiseaseControlandPrevention, 2011 #6" w:history="1">
        <w:r w:rsidR="006B63BA" w:rsidRPr="0042032D">
          <w:rPr>
            <w:rFonts w:ascii="Times New Roman" w:hAnsi="Times New Roman" w:cs="Times New Roman"/>
            <w:noProof/>
            <w:vertAlign w:val="superscript"/>
          </w:rPr>
          <w:t>19-22</w:t>
        </w:r>
      </w:hyperlink>
      <w:r w:rsidR="0042032D">
        <w:rPr>
          <w:rFonts w:ascii="Times New Roman" w:hAnsi="Times New Roman" w:cs="Times New Roman"/>
        </w:rPr>
        <w:fldChar w:fldCharType="end"/>
      </w:r>
      <w:r w:rsidR="00132130">
        <w:rPr>
          <w:rFonts w:ascii="Times New Roman" w:hAnsi="Times New Roman" w:cs="Times New Roman"/>
        </w:rPr>
        <w:t xml:space="preserve"> </w:t>
      </w:r>
      <w:r w:rsidR="000B665D">
        <w:rPr>
          <w:rFonts w:ascii="Times New Roman" w:hAnsi="Times New Roman" w:cs="Times New Roman"/>
        </w:rPr>
        <w:t xml:space="preserve">The majority of </w:t>
      </w:r>
      <w:r w:rsidR="000B665D">
        <w:rPr>
          <w:rFonts w:ascii="Times New Roman" w:hAnsi="Times New Roman" w:cs="Times New Roman"/>
          <w:i/>
          <w:iCs/>
        </w:rPr>
        <w:t xml:space="preserve">Salmonella </w:t>
      </w:r>
      <w:r w:rsidR="000B665D">
        <w:rPr>
          <w:rFonts w:ascii="Times New Roman" w:hAnsi="Times New Roman" w:cs="Times New Roman"/>
        </w:rPr>
        <w:t>biofilm extracellular matrices are composed of curli and cellulose.</w:t>
      </w:r>
      <w:hyperlink w:anchor="_ENREF_7_23" w:tooltip="Zogaj, 2001 #1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&lt;EndNote&gt;&lt;Cite&gt;&lt;Author&gt;Zogaj&lt;/Author&gt;&lt;Year&gt;2001&lt;/Year&gt;&lt;RecNum&gt;134&lt;/RecNum&gt;&lt;DisplayText&gt;&lt;style face="superscript"&gt;23&lt;/style&gt;&lt;/DisplayText&gt;&lt;record&gt;&lt;rec-number&gt;134&lt;/rec-number&gt;&lt;foreign-keys&gt;&lt;key app="EN" db-id="w95v2fzanxv9fye5x2rx2px4vxazaspzvv02" timestamp="0"&gt;134&lt;/key&gt;&lt;/foreign-keys&gt;&lt;ref-type name="Journal Article"&gt;17&lt;/ref-type&gt;&lt;contributors&gt;&lt;authors&gt;&lt;author&gt;X Zogaj&lt;/author&gt;&lt;author&gt;M Nimtz&lt;/author&gt;&lt;author&gt;M Rohde&lt;/author&gt;&lt;author&gt;W Bokranz&lt;/author&gt;&lt;author&gt;U Römling&lt;/author&gt;&lt;/authors&gt;&lt;/contributors&gt;&lt;titles&gt;&lt;title&gt;&lt;style face="normal" font="default" size="100%"&gt;The multicellular morphotypes of &lt;/style&gt;&lt;style face="italic" font="default" size="100%"&gt;Salmonella typhimurium &lt;/style&gt;&lt;style face="normal" font="default" size="100%"&gt;and &lt;/style&gt;&lt;style face="italic" font="default" size="100%"&gt;Escherichia coli &lt;/style&gt;&lt;style face="normal" font="default" size="100%"&gt;produce cellulose as the second component of the extracellular matrix&lt;/style&gt;&lt;/title&gt;&lt;secondary-title&gt;Mol Microbiol&lt;/secondary-title&gt;&lt;/titles&gt;&lt;periodical&gt;&lt;full-title&gt;Mol Microbiol&lt;/full-title&gt;&lt;/periodical&gt;&lt;pages&gt;1452-1463&lt;/pages&gt;&lt;volume&gt;39&lt;/volume&gt;&lt;number&gt;6&lt;/number&gt;&lt;dates&gt;&lt;year&gt;2001&lt;/year&gt;&lt;/dates&gt;&lt;urls&gt;&lt;/urls&gt;&lt;/record&gt;&lt;/Cite&gt;&lt;/EndNote&gt;</w:instrText>
        </w:r>
        <w:r w:rsidR="006B63BA">
          <w:rPr>
            <w:rFonts w:ascii="Times New Roman" w:hAnsi="Times New Roman" w:cs="Times New Roman"/>
          </w:rPr>
          <w:fldChar w:fldCharType="separate"/>
        </w:r>
        <w:r w:rsidR="006B63BA" w:rsidRPr="00132130">
          <w:rPr>
            <w:rFonts w:ascii="Times New Roman" w:hAnsi="Times New Roman" w:cs="Times New Roman"/>
            <w:noProof/>
            <w:vertAlign w:val="superscript"/>
          </w:rPr>
          <w:t>23</w:t>
        </w:r>
        <w:r w:rsidR="006B63BA">
          <w:rPr>
            <w:rFonts w:ascii="Times New Roman" w:hAnsi="Times New Roman" w:cs="Times New Roman"/>
          </w:rPr>
          <w:fldChar w:fldCharType="end"/>
        </w:r>
      </w:hyperlink>
      <w:r w:rsidR="000B665D">
        <w:rPr>
          <w:rFonts w:ascii="Times New Roman" w:hAnsi="Times New Roman" w:cs="Times New Roman"/>
        </w:rPr>
        <w:t xml:space="preserve"> </w:t>
      </w:r>
      <w:r w:rsidR="00440C7E">
        <w:rPr>
          <w:rFonts w:ascii="Times New Roman" w:hAnsi="Times New Roman" w:cs="Times New Roman"/>
        </w:rPr>
        <w:t>Both curli and cellulose are able to provide structure and promote cell adhesion to surfaces to form biofilms.</w:t>
      </w:r>
      <w:hyperlink w:anchor="_ENREF_7_23" w:tooltip="Zogaj, 2001 #1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&lt;EndNote&gt;&lt;Cite&gt;&lt;Author&gt;Zogaj&lt;/Author&gt;&lt;Year&gt;2001&lt;/Year&gt;&lt;RecNum&gt;134&lt;/RecNum&gt;&lt;DisplayText&gt;&lt;style face="superscript"&gt;23&lt;/style&gt;&lt;/DisplayText&gt;&lt;record&gt;&lt;rec-number&gt;134&lt;/rec-number&gt;&lt;foreign-keys&gt;&lt;key app="EN" db-id="w95v2fzanxv9fye5x2rx2px4vxazaspzvv02" timestamp="0"&gt;134&lt;/key&gt;&lt;/foreign-keys&gt;&lt;ref-type name="Journal Article"&gt;17&lt;/ref-type&gt;&lt;contributors&gt;&lt;authors&gt;&lt;author&gt;X Zogaj&lt;/author&gt;&lt;author&gt;M Nimtz&lt;/author&gt;&lt;author&gt;M Rohde&lt;/author&gt;&lt;author&gt;W Bokranz&lt;/author&gt;&lt;author&gt;U Römling&lt;/author&gt;&lt;/authors&gt;&lt;/contributors&gt;&lt;titles&gt;&lt;title&gt;&lt;style face="normal" font="default" size="100%"&gt;The multicellular morphotypes of &lt;/style&gt;&lt;style face="italic" font="default" size="100%"&gt;Salmonella typhimurium &lt;/style&gt;&lt;style face="normal" font="default" size="100%"&gt;and &lt;/style&gt;&lt;style face="italic" font="default" size="100%"&gt;Escherichia coli &lt;/style&gt;&lt;style face="normal" font="default" size="100%"&gt;produce cellulose as the second component of the extracellular matrix&lt;/style&gt;&lt;/title&gt;&lt;secondary-title&gt;Mol Microbiol&lt;/secondary-title&gt;&lt;/titles&gt;&lt;periodical&gt;&lt;full-title&gt;Mol Microbiol&lt;/full-title&gt;&lt;/periodical&gt;&lt;pages&gt;1452-1463&lt;/pages&gt;&lt;volume&gt;39&lt;/volume&gt;&lt;number&gt;6&lt;/number&gt;&lt;dates&gt;&lt;year&gt;2001&lt;/year&gt;&lt;/dates&gt;&lt;urls&gt;&lt;/urls&gt;&lt;/record&gt;&lt;/Cite&gt;&lt;/EndNote&gt;</w:instrText>
        </w:r>
        <w:r w:rsidR="006B63BA">
          <w:rPr>
            <w:rFonts w:ascii="Times New Roman" w:hAnsi="Times New Roman" w:cs="Times New Roman"/>
          </w:rPr>
          <w:fldChar w:fldCharType="separate"/>
        </w:r>
        <w:r w:rsidR="006B63BA" w:rsidRPr="00132130">
          <w:rPr>
            <w:rFonts w:ascii="Times New Roman" w:hAnsi="Times New Roman" w:cs="Times New Roman"/>
            <w:noProof/>
            <w:vertAlign w:val="superscript"/>
          </w:rPr>
          <w:t>23</w:t>
        </w:r>
        <w:r w:rsidR="006B63BA">
          <w:rPr>
            <w:rFonts w:ascii="Times New Roman" w:hAnsi="Times New Roman" w:cs="Times New Roman"/>
          </w:rPr>
          <w:fldChar w:fldCharType="end"/>
        </w:r>
      </w:hyperlink>
      <w:r w:rsidR="00440C7E">
        <w:rPr>
          <w:rFonts w:ascii="Times New Roman" w:hAnsi="Times New Roman" w:cs="Times New Roman"/>
        </w:rPr>
        <w:t xml:space="preserve"> </w:t>
      </w:r>
      <w:r w:rsidR="000B665D">
        <w:rPr>
          <w:rFonts w:ascii="Times New Roman" w:hAnsi="Times New Roman" w:cs="Times New Roman"/>
        </w:rPr>
        <w:t>Curli are thin, aggregative, amyloid fimbriae that are important for both surface adhesion and host infection.</w:t>
      </w:r>
      <w:hyperlink w:anchor="_ENREF_7_24" w:tooltip="Olsén, 1998 #301" w:history="1">
        <w:r w:rsidR="006B63BA">
          <w:rPr>
            <w:rFonts w:ascii="Times New Roman" w:hAnsi="Times New Roman" w:cs="Times New Roman"/>
          </w:rPr>
          <w:fldChar w:fldCharType="begin">
            <w:fldData xml:space="preserve">PEVuZE5vdGU+PENpdGU+PEF1dGhvcj5PbHPDqW48L0F1dGhvcj48WWVhcj4xOTk4PC9ZZWFyPjxS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PEVuZE5vdGU+PENpdGU+PEF1dGhvcj5PbHPDqW48L0F1dGhvcj48WWVhcj4xOTk4PC9ZZWFyPjxS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132130">
          <w:rPr>
            <w:rFonts w:ascii="Times New Roman" w:hAnsi="Times New Roman" w:cs="Times New Roman"/>
            <w:noProof/>
            <w:vertAlign w:val="superscript"/>
          </w:rPr>
          <w:t>24-25</w:t>
        </w:r>
        <w:r w:rsidR="006B63BA">
          <w:rPr>
            <w:rFonts w:ascii="Times New Roman" w:hAnsi="Times New Roman" w:cs="Times New Roman"/>
          </w:rPr>
          <w:fldChar w:fldCharType="end"/>
        </w:r>
      </w:hyperlink>
      <w:r w:rsidR="000B665D">
        <w:rPr>
          <w:rFonts w:ascii="Times New Roman" w:hAnsi="Times New Roman" w:cs="Times New Roman"/>
        </w:rPr>
        <w:t xml:space="preserve"> </w:t>
      </w:r>
      <w:r w:rsidR="00AB59AE">
        <w:rPr>
          <w:rFonts w:ascii="Times New Roman" w:hAnsi="Times New Roman" w:cs="Times New Roman"/>
        </w:rPr>
        <w:t xml:space="preserve">Cellulose is a polysaccharide that has been shown to be a major contributor towards </w:t>
      </w:r>
      <w:r w:rsidR="00AB59AE">
        <w:rPr>
          <w:rFonts w:ascii="Times New Roman" w:hAnsi="Times New Roman" w:cs="Times New Roman"/>
          <w:i/>
          <w:iCs/>
        </w:rPr>
        <w:t xml:space="preserve">Salmonella </w:t>
      </w:r>
      <w:r w:rsidR="00AB59AE">
        <w:rPr>
          <w:rFonts w:ascii="Times New Roman" w:hAnsi="Times New Roman" w:cs="Times New Roman"/>
        </w:rPr>
        <w:t>biofilm formation and antimicrobial resistance.</w:t>
      </w:r>
      <w:r w:rsidR="00AB59AE">
        <w:rPr>
          <w:rFonts w:ascii="Times New Roman" w:hAnsi="Times New Roman" w:cs="Times New Roman"/>
        </w:rPr>
        <w:fldChar w:fldCharType="begin">
          <w:fldData xml:space="preserve">PEVuZE5vdGU+PENpdGU+PEF1dGhvcj5TcGllcnM8L0F1dGhvcj48WWVhcj4yMDAzPC9ZZWFyPjxS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</w:fldData>
        </w:fldChar>
      </w:r>
      <w:r w:rsidR="00132130">
        <w:rPr>
          <w:rFonts w:ascii="Times New Roman" w:hAnsi="Times New Roman" w:cs="Times New Roman"/>
        </w:rPr>
        <w:instrText xml:space="preserve"> ADDIN EN.CITE </w:instrText>
      </w:r>
      <w:r w:rsidR="00132130">
        <w:rPr>
          <w:rFonts w:ascii="Times New Roman" w:hAnsi="Times New Roman" w:cs="Times New Roman"/>
        </w:rPr>
        <w:fldChar w:fldCharType="begin">
          <w:fldData xml:space="preserve">PEVuZE5vdGU+PENpdGU+PEF1dGhvcj5TcGllcnM8L0F1dGhvcj48WWVhcj4yMDAzPC9ZZWFyPjxS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</w:fldData>
        </w:fldChar>
      </w:r>
      <w:r w:rsidR="00132130">
        <w:rPr>
          <w:rFonts w:ascii="Times New Roman" w:hAnsi="Times New Roman" w:cs="Times New Roman"/>
        </w:rPr>
        <w:instrText xml:space="preserve"> ADDIN EN.CITE.DATA </w:instrText>
      </w:r>
      <w:r w:rsidR="00132130">
        <w:rPr>
          <w:rFonts w:ascii="Times New Roman" w:hAnsi="Times New Roman" w:cs="Times New Roman"/>
        </w:rPr>
      </w:r>
      <w:r w:rsidR="00132130">
        <w:rPr>
          <w:rFonts w:ascii="Times New Roman" w:hAnsi="Times New Roman" w:cs="Times New Roman"/>
        </w:rPr>
        <w:fldChar w:fldCharType="end"/>
      </w:r>
      <w:r w:rsidR="00AB59AE">
        <w:rPr>
          <w:rFonts w:ascii="Times New Roman" w:hAnsi="Times New Roman" w:cs="Times New Roman"/>
        </w:rPr>
      </w:r>
      <w:r w:rsidR="00AB59AE">
        <w:rPr>
          <w:rFonts w:ascii="Times New Roman" w:hAnsi="Times New Roman" w:cs="Times New Roman"/>
        </w:rPr>
        <w:fldChar w:fldCharType="separate"/>
      </w:r>
      <w:hyperlink w:anchor="_ENREF_7_23" w:tooltip="Zogaj, 2001 #134" w:history="1">
        <w:r w:rsidR="006B63BA" w:rsidRPr="00132130">
          <w:rPr>
            <w:rFonts w:ascii="Times New Roman" w:hAnsi="Times New Roman" w:cs="Times New Roman"/>
            <w:noProof/>
            <w:vertAlign w:val="superscript"/>
          </w:rPr>
          <w:t>23</w:t>
        </w:r>
      </w:hyperlink>
      <w:r w:rsidR="00132130" w:rsidRPr="00132130">
        <w:rPr>
          <w:rFonts w:ascii="Times New Roman" w:hAnsi="Times New Roman" w:cs="Times New Roman"/>
          <w:noProof/>
          <w:vertAlign w:val="superscript"/>
        </w:rPr>
        <w:t xml:space="preserve">, </w:t>
      </w:r>
      <w:hyperlink w:anchor="_ENREF_7_26" w:tooltip="Spiers, 2003 #212" w:history="1">
        <w:r w:rsidR="006B63BA" w:rsidRPr="00132130">
          <w:rPr>
            <w:rFonts w:ascii="Times New Roman" w:hAnsi="Times New Roman" w:cs="Times New Roman"/>
            <w:noProof/>
            <w:vertAlign w:val="superscript"/>
          </w:rPr>
          <w:t>26-27</w:t>
        </w:r>
      </w:hyperlink>
      <w:r w:rsidR="00AB59AE">
        <w:rPr>
          <w:rFonts w:ascii="Times New Roman" w:hAnsi="Times New Roman" w:cs="Times New Roman"/>
        </w:rPr>
        <w:fldChar w:fldCharType="end"/>
      </w:r>
      <w:r w:rsidR="00AB59AE">
        <w:rPr>
          <w:rFonts w:ascii="Times New Roman" w:hAnsi="Times New Roman" w:cs="Times New Roman"/>
        </w:rPr>
        <w:t xml:space="preserve"> </w:t>
      </w:r>
      <w:r w:rsidR="00AB1205">
        <w:rPr>
          <w:rFonts w:ascii="Times New Roman" w:hAnsi="Times New Roman" w:cs="Times New Roman"/>
        </w:rPr>
        <w:t xml:space="preserve">Each </w:t>
      </w:r>
      <w:r w:rsidR="00AB1205">
        <w:rPr>
          <w:rFonts w:ascii="Times New Roman" w:hAnsi="Times New Roman" w:cs="Times New Roman"/>
          <w:i/>
          <w:iCs/>
        </w:rPr>
        <w:t xml:space="preserve">Salmonella </w:t>
      </w:r>
      <w:r w:rsidR="00AB1205">
        <w:rPr>
          <w:rFonts w:ascii="Times New Roman" w:hAnsi="Times New Roman" w:cs="Times New Roman"/>
        </w:rPr>
        <w:t xml:space="preserve">serovar can have differing biofilm-forming capabilities, and determining the curli- and cellulose-forming abilities is needed </w:t>
      </w:r>
      <w:r w:rsidR="004F1434">
        <w:rPr>
          <w:rFonts w:ascii="Times New Roman" w:hAnsi="Times New Roman" w:cs="Times New Roman"/>
        </w:rPr>
        <w:t>when developing a biofilm.</w:t>
      </w:r>
      <w:r w:rsidR="00F23DE9">
        <w:rPr>
          <w:rFonts w:ascii="Times New Roman" w:hAnsi="Times New Roman" w:cs="Times New Roman"/>
        </w:rPr>
        <w:fldChar w:fldCharType="begin">
          <w:fldData xml:space="preserve">PEVuZE5vdGU+PENpdGU+PEF1dGhvcj5XYW5nPC9BdXRob3I+PFllYXI+MjAxMjwvWWVhcj48UmVj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</w:fldData>
        </w:fldChar>
      </w:r>
      <w:r w:rsidR="00A95566">
        <w:rPr>
          <w:rFonts w:ascii="Times New Roman" w:hAnsi="Times New Roman" w:cs="Times New Roman"/>
        </w:rPr>
        <w:instrText xml:space="preserve"> ADDIN EN.CITE </w:instrText>
      </w:r>
      <w:r w:rsidR="00A95566">
        <w:rPr>
          <w:rFonts w:ascii="Times New Roman" w:hAnsi="Times New Roman" w:cs="Times New Roman"/>
        </w:rPr>
        <w:fldChar w:fldCharType="begin">
          <w:fldData xml:space="preserve">PEVuZE5vdGU+PENpdGU+PEF1dGhvcj5XYW5nPC9BdXRob3I+PFllYXI+MjAxMjwvWWVhcj48UmVj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</w:fldData>
        </w:fldChar>
      </w:r>
      <w:r w:rsidR="00A95566">
        <w:rPr>
          <w:rFonts w:ascii="Times New Roman" w:hAnsi="Times New Roman" w:cs="Times New Roman"/>
        </w:rPr>
        <w:instrText xml:space="preserve"> ADDIN EN.CITE.DATA </w:instrText>
      </w:r>
      <w:r w:rsidR="00A95566">
        <w:rPr>
          <w:rFonts w:ascii="Times New Roman" w:hAnsi="Times New Roman" w:cs="Times New Roman"/>
        </w:rPr>
      </w:r>
      <w:r w:rsidR="00A95566">
        <w:rPr>
          <w:rFonts w:ascii="Times New Roman" w:hAnsi="Times New Roman" w:cs="Times New Roman"/>
        </w:rPr>
        <w:fldChar w:fldCharType="end"/>
      </w:r>
      <w:r w:rsidR="00F23DE9">
        <w:rPr>
          <w:rFonts w:ascii="Times New Roman" w:hAnsi="Times New Roman" w:cs="Times New Roman"/>
        </w:rPr>
      </w:r>
      <w:r w:rsidR="00F23DE9">
        <w:rPr>
          <w:rFonts w:ascii="Times New Roman" w:hAnsi="Times New Roman" w:cs="Times New Roman"/>
        </w:rPr>
        <w:fldChar w:fldCharType="separate"/>
      </w:r>
      <w:hyperlink w:anchor="_ENREF_7_5" w:tooltip="Wang, 2013 #30" w:history="1">
        <w:r w:rsidR="006B63BA" w:rsidRPr="00A95566">
          <w:rPr>
            <w:rFonts w:ascii="Times New Roman" w:hAnsi="Times New Roman" w:cs="Times New Roman"/>
            <w:noProof/>
            <w:vertAlign w:val="superscript"/>
          </w:rPr>
          <w:t>5</w:t>
        </w:r>
      </w:hyperlink>
      <w:r w:rsidR="00A95566" w:rsidRPr="00A95566">
        <w:rPr>
          <w:rFonts w:ascii="Times New Roman" w:hAnsi="Times New Roman" w:cs="Times New Roman"/>
          <w:noProof/>
          <w:vertAlign w:val="superscript"/>
        </w:rPr>
        <w:t xml:space="preserve">, </w:t>
      </w:r>
      <w:hyperlink w:anchor="_ENREF_7_28" w:tooltip="Wang, 2012 #127" w:history="1">
        <w:r w:rsidR="006B63BA" w:rsidRPr="00A95566">
          <w:rPr>
            <w:rFonts w:ascii="Times New Roman" w:hAnsi="Times New Roman" w:cs="Times New Roman"/>
            <w:noProof/>
            <w:vertAlign w:val="superscript"/>
          </w:rPr>
          <w:t>28</w:t>
        </w:r>
      </w:hyperlink>
      <w:r w:rsidR="00F23DE9">
        <w:rPr>
          <w:rFonts w:ascii="Times New Roman" w:hAnsi="Times New Roman" w:cs="Times New Roman"/>
        </w:rPr>
        <w:fldChar w:fldCharType="end"/>
      </w:r>
      <w:r w:rsidR="004F1434">
        <w:rPr>
          <w:rFonts w:ascii="Times New Roman" w:hAnsi="Times New Roman" w:cs="Times New Roman"/>
        </w:rPr>
        <w:t xml:space="preserve"> </w:t>
      </w:r>
    </w:p>
    <w:p w14:paraId="52C2DC2E" w14:textId="3E356149" w:rsidR="00A40D6A" w:rsidRDefault="004F1434" w:rsidP="000B665D">
      <w:pPr>
        <w:spacing w:line="480" w:lineRule="auto"/>
        <w:ind w:firstLine="720"/>
        <w:contextualSpacing/>
        <w:rPr>
          <w:rFonts w:ascii="Times New Roman" w:hAnsi="Times New Roman" w:cs="Times New Roman"/>
        </w:rPr>
      </w:pPr>
      <w:r w:rsidRPr="00A611AB">
        <w:rPr>
          <w:rFonts w:ascii="Times New Roman" w:hAnsi="Times New Roman" w:cs="Times New Roman"/>
        </w:rPr>
        <w:t>CRA</w:t>
      </w:r>
      <w:r w:rsidR="00C223D1">
        <w:rPr>
          <w:rFonts w:ascii="Times New Roman" w:hAnsi="Times New Roman" w:cs="Times New Roman"/>
        </w:rPr>
        <w:t xml:space="preserve"> </w:t>
      </w:r>
      <w:r w:rsidRPr="00A611AB">
        <w:rPr>
          <w:rFonts w:ascii="Times New Roman" w:hAnsi="Times New Roman" w:cs="Times New Roman"/>
        </w:rPr>
        <w:t>and LBA</w:t>
      </w:r>
      <w:r w:rsidRPr="00A611AB">
        <w:rPr>
          <w:rFonts w:ascii="Times New Roman" w:hAnsi="Times New Roman" w:cs="Times New Roman"/>
          <w:vertAlign w:val="subscript"/>
        </w:rPr>
        <w:t>c</w:t>
      </w:r>
      <w:r w:rsidR="00C223D1">
        <w:rPr>
          <w:rFonts w:ascii="Times New Roman" w:hAnsi="Times New Roman" w:cs="Times New Roman"/>
          <w:vertAlign w:val="subscript"/>
        </w:rPr>
        <w:t xml:space="preserve"> </w:t>
      </w:r>
      <w:r w:rsidR="00316ED9">
        <w:rPr>
          <w:rFonts w:ascii="Times New Roman" w:hAnsi="Times New Roman" w:cs="Times New Roman"/>
        </w:rPr>
        <w:t>have been used to determine biofilm forming abilities of bacteria.</w:t>
      </w:r>
      <w:r w:rsidR="00316ED9">
        <w:rPr>
          <w:rFonts w:ascii="Times New Roman" w:hAnsi="Times New Roman" w:cs="Times New Roman"/>
        </w:rPr>
        <w:fldChar w:fldCharType="begin">
          <w:fldData xml:space="preserve">PEVuZE5vdGU+PENpdGU+PEF1dGhvcj5XYW5nPC9BdXRob3I+PFllYXI+MjAxMjwvWWVhcj48UmVj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</w:fldData>
        </w:fldChar>
      </w:r>
      <w:r w:rsidR="00A95566">
        <w:rPr>
          <w:rFonts w:ascii="Times New Roman" w:hAnsi="Times New Roman" w:cs="Times New Roman"/>
        </w:rPr>
        <w:instrText xml:space="preserve"> ADDIN EN.CITE </w:instrText>
      </w:r>
      <w:r w:rsidR="00A95566">
        <w:rPr>
          <w:rFonts w:ascii="Times New Roman" w:hAnsi="Times New Roman" w:cs="Times New Roman"/>
        </w:rPr>
        <w:fldChar w:fldCharType="begin">
          <w:fldData xml:space="preserve">PEVuZE5vdGU+PENpdGU+PEF1dGhvcj5XYW5nPC9BdXRob3I+PFllYXI+MjAxMjwvWWVhcj48UmVj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</w:fldData>
        </w:fldChar>
      </w:r>
      <w:r w:rsidR="00A95566">
        <w:rPr>
          <w:rFonts w:ascii="Times New Roman" w:hAnsi="Times New Roman" w:cs="Times New Roman"/>
        </w:rPr>
        <w:instrText xml:space="preserve"> ADDIN EN.CITE.DATA </w:instrText>
      </w:r>
      <w:r w:rsidR="00A95566">
        <w:rPr>
          <w:rFonts w:ascii="Times New Roman" w:hAnsi="Times New Roman" w:cs="Times New Roman"/>
        </w:rPr>
      </w:r>
      <w:r w:rsidR="00A95566">
        <w:rPr>
          <w:rFonts w:ascii="Times New Roman" w:hAnsi="Times New Roman" w:cs="Times New Roman"/>
        </w:rPr>
        <w:fldChar w:fldCharType="end"/>
      </w:r>
      <w:r w:rsidR="00316ED9">
        <w:rPr>
          <w:rFonts w:ascii="Times New Roman" w:hAnsi="Times New Roman" w:cs="Times New Roman"/>
        </w:rPr>
      </w:r>
      <w:r w:rsidR="00316ED9">
        <w:rPr>
          <w:rFonts w:ascii="Times New Roman" w:hAnsi="Times New Roman" w:cs="Times New Roman"/>
        </w:rPr>
        <w:fldChar w:fldCharType="separate"/>
      </w:r>
      <w:hyperlink w:anchor="_ENREF_7_5" w:tooltip="Wang, 2013 #30" w:history="1">
        <w:r w:rsidR="006B63BA" w:rsidRPr="00A95566">
          <w:rPr>
            <w:rFonts w:ascii="Times New Roman" w:hAnsi="Times New Roman" w:cs="Times New Roman"/>
            <w:noProof/>
            <w:vertAlign w:val="superscript"/>
          </w:rPr>
          <w:t>5</w:t>
        </w:r>
      </w:hyperlink>
      <w:r w:rsidR="00A95566" w:rsidRPr="00A95566">
        <w:rPr>
          <w:rFonts w:ascii="Times New Roman" w:hAnsi="Times New Roman" w:cs="Times New Roman"/>
          <w:noProof/>
          <w:vertAlign w:val="superscript"/>
        </w:rPr>
        <w:t xml:space="preserve">, </w:t>
      </w:r>
      <w:hyperlink w:anchor="_ENREF_7_23" w:tooltip="Zogaj, 2001 #134" w:history="1">
        <w:r w:rsidR="006B63BA" w:rsidRPr="00A95566">
          <w:rPr>
            <w:rFonts w:ascii="Times New Roman" w:hAnsi="Times New Roman" w:cs="Times New Roman"/>
            <w:noProof/>
            <w:vertAlign w:val="superscript"/>
          </w:rPr>
          <w:t>23</w:t>
        </w:r>
      </w:hyperlink>
      <w:r w:rsidR="00A95566" w:rsidRPr="00A95566">
        <w:rPr>
          <w:rFonts w:ascii="Times New Roman" w:hAnsi="Times New Roman" w:cs="Times New Roman"/>
          <w:noProof/>
          <w:vertAlign w:val="superscript"/>
        </w:rPr>
        <w:t xml:space="preserve">, </w:t>
      </w:r>
      <w:hyperlink w:anchor="_ENREF_7_28" w:tooltip="Wang, 2012 #127" w:history="1">
        <w:r w:rsidR="006B63BA" w:rsidRPr="00A95566">
          <w:rPr>
            <w:rFonts w:ascii="Times New Roman" w:hAnsi="Times New Roman" w:cs="Times New Roman"/>
            <w:noProof/>
            <w:vertAlign w:val="superscript"/>
          </w:rPr>
          <w:t>28</w:t>
        </w:r>
      </w:hyperlink>
      <w:r w:rsidR="00316ED9">
        <w:rPr>
          <w:rFonts w:ascii="Times New Roman" w:hAnsi="Times New Roman" w:cs="Times New Roman"/>
        </w:rPr>
        <w:fldChar w:fldCharType="end"/>
      </w:r>
      <w:r w:rsidR="00293EA4">
        <w:rPr>
          <w:rFonts w:ascii="Times New Roman" w:hAnsi="Times New Roman" w:cs="Times New Roman"/>
        </w:rPr>
        <w:t xml:space="preserve"> </w:t>
      </w:r>
      <w:r w:rsidR="004D68D4">
        <w:rPr>
          <w:rFonts w:ascii="Times New Roman" w:hAnsi="Times New Roman" w:cs="Times New Roman"/>
        </w:rPr>
        <w:t>Biofilm</w:t>
      </w:r>
      <w:r w:rsidR="004F16C3">
        <w:rPr>
          <w:rFonts w:ascii="Times New Roman" w:hAnsi="Times New Roman" w:cs="Times New Roman"/>
        </w:rPr>
        <w:t>s can also be formed in a microtiter well</w:t>
      </w:r>
      <w:r w:rsidR="004D68D4">
        <w:rPr>
          <w:rFonts w:ascii="Times New Roman" w:hAnsi="Times New Roman" w:cs="Times New Roman"/>
        </w:rPr>
        <w:t xml:space="preserve"> </w:t>
      </w:r>
      <w:r w:rsidR="004F16C3">
        <w:rPr>
          <w:rFonts w:ascii="Times New Roman" w:hAnsi="Times New Roman" w:cs="Times New Roman"/>
        </w:rPr>
        <w:t>and be</w:t>
      </w:r>
      <w:r w:rsidR="004D68D4">
        <w:rPr>
          <w:rFonts w:ascii="Times New Roman" w:hAnsi="Times New Roman" w:cs="Times New Roman"/>
        </w:rPr>
        <w:t xml:space="preserve"> indirectly quantified by solubilizing Crystal Violet (CV)-stained cells in 30% (v/v) acetic acid.</w:t>
      </w:r>
      <w:hyperlink w:anchor="_ENREF_7_29" w:tooltip="O'Toole, 2000 #42"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&lt;EndNote&gt;&lt;Cite&gt;&lt;Author&gt;O&amp;apos;Toole&lt;/Author&gt;&lt;Year&gt;2000&lt;/Year&gt;&lt;RecNum&gt;42&lt;/RecNum&gt;&lt;DisplayText&gt;&lt;style face="superscript"&gt;29-30&lt;/style&gt;&lt;/DisplayText&gt;&lt;record&gt;&lt;rec-number&gt;42&lt;/rec-number&gt;&lt;foreign-keys&gt;&lt;key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Cite&gt;&lt;Author&gt;Merritt&lt;/Author&gt;&lt;Year&gt;2005&lt;/Year&gt;&lt;RecNum&gt;171&lt;/RecNum&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Microbiol&lt;/full-title&gt;&lt;/periodical&gt;&lt;pages&gt;Unit-1B.1&lt;/pages&gt;&lt;volume&gt;01&lt;/volume&gt;&lt;dates&gt;&lt;year&gt;2005&lt;/year&gt;&lt;/dates&gt;&lt;urls&gt;&lt;/urls&gt;&lt;/record&gt;&lt;/Cite&gt;&lt;/EndNote&gt;</w:instrText>
        </w:r>
        <w:r w:rsidR="006B63BA">
          <w:rPr>
            <w:rFonts w:ascii="Times New Roman" w:hAnsi="Times New Roman" w:cs="Times New Roman"/>
          </w:rPr>
          <w:fldChar w:fldCharType="separate"/>
        </w:r>
        <w:r w:rsidR="006B63BA" w:rsidRPr="004D68D4">
          <w:rPr>
            <w:rFonts w:ascii="Times New Roman" w:hAnsi="Times New Roman" w:cs="Times New Roman"/>
            <w:noProof/>
            <w:vertAlign w:val="superscript"/>
          </w:rPr>
          <w:t>29-30</w:t>
        </w:r>
        <w:r w:rsidR="006B63BA">
          <w:rPr>
            <w:rFonts w:ascii="Times New Roman" w:hAnsi="Times New Roman" w:cs="Times New Roman"/>
          </w:rPr>
          <w:fldChar w:fldCharType="end"/>
        </w:r>
      </w:hyperlink>
      <w:r w:rsidR="004D68D4">
        <w:rPr>
          <w:rFonts w:ascii="Times New Roman" w:hAnsi="Times New Roman" w:cs="Times New Roman"/>
        </w:rPr>
        <w:t xml:space="preserve"> </w:t>
      </w:r>
      <w:r w:rsidR="00EC590B">
        <w:rPr>
          <w:rFonts w:ascii="Times New Roman" w:hAnsi="Times New Roman" w:cs="Times New Roman"/>
        </w:rPr>
        <w:t>CV will bind to proteins present in microbial cell walls and can indicate bacterial presence</w:t>
      </w:r>
      <w:r w:rsidR="004F16C3">
        <w:rPr>
          <w:rFonts w:ascii="Times New Roman" w:hAnsi="Times New Roman" w:cs="Times New Roman"/>
        </w:rPr>
        <w:t xml:space="preserve"> while solubilization of the CV in 30% acetic acid can quantify the extent of microbial presence</w:t>
      </w:r>
      <w:r w:rsidR="00EC590B">
        <w:rPr>
          <w:rFonts w:ascii="Times New Roman" w:hAnsi="Times New Roman" w:cs="Times New Roman"/>
        </w:rPr>
        <w:t>.</w:t>
      </w:r>
      <w:hyperlink w:anchor="_ENREF_7_29" w:tooltip="O'Toole, 2000 #42" w:history="1">
        <w:r w:rsidR="006B63BA">
          <w:rPr>
            <w:rFonts w:ascii="Times New Roman" w:hAnsi="Times New Roman" w:cs="Times New Roman"/>
          </w:rPr>
          <w:fldChar w:fldCharType="begin">
            <w:fldData xml:space="preserve">PEVuZE5vdGU+PENpdGU+PEF1dGhvcj5NZXJyaXR0PC9BdXRob3I+PFllYXI+MjAwNTwvWWVhcj48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=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PEVuZE5vdGU+PENpdGU+PEF1dGhvcj5NZXJyaXR0PC9BdXRob3I+PFllYXI+MjAwNTwvWWVhcj48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=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EC590B">
          <w:rPr>
            <w:rFonts w:ascii="Times New Roman" w:hAnsi="Times New Roman" w:cs="Times New Roman"/>
            <w:noProof/>
            <w:vertAlign w:val="superscript"/>
          </w:rPr>
          <w:t>29-31</w:t>
        </w:r>
        <w:r w:rsidR="006B63BA">
          <w:rPr>
            <w:rFonts w:ascii="Times New Roman" w:hAnsi="Times New Roman" w:cs="Times New Roman"/>
          </w:rPr>
          <w:fldChar w:fldCharType="end"/>
        </w:r>
      </w:hyperlink>
      <w:r w:rsidR="00EC590B">
        <w:rPr>
          <w:rFonts w:ascii="Times New Roman" w:hAnsi="Times New Roman" w:cs="Times New Roman"/>
        </w:rPr>
        <w:t xml:space="preserve"> </w:t>
      </w:r>
    </w:p>
    <w:p w14:paraId="5F0D24E7" w14:textId="673EC679" w:rsidR="00C223D1" w:rsidRDefault="00FC51C4" w:rsidP="000B665D">
      <w:pPr>
        <w:spacing w:line="480" w:lineRule="auto"/>
        <w:ind w:firstLine="720"/>
        <w:contextualSpacing/>
        <w:rPr>
          <w:rFonts w:ascii="Times New Roman" w:hAnsi="Times New Roman" w:cs="Times New Roman"/>
        </w:rPr>
      </w:pPr>
      <w:r>
        <w:rPr>
          <w:rFonts w:ascii="Times New Roman" w:hAnsi="Times New Roman" w:cs="Times New Roman"/>
        </w:rPr>
        <w:t>Biofilm formation can also be bacterial species and material type specific.</w:t>
      </w:r>
      <w:hyperlink w:anchor="_ENREF_7_32" w:tooltip="Costerton, 1999 #50" w:history="1">
        <w:r w:rsidR="006B63BA" w:rsidRPr="006633D2">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&lt;EndNote&gt;&lt;Cite&gt;&lt;Author&gt;Costerton&lt;/Author&gt;&lt;Year&gt;1999&lt;/Year&gt;&lt;RecNum&gt;50&lt;/RecNum&gt;&lt;DisplayText&gt;&lt;style face="superscript"&gt;32-33&lt;/style&gt;&lt;/DisplayText&gt;&lt;record&gt;&lt;rec-number&gt;50&lt;/rec-number&gt;&lt;foreign-keys&gt;&lt;key app="EN" db-id="w95v2fzanxv9fye5x2rx2px4vxazaspzvv02" timestamp="0"&gt;50&lt;/key&gt;&lt;/foreign-keys&gt;&lt;ref-type name="Journal Article"&gt;17&lt;/ref-type&gt;&lt;contributors&gt;&lt;authors&gt;&lt;author&gt;J W Costerton&lt;/author&gt;&lt;author&gt;P S Stewart&lt;/author&gt;&lt;author&gt;E P Greenberg&lt;/author&gt;&lt;/authors&gt;&lt;/contributors&gt;&lt;titles&gt;&lt;title&gt;Bacterial biofilms: A common cause of persistent infections&lt;/title&gt;&lt;secondary-title&gt;Sci&lt;/secondary-title&gt;&lt;/titles&gt;&lt;periodical&gt;&lt;full-title&gt;Sci&lt;/full-title&gt;&lt;/periodical&gt;&lt;pages&gt;1318-1322&lt;/pages&gt;&lt;volume&gt;284&lt;/volume&gt;&lt;number&gt;5418&lt;/number&gt;&lt;dates&gt;&lt;year&gt;1999&lt;/year&gt;&lt;/dates&gt;&lt;urls&gt;&lt;/urls&gt;&lt;/record&gt;&lt;/Cite&gt;&lt;Cite&gt;&lt;Author&gt;Whittaker&lt;/Author&gt;&lt;Year&gt;1996&lt;/Year&gt;&lt;RecNum&gt;49&lt;/RecNum&gt;&lt;record&gt;&lt;rec-number&gt;49&lt;/rec-number&gt;&lt;foreign-keys&gt;&lt;key app="EN" db-id="w95v2fzanxv9fye5x2rx2px4vxazaspzvv02" timestamp="0"&gt;49&lt;/key&gt;&lt;/foreign-keys&gt;&lt;ref-type name="Journal Article"&gt;17&lt;/ref-type&gt;&lt;contributors&gt;&lt;authors&gt;&lt;author&gt;C J Whittaker&lt;/author&gt;&lt;author&gt;C M Klier&lt;/author&gt;&lt;author&gt;P E Kolenbrander&lt;/author&gt;&lt;/authors&gt;&lt;/contributors&gt;&lt;titles&gt;&lt;title&gt;Mechanisms of adhesion by oral bacteria&lt;/title&gt;&lt;secondary-title&gt;Annu Rev Microbiol&lt;/secondary-title&gt;&lt;/titles&gt;&lt;pages&gt;513-52&lt;/pages&gt;&lt;volume&gt;50&lt;/volume&gt;&lt;keywords&gt;&lt;keyword&gt;coaggregation, adherence, invasion, receptor&lt;/keyword&gt;&lt;/keywords&gt;&lt;dates&gt;&lt;year&gt;1996&lt;/year&gt;&lt;/dates&gt;&lt;urls&gt;&lt;/urls&gt;&lt;/record&gt;&lt;/Cite&gt;&lt;/EndNote&gt;</w:instrText>
        </w:r>
        <w:r w:rsidR="006B63BA" w:rsidRPr="006633D2">
          <w:rPr>
            <w:rFonts w:ascii="Times New Roman" w:hAnsi="Times New Roman" w:cs="Times New Roman"/>
          </w:rPr>
          <w:fldChar w:fldCharType="separate"/>
        </w:r>
        <w:r w:rsidR="006B63BA" w:rsidRPr="00FC51C4">
          <w:rPr>
            <w:rFonts w:ascii="Times New Roman" w:hAnsi="Times New Roman" w:cs="Times New Roman"/>
            <w:noProof/>
            <w:vertAlign w:val="superscript"/>
          </w:rPr>
          <w:t>32-33</w:t>
        </w:r>
        <w:r w:rsidR="006B63BA" w:rsidRPr="006633D2">
          <w:rPr>
            <w:rFonts w:ascii="Times New Roman" w:hAnsi="Times New Roman" w:cs="Times New Roman"/>
          </w:rPr>
          <w:fldChar w:fldCharType="end"/>
        </w:r>
      </w:hyperlink>
      <w:r w:rsidRPr="006633D2">
        <w:rPr>
          <w:rFonts w:ascii="Times New Roman" w:hAnsi="Times New Roman" w:cs="Times New Roman"/>
        </w:rPr>
        <w:t xml:space="preserve"> </w:t>
      </w:r>
      <w:r>
        <w:rPr>
          <w:rFonts w:ascii="Times New Roman" w:hAnsi="Times New Roman" w:cs="Times New Roman"/>
        </w:rPr>
        <w:t xml:space="preserve">Once a biofilm is formed, biofilm removal technique </w:t>
      </w:r>
      <w:r w:rsidR="00C24CF4">
        <w:rPr>
          <w:rFonts w:ascii="Times New Roman" w:hAnsi="Times New Roman" w:cs="Times New Roman"/>
        </w:rPr>
        <w:t>varies</w:t>
      </w:r>
      <w:r>
        <w:rPr>
          <w:rFonts w:ascii="Times New Roman" w:hAnsi="Times New Roman" w:cs="Times New Roman"/>
        </w:rPr>
        <w:t>.</w:t>
      </w:r>
      <w:hyperlink w:anchor="_ENREF_7_34" w:tooltip="Marouani-Gadri, 2009 #93" w:history="1">
        <w:r w:rsidR="006B63BA">
          <w:rPr>
            <w:rFonts w:ascii="Times New Roman" w:hAnsi="Times New Roman" w:cs="Times New Roman"/>
          </w:rPr>
          <w:fldChar w:fldCharType="begin">
            <w:fldData xml:space="preserve">PEVuZE5vdGU+PENpdGU+PEF1dGhvcj5NYXJvdWFuaS1HYWRyaTwvQXV0aG9yPjxZZWFyPjIwMDk8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==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PEVuZE5vdGU+PENpdGU+PEF1dGhvcj5NYXJvdWFuaS1HYWRyaTwvQXV0aG9yPjxZZWFyPjIwMDk8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==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223D1">
          <w:rPr>
            <w:rFonts w:ascii="Times New Roman" w:hAnsi="Times New Roman" w:cs="Times New Roman"/>
            <w:noProof/>
            <w:vertAlign w:val="superscript"/>
          </w:rPr>
          <w:t>34-35</w:t>
        </w:r>
        <w:r w:rsidR="006B63BA">
          <w:rPr>
            <w:rFonts w:ascii="Times New Roman" w:hAnsi="Times New Roman" w:cs="Times New Roman"/>
          </w:rPr>
          <w:fldChar w:fldCharType="end"/>
        </w:r>
      </w:hyperlink>
      <w:r w:rsidR="00C223D1">
        <w:rPr>
          <w:rFonts w:ascii="Times New Roman" w:hAnsi="Times New Roman" w:cs="Times New Roman"/>
        </w:rPr>
        <w:t xml:space="preserve"> Swabbing, sonication, or scraping material surfaces as well as rinsing prior to enumeration are all debated.</w:t>
      </w:r>
      <w:hyperlink w:anchor="_ENREF_7_34" w:tooltip="Marouani-Gadri, 2009 #93" w:history="1">
        <w:r w:rsidR="006B63BA">
          <w:rPr>
            <w:rFonts w:ascii="Times New Roman" w:hAnsi="Times New Roman" w:cs="Times New Roman"/>
          </w:rPr>
          <w:fldChar w:fldCharType="begin">
            <w:fldData xml:space="preserve">PEVuZE5vdGU+PENpdGU+PEF1dGhvcj5NYXJvdWFuaS1HYWRyaTwvQXV0aG9yPjxZZWFyPjIwMDk8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==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PEVuZE5vdGU+PENpdGU+PEF1dGhvcj5NYXJvdWFuaS1HYWRyaTwvQXV0aG9yPjxZZWFyPjIwMDk8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==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223D1">
          <w:rPr>
            <w:rFonts w:ascii="Times New Roman" w:hAnsi="Times New Roman" w:cs="Times New Roman"/>
            <w:noProof/>
            <w:vertAlign w:val="superscript"/>
          </w:rPr>
          <w:t>34-35</w:t>
        </w:r>
        <w:r w:rsidR="006B63BA">
          <w:rPr>
            <w:rFonts w:ascii="Times New Roman" w:hAnsi="Times New Roman" w:cs="Times New Roman"/>
          </w:rPr>
          <w:fldChar w:fldCharType="end"/>
        </w:r>
      </w:hyperlink>
      <w:r w:rsidR="00C223D1">
        <w:rPr>
          <w:rFonts w:ascii="Times New Roman" w:hAnsi="Times New Roman" w:cs="Times New Roman"/>
        </w:rPr>
        <w:t xml:space="preserve"> Sonication has been described as being superior to both swabbing and scraping for biofilm removal, but the length of sonication must be limited as prolonged exposure can cause cell death.</w:t>
      </w:r>
      <w:hyperlink w:anchor="_ENREF_7_35" w:tooltip="Bjerkan, 2009 #30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&lt;EndNote&gt;&lt;Cite&gt;&lt;Author&gt;Monsen&lt;/Author&gt;&lt;Year&gt;2009&lt;/Year&gt;&lt;RecNum&gt;297&lt;/RecNum&gt;&lt;DisplayText&gt;&lt;style face="superscript"&gt;35-36&lt;/style&gt;&lt;/DisplayText&gt;&lt;record&gt;&lt;rec-number&gt;297&lt;/rec-number&gt;&lt;foreign-keys&gt;&lt;key app="EN" db-id="w95v2fzanxv9fye5x2rx2px4vxazaspzvv02" timestamp="1591742680"&gt;297&lt;/key&gt;&lt;/foreign-keys&gt;&lt;ref-type name="Journal Article"&gt;17&lt;/ref-type&gt;&lt;contributors&gt;&lt;authors&gt;&lt;author&gt;T Monsen&lt;/author&gt;&lt;author&gt;E Lovgren&lt;/author&gt;&lt;author&gt;M Widerstrom&lt;/author&gt;&lt;author&gt;L Wallinder&lt;/author&gt;&lt;/authors&gt;&lt;/contributors&gt;&lt;titles&gt;&lt;title&gt;&lt;style face="italic" font="default" size="100%"&gt;In vitro&lt;/style&gt;&lt;style face="normal" font="default" size="100%"&gt; effect of ultrasound on bacteria and suggested protocol for sonication and diagnosis of prosthetic infections&lt;/style&gt;&lt;/title&gt;&lt;secondary-title&gt;J Clin Microbiol&lt;/secondary-title&gt;&lt;/titles&gt;&lt;periodical&gt;&lt;full-title&gt;J Clin Microbiol&lt;/full-title&gt;&lt;/periodical&gt;&lt;pages&gt;2496-2501&lt;/pages&gt;&lt;volume&gt;47&lt;/volume&gt;&lt;number&gt;8&lt;/number&gt;&lt;dates&gt;&lt;year&gt;2009&lt;/year&gt;&lt;/dates&gt;&lt;urls&gt;&lt;/urls&gt;&lt;/record&gt;&lt;/Cite&gt;&lt;Cite&gt;&lt;Author&gt;Bjerkan&lt;/Author&gt;&lt;Year&gt;2009&lt;/Year&gt;&lt;RecNum&gt;300&lt;/RecNum&gt;&lt;record&gt;&lt;rec-number&gt;300&lt;/rec-number&gt;&lt;foreign-keys&gt;&lt;key app="EN" db-id="w95v2fzanxv9fye5x2rx2px4vxazaspzvv02" timestamp="1591747278"&gt;300&lt;/key&gt;&lt;/foreign-keys&gt;&lt;ref-type name="Journal Article"&gt;17&lt;/ref-type&gt;&lt;contributors&gt;&lt;authors&gt;&lt;author&gt;F Bjerkan&lt;/author&gt;&lt;author&gt;E Witso&lt;/author&gt;&lt;author&gt;K Bergh&lt;/author&gt;&lt;/authors&gt;&lt;/contributors&gt;&lt;titles&gt;&lt;title&gt;&lt;style face="normal" font="default" size="100%"&gt;Sonication is superior to scraping for retrieval of bacteria in biofilm on titanium and steel surfaces &lt;/style&gt;&lt;style face="italic" font="default" size="100%"&gt;in vitro&lt;/style&gt;&lt;/title&gt;&lt;secondary-title&gt;Acta Orthop&lt;/secondary-title&gt;&lt;/titles&gt;&lt;periodical&gt;&lt;full-title&gt;Acta Orthop&lt;/full-title&gt;&lt;/periodical&gt;&lt;pages&gt;245-250&lt;/pages&gt;&lt;volume&gt;80&lt;/volume&gt;&lt;number&gt;2&lt;/number&gt;&lt;dates&gt;&lt;year&gt;2009&lt;/year&gt;&lt;/dates&gt;&lt;urls&gt;&lt;/urls&gt;&lt;/record&gt;&lt;/Cite&gt;&lt;/EndNote&gt;</w:instrText>
        </w:r>
        <w:r w:rsidR="006B63BA">
          <w:rPr>
            <w:rFonts w:ascii="Times New Roman" w:hAnsi="Times New Roman" w:cs="Times New Roman"/>
          </w:rPr>
          <w:fldChar w:fldCharType="separate"/>
        </w:r>
        <w:r w:rsidR="006B63BA" w:rsidRPr="00C223D1">
          <w:rPr>
            <w:rFonts w:ascii="Times New Roman" w:hAnsi="Times New Roman" w:cs="Times New Roman"/>
            <w:noProof/>
            <w:vertAlign w:val="superscript"/>
          </w:rPr>
          <w:t>35-36</w:t>
        </w:r>
        <w:r w:rsidR="006B63BA">
          <w:rPr>
            <w:rFonts w:ascii="Times New Roman" w:hAnsi="Times New Roman" w:cs="Times New Roman"/>
          </w:rPr>
          <w:fldChar w:fldCharType="end"/>
        </w:r>
      </w:hyperlink>
      <w:r w:rsidR="00C223D1">
        <w:rPr>
          <w:rFonts w:ascii="Times New Roman" w:hAnsi="Times New Roman" w:cs="Times New Roman"/>
        </w:rPr>
        <w:t xml:space="preserve"> </w:t>
      </w:r>
    </w:p>
    <w:p w14:paraId="78E7C858" w14:textId="699474F7" w:rsidR="004F1434" w:rsidRPr="00293EA4" w:rsidRDefault="00A40D6A" w:rsidP="000B665D">
      <w:pPr>
        <w:spacing w:line="480" w:lineRule="auto"/>
        <w:ind w:firstLine="720"/>
        <w:contextualSpacing/>
        <w:rPr>
          <w:rFonts w:ascii="Times New Roman" w:hAnsi="Times New Roman" w:cs="Times New Roman"/>
        </w:rPr>
      </w:pPr>
      <w:r>
        <w:rPr>
          <w:rFonts w:ascii="Times New Roman" w:hAnsi="Times New Roman" w:cs="Times New Roman"/>
        </w:rPr>
        <w:t xml:space="preserve">The formation of </w:t>
      </w:r>
      <w:r>
        <w:rPr>
          <w:rFonts w:ascii="Times New Roman" w:hAnsi="Times New Roman" w:cs="Times New Roman"/>
          <w:i/>
          <w:iCs/>
        </w:rPr>
        <w:t xml:space="preserve">S. </w:t>
      </w:r>
      <w:r>
        <w:rPr>
          <w:rFonts w:ascii="Times New Roman" w:hAnsi="Times New Roman" w:cs="Times New Roman"/>
        </w:rPr>
        <w:t xml:space="preserve">Enteritidis H4267 biofilms has not been investigated and can provide </w:t>
      </w:r>
      <w:r w:rsidR="00FC51C4">
        <w:rPr>
          <w:rFonts w:ascii="Times New Roman" w:hAnsi="Times New Roman" w:cs="Times New Roman"/>
        </w:rPr>
        <w:t xml:space="preserve">insights to the food industry. </w:t>
      </w:r>
      <w:r w:rsidR="00C223D1">
        <w:rPr>
          <w:rFonts w:ascii="Times New Roman" w:hAnsi="Times New Roman" w:cs="Times New Roman"/>
        </w:rPr>
        <w:t>Biofilm-producing abilities on must be investigated to better understand this serotype</w:t>
      </w:r>
      <w:r w:rsidR="00263A19">
        <w:rPr>
          <w:rFonts w:ascii="Times New Roman" w:hAnsi="Times New Roman" w:cs="Times New Roman"/>
        </w:rPr>
        <w:t xml:space="preserve">. Stainless steel biofilm formation is of interest, but experimental methods must be investigated to determine an optimal procedure. </w:t>
      </w:r>
    </w:p>
    <w:p w14:paraId="5BB787DA" w14:textId="77777777" w:rsidR="00B435C0" w:rsidRDefault="00B435C0" w:rsidP="00B435C0">
      <w:pPr>
        <w:spacing w:line="480" w:lineRule="auto"/>
        <w:ind w:firstLine="720"/>
        <w:contextualSpacing/>
        <w:rPr>
          <w:rFonts w:ascii="Times New Roman" w:hAnsi="Times New Roman" w:cs="Times New Roman"/>
        </w:rPr>
      </w:pPr>
    </w:p>
    <w:p w14:paraId="27CC0BDB" w14:textId="77777777" w:rsidR="00B444CE" w:rsidRDefault="00B444CE" w:rsidP="004A6F5B">
      <w:pPr>
        <w:pStyle w:val="Heading2"/>
        <w:spacing w:before="0" w:after="0" w:line="480" w:lineRule="auto"/>
        <w:contextualSpacing/>
        <w:rPr>
          <w:rFonts w:ascii="Times New Roman" w:hAnsi="Times New Roman" w:cs="Times New Roman"/>
        </w:rPr>
      </w:pPr>
      <w:bookmarkStart w:id="387" w:name="_Toc42891962"/>
      <w:r>
        <w:rPr>
          <w:rFonts w:ascii="Times New Roman" w:hAnsi="Times New Roman" w:cs="Times New Roman"/>
        </w:rPr>
        <w:t>2. Hypothesis</w:t>
      </w:r>
      <w:bookmarkEnd w:id="387"/>
    </w:p>
    <w:p w14:paraId="4B60FD87" w14:textId="7AC09BD7" w:rsidR="00E31E19" w:rsidRDefault="00E31E19" w:rsidP="004A6F5B">
      <w:pPr>
        <w:spacing w:line="480" w:lineRule="auto"/>
        <w:ind w:firstLine="720"/>
        <w:contextualSpacing/>
        <w:rPr>
          <w:rFonts w:ascii="Times New Roman" w:hAnsi="Times New Roman" w:cs="Times New Roman"/>
        </w:rPr>
      </w:pPr>
      <w:r>
        <w:rPr>
          <w:rFonts w:ascii="Times New Roman" w:hAnsi="Times New Roman" w:cs="Times New Roman"/>
          <w:i/>
          <w:iCs/>
        </w:rPr>
        <w:t xml:space="preserve">S. </w:t>
      </w:r>
      <w:r>
        <w:rPr>
          <w:rFonts w:ascii="Times New Roman" w:hAnsi="Times New Roman" w:cs="Times New Roman"/>
        </w:rPr>
        <w:t xml:space="preserve">Enteritidis H4267 </w:t>
      </w:r>
      <w:r w:rsidR="00B435C0">
        <w:rPr>
          <w:rFonts w:ascii="Times New Roman" w:hAnsi="Times New Roman" w:cs="Times New Roman"/>
        </w:rPr>
        <w:t xml:space="preserve">is hypothesized to be able to form biofilms. </w:t>
      </w:r>
      <w:r>
        <w:rPr>
          <w:rFonts w:ascii="Times New Roman" w:hAnsi="Times New Roman" w:cs="Times New Roman"/>
        </w:rPr>
        <w:t xml:space="preserve">Previous work </w:t>
      </w:r>
      <w:r w:rsidR="00B435C0">
        <w:rPr>
          <w:rFonts w:ascii="Times New Roman" w:hAnsi="Times New Roman" w:cs="Times New Roman"/>
        </w:rPr>
        <w:t xml:space="preserve">indicates </w:t>
      </w:r>
      <w:r>
        <w:rPr>
          <w:rFonts w:ascii="Times New Roman" w:hAnsi="Times New Roman" w:cs="Times New Roman"/>
        </w:rPr>
        <w:t xml:space="preserve">that </w:t>
      </w:r>
      <w:r>
        <w:rPr>
          <w:rFonts w:ascii="Times New Roman" w:hAnsi="Times New Roman" w:cs="Times New Roman"/>
          <w:i/>
          <w:iCs/>
        </w:rPr>
        <w:t xml:space="preserve">Salmonella </w:t>
      </w:r>
      <w:r>
        <w:rPr>
          <w:rFonts w:ascii="Times New Roman" w:hAnsi="Times New Roman" w:cs="Times New Roman"/>
        </w:rPr>
        <w:t>biofilm phenotypes display curli and cellulose production.</w:t>
      </w:r>
      <w:r>
        <w:rPr>
          <w:rFonts w:ascii="Times New Roman" w:hAnsi="Times New Roman" w:cs="Times New Roman"/>
        </w:rPr>
        <w:fldChar w:fldCharType="begin">
          <w:fldData xml:space="preserve">PEVuZE5vdGU+PENpdGU+PEF1dGhvcj5XYW5nPC9BdXRob3I+PFllYXI+MjAxMzwvWWVhcj48UmVj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</w:fldData>
        </w:fldChar>
      </w:r>
      <w:r w:rsidR="00A95566">
        <w:rPr>
          <w:rFonts w:ascii="Times New Roman" w:hAnsi="Times New Roman" w:cs="Times New Roman"/>
        </w:rPr>
        <w:instrText xml:space="preserve"> ADDIN EN.CITE </w:instrText>
      </w:r>
      <w:r w:rsidR="00A95566">
        <w:rPr>
          <w:rFonts w:ascii="Times New Roman" w:hAnsi="Times New Roman" w:cs="Times New Roman"/>
        </w:rPr>
        <w:fldChar w:fldCharType="begin">
          <w:fldData xml:space="preserve">PEVuZE5vdGU+PENpdGU+PEF1dGhvcj5XYW5nPC9BdXRob3I+PFllYXI+MjAxMzwvWWVhcj48UmVj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</w:fldData>
        </w:fldChar>
      </w:r>
      <w:r w:rsidR="00A95566">
        <w:rPr>
          <w:rFonts w:ascii="Times New Roman" w:hAnsi="Times New Roman" w:cs="Times New Roman"/>
        </w:rPr>
        <w:instrText xml:space="preserve"> ADDIN EN.CITE.DATA </w:instrText>
      </w:r>
      <w:r w:rsidR="00A95566">
        <w:rPr>
          <w:rFonts w:ascii="Times New Roman" w:hAnsi="Times New Roman" w:cs="Times New Roman"/>
        </w:rPr>
      </w:r>
      <w:r w:rsidR="00A9556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7_5" w:tooltip="Wang, 2013 #30" w:history="1">
        <w:r w:rsidR="006B63BA" w:rsidRPr="00A95566">
          <w:rPr>
            <w:rFonts w:ascii="Times New Roman" w:hAnsi="Times New Roman" w:cs="Times New Roman"/>
            <w:noProof/>
            <w:vertAlign w:val="superscript"/>
          </w:rPr>
          <w:t>5</w:t>
        </w:r>
      </w:hyperlink>
      <w:r w:rsidR="00A95566" w:rsidRPr="00A95566">
        <w:rPr>
          <w:rFonts w:ascii="Times New Roman" w:hAnsi="Times New Roman" w:cs="Times New Roman"/>
          <w:noProof/>
          <w:vertAlign w:val="superscript"/>
        </w:rPr>
        <w:t xml:space="preserve">, </w:t>
      </w:r>
      <w:hyperlink w:anchor="_ENREF_7_21" w:tooltip="Collinson, 1993 #68" w:history="1">
        <w:r w:rsidR="006B63BA" w:rsidRPr="00A95566">
          <w:rPr>
            <w:rFonts w:ascii="Times New Roman" w:hAnsi="Times New Roman" w:cs="Times New Roman"/>
            <w:noProof/>
            <w:vertAlign w:val="superscript"/>
          </w:rPr>
          <w:t>21</w:t>
        </w:r>
      </w:hyperlink>
      <w:r w:rsidR="00A95566" w:rsidRPr="00A95566">
        <w:rPr>
          <w:rFonts w:ascii="Times New Roman" w:hAnsi="Times New Roman" w:cs="Times New Roman"/>
          <w:noProof/>
          <w:vertAlign w:val="superscript"/>
        </w:rPr>
        <w:t xml:space="preserve">, </w:t>
      </w:r>
      <w:hyperlink w:anchor="_ENREF_7_25" w:tooltip="Römling, 1998 #112" w:history="1">
        <w:r w:rsidR="006B63BA" w:rsidRPr="00A95566">
          <w:rPr>
            <w:rFonts w:ascii="Times New Roman" w:hAnsi="Times New Roman" w:cs="Times New Roman"/>
            <w:noProof/>
            <w:vertAlign w:val="superscript"/>
          </w:rPr>
          <w:t>25</w:t>
        </w:r>
      </w:hyperlink>
      <w:r>
        <w:rPr>
          <w:rFonts w:ascii="Times New Roman" w:hAnsi="Times New Roman" w:cs="Times New Roman"/>
        </w:rPr>
        <w:fldChar w:fldCharType="end"/>
      </w:r>
      <w:r w:rsidR="00AA5C48">
        <w:rPr>
          <w:rFonts w:ascii="Times New Roman" w:hAnsi="Times New Roman" w:cs="Times New Roman"/>
        </w:rPr>
        <w:t xml:space="preserve"> </w:t>
      </w:r>
      <w:r w:rsidR="004A6F5B">
        <w:rPr>
          <w:rFonts w:ascii="Times New Roman" w:hAnsi="Times New Roman" w:cs="Times New Roman"/>
        </w:rPr>
        <w:t xml:space="preserve">Other </w:t>
      </w:r>
      <w:r w:rsidR="00AA5C48">
        <w:rPr>
          <w:rFonts w:ascii="Times New Roman" w:hAnsi="Times New Roman" w:cs="Times New Roman"/>
          <w:i/>
          <w:iCs/>
        </w:rPr>
        <w:t xml:space="preserve">S. </w:t>
      </w:r>
      <w:r w:rsidR="00AA5C48">
        <w:rPr>
          <w:rFonts w:ascii="Times New Roman" w:hAnsi="Times New Roman" w:cs="Times New Roman"/>
        </w:rPr>
        <w:t>Enteritidis serovars have also been able to form biofilms on stainless steel surfaces</w:t>
      </w:r>
      <w:r w:rsidR="004A6F5B">
        <w:rPr>
          <w:rFonts w:ascii="Times New Roman" w:hAnsi="Times New Roman" w:cs="Times New Roman"/>
        </w:rPr>
        <w:t xml:space="preserve">, so </w:t>
      </w:r>
      <w:r w:rsidR="004A6F5B">
        <w:rPr>
          <w:rFonts w:ascii="Times New Roman" w:hAnsi="Times New Roman" w:cs="Times New Roman"/>
          <w:i/>
          <w:iCs/>
        </w:rPr>
        <w:t xml:space="preserve">S. </w:t>
      </w:r>
      <w:r w:rsidR="004A6F5B">
        <w:rPr>
          <w:rFonts w:ascii="Times New Roman" w:hAnsi="Times New Roman" w:cs="Times New Roman"/>
        </w:rPr>
        <w:t>Enteritidis H4267 is hypothesized to also be able to form biofilms on stainless steel surfaces</w:t>
      </w:r>
      <w:r w:rsidR="00AA5C48">
        <w:rPr>
          <w:rFonts w:ascii="Times New Roman" w:hAnsi="Times New Roman" w:cs="Times New Roman"/>
        </w:rPr>
        <w:t>.</w:t>
      </w:r>
      <w:r w:rsidR="00AA5C48">
        <w:rPr>
          <w:rFonts w:ascii="Times New Roman" w:hAnsi="Times New Roman" w:cs="Times New Roman"/>
        </w:rPr>
        <w:fldChar w:fldCharType="begin">
          <w:fldData xml:space="preserve">PEVuZE5vdGU+PENpdGU+PEF1dGhvcj5WYWxlcmlhbm88L0F1dGhvcj48WWVhcj4yMDEyPC9ZZWFy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</w:fldData>
        </w:fldChar>
      </w:r>
      <w:r w:rsidR="0042032D">
        <w:rPr>
          <w:rFonts w:ascii="Times New Roman" w:hAnsi="Times New Roman" w:cs="Times New Roman"/>
        </w:rPr>
        <w:instrText xml:space="preserve"> ADDIN EN.CITE </w:instrText>
      </w:r>
      <w:r w:rsidR="0042032D">
        <w:rPr>
          <w:rFonts w:ascii="Times New Roman" w:hAnsi="Times New Roman" w:cs="Times New Roman"/>
        </w:rPr>
        <w:fldChar w:fldCharType="begin">
          <w:fldData xml:space="preserve">PEVuZE5vdGU+PENpdGU+PEF1dGhvcj5WYWxlcmlhbm88L0F1dGhvcj48WWVhcj4yMDEyPC9ZZWFy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</w:fldData>
        </w:fldChar>
      </w:r>
      <w:r w:rsidR="0042032D">
        <w:rPr>
          <w:rFonts w:ascii="Times New Roman" w:hAnsi="Times New Roman" w:cs="Times New Roman"/>
        </w:rPr>
        <w:instrText xml:space="preserve"> ADDIN EN.CITE.DATA </w:instrText>
      </w:r>
      <w:r w:rsidR="0042032D">
        <w:rPr>
          <w:rFonts w:ascii="Times New Roman" w:hAnsi="Times New Roman" w:cs="Times New Roman"/>
        </w:rPr>
      </w:r>
      <w:r w:rsidR="0042032D">
        <w:rPr>
          <w:rFonts w:ascii="Times New Roman" w:hAnsi="Times New Roman" w:cs="Times New Roman"/>
        </w:rPr>
        <w:fldChar w:fldCharType="end"/>
      </w:r>
      <w:r w:rsidR="00AA5C48">
        <w:rPr>
          <w:rFonts w:ascii="Times New Roman" w:hAnsi="Times New Roman" w:cs="Times New Roman"/>
        </w:rPr>
      </w:r>
      <w:r w:rsidR="00AA5C48">
        <w:rPr>
          <w:rFonts w:ascii="Times New Roman" w:hAnsi="Times New Roman" w:cs="Times New Roman"/>
        </w:rPr>
        <w:fldChar w:fldCharType="separate"/>
      </w:r>
      <w:hyperlink w:anchor="_ENREF_7_4" w:tooltip="Valeriano, 2012 #194" w:history="1">
        <w:r w:rsidR="006B63BA" w:rsidRPr="0042032D">
          <w:rPr>
            <w:rFonts w:ascii="Times New Roman" w:hAnsi="Times New Roman" w:cs="Times New Roman"/>
            <w:noProof/>
            <w:vertAlign w:val="superscript"/>
          </w:rPr>
          <w:t>4</w:t>
        </w:r>
      </w:hyperlink>
      <w:r w:rsidR="0042032D" w:rsidRPr="0042032D">
        <w:rPr>
          <w:rFonts w:ascii="Times New Roman" w:hAnsi="Times New Roman" w:cs="Times New Roman"/>
          <w:noProof/>
          <w:vertAlign w:val="superscript"/>
        </w:rPr>
        <w:t xml:space="preserve">, </w:t>
      </w:r>
      <w:hyperlink w:anchor="_ENREF_7_20" w:tooltip="Austin, 1998 #296" w:history="1">
        <w:r w:rsidR="006B63BA" w:rsidRPr="0042032D">
          <w:rPr>
            <w:rFonts w:ascii="Times New Roman" w:hAnsi="Times New Roman" w:cs="Times New Roman"/>
            <w:noProof/>
            <w:vertAlign w:val="superscript"/>
          </w:rPr>
          <w:t>20</w:t>
        </w:r>
      </w:hyperlink>
      <w:r w:rsidR="00AA5C48">
        <w:rPr>
          <w:rFonts w:ascii="Times New Roman" w:hAnsi="Times New Roman" w:cs="Times New Roman"/>
        </w:rPr>
        <w:fldChar w:fldCharType="end"/>
      </w:r>
    </w:p>
    <w:p w14:paraId="3DE4425E" w14:textId="77777777" w:rsidR="00DE5687" w:rsidRPr="00AA5C48" w:rsidRDefault="00DE5687" w:rsidP="00DE5687">
      <w:pPr>
        <w:spacing w:line="480" w:lineRule="auto"/>
        <w:contextualSpacing/>
        <w:rPr>
          <w:rFonts w:ascii="Times New Roman" w:hAnsi="Times New Roman" w:cs="Times New Roman"/>
        </w:rPr>
      </w:pPr>
    </w:p>
    <w:p w14:paraId="330FE28B" w14:textId="413925E0" w:rsidR="00B805E0" w:rsidRPr="00063191" w:rsidRDefault="006848CF" w:rsidP="00A443BA">
      <w:pPr>
        <w:pStyle w:val="Heading2"/>
        <w:spacing w:before="0" w:after="0" w:line="480" w:lineRule="auto"/>
        <w:contextualSpacing/>
        <w:rPr>
          <w:rFonts w:ascii="Times New Roman" w:hAnsi="Times New Roman" w:cs="Times New Roman"/>
        </w:rPr>
      </w:pPr>
      <w:bookmarkStart w:id="388" w:name="_Toc42891963"/>
      <w:r>
        <w:rPr>
          <w:rFonts w:ascii="Times New Roman" w:hAnsi="Times New Roman" w:cs="Times New Roman"/>
        </w:rPr>
        <w:t>3</w:t>
      </w:r>
      <w:r w:rsidR="00843B5B">
        <w:rPr>
          <w:rFonts w:ascii="Times New Roman" w:hAnsi="Times New Roman" w:cs="Times New Roman"/>
        </w:rPr>
        <w:t xml:space="preserve">. </w:t>
      </w:r>
      <w:r w:rsidR="00B805E0" w:rsidRPr="00063191">
        <w:rPr>
          <w:rFonts w:ascii="Times New Roman" w:hAnsi="Times New Roman" w:cs="Times New Roman"/>
        </w:rPr>
        <w:t>Methods</w:t>
      </w:r>
      <w:bookmarkEnd w:id="388"/>
    </w:p>
    <w:p w14:paraId="792DC0BE" w14:textId="617E6A94" w:rsidR="005E4FF3" w:rsidRPr="00063191" w:rsidRDefault="006848CF" w:rsidP="00A443BA">
      <w:pPr>
        <w:pStyle w:val="Heading3"/>
        <w:spacing w:before="0" w:after="0" w:line="480" w:lineRule="auto"/>
        <w:contextualSpacing/>
        <w:rPr>
          <w:rFonts w:ascii="Times New Roman" w:hAnsi="Times New Roman" w:cs="Times New Roman"/>
          <w:szCs w:val="24"/>
        </w:rPr>
      </w:pPr>
      <w:bookmarkStart w:id="389" w:name="_Toc42891964"/>
      <w:r>
        <w:rPr>
          <w:rFonts w:ascii="Times New Roman" w:hAnsi="Times New Roman" w:cs="Times New Roman"/>
          <w:szCs w:val="24"/>
        </w:rPr>
        <w:t>3</w:t>
      </w:r>
      <w:r w:rsidR="00063191">
        <w:rPr>
          <w:rFonts w:ascii="Times New Roman" w:hAnsi="Times New Roman" w:cs="Times New Roman"/>
          <w:szCs w:val="24"/>
        </w:rPr>
        <w:t xml:space="preserve">.1. </w:t>
      </w:r>
      <w:r w:rsidR="005E4FF3" w:rsidRPr="00063191">
        <w:rPr>
          <w:rFonts w:ascii="Times New Roman" w:hAnsi="Times New Roman" w:cs="Times New Roman"/>
          <w:szCs w:val="24"/>
        </w:rPr>
        <w:t>Materials</w:t>
      </w:r>
      <w:bookmarkEnd w:id="389"/>
      <w:r w:rsidR="005E4FF3" w:rsidRPr="00063191">
        <w:rPr>
          <w:rFonts w:ascii="Times New Roman" w:hAnsi="Times New Roman" w:cs="Times New Roman"/>
          <w:szCs w:val="24"/>
        </w:rPr>
        <w:t xml:space="preserve"> </w:t>
      </w:r>
    </w:p>
    <w:p w14:paraId="2813FBD7" w14:textId="6B8B948E" w:rsidR="005E4FF3" w:rsidRPr="00063191" w:rsidRDefault="003750EF" w:rsidP="00A443BA">
      <w:pPr>
        <w:spacing w:line="480" w:lineRule="auto"/>
        <w:ind w:firstLine="720"/>
        <w:contextualSpacing/>
        <w:rPr>
          <w:rFonts w:ascii="Times New Roman" w:hAnsi="Times New Roman" w:cs="Times New Roman"/>
        </w:rPr>
      </w:pPr>
      <w:r>
        <w:rPr>
          <w:rFonts w:ascii="Times New Roman" w:hAnsi="Times New Roman" w:cs="Times New Roman"/>
          <w:iCs/>
        </w:rPr>
        <w:t xml:space="preserve">Congo Red was </w:t>
      </w:r>
      <w:r w:rsidR="007B7205">
        <w:rPr>
          <w:rFonts w:ascii="Times New Roman" w:hAnsi="Times New Roman" w:cs="Times New Roman"/>
          <w:iCs/>
        </w:rPr>
        <w:t xml:space="preserve">a product of </w:t>
      </w:r>
      <w:r w:rsidR="00BB3AEE" w:rsidRPr="009C149B">
        <w:rPr>
          <w:rFonts w:ascii="Times New Roman" w:hAnsi="Times New Roman" w:cs="Times New Roman"/>
          <w:iCs/>
        </w:rPr>
        <w:t xml:space="preserve">Alfa Aesar </w:t>
      </w:r>
      <w:r w:rsidR="007B7205" w:rsidRPr="009C149B">
        <w:rPr>
          <w:rFonts w:ascii="Times New Roman" w:hAnsi="Times New Roman" w:cs="Times New Roman"/>
          <w:iCs/>
        </w:rPr>
        <w:t>(</w:t>
      </w:r>
      <w:r w:rsidR="009C149B" w:rsidRPr="009C149B">
        <w:rPr>
          <w:rFonts w:ascii="Times New Roman" w:hAnsi="Times New Roman" w:cs="Times New Roman"/>
          <w:iCs/>
        </w:rPr>
        <w:t>Haverhill</w:t>
      </w:r>
      <w:r w:rsidR="009C149B">
        <w:rPr>
          <w:rFonts w:ascii="Times New Roman" w:hAnsi="Times New Roman" w:cs="Times New Roman"/>
          <w:iCs/>
        </w:rPr>
        <w:t>, MA</w:t>
      </w:r>
      <w:r w:rsidR="003F6CCE">
        <w:rPr>
          <w:rFonts w:ascii="Times New Roman" w:hAnsi="Times New Roman" w:cs="Times New Roman"/>
          <w:iCs/>
        </w:rPr>
        <w:t>)</w:t>
      </w:r>
      <w:r w:rsidR="00E57234">
        <w:rPr>
          <w:rFonts w:ascii="Times New Roman" w:hAnsi="Times New Roman" w:cs="Times New Roman"/>
          <w:iCs/>
        </w:rPr>
        <w:t xml:space="preserve">. </w:t>
      </w:r>
      <w:r>
        <w:rPr>
          <w:rFonts w:ascii="Times New Roman" w:hAnsi="Times New Roman" w:cs="Times New Roman"/>
          <w:iCs/>
        </w:rPr>
        <w:t>Brai</w:t>
      </w:r>
      <w:r w:rsidR="00E57234">
        <w:rPr>
          <w:rFonts w:ascii="Times New Roman" w:hAnsi="Times New Roman" w:cs="Times New Roman"/>
          <w:iCs/>
        </w:rPr>
        <w:t xml:space="preserve">n </w:t>
      </w:r>
      <w:r>
        <w:rPr>
          <w:rFonts w:ascii="Times New Roman" w:hAnsi="Times New Roman" w:cs="Times New Roman"/>
          <w:iCs/>
        </w:rPr>
        <w:t xml:space="preserve">Heart Infusion broth </w:t>
      </w:r>
      <w:r w:rsidR="00E57234">
        <w:rPr>
          <w:rFonts w:ascii="Times New Roman" w:hAnsi="Times New Roman" w:cs="Times New Roman"/>
          <w:iCs/>
        </w:rPr>
        <w:t xml:space="preserve">and Luria Broth Agar </w:t>
      </w:r>
      <w:r w:rsidR="00D40A55">
        <w:rPr>
          <w:rFonts w:ascii="Times New Roman" w:hAnsi="Times New Roman" w:cs="Times New Roman"/>
          <w:iCs/>
        </w:rPr>
        <w:t xml:space="preserve">(LBA) </w:t>
      </w:r>
      <w:r w:rsidR="00E57234">
        <w:rPr>
          <w:rFonts w:ascii="Times New Roman" w:hAnsi="Times New Roman" w:cs="Times New Roman"/>
          <w:iCs/>
        </w:rPr>
        <w:t xml:space="preserve">pre-made powders were from </w:t>
      </w:r>
      <w:r w:rsidR="00BB3AEE" w:rsidRPr="009C149B">
        <w:rPr>
          <w:rFonts w:ascii="Times New Roman" w:hAnsi="Times New Roman" w:cs="Times New Roman"/>
          <w:iCs/>
        </w:rPr>
        <w:t>Becton Dickinson</w:t>
      </w:r>
      <w:r w:rsidR="00E57234" w:rsidRPr="009C149B">
        <w:rPr>
          <w:rFonts w:ascii="Times New Roman" w:hAnsi="Times New Roman" w:cs="Times New Roman"/>
          <w:iCs/>
        </w:rPr>
        <w:t xml:space="preserve"> (</w:t>
      </w:r>
      <w:r w:rsidR="009C149B">
        <w:rPr>
          <w:rFonts w:ascii="Times New Roman" w:hAnsi="Times New Roman" w:cs="Times New Roman"/>
          <w:iCs/>
        </w:rPr>
        <w:t>Franklin Lakes, NJ</w:t>
      </w:r>
      <w:r w:rsidR="00E57234">
        <w:rPr>
          <w:rFonts w:ascii="Times New Roman" w:hAnsi="Times New Roman" w:cs="Times New Roman"/>
          <w:iCs/>
        </w:rPr>
        <w:t xml:space="preserve">). </w:t>
      </w:r>
      <w:r w:rsidR="003871B5">
        <w:rPr>
          <w:rFonts w:ascii="Times New Roman" w:hAnsi="Times New Roman" w:cs="Times New Roman"/>
          <w:iCs/>
        </w:rPr>
        <w:t xml:space="preserve">Bacteriological peptone used for </w:t>
      </w:r>
      <w:r w:rsidR="003871B5" w:rsidRPr="00063191">
        <w:rPr>
          <w:rFonts w:ascii="Times New Roman" w:hAnsi="Times New Roman" w:cs="Times New Roman"/>
          <w:iCs/>
        </w:rPr>
        <w:t>0.1% (w/v) peptone water (PW)</w:t>
      </w:r>
      <w:r w:rsidR="003871B5">
        <w:rPr>
          <w:rFonts w:ascii="Times New Roman" w:hAnsi="Times New Roman" w:cs="Times New Roman"/>
          <w:iCs/>
        </w:rPr>
        <w:t xml:space="preserve"> was also from Becton Dickinson</w:t>
      </w:r>
      <w:r w:rsidR="003871B5" w:rsidRPr="00063191">
        <w:rPr>
          <w:rFonts w:ascii="Times New Roman" w:hAnsi="Times New Roman" w:cs="Times New Roman"/>
          <w:iCs/>
        </w:rPr>
        <w:t>.</w:t>
      </w:r>
      <w:r w:rsidR="003871B5">
        <w:rPr>
          <w:rFonts w:ascii="Times New Roman" w:hAnsi="Times New Roman" w:cs="Times New Roman"/>
          <w:iCs/>
        </w:rPr>
        <w:t xml:space="preserve"> </w:t>
      </w:r>
      <w:r w:rsidR="00657085">
        <w:rPr>
          <w:rFonts w:ascii="Times New Roman" w:hAnsi="Times New Roman" w:cs="Times New Roman"/>
          <w:iCs/>
        </w:rPr>
        <w:t>P</w:t>
      </w:r>
      <w:r w:rsidR="003871B5">
        <w:rPr>
          <w:rFonts w:ascii="Times New Roman" w:hAnsi="Times New Roman" w:cs="Times New Roman"/>
          <w:iCs/>
        </w:rPr>
        <w:t xml:space="preserve">owdered agar </w:t>
      </w:r>
      <w:r w:rsidR="00657085">
        <w:rPr>
          <w:rFonts w:ascii="Times New Roman" w:hAnsi="Times New Roman" w:cs="Times New Roman"/>
          <w:iCs/>
        </w:rPr>
        <w:t>and calcofluor (fluorescent brightener #28) were</w:t>
      </w:r>
      <w:r w:rsidR="003871B5">
        <w:rPr>
          <w:rFonts w:ascii="Times New Roman" w:hAnsi="Times New Roman" w:cs="Times New Roman"/>
          <w:iCs/>
        </w:rPr>
        <w:t xml:space="preserve"> from </w:t>
      </w:r>
      <w:r w:rsidR="00BB3AEE" w:rsidRPr="003871B5">
        <w:rPr>
          <w:rFonts w:ascii="Times New Roman" w:hAnsi="Times New Roman" w:cs="Times New Roman"/>
          <w:iCs/>
        </w:rPr>
        <w:t>Sigma-Aldrich</w:t>
      </w:r>
      <w:r w:rsidR="000E7E83">
        <w:rPr>
          <w:rFonts w:ascii="Times New Roman" w:hAnsi="Times New Roman" w:cs="Times New Roman"/>
          <w:iCs/>
        </w:rPr>
        <w:t xml:space="preserve"> Corp.</w:t>
      </w:r>
      <w:r w:rsidR="003871B5">
        <w:rPr>
          <w:rFonts w:ascii="Times New Roman" w:hAnsi="Times New Roman" w:cs="Times New Roman"/>
          <w:iCs/>
        </w:rPr>
        <w:t xml:space="preserve"> (St. Louis, MO</w:t>
      </w:r>
      <w:r>
        <w:rPr>
          <w:rFonts w:ascii="Times New Roman" w:hAnsi="Times New Roman" w:cs="Times New Roman"/>
          <w:iCs/>
        </w:rPr>
        <w:t>)</w:t>
      </w:r>
      <w:r w:rsidR="003871B5">
        <w:rPr>
          <w:rFonts w:ascii="Times New Roman" w:hAnsi="Times New Roman" w:cs="Times New Roman"/>
          <w:iCs/>
        </w:rPr>
        <w:t>.</w:t>
      </w:r>
      <w:r w:rsidR="00986AFB">
        <w:rPr>
          <w:rFonts w:ascii="Times New Roman" w:hAnsi="Times New Roman" w:cs="Times New Roman"/>
          <w:iCs/>
        </w:rPr>
        <w:t xml:space="preserve"> </w:t>
      </w:r>
      <w:r w:rsidR="00657085">
        <w:rPr>
          <w:rFonts w:ascii="Times New Roman" w:hAnsi="Times New Roman" w:cs="Times New Roman"/>
          <w:iCs/>
        </w:rPr>
        <w:t>Sucrose</w:t>
      </w:r>
      <w:r w:rsidR="00E8755B">
        <w:rPr>
          <w:rFonts w:ascii="Times New Roman" w:hAnsi="Times New Roman" w:cs="Times New Roman"/>
          <w:iCs/>
        </w:rPr>
        <w:t xml:space="preserve">, </w:t>
      </w:r>
      <w:r w:rsidR="00657085">
        <w:rPr>
          <w:rFonts w:ascii="Times New Roman" w:hAnsi="Times New Roman" w:cs="Times New Roman"/>
          <w:iCs/>
        </w:rPr>
        <w:t>acetic acid</w:t>
      </w:r>
      <w:r w:rsidR="00E8755B">
        <w:rPr>
          <w:rFonts w:ascii="Times New Roman" w:hAnsi="Times New Roman" w:cs="Times New Roman"/>
          <w:iCs/>
        </w:rPr>
        <w:t xml:space="preserve">, and glass microscope slides </w:t>
      </w:r>
      <w:r w:rsidR="00657085">
        <w:rPr>
          <w:rFonts w:ascii="Times New Roman" w:hAnsi="Times New Roman" w:cs="Times New Roman"/>
          <w:iCs/>
        </w:rPr>
        <w:t xml:space="preserve">were </w:t>
      </w:r>
      <w:r w:rsidR="00657085" w:rsidRPr="009C149B">
        <w:rPr>
          <w:rFonts w:ascii="Times New Roman" w:hAnsi="Times New Roman" w:cs="Times New Roman"/>
          <w:iCs/>
        </w:rPr>
        <w:t>from Thermo Fisher Scientific (Waltham, MA)</w:t>
      </w:r>
      <w:r w:rsidR="00657085">
        <w:rPr>
          <w:rFonts w:ascii="Times New Roman" w:hAnsi="Times New Roman" w:cs="Times New Roman"/>
          <w:iCs/>
        </w:rPr>
        <w:t xml:space="preserve">. </w:t>
      </w:r>
      <w:r w:rsidR="009C149B" w:rsidRPr="00063191">
        <w:rPr>
          <w:rFonts w:ascii="Times New Roman" w:hAnsi="Times New Roman" w:cs="Times New Roman"/>
          <w:iCs/>
        </w:rPr>
        <w:t>P</w:t>
      </w:r>
      <w:r w:rsidR="009C149B" w:rsidRPr="00063191">
        <w:rPr>
          <w:rFonts w:ascii="Times New Roman" w:hAnsi="Times New Roman" w:cs="Times New Roman"/>
        </w:rPr>
        <w:t>hosphate buffered saline (PBS) was purchased from Thermo</w:t>
      </w:r>
      <w:r w:rsidR="00657085">
        <w:rPr>
          <w:rFonts w:ascii="Times New Roman" w:hAnsi="Times New Roman" w:cs="Times New Roman"/>
        </w:rPr>
        <w:t xml:space="preserve"> </w:t>
      </w:r>
      <w:r w:rsidR="009C149B" w:rsidRPr="00063191">
        <w:rPr>
          <w:rFonts w:ascii="Times New Roman" w:hAnsi="Times New Roman" w:cs="Times New Roman"/>
        </w:rPr>
        <w:t xml:space="preserve">Fisher Scientific in a 10X-strength powder and was diluted to be 1X strength in </w:t>
      </w:r>
      <w:r w:rsidR="003F5A4F" w:rsidRPr="00063191">
        <w:rPr>
          <w:rFonts w:ascii="Times New Roman" w:hAnsi="Times New Roman" w:cs="Times New Roman"/>
        </w:rPr>
        <w:t xml:space="preserve">deionized water </w:t>
      </w:r>
      <w:r w:rsidR="003F5A4F">
        <w:rPr>
          <w:rFonts w:ascii="Times New Roman" w:hAnsi="Times New Roman" w:cs="Times New Roman"/>
        </w:rPr>
        <w:t>(</w:t>
      </w:r>
      <w:r w:rsidR="009C149B" w:rsidRPr="00063191">
        <w:rPr>
          <w:rFonts w:ascii="Times New Roman" w:hAnsi="Times New Roman" w:cs="Times New Roman"/>
          <w:iCs/>
        </w:rPr>
        <w:t>diH</w:t>
      </w:r>
      <w:r w:rsidR="009C149B" w:rsidRPr="00063191">
        <w:rPr>
          <w:rFonts w:ascii="Times New Roman" w:hAnsi="Times New Roman" w:cs="Times New Roman"/>
          <w:iCs/>
          <w:vertAlign w:val="subscript"/>
        </w:rPr>
        <w:t>2</w:t>
      </w:r>
      <w:r w:rsidR="009C149B" w:rsidRPr="00063191">
        <w:rPr>
          <w:rFonts w:ascii="Times New Roman" w:hAnsi="Times New Roman" w:cs="Times New Roman"/>
          <w:iCs/>
        </w:rPr>
        <w:t>O</w:t>
      </w:r>
      <w:r w:rsidR="003F5A4F">
        <w:rPr>
          <w:rFonts w:ascii="Times New Roman" w:hAnsi="Times New Roman" w:cs="Times New Roman"/>
          <w:iCs/>
        </w:rPr>
        <w:t>)</w:t>
      </w:r>
      <w:r w:rsidR="009C149B" w:rsidRPr="00063191">
        <w:rPr>
          <w:rFonts w:ascii="Times New Roman" w:hAnsi="Times New Roman" w:cs="Times New Roman"/>
        </w:rPr>
        <w:t xml:space="preserve">. The pH of PBS after dilution </w:t>
      </w:r>
      <w:r w:rsidR="009C149B" w:rsidRPr="00480A7E">
        <w:rPr>
          <w:rFonts w:ascii="Times New Roman" w:hAnsi="Times New Roman" w:cs="Times New Roman"/>
        </w:rPr>
        <w:t>was determined using a</w:t>
      </w:r>
      <w:r w:rsidR="00FD1CA4" w:rsidRPr="00480A7E">
        <w:rPr>
          <w:rFonts w:ascii="Times New Roman" w:hAnsi="Times New Roman" w:cs="Times New Roman"/>
        </w:rPr>
        <w:t>n</w:t>
      </w:r>
      <w:r w:rsidR="009C149B" w:rsidRPr="00480A7E">
        <w:rPr>
          <w:rFonts w:ascii="Times New Roman" w:hAnsi="Times New Roman" w:cs="Times New Roman"/>
        </w:rPr>
        <w:t xml:space="preserve"> </w:t>
      </w:r>
      <w:r w:rsidR="00686C23" w:rsidRPr="00480A7E">
        <w:rPr>
          <w:rFonts w:ascii="Times New Roman" w:hAnsi="Times New Roman" w:cs="Times New Roman"/>
        </w:rPr>
        <w:t xml:space="preserve">Accumet AE150 </w:t>
      </w:r>
      <w:r w:rsidR="009C149B" w:rsidRPr="00480A7E">
        <w:rPr>
          <w:rFonts w:ascii="Times New Roman" w:hAnsi="Times New Roman" w:cs="Times New Roman"/>
        </w:rPr>
        <w:t>pH meter (</w:t>
      </w:r>
      <w:r w:rsidR="00686C23" w:rsidRPr="00480A7E">
        <w:rPr>
          <w:rFonts w:ascii="Times New Roman" w:hAnsi="Times New Roman" w:cs="Times New Roman"/>
        </w:rPr>
        <w:t>Thermo Fisher Scientific</w:t>
      </w:r>
      <w:r w:rsidR="009C149B" w:rsidRPr="00480A7E">
        <w:rPr>
          <w:rFonts w:ascii="Times New Roman" w:hAnsi="Times New Roman" w:cs="Times New Roman"/>
        </w:rPr>
        <w:t>).</w:t>
      </w:r>
      <w:r w:rsidR="00657085" w:rsidRPr="00480A7E">
        <w:rPr>
          <w:rFonts w:ascii="Times New Roman" w:hAnsi="Times New Roman" w:cs="Times New Roman"/>
          <w:iCs/>
        </w:rPr>
        <w:t xml:space="preserve"> </w:t>
      </w:r>
      <w:r w:rsidR="00425087" w:rsidRPr="00480A7E">
        <w:rPr>
          <w:rFonts w:ascii="Times New Roman" w:hAnsi="Times New Roman" w:cs="Times New Roman"/>
          <w:iCs/>
        </w:rPr>
        <w:t>Tryptic soy broth (TSB) and tryptic soy agar (TSA) were purchased as pre-made powders from</w:t>
      </w:r>
      <w:r w:rsidR="00425087" w:rsidRPr="00063191">
        <w:rPr>
          <w:rFonts w:ascii="Times New Roman" w:hAnsi="Times New Roman" w:cs="Times New Roman"/>
          <w:iCs/>
        </w:rPr>
        <w:t xml:space="preserve"> Remel (</w:t>
      </w:r>
      <w:r w:rsidR="003871B5">
        <w:rPr>
          <w:rFonts w:ascii="Times New Roman" w:hAnsi="Times New Roman" w:cs="Times New Roman"/>
          <w:iCs/>
        </w:rPr>
        <w:t>San Diego, CA</w:t>
      </w:r>
      <w:r w:rsidR="00425087" w:rsidRPr="00063191">
        <w:rPr>
          <w:rFonts w:ascii="Times New Roman" w:hAnsi="Times New Roman" w:cs="Times New Roman"/>
          <w:iCs/>
        </w:rPr>
        <w:t>)</w:t>
      </w:r>
      <w:r w:rsidR="0031238F" w:rsidRPr="00063191">
        <w:rPr>
          <w:rFonts w:ascii="Times New Roman" w:hAnsi="Times New Roman" w:cs="Times New Roman"/>
          <w:iCs/>
        </w:rPr>
        <w:t xml:space="preserve"> and rehydrated in 1 </w:t>
      </w:r>
      <w:r w:rsidR="00847693" w:rsidRPr="00063191">
        <w:rPr>
          <w:rFonts w:ascii="Times New Roman" w:hAnsi="Times New Roman" w:cs="Times New Roman"/>
          <w:iCs/>
        </w:rPr>
        <w:t>l</w:t>
      </w:r>
      <w:r w:rsidR="0031238F" w:rsidRPr="00063191">
        <w:rPr>
          <w:rFonts w:ascii="Times New Roman" w:hAnsi="Times New Roman" w:cs="Times New Roman"/>
          <w:iCs/>
        </w:rPr>
        <w:t xml:space="preserve"> of diH</w:t>
      </w:r>
      <w:r w:rsidR="0031238F" w:rsidRPr="00063191">
        <w:rPr>
          <w:rFonts w:ascii="Times New Roman" w:hAnsi="Times New Roman" w:cs="Times New Roman"/>
          <w:iCs/>
          <w:vertAlign w:val="subscript"/>
        </w:rPr>
        <w:t>2</w:t>
      </w:r>
      <w:r w:rsidR="0031238F" w:rsidRPr="00063191">
        <w:rPr>
          <w:rFonts w:ascii="Times New Roman" w:hAnsi="Times New Roman" w:cs="Times New Roman"/>
          <w:iCs/>
        </w:rPr>
        <w:t>O</w:t>
      </w:r>
      <w:r w:rsidR="003F5A4F">
        <w:rPr>
          <w:rFonts w:ascii="Times New Roman" w:hAnsi="Times New Roman" w:cs="Times New Roman"/>
          <w:iCs/>
        </w:rPr>
        <w:t xml:space="preserve"> </w:t>
      </w:r>
      <w:r w:rsidR="0031238F" w:rsidRPr="00063191">
        <w:rPr>
          <w:rFonts w:ascii="Times New Roman" w:hAnsi="Times New Roman" w:cs="Times New Roman"/>
          <w:iCs/>
        </w:rPr>
        <w:t>prior to autoclave sterilization</w:t>
      </w:r>
      <w:r w:rsidR="00425087" w:rsidRPr="00063191">
        <w:rPr>
          <w:rFonts w:ascii="Times New Roman" w:hAnsi="Times New Roman" w:cs="Times New Roman"/>
          <w:iCs/>
        </w:rPr>
        <w:t xml:space="preserve">. </w:t>
      </w:r>
      <w:r w:rsidR="00EF52EF" w:rsidRPr="00063191">
        <w:rPr>
          <w:rFonts w:ascii="Times New Roman" w:hAnsi="Times New Roman" w:cs="Times New Roman"/>
          <w:iCs/>
        </w:rPr>
        <w:t xml:space="preserve">Crystal Violet (CV) solution was </w:t>
      </w:r>
      <w:r w:rsidR="00EF52EF">
        <w:rPr>
          <w:rFonts w:ascii="Times New Roman" w:hAnsi="Times New Roman" w:cs="Times New Roman"/>
          <w:iCs/>
        </w:rPr>
        <w:t>also</w:t>
      </w:r>
      <w:r w:rsidR="00EF52EF" w:rsidRPr="00063191">
        <w:rPr>
          <w:rFonts w:ascii="Times New Roman" w:hAnsi="Times New Roman" w:cs="Times New Roman"/>
          <w:iCs/>
        </w:rPr>
        <w:t xml:space="preserve"> from Remel. </w:t>
      </w:r>
      <w:r w:rsidR="00344C68" w:rsidRPr="00063191">
        <w:rPr>
          <w:rFonts w:ascii="Times New Roman" w:hAnsi="Times New Roman" w:cs="Times New Roman"/>
          <w:iCs/>
        </w:rPr>
        <w:t>Ethanol (200 proof</w:t>
      </w:r>
      <w:r w:rsidR="00344C68" w:rsidRPr="009C149B">
        <w:rPr>
          <w:rFonts w:ascii="Times New Roman" w:hAnsi="Times New Roman" w:cs="Times New Roman"/>
          <w:iCs/>
        </w:rPr>
        <w:t>) was from</w:t>
      </w:r>
      <w:r w:rsidR="00344C68" w:rsidRPr="00063191">
        <w:rPr>
          <w:rFonts w:ascii="Times New Roman" w:hAnsi="Times New Roman" w:cs="Times New Roman"/>
          <w:iCs/>
        </w:rPr>
        <w:t xml:space="preserve"> </w:t>
      </w:r>
      <w:r w:rsidR="00847693" w:rsidRPr="00063191">
        <w:rPr>
          <w:rFonts w:ascii="Times New Roman" w:hAnsi="Times New Roman" w:cs="Times New Roman"/>
          <w:iCs/>
        </w:rPr>
        <w:t>Decan Laboratories Inc. (King of Prussia, PA)</w:t>
      </w:r>
      <w:r w:rsidR="00344C68" w:rsidRPr="00063191">
        <w:rPr>
          <w:rFonts w:ascii="Times New Roman" w:hAnsi="Times New Roman" w:cs="Times New Roman"/>
          <w:iCs/>
        </w:rPr>
        <w:t xml:space="preserve">. </w:t>
      </w:r>
      <w:r w:rsidR="00726B94">
        <w:rPr>
          <w:rFonts w:ascii="Times New Roman" w:hAnsi="Times New Roman" w:cs="Times New Roman"/>
          <w:iCs/>
        </w:rPr>
        <w:t xml:space="preserve">Petri plates were from VWR International (Radnor, PA). Conical tubes and 96-well microtiter plates were from Corning (Corning, NY). </w:t>
      </w:r>
    </w:p>
    <w:p w14:paraId="22FC504D" w14:textId="77777777" w:rsidR="005E4FF3" w:rsidRPr="00063191" w:rsidRDefault="005E4FF3" w:rsidP="00A443BA">
      <w:pPr>
        <w:spacing w:line="480" w:lineRule="auto"/>
        <w:contextualSpacing/>
        <w:rPr>
          <w:rFonts w:ascii="Times New Roman" w:hAnsi="Times New Roman" w:cs="Times New Roman"/>
        </w:rPr>
      </w:pPr>
    </w:p>
    <w:p w14:paraId="0372B828" w14:textId="2510DB71" w:rsidR="00B805E0" w:rsidRPr="00063191" w:rsidRDefault="006848CF" w:rsidP="00A443BA">
      <w:pPr>
        <w:pStyle w:val="Heading3"/>
        <w:spacing w:before="0" w:after="0" w:line="480" w:lineRule="auto"/>
        <w:contextualSpacing/>
        <w:rPr>
          <w:rFonts w:ascii="Times New Roman" w:hAnsi="Times New Roman" w:cs="Times New Roman"/>
          <w:szCs w:val="24"/>
        </w:rPr>
      </w:pPr>
      <w:bookmarkStart w:id="390" w:name="_Toc42891965"/>
      <w:r>
        <w:rPr>
          <w:rFonts w:ascii="Times New Roman" w:hAnsi="Times New Roman" w:cs="Times New Roman"/>
          <w:szCs w:val="24"/>
        </w:rPr>
        <w:t>3</w:t>
      </w:r>
      <w:r w:rsidR="00063191" w:rsidRPr="008B3191">
        <w:rPr>
          <w:rFonts w:ascii="Times New Roman" w:hAnsi="Times New Roman" w:cs="Times New Roman"/>
          <w:szCs w:val="24"/>
        </w:rPr>
        <w:t xml:space="preserve">.2. </w:t>
      </w:r>
      <w:r w:rsidR="00470179" w:rsidRPr="008B3191">
        <w:rPr>
          <w:rFonts w:ascii="Times New Roman" w:hAnsi="Times New Roman" w:cs="Times New Roman"/>
          <w:szCs w:val="24"/>
        </w:rPr>
        <w:t xml:space="preserve">Determination of curli production of </w:t>
      </w:r>
      <w:r w:rsidR="00470179" w:rsidRPr="008B3191">
        <w:rPr>
          <w:rFonts w:ascii="Times New Roman" w:hAnsi="Times New Roman" w:cs="Times New Roman"/>
          <w:i w:val="0"/>
          <w:iCs/>
          <w:szCs w:val="24"/>
        </w:rPr>
        <w:t xml:space="preserve">S. </w:t>
      </w:r>
      <w:r w:rsidR="00470179" w:rsidRPr="008B3191">
        <w:rPr>
          <w:rFonts w:ascii="Times New Roman" w:hAnsi="Times New Roman" w:cs="Times New Roman"/>
          <w:szCs w:val="24"/>
        </w:rPr>
        <w:t xml:space="preserve">Enteritidis H4267 via </w:t>
      </w:r>
      <w:r w:rsidR="008B3191" w:rsidRPr="008B3191">
        <w:rPr>
          <w:rFonts w:ascii="Times New Roman" w:hAnsi="Times New Roman" w:cs="Times New Roman"/>
          <w:szCs w:val="24"/>
        </w:rPr>
        <w:t>CRA</w:t>
      </w:r>
      <w:bookmarkEnd w:id="390"/>
    </w:p>
    <w:p w14:paraId="2C039A64" w14:textId="550F1108" w:rsidR="00470179" w:rsidRPr="00063191" w:rsidRDefault="00470179" w:rsidP="00A443BA">
      <w:pPr>
        <w:spacing w:line="480" w:lineRule="auto"/>
        <w:ind w:firstLine="720"/>
        <w:contextualSpacing/>
        <w:rPr>
          <w:rFonts w:ascii="Times New Roman" w:hAnsi="Times New Roman" w:cs="Times New Roman"/>
        </w:rPr>
      </w:pPr>
      <w:r w:rsidRPr="00063191">
        <w:rPr>
          <w:rFonts w:ascii="Times New Roman" w:hAnsi="Times New Roman" w:cs="Times New Roman"/>
          <w:iCs/>
        </w:rPr>
        <w:t xml:space="preserve">The procedure for determination of curli production using CRA was adapted from Freeman </w:t>
      </w:r>
      <w:r w:rsidRPr="00063191">
        <w:rPr>
          <w:rFonts w:ascii="Times New Roman" w:hAnsi="Times New Roman" w:cs="Times New Roman"/>
          <w:i/>
          <w:iCs/>
        </w:rPr>
        <w:t>et al.</w:t>
      </w:r>
      <w:hyperlink w:anchor="_ENREF_7_37" w:tooltip="Freeman, 1989 #170"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&lt;EndNote&gt;&lt;Cite&gt;&lt;Author&gt;Freeman&lt;/Author&gt;&lt;Year&gt;1989&lt;/Year&gt;&lt;RecNum&gt;170&lt;/RecNum&gt;&lt;DisplayText&gt;&lt;style face="superscript"&gt;37&lt;/style&gt;&lt;/DisplayText&gt;&lt;record&gt;&lt;rec-number&gt;170&lt;/rec-number&gt;&lt;foreign-keys&gt;&lt;key app="EN" db-id="w95v2fzanxv9fye5x2rx2px4vxazaspzvv02" timestamp="1575140856"&gt;170&lt;/key&gt;&lt;/foreign-keys&gt;&lt;ref-type name="Journal Article"&gt;17&lt;/ref-type&gt;&lt;contributors&gt;&lt;authors&gt;&lt;author&gt;D J Freeman&lt;/author&gt;&lt;author&gt;F R Falkiner&lt;/author&gt;&lt;author&gt;C T Keane&lt;/author&gt;&lt;/authors&gt;&lt;/contributors&gt;&lt;titles&gt;&lt;title&gt;New method for detecting slime production by coagulase negative staphylococci&lt;/title&gt;&lt;secondary-title&gt;J Clin Pathol&lt;/secondary-title&gt;&lt;/titles&gt;&lt;periodical&gt;&lt;full-title&gt;J Clin Pathol&lt;/full-title&gt;&lt;/periodical&gt;&lt;pages&gt;872-874&lt;/pages&gt;&lt;volume&gt;42&lt;/volume&gt;&lt;dates&gt;&lt;year&gt;1989&lt;/year&gt;&lt;/dates&gt;&lt;urls&gt;&lt;/urls&gt;&lt;/record&gt;&lt;/Cite&gt;&lt;/EndNote&gt;</w:instrText>
        </w:r>
        <w:r w:rsidR="006B63BA" w:rsidRPr="00063191">
          <w:rPr>
            <w:rFonts w:ascii="Times New Roman" w:hAnsi="Times New Roman" w:cs="Times New Roman"/>
          </w:rPr>
          <w:fldChar w:fldCharType="separate"/>
        </w:r>
        <w:r w:rsidR="006B63BA" w:rsidRPr="00C24CF4">
          <w:rPr>
            <w:rFonts w:ascii="Times New Roman" w:hAnsi="Times New Roman" w:cs="Times New Roman"/>
            <w:noProof/>
            <w:vertAlign w:val="superscript"/>
          </w:rPr>
          <w:t>37</w:t>
        </w:r>
        <w:r w:rsidR="006B63BA" w:rsidRPr="00063191">
          <w:rPr>
            <w:rFonts w:ascii="Times New Roman" w:hAnsi="Times New Roman" w:cs="Times New Roman"/>
          </w:rPr>
          <w:fldChar w:fldCharType="end"/>
        </w:r>
      </w:hyperlink>
      <w:r w:rsidRPr="00063191">
        <w:rPr>
          <w:rFonts w:ascii="Times New Roman" w:hAnsi="Times New Roman" w:cs="Times New Roman"/>
          <w:iCs/>
        </w:rPr>
        <w:t xml:space="preserve"> and Hassan </w:t>
      </w:r>
      <w:r w:rsidRPr="00063191">
        <w:rPr>
          <w:rFonts w:ascii="Times New Roman" w:hAnsi="Times New Roman" w:cs="Times New Roman"/>
          <w:i/>
          <w:iCs/>
        </w:rPr>
        <w:t>et al.</w:t>
      </w:r>
      <w:hyperlink w:anchor="_ENREF_7_38" w:tooltip="Hassan, 2011 #156"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&lt;EndNote&gt;&lt;Cite&gt;&lt;Author&gt;Hassan&lt;/Author&gt;&lt;Year&gt;2011&lt;/Year&gt;&lt;RecNum&gt;156&lt;/RecNum&gt;&lt;DisplayText&gt;&lt;style face="superscript"&gt;38&lt;/style&gt;&lt;/DisplayText&gt;&lt;record&gt;&lt;rec-number&gt;156&lt;/rec-number&gt;&lt;foreign-keys&gt;&lt;key app="EN" db-id="w95v2fzanxv9fye5x2rx2px4vxazaspzvv02" timestamp="1574656591"&gt;156&lt;/key&gt;&lt;/foreign-keys&gt;&lt;ref-type name="Journal Article"&gt;17&lt;/ref-type&gt;&lt;contributors&gt;&lt;authors&gt;&lt;author&gt;A Hassan&lt;/author&gt;&lt;author&gt;J Usman&lt;/author&gt;&lt;author&gt;F Kaleem&lt;/author&gt;&lt;author&gt;M Omair&lt;/author&gt;&lt;author&gt;A Khalid&lt;/author&gt;&lt;author&gt;M Iqbal&lt;/author&gt;&lt;/authors&gt;&lt;/contributors&gt;&lt;titles&gt;&lt;title&gt;Evaluation of different detection methods of biofilm formation in the clinical isolates&lt;/title&gt;&lt;secondary-title&gt;Braz J Infect Dis&lt;/secondary-title&gt;&lt;/titles&gt;&lt;periodical&gt;&lt;full-title&gt;Braz J Infect Dis&lt;/full-title&gt;&lt;/periodical&gt;&lt;pages&gt;305-311&lt;/pages&gt;&lt;volume&gt;15&lt;/volume&gt;&lt;number&gt;4&lt;/number&gt;&lt;dates&gt;&lt;year&gt;2011&lt;/year&gt;&lt;/dates&gt;&lt;urls&gt;&lt;/urls&gt;&lt;/record&gt;&lt;/Cite&gt;&lt;/EndNote&gt;</w:instrText>
        </w:r>
        <w:r w:rsidR="006B63BA" w:rsidRPr="00063191">
          <w:rPr>
            <w:rFonts w:ascii="Times New Roman" w:hAnsi="Times New Roman" w:cs="Times New Roman"/>
          </w:rPr>
          <w:fldChar w:fldCharType="separate"/>
        </w:r>
        <w:r w:rsidR="006B63BA" w:rsidRPr="00C24CF4">
          <w:rPr>
            <w:rFonts w:ascii="Times New Roman" w:hAnsi="Times New Roman" w:cs="Times New Roman"/>
            <w:noProof/>
            <w:vertAlign w:val="superscript"/>
          </w:rPr>
          <w:t>38</w:t>
        </w:r>
        <w:r w:rsidR="006B63BA" w:rsidRPr="00063191">
          <w:rPr>
            <w:rFonts w:ascii="Times New Roman" w:hAnsi="Times New Roman" w:cs="Times New Roman"/>
          </w:rPr>
          <w:fldChar w:fldCharType="end"/>
        </w:r>
      </w:hyperlink>
      <w:r w:rsidRPr="00063191">
        <w:rPr>
          <w:rFonts w:ascii="Times New Roman" w:hAnsi="Times New Roman" w:cs="Times New Roman"/>
          <w:iCs/>
        </w:rPr>
        <w:t xml:space="preserve"> </w:t>
      </w:r>
      <w:r w:rsidR="007B7205">
        <w:rPr>
          <w:rFonts w:ascii="Times New Roman" w:hAnsi="Times New Roman" w:cs="Times New Roman"/>
          <w:iCs/>
        </w:rPr>
        <w:t xml:space="preserve">Congo Red stain was created by dissolving </w:t>
      </w:r>
      <w:r w:rsidR="006B290F">
        <w:rPr>
          <w:rFonts w:ascii="Times New Roman" w:hAnsi="Times New Roman" w:cs="Times New Roman"/>
          <w:iCs/>
        </w:rPr>
        <w:t>5</w:t>
      </w:r>
      <w:r w:rsidR="007B7205">
        <w:rPr>
          <w:rFonts w:ascii="Times New Roman" w:hAnsi="Times New Roman" w:cs="Times New Roman"/>
          <w:iCs/>
        </w:rPr>
        <w:t xml:space="preserve"> g/l of Congo Red </w:t>
      </w:r>
      <w:r w:rsidR="00BB1ABE">
        <w:rPr>
          <w:rFonts w:ascii="Times New Roman" w:hAnsi="Times New Roman" w:cs="Times New Roman"/>
          <w:iCs/>
        </w:rPr>
        <w:t>in</w:t>
      </w:r>
      <w:r w:rsidR="007B7205">
        <w:rPr>
          <w:rFonts w:ascii="Times New Roman" w:hAnsi="Times New Roman" w:cs="Times New Roman"/>
          <w:iCs/>
        </w:rPr>
        <w:t xml:space="preserve"> 1 l of diH</w:t>
      </w:r>
      <w:r w:rsidR="007B7205">
        <w:rPr>
          <w:rFonts w:ascii="Times New Roman" w:hAnsi="Times New Roman" w:cs="Times New Roman"/>
          <w:iCs/>
          <w:vertAlign w:val="subscript"/>
        </w:rPr>
        <w:t>2</w:t>
      </w:r>
      <w:r w:rsidR="007B7205">
        <w:rPr>
          <w:rFonts w:ascii="Times New Roman" w:hAnsi="Times New Roman" w:cs="Times New Roman"/>
          <w:iCs/>
        </w:rPr>
        <w:t>O</w:t>
      </w:r>
      <w:r w:rsidR="00BB1ABE">
        <w:rPr>
          <w:rFonts w:ascii="Times New Roman" w:hAnsi="Times New Roman" w:cs="Times New Roman"/>
          <w:iCs/>
        </w:rPr>
        <w:t xml:space="preserve"> </w:t>
      </w:r>
      <w:r w:rsidR="007B7205">
        <w:rPr>
          <w:rFonts w:ascii="Times New Roman" w:hAnsi="Times New Roman" w:cs="Times New Roman"/>
          <w:iCs/>
        </w:rPr>
        <w:t>and autoclaving the mixture prior to use.</w:t>
      </w:r>
      <w:hyperlink w:anchor="_ENREF_7_37" w:tooltip="Freeman, 1989 #170"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&lt;EndNote&gt;&lt;Cite&gt;&lt;Author&gt;Freeman&lt;/Author&gt;&lt;Year&gt;1989&lt;/Year&gt;&lt;RecNum&gt;170&lt;/RecNum&gt;&lt;DisplayText&gt;&lt;style face="superscript"&gt;37&lt;/style&gt;&lt;/DisplayText&gt;&lt;record&gt;&lt;rec-number&gt;170&lt;/rec-number&gt;&lt;foreign-keys&gt;&lt;key app="EN" db-id="w95v2fzanxv9fye5x2rx2px4vxazaspzvv02" timestamp="1575140856"&gt;170&lt;/key&gt;&lt;/foreign-keys&gt;&lt;ref-type name="Journal Article"&gt;17&lt;/ref-type&gt;&lt;contributors&gt;&lt;authors&gt;&lt;author&gt;D J Freeman&lt;/author&gt;&lt;author&gt;F R Falkiner&lt;/author&gt;&lt;author&gt;C T Keane&lt;/author&gt;&lt;/authors&gt;&lt;/contributors&gt;&lt;titles&gt;&lt;title&gt;New method for detecting slime production by coagulase negative staphylococci&lt;/title&gt;&lt;secondary-title&gt;J Clin Pathol&lt;/secondary-title&gt;&lt;/titles&gt;&lt;periodical&gt;&lt;full-title&gt;J Clin Pathol&lt;/full-title&gt;&lt;/periodical&gt;&lt;pages&gt;872-874&lt;/pages&gt;&lt;volume&gt;42&lt;/volume&gt;&lt;dates&gt;&lt;year&gt;1989&lt;/year&gt;&lt;/dates&gt;&lt;urls&gt;&lt;/urls&gt;&lt;/record&gt;&lt;/Cite&gt;&lt;/EndNote&gt;</w:instrText>
        </w:r>
        <w:r w:rsidR="006B63BA">
          <w:rPr>
            <w:rFonts w:ascii="Times New Roman" w:hAnsi="Times New Roman" w:cs="Times New Roman"/>
            <w:iCs/>
          </w:rPr>
          <w:fldChar w:fldCharType="separate"/>
        </w:r>
        <w:r w:rsidR="006B63BA" w:rsidRPr="00C24CF4">
          <w:rPr>
            <w:rFonts w:ascii="Times New Roman" w:hAnsi="Times New Roman" w:cs="Times New Roman"/>
            <w:iCs/>
            <w:noProof/>
            <w:vertAlign w:val="superscript"/>
          </w:rPr>
          <w:t>37</w:t>
        </w:r>
        <w:r w:rsidR="006B63BA">
          <w:rPr>
            <w:rFonts w:ascii="Times New Roman" w:hAnsi="Times New Roman" w:cs="Times New Roman"/>
            <w:iCs/>
          </w:rPr>
          <w:fldChar w:fldCharType="end"/>
        </w:r>
      </w:hyperlink>
      <w:r w:rsidR="007B7205">
        <w:rPr>
          <w:rFonts w:ascii="Times New Roman" w:hAnsi="Times New Roman" w:cs="Times New Roman"/>
          <w:iCs/>
        </w:rPr>
        <w:t xml:space="preserve"> </w:t>
      </w:r>
      <w:r w:rsidR="00BB1ABE">
        <w:rPr>
          <w:rFonts w:ascii="Times New Roman" w:hAnsi="Times New Roman" w:cs="Times New Roman"/>
          <w:iCs/>
        </w:rPr>
        <w:t>The</w:t>
      </w:r>
      <w:r w:rsidR="008B3191">
        <w:rPr>
          <w:rFonts w:ascii="Times New Roman" w:hAnsi="Times New Roman" w:cs="Times New Roman"/>
          <w:iCs/>
        </w:rPr>
        <w:t xml:space="preserve"> </w:t>
      </w:r>
      <w:r w:rsidR="007B7205" w:rsidRPr="00063191">
        <w:rPr>
          <w:rFonts w:ascii="Times New Roman" w:hAnsi="Times New Roman" w:cs="Times New Roman"/>
          <w:iCs/>
        </w:rPr>
        <w:t xml:space="preserve">CRA </w:t>
      </w:r>
      <w:r w:rsidR="00BB1ABE">
        <w:rPr>
          <w:rFonts w:ascii="Times New Roman" w:hAnsi="Times New Roman" w:cs="Times New Roman"/>
          <w:iCs/>
        </w:rPr>
        <w:t xml:space="preserve">base </w:t>
      </w:r>
      <w:r w:rsidR="007B7205" w:rsidRPr="00BB1ABE">
        <w:rPr>
          <w:rFonts w:ascii="Times New Roman" w:hAnsi="Times New Roman" w:cs="Times New Roman"/>
          <w:iCs/>
        </w:rPr>
        <w:t>was created</w:t>
      </w:r>
      <w:r w:rsidR="007B7205" w:rsidRPr="00063191">
        <w:rPr>
          <w:rFonts w:ascii="Times New Roman" w:hAnsi="Times New Roman" w:cs="Times New Roman"/>
          <w:iCs/>
        </w:rPr>
        <w:t xml:space="preserve"> </w:t>
      </w:r>
      <w:r w:rsidR="00BB1ABE">
        <w:rPr>
          <w:rFonts w:ascii="Times New Roman" w:hAnsi="Times New Roman" w:cs="Times New Roman"/>
          <w:iCs/>
        </w:rPr>
        <w:t xml:space="preserve">by </w:t>
      </w:r>
      <w:r w:rsidR="007B7205">
        <w:rPr>
          <w:rFonts w:ascii="Times New Roman" w:hAnsi="Times New Roman" w:cs="Times New Roman"/>
          <w:iCs/>
        </w:rPr>
        <w:t xml:space="preserve">dissolving 37 g/l of Brain Heart Infusion </w:t>
      </w:r>
      <w:r w:rsidR="00BB1ABE">
        <w:rPr>
          <w:rFonts w:ascii="Times New Roman" w:hAnsi="Times New Roman" w:cs="Times New Roman"/>
          <w:iCs/>
        </w:rPr>
        <w:t>powder</w:t>
      </w:r>
      <w:r w:rsidR="007B7205">
        <w:rPr>
          <w:rFonts w:ascii="Times New Roman" w:hAnsi="Times New Roman" w:cs="Times New Roman"/>
          <w:iCs/>
        </w:rPr>
        <w:t xml:space="preserve">, 50 g/l </w:t>
      </w:r>
      <w:r w:rsidR="00BB1ABE">
        <w:rPr>
          <w:rFonts w:ascii="Times New Roman" w:hAnsi="Times New Roman" w:cs="Times New Roman"/>
          <w:iCs/>
        </w:rPr>
        <w:t xml:space="preserve">of </w:t>
      </w:r>
      <w:r w:rsidR="007B7205">
        <w:rPr>
          <w:rFonts w:ascii="Times New Roman" w:hAnsi="Times New Roman" w:cs="Times New Roman"/>
          <w:iCs/>
        </w:rPr>
        <w:t xml:space="preserve">sucrose, and 10 g/l </w:t>
      </w:r>
      <w:r w:rsidR="00BB1ABE">
        <w:rPr>
          <w:rFonts w:ascii="Times New Roman" w:hAnsi="Times New Roman" w:cs="Times New Roman"/>
          <w:iCs/>
        </w:rPr>
        <w:t xml:space="preserve">of </w:t>
      </w:r>
      <w:r w:rsidR="007B7205">
        <w:rPr>
          <w:rFonts w:ascii="Times New Roman" w:hAnsi="Times New Roman" w:cs="Times New Roman"/>
          <w:iCs/>
        </w:rPr>
        <w:t xml:space="preserve">agar </w:t>
      </w:r>
      <w:r w:rsidR="00BB1ABE">
        <w:rPr>
          <w:rFonts w:ascii="Times New Roman" w:hAnsi="Times New Roman" w:cs="Times New Roman"/>
          <w:iCs/>
        </w:rPr>
        <w:t xml:space="preserve">powder </w:t>
      </w:r>
      <w:r w:rsidR="007B7205">
        <w:rPr>
          <w:rFonts w:ascii="Times New Roman" w:hAnsi="Times New Roman" w:cs="Times New Roman"/>
          <w:iCs/>
        </w:rPr>
        <w:t>in 1 l of diH</w:t>
      </w:r>
      <w:r w:rsidR="007B7205">
        <w:rPr>
          <w:rFonts w:ascii="Times New Roman" w:hAnsi="Times New Roman" w:cs="Times New Roman"/>
          <w:iCs/>
          <w:vertAlign w:val="subscript"/>
        </w:rPr>
        <w:t>2</w:t>
      </w:r>
      <w:r w:rsidR="007B7205">
        <w:rPr>
          <w:rFonts w:ascii="Times New Roman" w:hAnsi="Times New Roman" w:cs="Times New Roman"/>
          <w:iCs/>
        </w:rPr>
        <w:t>O</w:t>
      </w:r>
      <w:r w:rsidR="00BB1ABE">
        <w:rPr>
          <w:rFonts w:ascii="Times New Roman" w:hAnsi="Times New Roman" w:cs="Times New Roman"/>
          <w:iCs/>
        </w:rPr>
        <w:t>.</w:t>
      </w:r>
      <w:hyperlink w:anchor="_ENREF_7_37" w:tooltip="Freeman, 1989 #170"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&lt;EndNote&gt;&lt;Cite&gt;&lt;Author&gt;Freeman&lt;/Author&gt;&lt;Year&gt;1989&lt;/Year&gt;&lt;RecNum&gt;170&lt;/RecNum&gt;&lt;DisplayText&gt;&lt;style face="superscript"&gt;37&lt;/style&gt;&lt;/DisplayText&gt;&lt;record&gt;&lt;rec-number&gt;170&lt;/rec-number&gt;&lt;foreign-keys&gt;&lt;key app="EN" db-id="w95v2fzanxv9fye5x2rx2px4vxazaspzvv02" timestamp="1575140856"&gt;170&lt;/key&gt;&lt;/foreign-keys&gt;&lt;ref-type name="Journal Article"&gt;17&lt;/ref-type&gt;&lt;contributors&gt;&lt;authors&gt;&lt;author&gt;D J Freeman&lt;/author&gt;&lt;author&gt;F R Falkiner&lt;/author&gt;&lt;author&gt;C T Keane&lt;/author&gt;&lt;/authors&gt;&lt;/contributors&gt;&lt;titles&gt;&lt;title&gt;New method for detecting slime production by coagulase negative staphylococci&lt;/title&gt;&lt;secondary-title&gt;J Clin Pathol&lt;/secondary-title&gt;&lt;/titles&gt;&lt;periodical&gt;&lt;full-title&gt;J Clin Pathol&lt;/full-title&gt;&lt;/periodical&gt;&lt;pages&gt;872-874&lt;/pages&gt;&lt;volume&gt;42&lt;/volume&gt;&lt;dates&gt;&lt;year&gt;1989&lt;/year&gt;&lt;/dates&gt;&lt;urls&gt;&lt;/urls&gt;&lt;/record&gt;&lt;/Cite&gt;&lt;/EndNote&gt;</w:instrText>
        </w:r>
        <w:r w:rsidR="006B63BA">
          <w:rPr>
            <w:rFonts w:ascii="Times New Roman" w:hAnsi="Times New Roman" w:cs="Times New Roman"/>
            <w:iCs/>
          </w:rPr>
          <w:fldChar w:fldCharType="separate"/>
        </w:r>
        <w:r w:rsidR="006B63BA" w:rsidRPr="00C24CF4">
          <w:rPr>
            <w:rFonts w:ascii="Times New Roman" w:hAnsi="Times New Roman" w:cs="Times New Roman"/>
            <w:iCs/>
            <w:noProof/>
            <w:vertAlign w:val="superscript"/>
          </w:rPr>
          <w:t>37</w:t>
        </w:r>
        <w:r w:rsidR="006B63BA">
          <w:rPr>
            <w:rFonts w:ascii="Times New Roman" w:hAnsi="Times New Roman" w:cs="Times New Roman"/>
            <w:iCs/>
          </w:rPr>
          <w:fldChar w:fldCharType="end"/>
        </w:r>
      </w:hyperlink>
      <w:r w:rsidR="007B7205">
        <w:rPr>
          <w:rFonts w:ascii="Times New Roman" w:hAnsi="Times New Roman" w:cs="Times New Roman"/>
          <w:iCs/>
        </w:rPr>
        <w:t xml:space="preserve"> </w:t>
      </w:r>
      <w:r w:rsidR="00BB1ABE">
        <w:rPr>
          <w:rFonts w:ascii="Times New Roman" w:hAnsi="Times New Roman" w:cs="Times New Roman"/>
          <w:iCs/>
        </w:rPr>
        <w:t xml:space="preserve">After the CRA base </w:t>
      </w:r>
      <w:r w:rsidR="003750EF">
        <w:rPr>
          <w:rFonts w:ascii="Times New Roman" w:hAnsi="Times New Roman" w:cs="Times New Roman"/>
          <w:iCs/>
        </w:rPr>
        <w:t>mixture cooled to ≤55°C</w:t>
      </w:r>
      <w:r w:rsidR="00BB1ABE">
        <w:rPr>
          <w:rFonts w:ascii="Times New Roman" w:hAnsi="Times New Roman" w:cs="Times New Roman"/>
          <w:iCs/>
        </w:rPr>
        <w:t xml:space="preserve">, </w:t>
      </w:r>
      <w:r w:rsidR="003750EF">
        <w:rPr>
          <w:rFonts w:ascii="Times New Roman" w:hAnsi="Times New Roman" w:cs="Times New Roman"/>
          <w:iCs/>
        </w:rPr>
        <w:t>0.8 g/l of Congo Red</w:t>
      </w:r>
      <w:r w:rsidR="00BB1ABE">
        <w:rPr>
          <w:rFonts w:ascii="Times New Roman" w:hAnsi="Times New Roman" w:cs="Times New Roman"/>
          <w:iCs/>
        </w:rPr>
        <w:t xml:space="preserve"> was aseptically added </w:t>
      </w:r>
      <w:r w:rsidR="001F39A8">
        <w:rPr>
          <w:rFonts w:ascii="Times New Roman" w:hAnsi="Times New Roman" w:cs="Times New Roman"/>
          <w:iCs/>
        </w:rPr>
        <w:t xml:space="preserve">using the Congo Red stain </w:t>
      </w:r>
      <w:r w:rsidR="00BB1ABE">
        <w:rPr>
          <w:rFonts w:ascii="Times New Roman" w:hAnsi="Times New Roman" w:cs="Times New Roman"/>
          <w:iCs/>
        </w:rPr>
        <w:t>to create the CRA</w:t>
      </w:r>
      <w:r w:rsidR="003750EF">
        <w:rPr>
          <w:rFonts w:ascii="Times New Roman" w:hAnsi="Times New Roman" w:cs="Times New Roman"/>
          <w:iCs/>
        </w:rPr>
        <w:t>.</w:t>
      </w:r>
      <w:hyperlink w:anchor="_ENREF_7_37" w:tooltip="Freeman, 1989 #170"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&lt;EndNote&gt;&lt;Cite&gt;&lt;Author&gt;Freeman&lt;/Author&gt;&lt;Year&gt;1989&lt;/Year&gt;&lt;RecNum&gt;170&lt;/RecNum&gt;&lt;DisplayText&gt;&lt;style face="superscript"&gt;37-38&lt;/style&gt;&lt;/DisplayText&gt;&lt;record&gt;&lt;rec-number&gt;170&lt;/rec-number&gt;&lt;foreign-keys&gt;&lt;key app="EN" db-id="w95v2fzanxv9fye5x2rx2px4vxazaspzvv02" timestamp="1575140856"&gt;170&lt;/key&gt;&lt;/foreign-keys&gt;&lt;ref-type name="Journal Article"&gt;17&lt;/ref-type&gt;&lt;contributors&gt;&lt;authors&gt;&lt;author&gt;D J Freeman&lt;/author&gt;&lt;author&gt;F R Falkiner&lt;/author&gt;&lt;author&gt;C T Keane&lt;/author&gt;&lt;/authors&gt;&lt;/contributors&gt;&lt;titles&gt;&lt;title&gt;New method for detecting slime production by coagulase negative staphylococci&lt;/title&gt;&lt;secondary-title&gt;J Clin Pathol&lt;/secondary-title&gt;&lt;/titles&gt;&lt;periodical&gt;&lt;full-title&gt;J Clin Pathol&lt;/full-title&gt;&lt;/periodical&gt;&lt;pages&gt;872-874&lt;/pages&gt;&lt;volume&gt;42&lt;/volume&gt;&lt;dates&gt;&lt;year&gt;1989&lt;/year&gt;&lt;/dates&gt;&lt;urls&gt;&lt;/urls&gt;&lt;/record&gt;&lt;/Cite&gt;&lt;Cite&gt;&lt;Author&gt;Hassan&lt;/Author&gt;&lt;Year&gt;2011&lt;/Year&gt;&lt;RecNum&gt;156&lt;/RecNum&gt;&lt;record&gt;&lt;rec-number&gt;156&lt;/rec-number&gt;&lt;foreign-keys&gt;&lt;key app="EN" db-id="w95v2fzanxv9fye5x2rx2px4vxazaspzvv02" timestamp="1574656591"&gt;156&lt;/key&gt;&lt;/foreign-keys&gt;&lt;ref-type name="Journal Article"&gt;17&lt;/ref-type&gt;&lt;contributors&gt;&lt;authors&gt;&lt;author&gt;A Hassan&lt;/author&gt;&lt;author&gt;J Usman&lt;/author&gt;&lt;author&gt;F Kaleem&lt;/author&gt;&lt;author&gt;M Omair&lt;/author&gt;&lt;author&gt;A Khalid&lt;/author&gt;&lt;author&gt;M Iqbal&lt;/author&gt;&lt;/authors&gt;&lt;/contributors&gt;&lt;titles&gt;&lt;title&gt;Evaluation of different detection methods of biofilm formation in the clinical isolates&lt;/title&gt;&lt;secondary-title&gt;Braz J Infect Dis&lt;/secondary-title&gt;&lt;/titles&gt;&lt;periodical&gt;&lt;full-title&gt;Braz J Infect Dis&lt;/full-title&gt;&lt;/periodical&gt;&lt;pages&gt;305-311&lt;/pages&gt;&lt;volume&gt;15&lt;/volume&gt;&lt;number&gt;4&lt;/number&gt;&lt;dates&gt;&lt;year&gt;2011&lt;/year&gt;&lt;/dates&gt;&lt;urls&gt;&lt;/urls&gt;&lt;/record&gt;&lt;/Cite&gt;&lt;/EndNote&gt;</w:instrText>
        </w:r>
        <w:r w:rsidR="006B63BA">
          <w:rPr>
            <w:rFonts w:ascii="Times New Roman" w:hAnsi="Times New Roman" w:cs="Times New Roman"/>
            <w:iCs/>
          </w:rPr>
          <w:fldChar w:fldCharType="separate"/>
        </w:r>
        <w:r w:rsidR="006B63BA" w:rsidRPr="00C24CF4">
          <w:rPr>
            <w:rFonts w:ascii="Times New Roman" w:hAnsi="Times New Roman" w:cs="Times New Roman"/>
            <w:iCs/>
            <w:noProof/>
            <w:vertAlign w:val="superscript"/>
          </w:rPr>
          <w:t>37-38</w:t>
        </w:r>
        <w:r w:rsidR="006B63BA">
          <w:rPr>
            <w:rFonts w:ascii="Times New Roman" w:hAnsi="Times New Roman" w:cs="Times New Roman"/>
            <w:iCs/>
          </w:rPr>
          <w:fldChar w:fldCharType="end"/>
        </w:r>
      </w:hyperlink>
      <w:r w:rsidR="003750EF">
        <w:rPr>
          <w:rFonts w:ascii="Times New Roman" w:hAnsi="Times New Roman" w:cs="Times New Roman"/>
          <w:iCs/>
        </w:rPr>
        <w:t xml:space="preserve"> The CRA was stirred for 1 min on a stir plate to homogenize the solution prior to</w:t>
      </w:r>
      <w:r w:rsidR="00726B94">
        <w:rPr>
          <w:rFonts w:ascii="Times New Roman" w:hAnsi="Times New Roman" w:cs="Times New Roman"/>
          <w:iCs/>
        </w:rPr>
        <w:t xml:space="preserve"> pouring into Petri plates</w:t>
      </w:r>
      <w:r w:rsidR="003750EF">
        <w:rPr>
          <w:rFonts w:ascii="Times New Roman" w:hAnsi="Times New Roman" w:cs="Times New Roman"/>
          <w:iCs/>
        </w:rPr>
        <w:t xml:space="preserve">. </w:t>
      </w:r>
      <w:r w:rsidRPr="00063191">
        <w:rPr>
          <w:rFonts w:ascii="Times New Roman" w:hAnsi="Times New Roman" w:cs="Times New Roman"/>
          <w:iCs/>
        </w:rPr>
        <w:t xml:space="preserve">One hundred µl of </w:t>
      </w:r>
      <w:r w:rsidRPr="00063191">
        <w:rPr>
          <w:rFonts w:ascii="Times New Roman" w:hAnsi="Times New Roman" w:cs="Times New Roman"/>
          <w:i/>
          <w:iCs/>
        </w:rPr>
        <w:t>S</w:t>
      </w:r>
      <w:r w:rsidRPr="00063191">
        <w:rPr>
          <w:rFonts w:ascii="Times New Roman" w:hAnsi="Times New Roman" w:cs="Times New Roman"/>
        </w:rPr>
        <w:t>. Enteritidis H4267 (</w:t>
      </w:r>
      <w:r w:rsidR="00353F9E" w:rsidRPr="00063191">
        <w:rPr>
          <w:rFonts w:ascii="Times New Roman" w:hAnsi="Times New Roman" w:cs="Times New Roman"/>
        </w:rPr>
        <w:t>~</w:t>
      </w:r>
      <w:r w:rsidRPr="00063191">
        <w:rPr>
          <w:rFonts w:ascii="Times New Roman" w:hAnsi="Times New Roman" w:cs="Times New Roman"/>
        </w:rPr>
        <w:t>10</w:t>
      </w:r>
      <w:r w:rsidRPr="00063191">
        <w:rPr>
          <w:rFonts w:ascii="Times New Roman" w:hAnsi="Times New Roman" w:cs="Times New Roman"/>
          <w:vertAlign w:val="superscript"/>
        </w:rPr>
        <w:t>6</w:t>
      </w:r>
      <w:r w:rsidRPr="00063191">
        <w:rPr>
          <w:rFonts w:ascii="Times New Roman" w:hAnsi="Times New Roman" w:cs="Times New Roman"/>
        </w:rPr>
        <w:t xml:space="preserve"> CFU/ml) was spread plated onto CRA</w:t>
      </w:r>
      <w:r w:rsidR="00726B94">
        <w:rPr>
          <w:rFonts w:ascii="Times New Roman" w:hAnsi="Times New Roman" w:cs="Times New Roman"/>
        </w:rPr>
        <w:t xml:space="preserve"> plates</w:t>
      </w:r>
      <w:r w:rsidR="001451BF">
        <w:rPr>
          <w:rFonts w:ascii="Times New Roman" w:hAnsi="Times New Roman" w:cs="Times New Roman"/>
        </w:rPr>
        <w:t>, and pl</w:t>
      </w:r>
      <w:r w:rsidRPr="00063191">
        <w:rPr>
          <w:rFonts w:ascii="Times New Roman" w:hAnsi="Times New Roman" w:cs="Times New Roman"/>
        </w:rPr>
        <w:t xml:space="preserve">ates were inverted and incubated at 37°C for 22±2 h. </w:t>
      </w:r>
      <w:r w:rsidR="004433BE" w:rsidRPr="00063191">
        <w:rPr>
          <w:rFonts w:ascii="Times New Roman" w:hAnsi="Times New Roman" w:cs="Times New Roman"/>
        </w:rPr>
        <w:t>Plates</w:t>
      </w:r>
      <w:r w:rsidRPr="00063191">
        <w:rPr>
          <w:rFonts w:ascii="Times New Roman" w:hAnsi="Times New Roman" w:cs="Times New Roman"/>
        </w:rPr>
        <w:t xml:space="preserve"> were </w:t>
      </w:r>
      <w:r w:rsidR="004433BE" w:rsidRPr="00063191">
        <w:rPr>
          <w:rFonts w:ascii="Times New Roman" w:hAnsi="Times New Roman" w:cs="Times New Roman"/>
        </w:rPr>
        <w:t xml:space="preserve">then </w:t>
      </w:r>
      <w:r w:rsidRPr="00063191">
        <w:rPr>
          <w:rFonts w:ascii="Times New Roman" w:hAnsi="Times New Roman" w:cs="Times New Roman"/>
        </w:rPr>
        <w:t>visually assessed for the appearance of dry, dark brown colonies that are indicative of curli-production on CRA.</w:t>
      </w:r>
      <w:hyperlink w:anchor="_ENREF_7_39" w:tooltip="Weber, 2006 #129" w:history="1">
        <w:r w:rsidR="006B63BA" w:rsidRPr="00063191">
          <w:rPr>
            <w:rFonts w:ascii="Times New Roman" w:hAnsi="Times New Roman" w:cs="Times New Roman"/>
          </w:rPr>
          <w:fldChar w:fldCharType="begin">
            <w:fldData xml:space="preserve">PEVuZE5vdGU+PENpdGU+PEF1dGhvcj5XZWJlcjwvQXV0aG9yPjxZZWFyPjIwMDY8L1llYXI+PFJl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PEVuZE5vdGU+PENpdGU+PEF1dGhvcj5XZWJlcjwvQXV0aG9yPjxZZWFyPjIwMDY8L1llYXI+PFJl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063191">
          <w:rPr>
            <w:rFonts w:ascii="Times New Roman" w:hAnsi="Times New Roman" w:cs="Times New Roman"/>
          </w:rPr>
        </w:r>
        <w:r w:rsidR="006B63BA" w:rsidRPr="00063191">
          <w:rPr>
            <w:rFonts w:ascii="Times New Roman" w:hAnsi="Times New Roman" w:cs="Times New Roman"/>
          </w:rPr>
          <w:fldChar w:fldCharType="separate"/>
        </w:r>
        <w:r w:rsidR="006B63BA" w:rsidRPr="00C24CF4">
          <w:rPr>
            <w:rFonts w:ascii="Times New Roman" w:hAnsi="Times New Roman" w:cs="Times New Roman"/>
            <w:noProof/>
            <w:vertAlign w:val="superscript"/>
          </w:rPr>
          <w:t>39-40</w:t>
        </w:r>
        <w:r w:rsidR="006B63BA" w:rsidRPr="00063191">
          <w:rPr>
            <w:rFonts w:ascii="Times New Roman" w:hAnsi="Times New Roman" w:cs="Times New Roman"/>
          </w:rPr>
          <w:fldChar w:fldCharType="end"/>
        </w:r>
      </w:hyperlink>
      <w:r w:rsidRPr="00063191">
        <w:rPr>
          <w:rFonts w:ascii="Times New Roman" w:hAnsi="Times New Roman" w:cs="Times New Roman"/>
        </w:rPr>
        <w:t xml:space="preserve"> Plates were completed in duplicate and triplicated (</w:t>
      </w:r>
      <w:r w:rsidRPr="00063191">
        <w:rPr>
          <w:rFonts w:ascii="Times New Roman" w:hAnsi="Times New Roman" w:cs="Times New Roman"/>
          <w:i/>
        </w:rPr>
        <w:t>n</w:t>
      </w:r>
      <w:r w:rsidRPr="00063191">
        <w:rPr>
          <w:rFonts w:ascii="Times New Roman" w:hAnsi="Times New Roman" w:cs="Times New Roman"/>
        </w:rPr>
        <w:t xml:space="preserve">=2, N=6).  </w:t>
      </w:r>
    </w:p>
    <w:p w14:paraId="6BDEF445" w14:textId="2EC54C31" w:rsidR="0004271D" w:rsidRPr="00063191" w:rsidRDefault="00470179" w:rsidP="00A443BA">
      <w:pPr>
        <w:spacing w:line="480" w:lineRule="auto"/>
        <w:contextualSpacing/>
        <w:rPr>
          <w:rFonts w:ascii="Times New Roman" w:hAnsi="Times New Roman" w:cs="Times New Roman"/>
          <w:i/>
        </w:rPr>
      </w:pPr>
      <w:r w:rsidRPr="00063191">
        <w:rPr>
          <w:rFonts w:ascii="Times New Roman" w:hAnsi="Times New Roman" w:cs="Times New Roman"/>
          <w:i/>
        </w:rPr>
        <w:t xml:space="preserve"> </w:t>
      </w:r>
    </w:p>
    <w:p w14:paraId="17ED9110" w14:textId="4ED2B792" w:rsidR="009C1430" w:rsidRPr="008B3191" w:rsidRDefault="006848CF" w:rsidP="00A443BA">
      <w:pPr>
        <w:pStyle w:val="Heading3"/>
        <w:spacing w:before="0" w:after="0" w:line="480" w:lineRule="auto"/>
        <w:contextualSpacing/>
        <w:rPr>
          <w:rFonts w:ascii="Times New Roman" w:hAnsi="Times New Roman" w:cs="Times New Roman"/>
          <w:szCs w:val="24"/>
        </w:rPr>
      </w:pPr>
      <w:bookmarkStart w:id="391" w:name="_Toc42891966"/>
      <w:r>
        <w:rPr>
          <w:rFonts w:ascii="Times New Roman" w:hAnsi="Times New Roman" w:cs="Times New Roman"/>
          <w:szCs w:val="24"/>
        </w:rPr>
        <w:t>3</w:t>
      </w:r>
      <w:r w:rsidR="00063191" w:rsidRPr="008B3191">
        <w:rPr>
          <w:rFonts w:ascii="Times New Roman" w:hAnsi="Times New Roman" w:cs="Times New Roman"/>
          <w:szCs w:val="24"/>
        </w:rPr>
        <w:t xml:space="preserve">.3. </w:t>
      </w:r>
      <w:r w:rsidR="009C1430" w:rsidRPr="008B3191">
        <w:rPr>
          <w:rFonts w:ascii="Times New Roman" w:hAnsi="Times New Roman" w:cs="Times New Roman"/>
          <w:szCs w:val="24"/>
        </w:rPr>
        <w:t xml:space="preserve">Determination of cellulose-binding production of </w:t>
      </w:r>
      <w:r w:rsidR="009C1430" w:rsidRPr="008B3191">
        <w:rPr>
          <w:rFonts w:ascii="Times New Roman" w:hAnsi="Times New Roman" w:cs="Times New Roman"/>
          <w:i w:val="0"/>
          <w:iCs/>
          <w:szCs w:val="24"/>
        </w:rPr>
        <w:t xml:space="preserve">S. </w:t>
      </w:r>
      <w:r w:rsidR="009C1430" w:rsidRPr="008B3191">
        <w:rPr>
          <w:rFonts w:ascii="Times New Roman" w:hAnsi="Times New Roman" w:cs="Times New Roman"/>
          <w:szCs w:val="24"/>
        </w:rPr>
        <w:t xml:space="preserve">Enteritidis H4267 via </w:t>
      </w:r>
      <w:r w:rsidR="008B3191">
        <w:rPr>
          <w:rFonts w:ascii="Times New Roman" w:hAnsi="Times New Roman" w:cs="Times New Roman"/>
          <w:szCs w:val="24"/>
        </w:rPr>
        <w:t>LBA</w:t>
      </w:r>
      <w:r w:rsidR="008B3191">
        <w:rPr>
          <w:rFonts w:ascii="Times New Roman" w:hAnsi="Times New Roman" w:cs="Times New Roman"/>
          <w:szCs w:val="24"/>
          <w:vertAlign w:val="subscript"/>
        </w:rPr>
        <w:t>c</w:t>
      </w:r>
      <w:bookmarkEnd w:id="391"/>
    </w:p>
    <w:p w14:paraId="3B934479" w14:textId="6F7B6C77" w:rsidR="009C1430" w:rsidRPr="00063191" w:rsidRDefault="009C1430" w:rsidP="00A443BA">
      <w:pPr>
        <w:spacing w:line="480" w:lineRule="auto"/>
        <w:ind w:firstLine="720"/>
        <w:contextualSpacing/>
        <w:rPr>
          <w:rFonts w:ascii="Times New Roman" w:hAnsi="Times New Roman" w:cs="Times New Roman"/>
        </w:rPr>
      </w:pPr>
      <w:r w:rsidRPr="00063191">
        <w:rPr>
          <w:rFonts w:ascii="Times New Roman" w:hAnsi="Times New Roman" w:cs="Times New Roman"/>
          <w:iCs/>
        </w:rPr>
        <w:t xml:space="preserve">The Uhlich </w:t>
      </w:r>
      <w:r w:rsidRPr="00063191">
        <w:rPr>
          <w:rFonts w:ascii="Times New Roman" w:hAnsi="Times New Roman" w:cs="Times New Roman"/>
          <w:i/>
          <w:iCs/>
        </w:rPr>
        <w:t>et al</w:t>
      </w:r>
      <w:r w:rsidRPr="00063191">
        <w:rPr>
          <w:rFonts w:ascii="Times New Roman" w:hAnsi="Times New Roman" w:cs="Times New Roman"/>
          <w:iCs/>
        </w:rPr>
        <w:t>.</w:t>
      </w:r>
      <w:hyperlink w:anchor="_ENREF_7_41" w:tooltip="Uhlich, 2006 #126" w:history="1">
        <w:r w:rsidR="006B63BA" w:rsidRPr="00063191">
          <w:rPr>
            <w:rFonts w:ascii="Times New Roman" w:hAnsi="Times New Roman" w:cs="Times New Roman"/>
            <w:iCs/>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063191">
          <w:rPr>
            <w:rFonts w:ascii="Times New Roman" w:hAnsi="Times New Roman" w:cs="Times New Roman"/>
            <w:iCs/>
          </w:rPr>
        </w:r>
        <w:r w:rsidR="006B63BA" w:rsidRPr="00063191">
          <w:rPr>
            <w:rFonts w:ascii="Times New Roman" w:hAnsi="Times New Roman" w:cs="Times New Roman"/>
            <w:iCs/>
          </w:rPr>
          <w:fldChar w:fldCharType="separate"/>
        </w:r>
        <w:r w:rsidR="006B63BA" w:rsidRPr="00C24CF4">
          <w:rPr>
            <w:rFonts w:ascii="Times New Roman" w:hAnsi="Times New Roman" w:cs="Times New Roman"/>
            <w:iCs/>
            <w:noProof/>
            <w:vertAlign w:val="superscript"/>
          </w:rPr>
          <w:t>41</w:t>
        </w:r>
        <w:r w:rsidR="006B63BA" w:rsidRPr="00063191">
          <w:rPr>
            <w:rFonts w:ascii="Times New Roman" w:hAnsi="Times New Roman" w:cs="Times New Roman"/>
            <w:iCs/>
          </w:rPr>
          <w:fldChar w:fldCharType="end"/>
        </w:r>
      </w:hyperlink>
      <w:r w:rsidRPr="00063191">
        <w:rPr>
          <w:rFonts w:ascii="Times New Roman" w:hAnsi="Times New Roman" w:cs="Times New Roman"/>
          <w:iCs/>
        </w:rPr>
        <w:t xml:space="preserve"> method for determining cellulose binding to calcofluor</w:t>
      </w:r>
      <w:r w:rsidR="00425087" w:rsidRPr="00063191">
        <w:rPr>
          <w:rFonts w:ascii="Times New Roman" w:hAnsi="Times New Roman" w:cs="Times New Roman"/>
          <w:iCs/>
        </w:rPr>
        <w:t xml:space="preserve"> </w:t>
      </w:r>
      <w:r w:rsidRPr="00063191">
        <w:rPr>
          <w:rFonts w:ascii="Times New Roman" w:hAnsi="Times New Roman" w:cs="Times New Roman"/>
          <w:iCs/>
        </w:rPr>
        <w:t xml:space="preserve">was utilized. </w:t>
      </w:r>
      <w:r w:rsidR="00E57234" w:rsidRPr="00063191">
        <w:rPr>
          <w:rFonts w:ascii="Times New Roman" w:hAnsi="Times New Roman" w:cs="Times New Roman"/>
        </w:rPr>
        <w:t>LB</w:t>
      </w:r>
      <w:r w:rsidR="00E57234">
        <w:rPr>
          <w:rFonts w:ascii="Times New Roman" w:hAnsi="Times New Roman" w:cs="Times New Roman"/>
        </w:rPr>
        <w:t>A</w:t>
      </w:r>
      <w:r w:rsidR="00E57234" w:rsidRPr="00063191">
        <w:rPr>
          <w:rFonts w:ascii="Times New Roman" w:hAnsi="Times New Roman" w:cs="Times New Roman"/>
          <w:vertAlign w:val="subscript"/>
        </w:rPr>
        <w:t>c</w:t>
      </w:r>
      <w:r w:rsidR="00C65BBC">
        <w:rPr>
          <w:rFonts w:ascii="Times New Roman" w:hAnsi="Times New Roman" w:cs="Times New Roman"/>
          <w:vertAlign w:val="subscript"/>
        </w:rPr>
        <w:t xml:space="preserve"> </w:t>
      </w:r>
      <w:r w:rsidR="00E57234">
        <w:rPr>
          <w:rFonts w:ascii="Times New Roman" w:hAnsi="Times New Roman" w:cs="Times New Roman"/>
          <w:iCs/>
        </w:rPr>
        <w:t xml:space="preserve">was created by dissolving 30.5 g/l of </w:t>
      </w:r>
      <w:r w:rsidR="005F7DDF" w:rsidRPr="00664001">
        <w:rPr>
          <w:rFonts w:ascii="Times New Roman" w:hAnsi="Times New Roman" w:cs="Times New Roman"/>
          <w:iCs/>
        </w:rPr>
        <w:t xml:space="preserve">LBA </w:t>
      </w:r>
      <w:r w:rsidR="00E57234" w:rsidRPr="00664001">
        <w:rPr>
          <w:rFonts w:ascii="Times New Roman" w:hAnsi="Times New Roman" w:cs="Times New Roman"/>
          <w:iCs/>
        </w:rPr>
        <w:t>powder in 1 l of diH</w:t>
      </w:r>
      <w:r w:rsidR="00E57234" w:rsidRPr="00664001">
        <w:rPr>
          <w:rFonts w:ascii="Times New Roman" w:hAnsi="Times New Roman" w:cs="Times New Roman"/>
          <w:iCs/>
          <w:vertAlign w:val="subscript"/>
        </w:rPr>
        <w:t>2</w:t>
      </w:r>
      <w:r w:rsidR="00E57234" w:rsidRPr="00664001">
        <w:rPr>
          <w:rFonts w:ascii="Times New Roman" w:hAnsi="Times New Roman" w:cs="Times New Roman"/>
          <w:iCs/>
        </w:rPr>
        <w:t>O</w:t>
      </w:r>
      <w:r w:rsidR="00664001" w:rsidRPr="00664001">
        <w:rPr>
          <w:rFonts w:ascii="Times New Roman" w:hAnsi="Times New Roman" w:cs="Times New Roman"/>
          <w:iCs/>
        </w:rPr>
        <w:t xml:space="preserve"> and dissolving 200 mg/l of calcofluor prior to autoclaving</w:t>
      </w:r>
      <w:r w:rsidR="00E57234" w:rsidRPr="00664001">
        <w:rPr>
          <w:rFonts w:ascii="Times New Roman" w:hAnsi="Times New Roman" w:cs="Times New Roman"/>
          <w:iCs/>
        </w:rPr>
        <w:t>.</w:t>
      </w:r>
      <w:hyperlink w:anchor="_ENREF_7_41" w:tooltip="Uhlich, 2006 #126" w:history="1">
        <w:r w:rsidR="006B63BA" w:rsidRPr="00664001">
          <w:rPr>
            <w:rFonts w:ascii="Times New Roman" w:hAnsi="Times New Roman" w:cs="Times New Roman"/>
            <w:iCs/>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664001">
          <w:rPr>
            <w:rFonts w:ascii="Times New Roman" w:hAnsi="Times New Roman" w:cs="Times New Roman"/>
            <w:iCs/>
          </w:rPr>
        </w:r>
        <w:r w:rsidR="006B63BA" w:rsidRPr="00664001">
          <w:rPr>
            <w:rFonts w:ascii="Times New Roman" w:hAnsi="Times New Roman" w:cs="Times New Roman"/>
            <w:iCs/>
          </w:rPr>
          <w:fldChar w:fldCharType="separate"/>
        </w:r>
        <w:r w:rsidR="006B63BA" w:rsidRPr="00C24CF4">
          <w:rPr>
            <w:rFonts w:ascii="Times New Roman" w:hAnsi="Times New Roman" w:cs="Times New Roman"/>
            <w:iCs/>
            <w:noProof/>
            <w:vertAlign w:val="superscript"/>
          </w:rPr>
          <w:t>41</w:t>
        </w:r>
        <w:r w:rsidR="006B63BA" w:rsidRPr="00664001">
          <w:rPr>
            <w:rFonts w:ascii="Times New Roman" w:hAnsi="Times New Roman" w:cs="Times New Roman"/>
            <w:iCs/>
          </w:rPr>
          <w:fldChar w:fldCharType="end"/>
        </w:r>
      </w:hyperlink>
      <w:r w:rsidR="00E57234" w:rsidRPr="00664001">
        <w:rPr>
          <w:rFonts w:ascii="Times New Roman" w:hAnsi="Times New Roman" w:cs="Times New Roman"/>
          <w:iCs/>
        </w:rPr>
        <w:t xml:space="preserve"> </w:t>
      </w:r>
      <w:r w:rsidRPr="00664001">
        <w:rPr>
          <w:rFonts w:ascii="Times New Roman" w:hAnsi="Times New Roman" w:cs="Times New Roman"/>
          <w:iCs/>
        </w:rPr>
        <w:t>One</w:t>
      </w:r>
      <w:r w:rsidRPr="00063191">
        <w:rPr>
          <w:rFonts w:ascii="Times New Roman" w:hAnsi="Times New Roman" w:cs="Times New Roman"/>
          <w:iCs/>
        </w:rPr>
        <w:t xml:space="preserve"> hundred µl of </w:t>
      </w:r>
      <w:r w:rsidRPr="00063191">
        <w:rPr>
          <w:rFonts w:ascii="Times New Roman" w:hAnsi="Times New Roman" w:cs="Times New Roman"/>
          <w:i/>
          <w:iCs/>
        </w:rPr>
        <w:t>S</w:t>
      </w:r>
      <w:r w:rsidRPr="00063191">
        <w:rPr>
          <w:rFonts w:ascii="Times New Roman" w:hAnsi="Times New Roman" w:cs="Times New Roman"/>
        </w:rPr>
        <w:t>. Enteritidis H4267 (</w:t>
      </w:r>
      <w:r w:rsidR="00353F9E" w:rsidRPr="00063191">
        <w:rPr>
          <w:rFonts w:ascii="Times New Roman" w:hAnsi="Times New Roman" w:cs="Times New Roman"/>
        </w:rPr>
        <w:t>~</w:t>
      </w:r>
      <w:r w:rsidRPr="00063191">
        <w:rPr>
          <w:rFonts w:ascii="Times New Roman" w:hAnsi="Times New Roman" w:cs="Times New Roman"/>
        </w:rPr>
        <w:t>10</w:t>
      </w:r>
      <w:r w:rsidRPr="00063191">
        <w:rPr>
          <w:rFonts w:ascii="Times New Roman" w:hAnsi="Times New Roman" w:cs="Times New Roman"/>
          <w:vertAlign w:val="superscript"/>
        </w:rPr>
        <w:t>6</w:t>
      </w:r>
      <w:r w:rsidRPr="00063191">
        <w:rPr>
          <w:rFonts w:ascii="Times New Roman" w:hAnsi="Times New Roman" w:cs="Times New Roman"/>
        </w:rPr>
        <w:t xml:space="preserve"> CFU/ml) was spread plated onto LB</w:t>
      </w:r>
      <w:r w:rsidR="00D05926">
        <w:rPr>
          <w:rFonts w:ascii="Times New Roman" w:hAnsi="Times New Roman" w:cs="Times New Roman"/>
        </w:rPr>
        <w:t>A</w:t>
      </w:r>
      <w:r w:rsidRPr="00063191">
        <w:rPr>
          <w:rFonts w:ascii="Times New Roman" w:hAnsi="Times New Roman" w:cs="Times New Roman"/>
          <w:vertAlign w:val="subscript"/>
        </w:rPr>
        <w:t>c</w:t>
      </w:r>
      <w:r w:rsidRPr="00063191">
        <w:rPr>
          <w:rFonts w:ascii="Times New Roman" w:hAnsi="Times New Roman" w:cs="Times New Roman"/>
        </w:rPr>
        <w:t xml:space="preserve"> </w:t>
      </w:r>
      <w:r w:rsidR="009E70F4" w:rsidRPr="00063191">
        <w:rPr>
          <w:rFonts w:ascii="Times New Roman" w:hAnsi="Times New Roman" w:cs="Times New Roman"/>
        </w:rPr>
        <w:t xml:space="preserve">agar </w:t>
      </w:r>
      <w:r w:rsidRPr="00063191">
        <w:rPr>
          <w:rFonts w:ascii="Times New Roman" w:hAnsi="Times New Roman" w:cs="Times New Roman"/>
        </w:rPr>
        <w:t>plates. Plates were inverted and incubated at 37°C for 22±2 h</w:t>
      </w:r>
      <w:r w:rsidR="004433BE" w:rsidRPr="00063191">
        <w:rPr>
          <w:rFonts w:ascii="Times New Roman" w:hAnsi="Times New Roman" w:cs="Times New Roman"/>
        </w:rPr>
        <w:t xml:space="preserve"> and were</w:t>
      </w:r>
      <w:r w:rsidRPr="00063191">
        <w:rPr>
          <w:rFonts w:ascii="Times New Roman" w:hAnsi="Times New Roman" w:cs="Times New Roman"/>
        </w:rPr>
        <w:t xml:space="preserve"> visually assessed for the appearance of white to off-white colonies. Plates were then exposed to long-wave UV light (365 nm</w:t>
      </w:r>
      <w:r w:rsidR="004433BE" w:rsidRPr="00063191">
        <w:rPr>
          <w:rFonts w:ascii="Times New Roman" w:hAnsi="Times New Roman" w:cs="Times New Roman"/>
        </w:rPr>
        <w:t>) using a handheld UV lamp (</w:t>
      </w:r>
      <w:r w:rsidRPr="00063191">
        <w:rPr>
          <w:rFonts w:ascii="Times New Roman" w:hAnsi="Times New Roman" w:cs="Times New Roman"/>
        </w:rPr>
        <w:t>Model ENF-280C, Spectronics Corp., Westbury, NY) to observe fluorescence which is indicative of cellulose binding to calcofluor.</w:t>
      </w:r>
      <w:hyperlink w:anchor="_ENREF_7_41" w:tooltip="Uhlich, 2006 #126" w:history="1">
        <w:r w:rsidR="006B63BA" w:rsidRPr="00063191">
          <w:rPr>
            <w:rFonts w:ascii="Times New Roman" w:hAnsi="Times New Roman" w:cs="Times New Roman"/>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PEVuZE5vdGU+PENpdGU+PEF1dGhvcj5VaGxpY2g8L0F1dGhvcj48WWVhcj4yMDA2PC9ZZWFyPjxS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063191">
          <w:rPr>
            <w:rFonts w:ascii="Times New Roman" w:hAnsi="Times New Roman" w:cs="Times New Roman"/>
          </w:rPr>
        </w:r>
        <w:r w:rsidR="006B63BA" w:rsidRPr="00063191">
          <w:rPr>
            <w:rFonts w:ascii="Times New Roman" w:hAnsi="Times New Roman" w:cs="Times New Roman"/>
          </w:rPr>
          <w:fldChar w:fldCharType="separate"/>
        </w:r>
        <w:r w:rsidR="006B63BA" w:rsidRPr="00C24CF4">
          <w:rPr>
            <w:rFonts w:ascii="Times New Roman" w:hAnsi="Times New Roman" w:cs="Times New Roman"/>
            <w:noProof/>
            <w:vertAlign w:val="superscript"/>
          </w:rPr>
          <w:t>41</w:t>
        </w:r>
        <w:r w:rsidR="006B63BA" w:rsidRPr="00063191">
          <w:rPr>
            <w:rFonts w:ascii="Times New Roman" w:hAnsi="Times New Roman" w:cs="Times New Roman"/>
          </w:rPr>
          <w:fldChar w:fldCharType="end"/>
        </w:r>
      </w:hyperlink>
      <w:r w:rsidRPr="00063191">
        <w:rPr>
          <w:rFonts w:ascii="Times New Roman" w:hAnsi="Times New Roman" w:cs="Times New Roman"/>
        </w:rPr>
        <w:t xml:space="preserve"> Plates were completed in duplicate and triplicated (</w:t>
      </w:r>
      <w:r w:rsidRPr="00063191">
        <w:rPr>
          <w:rFonts w:ascii="Times New Roman" w:hAnsi="Times New Roman" w:cs="Times New Roman"/>
          <w:i/>
        </w:rPr>
        <w:t>n</w:t>
      </w:r>
      <w:r w:rsidRPr="00063191">
        <w:rPr>
          <w:rFonts w:ascii="Times New Roman" w:hAnsi="Times New Roman" w:cs="Times New Roman"/>
        </w:rPr>
        <w:t xml:space="preserve">=2, N=6).  </w:t>
      </w:r>
    </w:p>
    <w:p w14:paraId="70094468" w14:textId="77777777" w:rsidR="006360D2" w:rsidRPr="00063191" w:rsidRDefault="006360D2" w:rsidP="00A443BA">
      <w:pPr>
        <w:spacing w:line="480" w:lineRule="auto"/>
        <w:contextualSpacing/>
        <w:rPr>
          <w:rFonts w:ascii="Times New Roman" w:hAnsi="Times New Roman" w:cs="Times New Roman"/>
          <w:i/>
        </w:rPr>
      </w:pPr>
    </w:p>
    <w:p w14:paraId="2E92426B" w14:textId="1F9260C5" w:rsidR="006360D2" w:rsidRPr="00063191" w:rsidRDefault="006848CF" w:rsidP="00A443BA">
      <w:pPr>
        <w:pStyle w:val="Heading3"/>
        <w:spacing w:before="0" w:after="0" w:line="480" w:lineRule="auto"/>
        <w:contextualSpacing/>
        <w:rPr>
          <w:rFonts w:ascii="Times New Roman" w:hAnsi="Times New Roman" w:cs="Times New Roman"/>
          <w:szCs w:val="24"/>
        </w:rPr>
      </w:pPr>
      <w:bookmarkStart w:id="392" w:name="_Toc42891967"/>
      <w:r>
        <w:rPr>
          <w:rFonts w:ascii="Times New Roman" w:hAnsi="Times New Roman" w:cs="Times New Roman"/>
          <w:szCs w:val="24"/>
        </w:rPr>
        <w:t>3</w:t>
      </w:r>
      <w:r w:rsidR="00063191" w:rsidRPr="008B3191">
        <w:rPr>
          <w:rFonts w:ascii="Times New Roman" w:hAnsi="Times New Roman" w:cs="Times New Roman"/>
          <w:szCs w:val="24"/>
        </w:rPr>
        <w:t xml:space="preserve">.4. </w:t>
      </w:r>
      <w:r w:rsidR="006360D2" w:rsidRPr="008B3191">
        <w:rPr>
          <w:rFonts w:ascii="Times New Roman" w:hAnsi="Times New Roman" w:cs="Times New Roman"/>
          <w:szCs w:val="24"/>
        </w:rPr>
        <w:t xml:space="preserve">Determination of biofilm formulation of </w:t>
      </w:r>
      <w:r w:rsidR="006360D2" w:rsidRPr="008B3191">
        <w:rPr>
          <w:rFonts w:ascii="Times New Roman" w:hAnsi="Times New Roman" w:cs="Times New Roman"/>
          <w:i w:val="0"/>
          <w:iCs/>
          <w:szCs w:val="24"/>
        </w:rPr>
        <w:t xml:space="preserve">S. </w:t>
      </w:r>
      <w:r w:rsidR="006360D2" w:rsidRPr="008B3191">
        <w:rPr>
          <w:rFonts w:ascii="Times New Roman" w:hAnsi="Times New Roman" w:cs="Times New Roman"/>
          <w:szCs w:val="24"/>
        </w:rPr>
        <w:t>Enteritidis H4267 via Crystal Violet assay</w:t>
      </w:r>
      <w:bookmarkEnd w:id="392"/>
    </w:p>
    <w:p w14:paraId="7EE0222E" w14:textId="51D8DFDA" w:rsidR="00CB26F9" w:rsidRPr="00063191" w:rsidRDefault="006360D2" w:rsidP="00A443BA">
      <w:pPr>
        <w:spacing w:line="480" w:lineRule="auto"/>
        <w:ind w:firstLine="720"/>
        <w:contextualSpacing/>
        <w:rPr>
          <w:rFonts w:ascii="Times New Roman" w:hAnsi="Times New Roman" w:cs="Times New Roman"/>
        </w:rPr>
      </w:pPr>
      <w:r w:rsidRPr="00063191">
        <w:rPr>
          <w:rFonts w:ascii="Times New Roman" w:hAnsi="Times New Roman" w:cs="Times New Roman"/>
          <w:iCs/>
        </w:rPr>
        <w:t xml:space="preserve">The procedure for determining the presence of biofilms from </w:t>
      </w:r>
      <w:r w:rsidRPr="00063191">
        <w:rPr>
          <w:rFonts w:ascii="Times New Roman" w:hAnsi="Times New Roman" w:cs="Times New Roman"/>
          <w:i/>
          <w:iCs/>
        </w:rPr>
        <w:t xml:space="preserve">S. </w:t>
      </w:r>
      <w:r w:rsidRPr="00063191">
        <w:rPr>
          <w:rFonts w:ascii="Times New Roman" w:hAnsi="Times New Roman" w:cs="Times New Roman"/>
          <w:iCs/>
        </w:rPr>
        <w:t>Enteritidis H4267 was adapted from O’Toole</w:t>
      </w:r>
      <w:hyperlink w:anchor="_ENREF_7_29" w:tooltip="O'Toole, 2000 #42" w:history="1">
        <w:r w:rsidR="006B63BA" w:rsidRPr="00063191">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&lt;EndNote&gt;&lt;Cite&gt;&lt;Author&gt;O&amp;apos;Toole&lt;/Author&gt;&lt;Year&gt;2000&lt;/Year&gt;&lt;RecNum&gt;42&lt;/RecNum&gt;&lt;DisplayText&gt;&lt;style face="superscript"&gt;29&lt;/style&gt;&lt;/DisplayText&gt;&lt;record&gt;&lt;rec-number&gt;42&lt;/rec-number&gt;&lt;foreign-keys&gt;&lt;key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surface&lt;/keyword&gt;&lt;/keywords&gt;&lt;dates&gt;&lt;year&gt;2000&lt;/year&gt;&lt;/dates&gt;&lt;urls&gt;&lt;/urls&gt;&lt;/record&gt;&lt;/Cite&gt;&lt;/EndNote&gt;</w:instrText>
        </w:r>
        <w:r w:rsidR="006B63BA" w:rsidRPr="00063191">
          <w:rPr>
            <w:rFonts w:ascii="Times New Roman" w:hAnsi="Times New Roman" w:cs="Times New Roman"/>
            <w:iCs/>
          </w:rPr>
          <w:fldChar w:fldCharType="separate"/>
        </w:r>
        <w:r w:rsidR="006B63BA" w:rsidRPr="004D68D4">
          <w:rPr>
            <w:rFonts w:ascii="Times New Roman" w:hAnsi="Times New Roman" w:cs="Times New Roman"/>
            <w:iCs/>
            <w:noProof/>
            <w:vertAlign w:val="superscript"/>
          </w:rPr>
          <w:t>29</w:t>
        </w:r>
        <w:r w:rsidR="006B63BA" w:rsidRPr="00063191">
          <w:rPr>
            <w:rFonts w:ascii="Times New Roman" w:hAnsi="Times New Roman" w:cs="Times New Roman"/>
            <w:iCs/>
          </w:rPr>
          <w:fldChar w:fldCharType="end"/>
        </w:r>
      </w:hyperlink>
      <w:r w:rsidRPr="00063191">
        <w:rPr>
          <w:rFonts w:ascii="Times New Roman" w:hAnsi="Times New Roman" w:cs="Times New Roman"/>
          <w:iCs/>
        </w:rPr>
        <w:t xml:space="preserve"> and Merritt </w:t>
      </w:r>
      <w:r w:rsidRPr="00063191">
        <w:rPr>
          <w:rFonts w:ascii="Times New Roman" w:hAnsi="Times New Roman" w:cs="Times New Roman"/>
          <w:i/>
          <w:iCs/>
        </w:rPr>
        <w:t>et al.</w:t>
      </w:r>
      <w:hyperlink w:anchor="_ENREF_7_30" w:tooltip="Merritt, 2005 #171"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&lt;EndNote&gt;&lt;Cite&gt;&lt;Author&gt;Merritt&lt;/Author&gt;&lt;Year&gt;2005&lt;/Year&gt;&lt;RecNum&gt;171&lt;/RecNum&gt;&lt;DisplayText&gt;&lt;style face="superscript"&gt;30&lt;/style&gt;&lt;/DisplayText&gt;&lt;record&gt;&lt;rec-number&gt;171&lt;/rec-number&gt;&lt;foreign-keys&gt;&lt;key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Microbiol&lt;/full-title&gt;&lt;/periodical&gt;&lt;pages&gt;Unit-1B.1&lt;/pages&gt;&lt;volume&gt;01&lt;/volume&gt;&lt;dates&gt;&lt;year&gt;2005&lt;/year&gt;&lt;/dates&gt;&lt;urls&gt;&lt;/urls&gt;&lt;/record&gt;&lt;/Cite&gt;&lt;/EndNote&gt;</w:instrText>
        </w:r>
        <w:r w:rsidR="006B63BA" w:rsidRPr="00063191">
          <w:rPr>
            <w:rFonts w:ascii="Times New Roman" w:hAnsi="Times New Roman" w:cs="Times New Roman"/>
          </w:rPr>
          <w:fldChar w:fldCharType="separate"/>
        </w:r>
        <w:r w:rsidR="006B63BA" w:rsidRPr="004D68D4">
          <w:rPr>
            <w:rFonts w:ascii="Times New Roman" w:hAnsi="Times New Roman" w:cs="Times New Roman"/>
            <w:noProof/>
            <w:vertAlign w:val="superscript"/>
          </w:rPr>
          <w:t>30</w:t>
        </w:r>
        <w:r w:rsidR="006B63BA" w:rsidRPr="00063191">
          <w:rPr>
            <w:rFonts w:ascii="Times New Roman" w:hAnsi="Times New Roman" w:cs="Times New Roman"/>
          </w:rPr>
          <w:fldChar w:fldCharType="end"/>
        </w:r>
      </w:hyperlink>
      <w:r w:rsidRPr="00063191">
        <w:rPr>
          <w:rFonts w:ascii="Times New Roman" w:hAnsi="Times New Roman" w:cs="Times New Roman"/>
          <w:iCs/>
        </w:rPr>
        <w:t xml:space="preserve"> </w:t>
      </w:r>
      <w:r w:rsidR="00B27BDE" w:rsidRPr="00063191">
        <w:rPr>
          <w:rFonts w:ascii="Times New Roman" w:hAnsi="Times New Roman" w:cs="Times New Roman"/>
          <w:iCs/>
        </w:rPr>
        <w:t xml:space="preserve">A 0.1% (w/v) CV solution was created using CV and </w:t>
      </w:r>
      <w:r w:rsidR="00B27BDE">
        <w:rPr>
          <w:rFonts w:ascii="Times New Roman" w:hAnsi="Times New Roman" w:cs="Times New Roman"/>
          <w:iCs/>
        </w:rPr>
        <w:t xml:space="preserve">sterile </w:t>
      </w:r>
      <w:r w:rsidR="00B27BDE" w:rsidRPr="00063191">
        <w:rPr>
          <w:rFonts w:ascii="Times New Roman" w:hAnsi="Times New Roman" w:cs="Times New Roman"/>
          <w:iCs/>
        </w:rPr>
        <w:t>diH</w:t>
      </w:r>
      <w:r w:rsidR="00B27BDE" w:rsidRPr="00063191">
        <w:rPr>
          <w:rFonts w:ascii="Times New Roman" w:hAnsi="Times New Roman" w:cs="Times New Roman"/>
          <w:iCs/>
          <w:vertAlign w:val="subscript"/>
        </w:rPr>
        <w:t>2</w:t>
      </w:r>
      <w:r w:rsidR="00B27BDE" w:rsidRPr="00063191">
        <w:rPr>
          <w:rFonts w:ascii="Times New Roman" w:hAnsi="Times New Roman" w:cs="Times New Roman"/>
          <w:iCs/>
        </w:rPr>
        <w:t xml:space="preserve">O. </w:t>
      </w:r>
      <w:r w:rsidRPr="00063191">
        <w:rPr>
          <w:rFonts w:ascii="Times New Roman" w:hAnsi="Times New Roman" w:cs="Times New Roman"/>
          <w:iCs/>
        </w:rPr>
        <w:t xml:space="preserve">One hundred µl of </w:t>
      </w:r>
      <w:r w:rsidRPr="00063191">
        <w:rPr>
          <w:rFonts w:ascii="Times New Roman" w:hAnsi="Times New Roman" w:cs="Times New Roman"/>
          <w:i/>
          <w:iCs/>
        </w:rPr>
        <w:t>S</w:t>
      </w:r>
      <w:r w:rsidRPr="00063191">
        <w:rPr>
          <w:rFonts w:ascii="Times New Roman" w:hAnsi="Times New Roman" w:cs="Times New Roman"/>
        </w:rPr>
        <w:t>. Enteritidis H4267 (</w:t>
      </w:r>
      <w:r w:rsidR="004D175A" w:rsidRPr="00063191">
        <w:rPr>
          <w:rFonts w:ascii="Times New Roman" w:hAnsi="Times New Roman" w:cs="Times New Roman"/>
        </w:rPr>
        <w:t>~</w:t>
      </w:r>
      <w:r w:rsidRPr="00063191">
        <w:rPr>
          <w:rFonts w:ascii="Times New Roman" w:hAnsi="Times New Roman" w:cs="Times New Roman"/>
        </w:rPr>
        <w:t>10</w:t>
      </w:r>
      <w:r w:rsidRPr="00063191">
        <w:rPr>
          <w:rFonts w:ascii="Times New Roman" w:hAnsi="Times New Roman" w:cs="Times New Roman"/>
          <w:vertAlign w:val="superscript"/>
        </w:rPr>
        <w:t>7</w:t>
      </w:r>
      <w:r w:rsidRPr="00063191">
        <w:rPr>
          <w:rFonts w:ascii="Times New Roman" w:hAnsi="Times New Roman" w:cs="Times New Roman"/>
        </w:rPr>
        <w:t xml:space="preserve"> CFU/ml) was transferred to a well in a 96-well microtiter plate. The negative control utilized was sterile TSB. Plates were covered and incubated at 37°C for 24 h. </w:t>
      </w:r>
      <w:r w:rsidR="009471AB" w:rsidRPr="00063191">
        <w:rPr>
          <w:rFonts w:ascii="Times New Roman" w:hAnsi="Times New Roman" w:cs="Times New Roman"/>
        </w:rPr>
        <w:t>P</w:t>
      </w:r>
      <w:r w:rsidRPr="00063191">
        <w:rPr>
          <w:rFonts w:ascii="Times New Roman" w:hAnsi="Times New Roman" w:cs="Times New Roman"/>
        </w:rPr>
        <w:t xml:space="preserve">lanktonic bacteria </w:t>
      </w:r>
      <w:r w:rsidR="009471AB" w:rsidRPr="00063191">
        <w:rPr>
          <w:rFonts w:ascii="Times New Roman" w:hAnsi="Times New Roman" w:cs="Times New Roman"/>
        </w:rPr>
        <w:t xml:space="preserve">were then </w:t>
      </w:r>
      <w:r w:rsidRPr="00063191">
        <w:rPr>
          <w:rFonts w:ascii="Times New Roman" w:hAnsi="Times New Roman" w:cs="Times New Roman"/>
        </w:rPr>
        <w:t xml:space="preserve">removed from the wells by dispensing the liquid into a waste receptacle in a biosafety cabinet. Plates were rinsed in </w:t>
      </w:r>
      <w:r w:rsidR="001763CF" w:rsidRPr="00063191">
        <w:rPr>
          <w:rFonts w:ascii="Times New Roman" w:hAnsi="Times New Roman" w:cs="Times New Roman"/>
        </w:rPr>
        <w:t xml:space="preserve">sterile </w:t>
      </w:r>
      <w:r w:rsidRPr="00063191">
        <w:rPr>
          <w:rFonts w:ascii="Times New Roman" w:hAnsi="Times New Roman" w:cs="Times New Roman"/>
        </w:rPr>
        <w:t>diH</w:t>
      </w:r>
      <w:r w:rsidRPr="00063191">
        <w:rPr>
          <w:rFonts w:ascii="Times New Roman" w:hAnsi="Times New Roman" w:cs="Times New Roman"/>
          <w:vertAlign w:val="subscript"/>
        </w:rPr>
        <w:t>2</w:t>
      </w:r>
      <w:r w:rsidRPr="00063191">
        <w:rPr>
          <w:rFonts w:ascii="Times New Roman" w:hAnsi="Times New Roman" w:cs="Times New Roman"/>
        </w:rPr>
        <w:t>O</w:t>
      </w:r>
      <w:r w:rsidR="00C21D8C" w:rsidRPr="00063191">
        <w:rPr>
          <w:rFonts w:ascii="Times New Roman" w:hAnsi="Times New Roman" w:cs="Times New Roman"/>
        </w:rPr>
        <w:t>,</w:t>
      </w:r>
      <w:r w:rsidRPr="00063191">
        <w:rPr>
          <w:rFonts w:ascii="Times New Roman" w:hAnsi="Times New Roman" w:cs="Times New Roman"/>
        </w:rPr>
        <w:t xml:space="preserve"> and the excess diH</w:t>
      </w:r>
      <w:r w:rsidRPr="00063191">
        <w:rPr>
          <w:rFonts w:ascii="Times New Roman" w:hAnsi="Times New Roman" w:cs="Times New Roman"/>
          <w:vertAlign w:val="subscript"/>
        </w:rPr>
        <w:t>2</w:t>
      </w:r>
      <w:r w:rsidRPr="00063191">
        <w:rPr>
          <w:rFonts w:ascii="Times New Roman" w:hAnsi="Times New Roman" w:cs="Times New Roman"/>
        </w:rPr>
        <w:t>O was discarded. Plates were tapped to remove residual diH</w:t>
      </w:r>
      <w:r w:rsidRPr="00063191">
        <w:rPr>
          <w:rFonts w:ascii="Times New Roman" w:hAnsi="Times New Roman" w:cs="Times New Roman"/>
          <w:vertAlign w:val="subscript"/>
        </w:rPr>
        <w:t>2</w:t>
      </w:r>
      <w:r w:rsidRPr="00063191">
        <w:rPr>
          <w:rFonts w:ascii="Times New Roman" w:hAnsi="Times New Roman" w:cs="Times New Roman"/>
        </w:rPr>
        <w:t xml:space="preserve">O remaining in wells, and 125 µl of 0.1% (w/v) </w:t>
      </w:r>
      <w:r w:rsidR="00425087" w:rsidRPr="00063191">
        <w:rPr>
          <w:rFonts w:ascii="Times New Roman" w:hAnsi="Times New Roman" w:cs="Times New Roman"/>
        </w:rPr>
        <w:t xml:space="preserve">CV </w:t>
      </w:r>
      <w:r w:rsidRPr="00063191">
        <w:rPr>
          <w:rFonts w:ascii="Times New Roman" w:hAnsi="Times New Roman" w:cs="Times New Roman"/>
        </w:rPr>
        <w:t xml:space="preserve">solution was added to each treated well. Plates were incubated at room temperature (21±2ºC) for 10 min, and the CV solution was discarded. Plates were tapped to remove residual CV solution in the wells prior to undergoing two successive rinses in </w:t>
      </w:r>
      <w:r w:rsidR="003B6464" w:rsidRPr="00063191">
        <w:rPr>
          <w:rFonts w:ascii="Times New Roman" w:hAnsi="Times New Roman" w:cs="Times New Roman"/>
        </w:rPr>
        <w:t xml:space="preserve">sterile </w:t>
      </w:r>
      <w:r w:rsidRPr="00063191">
        <w:rPr>
          <w:rFonts w:ascii="Times New Roman" w:hAnsi="Times New Roman" w:cs="Times New Roman"/>
        </w:rPr>
        <w:t>diH</w:t>
      </w:r>
      <w:r w:rsidRPr="00063191">
        <w:rPr>
          <w:rFonts w:ascii="Times New Roman" w:hAnsi="Times New Roman" w:cs="Times New Roman"/>
          <w:vertAlign w:val="subscript"/>
        </w:rPr>
        <w:t>2</w:t>
      </w:r>
      <w:r w:rsidRPr="00063191">
        <w:rPr>
          <w:rFonts w:ascii="Times New Roman" w:hAnsi="Times New Roman" w:cs="Times New Roman"/>
        </w:rPr>
        <w:t xml:space="preserve">O to remove any residual CV solution. Plates were air dried inside </w:t>
      </w:r>
      <w:r w:rsidR="00C21D8C" w:rsidRPr="00063191">
        <w:rPr>
          <w:rFonts w:ascii="Times New Roman" w:hAnsi="Times New Roman" w:cs="Times New Roman"/>
        </w:rPr>
        <w:t>a</w:t>
      </w:r>
      <w:r w:rsidRPr="00063191">
        <w:rPr>
          <w:rFonts w:ascii="Times New Roman" w:hAnsi="Times New Roman" w:cs="Times New Roman"/>
        </w:rPr>
        <w:t xml:space="preserve"> biosafety cabinet for 24 h at room temperature</w:t>
      </w:r>
      <w:r w:rsidR="005725AE">
        <w:rPr>
          <w:rFonts w:ascii="Times New Roman" w:hAnsi="Times New Roman" w:cs="Times New Roman"/>
        </w:rPr>
        <w:t xml:space="preserve"> </w:t>
      </w:r>
      <w:r w:rsidR="005725AE" w:rsidRPr="00063191">
        <w:rPr>
          <w:rFonts w:ascii="Times New Roman" w:hAnsi="Times New Roman" w:cs="Times New Roman"/>
        </w:rPr>
        <w:t>(21±2ºC)</w:t>
      </w:r>
      <w:r w:rsidRPr="00063191">
        <w:rPr>
          <w:rFonts w:ascii="Times New Roman" w:hAnsi="Times New Roman" w:cs="Times New Roman"/>
        </w:rPr>
        <w:t>. After air-drying, plates were visually assessed for CV-staining on microtiter walls. Each replicate had six treatment wells and were completed in triplicate (</w:t>
      </w:r>
      <w:r w:rsidRPr="00063191">
        <w:rPr>
          <w:rFonts w:ascii="Times New Roman" w:hAnsi="Times New Roman" w:cs="Times New Roman"/>
          <w:i/>
        </w:rPr>
        <w:t>n</w:t>
      </w:r>
      <w:r w:rsidRPr="00063191">
        <w:rPr>
          <w:rFonts w:ascii="Times New Roman" w:hAnsi="Times New Roman" w:cs="Times New Roman"/>
        </w:rPr>
        <w:t xml:space="preserve">=6, N=18). </w:t>
      </w:r>
    </w:p>
    <w:p w14:paraId="4C627B09" w14:textId="77777777" w:rsidR="00CB26F9" w:rsidRPr="00063191" w:rsidRDefault="00CB26F9" w:rsidP="00A443BA">
      <w:pPr>
        <w:spacing w:line="480" w:lineRule="auto"/>
        <w:contextualSpacing/>
        <w:rPr>
          <w:rFonts w:ascii="Times New Roman" w:hAnsi="Times New Roman" w:cs="Times New Roman"/>
          <w:i/>
        </w:rPr>
      </w:pPr>
    </w:p>
    <w:p w14:paraId="7916F36A" w14:textId="3AF2F249" w:rsidR="00CB26F9" w:rsidRPr="00063191" w:rsidRDefault="006848CF" w:rsidP="00A443BA">
      <w:pPr>
        <w:pStyle w:val="Heading3"/>
        <w:spacing w:before="0" w:after="0" w:line="480" w:lineRule="auto"/>
        <w:contextualSpacing/>
        <w:rPr>
          <w:rFonts w:ascii="Times New Roman" w:hAnsi="Times New Roman" w:cs="Times New Roman"/>
          <w:szCs w:val="24"/>
        </w:rPr>
      </w:pPr>
      <w:bookmarkStart w:id="393" w:name="_Toc42891968"/>
      <w:r>
        <w:rPr>
          <w:rFonts w:ascii="Times New Roman" w:hAnsi="Times New Roman" w:cs="Times New Roman"/>
          <w:szCs w:val="24"/>
        </w:rPr>
        <w:t>3</w:t>
      </w:r>
      <w:r w:rsidR="00063191" w:rsidRPr="000D3BBF">
        <w:rPr>
          <w:rFonts w:ascii="Times New Roman" w:hAnsi="Times New Roman" w:cs="Times New Roman"/>
          <w:szCs w:val="24"/>
        </w:rPr>
        <w:t xml:space="preserve">.5. </w:t>
      </w:r>
      <w:r w:rsidR="00CB26F9" w:rsidRPr="000D3BBF">
        <w:rPr>
          <w:rFonts w:ascii="Times New Roman" w:hAnsi="Times New Roman" w:cs="Times New Roman"/>
          <w:szCs w:val="24"/>
        </w:rPr>
        <w:t xml:space="preserve">Quantification of the extent of </w:t>
      </w:r>
      <w:r w:rsidR="00CB26F9" w:rsidRPr="000D3BBF">
        <w:rPr>
          <w:rFonts w:ascii="Times New Roman" w:hAnsi="Times New Roman" w:cs="Times New Roman"/>
          <w:i w:val="0"/>
          <w:iCs/>
          <w:szCs w:val="24"/>
        </w:rPr>
        <w:t xml:space="preserve">S. </w:t>
      </w:r>
      <w:r w:rsidR="00CB26F9" w:rsidRPr="000D3BBF">
        <w:rPr>
          <w:rFonts w:ascii="Times New Roman" w:hAnsi="Times New Roman" w:cs="Times New Roman"/>
          <w:szCs w:val="24"/>
        </w:rPr>
        <w:t>Enteritidis H4267 biofilm formation on microtiter walls by CV assay</w:t>
      </w:r>
      <w:bookmarkEnd w:id="393"/>
    </w:p>
    <w:p w14:paraId="6FEDF038" w14:textId="1D3969A0" w:rsidR="00871BAE" w:rsidRPr="00063191" w:rsidRDefault="00CB26F9" w:rsidP="00A443BA">
      <w:pPr>
        <w:spacing w:line="480" w:lineRule="auto"/>
        <w:ind w:firstLine="720"/>
        <w:contextualSpacing/>
        <w:rPr>
          <w:rFonts w:ascii="Times New Roman" w:hAnsi="Times New Roman" w:cs="Times New Roman"/>
        </w:rPr>
      </w:pPr>
      <w:r w:rsidRPr="00063191">
        <w:rPr>
          <w:rFonts w:ascii="Times New Roman" w:hAnsi="Times New Roman" w:cs="Times New Roman"/>
          <w:iCs/>
        </w:rPr>
        <w:t xml:space="preserve">The development of </w:t>
      </w:r>
      <w:r w:rsidRPr="00063191">
        <w:rPr>
          <w:rFonts w:ascii="Times New Roman" w:hAnsi="Times New Roman" w:cs="Times New Roman"/>
          <w:i/>
        </w:rPr>
        <w:t>S</w:t>
      </w:r>
      <w:r w:rsidRPr="00063191">
        <w:rPr>
          <w:rFonts w:ascii="Times New Roman" w:hAnsi="Times New Roman" w:cs="Times New Roman"/>
          <w:i/>
          <w:iCs/>
        </w:rPr>
        <w:t xml:space="preserve">. </w:t>
      </w:r>
      <w:r w:rsidRPr="00063191">
        <w:rPr>
          <w:rFonts w:ascii="Times New Roman" w:hAnsi="Times New Roman" w:cs="Times New Roman"/>
          <w:iCs/>
        </w:rPr>
        <w:t>Enteritidis H4267</w:t>
      </w:r>
      <w:r w:rsidR="00340C1B" w:rsidRPr="00063191">
        <w:rPr>
          <w:rFonts w:ascii="Times New Roman" w:hAnsi="Times New Roman" w:cs="Times New Roman"/>
          <w:iCs/>
        </w:rPr>
        <w:t xml:space="preserve"> biofilms</w:t>
      </w:r>
      <w:r w:rsidRPr="00063191">
        <w:rPr>
          <w:rFonts w:ascii="Times New Roman" w:hAnsi="Times New Roman" w:cs="Times New Roman"/>
          <w:iCs/>
        </w:rPr>
        <w:t xml:space="preserve"> on microtiter well surfaces w</w:t>
      </w:r>
      <w:r w:rsidR="00381BF2">
        <w:rPr>
          <w:rFonts w:ascii="Times New Roman" w:hAnsi="Times New Roman" w:cs="Times New Roman"/>
          <w:iCs/>
        </w:rPr>
        <w:t>as</w:t>
      </w:r>
      <w:r w:rsidRPr="00063191">
        <w:rPr>
          <w:rFonts w:ascii="Times New Roman" w:hAnsi="Times New Roman" w:cs="Times New Roman"/>
          <w:iCs/>
        </w:rPr>
        <w:t xml:space="preserve"> adapted from O’Toole</w:t>
      </w:r>
      <w:hyperlink w:anchor="_ENREF_7_31" w:tooltip="O'Toole, 2011 #151" w:history="1">
        <w:r w:rsidR="006B63BA" w:rsidRPr="00063191">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&lt;EndNote&gt;&lt;Cite&gt;&lt;Author&gt;O&amp;apos;Toole&lt;/Author&gt;&lt;Year&gt;2011&lt;/Year&gt;&lt;RecNum&gt;151&lt;/RecNum&gt;&lt;DisplayText&gt;&lt;style face="superscript"&gt;31&lt;/style&gt;&lt;/DisplayText&gt;&lt;record&gt;&lt;rec-number&gt;151&lt;/rec-number&gt;&lt;foreign-keys&gt;&lt;key app="EN" db-id="w95v2fzanxv9fye5x2rx2px4vxazaspzvv02" timestamp="1574611428"&gt;151&lt;/key&gt;&lt;/foreign-keys&gt;&lt;ref-type name="Journal Article"&gt;17&lt;/ref-type&gt;&lt;contributors&gt;&lt;authors&gt;&lt;author&gt;G A O&amp;apos;Toole&lt;/author&gt;&lt;/authors&gt;&lt;/contributors&gt;&lt;titles&gt;&lt;title&gt;Microtiter dish biofilm formation assay&lt;/title&gt;&lt;secondary-title&gt;J Visualized Exp&lt;/secondary-title&gt;&lt;/titles&gt;&lt;periodical&gt;&lt;full-title&gt;J Visualized Exp&lt;/full-title&gt;&lt;/periodical&gt;&lt;pages&gt;e2437&lt;/pages&gt;&lt;volume&gt;47&lt;/volume&gt;&lt;dates&gt;&lt;year&gt;2011&lt;/year&gt;&lt;/dates&gt;&lt;urls&gt;&lt;/urls&gt;&lt;/record&gt;&lt;/Cite&gt;&lt;/EndNote&gt;</w:instrText>
        </w:r>
        <w:r w:rsidR="006B63BA" w:rsidRPr="00063191">
          <w:rPr>
            <w:rFonts w:ascii="Times New Roman" w:hAnsi="Times New Roman" w:cs="Times New Roman"/>
            <w:iCs/>
          </w:rPr>
          <w:fldChar w:fldCharType="separate"/>
        </w:r>
        <w:r w:rsidR="006B63BA" w:rsidRPr="00EC590B">
          <w:rPr>
            <w:rFonts w:ascii="Times New Roman" w:hAnsi="Times New Roman" w:cs="Times New Roman"/>
            <w:iCs/>
            <w:noProof/>
            <w:vertAlign w:val="superscript"/>
          </w:rPr>
          <w:t>31</w:t>
        </w:r>
        <w:r w:rsidR="006B63BA" w:rsidRPr="00063191">
          <w:rPr>
            <w:rFonts w:ascii="Times New Roman" w:hAnsi="Times New Roman" w:cs="Times New Roman"/>
            <w:iCs/>
          </w:rPr>
          <w:fldChar w:fldCharType="end"/>
        </w:r>
      </w:hyperlink>
      <w:r w:rsidRPr="00063191">
        <w:rPr>
          <w:rFonts w:ascii="Times New Roman" w:hAnsi="Times New Roman" w:cs="Times New Roman"/>
          <w:iCs/>
        </w:rPr>
        <w:t xml:space="preserve"> and Merritt </w:t>
      </w:r>
      <w:r w:rsidRPr="00063191">
        <w:rPr>
          <w:rFonts w:ascii="Times New Roman" w:hAnsi="Times New Roman" w:cs="Times New Roman"/>
          <w:i/>
          <w:iCs/>
        </w:rPr>
        <w:t>et al.</w:t>
      </w:r>
      <w:hyperlink w:anchor="_ENREF_7_30" w:tooltip="Merritt, 2005 #171" w:history="1">
        <w:r w:rsidR="006B63BA" w:rsidRPr="00063191">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&lt;EndNote&gt;&lt;Cite&gt;&lt;Author&gt;Merritt&lt;/Author&gt;&lt;Year&gt;2005&lt;/Year&gt;&lt;RecNum&gt;171&lt;/RecNum&gt;&lt;DisplayText&gt;&lt;style face="superscript"&gt;30&lt;/style&gt;&lt;/DisplayText&gt;&lt;record&gt;&lt;rec-number&gt;171&lt;/rec-number&gt;&lt;foreign-keys&gt;&lt;key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Microbiol&lt;/full-title&gt;&lt;/periodical&gt;&lt;pages&gt;Unit-1B.1&lt;/pages&gt;&lt;volume&gt;01&lt;/volume&gt;&lt;dates&gt;&lt;year&gt;2005&lt;/year&gt;&lt;/dates&gt;&lt;urls&gt;&lt;/urls&gt;&lt;/record&gt;&lt;/Cite&gt;&lt;/EndNote&gt;</w:instrText>
        </w:r>
        <w:r w:rsidR="006B63BA" w:rsidRPr="00063191">
          <w:rPr>
            <w:rFonts w:ascii="Times New Roman" w:hAnsi="Times New Roman" w:cs="Times New Roman"/>
            <w:iCs/>
          </w:rPr>
          <w:fldChar w:fldCharType="separate"/>
        </w:r>
        <w:r w:rsidR="006B63BA" w:rsidRPr="004D68D4">
          <w:rPr>
            <w:rFonts w:ascii="Times New Roman" w:hAnsi="Times New Roman" w:cs="Times New Roman"/>
            <w:iCs/>
            <w:noProof/>
            <w:vertAlign w:val="superscript"/>
          </w:rPr>
          <w:t>30</w:t>
        </w:r>
        <w:r w:rsidR="006B63BA" w:rsidRPr="00063191">
          <w:rPr>
            <w:rFonts w:ascii="Times New Roman" w:hAnsi="Times New Roman" w:cs="Times New Roman"/>
            <w:iCs/>
          </w:rPr>
          <w:fldChar w:fldCharType="end"/>
        </w:r>
      </w:hyperlink>
      <w:r w:rsidRPr="00063191">
        <w:rPr>
          <w:rFonts w:ascii="Times New Roman" w:hAnsi="Times New Roman" w:cs="Times New Roman"/>
          <w:iCs/>
        </w:rPr>
        <w:t xml:space="preserve"> </w:t>
      </w:r>
      <w:r w:rsidR="00E57234" w:rsidRPr="00063191">
        <w:rPr>
          <w:rFonts w:ascii="Times New Roman" w:hAnsi="Times New Roman" w:cs="Times New Roman"/>
          <w:iCs/>
        </w:rPr>
        <w:t xml:space="preserve">A 30% (v/v) acetic acid solution </w:t>
      </w:r>
      <w:r w:rsidR="00E57234">
        <w:rPr>
          <w:rFonts w:ascii="Times New Roman" w:hAnsi="Times New Roman" w:cs="Times New Roman"/>
          <w:iCs/>
        </w:rPr>
        <w:t xml:space="preserve">for solubilizing the CV stain </w:t>
      </w:r>
      <w:r w:rsidR="00E57234" w:rsidRPr="00063191">
        <w:rPr>
          <w:rFonts w:ascii="Times New Roman" w:hAnsi="Times New Roman" w:cs="Times New Roman"/>
          <w:iCs/>
        </w:rPr>
        <w:t xml:space="preserve">was created using acetic acid and </w:t>
      </w:r>
      <w:r w:rsidR="00381BF2">
        <w:rPr>
          <w:rFonts w:ascii="Times New Roman" w:hAnsi="Times New Roman" w:cs="Times New Roman"/>
          <w:iCs/>
        </w:rPr>
        <w:t xml:space="preserve">sterile </w:t>
      </w:r>
      <w:r w:rsidR="00E57234" w:rsidRPr="00063191">
        <w:rPr>
          <w:rFonts w:ascii="Times New Roman" w:hAnsi="Times New Roman" w:cs="Times New Roman"/>
          <w:iCs/>
        </w:rPr>
        <w:t>diH</w:t>
      </w:r>
      <w:r w:rsidR="00E57234" w:rsidRPr="00063191">
        <w:rPr>
          <w:rFonts w:ascii="Times New Roman" w:hAnsi="Times New Roman" w:cs="Times New Roman"/>
          <w:iCs/>
          <w:vertAlign w:val="subscript"/>
        </w:rPr>
        <w:t>2</w:t>
      </w:r>
      <w:r w:rsidR="00E57234" w:rsidRPr="00063191">
        <w:rPr>
          <w:rFonts w:ascii="Times New Roman" w:hAnsi="Times New Roman" w:cs="Times New Roman"/>
          <w:iCs/>
        </w:rPr>
        <w:t>O.</w:t>
      </w:r>
      <w:r w:rsidR="00E57234">
        <w:rPr>
          <w:rFonts w:ascii="Times New Roman" w:hAnsi="Times New Roman" w:cs="Times New Roman"/>
          <w:iCs/>
        </w:rPr>
        <w:t xml:space="preserve"> </w:t>
      </w:r>
      <w:r w:rsidR="00381BF2" w:rsidRPr="00063191">
        <w:rPr>
          <w:rFonts w:ascii="Times New Roman" w:hAnsi="Times New Roman" w:cs="Times New Roman"/>
          <w:iCs/>
        </w:rPr>
        <w:t xml:space="preserve">One hundred µl of </w:t>
      </w:r>
      <w:r w:rsidR="00381BF2" w:rsidRPr="00063191">
        <w:rPr>
          <w:rFonts w:ascii="Times New Roman" w:hAnsi="Times New Roman" w:cs="Times New Roman"/>
          <w:i/>
          <w:iCs/>
        </w:rPr>
        <w:t>S</w:t>
      </w:r>
      <w:r w:rsidR="00381BF2" w:rsidRPr="00063191">
        <w:rPr>
          <w:rFonts w:ascii="Times New Roman" w:hAnsi="Times New Roman" w:cs="Times New Roman"/>
        </w:rPr>
        <w:t>. Enteritidis H4267 (~10</w:t>
      </w:r>
      <w:r w:rsidR="00381BF2" w:rsidRPr="00063191">
        <w:rPr>
          <w:rFonts w:ascii="Times New Roman" w:hAnsi="Times New Roman" w:cs="Times New Roman"/>
          <w:vertAlign w:val="superscript"/>
        </w:rPr>
        <w:t>7</w:t>
      </w:r>
      <w:r w:rsidR="00381BF2" w:rsidRPr="00063191">
        <w:rPr>
          <w:rFonts w:ascii="Times New Roman" w:hAnsi="Times New Roman" w:cs="Times New Roman"/>
        </w:rPr>
        <w:t xml:space="preserve"> CFU/ml) was transferred to a well in a 96-well microtiter plate. The negative control utilized was sterile TSB. </w:t>
      </w:r>
      <w:r w:rsidR="00381BF2" w:rsidRPr="00063191">
        <w:rPr>
          <w:rFonts w:ascii="Times New Roman" w:hAnsi="Times New Roman" w:cs="Times New Roman"/>
          <w:iCs/>
        </w:rPr>
        <w:t xml:space="preserve">Plates were held </w:t>
      </w:r>
      <w:r w:rsidR="00381BF2" w:rsidRPr="00063191">
        <w:rPr>
          <w:rFonts w:ascii="Times New Roman" w:hAnsi="Times New Roman" w:cs="Times New Roman"/>
        </w:rPr>
        <w:t xml:space="preserve">at 37°C </w:t>
      </w:r>
      <w:r w:rsidR="00381BF2" w:rsidRPr="00063191">
        <w:rPr>
          <w:rFonts w:ascii="Times New Roman" w:hAnsi="Times New Roman" w:cs="Times New Roman"/>
          <w:iCs/>
        </w:rPr>
        <w:t xml:space="preserve">for 0, 6, 12, 18, 24, or 48 h prior to undergoing CV staining described in the biofilm formation via CV assay section. </w:t>
      </w:r>
      <w:r w:rsidR="00381BF2" w:rsidRPr="00063191">
        <w:rPr>
          <w:rFonts w:ascii="Times New Roman" w:hAnsi="Times New Roman" w:cs="Times New Roman"/>
        </w:rPr>
        <w:t>After air-drying</w:t>
      </w:r>
      <w:r w:rsidR="00381BF2">
        <w:rPr>
          <w:rFonts w:ascii="Times New Roman" w:hAnsi="Times New Roman" w:cs="Times New Roman"/>
        </w:rPr>
        <w:t xml:space="preserve"> </w:t>
      </w:r>
      <w:r w:rsidR="00381BF2" w:rsidRPr="00063191">
        <w:rPr>
          <w:rFonts w:ascii="Times New Roman" w:hAnsi="Times New Roman" w:cs="Times New Roman"/>
        </w:rPr>
        <w:t>for 24 h at room temperature</w:t>
      </w:r>
      <w:r w:rsidR="00381BF2">
        <w:rPr>
          <w:rFonts w:ascii="Times New Roman" w:hAnsi="Times New Roman" w:cs="Times New Roman"/>
        </w:rPr>
        <w:t xml:space="preserve"> </w:t>
      </w:r>
      <w:r w:rsidR="00381BF2" w:rsidRPr="00063191">
        <w:rPr>
          <w:rFonts w:ascii="Times New Roman" w:hAnsi="Times New Roman" w:cs="Times New Roman"/>
        </w:rPr>
        <w:t>(21±2ºC)</w:t>
      </w:r>
      <w:r w:rsidRPr="00063191">
        <w:rPr>
          <w:rFonts w:ascii="Times New Roman" w:hAnsi="Times New Roman" w:cs="Times New Roman"/>
          <w:iCs/>
        </w:rPr>
        <w:t xml:space="preserve">, wells had </w:t>
      </w:r>
      <w:r w:rsidR="009D2CE9">
        <w:rPr>
          <w:rFonts w:ascii="Times New Roman" w:hAnsi="Times New Roman" w:cs="Times New Roman"/>
          <w:iCs/>
        </w:rPr>
        <w:t xml:space="preserve">200 µl </w:t>
      </w:r>
      <w:r w:rsidR="00F44AC4">
        <w:rPr>
          <w:rFonts w:ascii="Times New Roman" w:hAnsi="Times New Roman" w:cs="Times New Roman"/>
          <w:iCs/>
        </w:rPr>
        <w:t xml:space="preserve">of </w:t>
      </w:r>
      <w:r w:rsidRPr="00063191">
        <w:rPr>
          <w:rFonts w:ascii="Times New Roman" w:hAnsi="Times New Roman" w:cs="Times New Roman"/>
          <w:iCs/>
        </w:rPr>
        <w:t>30% (v/v) acetic acid added to solubilize the CV</w:t>
      </w:r>
      <w:r w:rsidR="00F06304" w:rsidRPr="00063191">
        <w:rPr>
          <w:rFonts w:ascii="Times New Roman" w:hAnsi="Times New Roman" w:cs="Times New Roman"/>
          <w:iCs/>
        </w:rPr>
        <w:t xml:space="preserve"> present on the well walls. The acetic acid was </w:t>
      </w:r>
      <w:r w:rsidR="00F06304" w:rsidRPr="00063191">
        <w:rPr>
          <w:rFonts w:ascii="Times New Roman" w:hAnsi="Times New Roman" w:cs="Times New Roman"/>
        </w:rPr>
        <w:t>drawn up into a pipet tip and dispensed back into the well five times to homogenize the solubilized CV.</w:t>
      </w:r>
      <w:hyperlink w:anchor="_ENREF_7_30" w:tooltip="Merritt, 2005 #171"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&lt;EndNote&gt;&lt;Cite&gt;&lt;Author&gt;Merritt&lt;/Author&gt;&lt;Year&gt;2005&lt;/Year&gt;&lt;RecNum&gt;171&lt;/RecNum&gt;&lt;DisplayText&gt;&lt;style face="superscript"&gt;30&lt;/style&gt;&lt;/DisplayText&gt;&lt;record&gt;&lt;rec-number&gt;171&lt;/rec-number&gt;&lt;foreign-keys&gt;&lt;key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Microbiol&lt;/full-title&gt;&lt;/periodical&gt;&lt;pages&gt;Unit-1B.1&lt;/pages&gt;&lt;volume&gt;01&lt;/volume&gt;&lt;dates&gt;&lt;year&gt;2005&lt;/year&gt;&lt;/dates&gt;&lt;urls&gt;&lt;/urls&gt;&lt;/record&gt;&lt;/Cite&gt;&lt;/EndNote&gt;</w:instrText>
        </w:r>
        <w:r w:rsidR="006B63BA" w:rsidRPr="00063191">
          <w:rPr>
            <w:rFonts w:ascii="Times New Roman" w:hAnsi="Times New Roman" w:cs="Times New Roman"/>
          </w:rPr>
          <w:fldChar w:fldCharType="separate"/>
        </w:r>
        <w:r w:rsidR="006B63BA" w:rsidRPr="004D68D4">
          <w:rPr>
            <w:rFonts w:ascii="Times New Roman" w:hAnsi="Times New Roman" w:cs="Times New Roman"/>
            <w:noProof/>
            <w:vertAlign w:val="superscript"/>
          </w:rPr>
          <w:t>30</w:t>
        </w:r>
        <w:r w:rsidR="006B63BA" w:rsidRPr="00063191">
          <w:rPr>
            <w:rFonts w:ascii="Times New Roman" w:hAnsi="Times New Roman" w:cs="Times New Roman"/>
          </w:rPr>
          <w:fldChar w:fldCharType="end"/>
        </w:r>
      </w:hyperlink>
      <w:r w:rsidR="00F06304" w:rsidRPr="00063191">
        <w:rPr>
          <w:rFonts w:ascii="Times New Roman" w:hAnsi="Times New Roman" w:cs="Times New Roman"/>
        </w:rPr>
        <w:t xml:space="preserve"> After homogenized, plates underwent an optical density (</w:t>
      </w:r>
      <w:r w:rsidRPr="00063191">
        <w:rPr>
          <w:rFonts w:ascii="Times New Roman" w:hAnsi="Times New Roman" w:cs="Times New Roman"/>
        </w:rPr>
        <w:t>OD</w:t>
      </w:r>
      <w:r w:rsidR="00F06304" w:rsidRPr="00063191">
        <w:rPr>
          <w:rFonts w:ascii="Times New Roman" w:hAnsi="Times New Roman" w:cs="Times New Roman"/>
        </w:rPr>
        <w:t xml:space="preserve">) </w:t>
      </w:r>
      <w:r w:rsidRPr="00063191">
        <w:rPr>
          <w:rFonts w:ascii="Times New Roman" w:hAnsi="Times New Roman" w:cs="Times New Roman"/>
        </w:rPr>
        <w:t xml:space="preserve">reading </w:t>
      </w:r>
      <w:r w:rsidR="00694F7F" w:rsidRPr="00063191">
        <w:rPr>
          <w:rFonts w:ascii="Times New Roman" w:hAnsi="Times New Roman" w:cs="Times New Roman"/>
        </w:rPr>
        <w:t xml:space="preserve">at </w:t>
      </w:r>
      <w:r w:rsidRPr="00AA3EF7">
        <w:rPr>
          <w:rFonts w:ascii="Times New Roman" w:hAnsi="Times New Roman" w:cs="Times New Roman"/>
        </w:rPr>
        <w:t>630 nm</w:t>
      </w:r>
      <w:r w:rsidR="00694F7F" w:rsidRPr="00AA3EF7">
        <w:rPr>
          <w:rFonts w:ascii="Times New Roman" w:hAnsi="Times New Roman" w:cs="Times New Roman"/>
        </w:rPr>
        <w:t xml:space="preserve"> (OD</w:t>
      </w:r>
      <w:r w:rsidR="00694F7F" w:rsidRPr="00AA3EF7">
        <w:rPr>
          <w:rFonts w:ascii="Times New Roman" w:hAnsi="Times New Roman" w:cs="Times New Roman"/>
          <w:vertAlign w:val="subscript"/>
        </w:rPr>
        <w:t>630nm</w:t>
      </w:r>
      <w:r w:rsidR="00694F7F" w:rsidRPr="00AA3EF7">
        <w:rPr>
          <w:rFonts w:ascii="Times New Roman" w:hAnsi="Times New Roman" w:cs="Times New Roman"/>
        </w:rPr>
        <w:t>)</w:t>
      </w:r>
      <w:r w:rsidR="00E8556B" w:rsidRPr="00AA3EF7">
        <w:rPr>
          <w:rFonts w:ascii="Times New Roman" w:hAnsi="Times New Roman" w:cs="Times New Roman"/>
        </w:rPr>
        <w:t xml:space="preserve"> using a Synergy HT Microplate Reader (BioTek Instruments, Inc.</w:t>
      </w:r>
      <w:r w:rsidR="004F632C" w:rsidRPr="00AA3EF7">
        <w:rPr>
          <w:rFonts w:ascii="Times New Roman" w:hAnsi="Times New Roman" w:cs="Times New Roman"/>
        </w:rPr>
        <w:t>,</w:t>
      </w:r>
      <w:r w:rsidR="00AA3EF7" w:rsidRPr="00AA3EF7">
        <w:rPr>
          <w:rFonts w:ascii="Times New Roman" w:hAnsi="Times New Roman" w:cs="Times New Roman"/>
        </w:rPr>
        <w:t xml:space="preserve"> W</w:t>
      </w:r>
      <w:r w:rsidR="00AA3EF7">
        <w:rPr>
          <w:rFonts w:ascii="Times New Roman" w:hAnsi="Times New Roman" w:cs="Times New Roman"/>
        </w:rPr>
        <w:t>inooski, VT</w:t>
      </w:r>
      <w:r w:rsidR="00E8556B" w:rsidRPr="00063191">
        <w:rPr>
          <w:rFonts w:ascii="Times New Roman" w:hAnsi="Times New Roman" w:cs="Times New Roman"/>
        </w:rPr>
        <w:t>)</w:t>
      </w:r>
      <w:r w:rsidRPr="00063191">
        <w:rPr>
          <w:rFonts w:ascii="Times New Roman" w:hAnsi="Times New Roman" w:cs="Times New Roman"/>
        </w:rPr>
        <w:t>. The negative control for OD</w:t>
      </w:r>
      <w:r w:rsidRPr="00063191">
        <w:rPr>
          <w:rFonts w:ascii="Times New Roman" w:hAnsi="Times New Roman" w:cs="Times New Roman"/>
          <w:vertAlign w:val="subscript"/>
        </w:rPr>
        <w:t>630nm</w:t>
      </w:r>
      <w:r w:rsidRPr="00063191">
        <w:rPr>
          <w:rFonts w:ascii="Times New Roman" w:hAnsi="Times New Roman" w:cs="Times New Roman"/>
        </w:rPr>
        <w:t xml:space="preserve"> readings was 30% (w/v) acetic acid. Each replicate had five treatment wells and were completed in triplicate (</w:t>
      </w:r>
      <w:r w:rsidRPr="00063191">
        <w:rPr>
          <w:rFonts w:ascii="Times New Roman" w:hAnsi="Times New Roman" w:cs="Times New Roman"/>
          <w:i/>
        </w:rPr>
        <w:t>n</w:t>
      </w:r>
      <w:r w:rsidRPr="00063191">
        <w:rPr>
          <w:rFonts w:ascii="Times New Roman" w:hAnsi="Times New Roman" w:cs="Times New Roman"/>
        </w:rPr>
        <w:t xml:space="preserve">=5, N=15). The attachment of </w:t>
      </w:r>
      <w:r w:rsidRPr="00063191">
        <w:rPr>
          <w:rFonts w:ascii="Times New Roman" w:hAnsi="Times New Roman" w:cs="Times New Roman"/>
          <w:i/>
          <w:iCs/>
        </w:rPr>
        <w:t xml:space="preserve">S. </w:t>
      </w:r>
      <w:r w:rsidRPr="00063191">
        <w:rPr>
          <w:rFonts w:ascii="Times New Roman" w:hAnsi="Times New Roman" w:cs="Times New Roman"/>
        </w:rPr>
        <w:t xml:space="preserve">Enteritidis H4267 to microtiter walls was indirectly quantified </w:t>
      </w:r>
      <w:r w:rsidR="00737154">
        <w:rPr>
          <w:rFonts w:ascii="Times New Roman" w:hAnsi="Times New Roman" w:cs="Times New Roman"/>
        </w:rPr>
        <w:t xml:space="preserve">using </w:t>
      </w:r>
      <w:r w:rsidRPr="00063191">
        <w:rPr>
          <w:rFonts w:ascii="Times New Roman" w:hAnsi="Times New Roman" w:cs="Times New Roman"/>
        </w:rPr>
        <w:t>the OD</w:t>
      </w:r>
      <w:r w:rsidRPr="00063191">
        <w:rPr>
          <w:rFonts w:ascii="Times New Roman" w:hAnsi="Times New Roman" w:cs="Times New Roman"/>
          <w:vertAlign w:val="subscript"/>
        </w:rPr>
        <w:t>630nm</w:t>
      </w:r>
      <w:r w:rsidRPr="00063191">
        <w:rPr>
          <w:rFonts w:ascii="Times New Roman" w:hAnsi="Times New Roman" w:cs="Times New Roman"/>
        </w:rPr>
        <w:t xml:space="preserve"> </w:t>
      </w:r>
      <w:r w:rsidR="00737154">
        <w:rPr>
          <w:rFonts w:ascii="Times New Roman" w:hAnsi="Times New Roman" w:cs="Times New Roman"/>
        </w:rPr>
        <w:t>absorbance values</w:t>
      </w:r>
      <w:r w:rsidRPr="00063191">
        <w:rPr>
          <w:rFonts w:ascii="Times New Roman" w:hAnsi="Times New Roman" w:cs="Times New Roman"/>
        </w:rPr>
        <w:t>.</w:t>
      </w:r>
    </w:p>
    <w:p w14:paraId="388D29F4" w14:textId="77777777" w:rsidR="00871BAE" w:rsidRPr="00063191" w:rsidRDefault="00871BAE" w:rsidP="00A443BA">
      <w:pPr>
        <w:spacing w:line="480" w:lineRule="auto"/>
        <w:contextualSpacing/>
        <w:rPr>
          <w:rFonts w:ascii="Times New Roman" w:hAnsi="Times New Roman" w:cs="Times New Roman"/>
        </w:rPr>
      </w:pPr>
    </w:p>
    <w:p w14:paraId="12BAE853" w14:textId="2E923A2E" w:rsidR="00871BAE" w:rsidRPr="00063191" w:rsidRDefault="006848CF" w:rsidP="00A443BA">
      <w:pPr>
        <w:pStyle w:val="Heading3"/>
        <w:spacing w:before="0" w:after="0" w:line="480" w:lineRule="auto"/>
        <w:contextualSpacing/>
        <w:rPr>
          <w:rFonts w:ascii="Times New Roman" w:hAnsi="Times New Roman" w:cs="Times New Roman"/>
          <w:szCs w:val="24"/>
        </w:rPr>
      </w:pPr>
      <w:bookmarkStart w:id="394" w:name="_Toc42891969"/>
      <w:r>
        <w:rPr>
          <w:rFonts w:ascii="Times New Roman" w:hAnsi="Times New Roman" w:cs="Times New Roman"/>
          <w:szCs w:val="24"/>
        </w:rPr>
        <w:t>3</w:t>
      </w:r>
      <w:r w:rsidR="00063191" w:rsidRPr="000D3BBF">
        <w:rPr>
          <w:rFonts w:ascii="Times New Roman" w:hAnsi="Times New Roman" w:cs="Times New Roman"/>
          <w:szCs w:val="24"/>
        </w:rPr>
        <w:t xml:space="preserve">.6. </w:t>
      </w:r>
      <w:r w:rsidR="00871BAE" w:rsidRPr="000D3BBF">
        <w:rPr>
          <w:rFonts w:ascii="Times New Roman" w:hAnsi="Times New Roman" w:cs="Times New Roman"/>
          <w:szCs w:val="24"/>
        </w:rPr>
        <w:t xml:space="preserve">Preparation of </w:t>
      </w:r>
      <w:r w:rsidR="00871BAE" w:rsidRPr="000D3BBF">
        <w:rPr>
          <w:rFonts w:ascii="Times New Roman" w:hAnsi="Times New Roman" w:cs="Times New Roman"/>
          <w:i w:val="0"/>
          <w:iCs/>
          <w:szCs w:val="24"/>
        </w:rPr>
        <w:t xml:space="preserve">S. </w:t>
      </w:r>
      <w:r w:rsidR="00871BAE" w:rsidRPr="000D3BBF">
        <w:rPr>
          <w:rFonts w:ascii="Times New Roman" w:hAnsi="Times New Roman" w:cs="Times New Roman"/>
          <w:szCs w:val="24"/>
        </w:rPr>
        <w:t>Enteritidis H4267</w:t>
      </w:r>
      <w:r w:rsidR="00871BAE" w:rsidRPr="00063191">
        <w:rPr>
          <w:rFonts w:ascii="Times New Roman" w:hAnsi="Times New Roman" w:cs="Times New Roman"/>
          <w:szCs w:val="24"/>
        </w:rPr>
        <w:t xml:space="preserve"> inoculum</w:t>
      </w:r>
      <w:bookmarkEnd w:id="394"/>
      <w:r w:rsidR="00871BAE" w:rsidRPr="00063191">
        <w:rPr>
          <w:rFonts w:ascii="Times New Roman" w:hAnsi="Times New Roman" w:cs="Times New Roman"/>
          <w:szCs w:val="24"/>
        </w:rPr>
        <w:t xml:space="preserve"> </w:t>
      </w:r>
    </w:p>
    <w:p w14:paraId="7B88B866" w14:textId="4690C735" w:rsidR="00871BAE" w:rsidRPr="000D3BBF" w:rsidRDefault="00687325"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Ten ml of a</w:t>
      </w:r>
      <w:r w:rsidR="00871BAE" w:rsidRPr="00063191">
        <w:rPr>
          <w:rFonts w:ascii="Times New Roman" w:hAnsi="Times New Roman" w:cs="Times New Roman"/>
        </w:rPr>
        <w:t xml:space="preserve">n overnight culture of </w:t>
      </w:r>
      <w:r w:rsidR="00871BAE" w:rsidRPr="00063191">
        <w:rPr>
          <w:rFonts w:ascii="Times New Roman" w:hAnsi="Times New Roman" w:cs="Times New Roman"/>
          <w:i/>
        </w:rPr>
        <w:t xml:space="preserve">S. </w:t>
      </w:r>
      <w:r w:rsidR="00871BAE" w:rsidRPr="00063191">
        <w:rPr>
          <w:rFonts w:ascii="Times New Roman" w:hAnsi="Times New Roman" w:cs="Times New Roman"/>
        </w:rPr>
        <w:t xml:space="preserve">Enteritidis H4267 </w:t>
      </w:r>
      <w:r w:rsidRPr="00063191">
        <w:rPr>
          <w:rFonts w:ascii="Times New Roman" w:hAnsi="Times New Roman" w:cs="Times New Roman"/>
        </w:rPr>
        <w:t>was aliquoted into a 15 ml conical tube and centrifuged (Centrifuge 5804 R, Eppendorf, Hamburg, Germany) at 3500RPM for 15 min</w:t>
      </w:r>
      <w:r w:rsidR="00871BAE" w:rsidRPr="00063191">
        <w:rPr>
          <w:rFonts w:ascii="Times New Roman" w:hAnsi="Times New Roman" w:cs="Times New Roman"/>
        </w:rPr>
        <w:t xml:space="preserve">. </w:t>
      </w:r>
      <w:r w:rsidRPr="00063191">
        <w:rPr>
          <w:rFonts w:ascii="Times New Roman" w:hAnsi="Times New Roman" w:cs="Times New Roman"/>
        </w:rPr>
        <w:t>The supernatant was discarded, and 10 ml of PBS</w:t>
      </w:r>
      <w:r w:rsidR="00317FE6" w:rsidRPr="00063191">
        <w:rPr>
          <w:rFonts w:ascii="Times New Roman" w:hAnsi="Times New Roman" w:cs="Times New Roman"/>
        </w:rPr>
        <w:t xml:space="preserve"> </w:t>
      </w:r>
      <w:r w:rsidRPr="00063191">
        <w:rPr>
          <w:rFonts w:ascii="Times New Roman" w:hAnsi="Times New Roman" w:cs="Times New Roman"/>
        </w:rPr>
        <w:t xml:space="preserve">was added to the conical tube. </w:t>
      </w:r>
      <w:r w:rsidR="00871BAE" w:rsidRPr="00063191">
        <w:rPr>
          <w:rFonts w:ascii="Times New Roman" w:hAnsi="Times New Roman" w:cs="Times New Roman"/>
        </w:rPr>
        <w:t xml:space="preserve">The tube </w:t>
      </w:r>
      <w:r w:rsidRPr="00063191">
        <w:rPr>
          <w:rFonts w:ascii="Times New Roman" w:hAnsi="Times New Roman" w:cs="Times New Roman"/>
        </w:rPr>
        <w:t xml:space="preserve">was </w:t>
      </w:r>
      <w:r w:rsidR="00871BAE" w:rsidRPr="00063191">
        <w:rPr>
          <w:rFonts w:ascii="Times New Roman" w:hAnsi="Times New Roman" w:cs="Times New Roman"/>
        </w:rPr>
        <w:t xml:space="preserve">vortexed to resuspend and disperse the pellet. The resuspended pellet underwent centrifugation again, and the process was repeated two more times with PBS to have a total of three washes. After the third wash, the supernatant was </w:t>
      </w:r>
      <w:r w:rsidR="00871BAE" w:rsidRPr="000D3BBF">
        <w:rPr>
          <w:rFonts w:ascii="Times New Roman" w:hAnsi="Times New Roman" w:cs="Times New Roman"/>
        </w:rPr>
        <w:t xml:space="preserve">discarded, and the pellet was re-suspended in 10 ml of sterile 0.1% (w/v) PW. </w:t>
      </w:r>
    </w:p>
    <w:p w14:paraId="73502B8F" w14:textId="0D8CD2B4" w:rsidR="000B1983" w:rsidRPr="000D3BBF" w:rsidRDefault="000B1983" w:rsidP="00A443BA">
      <w:pPr>
        <w:spacing w:line="480" w:lineRule="auto"/>
        <w:contextualSpacing/>
        <w:rPr>
          <w:rFonts w:ascii="Times New Roman" w:hAnsi="Times New Roman" w:cs="Times New Roman"/>
        </w:rPr>
      </w:pPr>
    </w:p>
    <w:p w14:paraId="65A3F147" w14:textId="2A99891B" w:rsidR="000B1983" w:rsidRPr="00063191" w:rsidRDefault="006848CF" w:rsidP="00A443BA">
      <w:pPr>
        <w:pStyle w:val="Heading3"/>
        <w:spacing w:before="0" w:after="0" w:line="480" w:lineRule="auto"/>
        <w:contextualSpacing/>
        <w:rPr>
          <w:rFonts w:ascii="Times New Roman" w:hAnsi="Times New Roman" w:cs="Times New Roman"/>
          <w:szCs w:val="24"/>
        </w:rPr>
      </w:pPr>
      <w:bookmarkStart w:id="395" w:name="_Toc42891970"/>
      <w:r>
        <w:rPr>
          <w:rFonts w:ascii="Times New Roman" w:hAnsi="Times New Roman" w:cs="Times New Roman"/>
          <w:szCs w:val="24"/>
        </w:rPr>
        <w:t>3</w:t>
      </w:r>
      <w:r w:rsidR="00063191" w:rsidRPr="000D3BBF">
        <w:rPr>
          <w:rFonts w:ascii="Times New Roman" w:hAnsi="Times New Roman" w:cs="Times New Roman"/>
          <w:szCs w:val="24"/>
        </w:rPr>
        <w:t xml:space="preserve">.7. </w:t>
      </w:r>
      <w:r w:rsidR="000B1983" w:rsidRPr="000D3BBF">
        <w:rPr>
          <w:rFonts w:ascii="Times New Roman" w:hAnsi="Times New Roman" w:cs="Times New Roman"/>
          <w:szCs w:val="24"/>
        </w:rPr>
        <w:t xml:space="preserve">Creation of </w:t>
      </w:r>
      <w:r w:rsidR="000B1983" w:rsidRPr="000D3BBF">
        <w:rPr>
          <w:rFonts w:ascii="Times New Roman" w:hAnsi="Times New Roman" w:cs="Times New Roman"/>
          <w:i w:val="0"/>
          <w:iCs/>
          <w:szCs w:val="24"/>
        </w:rPr>
        <w:t xml:space="preserve">S. </w:t>
      </w:r>
      <w:r w:rsidR="000B1983" w:rsidRPr="000D3BBF">
        <w:rPr>
          <w:rFonts w:ascii="Times New Roman" w:hAnsi="Times New Roman" w:cs="Times New Roman"/>
          <w:szCs w:val="24"/>
        </w:rPr>
        <w:t>Enteritidis</w:t>
      </w:r>
      <w:r w:rsidR="000B1983" w:rsidRPr="00063191">
        <w:rPr>
          <w:rFonts w:ascii="Times New Roman" w:hAnsi="Times New Roman" w:cs="Times New Roman"/>
          <w:szCs w:val="24"/>
        </w:rPr>
        <w:t xml:space="preserve"> H4267 biofilms on stainless steel disc surfaces</w:t>
      </w:r>
      <w:bookmarkEnd w:id="395"/>
      <w:r w:rsidR="000B1983" w:rsidRPr="00063191">
        <w:rPr>
          <w:rFonts w:ascii="Times New Roman" w:hAnsi="Times New Roman" w:cs="Times New Roman"/>
          <w:szCs w:val="24"/>
        </w:rPr>
        <w:t xml:space="preserve"> </w:t>
      </w:r>
    </w:p>
    <w:p w14:paraId="3A3DBF09" w14:textId="2B48E9A5" w:rsidR="00BC3B92" w:rsidRPr="00063191" w:rsidRDefault="00B96ED4"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Ten µl of</w:t>
      </w:r>
      <w:r w:rsidRPr="00063191">
        <w:rPr>
          <w:rFonts w:ascii="Times New Roman" w:hAnsi="Times New Roman" w:cs="Times New Roman"/>
          <w:i/>
        </w:rPr>
        <w:t xml:space="preserve"> S. </w:t>
      </w:r>
      <w:r w:rsidRPr="00063191">
        <w:rPr>
          <w:rFonts w:ascii="Times New Roman" w:hAnsi="Times New Roman" w:cs="Times New Roman"/>
        </w:rPr>
        <w:t>Enteritidis H4267 (5.7±0.1 log</w:t>
      </w:r>
      <w:r w:rsidRPr="00063191">
        <w:rPr>
          <w:rFonts w:ascii="Times New Roman" w:hAnsi="Times New Roman" w:cs="Times New Roman"/>
          <w:vertAlign w:val="subscript"/>
        </w:rPr>
        <w:t>10</w:t>
      </w:r>
      <w:r w:rsidRPr="00063191">
        <w:rPr>
          <w:rFonts w:ascii="Times New Roman" w:hAnsi="Times New Roman" w:cs="Times New Roman"/>
        </w:rPr>
        <w:t xml:space="preserve"> CFU/ml) was inoculated into 10 ml TSB tubes and vortexed. One sterile </w:t>
      </w:r>
      <w:r w:rsidR="00131FC3" w:rsidRPr="00063191">
        <w:rPr>
          <w:rFonts w:ascii="Times New Roman" w:hAnsi="Times New Roman" w:cs="Times New Roman"/>
        </w:rPr>
        <w:t>stainless</w:t>
      </w:r>
      <w:r w:rsidR="00131FC3">
        <w:rPr>
          <w:rFonts w:ascii="Times New Roman" w:hAnsi="Times New Roman" w:cs="Times New Roman"/>
        </w:rPr>
        <w:t xml:space="preserve"> </w:t>
      </w:r>
      <w:r w:rsidR="00131FC3" w:rsidRPr="00063191">
        <w:rPr>
          <w:rFonts w:ascii="Times New Roman" w:hAnsi="Times New Roman" w:cs="Times New Roman"/>
        </w:rPr>
        <w:t>steel</w:t>
      </w:r>
      <w:r w:rsidRPr="00063191">
        <w:rPr>
          <w:rFonts w:ascii="Times New Roman" w:hAnsi="Times New Roman" w:cs="Times New Roman"/>
        </w:rPr>
        <w:t xml:space="preserve"> disc (0.5” diameter, 0.14” height/thickness, stainless steel 316, 1.0 g weight) (BioSurface Technologies Corp., Bozeman, MT) was added to tubes. Tubes were statically incubated at 37°C</w:t>
      </w:r>
      <w:r w:rsidR="001A6374" w:rsidRPr="00063191">
        <w:rPr>
          <w:rFonts w:ascii="Times New Roman" w:hAnsi="Times New Roman" w:cs="Times New Roman"/>
        </w:rPr>
        <w:t xml:space="preserve"> and </w:t>
      </w:r>
      <w:r w:rsidRPr="00063191">
        <w:rPr>
          <w:rFonts w:ascii="Times New Roman" w:hAnsi="Times New Roman" w:cs="Times New Roman"/>
        </w:rPr>
        <w:t>were collected at 0, 6, 12, 18, 24, and 48 h timepoints. This process was completed in triplicate (</w:t>
      </w:r>
      <w:r w:rsidRPr="00063191">
        <w:rPr>
          <w:rFonts w:ascii="Times New Roman" w:hAnsi="Times New Roman" w:cs="Times New Roman"/>
          <w:i/>
        </w:rPr>
        <w:t>n</w:t>
      </w:r>
      <w:r w:rsidRPr="00063191">
        <w:rPr>
          <w:rFonts w:ascii="Times New Roman" w:hAnsi="Times New Roman" w:cs="Times New Roman"/>
        </w:rPr>
        <w:t xml:space="preserve">=1, N=3). The </w:t>
      </w:r>
      <w:r w:rsidRPr="00063191">
        <w:rPr>
          <w:rFonts w:ascii="Times New Roman" w:hAnsi="Times New Roman" w:cs="Times New Roman"/>
          <w:i/>
        </w:rPr>
        <w:t>S</w:t>
      </w:r>
      <w:r w:rsidRPr="00063191">
        <w:rPr>
          <w:rFonts w:ascii="Times New Roman" w:hAnsi="Times New Roman" w:cs="Times New Roman"/>
        </w:rPr>
        <w:t>. Enteritidis H4267 inoculum was also spread plated on TSA</w:t>
      </w:r>
      <w:r w:rsidR="000220D5" w:rsidRPr="00063191">
        <w:rPr>
          <w:rFonts w:ascii="Times New Roman" w:hAnsi="Times New Roman" w:cs="Times New Roman"/>
        </w:rPr>
        <w:t xml:space="preserve"> </w:t>
      </w:r>
      <w:r w:rsidRPr="00063191">
        <w:rPr>
          <w:rFonts w:ascii="Times New Roman" w:hAnsi="Times New Roman" w:cs="Times New Roman"/>
        </w:rPr>
        <w:t xml:space="preserve">at 0 h to verify ingoing concentration to TSB tubes. The negative control was sterile TSB tubes containing discs. </w:t>
      </w:r>
    </w:p>
    <w:p w14:paraId="5C8F975F" w14:textId="77777777" w:rsidR="00BC3B92" w:rsidRPr="00063191" w:rsidRDefault="00BC3B92" w:rsidP="00A443BA">
      <w:pPr>
        <w:spacing w:line="480" w:lineRule="auto"/>
        <w:contextualSpacing/>
        <w:rPr>
          <w:rFonts w:ascii="Times New Roman" w:hAnsi="Times New Roman" w:cs="Times New Roman"/>
        </w:rPr>
      </w:pPr>
    </w:p>
    <w:p w14:paraId="0BAF0CA1" w14:textId="710D6C9E" w:rsidR="00BC3B92"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396" w:name="_Toc42891971"/>
      <w:r>
        <w:rPr>
          <w:rFonts w:ascii="Times New Roman" w:hAnsi="Times New Roman" w:cs="Times New Roman"/>
          <w:szCs w:val="24"/>
        </w:rPr>
        <w:t>3</w:t>
      </w:r>
      <w:r w:rsidR="00063191">
        <w:rPr>
          <w:rFonts w:ascii="Times New Roman" w:hAnsi="Times New Roman" w:cs="Times New Roman"/>
          <w:szCs w:val="24"/>
        </w:rPr>
        <w:t xml:space="preserve">.8. </w:t>
      </w:r>
      <w:r w:rsidR="00BC3B92" w:rsidRPr="00063191">
        <w:rPr>
          <w:rFonts w:ascii="Times New Roman" w:hAnsi="Times New Roman" w:cs="Times New Roman"/>
          <w:szCs w:val="24"/>
        </w:rPr>
        <w:t xml:space="preserve">Sonication as the removal method for </w:t>
      </w:r>
      <w:r w:rsidR="00BC3B92" w:rsidRPr="00063191">
        <w:rPr>
          <w:rFonts w:ascii="Times New Roman" w:hAnsi="Times New Roman" w:cs="Times New Roman"/>
          <w:i w:val="0"/>
          <w:iCs/>
          <w:szCs w:val="24"/>
        </w:rPr>
        <w:t xml:space="preserve">S. </w:t>
      </w:r>
      <w:r w:rsidR="00BC3B92" w:rsidRPr="00063191">
        <w:rPr>
          <w:rFonts w:ascii="Times New Roman" w:hAnsi="Times New Roman" w:cs="Times New Roman"/>
          <w:szCs w:val="24"/>
        </w:rPr>
        <w:t>Enteritidis H4267 biofilms formed on stainless steel disc surfaces</w:t>
      </w:r>
      <w:bookmarkEnd w:id="396"/>
      <w:r w:rsidR="00BC3B92" w:rsidRPr="00063191">
        <w:rPr>
          <w:rFonts w:ascii="Times New Roman" w:hAnsi="Times New Roman" w:cs="Times New Roman"/>
          <w:szCs w:val="24"/>
        </w:rPr>
        <w:t xml:space="preserve"> </w:t>
      </w:r>
    </w:p>
    <w:p w14:paraId="222863CB" w14:textId="2B13A874" w:rsidR="00BC3B92" w:rsidRPr="00063191" w:rsidRDefault="00BC3B92"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At each timepoint, the TSB broth was collected by transferring the TSB to a sterile, labeled tube. The disc was </w:t>
      </w:r>
      <w:r w:rsidR="00022BB2" w:rsidRPr="00063191">
        <w:rPr>
          <w:rFonts w:ascii="Times New Roman" w:hAnsi="Times New Roman" w:cs="Times New Roman"/>
        </w:rPr>
        <w:t xml:space="preserve">aseptically transferred using sterile forceps to </w:t>
      </w:r>
      <w:r w:rsidRPr="00063191">
        <w:rPr>
          <w:rFonts w:ascii="Times New Roman" w:hAnsi="Times New Roman" w:cs="Times New Roman"/>
        </w:rPr>
        <w:t>a sterile Petri dish</w:t>
      </w:r>
      <w:r w:rsidR="00022BB2" w:rsidRPr="00063191">
        <w:rPr>
          <w:rFonts w:ascii="Times New Roman" w:hAnsi="Times New Roman" w:cs="Times New Roman"/>
        </w:rPr>
        <w:t xml:space="preserve"> containing 20 ml of 0.1% (w/v) PW to remove </w:t>
      </w:r>
      <w:r w:rsidRPr="00063191">
        <w:rPr>
          <w:rFonts w:ascii="Times New Roman" w:hAnsi="Times New Roman" w:cs="Times New Roman"/>
        </w:rPr>
        <w:t xml:space="preserve">any loosely attached cells from the disc surface. </w:t>
      </w:r>
      <w:r w:rsidR="00022BB2" w:rsidRPr="00063191">
        <w:rPr>
          <w:rFonts w:ascii="Times New Roman" w:hAnsi="Times New Roman" w:cs="Times New Roman"/>
        </w:rPr>
        <w:t xml:space="preserve">The disc underwent two successive rinses in sterile 0.1% PW to have a total of three washes. </w:t>
      </w:r>
      <w:r w:rsidRPr="00063191">
        <w:rPr>
          <w:rFonts w:ascii="Times New Roman" w:hAnsi="Times New Roman" w:cs="Times New Roman"/>
        </w:rPr>
        <w:t xml:space="preserve">After the </w:t>
      </w:r>
      <w:r w:rsidR="00022BB2" w:rsidRPr="00063191">
        <w:rPr>
          <w:rFonts w:ascii="Times New Roman" w:hAnsi="Times New Roman" w:cs="Times New Roman"/>
        </w:rPr>
        <w:t>third wash</w:t>
      </w:r>
      <w:r w:rsidRPr="00063191">
        <w:rPr>
          <w:rFonts w:ascii="Times New Roman" w:hAnsi="Times New Roman" w:cs="Times New Roman"/>
        </w:rPr>
        <w:t xml:space="preserve">, discs were placed in a conical tube containing 9.0 ml of 0.1% PW. </w:t>
      </w:r>
      <w:r w:rsidR="00EF745E" w:rsidRPr="00063191">
        <w:rPr>
          <w:rFonts w:ascii="Times New Roman" w:hAnsi="Times New Roman" w:cs="Times New Roman"/>
        </w:rPr>
        <w:t xml:space="preserve">Conical tubes containing discs were placed in a tube rack in an ice water bath for sonication. </w:t>
      </w:r>
      <w:r w:rsidRPr="00063191">
        <w:rPr>
          <w:rFonts w:ascii="Times New Roman" w:hAnsi="Times New Roman" w:cs="Times New Roman"/>
        </w:rPr>
        <w:t xml:space="preserve">The sonicator probe (Vibra Cell VC750 with CV33 probe, Sonics &amp; Materials, Inc.) </w:t>
      </w:r>
      <w:r w:rsidR="00687325" w:rsidRPr="00063191">
        <w:rPr>
          <w:rFonts w:ascii="Times New Roman" w:hAnsi="Times New Roman" w:cs="Times New Roman"/>
        </w:rPr>
        <w:t xml:space="preserve">was </w:t>
      </w:r>
      <w:r w:rsidRPr="00063191">
        <w:rPr>
          <w:rFonts w:ascii="Times New Roman" w:hAnsi="Times New Roman" w:cs="Times New Roman"/>
        </w:rPr>
        <w:t>submerged 2 mm below the medium surface in the conical tube</w:t>
      </w:r>
      <w:r w:rsidR="00EF745E" w:rsidRPr="00063191">
        <w:rPr>
          <w:rFonts w:ascii="Times New Roman" w:hAnsi="Times New Roman" w:cs="Times New Roman"/>
        </w:rPr>
        <w:t>, and the tubes</w:t>
      </w:r>
      <w:r w:rsidRPr="00063191">
        <w:rPr>
          <w:rFonts w:ascii="Times New Roman" w:hAnsi="Times New Roman" w:cs="Times New Roman"/>
        </w:rPr>
        <w:t xml:space="preserve"> </w:t>
      </w:r>
      <w:r w:rsidR="00687325" w:rsidRPr="00063191">
        <w:rPr>
          <w:rFonts w:ascii="Times New Roman" w:hAnsi="Times New Roman" w:cs="Times New Roman"/>
        </w:rPr>
        <w:t xml:space="preserve">underwent </w:t>
      </w:r>
      <w:r w:rsidRPr="00063191">
        <w:rPr>
          <w:rFonts w:ascii="Times New Roman" w:hAnsi="Times New Roman" w:cs="Times New Roman"/>
        </w:rPr>
        <w:t xml:space="preserve">sonication </w:t>
      </w:r>
      <w:r w:rsidR="00EF745E" w:rsidRPr="00063191">
        <w:rPr>
          <w:rFonts w:ascii="Times New Roman" w:hAnsi="Times New Roman" w:cs="Times New Roman"/>
        </w:rPr>
        <w:t>(25% power</w:t>
      </w:r>
      <w:r w:rsidR="00772A74">
        <w:rPr>
          <w:rFonts w:ascii="Times New Roman" w:hAnsi="Times New Roman" w:cs="Times New Roman"/>
        </w:rPr>
        <w:t>, 5 kHz</w:t>
      </w:r>
      <w:r w:rsidR="00EF745E" w:rsidRPr="00063191">
        <w:rPr>
          <w:rFonts w:ascii="Times New Roman" w:hAnsi="Times New Roman" w:cs="Times New Roman"/>
        </w:rPr>
        <w:t xml:space="preserve">) for either 0, 0.5, 1, 3, or 5 min </w:t>
      </w:r>
      <w:r w:rsidRPr="00063191">
        <w:rPr>
          <w:rFonts w:ascii="Times New Roman" w:hAnsi="Times New Roman" w:cs="Times New Roman"/>
        </w:rPr>
        <w:t xml:space="preserve">to dislodge the attached organisms on the disc surface. The sonicator probe </w:t>
      </w:r>
      <w:r w:rsidR="00687325" w:rsidRPr="00063191">
        <w:rPr>
          <w:rFonts w:ascii="Times New Roman" w:hAnsi="Times New Roman" w:cs="Times New Roman"/>
        </w:rPr>
        <w:t xml:space="preserve">was </w:t>
      </w:r>
      <w:r w:rsidRPr="00063191">
        <w:rPr>
          <w:rFonts w:ascii="Times New Roman" w:hAnsi="Times New Roman" w:cs="Times New Roman"/>
        </w:rPr>
        <w:t>cleaned with 70% ethanol and rinsed with sterile diH</w:t>
      </w:r>
      <w:r w:rsidRPr="00063191">
        <w:rPr>
          <w:rFonts w:ascii="Times New Roman" w:hAnsi="Times New Roman" w:cs="Times New Roman"/>
          <w:vertAlign w:val="subscript"/>
        </w:rPr>
        <w:t>2</w:t>
      </w:r>
      <w:r w:rsidRPr="00063191">
        <w:rPr>
          <w:rFonts w:ascii="Times New Roman" w:hAnsi="Times New Roman" w:cs="Times New Roman"/>
        </w:rPr>
        <w:t xml:space="preserve">O prior to use in another sample. </w:t>
      </w:r>
      <w:r w:rsidR="001832D2" w:rsidRPr="00063191">
        <w:rPr>
          <w:rFonts w:ascii="Times New Roman" w:hAnsi="Times New Roman" w:cs="Times New Roman"/>
        </w:rPr>
        <w:t>The negative control were discs that did not undergo sonication</w:t>
      </w:r>
      <w:r w:rsidR="009E2F52" w:rsidRPr="00063191">
        <w:rPr>
          <w:rFonts w:ascii="Times New Roman" w:hAnsi="Times New Roman" w:cs="Times New Roman"/>
        </w:rPr>
        <w:t xml:space="preserve"> (0 min)</w:t>
      </w:r>
      <w:r w:rsidR="001832D2" w:rsidRPr="00063191">
        <w:rPr>
          <w:rFonts w:ascii="Times New Roman" w:hAnsi="Times New Roman" w:cs="Times New Roman"/>
        </w:rPr>
        <w:t>.</w:t>
      </w:r>
      <w:r w:rsidR="003566B1" w:rsidRPr="00063191">
        <w:rPr>
          <w:rFonts w:ascii="Times New Roman" w:hAnsi="Times New Roman" w:cs="Times New Roman"/>
        </w:rPr>
        <w:t xml:space="preserve"> </w:t>
      </w:r>
    </w:p>
    <w:p w14:paraId="432FFA3B" w14:textId="229F9196" w:rsidR="006E15E2" w:rsidRPr="00063191" w:rsidRDefault="006E15E2" w:rsidP="00A443BA">
      <w:pPr>
        <w:spacing w:line="480" w:lineRule="auto"/>
        <w:contextualSpacing/>
        <w:rPr>
          <w:rFonts w:ascii="Times New Roman" w:hAnsi="Times New Roman" w:cs="Times New Roman"/>
        </w:rPr>
      </w:pPr>
    </w:p>
    <w:p w14:paraId="35B26BDB" w14:textId="29A4081B" w:rsidR="002B013C"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397" w:name="_Toc42891972"/>
      <w:r>
        <w:rPr>
          <w:rFonts w:ascii="Times New Roman" w:hAnsi="Times New Roman" w:cs="Times New Roman"/>
          <w:szCs w:val="24"/>
        </w:rPr>
        <w:t>3</w:t>
      </w:r>
      <w:r w:rsidR="00063191">
        <w:rPr>
          <w:rFonts w:ascii="Times New Roman" w:hAnsi="Times New Roman" w:cs="Times New Roman"/>
          <w:szCs w:val="24"/>
        </w:rPr>
        <w:t xml:space="preserve">.9. </w:t>
      </w:r>
      <w:r w:rsidR="002B013C" w:rsidRPr="00063191">
        <w:rPr>
          <w:rFonts w:ascii="Times New Roman" w:hAnsi="Times New Roman" w:cs="Times New Roman"/>
          <w:szCs w:val="24"/>
        </w:rPr>
        <w:t xml:space="preserve">Enumeration of </w:t>
      </w:r>
      <w:r w:rsidR="002B013C" w:rsidRPr="00063191">
        <w:rPr>
          <w:rFonts w:ascii="Times New Roman" w:hAnsi="Times New Roman" w:cs="Times New Roman"/>
          <w:i w:val="0"/>
          <w:iCs/>
          <w:szCs w:val="24"/>
        </w:rPr>
        <w:t xml:space="preserve">S. </w:t>
      </w:r>
      <w:r w:rsidR="002B013C" w:rsidRPr="00063191">
        <w:rPr>
          <w:rFonts w:ascii="Times New Roman" w:hAnsi="Times New Roman" w:cs="Times New Roman"/>
          <w:szCs w:val="24"/>
        </w:rPr>
        <w:t>Enteritidis H4267 post-sonication</w:t>
      </w:r>
      <w:bookmarkEnd w:id="397"/>
    </w:p>
    <w:p w14:paraId="18E07306" w14:textId="23B51CD2" w:rsidR="002B013C" w:rsidRPr="00063191" w:rsidRDefault="002B013C"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The collected TSB and the PW containing the sonicated disc were serially diluted in 0.1% PW and spread plated onto TSA for enumeration. Discs that did not undergo sonication </w:t>
      </w:r>
      <w:r w:rsidR="00E06D7A" w:rsidRPr="00063191">
        <w:rPr>
          <w:rFonts w:ascii="Times New Roman" w:hAnsi="Times New Roman" w:cs="Times New Roman"/>
        </w:rPr>
        <w:t xml:space="preserve">(0 min) </w:t>
      </w:r>
      <w:r w:rsidRPr="00063191">
        <w:rPr>
          <w:rFonts w:ascii="Times New Roman" w:hAnsi="Times New Roman" w:cs="Times New Roman"/>
        </w:rPr>
        <w:t xml:space="preserve">were rinsed, placed in 9.0 ml of 0.1% PW, and spread plated onto TSA plates for enumeration. Plates were inverted and incubated at 37°C for 22±2 h. Microbial count data were logarithmically (base 10) transformed. An optimal sonication time length was defined to be the sonication time that was shortest and provided a colony count that did not display indications of causing cell death due to </w:t>
      </w:r>
      <w:r w:rsidR="00E06D7A" w:rsidRPr="00063191">
        <w:rPr>
          <w:rFonts w:ascii="Times New Roman" w:hAnsi="Times New Roman" w:cs="Times New Roman"/>
        </w:rPr>
        <w:t xml:space="preserve">prolonged </w:t>
      </w:r>
      <w:r w:rsidRPr="00063191">
        <w:rPr>
          <w:rFonts w:ascii="Times New Roman" w:hAnsi="Times New Roman" w:cs="Times New Roman"/>
        </w:rPr>
        <w:t xml:space="preserve">sonication </w:t>
      </w:r>
      <w:r w:rsidR="00E06D7A" w:rsidRPr="00063191">
        <w:rPr>
          <w:rFonts w:ascii="Times New Roman" w:hAnsi="Times New Roman" w:cs="Times New Roman"/>
        </w:rPr>
        <w:t>exposure</w:t>
      </w:r>
      <w:r w:rsidRPr="00063191">
        <w:rPr>
          <w:rFonts w:ascii="Times New Roman" w:hAnsi="Times New Roman" w:cs="Times New Roman"/>
        </w:rPr>
        <w:t xml:space="preserve">. </w:t>
      </w:r>
    </w:p>
    <w:p w14:paraId="761F5DAE" w14:textId="77777777" w:rsidR="000E5A2B" w:rsidRPr="00063191" w:rsidRDefault="000E5A2B" w:rsidP="00A443BA">
      <w:pPr>
        <w:spacing w:line="480" w:lineRule="auto"/>
        <w:contextualSpacing/>
        <w:rPr>
          <w:rFonts w:ascii="Times New Roman" w:hAnsi="Times New Roman" w:cs="Times New Roman"/>
        </w:rPr>
      </w:pPr>
    </w:p>
    <w:p w14:paraId="00CFF753" w14:textId="2D66FF87" w:rsidR="000E5A2B"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398" w:name="_Toc42891973"/>
      <w:r>
        <w:rPr>
          <w:rFonts w:ascii="Times New Roman" w:hAnsi="Times New Roman" w:cs="Times New Roman"/>
          <w:szCs w:val="24"/>
        </w:rPr>
        <w:t>3.</w:t>
      </w:r>
      <w:r w:rsidR="00063191">
        <w:rPr>
          <w:rFonts w:ascii="Times New Roman" w:hAnsi="Times New Roman" w:cs="Times New Roman"/>
          <w:szCs w:val="24"/>
        </w:rPr>
        <w:t xml:space="preserve">10. </w:t>
      </w:r>
      <w:r w:rsidR="000E5A2B" w:rsidRPr="00063191">
        <w:rPr>
          <w:rFonts w:ascii="Times New Roman" w:hAnsi="Times New Roman" w:cs="Times New Roman"/>
          <w:szCs w:val="24"/>
        </w:rPr>
        <w:t xml:space="preserve">Visual observation of cell suspensions of </w:t>
      </w:r>
      <w:r w:rsidR="000E5A2B" w:rsidRPr="00063191">
        <w:rPr>
          <w:rFonts w:ascii="Times New Roman" w:hAnsi="Times New Roman" w:cs="Times New Roman"/>
          <w:i w:val="0"/>
          <w:iCs/>
          <w:szCs w:val="24"/>
        </w:rPr>
        <w:t xml:space="preserve">S. </w:t>
      </w:r>
      <w:r w:rsidR="000E5A2B" w:rsidRPr="00063191">
        <w:rPr>
          <w:rFonts w:ascii="Times New Roman" w:hAnsi="Times New Roman" w:cs="Times New Roman"/>
          <w:szCs w:val="24"/>
        </w:rPr>
        <w:t>Enteritidis H4267 in TSB and 0.1% PW containing the sonicated disc</w:t>
      </w:r>
      <w:bookmarkEnd w:id="398"/>
    </w:p>
    <w:p w14:paraId="454FDBEE" w14:textId="162D46C7" w:rsidR="000E5A2B" w:rsidRPr="00063191" w:rsidRDefault="000E5A2B"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After spread plating for enumeration, the collected TSB and 0.1% PW containing the sonicated disc was utilized for a wet mount. One 10 µl loopful of either TSB or 0.1% PW were transferred to a </w:t>
      </w:r>
      <w:r w:rsidRPr="008D7B0E">
        <w:rPr>
          <w:rFonts w:ascii="Times New Roman" w:hAnsi="Times New Roman" w:cs="Times New Roman"/>
        </w:rPr>
        <w:t>heat-fixed, glass microscope slide and viewed</w:t>
      </w:r>
      <w:r w:rsidRPr="00063191">
        <w:rPr>
          <w:rFonts w:ascii="Times New Roman" w:hAnsi="Times New Roman" w:cs="Times New Roman"/>
        </w:rPr>
        <w:t xml:space="preserve"> under a phase contrast upright </w:t>
      </w:r>
      <w:r w:rsidRPr="008D7B0E">
        <w:rPr>
          <w:rFonts w:ascii="Times New Roman" w:hAnsi="Times New Roman" w:cs="Times New Roman"/>
        </w:rPr>
        <w:t>microscope (Fisherbrand, Thermo</w:t>
      </w:r>
      <w:r w:rsidR="008D7B0E" w:rsidRPr="008D7B0E">
        <w:rPr>
          <w:rFonts w:ascii="Times New Roman" w:hAnsi="Times New Roman" w:cs="Times New Roman"/>
        </w:rPr>
        <w:t xml:space="preserve"> </w:t>
      </w:r>
      <w:r w:rsidRPr="008D7B0E">
        <w:rPr>
          <w:rFonts w:ascii="Times New Roman" w:hAnsi="Times New Roman" w:cs="Times New Roman"/>
        </w:rPr>
        <w:t>Fisher Scientific).</w:t>
      </w:r>
      <w:r w:rsidRPr="00063191">
        <w:rPr>
          <w:rFonts w:ascii="Times New Roman" w:hAnsi="Times New Roman" w:cs="Times New Roman"/>
        </w:rPr>
        <w:t xml:space="preserve"> Clustered and individual colonies present were recorded, and the microscope stage was moved to another section of the sample to record observations. This process was repeated to have a total of five viewed images within a sample and was repeated for all triplicates (</w:t>
      </w:r>
      <w:r w:rsidRPr="00063191">
        <w:rPr>
          <w:rFonts w:ascii="Times New Roman" w:hAnsi="Times New Roman" w:cs="Times New Roman"/>
          <w:i/>
          <w:iCs/>
        </w:rPr>
        <w:t>n</w:t>
      </w:r>
      <w:r w:rsidRPr="00063191">
        <w:rPr>
          <w:rFonts w:ascii="Times New Roman" w:hAnsi="Times New Roman" w:cs="Times New Roman"/>
        </w:rPr>
        <w:t xml:space="preserve">=5, N=15). </w:t>
      </w:r>
    </w:p>
    <w:p w14:paraId="7E977712" w14:textId="77777777" w:rsidR="002B013C" w:rsidRPr="00063191" w:rsidRDefault="002B013C" w:rsidP="00A443BA">
      <w:pPr>
        <w:spacing w:line="480" w:lineRule="auto"/>
        <w:contextualSpacing/>
        <w:rPr>
          <w:rFonts w:ascii="Times New Roman" w:hAnsi="Times New Roman" w:cs="Times New Roman"/>
        </w:rPr>
      </w:pPr>
    </w:p>
    <w:p w14:paraId="77E91794" w14:textId="4E130461" w:rsidR="006E15E2"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399" w:name="_Toc42891974"/>
      <w:r>
        <w:rPr>
          <w:rFonts w:ascii="Times New Roman" w:hAnsi="Times New Roman" w:cs="Times New Roman"/>
          <w:szCs w:val="24"/>
        </w:rPr>
        <w:t>3</w:t>
      </w:r>
      <w:r w:rsidR="00063191">
        <w:rPr>
          <w:rFonts w:ascii="Times New Roman" w:hAnsi="Times New Roman" w:cs="Times New Roman"/>
          <w:szCs w:val="24"/>
        </w:rPr>
        <w:t xml:space="preserve">.11. </w:t>
      </w:r>
      <w:r w:rsidR="00BF3903" w:rsidRPr="00063191">
        <w:rPr>
          <w:rFonts w:ascii="Times New Roman" w:hAnsi="Times New Roman" w:cs="Times New Roman"/>
          <w:szCs w:val="24"/>
        </w:rPr>
        <w:t>Visual observation of r</w:t>
      </w:r>
      <w:r w:rsidR="006E15E2" w:rsidRPr="00063191">
        <w:rPr>
          <w:rFonts w:ascii="Times New Roman" w:hAnsi="Times New Roman" w:cs="Times New Roman"/>
          <w:szCs w:val="24"/>
        </w:rPr>
        <w:t>emoval efficacy of biofilms formed on stainless steel disc surfaces using a CV staining method</w:t>
      </w:r>
      <w:bookmarkEnd w:id="399"/>
    </w:p>
    <w:p w14:paraId="5EA0ED66" w14:textId="33180021" w:rsidR="006E15E2" w:rsidRPr="00063191" w:rsidRDefault="003566B1"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After an optimal sonication time length was determined, e</w:t>
      </w:r>
      <w:r w:rsidR="00D054B4" w:rsidRPr="00063191">
        <w:rPr>
          <w:rFonts w:ascii="Times New Roman" w:hAnsi="Times New Roman" w:cs="Times New Roman"/>
        </w:rPr>
        <w:t>xperiments were conducted to visually determine the extent of biofilm removal from stainless steel discs</w:t>
      </w:r>
      <w:r w:rsidRPr="00063191">
        <w:rPr>
          <w:rFonts w:ascii="Times New Roman" w:hAnsi="Times New Roman" w:cs="Times New Roman"/>
        </w:rPr>
        <w:t xml:space="preserve"> and to ensure that rinsing in 0.1% PW was sufficient at removing planktonic cells on disc surfaces</w:t>
      </w:r>
      <w:r w:rsidR="00D054B4" w:rsidRPr="00063191">
        <w:rPr>
          <w:rFonts w:ascii="Times New Roman" w:hAnsi="Times New Roman" w:cs="Times New Roman"/>
        </w:rPr>
        <w:t xml:space="preserve">. </w:t>
      </w:r>
      <w:r w:rsidR="00D054B4" w:rsidRPr="00063191">
        <w:rPr>
          <w:rFonts w:ascii="Times New Roman" w:hAnsi="Times New Roman" w:cs="Times New Roman"/>
          <w:i/>
          <w:iCs/>
        </w:rPr>
        <w:t xml:space="preserve">S. </w:t>
      </w:r>
      <w:r w:rsidR="00D054B4" w:rsidRPr="00063191">
        <w:rPr>
          <w:rFonts w:ascii="Times New Roman" w:hAnsi="Times New Roman" w:cs="Times New Roman"/>
        </w:rPr>
        <w:t xml:space="preserve">Enteritidis H4267 biofilms on stainless steel surfaces were grown in TSB with a </w:t>
      </w:r>
      <w:r w:rsidR="00131FC3" w:rsidRPr="00063191">
        <w:rPr>
          <w:rFonts w:ascii="Times New Roman" w:hAnsi="Times New Roman" w:cs="Times New Roman"/>
        </w:rPr>
        <w:t>stainless</w:t>
      </w:r>
      <w:r w:rsidR="00131FC3">
        <w:rPr>
          <w:rFonts w:ascii="Times New Roman" w:hAnsi="Times New Roman" w:cs="Times New Roman"/>
        </w:rPr>
        <w:t xml:space="preserve"> </w:t>
      </w:r>
      <w:r w:rsidR="00131FC3" w:rsidRPr="00063191">
        <w:rPr>
          <w:rFonts w:ascii="Times New Roman" w:hAnsi="Times New Roman" w:cs="Times New Roman"/>
        </w:rPr>
        <w:t>steel</w:t>
      </w:r>
      <w:r w:rsidR="00D054B4" w:rsidRPr="00063191">
        <w:rPr>
          <w:rFonts w:ascii="Times New Roman" w:hAnsi="Times New Roman" w:cs="Times New Roman"/>
        </w:rPr>
        <w:t xml:space="preserve"> disc as mentioned </w:t>
      </w:r>
      <w:r w:rsidR="002D479C" w:rsidRPr="00063191">
        <w:rPr>
          <w:rFonts w:ascii="Times New Roman" w:hAnsi="Times New Roman" w:cs="Times New Roman"/>
        </w:rPr>
        <w:t>in the biofilm creation on stainless steel discs secti</w:t>
      </w:r>
      <w:r w:rsidR="007A2516" w:rsidRPr="00063191">
        <w:rPr>
          <w:rFonts w:ascii="Times New Roman" w:hAnsi="Times New Roman" w:cs="Times New Roman"/>
        </w:rPr>
        <w:t>on</w:t>
      </w:r>
      <w:r w:rsidR="00D054B4" w:rsidRPr="00063191">
        <w:rPr>
          <w:rFonts w:ascii="Times New Roman" w:hAnsi="Times New Roman" w:cs="Times New Roman"/>
        </w:rPr>
        <w:t>. Discs were removed from the TSB after 0, 6, 12, 18, 24, and 48 h, and underwent separate treatments. Discs were either not rinsed</w:t>
      </w:r>
      <w:r w:rsidR="00E847FF" w:rsidRPr="00063191">
        <w:rPr>
          <w:rFonts w:ascii="Times New Roman" w:hAnsi="Times New Roman" w:cs="Times New Roman"/>
        </w:rPr>
        <w:t xml:space="preserve"> and not sonicated (NR-NS)</w:t>
      </w:r>
      <w:r w:rsidR="00D054B4" w:rsidRPr="00063191">
        <w:rPr>
          <w:rFonts w:ascii="Times New Roman" w:hAnsi="Times New Roman" w:cs="Times New Roman"/>
        </w:rPr>
        <w:t>, rinsed three times with 0.1% PW</w:t>
      </w:r>
      <w:r w:rsidR="00E847FF" w:rsidRPr="00063191">
        <w:rPr>
          <w:rFonts w:ascii="Times New Roman" w:hAnsi="Times New Roman" w:cs="Times New Roman"/>
        </w:rPr>
        <w:t xml:space="preserve"> but not sonicated (R-NS)</w:t>
      </w:r>
      <w:r w:rsidR="00D054B4" w:rsidRPr="00063191">
        <w:rPr>
          <w:rFonts w:ascii="Times New Roman" w:hAnsi="Times New Roman" w:cs="Times New Roman"/>
        </w:rPr>
        <w:t>, or rinsed three times with 0.1% PW and sonicated prior to being placed in 0.1% CV solution for 10 min</w:t>
      </w:r>
      <w:r w:rsidR="00E847FF" w:rsidRPr="00063191">
        <w:rPr>
          <w:rFonts w:ascii="Times New Roman" w:hAnsi="Times New Roman" w:cs="Times New Roman"/>
        </w:rPr>
        <w:t xml:space="preserve"> (R-S)</w:t>
      </w:r>
      <w:r w:rsidR="00D054B4" w:rsidRPr="00063191">
        <w:rPr>
          <w:rFonts w:ascii="Times New Roman" w:hAnsi="Times New Roman" w:cs="Times New Roman"/>
        </w:rPr>
        <w:t>. After 10 min, discs were rinse</w:t>
      </w:r>
      <w:r w:rsidR="008301CA" w:rsidRPr="00063191">
        <w:rPr>
          <w:rFonts w:ascii="Times New Roman" w:hAnsi="Times New Roman" w:cs="Times New Roman"/>
        </w:rPr>
        <w:t>d</w:t>
      </w:r>
      <w:r w:rsidR="00D054B4" w:rsidRPr="00063191">
        <w:rPr>
          <w:rFonts w:ascii="Times New Roman" w:hAnsi="Times New Roman" w:cs="Times New Roman"/>
        </w:rPr>
        <w:t xml:space="preserve"> two times with sterile 0.1% PW to remove residual CV on the surface. Discs were then place</w:t>
      </w:r>
      <w:r w:rsidR="00BF3903" w:rsidRPr="00063191">
        <w:rPr>
          <w:rFonts w:ascii="Times New Roman" w:hAnsi="Times New Roman" w:cs="Times New Roman"/>
        </w:rPr>
        <w:t>d</w:t>
      </w:r>
      <w:r w:rsidR="00D054B4" w:rsidRPr="00063191">
        <w:rPr>
          <w:rFonts w:ascii="Times New Roman" w:hAnsi="Times New Roman" w:cs="Times New Roman"/>
        </w:rPr>
        <w:t xml:space="preserve"> in a sterile Petri dish and allowed to dry at room temperature </w:t>
      </w:r>
      <w:r w:rsidR="00D34001" w:rsidRPr="00063191">
        <w:rPr>
          <w:rFonts w:ascii="Times New Roman" w:hAnsi="Times New Roman" w:cs="Times New Roman"/>
        </w:rPr>
        <w:t>(21±2ºC)</w:t>
      </w:r>
      <w:r w:rsidR="00D34001">
        <w:rPr>
          <w:rFonts w:ascii="Times New Roman" w:hAnsi="Times New Roman" w:cs="Times New Roman"/>
        </w:rPr>
        <w:t xml:space="preserve"> </w:t>
      </w:r>
      <w:r w:rsidR="00D054B4" w:rsidRPr="00063191">
        <w:rPr>
          <w:rFonts w:ascii="Times New Roman" w:hAnsi="Times New Roman" w:cs="Times New Roman"/>
        </w:rPr>
        <w:t xml:space="preserve">for 24 h prior to observations. </w:t>
      </w:r>
    </w:p>
    <w:p w14:paraId="747CE2C2" w14:textId="76142F39" w:rsidR="00BF3903" w:rsidRPr="00063191" w:rsidRDefault="00BF3903" w:rsidP="00A443BA">
      <w:pPr>
        <w:spacing w:line="480" w:lineRule="auto"/>
        <w:contextualSpacing/>
        <w:rPr>
          <w:rFonts w:ascii="Times New Roman" w:hAnsi="Times New Roman" w:cs="Times New Roman"/>
        </w:rPr>
      </w:pPr>
    </w:p>
    <w:p w14:paraId="20E58E60" w14:textId="6B8BEAF3" w:rsidR="00BF3903"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00" w:name="_Toc42891975"/>
      <w:r>
        <w:rPr>
          <w:rFonts w:ascii="Times New Roman" w:hAnsi="Times New Roman" w:cs="Times New Roman"/>
          <w:szCs w:val="24"/>
        </w:rPr>
        <w:t>3</w:t>
      </w:r>
      <w:r w:rsidR="00063191">
        <w:rPr>
          <w:rFonts w:ascii="Times New Roman" w:hAnsi="Times New Roman" w:cs="Times New Roman"/>
          <w:szCs w:val="24"/>
        </w:rPr>
        <w:t xml:space="preserve">.12. </w:t>
      </w:r>
      <w:r w:rsidR="005521E4">
        <w:rPr>
          <w:rFonts w:ascii="Times New Roman" w:hAnsi="Times New Roman" w:cs="Times New Roman"/>
          <w:szCs w:val="24"/>
        </w:rPr>
        <w:t xml:space="preserve">Solubilization </w:t>
      </w:r>
      <w:r w:rsidR="005521E4" w:rsidRPr="00063191">
        <w:rPr>
          <w:rFonts w:ascii="Times New Roman" w:hAnsi="Times New Roman" w:cs="Times New Roman"/>
          <w:szCs w:val="24"/>
        </w:rPr>
        <w:t xml:space="preserve">using </w:t>
      </w:r>
      <w:r w:rsidR="005521E4">
        <w:rPr>
          <w:rFonts w:ascii="Times New Roman" w:hAnsi="Times New Roman" w:cs="Times New Roman"/>
          <w:szCs w:val="24"/>
        </w:rPr>
        <w:t xml:space="preserve">30% acetic acid of CV-stained </w:t>
      </w:r>
      <w:r w:rsidR="00131FC3">
        <w:rPr>
          <w:rFonts w:ascii="Times New Roman" w:hAnsi="Times New Roman" w:cs="Times New Roman"/>
          <w:szCs w:val="24"/>
        </w:rPr>
        <w:t>stainless steel</w:t>
      </w:r>
      <w:r w:rsidR="005521E4">
        <w:rPr>
          <w:rFonts w:ascii="Times New Roman" w:hAnsi="Times New Roman" w:cs="Times New Roman"/>
          <w:szCs w:val="24"/>
        </w:rPr>
        <w:t xml:space="preserve"> discs</w:t>
      </w:r>
      <w:r w:rsidR="005521E4" w:rsidRPr="005521E4">
        <w:rPr>
          <w:rFonts w:ascii="Times New Roman" w:hAnsi="Times New Roman" w:cs="Times New Roman"/>
          <w:szCs w:val="24"/>
        </w:rPr>
        <w:t xml:space="preserve"> </w:t>
      </w:r>
      <w:r w:rsidR="005521E4" w:rsidRPr="00063191">
        <w:rPr>
          <w:rFonts w:ascii="Times New Roman" w:hAnsi="Times New Roman" w:cs="Times New Roman"/>
          <w:szCs w:val="24"/>
        </w:rPr>
        <w:t>for biofilm removal methodology efficacy</w:t>
      </w:r>
      <w:bookmarkEnd w:id="400"/>
      <w:r w:rsidR="005521E4">
        <w:rPr>
          <w:rFonts w:ascii="Times New Roman" w:hAnsi="Times New Roman" w:cs="Times New Roman"/>
          <w:szCs w:val="24"/>
        </w:rPr>
        <w:t xml:space="preserve"> </w:t>
      </w:r>
    </w:p>
    <w:p w14:paraId="1DE9741E" w14:textId="067DEA3D" w:rsidR="00687325" w:rsidRPr="00063191" w:rsidRDefault="00CC0576"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After drying for 24 h at room temperature</w:t>
      </w:r>
      <w:r w:rsidR="00D34001">
        <w:rPr>
          <w:rFonts w:ascii="Times New Roman" w:hAnsi="Times New Roman" w:cs="Times New Roman"/>
        </w:rPr>
        <w:t xml:space="preserve"> </w:t>
      </w:r>
      <w:r w:rsidR="00D34001" w:rsidRPr="00063191">
        <w:rPr>
          <w:rFonts w:ascii="Times New Roman" w:hAnsi="Times New Roman" w:cs="Times New Roman"/>
        </w:rPr>
        <w:t>(21±2ºC)</w:t>
      </w:r>
      <w:r w:rsidRPr="00063191">
        <w:rPr>
          <w:rFonts w:ascii="Times New Roman" w:hAnsi="Times New Roman" w:cs="Times New Roman"/>
        </w:rPr>
        <w:t>, experiments were conducted t</w:t>
      </w:r>
      <w:r w:rsidR="00BF3903" w:rsidRPr="00063191">
        <w:rPr>
          <w:rFonts w:ascii="Times New Roman" w:hAnsi="Times New Roman" w:cs="Times New Roman"/>
        </w:rPr>
        <w:t>o indirectly determine the extent of biofilm removal from stainless steel discs</w:t>
      </w:r>
      <w:r w:rsidRPr="00063191">
        <w:rPr>
          <w:rFonts w:ascii="Times New Roman" w:hAnsi="Times New Roman" w:cs="Times New Roman"/>
        </w:rPr>
        <w:t>. S</w:t>
      </w:r>
      <w:r w:rsidR="00BF3903" w:rsidRPr="00063191">
        <w:rPr>
          <w:rFonts w:ascii="Times New Roman" w:hAnsi="Times New Roman" w:cs="Times New Roman"/>
        </w:rPr>
        <w:t>tained discs were placed into a sterile conical tube, and 1 ml of 30% (v/v) acetic acid was added to the tube. The tubes were vortexed for 5 sec every 2 min for a total of 10 min</w:t>
      </w:r>
      <w:r w:rsidR="003A24A3" w:rsidRPr="00063191">
        <w:rPr>
          <w:rFonts w:ascii="Times New Roman" w:hAnsi="Times New Roman" w:cs="Times New Roman"/>
        </w:rPr>
        <w:t xml:space="preserve"> to ensure </w:t>
      </w:r>
      <w:r w:rsidR="0099511D" w:rsidRPr="00063191">
        <w:rPr>
          <w:rFonts w:ascii="Times New Roman" w:hAnsi="Times New Roman" w:cs="Times New Roman"/>
        </w:rPr>
        <w:t>disc surfaces were exposed to acetic acid</w:t>
      </w:r>
      <w:r w:rsidR="00BF3903" w:rsidRPr="00063191">
        <w:rPr>
          <w:rFonts w:ascii="Times New Roman" w:hAnsi="Times New Roman" w:cs="Times New Roman"/>
        </w:rPr>
        <w:t>. After 10 min, 200 µl of the liquid was transferred to a well in a 96-well plate. This was repeated to have two samples per disc (</w:t>
      </w:r>
      <w:r w:rsidR="00BF3903" w:rsidRPr="00063191">
        <w:rPr>
          <w:rFonts w:ascii="Times New Roman" w:hAnsi="Times New Roman" w:cs="Times New Roman"/>
          <w:i/>
          <w:iCs/>
        </w:rPr>
        <w:t>n</w:t>
      </w:r>
      <w:r w:rsidR="00BF3903" w:rsidRPr="00063191">
        <w:rPr>
          <w:rFonts w:ascii="Times New Roman" w:hAnsi="Times New Roman" w:cs="Times New Roman"/>
        </w:rPr>
        <w:t>=2, N=6). Plates were measured for OD</w:t>
      </w:r>
      <w:r w:rsidR="00F52CBF" w:rsidRPr="00063191">
        <w:rPr>
          <w:rFonts w:ascii="Times New Roman" w:hAnsi="Times New Roman" w:cs="Times New Roman"/>
          <w:vertAlign w:val="subscript"/>
        </w:rPr>
        <w:t xml:space="preserve">630nm </w:t>
      </w:r>
      <w:r w:rsidR="00F52CBF" w:rsidRPr="00063191">
        <w:rPr>
          <w:rFonts w:ascii="Times New Roman" w:hAnsi="Times New Roman" w:cs="Times New Roman"/>
        </w:rPr>
        <w:t xml:space="preserve">using a Synergy HT Microplate Reader. </w:t>
      </w:r>
      <w:r w:rsidR="00CF6DF3" w:rsidRPr="00063191">
        <w:rPr>
          <w:rFonts w:ascii="Times New Roman" w:hAnsi="Times New Roman" w:cs="Times New Roman"/>
        </w:rPr>
        <w:t xml:space="preserve">The negative control was 30% acetic acid. </w:t>
      </w:r>
    </w:p>
    <w:p w14:paraId="6AECC483" w14:textId="183BBD12" w:rsidR="00874257" w:rsidRPr="00063191" w:rsidRDefault="00874257" w:rsidP="00A443BA">
      <w:pPr>
        <w:spacing w:line="480" w:lineRule="auto"/>
        <w:contextualSpacing/>
        <w:rPr>
          <w:rFonts w:ascii="Times New Roman" w:hAnsi="Times New Roman" w:cs="Times New Roman"/>
        </w:rPr>
      </w:pPr>
    </w:p>
    <w:p w14:paraId="4B8A8E55" w14:textId="741569C1" w:rsidR="00874257"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01" w:name="_Toc42891976"/>
      <w:r>
        <w:rPr>
          <w:rFonts w:ascii="Times New Roman" w:hAnsi="Times New Roman" w:cs="Times New Roman"/>
          <w:szCs w:val="24"/>
        </w:rPr>
        <w:t>3</w:t>
      </w:r>
      <w:r w:rsidR="00063191">
        <w:rPr>
          <w:rFonts w:ascii="Times New Roman" w:hAnsi="Times New Roman" w:cs="Times New Roman"/>
          <w:szCs w:val="24"/>
        </w:rPr>
        <w:t xml:space="preserve">.13. </w:t>
      </w:r>
      <w:r w:rsidR="00874257" w:rsidRPr="00063191">
        <w:rPr>
          <w:rFonts w:ascii="Times New Roman" w:hAnsi="Times New Roman" w:cs="Times New Roman"/>
          <w:szCs w:val="24"/>
        </w:rPr>
        <w:t>Statistical analyses</w:t>
      </w:r>
      <w:bookmarkEnd w:id="401"/>
    </w:p>
    <w:p w14:paraId="46D1092C" w14:textId="73AD8EDA" w:rsidR="00874257" w:rsidRPr="00063191" w:rsidRDefault="00896DFB" w:rsidP="00A443BA">
      <w:pPr>
        <w:spacing w:line="480" w:lineRule="auto"/>
        <w:ind w:firstLine="720"/>
        <w:contextualSpacing/>
        <w:rPr>
          <w:rFonts w:ascii="Times New Roman" w:hAnsi="Times New Roman" w:cs="Times New Roman"/>
        </w:rPr>
      </w:pPr>
      <w:r>
        <w:rPr>
          <w:rFonts w:ascii="Times New Roman" w:hAnsi="Times New Roman" w:cs="Times New Roman"/>
        </w:rPr>
        <w:t xml:space="preserve">Logarithmically transformed enumeration data </w:t>
      </w:r>
      <w:r w:rsidR="00211874">
        <w:rPr>
          <w:rFonts w:ascii="Times New Roman" w:hAnsi="Times New Roman" w:cs="Times New Roman"/>
        </w:rPr>
        <w:t xml:space="preserve">and absorbance readings </w:t>
      </w:r>
      <w:r>
        <w:rPr>
          <w:rFonts w:ascii="Times New Roman" w:hAnsi="Times New Roman" w:cs="Times New Roman"/>
        </w:rPr>
        <w:t xml:space="preserve">were analyzed using one-way ANOVA to </w:t>
      </w:r>
      <w:r w:rsidR="008625B6">
        <w:rPr>
          <w:rFonts w:ascii="Times New Roman" w:hAnsi="Times New Roman" w:cs="Times New Roman"/>
        </w:rPr>
        <w:t>identify</w:t>
      </w:r>
      <w:r>
        <w:rPr>
          <w:rFonts w:ascii="Times New Roman" w:hAnsi="Times New Roman" w:cs="Times New Roman"/>
        </w:rPr>
        <w:t xml:space="preserve"> </w:t>
      </w:r>
      <w:r w:rsidR="008625B6">
        <w:rPr>
          <w:rFonts w:ascii="Times New Roman" w:hAnsi="Times New Roman" w:cs="Times New Roman"/>
        </w:rPr>
        <w:t>statically</w:t>
      </w:r>
      <w:r>
        <w:rPr>
          <w:rFonts w:ascii="Times New Roman" w:hAnsi="Times New Roman" w:cs="Times New Roman"/>
        </w:rPr>
        <w:t xml:space="preserve"> significant differences (α = 0.05). Significant differences were determined using Tukey’s test (p&lt;0.05). Analyses were conducted using SAS v9.4. </w:t>
      </w:r>
    </w:p>
    <w:p w14:paraId="283493DD" w14:textId="77777777" w:rsidR="005B4524" w:rsidRPr="00063191" w:rsidRDefault="005B4524" w:rsidP="00A443BA">
      <w:pPr>
        <w:spacing w:line="480" w:lineRule="auto"/>
        <w:contextualSpacing/>
        <w:rPr>
          <w:rFonts w:ascii="Times New Roman" w:hAnsi="Times New Roman" w:cs="Times New Roman"/>
        </w:rPr>
      </w:pPr>
    </w:p>
    <w:p w14:paraId="58CDAFB0" w14:textId="79E7423E" w:rsidR="00063191" w:rsidRPr="00E51D43" w:rsidRDefault="006848CF" w:rsidP="00E51D43">
      <w:pPr>
        <w:pStyle w:val="Heading2"/>
        <w:spacing w:before="0" w:after="0" w:line="480" w:lineRule="auto"/>
        <w:contextualSpacing/>
        <w:rPr>
          <w:rFonts w:ascii="Times New Roman" w:hAnsi="Times New Roman" w:cs="Times New Roman"/>
        </w:rPr>
      </w:pPr>
      <w:bookmarkStart w:id="402" w:name="_Toc42891977"/>
      <w:r>
        <w:rPr>
          <w:rFonts w:ascii="Times New Roman" w:hAnsi="Times New Roman" w:cs="Times New Roman"/>
        </w:rPr>
        <w:t>4</w:t>
      </w:r>
      <w:r w:rsidR="00843B5B">
        <w:rPr>
          <w:rFonts w:ascii="Times New Roman" w:hAnsi="Times New Roman" w:cs="Times New Roman"/>
        </w:rPr>
        <w:t xml:space="preserve">. </w:t>
      </w:r>
      <w:r w:rsidR="005B4524" w:rsidRPr="00063191">
        <w:rPr>
          <w:rFonts w:ascii="Times New Roman" w:hAnsi="Times New Roman" w:cs="Times New Roman"/>
        </w:rPr>
        <w:t>Resu</w:t>
      </w:r>
      <w:r w:rsidR="00E51D43">
        <w:rPr>
          <w:rFonts w:ascii="Times New Roman" w:hAnsi="Times New Roman" w:cs="Times New Roman"/>
        </w:rPr>
        <w:t>l</w:t>
      </w:r>
      <w:r w:rsidR="005B4524" w:rsidRPr="00063191">
        <w:rPr>
          <w:rFonts w:ascii="Times New Roman" w:hAnsi="Times New Roman" w:cs="Times New Roman"/>
        </w:rPr>
        <w:t>ts</w:t>
      </w:r>
      <w:r w:rsidR="00C76B33" w:rsidRPr="00063191">
        <w:rPr>
          <w:rFonts w:ascii="Times New Roman" w:hAnsi="Times New Roman" w:cs="Times New Roman"/>
        </w:rPr>
        <w:t xml:space="preserve"> and Discussion</w:t>
      </w:r>
      <w:bookmarkEnd w:id="402"/>
    </w:p>
    <w:p w14:paraId="58EAE842" w14:textId="707671BB" w:rsidR="005B4524" w:rsidRPr="00063191" w:rsidRDefault="006848CF" w:rsidP="00A443BA">
      <w:pPr>
        <w:pStyle w:val="Heading3"/>
        <w:spacing w:before="0" w:after="0" w:line="480" w:lineRule="auto"/>
        <w:contextualSpacing/>
        <w:rPr>
          <w:rFonts w:ascii="Times New Roman" w:hAnsi="Times New Roman" w:cs="Times New Roman"/>
          <w:szCs w:val="24"/>
        </w:rPr>
      </w:pPr>
      <w:bookmarkStart w:id="403" w:name="_Toc42891978"/>
      <w:r>
        <w:rPr>
          <w:rFonts w:ascii="Times New Roman" w:hAnsi="Times New Roman" w:cs="Times New Roman"/>
          <w:i w:val="0"/>
          <w:iCs/>
          <w:szCs w:val="24"/>
        </w:rPr>
        <w:t>4</w:t>
      </w:r>
      <w:r w:rsidR="00843B5B">
        <w:rPr>
          <w:rFonts w:ascii="Times New Roman" w:hAnsi="Times New Roman" w:cs="Times New Roman"/>
          <w:i w:val="0"/>
          <w:iCs/>
          <w:szCs w:val="24"/>
        </w:rPr>
        <w:t xml:space="preserve">.1. </w:t>
      </w:r>
      <w:r w:rsidR="00C47B3E" w:rsidRPr="00063191">
        <w:rPr>
          <w:rFonts w:ascii="Times New Roman" w:hAnsi="Times New Roman" w:cs="Times New Roman"/>
          <w:i w:val="0"/>
          <w:iCs/>
          <w:szCs w:val="24"/>
        </w:rPr>
        <w:t xml:space="preserve">S. </w:t>
      </w:r>
      <w:r w:rsidR="00C47B3E" w:rsidRPr="00063191">
        <w:rPr>
          <w:rFonts w:ascii="Times New Roman" w:hAnsi="Times New Roman" w:cs="Times New Roman"/>
          <w:szCs w:val="24"/>
        </w:rPr>
        <w:t>Enteritidis H4267</w:t>
      </w:r>
      <w:r w:rsidR="001C406A" w:rsidRPr="00063191">
        <w:rPr>
          <w:rFonts w:ascii="Times New Roman" w:hAnsi="Times New Roman" w:cs="Times New Roman"/>
          <w:szCs w:val="24"/>
        </w:rPr>
        <w:t xml:space="preserve"> biofilm-forming abilities</w:t>
      </w:r>
      <w:r w:rsidR="00C47B3E" w:rsidRPr="00063191">
        <w:rPr>
          <w:rFonts w:ascii="Times New Roman" w:hAnsi="Times New Roman" w:cs="Times New Roman"/>
          <w:szCs w:val="24"/>
        </w:rPr>
        <w:t xml:space="preserve"> via </w:t>
      </w:r>
      <w:r w:rsidR="00D06A5C" w:rsidRPr="00063191">
        <w:rPr>
          <w:rFonts w:ascii="Times New Roman" w:hAnsi="Times New Roman" w:cs="Times New Roman"/>
          <w:szCs w:val="24"/>
        </w:rPr>
        <w:t>CRA</w:t>
      </w:r>
      <w:r w:rsidR="001C406A" w:rsidRPr="00063191">
        <w:rPr>
          <w:rFonts w:ascii="Times New Roman" w:hAnsi="Times New Roman" w:cs="Times New Roman"/>
          <w:szCs w:val="24"/>
        </w:rPr>
        <w:t>,</w:t>
      </w:r>
      <w:r w:rsidR="00C47B3E" w:rsidRPr="00063191">
        <w:rPr>
          <w:rFonts w:ascii="Times New Roman" w:hAnsi="Times New Roman" w:cs="Times New Roman"/>
          <w:szCs w:val="24"/>
        </w:rPr>
        <w:t xml:space="preserve"> </w:t>
      </w:r>
      <w:r w:rsidR="00D06A5C" w:rsidRPr="00063191">
        <w:rPr>
          <w:rFonts w:ascii="Times New Roman" w:hAnsi="Times New Roman" w:cs="Times New Roman"/>
          <w:szCs w:val="24"/>
        </w:rPr>
        <w:t>LB</w:t>
      </w:r>
      <w:r w:rsidR="00E51D43">
        <w:rPr>
          <w:rFonts w:ascii="Times New Roman" w:hAnsi="Times New Roman" w:cs="Times New Roman"/>
          <w:szCs w:val="24"/>
        </w:rPr>
        <w:t>A</w:t>
      </w:r>
      <w:r w:rsidR="00D06A5C" w:rsidRPr="00063191">
        <w:rPr>
          <w:rFonts w:ascii="Times New Roman" w:hAnsi="Times New Roman" w:cs="Times New Roman"/>
          <w:szCs w:val="24"/>
          <w:vertAlign w:val="subscript"/>
        </w:rPr>
        <w:t>c</w:t>
      </w:r>
      <w:r w:rsidR="001C406A" w:rsidRPr="00063191">
        <w:rPr>
          <w:rFonts w:ascii="Times New Roman" w:hAnsi="Times New Roman" w:cs="Times New Roman"/>
          <w:szCs w:val="24"/>
        </w:rPr>
        <w:t>, and microtiter walls</w:t>
      </w:r>
      <w:bookmarkEnd w:id="403"/>
    </w:p>
    <w:p w14:paraId="6439D89D" w14:textId="1D84322B" w:rsidR="00A72AB8" w:rsidRDefault="007070A2" w:rsidP="00A443BA">
      <w:pPr>
        <w:spacing w:line="480" w:lineRule="auto"/>
        <w:ind w:firstLine="720"/>
        <w:contextualSpacing/>
        <w:rPr>
          <w:rFonts w:ascii="Times New Roman" w:hAnsi="Times New Roman" w:cs="Times New Roman"/>
        </w:rPr>
      </w:pPr>
      <w:r w:rsidRPr="00063191">
        <w:rPr>
          <w:rFonts w:ascii="Times New Roman" w:hAnsi="Times New Roman" w:cs="Times New Roman"/>
          <w:i/>
        </w:rPr>
        <w:t xml:space="preserve">S. </w:t>
      </w:r>
      <w:r w:rsidRPr="00063191">
        <w:rPr>
          <w:rFonts w:ascii="Times New Roman" w:hAnsi="Times New Roman" w:cs="Times New Roman"/>
        </w:rPr>
        <w:t xml:space="preserve">Enteritidis H4267 displayed </w:t>
      </w:r>
      <w:r>
        <w:rPr>
          <w:rFonts w:ascii="Times New Roman" w:hAnsi="Times New Roman" w:cs="Times New Roman"/>
        </w:rPr>
        <w:t xml:space="preserve">red, dry, and rough (“rdar”) </w:t>
      </w:r>
      <w:r w:rsidRPr="00063191">
        <w:rPr>
          <w:rFonts w:ascii="Times New Roman" w:hAnsi="Times New Roman" w:cs="Times New Roman"/>
        </w:rPr>
        <w:t>rdar colonies on CRA after incubation (</w:t>
      </w:r>
      <w:r w:rsidRPr="00063191">
        <w:rPr>
          <w:rFonts w:ascii="Times New Roman" w:hAnsi="Times New Roman" w:cs="Times New Roman"/>
          <w:b/>
        </w:rPr>
        <w:t xml:space="preserve">Figure </w:t>
      </w:r>
      <w:r>
        <w:rPr>
          <w:rFonts w:ascii="Times New Roman" w:hAnsi="Times New Roman" w:cs="Times New Roman"/>
          <w:b/>
        </w:rPr>
        <w:t>3</w:t>
      </w:r>
      <w:r w:rsidRPr="00063191">
        <w:rPr>
          <w:rFonts w:ascii="Times New Roman" w:hAnsi="Times New Roman" w:cs="Times New Roman"/>
          <w:b/>
        </w:rPr>
        <w:t>.1</w:t>
      </w:r>
      <w:r w:rsidRPr="00063191">
        <w:rPr>
          <w:rFonts w:ascii="Times New Roman" w:hAnsi="Times New Roman" w:cs="Times New Roman"/>
        </w:rPr>
        <w:t>)</w:t>
      </w:r>
      <w:r>
        <w:rPr>
          <w:rFonts w:ascii="Times New Roman" w:hAnsi="Times New Roman" w:cs="Times New Roman"/>
        </w:rPr>
        <w:t xml:space="preserve"> (All tables and figures are located in the appendix)</w:t>
      </w:r>
      <w:r w:rsidRPr="00063191">
        <w:rPr>
          <w:rFonts w:ascii="Times New Roman" w:hAnsi="Times New Roman" w:cs="Times New Roman"/>
        </w:rPr>
        <w:t xml:space="preserve">. </w:t>
      </w:r>
      <w:r w:rsidRPr="00063191">
        <w:rPr>
          <w:rFonts w:ascii="Times New Roman" w:hAnsi="Times New Roman" w:cs="Times New Roman"/>
          <w:iCs/>
        </w:rPr>
        <w:t xml:space="preserve">The rdar phenotype displayed on CRA plates are indicative of </w:t>
      </w:r>
      <w:r w:rsidR="002650A7">
        <w:rPr>
          <w:rFonts w:ascii="Times New Roman" w:hAnsi="Times New Roman" w:cs="Times New Roman"/>
          <w:iCs/>
        </w:rPr>
        <w:t xml:space="preserve">curli and </w:t>
      </w:r>
      <w:r w:rsidRPr="002E0DC9">
        <w:rPr>
          <w:rFonts w:ascii="Times New Roman" w:hAnsi="Times New Roman" w:cs="Times New Roman"/>
          <w:iCs/>
        </w:rPr>
        <w:t>cellulose production</w:t>
      </w:r>
      <w:r w:rsidR="000C5041">
        <w:rPr>
          <w:rFonts w:ascii="Times New Roman" w:hAnsi="Times New Roman" w:cs="Times New Roman"/>
          <w:iCs/>
        </w:rPr>
        <w:t xml:space="preserve">, particularly for </w:t>
      </w:r>
      <w:r w:rsidR="000C5041">
        <w:rPr>
          <w:rFonts w:ascii="Times New Roman" w:hAnsi="Times New Roman" w:cs="Times New Roman"/>
          <w:i/>
        </w:rPr>
        <w:t xml:space="preserve">Salmonella </w:t>
      </w:r>
      <w:r w:rsidR="000C5041">
        <w:rPr>
          <w:rFonts w:ascii="Times New Roman" w:hAnsi="Times New Roman" w:cs="Times New Roman"/>
          <w:iCs/>
        </w:rPr>
        <w:t>spp.</w:t>
      </w:r>
      <w:r w:rsidRPr="002E0DC9">
        <w:rPr>
          <w:rFonts w:ascii="Times New Roman" w:hAnsi="Times New Roman" w:cs="Times New Roman"/>
          <w:iCs/>
        </w:rPr>
        <w:t>.</w:t>
      </w:r>
      <w:r w:rsidRPr="002E0DC9">
        <w:rPr>
          <w:rFonts w:ascii="Times New Roman" w:hAnsi="Times New Roman" w:cs="Times New Roman"/>
          <w:iCs/>
        </w:rPr>
        <w:fldChar w:fldCharType="begin">
          <w:fldData xml:space="preserve">PEVuZE5vdGU+PENpdGU+PEF1dGhvcj5GcmVlbWFuPC9BdXRob3I+PFllYXI+MTk4OTwvWWVhcj48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</w:fldData>
        </w:fldChar>
      </w:r>
      <w:r w:rsidR="00C24CF4">
        <w:rPr>
          <w:rFonts w:ascii="Times New Roman" w:hAnsi="Times New Roman" w:cs="Times New Roman"/>
          <w:iCs/>
        </w:rPr>
        <w:instrText xml:space="preserve"> ADDIN EN.CITE </w:instrText>
      </w:r>
      <w:r w:rsidR="00C24CF4">
        <w:rPr>
          <w:rFonts w:ascii="Times New Roman" w:hAnsi="Times New Roman" w:cs="Times New Roman"/>
          <w:iCs/>
        </w:rPr>
        <w:fldChar w:fldCharType="begin">
          <w:fldData xml:space="preserve">PEVuZE5vdGU+PENpdGU+PEF1dGhvcj5GcmVlbWFuPC9BdXRob3I+PFllYXI+MTk4OTwvWWVhcj48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</w:fldData>
        </w:fldChar>
      </w:r>
      <w:r w:rsidR="00C24CF4">
        <w:rPr>
          <w:rFonts w:ascii="Times New Roman" w:hAnsi="Times New Roman" w:cs="Times New Roman"/>
          <w:iCs/>
        </w:rPr>
        <w:instrText xml:space="preserve"> ADDIN EN.CITE.DATA </w:instrText>
      </w:r>
      <w:r w:rsidR="00C24CF4">
        <w:rPr>
          <w:rFonts w:ascii="Times New Roman" w:hAnsi="Times New Roman" w:cs="Times New Roman"/>
          <w:iCs/>
        </w:rPr>
      </w:r>
      <w:r w:rsidR="00C24CF4">
        <w:rPr>
          <w:rFonts w:ascii="Times New Roman" w:hAnsi="Times New Roman" w:cs="Times New Roman"/>
          <w:iCs/>
        </w:rPr>
        <w:fldChar w:fldCharType="end"/>
      </w:r>
      <w:r w:rsidRPr="002E0DC9">
        <w:rPr>
          <w:rFonts w:ascii="Times New Roman" w:hAnsi="Times New Roman" w:cs="Times New Roman"/>
          <w:iCs/>
        </w:rPr>
      </w:r>
      <w:r w:rsidRPr="002E0DC9">
        <w:rPr>
          <w:rFonts w:ascii="Times New Roman" w:hAnsi="Times New Roman" w:cs="Times New Roman"/>
          <w:iCs/>
        </w:rPr>
        <w:fldChar w:fldCharType="separate"/>
      </w:r>
      <w:hyperlink w:anchor="_ENREF_7_5" w:tooltip="Wang, 2013 #30" w:history="1">
        <w:r w:rsidR="006B63BA" w:rsidRPr="00C24CF4">
          <w:rPr>
            <w:rFonts w:ascii="Times New Roman" w:hAnsi="Times New Roman" w:cs="Times New Roman"/>
            <w:iCs/>
            <w:noProof/>
            <w:vertAlign w:val="superscript"/>
          </w:rPr>
          <w:t>5</w:t>
        </w:r>
      </w:hyperlink>
      <w:r w:rsidR="00C24CF4" w:rsidRPr="00C24CF4">
        <w:rPr>
          <w:rFonts w:ascii="Times New Roman" w:hAnsi="Times New Roman" w:cs="Times New Roman"/>
          <w:iCs/>
          <w:noProof/>
          <w:vertAlign w:val="superscript"/>
        </w:rPr>
        <w:t xml:space="preserve">, </w:t>
      </w:r>
      <w:hyperlink w:anchor="_ENREF_7_22" w:tooltip="Solano, 2002 #302" w:history="1">
        <w:r w:rsidR="006B63BA" w:rsidRPr="00C24CF4">
          <w:rPr>
            <w:rFonts w:ascii="Times New Roman" w:hAnsi="Times New Roman" w:cs="Times New Roman"/>
            <w:iCs/>
            <w:noProof/>
            <w:vertAlign w:val="superscript"/>
          </w:rPr>
          <w:t>22-23</w:t>
        </w:r>
      </w:hyperlink>
      <w:r w:rsidR="00C24CF4" w:rsidRPr="00C24CF4">
        <w:rPr>
          <w:rFonts w:ascii="Times New Roman" w:hAnsi="Times New Roman" w:cs="Times New Roman"/>
          <w:iCs/>
          <w:noProof/>
          <w:vertAlign w:val="superscript"/>
        </w:rPr>
        <w:t xml:space="preserve">, </w:t>
      </w:r>
      <w:hyperlink w:anchor="_ENREF_7_37" w:tooltip="Freeman, 1989 #170" w:history="1">
        <w:r w:rsidR="006B63BA" w:rsidRPr="00C24CF4">
          <w:rPr>
            <w:rFonts w:ascii="Times New Roman" w:hAnsi="Times New Roman" w:cs="Times New Roman"/>
            <w:iCs/>
            <w:noProof/>
            <w:vertAlign w:val="superscript"/>
          </w:rPr>
          <w:t>37-38</w:t>
        </w:r>
      </w:hyperlink>
      <w:r w:rsidRPr="002E0DC9">
        <w:rPr>
          <w:rFonts w:ascii="Times New Roman" w:hAnsi="Times New Roman" w:cs="Times New Roman"/>
          <w:iCs/>
        </w:rPr>
        <w:fldChar w:fldCharType="end"/>
      </w:r>
      <w:r>
        <w:rPr>
          <w:rFonts w:ascii="Times New Roman" w:hAnsi="Times New Roman" w:cs="Times New Roman"/>
          <w:iCs/>
        </w:rPr>
        <w:t xml:space="preserve"> </w:t>
      </w:r>
      <w:r w:rsidR="00266317" w:rsidRPr="008625B6">
        <w:rPr>
          <w:rFonts w:ascii="Times New Roman" w:hAnsi="Times New Roman" w:cs="Times New Roman"/>
        </w:rPr>
        <w:t xml:space="preserve">The ability of </w:t>
      </w:r>
      <w:r w:rsidR="00266317" w:rsidRPr="008625B6">
        <w:rPr>
          <w:rFonts w:ascii="Times New Roman" w:hAnsi="Times New Roman" w:cs="Times New Roman"/>
          <w:i/>
        </w:rPr>
        <w:t xml:space="preserve">S. </w:t>
      </w:r>
      <w:r w:rsidR="00266317" w:rsidRPr="008625B6">
        <w:rPr>
          <w:rFonts w:ascii="Times New Roman" w:hAnsi="Times New Roman" w:cs="Times New Roman"/>
        </w:rPr>
        <w:t xml:space="preserve">Enteritidis H4267 producing cellulose was strengthened by the presence of colonies on </w:t>
      </w:r>
      <w:r w:rsidR="00266317" w:rsidRPr="00337203">
        <w:rPr>
          <w:rFonts w:ascii="Times New Roman" w:hAnsi="Times New Roman" w:cs="Times New Roman"/>
        </w:rPr>
        <w:t>LBA</w:t>
      </w:r>
      <w:r w:rsidR="00266317" w:rsidRPr="00337203">
        <w:rPr>
          <w:rFonts w:ascii="Times New Roman" w:hAnsi="Times New Roman" w:cs="Times New Roman"/>
          <w:b/>
          <w:bCs/>
          <w:vertAlign w:val="subscript"/>
        </w:rPr>
        <w:t>c</w:t>
      </w:r>
      <w:r w:rsidR="00266317" w:rsidRPr="008625B6">
        <w:rPr>
          <w:rFonts w:ascii="Times New Roman" w:hAnsi="Times New Roman" w:cs="Times New Roman"/>
        </w:rPr>
        <w:t xml:space="preserve"> agar plates fluorescing under long-wave UV light</w:t>
      </w:r>
      <w:r w:rsidR="00266317">
        <w:rPr>
          <w:rFonts w:ascii="Times New Roman" w:hAnsi="Times New Roman" w:cs="Times New Roman"/>
        </w:rPr>
        <w:t xml:space="preserve"> </w:t>
      </w:r>
      <w:r w:rsidR="00616E22" w:rsidRPr="008625B6">
        <w:rPr>
          <w:rFonts w:ascii="Times New Roman" w:hAnsi="Times New Roman" w:cs="Times New Roman"/>
        </w:rPr>
        <w:t>(</w:t>
      </w:r>
      <w:r w:rsidR="00616E22" w:rsidRPr="008625B6">
        <w:rPr>
          <w:rFonts w:ascii="Times New Roman" w:hAnsi="Times New Roman" w:cs="Times New Roman"/>
          <w:b/>
        </w:rPr>
        <w:t>Figure 3.1</w:t>
      </w:r>
      <w:r w:rsidR="00616E22" w:rsidRPr="008625B6">
        <w:rPr>
          <w:rFonts w:ascii="Times New Roman" w:hAnsi="Times New Roman" w:cs="Times New Roman"/>
        </w:rPr>
        <w:t>)</w:t>
      </w:r>
      <w:r w:rsidR="00C47B3E" w:rsidRPr="00063191">
        <w:rPr>
          <w:rFonts w:ascii="Times New Roman" w:hAnsi="Times New Roman" w:cs="Times New Roman"/>
        </w:rPr>
        <w:t xml:space="preserve">. </w:t>
      </w:r>
      <w:r>
        <w:rPr>
          <w:rFonts w:ascii="Times New Roman" w:hAnsi="Times New Roman" w:cs="Times New Roman"/>
        </w:rPr>
        <w:t>If an organism can produce cellulose, colonies present on LBA</w:t>
      </w:r>
      <w:r>
        <w:rPr>
          <w:rFonts w:ascii="Times New Roman" w:hAnsi="Times New Roman" w:cs="Times New Roman"/>
          <w:vertAlign w:val="subscript"/>
        </w:rPr>
        <w:t>c</w:t>
      </w:r>
      <w:r>
        <w:rPr>
          <w:rFonts w:ascii="Times New Roman" w:hAnsi="Times New Roman" w:cs="Times New Roman"/>
        </w:rPr>
        <w:t xml:space="preserve"> plates will fluoresce under a long-wave UV light source.</w:t>
      </w:r>
      <w:hyperlink w:anchor="_ENREF_7_22" w:tooltip="Solano, 2002 #302" w:history="1">
        <w:r w:rsidR="006B63BA">
          <w:rPr>
            <w:rFonts w:ascii="Times New Roman" w:hAnsi="Times New Roman" w:cs="Times New Roman"/>
          </w:rPr>
          <w:fldChar w:fldCharType="begin">
            <w:fldData xml:space="preserve">PEVuZE5vdGU+PENpdGU+PEF1dGhvcj5ab2dhajwvQXV0aG9yPjxZZWFyPjIwMDE8L1llYXI+PFJl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==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PEVuZE5vdGU+PENpdGU+PEF1dGhvcj5ab2dhajwvQXV0aG9yPjxZZWFyPjIwMDE8L1llYXI+PFJl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==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22-23</w:t>
        </w:r>
        <w:r w:rsidR="006B63BA">
          <w:rPr>
            <w:rFonts w:ascii="Times New Roman" w:hAnsi="Times New Roman" w:cs="Times New Roman"/>
          </w:rPr>
          <w:fldChar w:fldCharType="end"/>
        </w:r>
      </w:hyperlink>
      <w:r>
        <w:rPr>
          <w:rFonts w:ascii="Times New Roman" w:hAnsi="Times New Roman" w:cs="Times New Roman"/>
        </w:rPr>
        <w:t xml:space="preserve"> Calcofluor dye fluoresces under long-wave UV light when the dye binds to polysaccharides containing (1,3)- </w:t>
      </w:r>
      <w:r w:rsidR="00E07AA4">
        <w:rPr>
          <w:rFonts w:ascii="Times New Roman" w:hAnsi="Times New Roman" w:cs="Times New Roman"/>
        </w:rPr>
        <w:t xml:space="preserve">or </w:t>
      </w:r>
      <w:r>
        <w:rPr>
          <w:rFonts w:ascii="Times New Roman" w:hAnsi="Times New Roman" w:cs="Times New Roman"/>
        </w:rPr>
        <w:t>(1-4)-β-D-glucopyranosyl units</w:t>
      </w:r>
      <w:r w:rsidR="00E07AA4">
        <w:rPr>
          <w:rFonts w:ascii="Times New Roman" w:hAnsi="Times New Roman" w:cs="Times New Roman"/>
        </w:rPr>
        <w:t>, such as cellulose</w:t>
      </w:r>
      <w:r>
        <w:rPr>
          <w:rFonts w:ascii="Times New Roman" w:hAnsi="Times New Roman" w:cs="Times New Roman"/>
        </w:rPr>
        <w:t>.</w:t>
      </w:r>
      <w:hyperlink w:anchor="_ENREF_7_23" w:tooltip="Zogaj, 2001 #134"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&lt;EndNote&gt;&lt;Cite&gt;&lt;Author&gt;Zogaj&lt;/Author&gt;&lt;Year&gt;2001&lt;/Year&gt;&lt;RecNum&gt;134&lt;/RecNum&gt;&lt;DisplayText&gt;&lt;style face="superscript"&gt;23&lt;/style&gt;&lt;/DisplayText&gt;&lt;record&gt;&lt;rec-number&gt;134&lt;/rec-number&gt;&lt;foreign-keys&gt;&lt;key app="EN" db-id="w95v2fzanxv9fye5x2rx2px4vxazaspzvv02" timestamp="0"&gt;134&lt;/key&gt;&lt;/foreign-keys&gt;&lt;ref-type name="Journal Article"&gt;17&lt;/ref-type&gt;&lt;contributors&gt;&lt;authors&gt;&lt;author&gt;X Zogaj&lt;/author&gt;&lt;author&gt;M Nimtz&lt;/author&gt;&lt;author&gt;M Rohde&lt;/author&gt;&lt;author&gt;W Bokranz&lt;/author&gt;&lt;author&gt;U Römling&lt;/author&gt;&lt;/authors&gt;&lt;/contributors&gt;&lt;titles&gt;&lt;title&gt;&lt;style face="normal" font="default" size="100%"&gt;The multicellular morphotypes of &lt;/style&gt;&lt;style face="italic" font="default" size="100%"&gt;Salmonella typhimurium &lt;/style&gt;&lt;style face="normal" font="default" size="100%"&gt;and &lt;/style&gt;&lt;style face="italic" font="default" size="100%"&gt;Escherichia coli &lt;/style&gt;&lt;style face="normal" font="default" size="100%"&gt;produce cellulose as the second component of the extracellular matrix&lt;/style&gt;&lt;/title&gt;&lt;secondary-title&gt;Mol Microbiol&lt;/secondary-title&gt;&lt;/titles&gt;&lt;periodical&gt;&lt;full-title&gt;Mol Microbiol&lt;/full-title&gt;&lt;/periodical&gt;&lt;pages&gt;1452-1463&lt;/pages&gt;&lt;volume&gt;39&lt;/volume&gt;&lt;number&gt;6&lt;/number&gt;&lt;dates&gt;&lt;year&gt;2001&lt;/year&gt;&lt;/dates&gt;&lt;urls&gt;&lt;/urls&gt;&lt;/record&gt;&lt;/Cite&gt;&lt;/EndNote&gt;</w:instrText>
        </w:r>
        <w:r w:rsidR="006B63BA">
          <w:rPr>
            <w:rFonts w:ascii="Times New Roman" w:hAnsi="Times New Roman" w:cs="Times New Roman"/>
          </w:rPr>
          <w:fldChar w:fldCharType="separate"/>
        </w:r>
        <w:r w:rsidR="006B63BA" w:rsidRPr="00132130">
          <w:rPr>
            <w:rFonts w:ascii="Times New Roman" w:hAnsi="Times New Roman" w:cs="Times New Roman"/>
            <w:noProof/>
            <w:vertAlign w:val="superscript"/>
          </w:rPr>
          <w:t>23</w:t>
        </w:r>
        <w:r w:rsidR="006B63BA">
          <w:rPr>
            <w:rFonts w:ascii="Times New Roman" w:hAnsi="Times New Roman" w:cs="Times New Roman"/>
          </w:rPr>
          <w:fldChar w:fldCharType="end"/>
        </w:r>
      </w:hyperlink>
      <w:r>
        <w:rPr>
          <w:rFonts w:ascii="Times New Roman" w:hAnsi="Times New Roman" w:cs="Times New Roman"/>
        </w:rPr>
        <w:t xml:space="preserve"> </w:t>
      </w:r>
    </w:p>
    <w:p w14:paraId="01168871" w14:textId="7693E650" w:rsidR="00EC351E" w:rsidRPr="00063191" w:rsidRDefault="001C406A"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After CV-staining, </w:t>
      </w:r>
      <w:r w:rsidRPr="00063191">
        <w:rPr>
          <w:rFonts w:ascii="Times New Roman" w:hAnsi="Times New Roman" w:cs="Times New Roman"/>
          <w:iCs/>
        </w:rPr>
        <w:t xml:space="preserve">purple lines were present on the walls of </w:t>
      </w:r>
      <w:r w:rsidRPr="00063191">
        <w:rPr>
          <w:rFonts w:ascii="Times New Roman" w:hAnsi="Times New Roman" w:cs="Times New Roman"/>
          <w:i/>
        </w:rPr>
        <w:t xml:space="preserve">S. </w:t>
      </w:r>
      <w:r w:rsidRPr="00063191">
        <w:rPr>
          <w:rFonts w:ascii="Times New Roman" w:hAnsi="Times New Roman" w:cs="Times New Roman"/>
          <w:iCs/>
        </w:rPr>
        <w:t>Enteritidis H4267-treated wells (</w:t>
      </w:r>
      <w:r w:rsidRPr="00063191">
        <w:rPr>
          <w:rFonts w:ascii="Times New Roman" w:hAnsi="Times New Roman" w:cs="Times New Roman"/>
          <w:b/>
          <w:bCs/>
          <w:iCs/>
        </w:rPr>
        <w:t xml:space="preserve">Figure </w:t>
      </w:r>
      <w:r w:rsidR="00ED4373">
        <w:rPr>
          <w:rFonts w:ascii="Times New Roman" w:hAnsi="Times New Roman" w:cs="Times New Roman"/>
          <w:b/>
          <w:bCs/>
          <w:iCs/>
        </w:rPr>
        <w:t>3</w:t>
      </w:r>
      <w:r w:rsidRPr="00063191">
        <w:rPr>
          <w:rFonts w:ascii="Times New Roman" w:hAnsi="Times New Roman" w:cs="Times New Roman"/>
          <w:b/>
          <w:bCs/>
          <w:iCs/>
        </w:rPr>
        <w:t>.2</w:t>
      </w:r>
      <w:r w:rsidRPr="00063191">
        <w:rPr>
          <w:rFonts w:ascii="Times New Roman" w:hAnsi="Times New Roman" w:cs="Times New Roman"/>
          <w:iCs/>
        </w:rPr>
        <w:t xml:space="preserve">).  </w:t>
      </w:r>
      <w:r w:rsidR="00C76B33" w:rsidRPr="00063191">
        <w:rPr>
          <w:rFonts w:ascii="Times New Roman" w:hAnsi="Times New Roman" w:cs="Times New Roman"/>
        </w:rPr>
        <w:t xml:space="preserve">The location of CV staining on the microtiter walls is indicative of aerobic growth, which can be expected since </w:t>
      </w:r>
      <w:r w:rsidR="00C76B33" w:rsidRPr="00063191">
        <w:rPr>
          <w:rFonts w:ascii="Times New Roman" w:hAnsi="Times New Roman" w:cs="Times New Roman"/>
          <w:i/>
          <w:iCs/>
        </w:rPr>
        <w:t xml:space="preserve">S. </w:t>
      </w:r>
      <w:r w:rsidR="00C76B33" w:rsidRPr="00063191">
        <w:rPr>
          <w:rFonts w:ascii="Times New Roman" w:hAnsi="Times New Roman" w:cs="Times New Roman"/>
        </w:rPr>
        <w:t>Enteritidis is a facultative anaerobic microorganism.</w:t>
      </w:r>
      <w:hyperlink w:anchor="_ENREF_7_29" w:tooltip="O'Toole, 2000 #42"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&lt;EndNote&gt;&lt;Cite&gt;&lt;Author&gt;Merritt&lt;/Author&gt;&lt;Year&gt;2005&lt;/Year&gt;&lt;RecNum&gt;171&lt;/RecNum&gt;&lt;DisplayText&gt;&lt;style face="superscript"&gt;29-30&lt;/style&gt;&lt;/DisplayText&gt;&lt;record&gt;&lt;rec-number&gt;171&lt;/rec-number&gt;&lt;foreign-keys&gt;&lt;key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Cite&gt;&lt;Author&gt;O&amp;apos;Toole&lt;/Author&gt;&lt;Year&gt;2000&lt;/Year&gt;&lt;RecNum&gt;42&lt;/RecNum&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surface&lt;/keyword&gt;&lt;/keywords&gt;&lt;dates&gt;&lt;year&gt;2000&lt;/year&gt;&lt;/dates&gt;&lt;urls&gt;&lt;/urls&gt;&lt;/record&gt;&lt;/Cite&gt;&lt;/EndNote&gt;</w:instrText>
        </w:r>
        <w:r w:rsidR="006B63BA" w:rsidRPr="00063191">
          <w:rPr>
            <w:rFonts w:ascii="Times New Roman" w:hAnsi="Times New Roman" w:cs="Times New Roman"/>
          </w:rPr>
          <w:fldChar w:fldCharType="separate"/>
        </w:r>
        <w:r w:rsidR="006B63BA" w:rsidRPr="004D68D4">
          <w:rPr>
            <w:rFonts w:ascii="Times New Roman" w:hAnsi="Times New Roman" w:cs="Times New Roman"/>
            <w:noProof/>
            <w:vertAlign w:val="superscript"/>
          </w:rPr>
          <w:t>29-30</w:t>
        </w:r>
        <w:r w:rsidR="006B63BA" w:rsidRPr="00063191">
          <w:rPr>
            <w:rFonts w:ascii="Times New Roman" w:hAnsi="Times New Roman" w:cs="Times New Roman"/>
          </w:rPr>
          <w:fldChar w:fldCharType="end"/>
        </w:r>
      </w:hyperlink>
      <w:r w:rsidR="00C76B33" w:rsidRPr="00063191">
        <w:rPr>
          <w:rFonts w:ascii="Times New Roman" w:hAnsi="Times New Roman" w:cs="Times New Roman"/>
        </w:rPr>
        <w:t xml:space="preserve"> </w:t>
      </w:r>
      <w:r w:rsidR="00EC351E" w:rsidRPr="00063191">
        <w:rPr>
          <w:rFonts w:ascii="Times New Roman" w:hAnsi="Times New Roman" w:cs="Times New Roman"/>
        </w:rPr>
        <w:t>At 48 h, CV staining was present on the bottom of three microtiter wells</w:t>
      </w:r>
      <w:r w:rsidR="009A7A28">
        <w:rPr>
          <w:rFonts w:ascii="Times New Roman" w:hAnsi="Times New Roman" w:cs="Times New Roman"/>
        </w:rPr>
        <w:t xml:space="preserve">, indicating </w:t>
      </w:r>
      <w:r w:rsidR="00C76B33" w:rsidRPr="00063191">
        <w:rPr>
          <w:rFonts w:ascii="Times New Roman" w:hAnsi="Times New Roman" w:cs="Times New Roman"/>
        </w:rPr>
        <w:t xml:space="preserve">that </w:t>
      </w:r>
      <w:r w:rsidR="00C76B33" w:rsidRPr="00063191">
        <w:rPr>
          <w:rFonts w:ascii="Times New Roman" w:hAnsi="Times New Roman" w:cs="Times New Roman"/>
          <w:i/>
          <w:iCs/>
        </w:rPr>
        <w:t xml:space="preserve">S. </w:t>
      </w:r>
      <w:r w:rsidR="00C76B33" w:rsidRPr="00063191">
        <w:rPr>
          <w:rFonts w:ascii="Times New Roman" w:hAnsi="Times New Roman" w:cs="Times New Roman"/>
        </w:rPr>
        <w:t>Enteritidis H4267 was</w:t>
      </w:r>
      <w:r w:rsidR="00314BC7">
        <w:rPr>
          <w:rFonts w:ascii="Times New Roman" w:hAnsi="Times New Roman" w:cs="Times New Roman"/>
        </w:rPr>
        <w:t xml:space="preserve"> </w:t>
      </w:r>
      <w:r w:rsidR="00C76B33" w:rsidRPr="00063191">
        <w:rPr>
          <w:rFonts w:ascii="Times New Roman" w:hAnsi="Times New Roman" w:cs="Times New Roman"/>
        </w:rPr>
        <w:t xml:space="preserve">precipitating to the bottom of the well </w:t>
      </w:r>
      <w:r w:rsidR="00314BC7">
        <w:rPr>
          <w:rFonts w:ascii="Times New Roman" w:hAnsi="Times New Roman" w:cs="Times New Roman"/>
        </w:rPr>
        <w:t>and/</w:t>
      </w:r>
      <w:r w:rsidR="00C76B33" w:rsidRPr="00063191">
        <w:rPr>
          <w:rFonts w:ascii="Times New Roman" w:hAnsi="Times New Roman" w:cs="Times New Roman"/>
        </w:rPr>
        <w:t>or was utilizing facultative anaerobic growth.</w:t>
      </w:r>
      <w:hyperlink w:anchor="_ENREF_7_29" w:tooltip="O'Toole, 2000 #42" w:history="1">
        <w:r w:rsidR="006B63BA" w:rsidRPr="0006319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&lt;EndNote&gt;&lt;Cite&gt;&lt;Author&gt;O&amp;apos;Toole&lt;/Author&gt;&lt;Year&gt;2000&lt;/Year&gt;&lt;RecNum&gt;42&lt;/RecNum&gt;&lt;DisplayText&gt;&lt;style face="superscript"&gt;29-30&lt;/style&gt;&lt;/DisplayText&gt;&lt;record&gt;&lt;rec-number&gt;42&lt;/rec-number&gt;&lt;foreign-keys&gt;&lt;key app="EN" db-id="w95v2fzanxv9fye5x2rx2px4vxazaspzvv02" timestamp="0"&gt;42&lt;/key&gt;&lt;/foreign-keys&gt;&lt;ref-type name="Journal Article"&gt;17&lt;/ref-type&gt;&lt;contributors&gt;&lt;authors&gt;&lt;author&gt;G O&amp;apos;Toole&lt;/author&gt;&lt;author&gt;H B Kaplan&lt;/author&gt;&lt;author&gt;R Kolter&lt;/author&gt;&lt;/authors&gt;&lt;/contributors&gt;&lt;titles&gt;&lt;title&gt;Biofilm formation as microbial development&lt;/title&gt;&lt;secondary-title&gt;Annu Rev Microbiol&lt;/secondary-title&gt;&lt;/titles&gt;&lt;pages&gt;49-79&lt;/pages&gt;&lt;volume&gt;54&lt;/volume&gt;&lt;keywords&gt;&lt;keyword&gt;communities, life cycle, fungi, bacteria, environment, surface&lt;/keyword&gt;&lt;/keywords&gt;&lt;dates&gt;&lt;year&gt;2000&lt;/year&gt;&lt;/dates&gt;&lt;urls&gt;&lt;/urls&gt;&lt;/record&gt;&lt;/Cite&gt;&lt;Cite&gt;&lt;Author&gt;Merritt&lt;/Author&gt;&lt;Year&gt;2005&lt;/Year&gt;&lt;RecNum&gt;171&lt;/RecNum&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Microbiol&lt;/full-title&gt;&lt;/periodical&gt;&lt;pages&gt;Unit-1B.1&lt;/pages&gt;&lt;volume&gt;01&lt;/volume&gt;&lt;dates&gt;&lt;year&gt;2005&lt;/year&gt;&lt;/dates&gt;&lt;urls&gt;&lt;/urls&gt;&lt;/record&gt;&lt;/Cite&gt;&lt;/EndNote&gt;</w:instrText>
        </w:r>
        <w:r w:rsidR="006B63BA" w:rsidRPr="00063191">
          <w:rPr>
            <w:rFonts w:ascii="Times New Roman" w:hAnsi="Times New Roman" w:cs="Times New Roman"/>
          </w:rPr>
          <w:fldChar w:fldCharType="separate"/>
        </w:r>
        <w:r w:rsidR="006B63BA" w:rsidRPr="004D68D4">
          <w:rPr>
            <w:rFonts w:ascii="Times New Roman" w:hAnsi="Times New Roman" w:cs="Times New Roman"/>
            <w:noProof/>
            <w:vertAlign w:val="superscript"/>
          </w:rPr>
          <w:t>29-30</w:t>
        </w:r>
        <w:r w:rsidR="006B63BA" w:rsidRPr="00063191">
          <w:rPr>
            <w:rFonts w:ascii="Times New Roman" w:hAnsi="Times New Roman" w:cs="Times New Roman"/>
          </w:rPr>
          <w:fldChar w:fldCharType="end"/>
        </w:r>
      </w:hyperlink>
    </w:p>
    <w:p w14:paraId="3C829451" w14:textId="4ABF7AF3" w:rsidR="006520BC" w:rsidRPr="00063191" w:rsidRDefault="006520BC" w:rsidP="00A443BA">
      <w:pPr>
        <w:spacing w:line="480" w:lineRule="auto"/>
        <w:contextualSpacing/>
        <w:rPr>
          <w:rFonts w:ascii="Times New Roman" w:hAnsi="Times New Roman" w:cs="Times New Roman"/>
        </w:rPr>
      </w:pPr>
    </w:p>
    <w:p w14:paraId="1215E15D" w14:textId="1A4F39CF" w:rsidR="00234201" w:rsidRPr="00063191" w:rsidRDefault="006848CF" w:rsidP="00A443BA">
      <w:pPr>
        <w:pStyle w:val="Heading3"/>
        <w:spacing w:before="0" w:after="0" w:line="480" w:lineRule="auto"/>
        <w:contextualSpacing/>
        <w:rPr>
          <w:rFonts w:ascii="Times New Roman" w:hAnsi="Times New Roman" w:cs="Times New Roman"/>
          <w:szCs w:val="24"/>
        </w:rPr>
      </w:pPr>
      <w:bookmarkStart w:id="404" w:name="_Toc42891979"/>
      <w:r>
        <w:rPr>
          <w:rFonts w:ascii="Times New Roman" w:hAnsi="Times New Roman" w:cs="Times New Roman"/>
          <w:szCs w:val="24"/>
        </w:rPr>
        <w:t>4</w:t>
      </w:r>
      <w:r w:rsidR="00843B5B">
        <w:rPr>
          <w:rFonts w:ascii="Times New Roman" w:hAnsi="Times New Roman" w:cs="Times New Roman"/>
          <w:szCs w:val="24"/>
        </w:rPr>
        <w:t xml:space="preserve">.2. </w:t>
      </w:r>
      <w:r w:rsidR="00234201" w:rsidRPr="00063191">
        <w:rPr>
          <w:rFonts w:ascii="Times New Roman" w:hAnsi="Times New Roman" w:cs="Times New Roman"/>
          <w:szCs w:val="24"/>
        </w:rPr>
        <w:t xml:space="preserve">Quantification of the extent of </w:t>
      </w:r>
      <w:r w:rsidR="00234201" w:rsidRPr="00063191">
        <w:rPr>
          <w:rFonts w:ascii="Times New Roman" w:hAnsi="Times New Roman" w:cs="Times New Roman"/>
          <w:i w:val="0"/>
          <w:iCs/>
          <w:szCs w:val="24"/>
        </w:rPr>
        <w:t xml:space="preserve">S. </w:t>
      </w:r>
      <w:r w:rsidR="00234201" w:rsidRPr="00063191">
        <w:rPr>
          <w:rFonts w:ascii="Times New Roman" w:hAnsi="Times New Roman" w:cs="Times New Roman"/>
          <w:szCs w:val="24"/>
        </w:rPr>
        <w:t>Enteritidis H4267 biofilm formation on microtiter walls over time</w:t>
      </w:r>
      <w:bookmarkEnd w:id="404"/>
      <w:r w:rsidR="00234201" w:rsidRPr="00063191">
        <w:rPr>
          <w:rFonts w:ascii="Times New Roman" w:hAnsi="Times New Roman" w:cs="Times New Roman"/>
          <w:szCs w:val="24"/>
        </w:rPr>
        <w:t xml:space="preserve"> </w:t>
      </w:r>
    </w:p>
    <w:p w14:paraId="5EEEC0EC" w14:textId="3CAD8F05" w:rsidR="00121F4C" w:rsidRDefault="00D06A5C" w:rsidP="00121F4C">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Solubilization of the CV dye via 30% acetic acid indicated that the extent of biofilm formation increases </w:t>
      </w:r>
      <w:r w:rsidR="00620955">
        <w:rPr>
          <w:rFonts w:ascii="Times New Roman" w:hAnsi="Times New Roman" w:cs="Times New Roman"/>
        </w:rPr>
        <w:t xml:space="preserve">gradually </w:t>
      </w:r>
      <w:r w:rsidRPr="00063191">
        <w:rPr>
          <w:rFonts w:ascii="Times New Roman" w:hAnsi="Times New Roman" w:cs="Times New Roman"/>
        </w:rPr>
        <w:t xml:space="preserve">over </w:t>
      </w:r>
      <w:r w:rsidRPr="00A40D6A">
        <w:rPr>
          <w:rFonts w:ascii="Times New Roman" w:hAnsi="Times New Roman" w:cs="Times New Roman"/>
        </w:rPr>
        <w:t>time (</w:t>
      </w:r>
      <w:r w:rsidR="005A63FC" w:rsidRPr="00A40D6A">
        <w:rPr>
          <w:rFonts w:ascii="Times New Roman" w:hAnsi="Times New Roman" w:cs="Times New Roman"/>
        </w:rPr>
        <w:t>p</w:t>
      </w:r>
      <w:r w:rsidR="00A40D6A" w:rsidRPr="00A40D6A">
        <w:rPr>
          <w:rFonts w:ascii="Times New Roman" w:hAnsi="Times New Roman" w:cs="Times New Roman"/>
        </w:rPr>
        <w:t>=</w:t>
      </w:r>
      <w:r w:rsidRPr="00A40D6A">
        <w:rPr>
          <w:rFonts w:ascii="Times New Roman" w:hAnsi="Times New Roman" w:cs="Times New Roman"/>
        </w:rPr>
        <w:t>0.002) (</w:t>
      </w:r>
      <w:r w:rsidRPr="00A40D6A">
        <w:rPr>
          <w:rFonts w:ascii="Times New Roman" w:hAnsi="Times New Roman" w:cs="Times New Roman"/>
          <w:b/>
          <w:bCs/>
        </w:rPr>
        <w:t>Figure</w:t>
      </w:r>
      <w:r w:rsidRPr="00063191">
        <w:rPr>
          <w:rFonts w:ascii="Times New Roman" w:hAnsi="Times New Roman" w:cs="Times New Roman"/>
          <w:b/>
          <w:bCs/>
        </w:rPr>
        <w:t xml:space="preserve"> </w:t>
      </w:r>
      <w:r w:rsidR="00ED4373">
        <w:rPr>
          <w:rFonts w:ascii="Times New Roman" w:hAnsi="Times New Roman" w:cs="Times New Roman"/>
          <w:b/>
          <w:bCs/>
        </w:rPr>
        <w:t>3</w:t>
      </w:r>
      <w:r w:rsidR="00505C84" w:rsidRPr="00063191">
        <w:rPr>
          <w:rFonts w:ascii="Times New Roman" w:hAnsi="Times New Roman" w:cs="Times New Roman"/>
          <w:b/>
          <w:bCs/>
        </w:rPr>
        <w:t>.</w:t>
      </w:r>
      <w:r w:rsidR="003736DC" w:rsidRPr="00063191">
        <w:rPr>
          <w:rFonts w:ascii="Times New Roman" w:hAnsi="Times New Roman" w:cs="Times New Roman"/>
          <w:b/>
          <w:bCs/>
        </w:rPr>
        <w:t>3</w:t>
      </w:r>
      <w:r w:rsidRPr="00063191">
        <w:rPr>
          <w:rFonts w:ascii="Times New Roman" w:hAnsi="Times New Roman" w:cs="Times New Roman"/>
        </w:rPr>
        <w:t xml:space="preserve">). </w:t>
      </w:r>
      <w:r w:rsidR="00121F4C" w:rsidRPr="00063191">
        <w:rPr>
          <w:rFonts w:ascii="Times New Roman" w:hAnsi="Times New Roman" w:cs="Times New Roman"/>
        </w:rPr>
        <w:t xml:space="preserve">The 30% acetic acid measurement at 48 h was significantly higher than other </w:t>
      </w:r>
      <w:r w:rsidR="00121F4C">
        <w:rPr>
          <w:rFonts w:ascii="Times New Roman" w:hAnsi="Times New Roman" w:cs="Times New Roman"/>
        </w:rPr>
        <w:t xml:space="preserve">30% acetic acid </w:t>
      </w:r>
      <w:r w:rsidR="00121F4C" w:rsidRPr="00063191">
        <w:rPr>
          <w:rFonts w:ascii="Times New Roman" w:hAnsi="Times New Roman" w:cs="Times New Roman"/>
        </w:rPr>
        <w:t>control timepoints (p&lt;0.0001)</w:t>
      </w:r>
      <w:r w:rsidR="00121F4C">
        <w:rPr>
          <w:rFonts w:ascii="Times New Roman" w:hAnsi="Times New Roman" w:cs="Times New Roman"/>
        </w:rPr>
        <w:t xml:space="preserve">. This is </w:t>
      </w:r>
      <w:r w:rsidR="00121F4C" w:rsidRPr="00063191">
        <w:rPr>
          <w:rFonts w:ascii="Times New Roman" w:hAnsi="Times New Roman" w:cs="Times New Roman"/>
        </w:rPr>
        <w:t xml:space="preserve">believed </w:t>
      </w:r>
      <w:r w:rsidR="00121F4C">
        <w:rPr>
          <w:rFonts w:ascii="Times New Roman" w:hAnsi="Times New Roman" w:cs="Times New Roman"/>
        </w:rPr>
        <w:t>to be due</w:t>
      </w:r>
      <w:r w:rsidR="00121F4C" w:rsidRPr="00063191">
        <w:rPr>
          <w:rFonts w:ascii="Times New Roman" w:hAnsi="Times New Roman" w:cs="Times New Roman"/>
        </w:rPr>
        <w:t xml:space="preserve"> to </w:t>
      </w:r>
      <w:r w:rsidR="00121F4C">
        <w:rPr>
          <w:rFonts w:ascii="Times New Roman" w:hAnsi="Times New Roman" w:cs="Times New Roman"/>
        </w:rPr>
        <w:t xml:space="preserve">the presence of </w:t>
      </w:r>
      <w:r w:rsidR="00121F4C" w:rsidRPr="00063191">
        <w:rPr>
          <w:rFonts w:ascii="Times New Roman" w:hAnsi="Times New Roman" w:cs="Times New Roman"/>
        </w:rPr>
        <w:t xml:space="preserve">air bubbles </w:t>
      </w:r>
      <w:r w:rsidR="00121F4C">
        <w:rPr>
          <w:rFonts w:ascii="Times New Roman" w:hAnsi="Times New Roman" w:cs="Times New Roman"/>
        </w:rPr>
        <w:t xml:space="preserve">in </w:t>
      </w:r>
      <w:r w:rsidR="00121F4C" w:rsidRPr="00063191">
        <w:rPr>
          <w:rFonts w:ascii="Times New Roman" w:hAnsi="Times New Roman" w:cs="Times New Roman"/>
        </w:rPr>
        <w:t>the microtiter wells after being homogenized prior to OD</w:t>
      </w:r>
      <w:r w:rsidR="00121F4C" w:rsidRPr="00063191">
        <w:rPr>
          <w:rFonts w:ascii="Times New Roman" w:hAnsi="Times New Roman" w:cs="Times New Roman"/>
          <w:vertAlign w:val="subscript"/>
        </w:rPr>
        <w:t>630nm</w:t>
      </w:r>
      <w:r w:rsidR="00121F4C" w:rsidRPr="00063191">
        <w:rPr>
          <w:rFonts w:ascii="Times New Roman" w:hAnsi="Times New Roman" w:cs="Times New Roman"/>
        </w:rPr>
        <w:t xml:space="preserve"> readings. </w:t>
      </w:r>
      <w:r w:rsidR="00901057">
        <w:rPr>
          <w:rFonts w:ascii="Times New Roman" w:hAnsi="Times New Roman" w:cs="Times New Roman"/>
        </w:rPr>
        <w:t xml:space="preserve">At 48 h, three wells displayed </w:t>
      </w:r>
      <w:r w:rsidR="00D77CE4" w:rsidRPr="00063191">
        <w:rPr>
          <w:rFonts w:ascii="Times New Roman" w:hAnsi="Times New Roman" w:cs="Times New Roman"/>
        </w:rPr>
        <w:t>well-bottom</w:t>
      </w:r>
      <w:r w:rsidR="00577CC5" w:rsidRPr="00063191">
        <w:rPr>
          <w:rFonts w:ascii="Times New Roman" w:hAnsi="Times New Roman" w:cs="Times New Roman"/>
        </w:rPr>
        <w:t xml:space="preserve"> </w:t>
      </w:r>
      <w:r w:rsidR="00D77CE4" w:rsidRPr="00063191">
        <w:rPr>
          <w:rFonts w:ascii="Times New Roman" w:hAnsi="Times New Roman" w:cs="Times New Roman"/>
        </w:rPr>
        <w:t>CV staining</w:t>
      </w:r>
      <w:r w:rsidR="00901057">
        <w:rPr>
          <w:rFonts w:ascii="Times New Roman" w:hAnsi="Times New Roman" w:cs="Times New Roman"/>
        </w:rPr>
        <w:t xml:space="preserve">, causing </w:t>
      </w:r>
      <w:r w:rsidR="00D77CE4" w:rsidRPr="00063191">
        <w:rPr>
          <w:rFonts w:ascii="Times New Roman" w:hAnsi="Times New Roman" w:cs="Times New Roman"/>
        </w:rPr>
        <w:t xml:space="preserve">the 48 h timepoint to be significantly different compared to the other </w:t>
      </w:r>
      <w:r w:rsidR="00D77CE4" w:rsidRPr="00063191">
        <w:rPr>
          <w:rFonts w:ascii="Times New Roman" w:hAnsi="Times New Roman" w:cs="Times New Roman"/>
          <w:i/>
          <w:iCs/>
        </w:rPr>
        <w:t xml:space="preserve">S. </w:t>
      </w:r>
      <w:r w:rsidR="00D77CE4" w:rsidRPr="00063191">
        <w:rPr>
          <w:rFonts w:ascii="Times New Roman" w:hAnsi="Times New Roman" w:cs="Times New Roman"/>
        </w:rPr>
        <w:t xml:space="preserve">Enteritidis H4267-treated wells (p&lt;0.0001). </w:t>
      </w:r>
    </w:p>
    <w:p w14:paraId="348CFB6C" w14:textId="7C107F73" w:rsidR="00C67D8E" w:rsidRPr="003B4AD7" w:rsidRDefault="00913B9B" w:rsidP="00C67D8E">
      <w:pPr>
        <w:spacing w:line="480" w:lineRule="auto"/>
        <w:ind w:firstLine="720"/>
        <w:contextualSpacing/>
        <w:rPr>
          <w:rFonts w:ascii="Times New Roman" w:hAnsi="Times New Roman" w:cs="Times New Roman"/>
        </w:rPr>
      </w:pPr>
      <w:r w:rsidRPr="00063191">
        <w:rPr>
          <w:rFonts w:ascii="Times New Roman" w:hAnsi="Times New Roman" w:cs="Times New Roman"/>
        </w:rPr>
        <w:t>A q-test</w:t>
      </w:r>
      <w:r w:rsidR="00C051DB">
        <w:rPr>
          <w:rFonts w:ascii="Times New Roman" w:hAnsi="Times New Roman" w:cs="Times New Roman"/>
        </w:rPr>
        <w:t>,</w:t>
      </w:r>
      <w:r w:rsidRPr="00063191">
        <w:rPr>
          <w:rFonts w:ascii="Times New Roman" w:hAnsi="Times New Roman" w:cs="Times New Roman"/>
        </w:rPr>
        <w:t xml:space="preserve"> where each timepoint in a replicate was averaged</w:t>
      </w:r>
      <w:r w:rsidR="00C051DB">
        <w:rPr>
          <w:rFonts w:ascii="Times New Roman" w:hAnsi="Times New Roman" w:cs="Times New Roman"/>
        </w:rPr>
        <w:t>,</w:t>
      </w:r>
      <w:r w:rsidRPr="00063191">
        <w:rPr>
          <w:rFonts w:ascii="Times New Roman" w:hAnsi="Times New Roman" w:cs="Times New Roman"/>
        </w:rPr>
        <w:t xml:space="preserve"> was </w:t>
      </w:r>
      <w:r w:rsidR="00FF740A" w:rsidRPr="00063191">
        <w:rPr>
          <w:rFonts w:ascii="Times New Roman" w:hAnsi="Times New Roman" w:cs="Times New Roman"/>
        </w:rPr>
        <w:t>conducted</w:t>
      </w:r>
      <w:r w:rsidRPr="00063191">
        <w:rPr>
          <w:rFonts w:ascii="Times New Roman" w:hAnsi="Times New Roman" w:cs="Times New Roman"/>
        </w:rPr>
        <w:t xml:space="preserve"> to determine if the three wells at 48 h were outliers, but there were no outliers in timepoints at 90%, 95%, and 99% </w:t>
      </w:r>
      <w:r w:rsidR="00A95EBB" w:rsidRPr="00063191">
        <w:rPr>
          <w:rFonts w:ascii="Times New Roman" w:hAnsi="Times New Roman" w:cs="Times New Roman"/>
        </w:rPr>
        <w:t>confidence</w:t>
      </w:r>
      <w:r w:rsidR="006A347F">
        <w:rPr>
          <w:rFonts w:ascii="Times New Roman" w:hAnsi="Times New Roman" w:cs="Times New Roman"/>
        </w:rPr>
        <w:t xml:space="preserve"> (data not shown)</w:t>
      </w:r>
      <w:r w:rsidR="00A95EBB" w:rsidRPr="00063191">
        <w:rPr>
          <w:rFonts w:ascii="Times New Roman" w:hAnsi="Times New Roman" w:cs="Times New Roman"/>
        </w:rPr>
        <w:t xml:space="preserve">. The three wells at 48 h were </w:t>
      </w:r>
      <w:r w:rsidR="00BC062E">
        <w:rPr>
          <w:rFonts w:ascii="Times New Roman" w:hAnsi="Times New Roman" w:cs="Times New Roman"/>
        </w:rPr>
        <w:t xml:space="preserve">identified as not being </w:t>
      </w:r>
      <w:r w:rsidR="00A95EBB" w:rsidRPr="00063191">
        <w:rPr>
          <w:rFonts w:ascii="Times New Roman" w:hAnsi="Times New Roman" w:cs="Times New Roman"/>
        </w:rPr>
        <w:t xml:space="preserve">outliers, and the values recorded were not adjusted. </w:t>
      </w:r>
      <w:r w:rsidR="00C67D8E">
        <w:rPr>
          <w:rFonts w:ascii="Times New Roman" w:hAnsi="Times New Roman" w:cs="Times New Roman"/>
        </w:rPr>
        <w:t>The last stage of biofilm development is detachment</w:t>
      </w:r>
      <w:r w:rsidR="00BF225F">
        <w:rPr>
          <w:rFonts w:ascii="Times New Roman" w:hAnsi="Times New Roman" w:cs="Times New Roman"/>
        </w:rPr>
        <w:t xml:space="preserve">, so clusters of </w:t>
      </w:r>
      <w:r w:rsidR="00BF225F">
        <w:rPr>
          <w:rFonts w:ascii="Times New Roman" w:hAnsi="Times New Roman" w:cs="Times New Roman"/>
          <w:i/>
          <w:iCs/>
        </w:rPr>
        <w:t xml:space="preserve">S. </w:t>
      </w:r>
      <w:r w:rsidR="00BF225F">
        <w:rPr>
          <w:rFonts w:ascii="Times New Roman" w:hAnsi="Times New Roman" w:cs="Times New Roman"/>
        </w:rPr>
        <w:t xml:space="preserve">Enteritidis H4267 </w:t>
      </w:r>
      <w:r w:rsidR="000B69CD">
        <w:rPr>
          <w:rFonts w:ascii="Times New Roman" w:hAnsi="Times New Roman" w:cs="Times New Roman"/>
        </w:rPr>
        <w:t xml:space="preserve">can detach </w:t>
      </w:r>
      <w:r w:rsidR="00BF225F">
        <w:rPr>
          <w:rFonts w:ascii="Times New Roman" w:hAnsi="Times New Roman" w:cs="Times New Roman"/>
        </w:rPr>
        <w:t>from microtiter walls over time.</w:t>
      </w:r>
      <w:r w:rsidR="00A95566">
        <w:rPr>
          <w:rFonts w:ascii="Times New Roman" w:hAnsi="Times New Roman" w:cs="Times New Roman"/>
        </w:rPr>
        <w:fldChar w:fldCharType="begin">
          <w:fldData xml:space="preserve">PEVuZE5vdGU+PENpdGU+PEF1dGhvcj5Db3N0ZXJ0b248L0F1dGhvcj48WWVhcj4xOTk5PC9ZZWFy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</w:fldData>
        </w:fldChar>
      </w:r>
      <w:r w:rsidR="00C24CF4">
        <w:rPr>
          <w:rFonts w:ascii="Times New Roman" w:hAnsi="Times New Roman" w:cs="Times New Roman"/>
        </w:rPr>
        <w:instrText xml:space="preserve"> ADDIN EN.CITE </w:instrText>
      </w:r>
      <w:r w:rsidR="00C24CF4">
        <w:rPr>
          <w:rFonts w:ascii="Times New Roman" w:hAnsi="Times New Roman" w:cs="Times New Roman"/>
        </w:rPr>
        <w:fldChar w:fldCharType="begin">
          <w:fldData xml:space="preserve">PEVuZE5vdGU+PENpdGU+PEF1dGhvcj5Db3N0ZXJ0b248L0F1dGhvcj48WWVhcj4xOTk5PC9ZZWFy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</w:fldData>
        </w:fldChar>
      </w:r>
      <w:r w:rsidR="00C24CF4">
        <w:rPr>
          <w:rFonts w:ascii="Times New Roman" w:hAnsi="Times New Roman" w:cs="Times New Roman"/>
        </w:rPr>
        <w:instrText xml:space="preserve"> ADDIN EN.CITE.DATA </w:instrText>
      </w:r>
      <w:r w:rsidR="00C24CF4">
        <w:rPr>
          <w:rFonts w:ascii="Times New Roman" w:hAnsi="Times New Roman" w:cs="Times New Roman"/>
        </w:rPr>
      </w:r>
      <w:r w:rsidR="00C24CF4">
        <w:rPr>
          <w:rFonts w:ascii="Times New Roman" w:hAnsi="Times New Roman" w:cs="Times New Roman"/>
        </w:rPr>
        <w:fldChar w:fldCharType="end"/>
      </w:r>
      <w:r w:rsidR="00A95566">
        <w:rPr>
          <w:rFonts w:ascii="Times New Roman" w:hAnsi="Times New Roman" w:cs="Times New Roman"/>
        </w:rPr>
      </w:r>
      <w:r w:rsidR="00A95566">
        <w:rPr>
          <w:rFonts w:ascii="Times New Roman" w:hAnsi="Times New Roman" w:cs="Times New Roman"/>
        </w:rPr>
        <w:fldChar w:fldCharType="separate"/>
      </w:r>
      <w:hyperlink w:anchor="_ENREF_7_32" w:tooltip="Costerton, 1999 #50" w:history="1">
        <w:r w:rsidR="006B63BA" w:rsidRPr="00C24CF4">
          <w:rPr>
            <w:rFonts w:ascii="Times New Roman" w:hAnsi="Times New Roman" w:cs="Times New Roman"/>
            <w:noProof/>
            <w:vertAlign w:val="superscript"/>
          </w:rPr>
          <w:t>32</w:t>
        </w:r>
      </w:hyperlink>
      <w:r w:rsidR="00C24CF4" w:rsidRPr="00C24CF4">
        <w:rPr>
          <w:rFonts w:ascii="Times New Roman" w:hAnsi="Times New Roman" w:cs="Times New Roman"/>
          <w:noProof/>
          <w:vertAlign w:val="superscript"/>
        </w:rPr>
        <w:t xml:space="preserve">, </w:t>
      </w:r>
      <w:hyperlink w:anchor="_ENREF_7_42" w:tooltip="Kostakioti, 2013 #36" w:history="1">
        <w:r w:rsidR="006B63BA" w:rsidRPr="00C24CF4">
          <w:rPr>
            <w:rFonts w:ascii="Times New Roman" w:hAnsi="Times New Roman" w:cs="Times New Roman"/>
            <w:noProof/>
            <w:vertAlign w:val="superscript"/>
          </w:rPr>
          <w:t>42</w:t>
        </w:r>
      </w:hyperlink>
      <w:r w:rsidR="00A95566">
        <w:rPr>
          <w:rFonts w:ascii="Times New Roman" w:hAnsi="Times New Roman" w:cs="Times New Roman"/>
        </w:rPr>
        <w:fldChar w:fldCharType="end"/>
      </w:r>
      <w:r w:rsidR="00BF225F">
        <w:rPr>
          <w:rFonts w:ascii="Times New Roman" w:hAnsi="Times New Roman" w:cs="Times New Roman"/>
        </w:rPr>
        <w:t xml:space="preserve"> </w:t>
      </w:r>
      <w:r w:rsidR="00BF225F">
        <w:rPr>
          <w:rFonts w:ascii="Times New Roman" w:hAnsi="Times New Roman" w:cs="Times New Roman"/>
          <w:i/>
          <w:iCs/>
        </w:rPr>
        <w:t xml:space="preserve">S. </w:t>
      </w:r>
      <w:r w:rsidR="00BF225F">
        <w:rPr>
          <w:rFonts w:ascii="Times New Roman" w:hAnsi="Times New Roman" w:cs="Times New Roman"/>
        </w:rPr>
        <w:t>Enteritidis biofilms have been shown</w:t>
      </w:r>
      <w:r w:rsidR="00F80898">
        <w:rPr>
          <w:rFonts w:ascii="Times New Roman" w:hAnsi="Times New Roman" w:cs="Times New Roman"/>
        </w:rPr>
        <w:t xml:space="preserve"> to</w:t>
      </w:r>
      <w:r w:rsidR="00BF225F">
        <w:rPr>
          <w:rFonts w:ascii="Times New Roman" w:hAnsi="Times New Roman" w:cs="Times New Roman"/>
        </w:rPr>
        <w:t xml:space="preserve"> detach in clusters of aggregated cells after extended time, which can explain the increased sedimentation in the bottom of wells at 48 h.</w:t>
      </w:r>
      <w:hyperlink w:anchor="_ENREF_7_20" w:tooltip="Austin, 1998 #29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&lt;EndNote&gt;&lt;Cite&gt;&lt;Author&gt;Austin&lt;/Author&gt;&lt;Year&gt;1998&lt;/Year&gt;&lt;RecNum&gt;296&lt;/RecNum&gt;&lt;DisplayText&gt;&lt;style face="superscript"&gt;20&lt;/style&gt;&lt;/DisplayText&gt;&lt;record&gt;&lt;rec-number&gt;296&lt;/rec-number&gt;&lt;foreign-keys&gt;&lt;key app="EN" db-id="w95v2fzanxv9fye5x2rx2px4vxazaspzvv02" timestamp="1591712904"&gt;296&lt;/key&gt;&lt;/foreign-keys&gt;&lt;ref-type name="Journal Article"&gt;17&lt;/ref-type&gt;&lt;contributors&gt;&lt;authors&gt;&lt;author&gt;J W Austin&lt;/author&gt;&lt;author&gt;G Sanders&lt;/author&gt;&lt;author&gt;W W Kay&lt;/author&gt;&lt;author&gt;S K Collinson&lt;/author&gt;&lt;/authors&gt;&lt;/contributors&gt;&lt;titles&gt;&lt;title&gt;&lt;style face="normal" font="default" size="100%"&gt;Thin aggregative fimbriae enhance &lt;/style&gt;&lt;style face="italic" font="default" size="100%"&gt;Salmonella enteritidis &lt;/style&gt;&lt;style face="normal" font="default" size="100%"&gt;biofilm formation&lt;/style&gt;&lt;/title&gt;&lt;secondary-title&gt;FEMS Microbiol Letters&lt;/secondary-title&gt;&lt;/titles&gt;&lt;periodical&gt;&lt;full-title&gt;FEMS Microbiol Letters&lt;/full-title&gt;&lt;/periodical&gt;&lt;pages&gt;295-301&lt;/pages&gt;&lt;volume&gt;162&lt;/volume&gt;&lt;number&gt;2&lt;/number&gt;&lt;dates&gt;&lt;year&gt;1998&lt;/year&gt;&lt;/dates&gt;&lt;urls&gt;&lt;/urls&gt;&lt;/record&gt;&lt;/Cite&gt;&lt;/EndNote&gt;</w:instrText>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20</w:t>
        </w:r>
        <w:r w:rsidR="006B63BA">
          <w:rPr>
            <w:rFonts w:ascii="Times New Roman" w:hAnsi="Times New Roman" w:cs="Times New Roman"/>
          </w:rPr>
          <w:fldChar w:fldCharType="end"/>
        </w:r>
      </w:hyperlink>
      <w:r w:rsidR="00BF225F">
        <w:rPr>
          <w:rFonts w:ascii="Times New Roman" w:hAnsi="Times New Roman" w:cs="Times New Roman"/>
        </w:rPr>
        <w:t xml:space="preserve"> </w:t>
      </w:r>
    </w:p>
    <w:p w14:paraId="08576E10" w14:textId="33CCB41E" w:rsidR="003941DB" w:rsidRPr="00063191" w:rsidRDefault="003941DB" w:rsidP="00A443BA">
      <w:pPr>
        <w:spacing w:line="480" w:lineRule="auto"/>
        <w:contextualSpacing/>
        <w:rPr>
          <w:rFonts w:ascii="Times New Roman" w:hAnsi="Times New Roman" w:cs="Times New Roman"/>
        </w:rPr>
      </w:pPr>
    </w:p>
    <w:p w14:paraId="3E0535CF" w14:textId="2855C155" w:rsidR="005614B8"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05" w:name="_Toc42891980"/>
      <w:r>
        <w:rPr>
          <w:rFonts w:ascii="Times New Roman" w:hAnsi="Times New Roman" w:cs="Times New Roman"/>
          <w:szCs w:val="24"/>
        </w:rPr>
        <w:t>4</w:t>
      </w:r>
      <w:r w:rsidR="005614B8">
        <w:rPr>
          <w:rFonts w:ascii="Times New Roman" w:hAnsi="Times New Roman" w:cs="Times New Roman"/>
          <w:szCs w:val="24"/>
        </w:rPr>
        <w:t>.</w:t>
      </w:r>
      <w:r w:rsidR="008343ED">
        <w:rPr>
          <w:rFonts w:ascii="Times New Roman" w:hAnsi="Times New Roman" w:cs="Times New Roman"/>
          <w:szCs w:val="24"/>
        </w:rPr>
        <w:t>3</w:t>
      </w:r>
      <w:r w:rsidR="005614B8">
        <w:rPr>
          <w:rFonts w:ascii="Times New Roman" w:hAnsi="Times New Roman" w:cs="Times New Roman"/>
          <w:szCs w:val="24"/>
        </w:rPr>
        <w:t xml:space="preserve">. </w:t>
      </w:r>
      <w:r w:rsidR="005614B8" w:rsidRPr="00063191">
        <w:rPr>
          <w:rFonts w:ascii="Times New Roman" w:hAnsi="Times New Roman" w:cs="Times New Roman"/>
          <w:szCs w:val="24"/>
        </w:rPr>
        <w:t xml:space="preserve">Enumeration of </w:t>
      </w:r>
      <w:r w:rsidR="005614B8" w:rsidRPr="00063191">
        <w:rPr>
          <w:rFonts w:ascii="Times New Roman" w:hAnsi="Times New Roman" w:cs="Times New Roman"/>
          <w:i w:val="0"/>
          <w:iCs/>
          <w:szCs w:val="24"/>
        </w:rPr>
        <w:t xml:space="preserve">S. </w:t>
      </w:r>
      <w:r w:rsidR="005614B8" w:rsidRPr="00063191">
        <w:rPr>
          <w:rFonts w:ascii="Times New Roman" w:hAnsi="Times New Roman" w:cs="Times New Roman"/>
          <w:szCs w:val="24"/>
        </w:rPr>
        <w:t>Enteritidis H4267 post-sonication</w:t>
      </w:r>
      <w:bookmarkEnd w:id="405"/>
    </w:p>
    <w:p w14:paraId="68EE22BC" w14:textId="2CD58018" w:rsidR="005614B8" w:rsidRDefault="00550CFF" w:rsidP="00A443BA">
      <w:pPr>
        <w:spacing w:line="480" w:lineRule="auto"/>
        <w:ind w:firstLine="720"/>
        <w:contextualSpacing/>
        <w:rPr>
          <w:rFonts w:ascii="Times New Roman" w:hAnsi="Times New Roman" w:cs="Times New Roman"/>
        </w:rPr>
      </w:pPr>
      <w:r>
        <w:rPr>
          <w:rFonts w:ascii="Times New Roman" w:hAnsi="Times New Roman" w:cs="Times New Roman"/>
        </w:rPr>
        <w:t xml:space="preserve">The 0.5 and 1 min sonication times resulted in having the highest recovery of </w:t>
      </w:r>
      <w:r>
        <w:rPr>
          <w:rFonts w:ascii="Times New Roman" w:hAnsi="Times New Roman" w:cs="Times New Roman"/>
          <w:i/>
          <w:iCs/>
        </w:rPr>
        <w:t xml:space="preserve">S. </w:t>
      </w:r>
      <w:r>
        <w:rPr>
          <w:rFonts w:ascii="Times New Roman" w:hAnsi="Times New Roman" w:cs="Times New Roman"/>
        </w:rPr>
        <w:t>Enteritidis H4267 after 48 h (</w:t>
      </w:r>
      <w:r>
        <w:rPr>
          <w:rFonts w:ascii="Times New Roman" w:hAnsi="Times New Roman" w:cs="Times New Roman"/>
          <w:b/>
          <w:bCs/>
        </w:rPr>
        <w:t xml:space="preserve">Figure </w:t>
      </w:r>
      <w:r w:rsidR="00ED4373">
        <w:rPr>
          <w:rFonts w:ascii="Times New Roman" w:hAnsi="Times New Roman" w:cs="Times New Roman"/>
          <w:b/>
          <w:bCs/>
        </w:rPr>
        <w:t>3</w:t>
      </w:r>
      <w:r>
        <w:rPr>
          <w:rFonts w:ascii="Times New Roman" w:hAnsi="Times New Roman" w:cs="Times New Roman"/>
          <w:b/>
          <w:bCs/>
        </w:rPr>
        <w:t>.</w:t>
      </w:r>
      <w:r w:rsidRPr="0039244E">
        <w:rPr>
          <w:rFonts w:ascii="Times New Roman" w:hAnsi="Times New Roman" w:cs="Times New Roman"/>
          <w:b/>
          <w:bCs/>
        </w:rPr>
        <w:t>4</w:t>
      </w:r>
      <w:r>
        <w:rPr>
          <w:rFonts w:ascii="Times New Roman" w:hAnsi="Times New Roman" w:cs="Times New Roman"/>
        </w:rPr>
        <w:t xml:space="preserve">). </w:t>
      </w:r>
      <w:r w:rsidR="00FA0E2C">
        <w:rPr>
          <w:rFonts w:ascii="Times New Roman" w:hAnsi="Times New Roman" w:cs="Times New Roman"/>
        </w:rPr>
        <w:t xml:space="preserve">All sonicated discs were equivalent in recovery at 0 and 12 h, but greater recovery </w:t>
      </w:r>
      <w:r w:rsidR="00C606C3">
        <w:rPr>
          <w:rFonts w:ascii="Times New Roman" w:hAnsi="Times New Roman" w:cs="Times New Roman"/>
        </w:rPr>
        <w:t xml:space="preserve">counts were </w:t>
      </w:r>
      <w:r w:rsidR="00FA0E2C">
        <w:rPr>
          <w:rFonts w:ascii="Times New Roman" w:hAnsi="Times New Roman" w:cs="Times New Roman"/>
        </w:rPr>
        <w:t xml:space="preserve">seen at </w:t>
      </w:r>
      <w:r w:rsidR="00FA46DA">
        <w:rPr>
          <w:rFonts w:ascii="Times New Roman" w:hAnsi="Times New Roman" w:cs="Times New Roman"/>
        </w:rPr>
        <w:t>6</w:t>
      </w:r>
      <w:r w:rsidR="00FA0E2C">
        <w:rPr>
          <w:rFonts w:ascii="Times New Roman" w:hAnsi="Times New Roman" w:cs="Times New Roman"/>
        </w:rPr>
        <w:t xml:space="preserve"> h with 0.5 min sonication (</w:t>
      </w:r>
      <w:r w:rsidR="00FA0E2C">
        <w:rPr>
          <w:rFonts w:ascii="Times New Roman" w:hAnsi="Times New Roman" w:cs="Times New Roman"/>
          <w:b/>
          <w:bCs/>
        </w:rPr>
        <w:t xml:space="preserve">Table </w:t>
      </w:r>
      <w:r w:rsidR="00ED4373">
        <w:rPr>
          <w:rFonts w:ascii="Times New Roman" w:hAnsi="Times New Roman" w:cs="Times New Roman"/>
          <w:b/>
          <w:bCs/>
        </w:rPr>
        <w:t>3</w:t>
      </w:r>
      <w:r w:rsidR="00FA0E2C">
        <w:rPr>
          <w:rFonts w:ascii="Times New Roman" w:hAnsi="Times New Roman" w:cs="Times New Roman"/>
          <w:b/>
          <w:bCs/>
        </w:rPr>
        <w:t>.1</w:t>
      </w:r>
      <w:r w:rsidR="00FA0E2C">
        <w:rPr>
          <w:rFonts w:ascii="Times New Roman" w:hAnsi="Times New Roman" w:cs="Times New Roman"/>
        </w:rPr>
        <w:t xml:space="preserve">). </w:t>
      </w:r>
      <w:r w:rsidR="00FA46DA">
        <w:rPr>
          <w:rFonts w:ascii="Times New Roman" w:hAnsi="Times New Roman" w:cs="Times New Roman"/>
        </w:rPr>
        <w:t xml:space="preserve">While 3 and 5 min sonication times were still able to recover </w:t>
      </w:r>
      <w:r w:rsidR="00FA46DA">
        <w:rPr>
          <w:rFonts w:ascii="Times New Roman" w:hAnsi="Times New Roman" w:cs="Times New Roman"/>
          <w:i/>
          <w:iCs/>
        </w:rPr>
        <w:t xml:space="preserve">S. </w:t>
      </w:r>
      <w:r w:rsidR="00FA46DA">
        <w:rPr>
          <w:rFonts w:ascii="Times New Roman" w:hAnsi="Times New Roman" w:cs="Times New Roman"/>
        </w:rPr>
        <w:t xml:space="preserve">Enteritidis H4267 from stainless steel discs, the </w:t>
      </w:r>
      <w:r w:rsidR="00A2440D">
        <w:rPr>
          <w:rFonts w:ascii="Times New Roman" w:hAnsi="Times New Roman" w:cs="Times New Roman"/>
        </w:rPr>
        <w:t xml:space="preserve">bacterial </w:t>
      </w:r>
      <w:r w:rsidR="00A2440D" w:rsidRPr="00A2440D">
        <w:rPr>
          <w:rFonts w:ascii="Times New Roman" w:hAnsi="Times New Roman" w:cs="Times New Roman"/>
        </w:rPr>
        <w:t>counts</w:t>
      </w:r>
      <w:r w:rsidR="00A2440D">
        <w:rPr>
          <w:rFonts w:ascii="Times New Roman" w:hAnsi="Times New Roman" w:cs="Times New Roman"/>
        </w:rPr>
        <w:t xml:space="preserve"> using 3 and 5 min sonication times were </w:t>
      </w:r>
      <w:r w:rsidR="00FA46DA">
        <w:rPr>
          <w:rFonts w:ascii="Times New Roman" w:hAnsi="Times New Roman" w:cs="Times New Roman"/>
        </w:rPr>
        <w:t xml:space="preserve">significantly lower </w:t>
      </w:r>
      <w:r w:rsidR="00CF30D1">
        <w:rPr>
          <w:rFonts w:ascii="Times New Roman" w:hAnsi="Times New Roman" w:cs="Times New Roman"/>
        </w:rPr>
        <w:t xml:space="preserve">(p&lt;0.0001) </w:t>
      </w:r>
      <w:r w:rsidR="00FA46DA">
        <w:rPr>
          <w:rFonts w:ascii="Times New Roman" w:hAnsi="Times New Roman" w:cs="Times New Roman"/>
        </w:rPr>
        <w:t xml:space="preserve">than the 0.5 and 1 min </w:t>
      </w:r>
      <w:r w:rsidR="00D214E7">
        <w:rPr>
          <w:rFonts w:ascii="Times New Roman" w:hAnsi="Times New Roman" w:cs="Times New Roman"/>
        </w:rPr>
        <w:t xml:space="preserve">sonication time </w:t>
      </w:r>
      <w:r w:rsidR="00FA46DA">
        <w:rPr>
          <w:rFonts w:ascii="Times New Roman" w:hAnsi="Times New Roman" w:cs="Times New Roman"/>
        </w:rPr>
        <w:t xml:space="preserve">method after 18 h. </w:t>
      </w:r>
      <w:r w:rsidR="00391A09">
        <w:rPr>
          <w:rFonts w:ascii="Times New Roman" w:hAnsi="Times New Roman" w:cs="Times New Roman"/>
        </w:rPr>
        <w:t xml:space="preserve">At 48 h, </w:t>
      </w:r>
      <w:r w:rsidR="00312C7F">
        <w:rPr>
          <w:rFonts w:ascii="Times New Roman" w:hAnsi="Times New Roman" w:cs="Times New Roman"/>
        </w:rPr>
        <w:t xml:space="preserve">0, </w:t>
      </w:r>
      <w:r w:rsidR="00391A09">
        <w:rPr>
          <w:rFonts w:ascii="Times New Roman" w:hAnsi="Times New Roman" w:cs="Times New Roman"/>
        </w:rPr>
        <w:t>3</w:t>
      </w:r>
      <w:r w:rsidR="00312C7F">
        <w:rPr>
          <w:rFonts w:ascii="Times New Roman" w:hAnsi="Times New Roman" w:cs="Times New Roman"/>
        </w:rPr>
        <w:t>,</w:t>
      </w:r>
      <w:r w:rsidR="00391A09">
        <w:rPr>
          <w:rFonts w:ascii="Times New Roman" w:hAnsi="Times New Roman" w:cs="Times New Roman"/>
        </w:rPr>
        <w:t xml:space="preserve"> and 5 min sonicated discs were different (</w:t>
      </w:r>
      <w:r w:rsidR="00312C7F">
        <w:rPr>
          <w:rFonts w:ascii="Times New Roman" w:hAnsi="Times New Roman" w:cs="Times New Roman"/>
        </w:rPr>
        <w:t>p&lt;0.0001</w:t>
      </w:r>
      <w:r w:rsidR="00391A09">
        <w:rPr>
          <w:rFonts w:ascii="Times New Roman" w:hAnsi="Times New Roman" w:cs="Times New Roman"/>
        </w:rPr>
        <w:t xml:space="preserve">) from </w:t>
      </w:r>
      <w:r w:rsidR="00312C7F">
        <w:rPr>
          <w:rFonts w:ascii="Times New Roman" w:hAnsi="Times New Roman" w:cs="Times New Roman"/>
        </w:rPr>
        <w:t>0.5 and 1 min sonication treatments</w:t>
      </w:r>
      <w:r w:rsidR="00391A09">
        <w:rPr>
          <w:rFonts w:ascii="Times New Roman" w:hAnsi="Times New Roman" w:cs="Times New Roman"/>
        </w:rPr>
        <w:t xml:space="preserve">. </w:t>
      </w:r>
      <w:r w:rsidR="00AA07CB">
        <w:rPr>
          <w:rFonts w:ascii="Times New Roman" w:hAnsi="Times New Roman" w:cs="Times New Roman"/>
        </w:rPr>
        <w:t xml:space="preserve">The 0.5 and 1 min sonication times were the closest </w:t>
      </w:r>
      <w:r w:rsidR="007F1FFA">
        <w:rPr>
          <w:rFonts w:ascii="Times New Roman" w:hAnsi="Times New Roman" w:cs="Times New Roman"/>
        </w:rPr>
        <w:t xml:space="preserve">in bacterial count </w:t>
      </w:r>
      <w:r w:rsidR="00AA07CB">
        <w:rPr>
          <w:rFonts w:ascii="Times New Roman" w:hAnsi="Times New Roman" w:cs="Times New Roman"/>
        </w:rPr>
        <w:t xml:space="preserve">to the TSB levels at each timepoint after 6 h. </w:t>
      </w:r>
    </w:p>
    <w:p w14:paraId="21D73D06" w14:textId="322CFEF6" w:rsidR="005A4979" w:rsidRDefault="005A4979" w:rsidP="00211874">
      <w:pPr>
        <w:spacing w:line="480" w:lineRule="auto"/>
        <w:ind w:firstLine="720"/>
        <w:contextualSpacing/>
        <w:rPr>
          <w:rFonts w:ascii="Times New Roman" w:hAnsi="Times New Roman" w:cs="Times New Roman"/>
        </w:rPr>
      </w:pPr>
      <w:r w:rsidRPr="00A335AD">
        <w:rPr>
          <w:rFonts w:ascii="Times New Roman" w:hAnsi="Times New Roman" w:cs="Times New Roman"/>
        </w:rPr>
        <w:t xml:space="preserve">Extended sonication times </w:t>
      </w:r>
      <w:r w:rsidR="00CC4055" w:rsidRPr="00A335AD">
        <w:rPr>
          <w:rFonts w:ascii="Times New Roman" w:hAnsi="Times New Roman" w:cs="Times New Roman"/>
        </w:rPr>
        <w:t>can</w:t>
      </w:r>
      <w:r w:rsidRPr="00A335AD">
        <w:rPr>
          <w:rFonts w:ascii="Times New Roman" w:hAnsi="Times New Roman" w:cs="Times New Roman"/>
        </w:rPr>
        <w:t xml:space="preserve"> cause a reduction in recovered biofilms</w:t>
      </w:r>
      <w:r w:rsidR="008072DE" w:rsidRPr="00A335AD">
        <w:rPr>
          <w:rFonts w:ascii="Times New Roman" w:hAnsi="Times New Roman" w:cs="Times New Roman"/>
        </w:rPr>
        <w:t>,</w:t>
      </w:r>
      <w:r w:rsidRPr="00A335AD">
        <w:rPr>
          <w:rFonts w:ascii="Times New Roman" w:hAnsi="Times New Roman" w:cs="Times New Roman"/>
        </w:rPr>
        <w:t xml:space="preserve"> so shorter sonication time lengths </w:t>
      </w:r>
      <w:r w:rsidR="00E332D6" w:rsidRPr="00A335AD">
        <w:rPr>
          <w:rFonts w:ascii="Times New Roman" w:hAnsi="Times New Roman" w:cs="Times New Roman"/>
        </w:rPr>
        <w:t>were</w:t>
      </w:r>
      <w:r w:rsidRPr="00A335AD">
        <w:rPr>
          <w:rFonts w:ascii="Times New Roman" w:hAnsi="Times New Roman" w:cs="Times New Roman"/>
        </w:rPr>
        <w:t xml:space="preserve"> anticipated to have reduced cell death compared to longer sonication time lengths.</w:t>
      </w:r>
      <w:r w:rsidR="000D0204" w:rsidRPr="00A335AD">
        <w:rPr>
          <w:rFonts w:ascii="Times New Roman" w:hAnsi="Times New Roman" w:cs="Times New Roman"/>
        </w:rPr>
        <w:fldChar w:fldCharType="begin">
          <w:fldData xml:space="preserve">PEVuZE5vdGU+PENpdGU+PEF1dGhvcj5LYW1pbmVuaTwvQXV0aG9yPjxZZWFyPjIwMTk8L1llYXI+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</w:fldData>
        </w:fldChar>
      </w:r>
      <w:r w:rsidR="00C24CF4">
        <w:rPr>
          <w:rFonts w:ascii="Times New Roman" w:hAnsi="Times New Roman" w:cs="Times New Roman"/>
        </w:rPr>
        <w:instrText xml:space="preserve"> ADDIN EN.CITE </w:instrText>
      </w:r>
      <w:r w:rsidR="00C24CF4">
        <w:rPr>
          <w:rFonts w:ascii="Times New Roman" w:hAnsi="Times New Roman" w:cs="Times New Roman"/>
        </w:rPr>
        <w:fldChar w:fldCharType="begin">
          <w:fldData xml:space="preserve">PEVuZE5vdGU+PENpdGU+PEF1dGhvcj5LYW1pbmVuaTwvQXV0aG9yPjxZZWFyPjIwMTk8L1llYXI+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</w:fldData>
        </w:fldChar>
      </w:r>
      <w:r w:rsidR="00C24CF4">
        <w:rPr>
          <w:rFonts w:ascii="Times New Roman" w:hAnsi="Times New Roman" w:cs="Times New Roman"/>
        </w:rPr>
        <w:instrText xml:space="preserve"> ADDIN EN.CITE.DATA </w:instrText>
      </w:r>
      <w:r w:rsidR="00C24CF4">
        <w:rPr>
          <w:rFonts w:ascii="Times New Roman" w:hAnsi="Times New Roman" w:cs="Times New Roman"/>
        </w:rPr>
      </w:r>
      <w:r w:rsidR="00C24CF4">
        <w:rPr>
          <w:rFonts w:ascii="Times New Roman" w:hAnsi="Times New Roman" w:cs="Times New Roman"/>
        </w:rPr>
        <w:fldChar w:fldCharType="end"/>
      </w:r>
      <w:r w:rsidR="000D0204" w:rsidRPr="00A335AD">
        <w:rPr>
          <w:rFonts w:ascii="Times New Roman" w:hAnsi="Times New Roman" w:cs="Times New Roman"/>
        </w:rPr>
      </w:r>
      <w:r w:rsidR="000D0204" w:rsidRPr="00A335AD">
        <w:rPr>
          <w:rFonts w:ascii="Times New Roman" w:hAnsi="Times New Roman" w:cs="Times New Roman"/>
        </w:rPr>
        <w:fldChar w:fldCharType="separate"/>
      </w:r>
      <w:hyperlink w:anchor="_ENREF_7_36" w:tooltip="Monsen, 2009 #297" w:history="1">
        <w:r w:rsidR="006B63BA" w:rsidRPr="00C24CF4">
          <w:rPr>
            <w:rFonts w:ascii="Times New Roman" w:hAnsi="Times New Roman" w:cs="Times New Roman"/>
            <w:noProof/>
            <w:vertAlign w:val="superscript"/>
          </w:rPr>
          <w:t>36</w:t>
        </w:r>
      </w:hyperlink>
      <w:r w:rsidR="00C24CF4" w:rsidRPr="00C24CF4">
        <w:rPr>
          <w:rFonts w:ascii="Times New Roman" w:hAnsi="Times New Roman" w:cs="Times New Roman"/>
          <w:noProof/>
          <w:vertAlign w:val="superscript"/>
        </w:rPr>
        <w:t xml:space="preserve">, </w:t>
      </w:r>
      <w:hyperlink w:anchor="_ENREF_7_43" w:tooltip="Kamineni, 2019 #166" w:history="1">
        <w:r w:rsidR="006B63BA" w:rsidRPr="00C24CF4">
          <w:rPr>
            <w:rFonts w:ascii="Times New Roman" w:hAnsi="Times New Roman" w:cs="Times New Roman"/>
            <w:noProof/>
            <w:vertAlign w:val="superscript"/>
          </w:rPr>
          <w:t>43-44</w:t>
        </w:r>
      </w:hyperlink>
      <w:r w:rsidR="000D0204" w:rsidRPr="00A335AD">
        <w:rPr>
          <w:rFonts w:ascii="Times New Roman" w:hAnsi="Times New Roman" w:cs="Times New Roman"/>
        </w:rPr>
        <w:fldChar w:fldCharType="end"/>
      </w:r>
      <w:r>
        <w:rPr>
          <w:rFonts w:ascii="Times New Roman" w:hAnsi="Times New Roman" w:cs="Times New Roman"/>
        </w:rPr>
        <w:t xml:space="preserve"> </w:t>
      </w:r>
      <w:r w:rsidR="00984B89">
        <w:rPr>
          <w:rFonts w:ascii="Times New Roman" w:hAnsi="Times New Roman" w:cs="Times New Roman"/>
        </w:rPr>
        <w:t xml:space="preserve">Gram-negative bacteria are </w:t>
      </w:r>
      <w:r w:rsidR="002B4F50">
        <w:rPr>
          <w:rFonts w:ascii="Times New Roman" w:hAnsi="Times New Roman" w:cs="Times New Roman"/>
        </w:rPr>
        <w:t xml:space="preserve">also </w:t>
      </w:r>
      <w:r w:rsidR="00984B89">
        <w:rPr>
          <w:rFonts w:ascii="Times New Roman" w:hAnsi="Times New Roman" w:cs="Times New Roman"/>
        </w:rPr>
        <w:t>more susceptible to sonication than Gram-positives.</w:t>
      </w:r>
      <w:r w:rsidR="000D0204">
        <w:rPr>
          <w:rFonts w:ascii="Times New Roman" w:hAnsi="Times New Roman" w:cs="Times New Roman"/>
        </w:rPr>
        <w:fldChar w:fldCharType="begin"/>
      </w:r>
      <w:r w:rsidR="00C24CF4">
        <w:rPr>
          <w:rFonts w:ascii="Times New Roman" w:hAnsi="Times New Roman" w:cs="Times New Roman"/>
        </w:rPr>
        <w:instrText xml:space="preserve"> ADDIN EN.CITE &lt;EndNote&gt;&lt;Cite&gt;&lt;Author&gt;Monsen&lt;/Author&gt;&lt;Year&gt;2009&lt;/Year&gt;&lt;RecNum&gt;297&lt;/RecNum&gt;&lt;DisplayText&gt;&lt;style face="superscript"&gt;36, 45&lt;/style&gt;&lt;/DisplayText&gt;&lt;record&gt;&lt;rec-number&gt;297&lt;/rec-number&gt;&lt;foreign-keys&gt;&lt;key app="EN" db-id="w95v2fzanxv9fye5x2rx2px4vxazaspzvv02" timestamp="1591742680"&gt;297&lt;/key&gt;&lt;/foreign-keys&gt;&lt;ref-type name="Journal Article"&gt;17&lt;/ref-type&gt;&lt;contributors&gt;&lt;authors&gt;&lt;author&gt;T Monsen&lt;/author&gt;&lt;author&gt;E Lovgren&lt;/author&gt;&lt;author&gt;M Widerstrom&lt;/author&gt;&lt;author&gt;L Wallinder&lt;/author&gt;&lt;/authors&gt;&lt;/contributors&gt;&lt;titles&gt;&lt;title&gt;&lt;style face="italic" font="default" size="100%"&gt;In vitro&lt;/style&gt;&lt;style face="normal" font="default" size="100%"&gt; effect of ultrasound on bacteria and suggested protocol for sonication and diagnosis of prosthetic infections&lt;/style&gt;&lt;/title&gt;&lt;secondary-title&gt;J Clin Microbiol&lt;/secondary-title&gt;&lt;/titles&gt;&lt;periodical&gt;&lt;full-title&gt;J Clin Microbiol&lt;/full-title&gt;&lt;/periodical&gt;&lt;pages&gt;2496-2501&lt;/pages&gt;&lt;volume&gt;47&lt;/volume&gt;&lt;number&gt;8&lt;/number&gt;&lt;dates&gt;&lt;year&gt;2009&lt;/year&gt;&lt;/dates&gt;&lt;urls&gt;&lt;/urls&gt;&lt;/record&gt;&lt;/Cite&gt;&lt;Cite&gt;&lt;Author&gt;Vandamme&lt;/Author&gt;&lt;Year&gt;2007&lt;/Year&gt;&lt;RecNum&gt;298&lt;/RecNum&gt;&lt;record&gt;&lt;rec-number&gt;298&lt;/rec-number&gt;&lt;foreign-keys&gt;&lt;key app="EN" db-id="w95v2fzanxv9fye5x2rx2px4vxazaspzvv02" timestamp="1591742909"&gt;298&lt;/key&gt;&lt;/foreign-keys&gt;&lt;ref-type name="Book Section"&gt;5&lt;/ref-type&gt;&lt;contributors&gt;&lt;authors&gt;&lt;author&gt;P A R Vandamme&lt;/author&gt;&lt;/authors&gt;&lt;secondary-authors&gt;&lt;author&gt;P R Murray&lt;/author&gt;&lt;author&gt;E J Baron&lt;/author&gt;&lt;author&gt;J H Jorgensen&lt;/author&gt;&lt;author&gt;M L Landry&lt;/author&gt;&lt;author&gt;M A Pfaller&lt;/author&gt;&lt;/secondary-authors&gt;&lt;/contributors&gt;&lt;titles&gt;&lt;title&gt;Taxonomy and classification of bacteria&lt;/title&gt;&lt;secondary-title&gt;Manual of clinical microbiology&lt;/secondary-title&gt;&lt;/titles&gt;&lt;pages&gt;275-290&lt;/pages&gt;&lt;volume&gt;1&lt;/volume&gt;&lt;edition&gt;9th ed.&lt;/edition&gt;&lt;dates&gt;&lt;year&gt;2007&lt;/year&gt;&lt;/dates&gt;&lt;pub-location&gt;Washington, DC&lt;/pub-location&gt;&lt;publisher&gt;ASM Press&lt;/publisher&gt;&lt;urls&gt;&lt;/urls&gt;&lt;/record&gt;&lt;/Cite&gt;&lt;/EndNote&gt;</w:instrText>
      </w:r>
      <w:r w:rsidR="000D0204">
        <w:rPr>
          <w:rFonts w:ascii="Times New Roman" w:hAnsi="Times New Roman" w:cs="Times New Roman"/>
        </w:rPr>
        <w:fldChar w:fldCharType="separate"/>
      </w:r>
      <w:hyperlink w:anchor="_ENREF_7_36" w:tooltip="Monsen, 2009 #297" w:history="1">
        <w:r w:rsidR="006B63BA" w:rsidRPr="00C24CF4">
          <w:rPr>
            <w:rFonts w:ascii="Times New Roman" w:hAnsi="Times New Roman" w:cs="Times New Roman"/>
            <w:noProof/>
            <w:vertAlign w:val="superscript"/>
          </w:rPr>
          <w:t>36</w:t>
        </w:r>
      </w:hyperlink>
      <w:r w:rsidR="00C24CF4" w:rsidRPr="00C24CF4">
        <w:rPr>
          <w:rFonts w:ascii="Times New Roman" w:hAnsi="Times New Roman" w:cs="Times New Roman"/>
          <w:noProof/>
          <w:vertAlign w:val="superscript"/>
        </w:rPr>
        <w:t xml:space="preserve">, </w:t>
      </w:r>
      <w:hyperlink w:anchor="_ENREF_7_45" w:tooltip="Vandamme, 2007 #298" w:history="1">
        <w:r w:rsidR="006B63BA" w:rsidRPr="00C24CF4">
          <w:rPr>
            <w:rFonts w:ascii="Times New Roman" w:hAnsi="Times New Roman" w:cs="Times New Roman"/>
            <w:noProof/>
            <w:vertAlign w:val="superscript"/>
          </w:rPr>
          <w:t>45</w:t>
        </w:r>
      </w:hyperlink>
      <w:r w:rsidR="000D0204">
        <w:rPr>
          <w:rFonts w:ascii="Times New Roman" w:hAnsi="Times New Roman" w:cs="Times New Roman"/>
        </w:rPr>
        <w:fldChar w:fldCharType="end"/>
      </w:r>
      <w:r w:rsidR="00984B89">
        <w:rPr>
          <w:rFonts w:ascii="Times New Roman" w:hAnsi="Times New Roman" w:cs="Times New Roman"/>
        </w:rPr>
        <w:t xml:space="preserve"> Gram-positive bacteria </w:t>
      </w:r>
      <w:r w:rsidR="002B4F50">
        <w:rPr>
          <w:rFonts w:ascii="Times New Roman" w:hAnsi="Times New Roman" w:cs="Times New Roman"/>
        </w:rPr>
        <w:t>have extensive peptidoglycan and teichoic acid cross-links that cause the cell wall to be more robust and resistant to ultrasound.</w:t>
      </w:r>
      <w:hyperlink w:anchor="_ENREF_7_45" w:tooltip="Vandamme, 2007 #29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&lt;EndNote&gt;&lt;Cite&gt;&lt;Author&gt;Vandamme&lt;/Author&gt;&lt;Year&gt;2007&lt;/Year&gt;&lt;RecNum&gt;298&lt;/RecNum&gt;&lt;DisplayText&gt;&lt;style face="superscript"&gt;45&lt;/style&gt;&lt;/DisplayText&gt;&lt;record&gt;&lt;rec-number&gt;298&lt;/rec-number&gt;&lt;foreign-keys&gt;&lt;key app="EN" db-id="w95v2fzanxv9fye5x2rx2px4vxazaspzvv02" timestamp="1591742909"&gt;298&lt;/key&gt;&lt;/foreign-keys&gt;&lt;ref-type name="Book Section"&gt;5&lt;/ref-type&gt;&lt;contributors&gt;&lt;authors&gt;&lt;author&gt;P A R Vandamme&lt;/author&gt;&lt;/authors&gt;&lt;secondary-authors&gt;&lt;author&gt;P R Murray&lt;/author&gt;&lt;author&gt;E J Baron&lt;/author&gt;&lt;author&gt;J H Jorgensen&lt;/author&gt;&lt;author&gt;M L Landry&lt;/author&gt;&lt;author&gt;M A Pfaller&lt;/author&gt;&lt;/secondary-authors&gt;&lt;/contributors&gt;&lt;titles&gt;&lt;title&gt;Taxonomy and classification of bacteria&lt;/title&gt;&lt;secondary-title&gt;Manual of clinical microbiology&lt;/secondary-title&gt;&lt;/titles&gt;&lt;pages&gt;275-290&lt;/pages&gt;&lt;volume&gt;1&lt;/volume&gt;&lt;edition&gt;9th ed.&lt;/edition&gt;&lt;dates&gt;&lt;year&gt;2007&lt;/year&gt;&lt;/dates&gt;&lt;pub-location&gt;Washington, DC&lt;/pub-location&gt;&lt;publisher&gt;ASM Press&lt;/publisher&gt;&lt;urls&gt;&lt;/urls&gt;&lt;/record&gt;&lt;/Cite&gt;&lt;/EndNote&gt;</w:instrText>
        </w:r>
        <w:r w:rsidR="006B63BA">
          <w:rPr>
            <w:rFonts w:ascii="Times New Roman" w:hAnsi="Times New Roman" w:cs="Times New Roman"/>
          </w:rPr>
          <w:fldChar w:fldCharType="separate"/>
        </w:r>
        <w:r w:rsidR="006B63BA" w:rsidRPr="00C24CF4">
          <w:rPr>
            <w:rFonts w:ascii="Times New Roman" w:hAnsi="Times New Roman" w:cs="Times New Roman"/>
            <w:noProof/>
            <w:vertAlign w:val="superscript"/>
          </w:rPr>
          <w:t>45</w:t>
        </w:r>
        <w:r w:rsidR="006B63BA">
          <w:rPr>
            <w:rFonts w:ascii="Times New Roman" w:hAnsi="Times New Roman" w:cs="Times New Roman"/>
          </w:rPr>
          <w:fldChar w:fldCharType="end"/>
        </w:r>
      </w:hyperlink>
      <w:r w:rsidR="002B4F50">
        <w:rPr>
          <w:rFonts w:ascii="Times New Roman" w:hAnsi="Times New Roman" w:cs="Times New Roman"/>
        </w:rPr>
        <w:t xml:space="preserve"> </w:t>
      </w:r>
      <w:r w:rsidR="00772A74">
        <w:rPr>
          <w:rFonts w:ascii="Times New Roman" w:hAnsi="Times New Roman" w:cs="Times New Roman"/>
        </w:rPr>
        <w:t xml:space="preserve">Reducing the sonication exposure and power level of ultrasound frequency </w:t>
      </w:r>
      <w:r w:rsidR="000D0204">
        <w:rPr>
          <w:rFonts w:ascii="Times New Roman" w:hAnsi="Times New Roman" w:cs="Times New Roman"/>
        </w:rPr>
        <w:t>are recommended for dislodging bacteria from surfaces</w:t>
      </w:r>
      <w:r w:rsidR="00C66E5A">
        <w:rPr>
          <w:rFonts w:ascii="Times New Roman" w:hAnsi="Times New Roman" w:cs="Times New Roman"/>
        </w:rPr>
        <w:t xml:space="preserve"> while simultaneously not causing cell death</w:t>
      </w:r>
      <w:r w:rsidR="000D0204">
        <w:rPr>
          <w:rFonts w:ascii="Times New Roman" w:hAnsi="Times New Roman" w:cs="Times New Roman"/>
        </w:rPr>
        <w:t>.</w:t>
      </w:r>
      <w:hyperlink w:anchor="_ENREF_7_46" w:tooltip="Mason, 2008 #29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&lt;EndNote&gt;&lt;Cite&gt;&lt;Author&gt;Mason&lt;/Author&gt;&lt;Year&gt;2008&lt;/Year&gt;&lt;RecNum&gt;299&lt;/RecNum&gt;&lt;DisplayText&gt;&lt;style face="superscript"&gt;46&lt;/style&gt;&lt;/DisplayText&gt;&lt;record&gt;&lt;rec-number&gt;299&lt;/rec-number&gt;&lt;foreign-keys&gt;&lt;key app="EN" db-id="w95v2fzanxv9fye5x2rx2px4vxazaspzvv02" timestamp="1591745091"&gt;299&lt;/key&gt;&lt;/foreign-keys&gt;&lt;ref-type name="Journal Article"&gt;17&lt;/ref-type&gt;&lt;contributors&gt;&lt;authors&gt;&lt;author&gt;Timothy J Mason&lt;/author&gt;&lt;author&gt;L Paniwnyk&lt;/author&gt;&lt;author&gt;E Joyce&lt;/author&gt;&lt;/authors&gt;&lt;/contributors&gt;&lt;titles&gt;&lt;title&gt;The effects of sonication on bacteria&lt;/title&gt;&lt;secondary-title&gt;The Journal of the Acoustical Society of America&lt;/secondary-title&gt;&lt;/titles&gt;&lt;periodical&gt;&lt;full-title&gt;The Journal of the Acoustical Society of America&lt;/full-title&gt;&lt;/periodical&gt;&lt;pages&gt;3557-3557&lt;/pages&gt;&lt;volume&gt;123&lt;/volume&gt;&lt;number&gt;5&lt;/number&gt;&lt;dates&gt;&lt;year&gt;2008&lt;/year&gt;&lt;/dates&gt;&lt;urls&gt;&lt;related-urls&gt;&lt;url&gt;https://asa.scitation.org/doi/abs/10.1121/1.2934584&lt;/url&gt;&lt;/related-urls&gt;&lt;/urls&gt;&lt;electronic-resource-num&gt;10.1121/1.2934584&lt;/electronic-resource-num&gt;&lt;/record&gt;&lt;/Cite&gt;&lt;/EndNote&gt;</w:instrText>
        </w:r>
        <w:r w:rsidR="006B63BA">
          <w:rPr>
            <w:rFonts w:ascii="Times New Roman" w:hAnsi="Times New Roman" w:cs="Times New Roman"/>
          </w:rPr>
          <w:fldChar w:fldCharType="separate"/>
        </w:r>
        <w:r w:rsidR="006B63BA" w:rsidRPr="00C24CF4">
          <w:rPr>
            <w:rFonts w:ascii="Times New Roman" w:hAnsi="Times New Roman" w:cs="Times New Roman"/>
            <w:noProof/>
            <w:vertAlign w:val="superscript"/>
          </w:rPr>
          <w:t>46</w:t>
        </w:r>
        <w:r w:rsidR="006B63BA">
          <w:rPr>
            <w:rFonts w:ascii="Times New Roman" w:hAnsi="Times New Roman" w:cs="Times New Roman"/>
          </w:rPr>
          <w:fldChar w:fldCharType="end"/>
        </w:r>
      </w:hyperlink>
      <w:r w:rsidR="000D0204">
        <w:rPr>
          <w:rFonts w:ascii="Times New Roman" w:hAnsi="Times New Roman" w:cs="Times New Roman"/>
        </w:rPr>
        <w:t xml:space="preserve"> </w:t>
      </w:r>
      <w:r w:rsidR="004165D4">
        <w:rPr>
          <w:rFonts w:ascii="Times New Roman" w:hAnsi="Times New Roman" w:cs="Times New Roman"/>
        </w:rPr>
        <w:t xml:space="preserve">The 0.5 min sonication time length for biofilm removal from stainless steel discs was chosen for further experimentation due to being the shortest sonication time while not causing high cell death. </w:t>
      </w:r>
    </w:p>
    <w:p w14:paraId="1123DC7D" w14:textId="77777777" w:rsidR="005614B8" w:rsidRDefault="005614B8" w:rsidP="00A443BA">
      <w:pPr>
        <w:spacing w:line="480" w:lineRule="auto"/>
        <w:contextualSpacing/>
        <w:rPr>
          <w:rFonts w:ascii="Times New Roman" w:hAnsi="Times New Roman" w:cs="Times New Roman"/>
        </w:rPr>
      </w:pPr>
    </w:p>
    <w:p w14:paraId="42B959D6" w14:textId="396CACCF" w:rsidR="005614B8"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06" w:name="_Toc42891981"/>
      <w:r>
        <w:rPr>
          <w:rFonts w:ascii="Times New Roman" w:hAnsi="Times New Roman" w:cs="Times New Roman"/>
          <w:szCs w:val="24"/>
        </w:rPr>
        <w:t>4</w:t>
      </w:r>
      <w:r w:rsidR="005614B8">
        <w:rPr>
          <w:rFonts w:ascii="Times New Roman" w:hAnsi="Times New Roman" w:cs="Times New Roman"/>
          <w:szCs w:val="24"/>
        </w:rPr>
        <w:t>.</w:t>
      </w:r>
      <w:r w:rsidR="008343ED">
        <w:rPr>
          <w:rFonts w:ascii="Times New Roman" w:hAnsi="Times New Roman" w:cs="Times New Roman"/>
          <w:szCs w:val="24"/>
        </w:rPr>
        <w:t>4</w:t>
      </w:r>
      <w:r w:rsidR="005614B8">
        <w:rPr>
          <w:rFonts w:ascii="Times New Roman" w:hAnsi="Times New Roman" w:cs="Times New Roman"/>
          <w:szCs w:val="24"/>
        </w:rPr>
        <w:t xml:space="preserve">. </w:t>
      </w:r>
      <w:r w:rsidR="005614B8" w:rsidRPr="00063191">
        <w:rPr>
          <w:rFonts w:ascii="Times New Roman" w:hAnsi="Times New Roman" w:cs="Times New Roman"/>
          <w:szCs w:val="24"/>
        </w:rPr>
        <w:t xml:space="preserve">Visual observation of cell suspensions of </w:t>
      </w:r>
      <w:r w:rsidR="005614B8" w:rsidRPr="00063191">
        <w:rPr>
          <w:rFonts w:ascii="Times New Roman" w:hAnsi="Times New Roman" w:cs="Times New Roman"/>
          <w:i w:val="0"/>
          <w:iCs/>
          <w:szCs w:val="24"/>
        </w:rPr>
        <w:t xml:space="preserve">S. </w:t>
      </w:r>
      <w:r w:rsidR="005614B8" w:rsidRPr="00063191">
        <w:rPr>
          <w:rFonts w:ascii="Times New Roman" w:hAnsi="Times New Roman" w:cs="Times New Roman"/>
          <w:szCs w:val="24"/>
        </w:rPr>
        <w:t>Enteritidis H4267 in TSB and 0.1% PW containing the sonicated disc</w:t>
      </w:r>
      <w:bookmarkEnd w:id="406"/>
    </w:p>
    <w:p w14:paraId="7EA744FC" w14:textId="704C8D83" w:rsidR="00D50853" w:rsidRDefault="00023D64" w:rsidP="00A443BA">
      <w:pPr>
        <w:spacing w:line="480" w:lineRule="auto"/>
        <w:ind w:firstLine="720"/>
        <w:contextualSpacing/>
        <w:rPr>
          <w:rFonts w:ascii="Times New Roman" w:hAnsi="Times New Roman" w:cs="Times New Roman"/>
        </w:rPr>
      </w:pPr>
      <w:r>
        <w:rPr>
          <w:rFonts w:ascii="Times New Roman" w:hAnsi="Times New Roman" w:cs="Times New Roman"/>
        </w:rPr>
        <w:t>When viewing wet mount images of the 0.1% PW that contained the sonicated disc, the n</w:t>
      </w:r>
      <w:r w:rsidR="00A1261F">
        <w:rPr>
          <w:rFonts w:ascii="Times New Roman" w:hAnsi="Times New Roman" w:cs="Times New Roman"/>
        </w:rPr>
        <w:t xml:space="preserve">umber of bacterial clusters increased over time </w:t>
      </w:r>
      <w:r w:rsidR="0009699B">
        <w:rPr>
          <w:rFonts w:ascii="Times New Roman" w:hAnsi="Times New Roman" w:cs="Times New Roman"/>
        </w:rPr>
        <w:t>(</w:t>
      </w:r>
      <w:r w:rsidR="0009699B">
        <w:rPr>
          <w:rFonts w:ascii="Times New Roman" w:hAnsi="Times New Roman" w:cs="Times New Roman"/>
          <w:b/>
          <w:bCs/>
        </w:rPr>
        <w:t xml:space="preserve">Figure </w:t>
      </w:r>
      <w:r w:rsidR="00ED4373">
        <w:rPr>
          <w:rFonts w:ascii="Times New Roman" w:hAnsi="Times New Roman" w:cs="Times New Roman"/>
          <w:b/>
          <w:bCs/>
        </w:rPr>
        <w:t>3</w:t>
      </w:r>
      <w:r w:rsidR="0009699B">
        <w:rPr>
          <w:rFonts w:ascii="Times New Roman" w:hAnsi="Times New Roman" w:cs="Times New Roman"/>
          <w:b/>
          <w:bCs/>
        </w:rPr>
        <w:t>.4</w:t>
      </w:r>
      <w:r w:rsidR="0009699B">
        <w:rPr>
          <w:rFonts w:ascii="Times New Roman" w:hAnsi="Times New Roman" w:cs="Times New Roman"/>
        </w:rPr>
        <w:t xml:space="preserve">). </w:t>
      </w:r>
      <w:r w:rsidR="0009699B" w:rsidRPr="008E6CC9">
        <w:rPr>
          <w:rFonts w:ascii="Times New Roman" w:hAnsi="Times New Roman" w:cs="Times New Roman"/>
        </w:rPr>
        <w:t>As biofilm stage progresses, accumulation of bacterial population accumulates in the biofilm.</w:t>
      </w:r>
      <w:hyperlink w:anchor="_ENREF_7_47" w:tooltip="Tolker-Nielsen, 2000 #206" w:history="1">
        <w:r w:rsidR="006B63BA" w:rsidRPr="00A335AD">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&lt;EndNote&gt;&lt;Cite&gt;&lt;Author&gt;Tolker-Nielsen&lt;/Author&gt;&lt;Year&gt;2000&lt;/Year&gt;&lt;RecNum&gt;206&lt;/RecNum&gt;&lt;DisplayText&gt;&lt;style face="superscript"&gt;47&lt;/style&gt;&lt;/DisplayText&gt;&lt;record&gt;&lt;rec-number&gt;206&lt;/rec-number&gt;&lt;foreign-keys&gt;&lt;key app="EN" db-id="w95v2fzanxv9fye5x2rx2px4vxazaspzvv02" timestamp="1591499035"&gt;206&lt;/key&gt;&lt;/foreign-keys&gt;&lt;ref-type name="Journal Article"&gt;17&lt;/ref-type&gt;&lt;contributors&gt;&lt;authors&gt;&lt;author&gt;T Tolker-Nielsen&lt;/author&gt;&lt;author&gt;S Molin&lt;/author&gt;&lt;/authors&gt;&lt;/contributors&gt;&lt;titles&gt;&lt;title&gt;Spatial organization of microbial biofilm communities&lt;/title&gt;&lt;secondary-title&gt;Microbial Ecology&lt;/secondary-title&gt;&lt;/titles&gt;&lt;periodical&gt;&lt;full-title&gt;Microbial Ecology&lt;/full-title&gt;&lt;/periodical&gt;&lt;pages&gt;75-84&lt;/pages&gt;&lt;volume&gt;40&lt;/volume&gt;&lt;number&gt;2&lt;/number&gt;&lt;dates&gt;&lt;year&gt;2000&lt;/year&gt;&lt;/dates&gt;&lt;urls&gt;&lt;/urls&gt;&lt;/record&gt;&lt;/Cite&gt;&lt;/EndNote&gt;</w:instrText>
        </w:r>
        <w:r w:rsidR="006B63BA" w:rsidRPr="00A335AD">
          <w:rPr>
            <w:rFonts w:ascii="Times New Roman" w:hAnsi="Times New Roman" w:cs="Times New Roman"/>
          </w:rPr>
          <w:fldChar w:fldCharType="separate"/>
        </w:r>
        <w:r w:rsidR="006B63BA" w:rsidRPr="00C24CF4">
          <w:rPr>
            <w:rFonts w:ascii="Times New Roman" w:hAnsi="Times New Roman" w:cs="Times New Roman"/>
            <w:noProof/>
            <w:vertAlign w:val="superscript"/>
          </w:rPr>
          <w:t>47</w:t>
        </w:r>
        <w:r w:rsidR="006B63BA" w:rsidRPr="00A335AD">
          <w:rPr>
            <w:rFonts w:ascii="Times New Roman" w:hAnsi="Times New Roman" w:cs="Times New Roman"/>
          </w:rPr>
          <w:fldChar w:fldCharType="end"/>
        </w:r>
      </w:hyperlink>
      <w:r w:rsidR="0009699B" w:rsidRPr="00992056">
        <w:rPr>
          <w:rFonts w:ascii="Times New Roman" w:hAnsi="Times New Roman" w:cs="Times New Roman"/>
        </w:rPr>
        <w:t xml:space="preserve"> </w:t>
      </w:r>
      <w:r w:rsidR="004253A2" w:rsidRPr="00992056">
        <w:rPr>
          <w:rFonts w:ascii="Times New Roman" w:hAnsi="Times New Roman" w:cs="Times New Roman"/>
        </w:rPr>
        <w:t xml:space="preserve">Sonication disrupts </w:t>
      </w:r>
      <w:r w:rsidR="00C129A7" w:rsidRPr="00992056">
        <w:rPr>
          <w:rFonts w:ascii="Times New Roman" w:hAnsi="Times New Roman" w:cs="Times New Roman"/>
        </w:rPr>
        <w:t>the biofilm structure present on disc surfaces, and pieces and individual bacterial cells are removed from biofilms</w:t>
      </w:r>
      <w:r w:rsidR="0009699B" w:rsidRPr="00992056">
        <w:rPr>
          <w:rFonts w:ascii="Times New Roman" w:hAnsi="Times New Roman" w:cs="Times New Roman"/>
        </w:rPr>
        <w:t>.</w:t>
      </w:r>
      <w:hyperlink w:anchor="_ENREF_7_35" w:tooltip="Bjerkan, 2009 #300" w:history="1">
        <w:r w:rsidR="006B63BA" w:rsidRPr="00A335AD">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&lt;EndNote&gt;&lt;Cite&gt;&lt;Author&gt;Monsen&lt;/Author&gt;&lt;Year&gt;2009&lt;/Year&gt;&lt;RecNum&gt;297&lt;/RecNum&gt;&lt;DisplayText&gt;&lt;style face="superscript"&gt;35-36&lt;/style&gt;&lt;/DisplayText&gt;&lt;record&gt;&lt;rec-number&gt;297&lt;/rec-number&gt;&lt;foreign-keys&gt;&lt;key app="EN" db-id="w95v2fzanxv9fye5x2rx2px4vxazaspzvv02" timestamp="1591742680"&gt;297&lt;/key&gt;&lt;/foreign-keys&gt;&lt;ref-type name="Journal Article"&gt;17&lt;/ref-type&gt;&lt;contributors&gt;&lt;authors&gt;&lt;author&gt;T Monsen&lt;/author&gt;&lt;author&gt;E Lovgren&lt;/author&gt;&lt;author&gt;M Widerstrom&lt;/author&gt;&lt;author&gt;L Wallinder&lt;/author&gt;&lt;/authors&gt;&lt;/contributors&gt;&lt;titles&gt;&lt;title&gt;&lt;style face="italic" font="default" size="100%"&gt;In vitro&lt;/style&gt;&lt;style face="normal" font="default" size="100%"&gt; effect of ultrasound on bacteria and suggested protocol for sonication and diagnosis of prosthetic infections&lt;/style&gt;&lt;/title&gt;&lt;secondary-title&gt;J Clin Microbiol&lt;/secondary-title&gt;&lt;/titles&gt;&lt;periodical&gt;&lt;full-title&gt;J Clin Microbiol&lt;/full-title&gt;&lt;/periodical&gt;&lt;pages&gt;2496-2501&lt;/pages&gt;&lt;volume&gt;47&lt;/volume&gt;&lt;number&gt;8&lt;/number&gt;&lt;dates&gt;&lt;year&gt;2009&lt;/year&gt;&lt;/dates&gt;&lt;urls&gt;&lt;/urls&gt;&lt;/record&gt;&lt;/Cite&gt;&lt;Cite&gt;&lt;Author&gt;Bjerkan&lt;/Author&gt;&lt;Year&gt;2009&lt;/Year&gt;&lt;RecNum&gt;300&lt;/RecNum&gt;&lt;record&gt;&lt;rec-number&gt;300&lt;/rec-number&gt;&lt;foreign-keys&gt;&lt;key app="EN" db-id="w95v2fzanxv9fye5x2rx2px4vxazaspzvv02" timestamp="1591747278"&gt;300&lt;/key&gt;&lt;/foreign-keys&gt;&lt;ref-type name="Journal Article"&gt;17&lt;/ref-type&gt;&lt;contributors&gt;&lt;authors&gt;&lt;author&gt;F Bjerkan&lt;/author&gt;&lt;author&gt;E Witso&lt;/author&gt;&lt;author&gt;K Bergh&lt;/author&gt;&lt;/authors&gt;&lt;/contributors&gt;&lt;titles&gt;&lt;title&gt;&lt;style face="normal" font="default" size="100%"&gt;Sonication is superior to scraping for retrieval of bacteria in biofilm on titanium and steel surfaces &lt;/style&gt;&lt;style face="italic" font="default" size="100%"&gt;in vitro&lt;/style&gt;&lt;/title&gt;&lt;secondary-title&gt;Acta Orthop&lt;/secondary-title&gt;&lt;/titles&gt;&lt;periodical&gt;&lt;full-title&gt;Acta Orthop&lt;/full-title&gt;&lt;/periodical&gt;&lt;pages&gt;245-250&lt;/pages&gt;&lt;volume&gt;80&lt;/volume&gt;&lt;number&gt;2&lt;/number&gt;&lt;dates&gt;&lt;year&gt;2009&lt;/year&gt;&lt;/dates&gt;&lt;urls&gt;&lt;/urls&gt;&lt;/record&gt;&lt;/Cite&gt;&lt;/EndNote&gt;</w:instrText>
        </w:r>
        <w:r w:rsidR="006B63BA" w:rsidRPr="00A335AD">
          <w:rPr>
            <w:rFonts w:ascii="Times New Roman" w:hAnsi="Times New Roman" w:cs="Times New Roman"/>
          </w:rPr>
          <w:fldChar w:fldCharType="separate"/>
        </w:r>
        <w:r w:rsidR="006B63BA" w:rsidRPr="00C24CF4">
          <w:rPr>
            <w:rFonts w:ascii="Times New Roman" w:hAnsi="Times New Roman" w:cs="Times New Roman"/>
            <w:noProof/>
            <w:vertAlign w:val="superscript"/>
          </w:rPr>
          <w:t>35-36</w:t>
        </w:r>
        <w:r w:rsidR="006B63BA" w:rsidRPr="00A335AD">
          <w:rPr>
            <w:rFonts w:ascii="Times New Roman" w:hAnsi="Times New Roman" w:cs="Times New Roman"/>
          </w:rPr>
          <w:fldChar w:fldCharType="end"/>
        </w:r>
      </w:hyperlink>
      <w:r w:rsidR="0009699B" w:rsidRPr="00992056">
        <w:rPr>
          <w:rFonts w:ascii="Times New Roman" w:hAnsi="Times New Roman" w:cs="Times New Roman"/>
        </w:rPr>
        <w:t xml:space="preserve"> When compared to</w:t>
      </w:r>
      <w:r w:rsidR="0009699B">
        <w:rPr>
          <w:rFonts w:ascii="Times New Roman" w:hAnsi="Times New Roman" w:cs="Times New Roman"/>
        </w:rPr>
        <w:t xml:space="preserve"> the TSB that contained the stainless steel disc, more individual cells are observed as being present in TSB than in 0.1% PW (</w:t>
      </w:r>
      <w:r w:rsidR="0009699B">
        <w:rPr>
          <w:rFonts w:ascii="Times New Roman" w:hAnsi="Times New Roman" w:cs="Times New Roman"/>
          <w:b/>
          <w:bCs/>
        </w:rPr>
        <w:t xml:space="preserve">Figure </w:t>
      </w:r>
      <w:r w:rsidR="00ED4373">
        <w:rPr>
          <w:rFonts w:ascii="Times New Roman" w:hAnsi="Times New Roman" w:cs="Times New Roman"/>
          <w:b/>
          <w:bCs/>
        </w:rPr>
        <w:t>3</w:t>
      </w:r>
      <w:r w:rsidR="0009699B">
        <w:rPr>
          <w:rFonts w:ascii="Times New Roman" w:hAnsi="Times New Roman" w:cs="Times New Roman"/>
          <w:b/>
          <w:bCs/>
        </w:rPr>
        <w:t>.5</w:t>
      </w:r>
      <w:r w:rsidR="0009699B">
        <w:rPr>
          <w:rFonts w:ascii="Times New Roman" w:hAnsi="Times New Roman" w:cs="Times New Roman"/>
        </w:rPr>
        <w:t>).</w:t>
      </w:r>
      <w:r w:rsidR="00A1261F">
        <w:rPr>
          <w:rFonts w:ascii="Times New Roman" w:hAnsi="Times New Roman" w:cs="Times New Roman"/>
        </w:rPr>
        <w:t xml:space="preserve"> </w:t>
      </w:r>
      <w:r w:rsidR="00D50853">
        <w:rPr>
          <w:rFonts w:ascii="Times New Roman" w:hAnsi="Times New Roman" w:cs="Times New Roman"/>
        </w:rPr>
        <w:t>After 0 h, bacterial clusters were visible in both 0.1% PW and TSB.</w:t>
      </w:r>
      <w:r w:rsidR="00D50853" w:rsidRPr="00D50853">
        <w:rPr>
          <w:rFonts w:ascii="Times New Roman" w:hAnsi="Times New Roman" w:cs="Times New Roman"/>
        </w:rPr>
        <w:t xml:space="preserve"> </w:t>
      </w:r>
      <w:r w:rsidR="00D50853">
        <w:rPr>
          <w:rFonts w:ascii="Times New Roman" w:hAnsi="Times New Roman" w:cs="Times New Roman"/>
        </w:rPr>
        <w:t>A</w:t>
      </w:r>
      <w:r w:rsidR="000C5AA1">
        <w:rPr>
          <w:rFonts w:ascii="Times New Roman" w:hAnsi="Times New Roman" w:cs="Times New Roman"/>
        </w:rPr>
        <w:t>fter 18</w:t>
      </w:r>
      <w:r w:rsidR="00D50853">
        <w:rPr>
          <w:rFonts w:ascii="Times New Roman" w:hAnsi="Times New Roman" w:cs="Times New Roman"/>
        </w:rPr>
        <w:t xml:space="preserve"> h, the percentage of clustered and individual cells in PW and TSB were not statistically different</w:t>
      </w:r>
      <w:r w:rsidR="000C5AA1">
        <w:rPr>
          <w:rFonts w:ascii="Times New Roman" w:hAnsi="Times New Roman" w:cs="Times New Roman"/>
        </w:rPr>
        <w:t xml:space="preserve"> (p&lt;0.0001)</w:t>
      </w:r>
      <w:r w:rsidR="00D50853">
        <w:rPr>
          <w:rFonts w:ascii="Times New Roman" w:hAnsi="Times New Roman" w:cs="Times New Roman"/>
        </w:rPr>
        <w:t>.</w:t>
      </w:r>
    </w:p>
    <w:p w14:paraId="14DC004B" w14:textId="37791E21" w:rsidR="005614B8" w:rsidRDefault="0009699B" w:rsidP="00A443BA">
      <w:pPr>
        <w:spacing w:line="480" w:lineRule="auto"/>
        <w:ind w:firstLine="720"/>
        <w:contextualSpacing/>
        <w:rPr>
          <w:rFonts w:ascii="Times New Roman" w:hAnsi="Times New Roman" w:cs="Times New Roman"/>
        </w:rPr>
      </w:pPr>
      <w:r>
        <w:rPr>
          <w:rFonts w:ascii="Times New Roman" w:hAnsi="Times New Roman" w:cs="Times New Roman"/>
        </w:rPr>
        <w:t xml:space="preserve">The increasing level of biofilm </w:t>
      </w:r>
      <w:r w:rsidR="00F570C9">
        <w:rPr>
          <w:rFonts w:ascii="Times New Roman" w:hAnsi="Times New Roman" w:cs="Times New Roman"/>
        </w:rPr>
        <w:t>development o</w:t>
      </w:r>
      <w:r>
        <w:rPr>
          <w:rFonts w:ascii="Times New Roman" w:hAnsi="Times New Roman" w:cs="Times New Roman"/>
        </w:rPr>
        <w:t xml:space="preserve">ver time </w:t>
      </w:r>
      <w:r w:rsidR="006C4CF1">
        <w:rPr>
          <w:rFonts w:ascii="Times New Roman" w:hAnsi="Times New Roman" w:cs="Times New Roman"/>
        </w:rPr>
        <w:t xml:space="preserve">has </w:t>
      </w:r>
      <w:r w:rsidR="0062343E">
        <w:rPr>
          <w:rFonts w:ascii="Times New Roman" w:hAnsi="Times New Roman" w:cs="Times New Roman"/>
        </w:rPr>
        <w:t xml:space="preserve">caused </w:t>
      </w:r>
      <w:r>
        <w:rPr>
          <w:rFonts w:ascii="Times New Roman" w:hAnsi="Times New Roman" w:cs="Times New Roman"/>
        </w:rPr>
        <w:t xml:space="preserve">the gradual increase in clustered cells present in 0.1% PW </w:t>
      </w:r>
      <w:r w:rsidR="001F5106">
        <w:rPr>
          <w:rFonts w:ascii="Times New Roman" w:hAnsi="Times New Roman" w:cs="Times New Roman"/>
        </w:rPr>
        <w:t>and TSB</w:t>
      </w:r>
      <w:r>
        <w:rPr>
          <w:rFonts w:ascii="Times New Roman" w:hAnsi="Times New Roman" w:cs="Times New Roman"/>
        </w:rPr>
        <w:t xml:space="preserve">. </w:t>
      </w:r>
      <w:r w:rsidR="003D0CA1">
        <w:rPr>
          <w:rFonts w:ascii="Times New Roman" w:hAnsi="Times New Roman" w:cs="Times New Roman"/>
        </w:rPr>
        <w:t xml:space="preserve">The </w:t>
      </w:r>
      <w:r w:rsidR="003D0CA1">
        <w:rPr>
          <w:rFonts w:ascii="Times New Roman" w:hAnsi="Times New Roman" w:cs="Times New Roman"/>
          <w:i/>
          <w:iCs/>
        </w:rPr>
        <w:t xml:space="preserve">S. </w:t>
      </w:r>
      <w:r w:rsidR="003D0CA1">
        <w:rPr>
          <w:rFonts w:ascii="Times New Roman" w:hAnsi="Times New Roman" w:cs="Times New Roman"/>
        </w:rPr>
        <w:t>Enteritidis H4267 clusters found in the TSB after 0 h most likely originate from a biofilm</w:t>
      </w:r>
      <w:r w:rsidR="00E47CA1">
        <w:rPr>
          <w:rFonts w:ascii="Times New Roman" w:hAnsi="Times New Roman" w:cs="Times New Roman"/>
        </w:rPr>
        <w:t>, but the biofilm could be from the stainless steel or from the culture tube</w:t>
      </w:r>
      <w:r w:rsidR="003D0CA1">
        <w:rPr>
          <w:rFonts w:ascii="Times New Roman" w:hAnsi="Times New Roman" w:cs="Times New Roman"/>
        </w:rPr>
        <w:t xml:space="preserve">. </w:t>
      </w:r>
      <w:r w:rsidR="00432980">
        <w:rPr>
          <w:rFonts w:ascii="Times New Roman" w:hAnsi="Times New Roman" w:cs="Times New Roman"/>
          <w:i/>
          <w:iCs/>
        </w:rPr>
        <w:t xml:space="preserve">S. </w:t>
      </w:r>
      <w:r w:rsidR="00432980">
        <w:rPr>
          <w:rFonts w:ascii="Times New Roman" w:hAnsi="Times New Roman" w:cs="Times New Roman"/>
        </w:rPr>
        <w:t>Enteritidis biofilms can form at the liquid-air interface in culture tubes, and cell aggregates can be present in the culture fluid.</w:t>
      </w:r>
      <w:r w:rsidR="00432980">
        <w:rPr>
          <w:rFonts w:ascii="Times New Roman" w:hAnsi="Times New Roman" w:cs="Times New Roman"/>
        </w:rPr>
        <w:fldChar w:fldCharType="begin"/>
      </w:r>
      <w:r w:rsidR="00C24CF4">
        <w:rPr>
          <w:rFonts w:ascii="Times New Roman" w:hAnsi="Times New Roman" w:cs="Times New Roman"/>
        </w:rPr>
        <w:instrText xml:space="preserve"> ADDIN EN.CITE &lt;EndNote&gt;&lt;Cite&gt;&lt;Author&gt;Collinson&lt;/Author&gt;&lt;Year&gt;1993&lt;/Year&gt;&lt;RecNum&gt;68&lt;/RecNum&gt;&lt;DisplayText&gt;&lt;style face="superscript"&gt;21, 48&lt;/style&gt;&lt;/DisplayText&gt;&lt;record&gt;&lt;rec-number&gt;68&lt;/rec-number&gt;&lt;foreign-keys&gt;&lt;key app="EN" db-id="w95v2fzanxv9fye5x2rx2px4vxazaspzvv02" timestamp="0"&gt;68&lt;/key&gt;&lt;/foreign-keys&gt;&lt;ref-type name="Journal Article"&gt;17&lt;/ref-type&gt;&lt;contributors&gt;&lt;authors&gt;&lt;author&gt;S K Collinson&lt;/author&gt;&lt;author&gt;P C Doig&lt;/author&gt;&lt;author&gt;J L Doran&lt;/author&gt;&lt;author&gt;S Clouthier&lt;/author&gt;&lt;author&gt;T J Trust&lt;/author&gt;&lt;author&gt;W W Kay&lt;/author&gt;&lt;/authors&gt;&lt;/contributors&gt;&lt;titles&gt;&lt;title&gt;&lt;style face="normal" font="default" size="100%"&gt;Thin, aggregative fimbriae mediate binding of &lt;/style&gt;&lt;style face="italic" font="default" size="100%"&gt;Salmonella enteritidis &lt;/style&gt;&lt;style face="normal" font="default" size="100%"&gt;to fibronectin&lt;/style&gt;&lt;/title&gt;&lt;secondary-title&gt;J Bacteriol&lt;/secondary-title&gt;&lt;/titles&gt;&lt;periodical&gt;&lt;full-title&gt;J Bacteriol&lt;/full-title&gt;&lt;/periodical&gt;&lt;pages&gt;12-18&lt;/pages&gt;&lt;volume&gt;175&lt;/volume&gt;&lt;number&gt;1&lt;/number&gt;&lt;dates&gt;&lt;year&gt;1993&lt;/year&gt;&lt;/dates&gt;&lt;urls&gt;&lt;/urls&gt;&lt;/record&gt;&lt;/Cite&gt;&lt;Cite&gt;&lt;Author&gt;Collinson&lt;/Author&gt;&lt;Year&gt;1991&lt;/Year&gt;&lt;RecNum&gt;307&lt;/RecNum&gt;&lt;record&gt;&lt;rec-number&gt;307&lt;/rec-number&gt;&lt;foreign-keys&gt;&lt;key app="EN" db-id="w95v2fzanxv9fye5x2rx2px4vxazaspzvv02" timestamp="1591884254"&gt;307&lt;/key&gt;&lt;/foreign-keys&gt;&lt;ref-type name="Journal Article"&gt;17&lt;/ref-type&gt;&lt;contributors&gt;&lt;authors&gt;&lt;author&gt;S K Collinson&lt;/author&gt;&lt;author&gt;L Emody&lt;/author&gt;&lt;author&gt;K H Muller&lt;/author&gt;&lt;author&gt;T J Trust&lt;/author&gt;&lt;author&gt;W W Kay&lt;/author&gt;&lt;/authors&gt;&lt;/contributors&gt;&lt;titles&gt;&lt;title&gt;&lt;style face="normal" font="default" size="100%"&gt;Purification and characterization of thin, aggregative fimbriae from &lt;/style&gt;&lt;style face="italic" font="default" size="100%"&gt;Salmonella enteritidis&lt;/style&gt;&lt;/title&gt;&lt;secondary-title&gt;J Bacteriol&lt;/secondary-title&gt;&lt;/titles&gt;&lt;periodical&gt;&lt;full-title&gt;J Bacteriol&lt;/full-title&gt;&lt;/periodical&gt;&lt;pages&gt;4773-4781&lt;/pages&gt;&lt;volume&gt;173&lt;/volume&gt;&lt;dates&gt;&lt;year&gt;1991&lt;/year&gt;&lt;/dates&gt;&lt;urls&gt;&lt;/urls&gt;&lt;/record&gt;&lt;/Cite&gt;&lt;/EndNote&gt;</w:instrText>
      </w:r>
      <w:r w:rsidR="00432980">
        <w:rPr>
          <w:rFonts w:ascii="Times New Roman" w:hAnsi="Times New Roman" w:cs="Times New Roman"/>
        </w:rPr>
        <w:fldChar w:fldCharType="separate"/>
      </w:r>
      <w:hyperlink w:anchor="_ENREF_7_21" w:tooltip="Collinson, 1993 #68" w:history="1">
        <w:r w:rsidR="006B63BA" w:rsidRPr="00C24CF4">
          <w:rPr>
            <w:rFonts w:ascii="Times New Roman" w:hAnsi="Times New Roman" w:cs="Times New Roman"/>
            <w:noProof/>
            <w:vertAlign w:val="superscript"/>
          </w:rPr>
          <w:t>21</w:t>
        </w:r>
      </w:hyperlink>
      <w:r w:rsidR="00C24CF4" w:rsidRPr="00C24CF4">
        <w:rPr>
          <w:rFonts w:ascii="Times New Roman" w:hAnsi="Times New Roman" w:cs="Times New Roman"/>
          <w:noProof/>
          <w:vertAlign w:val="superscript"/>
        </w:rPr>
        <w:t xml:space="preserve">, </w:t>
      </w:r>
      <w:hyperlink w:anchor="_ENREF_7_48" w:tooltip="Collinson, 1991 #307" w:history="1">
        <w:r w:rsidR="006B63BA" w:rsidRPr="00C24CF4">
          <w:rPr>
            <w:rFonts w:ascii="Times New Roman" w:hAnsi="Times New Roman" w:cs="Times New Roman"/>
            <w:noProof/>
            <w:vertAlign w:val="superscript"/>
          </w:rPr>
          <w:t>48</w:t>
        </w:r>
      </w:hyperlink>
      <w:r w:rsidR="00432980">
        <w:rPr>
          <w:rFonts w:ascii="Times New Roman" w:hAnsi="Times New Roman" w:cs="Times New Roman"/>
        </w:rPr>
        <w:fldChar w:fldCharType="end"/>
      </w:r>
      <w:r w:rsidR="00E47CA1">
        <w:rPr>
          <w:rFonts w:ascii="Times New Roman" w:hAnsi="Times New Roman" w:cs="Times New Roman"/>
        </w:rPr>
        <w:t xml:space="preserve"> </w:t>
      </w:r>
      <w:r w:rsidR="003D0CA1">
        <w:rPr>
          <w:rFonts w:ascii="Times New Roman" w:hAnsi="Times New Roman" w:cs="Times New Roman"/>
        </w:rPr>
        <w:t xml:space="preserve">Based on the biofilm enumeration data, biofilms are </w:t>
      </w:r>
      <w:r w:rsidR="008A7316">
        <w:rPr>
          <w:rFonts w:ascii="Times New Roman" w:hAnsi="Times New Roman" w:cs="Times New Roman"/>
        </w:rPr>
        <w:t xml:space="preserve">also </w:t>
      </w:r>
      <w:r w:rsidR="003D0CA1">
        <w:rPr>
          <w:rFonts w:ascii="Times New Roman" w:hAnsi="Times New Roman" w:cs="Times New Roman"/>
        </w:rPr>
        <w:t xml:space="preserve">being formed on stainless steel disc surfaces as early as 6 h after incubation. </w:t>
      </w:r>
      <w:r w:rsidR="000752F2">
        <w:rPr>
          <w:rFonts w:ascii="Times New Roman" w:hAnsi="Times New Roman" w:cs="Times New Roman"/>
        </w:rPr>
        <w:t xml:space="preserve">The microscopy data support the concept that biofilms </w:t>
      </w:r>
      <w:r w:rsidR="00D162F7">
        <w:rPr>
          <w:rFonts w:ascii="Times New Roman" w:hAnsi="Times New Roman" w:cs="Times New Roman"/>
        </w:rPr>
        <w:t xml:space="preserve">on either glass or stainless steel discs </w:t>
      </w:r>
      <w:r w:rsidR="001744DA">
        <w:rPr>
          <w:rFonts w:ascii="Times New Roman" w:hAnsi="Times New Roman" w:cs="Times New Roman"/>
        </w:rPr>
        <w:t xml:space="preserve">could be </w:t>
      </w:r>
      <w:r w:rsidR="000752F2">
        <w:rPr>
          <w:rFonts w:ascii="Times New Roman" w:hAnsi="Times New Roman" w:cs="Times New Roman"/>
        </w:rPr>
        <w:t xml:space="preserve">reaching the “detachment” phase of biofilm development, and clustered communities of </w:t>
      </w:r>
      <w:r w:rsidR="000752F2">
        <w:rPr>
          <w:rFonts w:ascii="Times New Roman" w:hAnsi="Times New Roman" w:cs="Times New Roman"/>
          <w:i/>
          <w:iCs/>
        </w:rPr>
        <w:t xml:space="preserve">S. </w:t>
      </w:r>
      <w:r w:rsidR="000752F2">
        <w:rPr>
          <w:rFonts w:ascii="Times New Roman" w:hAnsi="Times New Roman" w:cs="Times New Roman"/>
        </w:rPr>
        <w:t>Enteritidis H4267 would be detaching from the main biofilm.</w:t>
      </w:r>
      <w:r w:rsidR="00742161">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dCI+MjAsIDMyLCA0Mjwvc3R5bGU+PC9EaXNwbGF5VGV4dD48cmVjb3JkPjxyZWMtbnVtYmVyPjM2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</w:fldData>
        </w:fldChar>
      </w:r>
      <w:r w:rsidR="00C24CF4">
        <w:rPr>
          <w:rFonts w:ascii="Times New Roman" w:hAnsi="Times New Roman" w:cs="Times New Roman"/>
        </w:rPr>
        <w:instrText xml:space="preserve"> ADDIN EN.CITE </w:instrText>
      </w:r>
      <w:r w:rsidR="00C24CF4">
        <w:rPr>
          <w:rFonts w:ascii="Times New Roman" w:hAnsi="Times New Roman" w:cs="Times New Roman"/>
        </w:rPr>
        <w:fldChar w:fldCharType="begin">
          <w:fldData xml:space="preserve">PEVuZE5vdGU+PENpdGU+PEF1dGhvcj5Lb3N0YWtpb3RpPC9BdXRob3I+PFllYXI+MjAxMzwvWWVh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</w:fldData>
        </w:fldChar>
      </w:r>
      <w:r w:rsidR="00C24CF4">
        <w:rPr>
          <w:rFonts w:ascii="Times New Roman" w:hAnsi="Times New Roman" w:cs="Times New Roman"/>
        </w:rPr>
        <w:instrText xml:space="preserve"> ADDIN EN.CITE.DATA </w:instrText>
      </w:r>
      <w:r w:rsidR="00C24CF4">
        <w:rPr>
          <w:rFonts w:ascii="Times New Roman" w:hAnsi="Times New Roman" w:cs="Times New Roman"/>
        </w:rPr>
      </w:r>
      <w:r w:rsidR="00C24CF4">
        <w:rPr>
          <w:rFonts w:ascii="Times New Roman" w:hAnsi="Times New Roman" w:cs="Times New Roman"/>
        </w:rPr>
        <w:fldChar w:fldCharType="end"/>
      </w:r>
      <w:r w:rsidR="00742161">
        <w:rPr>
          <w:rFonts w:ascii="Times New Roman" w:hAnsi="Times New Roman" w:cs="Times New Roman"/>
        </w:rPr>
      </w:r>
      <w:r w:rsidR="00742161">
        <w:rPr>
          <w:rFonts w:ascii="Times New Roman" w:hAnsi="Times New Roman" w:cs="Times New Roman"/>
        </w:rPr>
        <w:fldChar w:fldCharType="separate"/>
      </w:r>
      <w:hyperlink w:anchor="_ENREF_7_20" w:tooltip="Austin, 1998 #296" w:history="1">
        <w:r w:rsidR="006B63BA" w:rsidRPr="00C24CF4">
          <w:rPr>
            <w:rFonts w:ascii="Times New Roman" w:hAnsi="Times New Roman" w:cs="Times New Roman"/>
            <w:noProof/>
            <w:vertAlign w:val="superscript"/>
          </w:rPr>
          <w:t>20</w:t>
        </w:r>
      </w:hyperlink>
      <w:r w:rsidR="00C24CF4" w:rsidRPr="00C24CF4">
        <w:rPr>
          <w:rFonts w:ascii="Times New Roman" w:hAnsi="Times New Roman" w:cs="Times New Roman"/>
          <w:noProof/>
          <w:vertAlign w:val="superscript"/>
        </w:rPr>
        <w:t xml:space="preserve">, </w:t>
      </w:r>
      <w:hyperlink w:anchor="_ENREF_7_32" w:tooltip="Costerton, 1999 #50" w:history="1">
        <w:r w:rsidR="006B63BA" w:rsidRPr="00C24CF4">
          <w:rPr>
            <w:rFonts w:ascii="Times New Roman" w:hAnsi="Times New Roman" w:cs="Times New Roman"/>
            <w:noProof/>
            <w:vertAlign w:val="superscript"/>
          </w:rPr>
          <w:t>32</w:t>
        </w:r>
      </w:hyperlink>
      <w:r w:rsidR="00C24CF4" w:rsidRPr="00C24CF4">
        <w:rPr>
          <w:rFonts w:ascii="Times New Roman" w:hAnsi="Times New Roman" w:cs="Times New Roman"/>
          <w:noProof/>
          <w:vertAlign w:val="superscript"/>
        </w:rPr>
        <w:t xml:space="preserve">, </w:t>
      </w:r>
      <w:hyperlink w:anchor="_ENREF_7_42" w:tooltip="Kostakioti, 2013 #36" w:history="1">
        <w:r w:rsidR="006B63BA" w:rsidRPr="00C24CF4">
          <w:rPr>
            <w:rFonts w:ascii="Times New Roman" w:hAnsi="Times New Roman" w:cs="Times New Roman"/>
            <w:noProof/>
            <w:vertAlign w:val="superscript"/>
          </w:rPr>
          <w:t>42</w:t>
        </w:r>
      </w:hyperlink>
      <w:r w:rsidR="00742161">
        <w:rPr>
          <w:rFonts w:ascii="Times New Roman" w:hAnsi="Times New Roman" w:cs="Times New Roman"/>
        </w:rPr>
        <w:fldChar w:fldCharType="end"/>
      </w:r>
      <w:r w:rsidR="003D0CA1">
        <w:rPr>
          <w:rFonts w:ascii="Times New Roman" w:hAnsi="Times New Roman" w:cs="Times New Roman"/>
        </w:rPr>
        <w:t xml:space="preserve"> </w:t>
      </w:r>
      <w:r w:rsidR="000752F2">
        <w:rPr>
          <w:rFonts w:ascii="Times New Roman" w:hAnsi="Times New Roman" w:cs="Times New Roman"/>
        </w:rPr>
        <w:t xml:space="preserve">This also supports the conclusion that the bottom-stained wells at 48 h were from an accumulation of </w:t>
      </w:r>
      <w:r w:rsidR="00C47F7A">
        <w:rPr>
          <w:rFonts w:ascii="Times New Roman" w:hAnsi="Times New Roman" w:cs="Times New Roman"/>
        </w:rPr>
        <w:t>detaching</w:t>
      </w:r>
      <w:r w:rsidR="000752F2">
        <w:rPr>
          <w:rFonts w:ascii="Times New Roman" w:hAnsi="Times New Roman" w:cs="Times New Roman"/>
        </w:rPr>
        <w:t xml:space="preserve"> </w:t>
      </w:r>
      <w:r w:rsidR="000752F2">
        <w:rPr>
          <w:rFonts w:ascii="Times New Roman" w:hAnsi="Times New Roman" w:cs="Times New Roman"/>
          <w:i/>
          <w:iCs/>
        </w:rPr>
        <w:t xml:space="preserve">S. </w:t>
      </w:r>
      <w:r w:rsidR="000752F2">
        <w:rPr>
          <w:rFonts w:ascii="Times New Roman" w:hAnsi="Times New Roman" w:cs="Times New Roman"/>
        </w:rPr>
        <w:t xml:space="preserve">Enteritidis H4267 aggregates. </w:t>
      </w:r>
      <w:r w:rsidR="0039281D">
        <w:rPr>
          <w:rFonts w:ascii="Times New Roman" w:hAnsi="Times New Roman" w:cs="Times New Roman"/>
        </w:rPr>
        <w:t xml:space="preserve">Austin </w:t>
      </w:r>
      <w:r w:rsidR="0039281D">
        <w:rPr>
          <w:rFonts w:ascii="Times New Roman" w:hAnsi="Times New Roman" w:cs="Times New Roman"/>
          <w:i/>
          <w:iCs/>
        </w:rPr>
        <w:t>et al</w:t>
      </w:r>
      <w:r w:rsidR="0039281D">
        <w:rPr>
          <w:rFonts w:ascii="Times New Roman" w:hAnsi="Times New Roman" w:cs="Times New Roman"/>
        </w:rPr>
        <w:t>.</w:t>
      </w:r>
      <w:hyperlink w:anchor="_ENREF_7_20" w:tooltip="Austin, 1998 #296"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 ExcludeAuth="1"&gt;&lt;Author&gt;Austin&lt;/Author&gt;&lt;Year&gt;1998&lt;/Year&gt;&lt;RecNum&gt;296&lt;/RecNum&gt;&lt;DisplayText&gt;&lt;style face="superscript"&gt;20&lt;/style&gt;&lt;/DisplayText&gt;&lt;record&gt;&lt;rec-number&gt;296&lt;/rec-number&gt;&lt;foreign-keys&gt;&lt;key app="EN" db-id="w95v2fzanxv9fye5x2rx2px4vxazaspzvv02" timestamp="1591712904"&gt;296&lt;/key&gt;&lt;/foreign-keys&gt;&lt;ref-type name="Journal Article"&gt;17&lt;/ref-type&gt;&lt;contributors&gt;&lt;authors&gt;&lt;author&gt;J W Austin&lt;/author&gt;&lt;author&gt;G Sanders&lt;/author&gt;&lt;author&gt;W W Kay&lt;/author&gt;&lt;author&gt;S K Collinson&lt;/author&gt;&lt;/authors&gt;&lt;/contributors&gt;&lt;titles&gt;&lt;title&gt;&lt;style face="normal" font="default" size="100%"&gt;Thin aggregative fimbriae enhance &lt;/style&gt;&lt;style face="italic" font="default" size="100%"&gt;Salmonella enteritidis &lt;/style&gt;&lt;style face="normal" font="default" size="100%"&gt;biofilm formation&lt;/style&gt;&lt;/title&gt;&lt;secondary-title&gt;FEMS Microbiol Letters&lt;/secondary-title&gt;&lt;/titles&gt;&lt;periodical&gt;&lt;full-title&gt;FEMS Microbiol Letters&lt;/full-title&gt;&lt;/periodical&gt;&lt;pages&gt;295-301&lt;/pages&gt;&lt;volume&gt;162&lt;/volume&gt;&lt;number&gt;2&lt;/number&gt;&lt;dates&gt;&lt;year&gt;1998&lt;/year&gt;&lt;/dates&gt;&lt;urls&gt;&lt;/urls&gt;&lt;/record&gt;&lt;/Cite&gt;&lt;/EndNote&gt;</w:instrText>
        </w:r>
        <w:r w:rsidR="006B63BA">
          <w:rPr>
            <w:rFonts w:ascii="Times New Roman" w:hAnsi="Times New Roman" w:cs="Times New Roman"/>
          </w:rPr>
          <w:fldChar w:fldCharType="separate"/>
        </w:r>
        <w:r w:rsidR="006B63BA" w:rsidRPr="0042032D">
          <w:rPr>
            <w:rFonts w:ascii="Times New Roman" w:hAnsi="Times New Roman" w:cs="Times New Roman"/>
            <w:noProof/>
            <w:vertAlign w:val="superscript"/>
          </w:rPr>
          <w:t>20</w:t>
        </w:r>
        <w:r w:rsidR="006B63BA">
          <w:rPr>
            <w:rFonts w:ascii="Times New Roman" w:hAnsi="Times New Roman" w:cs="Times New Roman"/>
          </w:rPr>
          <w:fldChar w:fldCharType="end"/>
        </w:r>
      </w:hyperlink>
      <w:r w:rsidR="0039281D">
        <w:rPr>
          <w:rFonts w:ascii="Times New Roman" w:hAnsi="Times New Roman" w:cs="Times New Roman"/>
        </w:rPr>
        <w:t xml:space="preserve"> found that </w:t>
      </w:r>
      <w:r w:rsidR="0039281D">
        <w:rPr>
          <w:rFonts w:ascii="Times New Roman" w:hAnsi="Times New Roman" w:cs="Times New Roman"/>
          <w:i/>
          <w:iCs/>
        </w:rPr>
        <w:t xml:space="preserve">S. </w:t>
      </w:r>
      <w:r w:rsidR="0039281D">
        <w:rPr>
          <w:rFonts w:ascii="Times New Roman" w:hAnsi="Times New Roman" w:cs="Times New Roman"/>
        </w:rPr>
        <w:t>Enteritidis biofilms had cell aggregates detach from stainless steel surfaces over time. As microbial counts are reported in “colony” forming units, clustered cells could result in an underestimation of bacterial load since standard counting procedures do not take clusters of cells into account.</w:t>
      </w:r>
      <w:hyperlink w:anchor="_ENREF_7_49" w:tooltip="Maturin, 2001 #17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&lt;EndNote&gt;&lt;Cite&gt;&lt;Author&gt;Maturin&lt;/Author&gt;&lt;Year&gt;2001&lt;/Year&gt;&lt;RecNum&gt;178&lt;/RecNum&gt;&lt;DisplayText&gt;&lt;style face="superscript"&gt;49&lt;/style&gt;&lt;/DisplayText&gt;&lt;record&gt;&lt;rec-number&gt;178&lt;/rec-number&gt;&lt;foreign-keys&gt;&lt;key app="EN" db-id="w95v2fzanxv9fye5x2rx2px4vxazaspzvv02" timestamp="1575479354"&gt;178&lt;/key&gt;&lt;/foreign-keys&gt;&lt;ref-type name="Government Document"&gt;46&lt;/ref-type&gt;&lt;contributors&gt;&lt;authors&gt;&lt;author&gt;L Maturin&lt;/author&gt;&lt;author&gt;James T Peeler&lt;/author&gt;&lt;/authors&gt;&lt;secondary-authors&gt;&lt;author&gt;Food&lt;/author&gt;&lt;/secondary-authors&gt;&lt;/contributors&gt;&lt;titles&gt;&lt;title&gt;Bacteriological Analytical Manual&lt;/title&gt;&lt;tertiary-title&gt;Aerobic Plate Count&lt;/tertiary-title&gt;&lt;/titles&gt;&lt;number&gt;Revision A&lt;/number&gt;&lt;edition&gt;8&lt;/edition&gt;&lt;section&gt;Chapter 3&lt;/section&gt;&lt;dates&gt;&lt;year&gt;2001&lt;/year&gt;&lt;/dates&gt;&lt;pub-location&gt;Online&lt;/pub-location&gt;&lt;publisher&gt;United States Food and Drug Administration&lt;/publisher&gt;&lt;urls&gt;&lt;related-urls&gt;&lt;url&gt;https://www.fda.gov/food/laboratory-methods-food/bam-aerobic-plate-count&lt;/url&gt;&lt;/related-urls&gt;&lt;/urls&gt;&lt;custom1&gt;United States Food and Drug Administration&lt;/custom1&gt;&lt;/record&gt;&lt;/Cite&gt;&lt;/EndNote&gt;</w:instrText>
        </w:r>
        <w:r w:rsidR="006B63BA">
          <w:rPr>
            <w:rFonts w:ascii="Times New Roman" w:hAnsi="Times New Roman" w:cs="Times New Roman"/>
          </w:rPr>
          <w:fldChar w:fldCharType="separate"/>
        </w:r>
        <w:r w:rsidR="006B63BA" w:rsidRPr="00C24CF4">
          <w:rPr>
            <w:rFonts w:ascii="Times New Roman" w:hAnsi="Times New Roman" w:cs="Times New Roman"/>
            <w:noProof/>
            <w:vertAlign w:val="superscript"/>
          </w:rPr>
          <w:t>49</w:t>
        </w:r>
        <w:r w:rsidR="006B63BA">
          <w:rPr>
            <w:rFonts w:ascii="Times New Roman" w:hAnsi="Times New Roman" w:cs="Times New Roman"/>
          </w:rPr>
          <w:fldChar w:fldCharType="end"/>
        </w:r>
      </w:hyperlink>
      <w:r w:rsidR="0039281D">
        <w:rPr>
          <w:rFonts w:ascii="Times New Roman" w:hAnsi="Times New Roman" w:cs="Times New Roman"/>
        </w:rPr>
        <w:t xml:space="preserve"> </w:t>
      </w:r>
    </w:p>
    <w:p w14:paraId="4E47DA18" w14:textId="77777777" w:rsidR="005614B8" w:rsidRPr="00063191" w:rsidRDefault="005614B8" w:rsidP="00A443BA">
      <w:pPr>
        <w:spacing w:line="480" w:lineRule="auto"/>
        <w:contextualSpacing/>
        <w:rPr>
          <w:rFonts w:ascii="Times New Roman" w:hAnsi="Times New Roman" w:cs="Times New Roman"/>
        </w:rPr>
      </w:pPr>
    </w:p>
    <w:p w14:paraId="3D0DBF93" w14:textId="01CF2FA4" w:rsidR="0089157D"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07" w:name="_Toc42891982"/>
      <w:r>
        <w:rPr>
          <w:rFonts w:ascii="Times New Roman" w:hAnsi="Times New Roman" w:cs="Times New Roman"/>
          <w:szCs w:val="24"/>
        </w:rPr>
        <w:t>4</w:t>
      </w:r>
      <w:r w:rsidR="00843B5B">
        <w:rPr>
          <w:rFonts w:ascii="Times New Roman" w:hAnsi="Times New Roman" w:cs="Times New Roman"/>
          <w:szCs w:val="24"/>
        </w:rPr>
        <w:t>.</w:t>
      </w:r>
      <w:r w:rsidR="008343ED">
        <w:rPr>
          <w:rFonts w:ascii="Times New Roman" w:hAnsi="Times New Roman" w:cs="Times New Roman"/>
          <w:szCs w:val="24"/>
        </w:rPr>
        <w:t>5</w:t>
      </w:r>
      <w:r w:rsidR="00843B5B">
        <w:rPr>
          <w:rFonts w:ascii="Times New Roman" w:hAnsi="Times New Roman" w:cs="Times New Roman"/>
          <w:szCs w:val="24"/>
        </w:rPr>
        <w:t xml:space="preserve">. </w:t>
      </w:r>
      <w:r w:rsidR="00555647">
        <w:rPr>
          <w:rFonts w:ascii="Times New Roman" w:hAnsi="Times New Roman" w:cs="Times New Roman"/>
          <w:szCs w:val="24"/>
        </w:rPr>
        <w:t>R</w:t>
      </w:r>
      <w:r w:rsidR="0089157D" w:rsidRPr="00063191">
        <w:rPr>
          <w:rFonts w:ascii="Times New Roman" w:hAnsi="Times New Roman" w:cs="Times New Roman"/>
          <w:szCs w:val="24"/>
        </w:rPr>
        <w:t>emoval efficacy of biofilms formed on stainless steel disc surfaces</w:t>
      </w:r>
      <w:bookmarkEnd w:id="407"/>
      <w:r w:rsidR="0089157D" w:rsidRPr="00063191">
        <w:rPr>
          <w:rFonts w:ascii="Times New Roman" w:hAnsi="Times New Roman" w:cs="Times New Roman"/>
          <w:szCs w:val="24"/>
        </w:rPr>
        <w:t xml:space="preserve"> </w:t>
      </w:r>
    </w:p>
    <w:p w14:paraId="537B4F41" w14:textId="762DC1D2" w:rsidR="0089157D" w:rsidRPr="00FE588E" w:rsidRDefault="000C6120"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After </w:t>
      </w:r>
      <w:r w:rsidR="00314180">
        <w:rPr>
          <w:rFonts w:ascii="Times New Roman" w:hAnsi="Times New Roman" w:cs="Times New Roman"/>
        </w:rPr>
        <w:t xml:space="preserve">discs that were stained with CV dried at </w:t>
      </w:r>
      <w:r w:rsidRPr="00063191">
        <w:rPr>
          <w:rFonts w:ascii="Times New Roman" w:hAnsi="Times New Roman" w:cs="Times New Roman"/>
        </w:rPr>
        <w:t>room temperature</w:t>
      </w:r>
      <w:r w:rsidR="00D34001">
        <w:rPr>
          <w:rFonts w:ascii="Times New Roman" w:hAnsi="Times New Roman" w:cs="Times New Roman"/>
        </w:rPr>
        <w:t xml:space="preserve"> </w:t>
      </w:r>
      <w:r w:rsidR="00D34001" w:rsidRPr="00063191">
        <w:rPr>
          <w:rFonts w:ascii="Times New Roman" w:hAnsi="Times New Roman" w:cs="Times New Roman"/>
        </w:rPr>
        <w:t>(21±2ºC)</w:t>
      </w:r>
      <w:r w:rsidR="00314180">
        <w:rPr>
          <w:rFonts w:ascii="Times New Roman" w:hAnsi="Times New Roman" w:cs="Times New Roman"/>
        </w:rPr>
        <w:t xml:space="preserve"> for 24 h</w:t>
      </w:r>
      <w:r w:rsidRPr="00063191">
        <w:rPr>
          <w:rFonts w:ascii="Times New Roman" w:hAnsi="Times New Roman" w:cs="Times New Roman"/>
        </w:rPr>
        <w:t xml:space="preserve">, stained discs were evaluated for visible CV-staining. The NR-NS discs displayed the most visible CV-staining after 12 h </w:t>
      </w:r>
      <w:r w:rsidR="00070A0E" w:rsidRPr="00063191">
        <w:rPr>
          <w:rFonts w:ascii="Times New Roman" w:hAnsi="Times New Roman" w:cs="Times New Roman"/>
        </w:rPr>
        <w:t xml:space="preserve">with a slight purple-blue color being present on disc surfaces </w:t>
      </w:r>
      <w:r w:rsidRPr="00063191">
        <w:rPr>
          <w:rFonts w:ascii="Times New Roman" w:hAnsi="Times New Roman" w:cs="Times New Roman"/>
        </w:rPr>
        <w:t>(</w:t>
      </w:r>
      <w:r w:rsidRPr="00063191">
        <w:rPr>
          <w:rFonts w:ascii="Times New Roman" w:hAnsi="Times New Roman" w:cs="Times New Roman"/>
          <w:b/>
          <w:bCs/>
        </w:rPr>
        <w:t xml:space="preserve">Figure </w:t>
      </w:r>
      <w:r w:rsidR="004A4AB3">
        <w:rPr>
          <w:rFonts w:ascii="Times New Roman" w:hAnsi="Times New Roman" w:cs="Times New Roman"/>
          <w:b/>
          <w:bCs/>
        </w:rPr>
        <w:t>3</w:t>
      </w:r>
      <w:r w:rsidRPr="00063191">
        <w:rPr>
          <w:rFonts w:ascii="Times New Roman" w:hAnsi="Times New Roman" w:cs="Times New Roman"/>
          <w:b/>
          <w:bCs/>
        </w:rPr>
        <w:t>.</w:t>
      </w:r>
      <w:r w:rsidR="0009699B">
        <w:rPr>
          <w:rFonts w:ascii="Times New Roman" w:hAnsi="Times New Roman" w:cs="Times New Roman"/>
          <w:b/>
          <w:bCs/>
        </w:rPr>
        <w:t>6</w:t>
      </w:r>
      <w:r w:rsidRPr="00063191">
        <w:rPr>
          <w:rFonts w:ascii="Times New Roman" w:hAnsi="Times New Roman" w:cs="Times New Roman"/>
        </w:rPr>
        <w:t>)</w:t>
      </w:r>
      <w:r w:rsidR="00864393" w:rsidRPr="00063191">
        <w:rPr>
          <w:rFonts w:ascii="Times New Roman" w:hAnsi="Times New Roman" w:cs="Times New Roman"/>
        </w:rPr>
        <w:t xml:space="preserve">. </w:t>
      </w:r>
      <w:r w:rsidR="00C167E8" w:rsidRPr="00063191">
        <w:rPr>
          <w:rFonts w:ascii="Times New Roman" w:hAnsi="Times New Roman" w:cs="Times New Roman"/>
        </w:rPr>
        <w:t xml:space="preserve">Discs that were R-NS were beginning to show a faint purple-blue color at 24 h. The R-S discs displayed no visible presence of CV staining on disc surfaces after 48 h. </w:t>
      </w:r>
      <w:r w:rsidR="007E22C9">
        <w:rPr>
          <w:rFonts w:ascii="Times New Roman" w:hAnsi="Times New Roman" w:cs="Times New Roman"/>
        </w:rPr>
        <w:t xml:space="preserve">From a visual observation, rinsing with PW removes residual matter from the disc surface with rinsing and sonication causing further removal of residual surface matter. </w:t>
      </w:r>
      <w:r w:rsidR="00E57976">
        <w:rPr>
          <w:rFonts w:ascii="Times New Roman" w:hAnsi="Times New Roman" w:cs="Times New Roman"/>
        </w:rPr>
        <w:t>Rinsing surfaces prior to biofilm removal is a common experimental method utilized to ensure that the recovered cells are coming from the biofilm and not planktonic cells.</w:t>
      </w:r>
      <w:r w:rsidR="00E57976">
        <w:rPr>
          <w:rFonts w:ascii="Times New Roman" w:hAnsi="Times New Roman" w:cs="Times New Roman"/>
        </w:rPr>
        <w:fldChar w:fldCharType="begin">
          <w:fldData xml:space="preserve">PEVuZE5vdGU+PENpdGU+PEF1dGhvcj5BdXN0aW48L0F1dGhvcj48WWVhcj4xOTk4PC9ZZWFyPjxS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</w:fldData>
        </w:fldChar>
      </w:r>
      <w:r w:rsidR="00C24CF4">
        <w:rPr>
          <w:rFonts w:ascii="Times New Roman" w:hAnsi="Times New Roman" w:cs="Times New Roman"/>
        </w:rPr>
        <w:instrText xml:space="preserve"> ADDIN EN.CITE </w:instrText>
      </w:r>
      <w:r w:rsidR="00C24CF4">
        <w:rPr>
          <w:rFonts w:ascii="Times New Roman" w:hAnsi="Times New Roman" w:cs="Times New Roman"/>
        </w:rPr>
        <w:fldChar w:fldCharType="begin">
          <w:fldData xml:space="preserve">PEVuZE5vdGU+PENpdGU+PEF1dGhvcj5BdXN0aW48L0F1dGhvcj48WWVhcj4xOTk4PC9ZZWFyPjxS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</w:fldData>
        </w:fldChar>
      </w:r>
      <w:r w:rsidR="00C24CF4">
        <w:rPr>
          <w:rFonts w:ascii="Times New Roman" w:hAnsi="Times New Roman" w:cs="Times New Roman"/>
        </w:rPr>
        <w:instrText xml:space="preserve"> ADDIN EN.CITE.DATA </w:instrText>
      </w:r>
      <w:r w:rsidR="00C24CF4">
        <w:rPr>
          <w:rFonts w:ascii="Times New Roman" w:hAnsi="Times New Roman" w:cs="Times New Roman"/>
        </w:rPr>
      </w:r>
      <w:r w:rsidR="00C24CF4">
        <w:rPr>
          <w:rFonts w:ascii="Times New Roman" w:hAnsi="Times New Roman" w:cs="Times New Roman"/>
        </w:rPr>
        <w:fldChar w:fldCharType="end"/>
      </w:r>
      <w:r w:rsidR="00E57976">
        <w:rPr>
          <w:rFonts w:ascii="Times New Roman" w:hAnsi="Times New Roman" w:cs="Times New Roman"/>
        </w:rPr>
      </w:r>
      <w:r w:rsidR="00E57976">
        <w:rPr>
          <w:rFonts w:ascii="Times New Roman" w:hAnsi="Times New Roman" w:cs="Times New Roman"/>
        </w:rPr>
        <w:fldChar w:fldCharType="separate"/>
      </w:r>
      <w:hyperlink w:anchor="_ENREF_7_20" w:tooltip="Austin, 1998 #296" w:history="1">
        <w:r w:rsidR="006B63BA" w:rsidRPr="00C24CF4">
          <w:rPr>
            <w:rFonts w:ascii="Times New Roman" w:hAnsi="Times New Roman" w:cs="Times New Roman"/>
            <w:noProof/>
            <w:vertAlign w:val="superscript"/>
          </w:rPr>
          <w:t>20</w:t>
        </w:r>
      </w:hyperlink>
      <w:r w:rsidR="00C24CF4" w:rsidRPr="00C24CF4">
        <w:rPr>
          <w:rFonts w:ascii="Times New Roman" w:hAnsi="Times New Roman" w:cs="Times New Roman"/>
          <w:noProof/>
          <w:vertAlign w:val="superscript"/>
        </w:rPr>
        <w:t xml:space="preserve">, </w:t>
      </w:r>
      <w:hyperlink w:anchor="_ENREF_7_28" w:tooltip="Wang, 2012 #127" w:history="1">
        <w:r w:rsidR="006B63BA" w:rsidRPr="00C24CF4">
          <w:rPr>
            <w:rFonts w:ascii="Times New Roman" w:hAnsi="Times New Roman" w:cs="Times New Roman"/>
            <w:noProof/>
            <w:vertAlign w:val="superscript"/>
          </w:rPr>
          <w:t>28</w:t>
        </w:r>
      </w:hyperlink>
      <w:r w:rsidR="00C24CF4" w:rsidRPr="00C24CF4">
        <w:rPr>
          <w:rFonts w:ascii="Times New Roman" w:hAnsi="Times New Roman" w:cs="Times New Roman"/>
          <w:noProof/>
          <w:vertAlign w:val="superscript"/>
        </w:rPr>
        <w:t xml:space="preserve">, </w:t>
      </w:r>
      <w:hyperlink w:anchor="_ENREF_7_50" w:tooltip="Ronner, 1993 #115" w:history="1">
        <w:r w:rsidR="006B63BA" w:rsidRPr="00C24CF4">
          <w:rPr>
            <w:rFonts w:ascii="Times New Roman" w:hAnsi="Times New Roman" w:cs="Times New Roman"/>
            <w:noProof/>
            <w:vertAlign w:val="superscript"/>
          </w:rPr>
          <w:t>50-52</w:t>
        </w:r>
      </w:hyperlink>
      <w:r w:rsidR="00E57976">
        <w:rPr>
          <w:rFonts w:ascii="Times New Roman" w:hAnsi="Times New Roman" w:cs="Times New Roman"/>
        </w:rPr>
        <w:fldChar w:fldCharType="end"/>
      </w:r>
      <w:r w:rsidR="00E57976">
        <w:rPr>
          <w:rFonts w:ascii="Times New Roman" w:hAnsi="Times New Roman" w:cs="Times New Roman"/>
        </w:rPr>
        <w:t xml:space="preserve"> </w:t>
      </w:r>
      <w:r w:rsidR="00FE588E">
        <w:rPr>
          <w:rFonts w:ascii="Times New Roman" w:hAnsi="Times New Roman" w:cs="Times New Roman"/>
        </w:rPr>
        <w:t>Since CV can stain viable and non-viable cells, there is not enough information to determine if the CV stain present on the disc surface</w:t>
      </w:r>
      <w:r w:rsidR="006F517B">
        <w:rPr>
          <w:rFonts w:ascii="Times New Roman" w:hAnsi="Times New Roman" w:cs="Times New Roman"/>
        </w:rPr>
        <w:t>s</w:t>
      </w:r>
      <w:r w:rsidR="00FE588E">
        <w:rPr>
          <w:rFonts w:ascii="Times New Roman" w:hAnsi="Times New Roman" w:cs="Times New Roman"/>
        </w:rPr>
        <w:t xml:space="preserve"> were biofilms containing viable or non-viable </w:t>
      </w:r>
      <w:r w:rsidR="00FE588E">
        <w:rPr>
          <w:rFonts w:ascii="Times New Roman" w:hAnsi="Times New Roman" w:cs="Times New Roman"/>
          <w:i/>
          <w:iCs/>
        </w:rPr>
        <w:t xml:space="preserve">S. </w:t>
      </w:r>
      <w:r w:rsidR="00FE588E">
        <w:rPr>
          <w:rFonts w:ascii="Times New Roman" w:hAnsi="Times New Roman" w:cs="Times New Roman"/>
        </w:rPr>
        <w:t>Enteritidis H4267 communities.</w:t>
      </w:r>
      <w:hyperlink w:anchor="_ENREF_7_30" w:tooltip="Merritt, 2005 #171"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&lt;EndNote&gt;&lt;Cite&gt;&lt;Author&gt;Merritt&lt;/Author&gt;&lt;Year&gt;2005&lt;/Year&gt;&lt;RecNum&gt;171&lt;/RecNum&gt;&lt;DisplayText&gt;&lt;style face="superscript"&gt;30-31&lt;/style&gt;&lt;/DisplayText&gt;&lt;record&gt;&lt;rec-number&gt;171&lt;/rec-number&gt;&lt;foreign-keys&gt;&lt;key app="EN" db-id="w95v2fzanxv9fye5x2rx2px4vxazaspzvv02" timestamp="1575141210"&gt;171&lt;/key&gt;&lt;/foreign-keys&gt;&lt;ref-type name="Journal Article"&gt;17&lt;/ref-type&gt;&lt;contributors&gt;&lt;authors&gt;&lt;author&gt;J H Merritt&lt;/author&gt;&lt;author&gt;D E Kadouri&lt;/author&gt;&lt;author&gt;G A O&amp;apos;Toole&lt;/author&gt;&lt;/authors&gt;&lt;/contributors&gt;&lt;titles&gt;&lt;title&gt;Growing and analyzing static biofilm&lt;/title&gt;&lt;secondary-title&gt;Curr Protoc Microbiol&lt;/secondary-title&gt;&lt;/titles&gt;&lt;periodical&gt;&lt;full-title&gt;Curr Protoc Microbiol&lt;/full-title&gt;&lt;/periodical&gt;&lt;pages&gt;Unit-1B.1&lt;/pages&gt;&lt;volume&gt;01&lt;/volume&gt;&lt;dates&gt;&lt;year&gt;2005&lt;/year&gt;&lt;/dates&gt;&lt;urls&gt;&lt;/urls&gt;&lt;/record&gt;&lt;/Cite&gt;&lt;Cite&gt;&lt;Author&gt;O&amp;apos;Toole&lt;/Author&gt;&lt;Year&gt;2011&lt;/Year&gt;&lt;RecNum&gt;151&lt;/RecNum&gt;&lt;record&gt;&lt;rec-number&gt;151&lt;/rec-number&gt;&lt;foreign-keys&gt;&lt;key app="EN" db-id="w95v2fzanxv9fye5x2rx2px4vxazaspzvv02" timestamp="1574611428"&gt;151&lt;/key&gt;&lt;/foreign-keys&gt;&lt;ref-type name="Journal Article"&gt;17&lt;/ref-type&gt;&lt;contributors&gt;&lt;authors&gt;&lt;author&gt;G A O&amp;apos;Toole&lt;/author&gt;&lt;/authors&gt;&lt;/contributors&gt;&lt;titles&gt;&lt;title&gt;Microtiter dish biofilm formation assay&lt;/title&gt;&lt;secondary-title&gt;J Visualized Exp&lt;/secondary-title&gt;&lt;/titles&gt;&lt;periodical&gt;&lt;full-title&gt;J Visualized Exp&lt;/full-title&gt;&lt;/periodical&gt;&lt;pages&gt;e2437&lt;/pages&gt;&lt;volume&gt;47&lt;/volume&gt;&lt;dates&gt;&lt;year&gt;2011&lt;/year&gt;&lt;/dates&gt;&lt;urls&gt;&lt;/urls&gt;&lt;/record&gt;&lt;/Cite&gt;&lt;/EndNote&gt;</w:instrText>
        </w:r>
        <w:r w:rsidR="006B63BA">
          <w:rPr>
            <w:rFonts w:ascii="Times New Roman" w:hAnsi="Times New Roman" w:cs="Times New Roman"/>
          </w:rPr>
          <w:fldChar w:fldCharType="separate"/>
        </w:r>
        <w:r w:rsidR="006B63BA" w:rsidRPr="003630E7">
          <w:rPr>
            <w:rFonts w:ascii="Times New Roman" w:hAnsi="Times New Roman" w:cs="Times New Roman"/>
            <w:noProof/>
            <w:vertAlign w:val="superscript"/>
          </w:rPr>
          <w:t>30-31</w:t>
        </w:r>
        <w:r w:rsidR="006B63BA">
          <w:rPr>
            <w:rFonts w:ascii="Times New Roman" w:hAnsi="Times New Roman" w:cs="Times New Roman"/>
          </w:rPr>
          <w:fldChar w:fldCharType="end"/>
        </w:r>
      </w:hyperlink>
      <w:r w:rsidR="00FE588E">
        <w:rPr>
          <w:rFonts w:ascii="Times New Roman" w:hAnsi="Times New Roman" w:cs="Times New Roman"/>
        </w:rPr>
        <w:t xml:space="preserve"> </w:t>
      </w:r>
    </w:p>
    <w:p w14:paraId="6475CC7F" w14:textId="7F582588" w:rsidR="00C167E8" w:rsidRPr="00EA6E00" w:rsidRDefault="000207CB" w:rsidP="009266E7">
      <w:pPr>
        <w:spacing w:line="480" w:lineRule="auto"/>
        <w:ind w:firstLine="720"/>
        <w:contextualSpacing/>
        <w:rPr>
          <w:rFonts w:ascii="Times New Roman" w:hAnsi="Times New Roman" w:cs="Times New Roman"/>
        </w:rPr>
      </w:pPr>
      <w:r w:rsidRPr="00063191">
        <w:rPr>
          <w:rFonts w:ascii="Times New Roman" w:hAnsi="Times New Roman" w:cs="Times New Roman"/>
        </w:rPr>
        <w:t>The CV-stained disc</w:t>
      </w:r>
      <w:r w:rsidR="004901B8" w:rsidRPr="00063191">
        <w:rPr>
          <w:rFonts w:ascii="Times New Roman" w:hAnsi="Times New Roman" w:cs="Times New Roman"/>
        </w:rPr>
        <w:t>s</w:t>
      </w:r>
      <w:r w:rsidRPr="00063191">
        <w:rPr>
          <w:rFonts w:ascii="Times New Roman" w:hAnsi="Times New Roman" w:cs="Times New Roman"/>
        </w:rPr>
        <w:t xml:space="preserve"> underwent solubilization in 30% acetic acid after visual assessment. All treatments were similar to the 30% acetic acid control at 0 h (</w:t>
      </w:r>
      <w:r w:rsidRPr="00063191">
        <w:rPr>
          <w:rFonts w:ascii="Times New Roman" w:hAnsi="Times New Roman" w:cs="Times New Roman"/>
          <w:b/>
          <w:bCs/>
        </w:rPr>
        <w:t xml:space="preserve">Figure </w:t>
      </w:r>
      <w:r w:rsidR="004A4AB3">
        <w:rPr>
          <w:rFonts w:ascii="Times New Roman" w:hAnsi="Times New Roman" w:cs="Times New Roman"/>
          <w:b/>
          <w:bCs/>
        </w:rPr>
        <w:t>3</w:t>
      </w:r>
      <w:r w:rsidRPr="00063191">
        <w:rPr>
          <w:rFonts w:ascii="Times New Roman" w:hAnsi="Times New Roman" w:cs="Times New Roman"/>
          <w:b/>
          <w:bCs/>
        </w:rPr>
        <w:t>.</w:t>
      </w:r>
      <w:r w:rsidR="00A1261F">
        <w:rPr>
          <w:rFonts w:ascii="Times New Roman" w:hAnsi="Times New Roman" w:cs="Times New Roman"/>
          <w:b/>
          <w:bCs/>
        </w:rPr>
        <w:t>7</w:t>
      </w:r>
      <w:r w:rsidRPr="00063191">
        <w:rPr>
          <w:rFonts w:ascii="Times New Roman" w:hAnsi="Times New Roman" w:cs="Times New Roman"/>
        </w:rPr>
        <w:t>). The NR-NS disc had the highest absorbance</w:t>
      </w:r>
      <w:r w:rsidR="00A70146" w:rsidRPr="00063191">
        <w:rPr>
          <w:rFonts w:ascii="Times New Roman" w:hAnsi="Times New Roman" w:cs="Times New Roman"/>
        </w:rPr>
        <w:t xml:space="preserve"> value</w:t>
      </w:r>
      <w:r w:rsidRPr="00063191">
        <w:rPr>
          <w:rFonts w:ascii="Times New Roman" w:hAnsi="Times New Roman" w:cs="Times New Roman"/>
        </w:rPr>
        <w:t xml:space="preserve">, indicating that this series of discs had the greatest bacterial presence on </w:t>
      </w:r>
      <w:r w:rsidRPr="00C843DD">
        <w:rPr>
          <w:rFonts w:ascii="Times New Roman" w:hAnsi="Times New Roman" w:cs="Times New Roman"/>
        </w:rPr>
        <w:t>the disc surface. After 18 h, the R-NS discs were not statistically different from NR-NS discs (p</w:t>
      </w:r>
      <w:r w:rsidR="00C843DD" w:rsidRPr="00C843DD">
        <w:rPr>
          <w:rFonts w:ascii="Times New Roman" w:hAnsi="Times New Roman" w:cs="Times New Roman"/>
        </w:rPr>
        <w:t>&lt;0.0001</w:t>
      </w:r>
      <w:r w:rsidRPr="00C843DD">
        <w:rPr>
          <w:rFonts w:ascii="Times New Roman" w:hAnsi="Times New Roman" w:cs="Times New Roman"/>
        </w:rPr>
        <w:t xml:space="preserve">). </w:t>
      </w:r>
      <w:r w:rsidR="00E70F07" w:rsidRPr="00C843DD">
        <w:rPr>
          <w:rFonts w:ascii="Times New Roman" w:hAnsi="Times New Roman" w:cs="Times New Roman"/>
        </w:rPr>
        <w:t>The R-S discs were the closest treatment to the control (p</w:t>
      </w:r>
      <w:r w:rsidR="00C843DD" w:rsidRPr="00C843DD">
        <w:rPr>
          <w:rFonts w:ascii="Times New Roman" w:hAnsi="Times New Roman" w:cs="Times New Roman"/>
        </w:rPr>
        <w:t>&lt;0.0001</w:t>
      </w:r>
      <w:r w:rsidR="00E70F07" w:rsidRPr="00C843DD">
        <w:rPr>
          <w:rFonts w:ascii="Times New Roman" w:hAnsi="Times New Roman" w:cs="Times New Roman"/>
        </w:rPr>
        <w:t>).</w:t>
      </w:r>
      <w:r w:rsidR="00E70F07" w:rsidRPr="00063191">
        <w:rPr>
          <w:rFonts w:ascii="Times New Roman" w:hAnsi="Times New Roman" w:cs="Times New Roman"/>
        </w:rPr>
        <w:t xml:space="preserve"> </w:t>
      </w:r>
      <w:r w:rsidR="00814DC5">
        <w:rPr>
          <w:rFonts w:ascii="Times New Roman" w:hAnsi="Times New Roman" w:cs="Times New Roman"/>
        </w:rPr>
        <w:t xml:space="preserve">This further strengthens the experimental method of utilizing stainless steel disc rinsing with 0.1% PW to remove residual bacterial cells and sonication to dislodge any bacterial presence on disc surfaces. </w:t>
      </w:r>
      <w:r w:rsidR="00A04150">
        <w:rPr>
          <w:rFonts w:ascii="Times New Roman" w:hAnsi="Times New Roman" w:cs="Times New Roman"/>
        </w:rPr>
        <w:t xml:space="preserve">By rinsing discs prior to sonication, the bacterial cells in the 0.1% PW </w:t>
      </w:r>
      <w:r w:rsidR="00A04150" w:rsidRPr="00EA6E00">
        <w:rPr>
          <w:rFonts w:ascii="Times New Roman" w:hAnsi="Times New Roman" w:cs="Times New Roman"/>
        </w:rPr>
        <w:t xml:space="preserve">suspension will more accurately reflect the level of </w:t>
      </w:r>
      <w:r w:rsidR="00A04150" w:rsidRPr="00EA6E00">
        <w:rPr>
          <w:rFonts w:ascii="Times New Roman" w:hAnsi="Times New Roman" w:cs="Times New Roman"/>
          <w:i/>
          <w:iCs/>
        </w:rPr>
        <w:t xml:space="preserve">S. </w:t>
      </w:r>
      <w:r w:rsidR="00A04150" w:rsidRPr="00EA6E00">
        <w:rPr>
          <w:rFonts w:ascii="Times New Roman" w:hAnsi="Times New Roman" w:cs="Times New Roman"/>
        </w:rPr>
        <w:t>Enteritidis H4267 present in biofilms.</w:t>
      </w:r>
    </w:p>
    <w:p w14:paraId="2B007B36" w14:textId="77777777" w:rsidR="004A4AB3" w:rsidRPr="00EA6E00" w:rsidRDefault="004A4AB3" w:rsidP="009266E7">
      <w:pPr>
        <w:spacing w:line="480" w:lineRule="auto"/>
        <w:ind w:firstLine="720"/>
        <w:contextualSpacing/>
        <w:rPr>
          <w:rFonts w:ascii="Times New Roman" w:hAnsi="Times New Roman" w:cs="Times New Roman"/>
        </w:rPr>
      </w:pPr>
    </w:p>
    <w:p w14:paraId="3D544D31" w14:textId="2FB5F258" w:rsidR="00DC35FF" w:rsidRPr="00EA6E00" w:rsidRDefault="006848CF" w:rsidP="009266E7">
      <w:pPr>
        <w:pStyle w:val="Heading2"/>
        <w:spacing w:before="0" w:after="0" w:line="480" w:lineRule="auto"/>
        <w:contextualSpacing/>
        <w:rPr>
          <w:rFonts w:ascii="Times New Roman" w:hAnsi="Times New Roman" w:cs="Times New Roman"/>
        </w:rPr>
      </w:pPr>
      <w:bookmarkStart w:id="408" w:name="_Toc42891983"/>
      <w:r w:rsidRPr="00EA6E00">
        <w:rPr>
          <w:rFonts w:ascii="Times New Roman" w:hAnsi="Times New Roman" w:cs="Times New Roman"/>
        </w:rPr>
        <w:t>5</w:t>
      </w:r>
      <w:r w:rsidR="00746499" w:rsidRPr="00EA6E00">
        <w:rPr>
          <w:rFonts w:ascii="Times New Roman" w:hAnsi="Times New Roman" w:cs="Times New Roman"/>
        </w:rPr>
        <w:t>. Conclusion</w:t>
      </w:r>
      <w:bookmarkEnd w:id="408"/>
    </w:p>
    <w:p w14:paraId="5F5DF864" w14:textId="2BFA650A" w:rsidR="003630E7" w:rsidRDefault="00A758F4" w:rsidP="003630E7">
      <w:pPr>
        <w:spacing w:line="480" w:lineRule="auto"/>
        <w:ind w:firstLine="720"/>
        <w:contextualSpacing/>
        <w:rPr>
          <w:rFonts w:ascii="Times New Roman" w:hAnsi="Times New Roman" w:cs="Times New Roman"/>
          <w:bCs/>
        </w:rPr>
      </w:pPr>
      <w:r w:rsidRPr="00EA6E00">
        <w:rPr>
          <w:rFonts w:ascii="Times New Roman" w:hAnsi="Times New Roman" w:cs="Times New Roman"/>
          <w:i/>
          <w:iCs/>
        </w:rPr>
        <w:t xml:space="preserve">S. </w:t>
      </w:r>
      <w:r w:rsidRPr="00EA6E00">
        <w:rPr>
          <w:rFonts w:ascii="Times New Roman" w:hAnsi="Times New Roman" w:cs="Times New Roman"/>
        </w:rPr>
        <w:t>Enteritidis H4267 displayed the rdar</w:t>
      </w:r>
      <w:r>
        <w:rPr>
          <w:rFonts w:ascii="Times New Roman" w:hAnsi="Times New Roman" w:cs="Times New Roman"/>
        </w:rPr>
        <w:t xml:space="preserve"> phenotype indicative of </w:t>
      </w:r>
      <w:r>
        <w:rPr>
          <w:rFonts w:ascii="Times New Roman" w:hAnsi="Times New Roman" w:cs="Times New Roman"/>
          <w:i/>
          <w:iCs/>
        </w:rPr>
        <w:t xml:space="preserve">Salmonella </w:t>
      </w:r>
      <w:r>
        <w:rPr>
          <w:rFonts w:ascii="Times New Roman" w:hAnsi="Times New Roman" w:cs="Times New Roman"/>
        </w:rPr>
        <w:t>spp. on CRA and had colonies fluoresce on LBA</w:t>
      </w:r>
      <w:r>
        <w:rPr>
          <w:rFonts w:ascii="Times New Roman" w:hAnsi="Times New Roman" w:cs="Times New Roman"/>
          <w:vertAlign w:val="subscript"/>
        </w:rPr>
        <w:t>c</w:t>
      </w:r>
      <w:r>
        <w:rPr>
          <w:rFonts w:ascii="Times New Roman" w:hAnsi="Times New Roman" w:cs="Times New Roman"/>
        </w:rPr>
        <w:t xml:space="preserve"> plates when exposed to long-wave UV light. Both are indicative of curli- and cellulose-forming abilities important for biofilm formation. Microtiter assays demonstrated biofilm formation on microtiter cell walls as early as 6 h of incubation at 37°C with CV solubilization demonstrating increased biofilm formation over 48 h. Biofilms were able to be formed and removed from stainless steel discs with minimal cell death when discs were rinsed and sonicated in 0.1% (w/v) peptone water (PW) for 30 sec (25% power, 5 kHz). This research demonstrates that </w:t>
      </w:r>
      <w:r>
        <w:rPr>
          <w:rFonts w:ascii="Times New Roman" w:hAnsi="Times New Roman" w:cs="Times New Roman"/>
          <w:i/>
          <w:iCs/>
        </w:rPr>
        <w:t xml:space="preserve">S. </w:t>
      </w:r>
      <w:r>
        <w:rPr>
          <w:rFonts w:ascii="Times New Roman" w:hAnsi="Times New Roman" w:cs="Times New Roman"/>
        </w:rPr>
        <w:t>Enteritidis H4267 has can form biofilms on microtiter well walls and stainless steel surfaces, which has not been shown previously. Biofilms can also be effectively removed from stainless steel disc surfaces with rinses in 0.1% PW followed by 30 sec sonication at 25% power in 0.1% PW prior to enumeration on TSA.</w:t>
      </w:r>
      <w:r w:rsidR="003630E7">
        <w:rPr>
          <w:rFonts w:ascii="Times New Roman" w:hAnsi="Times New Roman" w:cs="Times New Roman"/>
          <w:bCs/>
        </w:rPr>
        <w:t xml:space="preserve"> </w:t>
      </w:r>
    </w:p>
    <w:p w14:paraId="0ECE1FBA" w14:textId="5C16A695" w:rsidR="00D677AA" w:rsidRDefault="00D677AA" w:rsidP="009266E7">
      <w:pPr>
        <w:spacing w:line="480" w:lineRule="auto"/>
        <w:contextualSpacing/>
        <w:rPr>
          <w:rFonts w:ascii="Times New Roman" w:hAnsi="Times New Roman" w:cs="Times New Roman"/>
        </w:rPr>
      </w:pPr>
    </w:p>
    <w:p w14:paraId="1059A6A1" w14:textId="21A96A05" w:rsidR="005345F8" w:rsidRDefault="006848CF" w:rsidP="005345F8">
      <w:pPr>
        <w:pStyle w:val="Heading2"/>
        <w:spacing w:before="0" w:after="0" w:line="480" w:lineRule="auto"/>
        <w:contextualSpacing/>
        <w:rPr>
          <w:rFonts w:ascii="Times New Roman" w:hAnsi="Times New Roman" w:cs="Times New Roman"/>
        </w:rPr>
      </w:pPr>
      <w:bookmarkStart w:id="409" w:name="_Toc42891984"/>
      <w:r>
        <w:rPr>
          <w:rFonts w:ascii="Times New Roman" w:hAnsi="Times New Roman" w:cs="Times New Roman"/>
        </w:rPr>
        <w:t>6</w:t>
      </w:r>
      <w:r w:rsidR="005345F8">
        <w:rPr>
          <w:rFonts w:ascii="Times New Roman" w:hAnsi="Times New Roman" w:cs="Times New Roman"/>
        </w:rPr>
        <w:t>. Acknowledgements</w:t>
      </w:r>
      <w:bookmarkEnd w:id="409"/>
    </w:p>
    <w:p w14:paraId="6C017E5D" w14:textId="571CE97F" w:rsidR="005345F8" w:rsidRPr="006633D2" w:rsidRDefault="005345F8" w:rsidP="00C84CC1">
      <w:pPr>
        <w:spacing w:line="480" w:lineRule="auto"/>
        <w:ind w:firstLine="720"/>
        <w:contextualSpacing/>
        <w:rPr>
          <w:rFonts w:ascii="Times New Roman" w:hAnsi="Times New Roman" w:cs="Times New Roman"/>
        </w:rPr>
      </w:pPr>
      <w:r>
        <w:rPr>
          <w:rFonts w:ascii="Times New Roman" w:hAnsi="Times New Roman" w:cs="Times New Roman"/>
          <w:bCs/>
        </w:rPr>
        <w:t xml:space="preserve">Funding support was provided by USDA NIFA Award 2015-38420-23695 and Hatch Projects TEN00487 and 223984. </w:t>
      </w:r>
      <w:r w:rsidR="00386031">
        <w:rPr>
          <w:rFonts w:ascii="Times New Roman" w:hAnsi="Times New Roman" w:cs="Times New Roman"/>
          <w:bCs/>
        </w:rPr>
        <w:t xml:space="preserve">Thank you to Dr. Tao Wu and Dr. Philipus Pangloli for their assistance with sonication equipment. </w:t>
      </w:r>
    </w:p>
    <w:p w14:paraId="5BE33889" w14:textId="77777777" w:rsidR="00E51D43" w:rsidRDefault="00E51D43" w:rsidP="009266E7">
      <w:pPr>
        <w:spacing w:line="480" w:lineRule="auto"/>
        <w:contextualSpacing/>
        <w:rPr>
          <w:rFonts w:ascii="Times New Roman" w:hAnsi="Times New Roman" w:cs="Times New Roman"/>
          <w:b/>
          <w:bCs/>
          <w:iCs/>
          <w:sz w:val="28"/>
          <w:szCs w:val="28"/>
        </w:rPr>
      </w:pPr>
      <w:r>
        <w:rPr>
          <w:rFonts w:ascii="Times New Roman" w:hAnsi="Times New Roman" w:cs="Times New Roman"/>
        </w:rPr>
        <w:br w:type="page"/>
      </w:r>
    </w:p>
    <w:p w14:paraId="2B42A88E" w14:textId="769E044C" w:rsidR="006B63BA" w:rsidRPr="005D436A" w:rsidRDefault="00015079" w:rsidP="005D436A">
      <w:pPr>
        <w:pStyle w:val="Heading2"/>
        <w:spacing w:before="0" w:after="0" w:line="480" w:lineRule="auto"/>
        <w:contextualSpacing/>
        <w:rPr>
          <w:rFonts w:ascii="Times New Roman" w:hAnsi="Times New Roman" w:cs="Times New Roman"/>
        </w:rPr>
      </w:pPr>
      <w:bookmarkStart w:id="410" w:name="_Toc42891985"/>
      <w:r w:rsidRPr="005D436A">
        <w:rPr>
          <w:rFonts w:ascii="Times New Roman" w:hAnsi="Times New Roman" w:cs="Times New Roman"/>
        </w:rPr>
        <w:t>References</w:t>
      </w:r>
      <w:bookmarkEnd w:id="410"/>
      <w:r w:rsidR="002A55AF" w:rsidRPr="00100826">
        <w:rPr>
          <w:rFonts w:ascii="Times New Roman" w:hAnsi="Times New Roman" w:cs="Times New Roman"/>
        </w:rPr>
        <w:fldChar w:fldCharType="begin"/>
      </w:r>
      <w:r w:rsidR="002A55AF" w:rsidRPr="005D436A">
        <w:rPr>
          <w:rFonts w:ascii="Times New Roman" w:hAnsi="Times New Roman" w:cs="Times New Roman"/>
        </w:rPr>
        <w:instrText xml:space="preserve"> ADDIN EN.SECTION.REFLIST </w:instrText>
      </w:r>
      <w:r w:rsidR="002A55AF" w:rsidRPr="00100826">
        <w:rPr>
          <w:rFonts w:ascii="Times New Roman" w:hAnsi="Times New Roman" w:cs="Times New Roman"/>
        </w:rPr>
        <w:fldChar w:fldCharType="separate"/>
      </w:r>
    </w:p>
    <w:p w14:paraId="0C4B71D6" w14:textId="77777777" w:rsidR="006B63BA" w:rsidRPr="00100826" w:rsidRDefault="006B63BA" w:rsidP="005D436A">
      <w:pPr>
        <w:pStyle w:val="EndNoteBibliographyTitle"/>
        <w:spacing w:line="480" w:lineRule="auto"/>
        <w:contextualSpacing/>
        <w:rPr>
          <w:b/>
        </w:rPr>
      </w:pPr>
    </w:p>
    <w:p w14:paraId="06972ACF" w14:textId="77777777" w:rsidR="006B63BA" w:rsidRPr="00100826" w:rsidRDefault="006B63BA" w:rsidP="005D436A">
      <w:pPr>
        <w:pStyle w:val="EndNoteBibliography"/>
        <w:contextualSpacing/>
      </w:pPr>
      <w:bookmarkStart w:id="411" w:name="_ENREF_7_1"/>
      <w:r w:rsidRPr="00100826">
        <w:t>1.</w:t>
      </w:r>
      <w:r w:rsidRPr="00100826">
        <w:tab/>
        <w:t xml:space="preserve">Scallan, E.; Hoekstra, R. M.; Angulo, F. J.; Tauxe, R. V.; Widdowson, M.; Roy, S. L.; Jones, J. L.; Griffin, P. M., Foodborne illness acquired in the United States-major pathogens. </w:t>
      </w:r>
      <w:r w:rsidRPr="00100826">
        <w:rPr>
          <w:i/>
        </w:rPr>
        <w:t xml:space="preserve">Emerg Infect Dis </w:t>
      </w:r>
      <w:r w:rsidRPr="00100826">
        <w:rPr>
          <w:b/>
        </w:rPr>
        <w:t>2011,</w:t>
      </w:r>
      <w:r w:rsidRPr="00100826">
        <w:t xml:space="preserve"> </w:t>
      </w:r>
      <w:r w:rsidRPr="00100826">
        <w:rPr>
          <w:i/>
        </w:rPr>
        <w:t>17</w:t>
      </w:r>
      <w:r w:rsidRPr="00100826">
        <w:t xml:space="preserve"> (1), 7-15.</w:t>
      </w:r>
      <w:bookmarkEnd w:id="411"/>
    </w:p>
    <w:p w14:paraId="70A86CC2" w14:textId="0F0E5D6E" w:rsidR="006B63BA" w:rsidRPr="00100826" w:rsidRDefault="006B63BA" w:rsidP="005D436A">
      <w:pPr>
        <w:pStyle w:val="EndNoteBibliography"/>
        <w:contextualSpacing/>
      </w:pPr>
      <w:bookmarkStart w:id="412" w:name="_ENREF_7_2"/>
      <w:r w:rsidRPr="00100826">
        <w:t>2.</w:t>
      </w:r>
      <w:r w:rsidRPr="00100826">
        <w:tab/>
        <w:t>Centers</w:t>
      </w:r>
      <w:r w:rsidR="00A47EBD" w:rsidRPr="00100826">
        <w:t xml:space="preserve"> </w:t>
      </w:r>
      <w:r w:rsidRPr="00100826">
        <w:t>for</w:t>
      </w:r>
      <w:r w:rsidR="00A47EBD" w:rsidRPr="00100826">
        <w:t xml:space="preserve"> </w:t>
      </w:r>
      <w:r w:rsidRPr="00100826">
        <w:t>Disease</w:t>
      </w:r>
      <w:r w:rsidR="00A47EBD" w:rsidRPr="00100826">
        <w:t xml:space="preserve"> </w:t>
      </w:r>
      <w:r w:rsidRPr="00100826">
        <w:t>Control</w:t>
      </w:r>
      <w:r w:rsidR="00A47EBD" w:rsidRPr="00100826">
        <w:t xml:space="preserve"> </w:t>
      </w:r>
      <w:r w:rsidRPr="00100826">
        <w:t>and</w:t>
      </w:r>
      <w:r w:rsidR="00A47EBD" w:rsidRPr="00100826">
        <w:t xml:space="preserve"> </w:t>
      </w:r>
      <w:r w:rsidRPr="00100826">
        <w:t xml:space="preserve">Prevention Foodborne germs and illnesses. </w:t>
      </w:r>
      <w:hyperlink r:id="rId33" w:history="1">
        <w:r w:rsidRPr="00100826">
          <w:rPr>
            <w:rStyle w:val="Hyperlink"/>
          </w:rPr>
          <w:t>https://www.cdc.gov/foodsafety/foodborne-germs.html</w:t>
        </w:r>
      </w:hyperlink>
      <w:r w:rsidRPr="00100826">
        <w:t>.</w:t>
      </w:r>
      <w:bookmarkEnd w:id="412"/>
    </w:p>
    <w:p w14:paraId="20809530" w14:textId="5AAE0280" w:rsidR="006B63BA" w:rsidRPr="00100826" w:rsidRDefault="006B63BA" w:rsidP="005D436A">
      <w:pPr>
        <w:pStyle w:val="EndNoteBibliography"/>
        <w:contextualSpacing/>
      </w:pPr>
      <w:bookmarkStart w:id="413" w:name="_ENREF_7_3"/>
      <w:r w:rsidRPr="00100826">
        <w:t>3.</w:t>
      </w:r>
      <w:r w:rsidRPr="00100826">
        <w:tab/>
        <w:t>Centers</w:t>
      </w:r>
      <w:r w:rsidR="003A5B26" w:rsidRPr="00100826">
        <w:t xml:space="preserve"> </w:t>
      </w:r>
      <w:r w:rsidRPr="00100826">
        <w:t>for</w:t>
      </w:r>
      <w:r w:rsidR="003A5B26" w:rsidRPr="00100826">
        <w:t xml:space="preserve"> </w:t>
      </w:r>
      <w:r w:rsidRPr="00100826">
        <w:t>Disease</w:t>
      </w:r>
      <w:r w:rsidR="003A5B26" w:rsidRPr="00100826">
        <w:t xml:space="preserve"> </w:t>
      </w:r>
      <w:r w:rsidRPr="00100826">
        <w:t>Control</w:t>
      </w:r>
      <w:r w:rsidR="003A5B26" w:rsidRPr="00100826">
        <w:t xml:space="preserve"> </w:t>
      </w:r>
      <w:r w:rsidRPr="00100826">
        <w:t>and</w:t>
      </w:r>
      <w:r w:rsidR="003A5B26" w:rsidRPr="00100826">
        <w:t xml:space="preserve"> </w:t>
      </w:r>
      <w:r w:rsidRPr="00100826">
        <w:t>Prevention, Foodborne Diseases Active Surveillance Network (FoodNet): FoodNet 2015 surveillance report (final data). United</w:t>
      </w:r>
      <w:r w:rsidR="003A5B26" w:rsidRPr="00100826">
        <w:t xml:space="preserve"> </w:t>
      </w:r>
      <w:r w:rsidRPr="00100826">
        <w:t>States</w:t>
      </w:r>
      <w:r w:rsidR="003A5B26" w:rsidRPr="00100826">
        <w:t xml:space="preserve"> </w:t>
      </w:r>
      <w:r w:rsidRPr="00100826">
        <w:t>Department</w:t>
      </w:r>
      <w:r w:rsidR="003A5B26" w:rsidRPr="00100826">
        <w:t xml:space="preserve"> </w:t>
      </w:r>
      <w:r w:rsidRPr="00100826">
        <w:t>of</w:t>
      </w:r>
      <w:r w:rsidR="003A5B26" w:rsidRPr="00100826">
        <w:t xml:space="preserve"> </w:t>
      </w:r>
      <w:r w:rsidRPr="00100826">
        <w:t>Health</w:t>
      </w:r>
      <w:r w:rsidR="003A5B26" w:rsidRPr="00100826">
        <w:t xml:space="preserve"> </w:t>
      </w:r>
      <w:r w:rsidRPr="00100826">
        <w:t>and</w:t>
      </w:r>
      <w:r w:rsidR="003A5B26" w:rsidRPr="00100826">
        <w:t xml:space="preserve"> </w:t>
      </w:r>
      <w:r w:rsidRPr="00100826">
        <w:t>Human</w:t>
      </w:r>
      <w:r w:rsidR="003A5B26" w:rsidRPr="00100826">
        <w:t xml:space="preserve"> </w:t>
      </w:r>
      <w:r w:rsidRPr="00100826">
        <w:t>Services, Ed. Online, 2017.</w:t>
      </w:r>
      <w:bookmarkEnd w:id="413"/>
    </w:p>
    <w:p w14:paraId="479E2914" w14:textId="70F2E651" w:rsidR="006B63BA" w:rsidRPr="00100826" w:rsidRDefault="006B63BA" w:rsidP="005D436A">
      <w:pPr>
        <w:pStyle w:val="EndNoteBibliography"/>
        <w:contextualSpacing/>
      </w:pPr>
      <w:bookmarkStart w:id="414" w:name="_ENREF_7_4"/>
      <w:r w:rsidRPr="00100826">
        <w:t>4.</w:t>
      </w:r>
      <w:r w:rsidRPr="00100826">
        <w:tab/>
        <w:t>Valeriano, C.; de</w:t>
      </w:r>
      <w:r w:rsidR="003A5B26" w:rsidRPr="00100826">
        <w:t xml:space="preserve"> </w:t>
      </w:r>
      <w:r w:rsidRPr="00100826">
        <w:t>Oliveira, T. L. C.; de</w:t>
      </w:r>
      <w:r w:rsidR="003A5B26" w:rsidRPr="00100826">
        <w:t xml:space="preserve"> </w:t>
      </w:r>
      <w:r w:rsidRPr="00100826">
        <w:t>Carvalho, S. M.; das</w:t>
      </w:r>
      <w:r w:rsidR="003A5B26" w:rsidRPr="00100826">
        <w:t xml:space="preserve"> </w:t>
      </w:r>
      <w:r w:rsidRPr="00100826">
        <w:t>Gracas</w:t>
      </w:r>
      <w:r w:rsidR="003A5B26" w:rsidRPr="00100826">
        <w:t xml:space="preserve"> </w:t>
      </w:r>
      <w:r w:rsidRPr="00100826">
        <w:t xml:space="preserve">Cardoso, M.; Alves, E.; Piccoli, R. H., The sanitizing action of essential oil-based solutions against </w:t>
      </w:r>
      <w:r w:rsidRPr="00100826">
        <w:rPr>
          <w:i/>
        </w:rPr>
        <w:t xml:space="preserve">Salmonella enterica </w:t>
      </w:r>
      <w:r w:rsidRPr="00100826">
        <w:t xml:space="preserve">serotype Enteritidis S64 biofilm formation on AISI 304 stainless steel. </w:t>
      </w:r>
      <w:r w:rsidRPr="00100826">
        <w:rPr>
          <w:i/>
        </w:rPr>
        <w:t xml:space="preserve">Food Control </w:t>
      </w:r>
      <w:r w:rsidRPr="00100826">
        <w:rPr>
          <w:b/>
        </w:rPr>
        <w:t>2012,</w:t>
      </w:r>
      <w:r w:rsidRPr="00100826">
        <w:t xml:space="preserve"> </w:t>
      </w:r>
      <w:r w:rsidRPr="00100826">
        <w:rPr>
          <w:i/>
        </w:rPr>
        <w:t>25</w:t>
      </w:r>
      <w:r w:rsidRPr="00100826">
        <w:t xml:space="preserve"> (2), 673-677.</w:t>
      </w:r>
      <w:bookmarkEnd w:id="414"/>
    </w:p>
    <w:p w14:paraId="5CD71D5D" w14:textId="77777777" w:rsidR="006B63BA" w:rsidRPr="00100826" w:rsidRDefault="006B63BA" w:rsidP="005D436A">
      <w:pPr>
        <w:pStyle w:val="EndNoteBibliography"/>
        <w:contextualSpacing/>
      </w:pPr>
      <w:bookmarkStart w:id="415" w:name="_ENREF_7_5"/>
      <w:r w:rsidRPr="00100826">
        <w:t>5.</w:t>
      </w:r>
      <w:r w:rsidRPr="00100826">
        <w:tab/>
        <w:t xml:space="preserve">Wang, R.; Kalchayanand, N.; Schmidt, J. W.; Harhay, D. M., Mixed biofilm formation by Shiga toxin-producing </w:t>
      </w:r>
      <w:r w:rsidRPr="00100826">
        <w:rPr>
          <w:i/>
        </w:rPr>
        <w:t xml:space="preserve">Escherichia coli </w:t>
      </w:r>
      <w:r w:rsidRPr="00100826">
        <w:t xml:space="preserve">and </w:t>
      </w:r>
      <w:r w:rsidRPr="00100826">
        <w:rPr>
          <w:i/>
        </w:rPr>
        <w:t>Salmonella enterica</w:t>
      </w:r>
      <w:r w:rsidRPr="00100826">
        <w:t xml:space="preserve"> serovar Typhimurium enhanced bacterial resistance to sanitization due to extracellular polymeric substances. </w:t>
      </w:r>
      <w:r w:rsidRPr="00100826">
        <w:rPr>
          <w:i/>
        </w:rPr>
        <w:t xml:space="preserve">J Food Prot </w:t>
      </w:r>
      <w:r w:rsidRPr="00100826">
        <w:rPr>
          <w:b/>
        </w:rPr>
        <w:t>2013,</w:t>
      </w:r>
      <w:r w:rsidRPr="00100826">
        <w:t xml:space="preserve"> </w:t>
      </w:r>
      <w:r w:rsidRPr="00100826">
        <w:rPr>
          <w:i/>
        </w:rPr>
        <w:t>76</w:t>
      </w:r>
      <w:r w:rsidRPr="00100826">
        <w:t xml:space="preserve"> (9), 1513-1522.</w:t>
      </w:r>
      <w:bookmarkEnd w:id="415"/>
    </w:p>
    <w:p w14:paraId="476905C3" w14:textId="77777777" w:rsidR="006B63BA" w:rsidRPr="00100826" w:rsidRDefault="006B63BA" w:rsidP="005D436A">
      <w:pPr>
        <w:pStyle w:val="EndNoteBibliography"/>
        <w:contextualSpacing/>
      </w:pPr>
      <w:bookmarkStart w:id="416" w:name="_ENREF_7_6"/>
      <w:r w:rsidRPr="00100826">
        <w:t>6.</w:t>
      </w:r>
      <w:r w:rsidRPr="00100826">
        <w:tab/>
        <w:t xml:space="preserve">Jay, J. M.; Loessner, M. J.; Golden, D. A., </w:t>
      </w:r>
      <w:r w:rsidRPr="00100826">
        <w:rPr>
          <w:i/>
        </w:rPr>
        <w:t>Modern Food Microbiology</w:t>
      </w:r>
      <w:r w:rsidRPr="00100826">
        <w:t>. 7th ed.; Springer: New York, NY, 2005.</w:t>
      </w:r>
      <w:bookmarkEnd w:id="416"/>
    </w:p>
    <w:p w14:paraId="64AC7514" w14:textId="77777777" w:rsidR="006B63BA" w:rsidRPr="00100826" w:rsidRDefault="006B63BA" w:rsidP="005D436A">
      <w:pPr>
        <w:pStyle w:val="EndNoteBibliography"/>
        <w:contextualSpacing/>
      </w:pPr>
      <w:bookmarkStart w:id="417" w:name="_ENREF_7_7"/>
      <w:r w:rsidRPr="00100826">
        <w:t>7.</w:t>
      </w:r>
      <w:r w:rsidRPr="00100826">
        <w:tab/>
        <w:t xml:space="preserve">Beresford, M. R.; Andrew, P. W.; Shama, G., </w:t>
      </w:r>
      <w:r w:rsidRPr="00100826">
        <w:rPr>
          <w:i/>
        </w:rPr>
        <w:t xml:space="preserve">Listeria monocytogenes </w:t>
      </w:r>
      <w:r w:rsidRPr="00100826">
        <w:t xml:space="preserve">adheres to many materials found in food-processing environments. </w:t>
      </w:r>
      <w:r w:rsidRPr="00100826">
        <w:rPr>
          <w:i/>
        </w:rPr>
        <w:t xml:space="preserve">J Appl Microbiol </w:t>
      </w:r>
      <w:r w:rsidRPr="00100826">
        <w:rPr>
          <w:b/>
        </w:rPr>
        <w:t>2001,</w:t>
      </w:r>
      <w:r w:rsidRPr="00100826">
        <w:t xml:space="preserve"> </w:t>
      </w:r>
      <w:r w:rsidRPr="00100826">
        <w:rPr>
          <w:i/>
        </w:rPr>
        <w:t>90</w:t>
      </w:r>
      <w:r w:rsidRPr="00100826">
        <w:t>, 1000-1005.</w:t>
      </w:r>
      <w:bookmarkEnd w:id="417"/>
    </w:p>
    <w:p w14:paraId="1BB41700" w14:textId="77777777" w:rsidR="006B63BA" w:rsidRPr="00100826" w:rsidRDefault="006B63BA" w:rsidP="005D436A">
      <w:pPr>
        <w:pStyle w:val="EndNoteBibliography"/>
        <w:contextualSpacing/>
      </w:pPr>
      <w:bookmarkStart w:id="418" w:name="_ENREF_7_8"/>
      <w:r w:rsidRPr="00100826">
        <w:t>8.</w:t>
      </w:r>
      <w:r w:rsidRPr="00100826">
        <w:tab/>
        <w:t xml:space="preserve">Saravacos, G.; Kostaropoulos, A. E., Design and selection of food processing equipment. In </w:t>
      </w:r>
      <w:r w:rsidRPr="00100826">
        <w:rPr>
          <w:i/>
        </w:rPr>
        <w:t>Handbook of Food Processing Equipment</w:t>
      </w:r>
      <w:r w:rsidRPr="00100826">
        <w:t>, Springer: New York, NY, 2015; pp 51-85.</w:t>
      </w:r>
      <w:bookmarkEnd w:id="418"/>
    </w:p>
    <w:p w14:paraId="2F02B7C1" w14:textId="77777777" w:rsidR="006B63BA" w:rsidRPr="00100826" w:rsidRDefault="006B63BA" w:rsidP="005D436A">
      <w:pPr>
        <w:pStyle w:val="EndNoteBibliography"/>
        <w:contextualSpacing/>
      </w:pPr>
      <w:bookmarkStart w:id="419" w:name="_ENREF_7_9"/>
      <w:r w:rsidRPr="00100826">
        <w:t>9.</w:t>
      </w:r>
      <w:r w:rsidRPr="00100826">
        <w:tab/>
        <w:t xml:space="preserve">Carpentier, B.; Cerf, O., Biofilms and their consequences, with particular reference to hygiene in the food industry. </w:t>
      </w:r>
      <w:r w:rsidRPr="00100826">
        <w:rPr>
          <w:i/>
        </w:rPr>
        <w:t xml:space="preserve">J Appl Bacteriol </w:t>
      </w:r>
      <w:r w:rsidRPr="00100826">
        <w:rPr>
          <w:b/>
        </w:rPr>
        <w:t>1993,</w:t>
      </w:r>
      <w:r w:rsidRPr="00100826">
        <w:t xml:space="preserve"> </w:t>
      </w:r>
      <w:r w:rsidRPr="00100826">
        <w:rPr>
          <w:i/>
        </w:rPr>
        <w:t>75</w:t>
      </w:r>
      <w:r w:rsidRPr="00100826">
        <w:t xml:space="preserve"> (5), 499-511.</w:t>
      </w:r>
      <w:bookmarkEnd w:id="419"/>
    </w:p>
    <w:p w14:paraId="6913BC28" w14:textId="77777777" w:rsidR="006B63BA" w:rsidRPr="00100826" w:rsidRDefault="006B63BA" w:rsidP="005D436A">
      <w:pPr>
        <w:pStyle w:val="EndNoteBibliography"/>
        <w:contextualSpacing/>
      </w:pPr>
      <w:bookmarkStart w:id="420" w:name="_ENREF_7_10"/>
      <w:r w:rsidRPr="00100826">
        <w:t>10.</w:t>
      </w:r>
      <w:r w:rsidRPr="00100826">
        <w:tab/>
        <w:t xml:space="preserve">Holah, J. T.; Kearney, L. R., Introduction to biofilms in the food industry. In </w:t>
      </w:r>
      <w:r w:rsidRPr="00100826">
        <w:rPr>
          <w:i/>
        </w:rPr>
        <w:t>Biofilms - Science and Technology</w:t>
      </w:r>
      <w:r w:rsidRPr="00100826">
        <w:t>, Kluwer Academic Publishers: 1992; Vol. 223, pp 35-41.</w:t>
      </w:r>
      <w:bookmarkEnd w:id="420"/>
    </w:p>
    <w:p w14:paraId="0B5B7C08" w14:textId="77777777" w:rsidR="006B63BA" w:rsidRPr="00100826" w:rsidRDefault="006B63BA" w:rsidP="005D436A">
      <w:pPr>
        <w:pStyle w:val="EndNoteBibliography"/>
        <w:contextualSpacing/>
      </w:pPr>
      <w:bookmarkStart w:id="421" w:name="_ENREF_7_11"/>
      <w:r w:rsidRPr="00100826">
        <w:t>11.</w:t>
      </w:r>
      <w:r w:rsidRPr="00100826">
        <w:tab/>
        <w:t xml:space="preserve">Costerton, J. W.; Geesey, G. G.; Cheng, K. J., How bacteria stick. </w:t>
      </w:r>
      <w:r w:rsidRPr="00100826">
        <w:rPr>
          <w:i/>
        </w:rPr>
        <w:t xml:space="preserve">Sci American </w:t>
      </w:r>
      <w:r w:rsidRPr="00100826">
        <w:rPr>
          <w:b/>
        </w:rPr>
        <w:t>1978,</w:t>
      </w:r>
      <w:r w:rsidRPr="00100826">
        <w:t xml:space="preserve"> </w:t>
      </w:r>
      <w:r w:rsidRPr="00100826">
        <w:rPr>
          <w:i/>
        </w:rPr>
        <w:t>238</w:t>
      </w:r>
      <w:r w:rsidRPr="00100826">
        <w:t>, 86-95.</w:t>
      </w:r>
      <w:bookmarkEnd w:id="421"/>
    </w:p>
    <w:p w14:paraId="78CEE9B8" w14:textId="77777777" w:rsidR="006B63BA" w:rsidRPr="00100826" w:rsidRDefault="006B63BA" w:rsidP="005D436A">
      <w:pPr>
        <w:pStyle w:val="EndNoteBibliography"/>
        <w:contextualSpacing/>
      </w:pPr>
      <w:bookmarkStart w:id="422" w:name="_ENREF_7_12"/>
      <w:r w:rsidRPr="00100826">
        <w:t>12.</w:t>
      </w:r>
      <w:r w:rsidRPr="00100826">
        <w:tab/>
        <w:t xml:space="preserve">Chandki, R.; Banthia, P.; Banthia, R., Biofilms: a microbial home. </w:t>
      </w:r>
      <w:r w:rsidRPr="00100826">
        <w:rPr>
          <w:i/>
        </w:rPr>
        <w:t xml:space="preserve">J Indian Soc Periodontol </w:t>
      </w:r>
      <w:r w:rsidRPr="00100826">
        <w:rPr>
          <w:b/>
        </w:rPr>
        <w:t>2011,</w:t>
      </w:r>
      <w:r w:rsidRPr="00100826">
        <w:t xml:space="preserve"> </w:t>
      </w:r>
      <w:r w:rsidRPr="00100826">
        <w:rPr>
          <w:i/>
        </w:rPr>
        <w:t>15</w:t>
      </w:r>
      <w:r w:rsidRPr="00100826">
        <w:t xml:space="preserve"> (2), 111-114.</w:t>
      </w:r>
      <w:bookmarkEnd w:id="422"/>
    </w:p>
    <w:p w14:paraId="45ED9701" w14:textId="47BDE47A" w:rsidR="006B63BA" w:rsidRPr="00100826" w:rsidRDefault="006B63BA" w:rsidP="005D436A">
      <w:pPr>
        <w:pStyle w:val="EndNoteBibliography"/>
        <w:contextualSpacing/>
      </w:pPr>
      <w:bookmarkStart w:id="423" w:name="_ENREF_7_13"/>
      <w:r w:rsidRPr="00100826">
        <w:t>13.</w:t>
      </w:r>
      <w:r w:rsidRPr="00100826">
        <w:tab/>
        <w:t>Lindsay, D.; von</w:t>
      </w:r>
      <w:r w:rsidR="003A5B26" w:rsidRPr="00100826">
        <w:t xml:space="preserve"> </w:t>
      </w:r>
      <w:r w:rsidRPr="00100826">
        <w:t xml:space="preserve">Holy, A., Bacterial biofilms within the clinical setting: what healthcare professionals should know. </w:t>
      </w:r>
      <w:r w:rsidRPr="00100826">
        <w:rPr>
          <w:i/>
        </w:rPr>
        <w:t xml:space="preserve">J Hosp Infect </w:t>
      </w:r>
      <w:r w:rsidRPr="00100826">
        <w:rPr>
          <w:b/>
        </w:rPr>
        <w:t>2006,</w:t>
      </w:r>
      <w:r w:rsidRPr="00100826">
        <w:t xml:space="preserve"> </w:t>
      </w:r>
      <w:r w:rsidRPr="00100826">
        <w:rPr>
          <w:i/>
        </w:rPr>
        <w:t>64</w:t>
      </w:r>
      <w:r w:rsidRPr="00100826">
        <w:t xml:space="preserve"> (4), 313-25.</w:t>
      </w:r>
      <w:bookmarkEnd w:id="423"/>
    </w:p>
    <w:p w14:paraId="5652A5DF" w14:textId="77777777" w:rsidR="006B63BA" w:rsidRPr="00100826" w:rsidRDefault="006B63BA" w:rsidP="005D436A">
      <w:pPr>
        <w:pStyle w:val="EndNoteBibliography"/>
        <w:contextualSpacing/>
      </w:pPr>
      <w:bookmarkStart w:id="424" w:name="_ENREF_7_14"/>
      <w:r w:rsidRPr="00100826">
        <w:t>14.</w:t>
      </w:r>
      <w:r w:rsidRPr="00100826">
        <w:tab/>
        <w:t xml:space="preserve">Lynch, A. S.; Robertson, G. T., Bacterial and fungal biofilm infections. </w:t>
      </w:r>
      <w:r w:rsidRPr="00100826">
        <w:rPr>
          <w:i/>
        </w:rPr>
        <w:t xml:space="preserve">Annu Rev Med </w:t>
      </w:r>
      <w:r w:rsidRPr="00100826">
        <w:rPr>
          <w:b/>
        </w:rPr>
        <w:t>2008,</w:t>
      </w:r>
      <w:r w:rsidRPr="00100826">
        <w:t xml:space="preserve"> </w:t>
      </w:r>
      <w:r w:rsidRPr="00100826">
        <w:rPr>
          <w:i/>
        </w:rPr>
        <w:t>59</w:t>
      </w:r>
      <w:r w:rsidRPr="00100826">
        <w:t>, 415-28.</w:t>
      </w:r>
      <w:bookmarkEnd w:id="424"/>
    </w:p>
    <w:p w14:paraId="6F043462" w14:textId="77777777" w:rsidR="006B63BA" w:rsidRPr="00100826" w:rsidRDefault="006B63BA" w:rsidP="005D436A">
      <w:pPr>
        <w:pStyle w:val="EndNoteBibliography"/>
        <w:contextualSpacing/>
      </w:pPr>
      <w:bookmarkStart w:id="425" w:name="_ENREF_7_15"/>
      <w:r w:rsidRPr="00100826">
        <w:t>15.</w:t>
      </w:r>
      <w:r w:rsidRPr="00100826">
        <w:tab/>
        <w:t xml:space="preserve">Lillard, H. S., The  impact of commercial processing procedures on the bacterial contamination and cross-contamination of broiler carcasses. </w:t>
      </w:r>
      <w:r w:rsidRPr="00100826">
        <w:rPr>
          <w:i/>
        </w:rPr>
        <w:t xml:space="preserve">J Food Protec </w:t>
      </w:r>
      <w:r w:rsidRPr="00100826">
        <w:rPr>
          <w:b/>
        </w:rPr>
        <w:t>1990,</w:t>
      </w:r>
      <w:r w:rsidRPr="00100826">
        <w:t xml:space="preserve"> </w:t>
      </w:r>
      <w:r w:rsidRPr="00100826">
        <w:rPr>
          <w:i/>
        </w:rPr>
        <w:t>53</w:t>
      </w:r>
      <w:r w:rsidRPr="00100826">
        <w:t xml:space="preserve"> (3), 202-204.</w:t>
      </w:r>
      <w:bookmarkEnd w:id="425"/>
    </w:p>
    <w:p w14:paraId="20EDB746" w14:textId="01DAF38C" w:rsidR="006B63BA" w:rsidRPr="00100826" w:rsidRDefault="006B63BA" w:rsidP="005D436A">
      <w:pPr>
        <w:pStyle w:val="EndNoteBibliography"/>
        <w:contextualSpacing/>
      </w:pPr>
      <w:bookmarkStart w:id="426" w:name="_ENREF_7_16"/>
      <w:r w:rsidRPr="00100826">
        <w:t>16.</w:t>
      </w:r>
      <w:r w:rsidRPr="00100826">
        <w:tab/>
        <w:t>Reij, M. W.; Aantrekker, E. D. D.; ILSI</w:t>
      </w:r>
      <w:r w:rsidR="003A5B26" w:rsidRPr="00100826">
        <w:t xml:space="preserve"> </w:t>
      </w:r>
      <w:r w:rsidRPr="00100826">
        <w:t>Europe</w:t>
      </w:r>
      <w:r w:rsidR="003A5B26" w:rsidRPr="00100826">
        <w:t xml:space="preserve"> </w:t>
      </w:r>
      <w:r w:rsidRPr="00100826">
        <w:t>Risk</w:t>
      </w:r>
      <w:r w:rsidR="003A5B26" w:rsidRPr="00100826">
        <w:t xml:space="preserve"> </w:t>
      </w:r>
      <w:r w:rsidRPr="00100826">
        <w:t>Analysis</w:t>
      </w:r>
      <w:r w:rsidR="003A5B26" w:rsidRPr="00100826">
        <w:t xml:space="preserve"> </w:t>
      </w:r>
      <w:r w:rsidRPr="00100826">
        <w:t>in</w:t>
      </w:r>
      <w:r w:rsidR="003A5B26" w:rsidRPr="00100826">
        <w:t xml:space="preserve"> </w:t>
      </w:r>
      <w:r w:rsidRPr="00100826">
        <w:t>Microbiology</w:t>
      </w:r>
      <w:r w:rsidR="003A5B26" w:rsidRPr="00100826">
        <w:t xml:space="preserve"> </w:t>
      </w:r>
      <w:r w:rsidRPr="00100826">
        <w:t>Task</w:t>
      </w:r>
      <w:r w:rsidR="003A5B26" w:rsidRPr="00100826">
        <w:t xml:space="preserve"> </w:t>
      </w:r>
      <w:r w:rsidRPr="00100826">
        <w:t xml:space="preserve">Force, Recontamination as a source of pathogens in processed foods. </w:t>
      </w:r>
      <w:r w:rsidRPr="00100826">
        <w:rPr>
          <w:i/>
        </w:rPr>
        <w:t xml:space="preserve">Int J Food Microbiol </w:t>
      </w:r>
      <w:r w:rsidRPr="00100826">
        <w:rPr>
          <w:b/>
        </w:rPr>
        <w:t>2004,</w:t>
      </w:r>
      <w:r w:rsidRPr="00100826">
        <w:t xml:space="preserve"> </w:t>
      </w:r>
      <w:r w:rsidRPr="00100826">
        <w:rPr>
          <w:i/>
        </w:rPr>
        <w:t>91</w:t>
      </w:r>
      <w:r w:rsidRPr="00100826">
        <w:t xml:space="preserve"> (1), 1-11.</w:t>
      </w:r>
      <w:bookmarkEnd w:id="426"/>
    </w:p>
    <w:p w14:paraId="65FA0263" w14:textId="77777777" w:rsidR="006B63BA" w:rsidRPr="00100826" w:rsidRDefault="006B63BA" w:rsidP="005D436A">
      <w:pPr>
        <w:pStyle w:val="EndNoteBibliography"/>
        <w:contextualSpacing/>
      </w:pPr>
      <w:bookmarkStart w:id="427" w:name="_ENREF_7_17"/>
      <w:r w:rsidRPr="00100826">
        <w:t>17.</w:t>
      </w:r>
      <w:r w:rsidRPr="00100826">
        <w:tab/>
        <w:t xml:space="preserve">Brooks, J. D.; Flint, S. H., Biofilms in the food industry: problems and potential solutions. </w:t>
      </w:r>
      <w:r w:rsidRPr="00100826">
        <w:rPr>
          <w:i/>
        </w:rPr>
        <w:t xml:space="preserve">Int J Food Sci Tech </w:t>
      </w:r>
      <w:r w:rsidRPr="00100826">
        <w:rPr>
          <w:b/>
        </w:rPr>
        <w:t>2008,</w:t>
      </w:r>
      <w:r w:rsidRPr="00100826">
        <w:t xml:space="preserve"> </w:t>
      </w:r>
      <w:r w:rsidRPr="00100826">
        <w:rPr>
          <w:i/>
        </w:rPr>
        <w:t>43</w:t>
      </w:r>
      <w:r w:rsidRPr="00100826">
        <w:t xml:space="preserve"> (12), 2163-2176.</w:t>
      </w:r>
      <w:bookmarkEnd w:id="427"/>
    </w:p>
    <w:p w14:paraId="4C536662" w14:textId="77777777" w:rsidR="006B63BA" w:rsidRPr="00100826" w:rsidRDefault="006B63BA" w:rsidP="005D436A">
      <w:pPr>
        <w:pStyle w:val="EndNoteBibliography"/>
        <w:contextualSpacing/>
      </w:pPr>
      <w:bookmarkStart w:id="428" w:name="_ENREF_7_18"/>
      <w:r w:rsidRPr="00100826">
        <w:t>18.</w:t>
      </w:r>
      <w:r w:rsidRPr="00100826">
        <w:tab/>
        <w:t xml:space="preserve">Scharff, R. L., Economic burden from health losses due to foodborne illness in the United States. </w:t>
      </w:r>
      <w:r w:rsidRPr="00100826">
        <w:rPr>
          <w:i/>
        </w:rPr>
        <w:t xml:space="preserve">J Food Protec </w:t>
      </w:r>
      <w:r w:rsidRPr="00100826">
        <w:rPr>
          <w:b/>
        </w:rPr>
        <w:t>2012,</w:t>
      </w:r>
      <w:r w:rsidRPr="00100826">
        <w:t xml:space="preserve"> </w:t>
      </w:r>
      <w:r w:rsidRPr="00100826">
        <w:rPr>
          <w:i/>
        </w:rPr>
        <w:t>75</w:t>
      </w:r>
      <w:r w:rsidRPr="00100826">
        <w:t xml:space="preserve"> (1), 123-131.</w:t>
      </w:r>
      <w:bookmarkEnd w:id="428"/>
    </w:p>
    <w:p w14:paraId="23C20149" w14:textId="12AE8D68" w:rsidR="006B63BA" w:rsidRPr="00100826" w:rsidRDefault="006B63BA" w:rsidP="005D436A">
      <w:pPr>
        <w:pStyle w:val="EndNoteBibliography"/>
        <w:contextualSpacing/>
      </w:pPr>
      <w:bookmarkStart w:id="429" w:name="_ENREF_7_19"/>
      <w:r w:rsidRPr="00100826">
        <w:t>19.</w:t>
      </w:r>
      <w:r w:rsidRPr="00100826">
        <w:tab/>
        <w:t>Centers</w:t>
      </w:r>
      <w:r w:rsidR="003A5B26" w:rsidRPr="00100826">
        <w:t xml:space="preserve"> </w:t>
      </w:r>
      <w:r w:rsidRPr="00100826">
        <w:t>for</w:t>
      </w:r>
      <w:r w:rsidR="003A5B26" w:rsidRPr="00100826">
        <w:t xml:space="preserve"> </w:t>
      </w:r>
      <w:r w:rsidRPr="00100826">
        <w:t>Disease</w:t>
      </w:r>
      <w:r w:rsidR="003A5B26" w:rsidRPr="00100826">
        <w:t xml:space="preserve"> </w:t>
      </w:r>
      <w:r w:rsidRPr="00100826">
        <w:t>Control</w:t>
      </w:r>
      <w:r w:rsidR="003A5B26" w:rsidRPr="00100826">
        <w:t xml:space="preserve"> </w:t>
      </w:r>
      <w:r w:rsidRPr="00100826">
        <w:t>and</w:t>
      </w:r>
      <w:r w:rsidR="003A5B26" w:rsidRPr="00100826">
        <w:t xml:space="preserve"> </w:t>
      </w:r>
      <w:r w:rsidRPr="00100826">
        <w:t xml:space="preserve">Prevention, National </w:t>
      </w:r>
      <w:r w:rsidRPr="00100826">
        <w:rPr>
          <w:i/>
        </w:rPr>
        <w:t xml:space="preserve">Salmonella </w:t>
      </w:r>
      <w:r w:rsidRPr="00100826">
        <w:t xml:space="preserve">surveillance overview. </w:t>
      </w:r>
      <w:r w:rsidR="003A5B26" w:rsidRPr="00100826">
        <w:t xml:space="preserve">United States </w:t>
      </w:r>
      <w:r w:rsidRPr="00100826">
        <w:t>Department</w:t>
      </w:r>
      <w:r w:rsidR="003A5B26" w:rsidRPr="00100826">
        <w:t xml:space="preserve"> </w:t>
      </w:r>
      <w:r w:rsidRPr="00100826">
        <w:t>of</w:t>
      </w:r>
      <w:r w:rsidR="003A5B26" w:rsidRPr="00100826">
        <w:t xml:space="preserve"> </w:t>
      </w:r>
      <w:r w:rsidRPr="00100826">
        <w:t>Health</w:t>
      </w:r>
      <w:r w:rsidR="003A5B26" w:rsidRPr="00100826">
        <w:t xml:space="preserve"> </w:t>
      </w:r>
      <w:r w:rsidRPr="00100826">
        <w:t>and</w:t>
      </w:r>
      <w:r w:rsidR="003A5B26" w:rsidRPr="00100826">
        <w:t xml:space="preserve"> </w:t>
      </w:r>
      <w:r w:rsidRPr="00100826">
        <w:t>Human</w:t>
      </w:r>
      <w:r w:rsidR="003A5B26" w:rsidRPr="00100826">
        <w:t xml:space="preserve"> </w:t>
      </w:r>
      <w:r w:rsidRPr="00100826">
        <w:t>Services, Ed. Online, 2011.</w:t>
      </w:r>
      <w:bookmarkEnd w:id="429"/>
    </w:p>
    <w:p w14:paraId="73D53C15" w14:textId="77777777" w:rsidR="006B63BA" w:rsidRPr="00100826" w:rsidRDefault="006B63BA" w:rsidP="005D436A">
      <w:pPr>
        <w:pStyle w:val="EndNoteBibliography"/>
        <w:contextualSpacing/>
      </w:pPr>
      <w:bookmarkStart w:id="430" w:name="_ENREF_7_20"/>
      <w:r w:rsidRPr="00100826">
        <w:t>20.</w:t>
      </w:r>
      <w:r w:rsidRPr="00100826">
        <w:tab/>
        <w:t xml:space="preserve">Austin, J. W.; Sanders, G.; Kay, W. W.; Collinson, S. K., Thin aggregative fimbriae enhance </w:t>
      </w:r>
      <w:r w:rsidRPr="00100826">
        <w:rPr>
          <w:i/>
        </w:rPr>
        <w:t xml:space="preserve">Salmonella enteritidis </w:t>
      </w:r>
      <w:r w:rsidRPr="00100826">
        <w:t xml:space="preserve">biofilm formation. </w:t>
      </w:r>
      <w:r w:rsidRPr="00100826">
        <w:rPr>
          <w:i/>
        </w:rPr>
        <w:t xml:space="preserve">FEMS Microbiol Letters </w:t>
      </w:r>
      <w:r w:rsidRPr="00100826">
        <w:rPr>
          <w:b/>
        </w:rPr>
        <w:t>1998,</w:t>
      </w:r>
      <w:r w:rsidRPr="00100826">
        <w:t xml:space="preserve"> </w:t>
      </w:r>
      <w:r w:rsidRPr="00100826">
        <w:rPr>
          <w:i/>
        </w:rPr>
        <w:t>162</w:t>
      </w:r>
      <w:r w:rsidRPr="00100826">
        <w:t xml:space="preserve"> (2), 295-301.</w:t>
      </w:r>
      <w:bookmarkEnd w:id="430"/>
    </w:p>
    <w:p w14:paraId="1D004CDB" w14:textId="77777777" w:rsidR="006B63BA" w:rsidRPr="00100826" w:rsidRDefault="006B63BA" w:rsidP="005D436A">
      <w:pPr>
        <w:pStyle w:val="EndNoteBibliography"/>
        <w:contextualSpacing/>
      </w:pPr>
      <w:bookmarkStart w:id="431" w:name="_ENREF_7_21"/>
      <w:r w:rsidRPr="00100826">
        <w:t>21.</w:t>
      </w:r>
      <w:r w:rsidRPr="00100826">
        <w:tab/>
        <w:t xml:space="preserve">Collinson, S. K.; Doig, P. C.; Doran, J. L.; Clouthier, S.; Trust, T. J.; Kay, W. W., Thin, aggregative fimbriae mediate binding of </w:t>
      </w:r>
      <w:r w:rsidRPr="00100826">
        <w:rPr>
          <w:i/>
        </w:rPr>
        <w:t xml:space="preserve">Salmonella enteritidis </w:t>
      </w:r>
      <w:r w:rsidRPr="00100826">
        <w:t xml:space="preserve">to fibronectin. </w:t>
      </w:r>
      <w:r w:rsidRPr="00100826">
        <w:rPr>
          <w:i/>
        </w:rPr>
        <w:t xml:space="preserve">J Bacteriol </w:t>
      </w:r>
      <w:r w:rsidRPr="00100826">
        <w:rPr>
          <w:b/>
        </w:rPr>
        <w:t>1993,</w:t>
      </w:r>
      <w:r w:rsidRPr="00100826">
        <w:t xml:space="preserve"> </w:t>
      </w:r>
      <w:r w:rsidRPr="00100826">
        <w:rPr>
          <w:i/>
        </w:rPr>
        <w:t>175</w:t>
      </w:r>
      <w:r w:rsidRPr="00100826">
        <w:t xml:space="preserve"> (1), 12-18.</w:t>
      </w:r>
      <w:bookmarkEnd w:id="431"/>
    </w:p>
    <w:p w14:paraId="3C4A6312" w14:textId="77777777" w:rsidR="006B63BA" w:rsidRPr="00100826" w:rsidRDefault="006B63BA" w:rsidP="005D436A">
      <w:pPr>
        <w:pStyle w:val="EndNoteBibliography"/>
        <w:contextualSpacing/>
      </w:pPr>
      <w:bookmarkStart w:id="432" w:name="_ENREF_7_22"/>
      <w:r w:rsidRPr="00100826">
        <w:t>22.</w:t>
      </w:r>
      <w:r w:rsidRPr="00100826">
        <w:tab/>
        <w:t xml:space="preserve">Solano, C.; Garcia, B.; Valle, J.; Berasain, C.; Ghigo, J.-M.; Gamazo, C.; Lasa, I., Genetic analysis of </w:t>
      </w:r>
      <w:r w:rsidRPr="00100826">
        <w:rPr>
          <w:i/>
        </w:rPr>
        <w:t xml:space="preserve">Salmonella </w:t>
      </w:r>
      <w:r w:rsidRPr="00100826">
        <w:t xml:space="preserve">Enteritidis biofilm formation: critical role of cellulose. </w:t>
      </w:r>
      <w:r w:rsidRPr="00100826">
        <w:rPr>
          <w:i/>
        </w:rPr>
        <w:t xml:space="preserve">Mol Microbiol </w:t>
      </w:r>
      <w:r w:rsidRPr="00100826">
        <w:rPr>
          <w:b/>
        </w:rPr>
        <w:t>2002,</w:t>
      </w:r>
      <w:r w:rsidRPr="00100826">
        <w:t xml:space="preserve"> </w:t>
      </w:r>
      <w:r w:rsidRPr="00100826">
        <w:rPr>
          <w:i/>
        </w:rPr>
        <w:t>43</w:t>
      </w:r>
      <w:r w:rsidRPr="00100826">
        <w:t xml:space="preserve"> (3), 793-808.</w:t>
      </w:r>
      <w:bookmarkEnd w:id="432"/>
    </w:p>
    <w:p w14:paraId="1CB21B81" w14:textId="77777777" w:rsidR="006B63BA" w:rsidRPr="00100826" w:rsidRDefault="006B63BA" w:rsidP="005D436A">
      <w:pPr>
        <w:pStyle w:val="EndNoteBibliography"/>
        <w:contextualSpacing/>
      </w:pPr>
      <w:bookmarkStart w:id="433" w:name="_ENREF_7_23"/>
      <w:r w:rsidRPr="00100826">
        <w:t>23.</w:t>
      </w:r>
      <w:r w:rsidRPr="00100826">
        <w:tab/>
        <w:t xml:space="preserve">Zogaj, X.; Nimtz, M.; Rohde, M.; Bokranz, W.; Römling, U., The multicellular morphotypes of </w:t>
      </w:r>
      <w:r w:rsidRPr="00100826">
        <w:rPr>
          <w:i/>
        </w:rPr>
        <w:t xml:space="preserve">Salmonella typhimurium </w:t>
      </w:r>
      <w:r w:rsidRPr="00100826">
        <w:t xml:space="preserve">and </w:t>
      </w:r>
      <w:r w:rsidRPr="00100826">
        <w:rPr>
          <w:i/>
        </w:rPr>
        <w:t xml:space="preserve">Escherichia coli </w:t>
      </w:r>
      <w:r w:rsidRPr="00100826">
        <w:t xml:space="preserve">produce cellulose as the second component of the extracellular matrix. </w:t>
      </w:r>
      <w:r w:rsidRPr="00100826">
        <w:rPr>
          <w:i/>
        </w:rPr>
        <w:t xml:space="preserve">Mol Microbiol </w:t>
      </w:r>
      <w:r w:rsidRPr="00100826">
        <w:rPr>
          <w:b/>
        </w:rPr>
        <w:t>2001,</w:t>
      </w:r>
      <w:r w:rsidRPr="00100826">
        <w:t xml:space="preserve"> </w:t>
      </w:r>
      <w:r w:rsidRPr="00100826">
        <w:rPr>
          <w:i/>
        </w:rPr>
        <w:t>39</w:t>
      </w:r>
      <w:r w:rsidRPr="00100826">
        <w:t xml:space="preserve"> (6), 1452-1463.</w:t>
      </w:r>
      <w:bookmarkEnd w:id="433"/>
    </w:p>
    <w:p w14:paraId="667E5F0E" w14:textId="77777777" w:rsidR="006B63BA" w:rsidRPr="00100826" w:rsidRDefault="006B63BA" w:rsidP="005D436A">
      <w:pPr>
        <w:pStyle w:val="EndNoteBibliography"/>
        <w:contextualSpacing/>
      </w:pPr>
      <w:bookmarkStart w:id="434" w:name="_ENREF_7_24"/>
      <w:r w:rsidRPr="00100826">
        <w:t>24.</w:t>
      </w:r>
      <w:r w:rsidRPr="00100826">
        <w:tab/>
        <w:t xml:space="preserve">Olsén, A.; Wick, M. J.; Morgelin, M.; Bjorck, L., Curli, fibrous surface proteins of </w:t>
      </w:r>
      <w:r w:rsidRPr="00100826">
        <w:rPr>
          <w:i/>
        </w:rPr>
        <w:t>Escherichia coli</w:t>
      </w:r>
      <w:r w:rsidRPr="00100826">
        <w:t xml:space="preserve">, interact with major histocompatibility complex class I molecules. </w:t>
      </w:r>
      <w:r w:rsidRPr="00100826">
        <w:rPr>
          <w:i/>
        </w:rPr>
        <w:t xml:space="preserve">Infection Immunity </w:t>
      </w:r>
      <w:r w:rsidRPr="00100826">
        <w:rPr>
          <w:b/>
        </w:rPr>
        <w:t>1998,</w:t>
      </w:r>
      <w:r w:rsidRPr="00100826">
        <w:t xml:space="preserve"> </w:t>
      </w:r>
      <w:r w:rsidRPr="00100826">
        <w:rPr>
          <w:i/>
        </w:rPr>
        <w:t>66</w:t>
      </w:r>
      <w:r w:rsidRPr="00100826">
        <w:t xml:space="preserve"> (3), 944-949.</w:t>
      </w:r>
      <w:bookmarkEnd w:id="434"/>
    </w:p>
    <w:p w14:paraId="3A7AC22D" w14:textId="77777777" w:rsidR="006B63BA" w:rsidRPr="00100826" w:rsidRDefault="006B63BA" w:rsidP="005D436A">
      <w:pPr>
        <w:pStyle w:val="EndNoteBibliography"/>
        <w:contextualSpacing/>
      </w:pPr>
      <w:bookmarkStart w:id="435" w:name="_ENREF_7_25"/>
      <w:r w:rsidRPr="00100826">
        <w:t>25.</w:t>
      </w:r>
      <w:r w:rsidRPr="00100826">
        <w:tab/>
        <w:t xml:space="preserve">Römling, U.; Bian, Z.; Hammar, M.; Sierralta, W.; Normark, S., Curli fibers are highly conserved between </w:t>
      </w:r>
      <w:r w:rsidRPr="00100826">
        <w:rPr>
          <w:i/>
        </w:rPr>
        <w:t xml:space="preserve">Salmonella typhimurium </w:t>
      </w:r>
      <w:r w:rsidRPr="00100826">
        <w:t xml:space="preserve">and </w:t>
      </w:r>
      <w:r w:rsidRPr="00100826">
        <w:rPr>
          <w:i/>
        </w:rPr>
        <w:t>Escherichia coli</w:t>
      </w:r>
      <w:r w:rsidRPr="00100826">
        <w:t xml:space="preserve"> wih respect to operon structure and regulation. </w:t>
      </w:r>
      <w:r w:rsidRPr="00100826">
        <w:rPr>
          <w:i/>
        </w:rPr>
        <w:t xml:space="preserve">J Bacteriol </w:t>
      </w:r>
      <w:r w:rsidRPr="00100826">
        <w:rPr>
          <w:b/>
        </w:rPr>
        <w:t>1998,</w:t>
      </w:r>
      <w:r w:rsidRPr="00100826">
        <w:t xml:space="preserve"> </w:t>
      </w:r>
      <w:r w:rsidRPr="00100826">
        <w:rPr>
          <w:i/>
        </w:rPr>
        <w:t>180</w:t>
      </w:r>
      <w:r w:rsidRPr="00100826">
        <w:t xml:space="preserve"> (3), 722-731.</w:t>
      </w:r>
      <w:bookmarkEnd w:id="435"/>
    </w:p>
    <w:p w14:paraId="41FA619D" w14:textId="77777777" w:rsidR="006B63BA" w:rsidRPr="00100826" w:rsidRDefault="006B63BA" w:rsidP="005D436A">
      <w:pPr>
        <w:pStyle w:val="EndNoteBibliography"/>
        <w:contextualSpacing/>
      </w:pPr>
      <w:bookmarkStart w:id="436" w:name="_ENREF_7_26"/>
      <w:r w:rsidRPr="00100826">
        <w:t>26.</w:t>
      </w:r>
      <w:r w:rsidRPr="00100826">
        <w:tab/>
        <w:t xml:space="preserve">Spiers, A. J.; Bohannon, J.; Gehrig, S. M.; Rainey, P. B., Biofilm formation at the air-liquid interface by the </w:t>
      </w:r>
      <w:r w:rsidRPr="00100826">
        <w:rPr>
          <w:i/>
        </w:rPr>
        <w:t xml:space="preserve">Pseudomonas fluorescens </w:t>
      </w:r>
      <w:r w:rsidRPr="00100826">
        <w:t xml:space="preserve">SBW25 wrinkly spreader requires an acetylated form of cellulose. </w:t>
      </w:r>
      <w:r w:rsidRPr="00100826">
        <w:rPr>
          <w:i/>
        </w:rPr>
        <w:t xml:space="preserve">Molec Microbio </w:t>
      </w:r>
      <w:r w:rsidRPr="00100826">
        <w:rPr>
          <w:b/>
        </w:rPr>
        <w:t>2003,</w:t>
      </w:r>
      <w:r w:rsidRPr="00100826">
        <w:t xml:space="preserve"> </w:t>
      </w:r>
      <w:r w:rsidRPr="00100826">
        <w:rPr>
          <w:i/>
        </w:rPr>
        <w:t>50</w:t>
      </w:r>
      <w:r w:rsidRPr="00100826">
        <w:t xml:space="preserve"> (1), 15-27.</w:t>
      </w:r>
      <w:bookmarkEnd w:id="436"/>
    </w:p>
    <w:p w14:paraId="066A8DF2" w14:textId="77777777" w:rsidR="006B63BA" w:rsidRPr="00100826" w:rsidRDefault="006B63BA" w:rsidP="005D436A">
      <w:pPr>
        <w:pStyle w:val="EndNoteBibliography"/>
        <w:contextualSpacing/>
      </w:pPr>
      <w:bookmarkStart w:id="437" w:name="_ENREF_7_27"/>
      <w:r w:rsidRPr="00100826">
        <w:t>27.</w:t>
      </w:r>
      <w:r w:rsidRPr="00100826">
        <w:tab/>
        <w:t xml:space="preserve">Limoli, D. H.; Jones, C. J.; Wozniak, D. J., Bacterial Extracellular Polysaccharides in Biofilm Formation and Function. In </w:t>
      </w:r>
      <w:r w:rsidRPr="00100826">
        <w:rPr>
          <w:i/>
        </w:rPr>
        <w:t>Microbial Biofilms</w:t>
      </w:r>
      <w:r w:rsidRPr="00100826">
        <w:t>, Ghannoum, M.; Parsek, M.; Whiteley, M.; Mukherjee, P., Eds. American Society of Microbiology: Washington, DC, 2015; Vol. 2nd ed.</w:t>
      </w:r>
      <w:bookmarkEnd w:id="437"/>
    </w:p>
    <w:p w14:paraId="3DD5D747" w14:textId="77777777" w:rsidR="006B63BA" w:rsidRPr="00100826" w:rsidRDefault="006B63BA" w:rsidP="005D436A">
      <w:pPr>
        <w:pStyle w:val="EndNoteBibliography"/>
        <w:contextualSpacing/>
      </w:pPr>
      <w:bookmarkStart w:id="438" w:name="_ENREF_7_28"/>
      <w:r w:rsidRPr="00100826">
        <w:t>28.</w:t>
      </w:r>
      <w:r w:rsidRPr="00100826">
        <w:tab/>
        <w:t xml:space="preserve">Wang, R.; Bono, J. L.; Kalchayanand, N.; Shackelford, S.; Harhay, D. M., Biofilm formation by Shiga toxin-producing </w:t>
      </w:r>
      <w:r w:rsidRPr="00100826">
        <w:rPr>
          <w:i/>
        </w:rPr>
        <w:t xml:space="preserve">Escherichia coli </w:t>
      </w:r>
      <w:r w:rsidRPr="00100826">
        <w:t xml:space="preserve">O157:H7 and Non-O157 strains and their tolerance to sanitizers commonly used in the food processing environment. </w:t>
      </w:r>
      <w:r w:rsidRPr="00100826">
        <w:rPr>
          <w:i/>
        </w:rPr>
        <w:t xml:space="preserve">J Food Prot </w:t>
      </w:r>
      <w:r w:rsidRPr="00100826">
        <w:rPr>
          <w:b/>
        </w:rPr>
        <w:t>2012,</w:t>
      </w:r>
      <w:r w:rsidRPr="00100826">
        <w:t xml:space="preserve"> </w:t>
      </w:r>
      <w:r w:rsidRPr="00100826">
        <w:rPr>
          <w:i/>
        </w:rPr>
        <w:t>75</w:t>
      </w:r>
      <w:r w:rsidRPr="00100826">
        <w:t xml:space="preserve"> (8), 1418-28.</w:t>
      </w:r>
      <w:bookmarkEnd w:id="438"/>
    </w:p>
    <w:p w14:paraId="12930078" w14:textId="77777777" w:rsidR="006B63BA" w:rsidRPr="00100826" w:rsidRDefault="006B63BA" w:rsidP="005D436A">
      <w:pPr>
        <w:pStyle w:val="EndNoteBibliography"/>
        <w:contextualSpacing/>
      </w:pPr>
      <w:bookmarkStart w:id="439" w:name="_ENREF_7_29"/>
      <w:r w:rsidRPr="00100826">
        <w:t>29.</w:t>
      </w:r>
      <w:r w:rsidRPr="00100826">
        <w:tab/>
        <w:t xml:space="preserve">O'Toole, G.; Kaplan, H. B.; Kolter, R., Biofilm formation as microbial development. </w:t>
      </w:r>
      <w:r w:rsidRPr="00100826">
        <w:rPr>
          <w:i/>
        </w:rPr>
        <w:t xml:space="preserve">Annu Rev Microbiol </w:t>
      </w:r>
      <w:r w:rsidRPr="00100826">
        <w:rPr>
          <w:b/>
        </w:rPr>
        <w:t>2000,</w:t>
      </w:r>
      <w:r w:rsidRPr="00100826">
        <w:t xml:space="preserve"> </w:t>
      </w:r>
      <w:r w:rsidRPr="00100826">
        <w:rPr>
          <w:i/>
        </w:rPr>
        <w:t>54</w:t>
      </w:r>
      <w:r w:rsidRPr="00100826">
        <w:t>, 49-79.</w:t>
      </w:r>
      <w:bookmarkEnd w:id="439"/>
    </w:p>
    <w:p w14:paraId="1F803861" w14:textId="77777777" w:rsidR="006B63BA" w:rsidRPr="00100826" w:rsidRDefault="006B63BA" w:rsidP="005D436A">
      <w:pPr>
        <w:pStyle w:val="EndNoteBibliography"/>
        <w:contextualSpacing/>
      </w:pPr>
      <w:bookmarkStart w:id="440" w:name="_ENREF_7_30"/>
      <w:r w:rsidRPr="00100826">
        <w:t>30.</w:t>
      </w:r>
      <w:r w:rsidRPr="00100826">
        <w:tab/>
        <w:t xml:space="preserve">Merritt, J. H.; Kadouri, D. E.; O'Toole, G. A., Growing and analyzing static biofilm. </w:t>
      </w:r>
      <w:r w:rsidRPr="00100826">
        <w:rPr>
          <w:i/>
        </w:rPr>
        <w:t xml:space="preserve">Curr Protoc Microbiol </w:t>
      </w:r>
      <w:r w:rsidRPr="00100826">
        <w:rPr>
          <w:b/>
        </w:rPr>
        <w:t>2005,</w:t>
      </w:r>
      <w:r w:rsidRPr="00100826">
        <w:t xml:space="preserve"> </w:t>
      </w:r>
      <w:r w:rsidRPr="00100826">
        <w:rPr>
          <w:i/>
        </w:rPr>
        <w:t>01</w:t>
      </w:r>
      <w:r w:rsidRPr="00100826">
        <w:t>, Unit-1B.1.</w:t>
      </w:r>
      <w:bookmarkEnd w:id="440"/>
    </w:p>
    <w:p w14:paraId="2BB6E521" w14:textId="77777777" w:rsidR="006B63BA" w:rsidRPr="00100826" w:rsidRDefault="006B63BA" w:rsidP="005D436A">
      <w:pPr>
        <w:pStyle w:val="EndNoteBibliography"/>
        <w:contextualSpacing/>
      </w:pPr>
      <w:bookmarkStart w:id="441" w:name="_ENREF_7_31"/>
      <w:r w:rsidRPr="00100826">
        <w:t>31.</w:t>
      </w:r>
      <w:r w:rsidRPr="00100826">
        <w:tab/>
        <w:t xml:space="preserve">O'Toole, G. A., Microtiter dish biofilm formation assay. </w:t>
      </w:r>
      <w:r w:rsidRPr="00100826">
        <w:rPr>
          <w:i/>
        </w:rPr>
        <w:t xml:space="preserve">J Visualized Exp </w:t>
      </w:r>
      <w:r w:rsidRPr="00100826">
        <w:rPr>
          <w:b/>
        </w:rPr>
        <w:t>2011,</w:t>
      </w:r>
      <w:r w:rsidRPr="00100826">
        <w:t xml:space="preserve"> </w:t>
      </w:r>
      <w:r w:rsidRPr="00100826">
        <w:rPr>
          <w:i/>
        </w:rPr>
        <w:t>47</w:t>
      </w:r>
      <w:r w:rsidRPr="00100826">
        <w:t>, e2437.</w:t>
      </w:r>
      <w:bookmarkEnd w:id="441"/>
    </w:p>
    <w:p w14:paraId="4653E683" w14:textId="77777777" w:rsidR="006B63BA" w:rsidRPr="00100826" w:rsidRDefault="006B63BA" w:rsidP="005D436A">
      <w:pPr>
        <w:pStyle w:val="EndNoteBibliography"/>
        <w:contextualSpacing/>
      </w:pPr>
      <w:bookmarkStart w:id="442" w:name="_ENREF_7_32"/>
      <w:r w:rsidRPr="00100826">
        <w:t>32.</w:t>
      </w:r>
      <w:r w:rsidRPr="00100826">
        <w:tab/>
        <w:t xml:space="preserve">Costerton, J. W.; Stewart, P. S.; Greenberg, E. P., Bacterial biofilms: A common cause of persistent infections. </w:t>
      </w:r>
      <w:r w:rsidRPr="00100826">
        <w:rPr>
          <w:i/>
        </w:rPr>
        <w:t xml:space="preserve">Sci </w:t>
      </w:r>
      <w:r w:rsidRPr="00100826">
        <w:rPr>
          <w:b/>
        </w:rPr>
        <w:t>1999,</w:t>
      </w:r>
      <w:r w:rsidRPr="00100826">
        <w:t xml:space="preserve"> </w:t>
      </w:r>
      <w:r w:rsidRPr="00100826">
        <w:rPr>
          <w:i/>
        </w:rPr>
        <w:t>284</w:t>
      </w:r>
      <w:r w:rsidRPr="00100826">
        <w:t xml:space="preserve"> (5418), 1318-1322.</w:t>
      </w:r>
      <w:bookmarkEnd w:id="442"/>
    </w:p>
    <w:p w14:paraId="69D2FA90" w14:textId="77777777" w:rsidR="006B63BA" w:rsidRPr="00100826" w:rsidRDefault="006B63BA" w:rsidP="005D436A">
      <w:pPr>
        <w:pStyle w:val="EndNoteBibliography"/>
        <w:contextualSpacing/>
      </w:pPr>
      <w:bookmarkStart w:id="443" w:name="_ENREF_7_33"/>
      <w:r w:rsidRPr="00100826">
        <w:t>33.</w:t>
      </w:r>
      <w:r w:rsidRPr="00100826">
        <w:tab/>
        <w:t xml:space="preserve">Whittaker, C. J.; Klier, C. M.; Kolenbrander, P. E., Mechanisms of adhesion by oral bacteria. </w:t>
      </w:r>
      <w:r w:rsidRPr="00100826">
        <w:rPr>
          <w:i/>
        </w:rPr>
        <w:t xml:space="preserve">Annu Rev Microbiol </w:t>
      </w:r>
      <w:r w:rsidRPr="00100826">
        <w:rPr>
          <w:b/>
        </w:rPr>
        <w:t>1996,</w:t>
      </w:r>
      <w:r w:rsidRPr="00100826">
        <w:t xml:space="preserve"> </w:t>
      </w:r>
      <w:r w:rsidRPr="00100826">
        <w:rPr>
          <w:i/>
        </w:rPr>
        <w:t>50</w:t>
      </w:r>
      <w:r w:rsidRPr="00100826">
        <w:t>, 513-52.</w:t>
      </w:r>
      <w:bookmarkEnd w:id="443"/>
    </w:p>
    <w:p w14:paraId="22943B19" w14:textId="77777777" w:rsidR="006B63BA" w:rsidRPr="00100826" w:rsidRDefault="006B63BA" w:rsidP="005D436A">
      <w:pPr>
        <w:pStyle w:val="EndNoteBibliography"/>
        <w:contextualSpacing/>
      </w:pPr>
      <w:bookmarkStart w:id="444" w:name="_ENREF_7_34"/>
      <w:r w:rsidRPr="00100826">
        <w:t>34.</w:t>
      </w:r>
      <w:r w:rsidRPr="00100826">
        <w:tab/>
        <w:t xml:space="preserve">Marouani-Gadri, N.; Augier, G.; Carpentier, B., Characterization of bacterial strains isolated from a beef-processing plant following cleaning and disinfection - Influence of isolated strains on biofilm formation by Sakai and EDL 933 </w:t>
      </w:r>
      <w:r w:rsidRPr="00100826">
        <w:rPr>
          <w:i/>
        </w:rPr>
        <w:t xml:space="preserve">E. coli </w:t>
      </w:r>
      <w:r w:rsidRPr="00100826">
        <w:t xml:space="preserve">O157:H7. </w:t>
      </w:r>
      <w:r w:rsidRPr="00100826">
        <w:rPr>
          <w:i/>
        </w:rPr>
        <w:t xml:space="preserve">Int J Food Microbiol </w:t>
      </w:r>
      <w:r w:rsidRPr="00100826">
        <w:rPr>
          <w:b/>
        </w:rPr>
        <w:t>2009,</w:t>
      </w:r>
      <w:r w:rsidRPr="00100826">
        <w:t xml:space="preserve"> </w:t>
      </w:r>
      <w:r w:rsidRPr="00100826">
        <w:rPr>
          <w:i/>
        </w:rPr>
        <w:t>133</w:t>
      </w:r>
      <w:r w:rsidRPr="00100826">
        <w:t xml:space="preserve"> (1-2), 62-7.</w:t>
      </w:r>
      <w:bookmarkEnd w:id="444"/>
    </w:p>
    <w:p w14:paraId="211F54FB" w14:textId="77777777" w:rsidR="006B63BA" w:rsidRPr="00100826" w:rsidRDefault="006B63BA" w:rsidP="005D436A">
      <w:pPr>
        <w:pStyle w:val="EndNoteBibliography"/>
        <w:contextualSpacing/>
      </w:pPr>
      <w:bookmarkStart w:id="445" w:name="_ENREF_7_35"/>
      <w:r w:rsidRPr="00100826">
        <w:t>35.</w:t>
      </w:r>
      <w:r w:rsidRPr="00100826">
        <w:tab/>
        <w:t xml:space="preserve">Bjerkan, F.; Witso, E.; Bergh, K., Sonication is superior to scraping for retrieval of bacteria in biofilm on titanium and steel surfaces </w:t>
      </w:r>
      <w:r w:rsidRPr="00100826">
        <w:rPr>
          <w:i/>
        </w:rPr>
        <w:t>in vitro</w:t>
      </w:r>
      <w:r w:rsidRPr="00100826">
        <w:t xml:space="preserve">. </w:t>
      </w:r>
      <w:r w:rsidRPr="00100826">
        <w:rPr>
          <w:i/>
        </w:rPr>
        <w:t xml:space="preserve">Acta Orthop </w:t>
      </w:r>
      <w:r w:rsidRPr="00100826">
        <w:rPr>
          <w:b/>
        </w:rPr>
        <w:t>2009,</w:t>
      </w:r>
      <w:r w:rsidRPr="00100826">
        <w:t xml:space="preserve"> </w:t>
      </w:r>
      <w:r w:rsidRPr="00100826">
        <w:rPr>
          <w:i/>
        </w:rPr>
        <w:t>80</w:t>
      </w:r>
      <w:r w:rsidRPr="00100826">
        <w:t xml:space="preserve"> (2), 245-250.</w:t>
      </w:r>
      <w:bookmarkEnd w:id="445"/>
    </w:p>
    <w:p w14:paraId="666D9CC7" w14:textId="77777777" w:rsidR="006B63BA" w:rsidRPr="00100826" w:rsidRDefault="006B63BA" w:rsidP="005D436A">
      <w:pPr>
        <w:pStyle w:val="EndNoteBibliography"/>
        <w:contextualSpacing/>
      </w:pPr>
      <w:bookmarkStart w:id="446" w:name="_ENREF_7_36"/>
      <w:r w:rsidRPr="00100826">
        <w:t>36.</w:t>
      </w:r>
      <w:r w:rsidRPr="00100826">
        <w:tab/>
        <w:t xml:space="preserve">Monsen, T.; Lovgren, E.; Widerstrom, M.; Wallinder, L., </w:t>
      </w:r>
      <w:r w:rsidRPr="00100826">
        <w:rPr>
          <w:i/>
        </w:rPr>
        <w:t>In vitro</w:t>
      </w:r>
      <w:r w:rsidRPr="00100826">
        <w:t xml:space="preserve"> effect of ultrasound on bacteria and suggested protocol for sonication and diagnosis of prosthetic infections. </w:t>
      </w:r>
      <w:r w:rsidRPr="00100826">
        <w:rPr>
          <w:i/>
        </w:rPr>
        <w:t xml:space="preserve">J Clin Microbiol </w:t>
      </w:r>
      <w:r w:rsidRPr="00100826">
        <w:rPr>
          <w:b/>
        </w:rPr>
        <w:t>2009,</w:t>
      </w:r>
      <w:r w:rsidRPr="00100826">
        <w:t xml:space="preserve"> </w:t>
      </w:r>
      <w:r w:rsidRPr="00100826">
        <w:rPr>
          <w:i/>
        </w:rPr>
        <w:t>47</w:t>
      </w:r>
      <w:r w:rsidRPr="00100826">
        <w:t xml:space="preserve"> (8), 2496-2501.</w:t>
      </w:r>
      <w:bookmarkEnd w:id="446"/>
    </w:p>
    <w:p w14:paraId="0E470025" w14:textId="77777777" w:rsidR="006B63BA" w:rsidRPr="00100826" w:rsidRDefault="006B63BA" w:rsidP="005D436A">
      <w:pPr>
        <w:pStyle w:val="EndNoteBibliography"/>
        <w:contextualSpacing/>
      </w:pPr>
      <w:bookmarkStart w:id="447" w:name="_ENREF_7_37"/>
      <w:r w:rsidRPr="00100826">
        <w:t>37.</w:t>
      </w:r>
      <w:r w:rsidRPr="00100826">
        <w:tab/>
        <w:t xml:space="preserve">Freeman, D. J.; Falkiner, F. R.; Keane, C. T., New method for detecting slime production by coagulase negative staphylococci. </w:t>
      </w:r>
      <w:r w:rsidRPr="00100826">
        <w:rPr>
          <w:i/>
        </w:rPr>
        <w:t xml:space="preserve">J Clin Pathol </w:t>
      </w:r>
      <w:r w:rsidRPr="00100826">
        <w:rPr>
          <w:b/>
        </w:rPr>
        <w:t>1989,</w:t>
      </w:r>
      <w:r w:rsidRPr="00100826">
        <w:t xml:space="preserve"> </w:t>
      </w:r>
      <w:r w:rsidRPr="00100826">
        <w:rPr>
          <w:i/>
        </w:rPr>
        <w:t>42</w:t>
      </w:r>
      <w:r w:rsidRPr="00100826">
        <w:t>, 872-874.</w:t>
      </w:r>
      <w:bookmarkEnd w:id="447"/>
    </w:p>
    <w:p w14:paraId="61525B21" w14:textId="77777777" w:rsidR="006B63BA" w:rsidRPr="00100826" w:rsidRDefault="006B63BA" w:rsidP="005D436A">
      <w:pPr>
        <w:pStyle w:val="EndNoteBibliography"/>
        <w:contextualSpacing/>
      </w:pPr>
      <w:bookmarkStart w:id="448" w:name="_ENREF_7_38"/>
      <w:r w:rsidRPr="00100826">
        <w:t>38.</w:t>
      </w:r>
      <w:r w:rsidRPr="00100826">
        <w:tab/>
        <w:t xml:space="preserve">Hassan, A.; Usman, J.; Kaleem, F.; Omair, M.; Khalid, A.; Iqbal, M., Evaluation of different detection methods of biofilm formation in the clinical isolates. </w:t>
      </w:r>
      <w:r w:rsidRPr="00100826">
        <w:rPr>
          <w:i/>
        </w:rPr>
        <w:t xml:space="preserve">Braz J Infect Dis </w:t>
      </w:r>
      <w:r w:rsidRPr="00100826">
        <w:rPr>
          <w:b/>
        </w:rPr>
        <w:t>2011,</w:t>
      </w:r>
      <w:r w:rsidRPr="00100826">
        <w:t xml:space="preserve"> </w:t>
      </w:r>
      <w:r w:rsidRPr="00100826">
        <w:rPr>
          <w:i/>
        </w:rPr>
        <w:t>15</w:t>
      </w:r>
      <w:r w:rsidRPr="00100826">
        <w:t xml:space="preserve"> (4), 305-311.</w:t>
      </w:r>
      <w:bookmarkEnd w:id="448"/>
    </w:p>
    <w:p w14:paraId="3728E00D" w14:textId="77777777" w:rsidR="006B63BA" w:rsidRPr="00100826" w:rsidRDefault="006B63BA" w:rsidP="005D436A">
      <w:pPr>
        <w:pStyle w:val="EndNoteBibliography"/>
        <w:contextualSpacing/>
      </w:pPr>
      <w:bookmarkStart w:id="449" w:name="_ENREF_7_39"/>
      <w:r w:rsidRPr="00100826">
        <w:t>39.</w:t>
      </w:r>
      <w:r w:rsidRPr="00100826">
        <w:tab/>
        <w:t xml:space="preserve">Weber, H.; Pesavento, C.; Possling, A.; Tischendorf, G.; Hengge, R., Cyclic-di-GMP-mediated signalling within the sigma network of </w:t>
      </w:r>
      <w:r w:rsidRPr="00100826">
        <w:rPr>
          <w:i/>
        </w:rPr>
        <w:t>Escherichia coli</w:t>
      </w:r>
      <w:r w:rsidRPr="00100826">
        <w:t xml:space="preserve">. </w:t>
      </w:r>
      <w:r w:rsidRPr="00100826">
        <w:rPr>
          <w:i/>
        </w:rPr>
        <w:t xml:space="preserve">Mol Microbiol </w:t>
      </w:r>
      <w:r w:rsidRPr="00100826">
        <w:rPr>
          <w:b/>
        </w:rPr>
        <w:t>2006,</w:t>
      </w:r>
      <w:r w:rsidRPr="00100826">
        <w:t xml:space="preserve"> </w:t>
      </w:r>
      <w:r w:rsidRPr="00100826">
        <w:rPr>
          <w:i/>
        </w:rPr>
        <w:t>62</w:t>
      </w:r>
      <w:r w:rsidRPr="00100826">
        <w:t xml:space="preserve"> (4), 1014-1034.</w:t>
      </w:r>
      <w:bookmarkEnd w:id="449"/>
    </w:p>
    <w:p w14:paraId="31F0CE64" w14:textId="77777777" w:rsidR="006B63BA" w:rsidRPr="00100826" w:rsidRDefault="006B63BA" w:rsidP="005D436A">
      <w:pPr>
        <w:pStyle w:val="EndNoteBibliography"/>
        <w:contextualSpacing/>
      </w:pPr>
      <w:bookmarkStart w:id="450" w:name="_ENREF_7_40"/>
      <w:r w:rsidRPr="00100826">
        <w:t>40.</w:t>
      </w:r>
      <w:r w:rsidRPr="00100826">
        <w:tab/>
        <w:t xml:space="preserve">Römling, U., Characterization of the rdar morphotype, a multicellular behaviour in Enterobacteriaceae. </w:t>
      </w:r>
      <w:r w:rsidRPr="00100826">
        <w:rPr>
          <w:i/>
        </w:rPr>
        <w:t xml:space="preserve">Cell Mol Life Sci </w:t>
      </w:r>
      <w:r w:rsidRPr="00100826">
        <w:rPr>
          <w:b/>
        </w:rPr>
        <w:t>2005,</w:t>
      </w:r>
      <w:r w:rsidRPr="00100826">
        <w:t xml:space="preserve"> </w:t>
      </w:r>
      <w:r w:rsidRPr="00100826">
        <w:rPr>
          <w:i/>
        </w:rPr>
        <w:t>62</w:t>
      </w:r>
      <w:r w:rsidRPr="00100826">
        <w:t xml:space="preserve"> (11), 1234-46.</w:t>
      </w:r>
      <w:bookmarkEnd w:id="450"/>
    </w:p>
    <w:p w14:paraId="375A4303" w14:textId="77777777" w:rsidR="006B63BA" w:rsidRPr="00100826" w:rsidRDefault="006B63BA" w:rsidP="005D436A">
      <w:pPr>
        <w:pStyle w:val="EndNoteBibliography"/>
        <w:contextualSpacing/>
      </w:pPr>
      <w:bookmarkStart w:id="451" w:name="_ENREF_7_41"/>
      <w:r w:rsidRPr="00100826">
        <w:t>41.</w:t>
      </w:r>
      <w:r w:rsidRPr="00100826">
        <w:tab/>
        <w:t xml:space="preserve">Uhlich, G. A.; Cooke, P. H.; Solomon, E. B., Analyses of the red-dry-rough phenotype of an </w:t>
      </w:r>
      <w:r w:rsidRPr="00100826">
        <w:rPr>
          <w:i/>
        </w:rPr>
        <w:t xml:space="preserve">Escherichia coli </w:t>
      </w:r>
      <w:r w:rsidRPr="00100826">
        <w:t xml:space="preserve">O157:H7 strain and its role in biofilm formation and resistance to antibacterial agents. </w:t>
      </w:r>
      <w:r w:rsidRPr="00100826">
        <w:rPr>
          <w:i/>
        </w:rPr>
        <w:t xml:space="preserve">Appl Environ Microbiol </w:t>
      </w:r>
      <w:r w:rsidRPr="00100826">
        <w:rPr>
          <w:b/>
        </w:rPr>
        <w:t>2006,</w:t>
      </w:r>
      <w:r w:rsidRPr="00100826">
        <w:t xml:space="preserve"> </w:t>
      </w:r>
      <w:r w:rsidRPr="00100826">
        <w:rPr>
          <w:i/>
        </w:rPr>
        <w:t>72</w:t>
      </w:r>
      <w:r w:rsidRPr="00100826">
        <w:t xml:space="preserve"> (4), 2564-2572.</w:t>
      </w:r>
      <w:bookmarkEnd w:id="451"/>
    </w:p>
    <w:p w14:paraId="7A9AC18F" w14:textId="77777777" w:rsidR="006B63BA" w:rsidRPr="00100826" w:rsidRDefault="006B63BA" w:rsidP="005D436A">
      <w:pPr>
        <w:pStyle w:val="EndNoteBibliography"/>
        <w:contextualSpacing/>
      </w:pPr>
      <w:bookmarkStart w:id="452" w:name="_ENREF_7_42"/>
      <w:r w:rsidRPr="00100826">
        <w:t>42.</w:t>
      </w:r>
      <w:r w:rsidRPr="00100826">
        <w:tab/>
        <w:t xml:space="preserve">Kostakioti, M.; Hadjifrangiskou, M.; Hultgren, S. J., Bacterial biofilms: development, dispersal, and therapeutic strategies in the dawn of the postantibiotic era. </w:t>
      </w:r>
      <w:r w:rsidRPr="00100826">
        <w:rPr>
          <w:i/>
        </w:rPr>
        <w:t xml:space="preserve">Cold Spring Harb Perspect Med </w:t>
      </w:r>
      <w:r w:rsidRPr="00100826">
        <w:rPr>
          <w:b/>
        </w:rPr>
        <w:t>2013,</w:t>
      </w:r>
      <w:r w:rsidRPr="00100826">
        <w:t xml:space="preserve"> </w:t>
      </w:r>
      <w:r w:rsidRPr="00100826">
        <w:rPr>
          <w:i/>
        </w:rPr>
        <w:t>3</w:t>
      </w:r>
      <w:r w:rsidRPr="00100826">
        <w:t xml:space="preserve"> (4), a010306.</w:t>
      </w:r>
      <w:bookmarkEnd w:id="452"/>
    </w:p>
    <w:p w14:paraId="3B1FA046" w14:textId="77777777" w:rsidR="006B63BA" w:rsidRPr="00100826" w:rsidRDefault="006B63BA" w:rsidP="005D436A">
      <w:pPr>
        <w:pStyle w:val="EndNoteBibliography"/>
        <w:contextualSpacing/>
      </w:pPr>
      <w:bookmarkStart w:id="453" w:name="_ENREF_7_43"/>
      <w:r w:rsidRPr="00100826">
        <w:t>43.</w:t>
      </w:r>
      <w:r w:rsidRPr="00100826">
        <w:tab/>
        <w:t xml:space="preserve">Kamineni, S.; Huang, C., The antibacterial effect of sonication and its potential medical application. </w:t>
      </w:r>
      <w:r w:rsidRPr="00100826">
        <w:rPr>
          <w:i/>
        </w:rPr>
        <w:t xml:space="preserve">SICOT J </w:t>
      </w:r>
      <w:r w:rsidRPr="00100826">
        <w:rPr>
          <w:b/>
        </w:rPr>
        <w:t>2019,</w:t>
      </w:r>
      <w:r w:rsidRPr="00100826">
        <w:t xml:space="preserve"> </w:t>
      </w:r>
      <w:r w:rsidRPr="00100826">
        <w:rPr>
          <w:i/>
        </w:rPr>
        <w:t>5</w:t>
      </w:r>
      <w:r w:rsidRPr="00100826">
        <w:t xml:space="preserve"> (19).</w:t>
      </w:r>
      <w:bookmarkEnd w:id="453"/>
    </w:p>
    <w:p w14:paraId="4F574146" w14:textId="77777777" w:rsidR="006B63BA" w:rsidRPr="00100826" w:rsidRDefault="006B63BA" w:rsidP="005D436A">
      <w:pPr>
        <w:pStyle w:val="EndNoteBibliography"/>
        <w:contextualSpacing/>
      </w:pPr>
      <w:bookmarkStart w:id="454" w:name="_ENREF_7_44"/>
      <w:r w:rsidRPr="00100826">
        <w:t>44.</w:t>
      </w:r>
      <w:r w:rsidRPr="00100826">
        <w:tab/>
        <w:t xml:space="preserve">Li, J.; Ma, L.; Liao, X.; Liu, D.; Lu, X.; Chen, S.; Ye, X.; Ding, T., Ultrasound-induced </w:t>
      </w:r>
      <w:r w:rsidRPr="00100826">
        <w:rPr>
          <w:i/>
        </w:rPr>
        <w:t xml:space="preserve">Escherichia coli </w:t>
      </w:r>
      <w:r w:rsidRPr="00100826">
        <w:t xml:space="preserve">O157:H7 cell death exhibits physical disruption and biochemical apoptosis. </w:t>
      </w:r>
      <w:r w:rsidRPr="00100826">
        <w:rPr>
          <w:i/>
        </w:rPr>
        <w:t xml:space="preserve">Front Microbiol </w:t>
      </w:r>
      <w:r w:rsidRPr="00100826">
        <w:rPr>
          <w:b/>
        </w:rPr>
        <w:t>2018,</w:t>
      </w:r>
      <w:r w:rsidRPr="00100826">
        <w:t xml:space="preserve"> </w:t>
      </w:r>
      <w:r w:rsidRPr="00100826">
        <w:rPr>
          <w:i/>
        </w:rPr>
        <w:t>9</w:t>
      </w:r>
      <w:r w:rsidRPr="00100826">
        <w:t xml:space="preserve"> (2486).</w:t>
      </w:r>
      <w:bookmarkEnd w:id="454"/>
    </w:p>
    <w:p w14:paraId="265FFA19" w14:textId="77777777" w:rsidR="006B63BA" w:rsidRPr="00100826" w:rsidRDefault="006B63BA" w:rsidP="005D436A">
      <w:pPr>
        <w:pStyle w:val="EndNoteBibliography"/>
        <w:contextualSpacing/>
      </w:pPr>
      <w:bookmarkStart w:id="455" w:name="_ENREF_7_45"/>
      <w:r w:rsidRPr="00100826">
        <w:t>45.</w:t>
      </w:r>
      <w:r w:rsidRPr="00100826">
        <w:tab/>
        <w:t xml:space="preserve">Vandamme, P. A. R., Taxonomy and classification of bacteria. In </w:t>
      </w:r>
      <w:r w:rsidRPr="00100826">
        <w:rPr>
          <w:i/>
        </w:rPr>
        <w:t>Manual of clinical microbiology</w:t>
      </w:r>
      <w:r w:rsidRPr="00100826">
        <w:t>, 9th ed. ed.; Murray, P. R.; Baron, E. J.; Jorgensen, J. H.; Landry, M. L.; Pfaller, M. A., Eds. ASM Press: Washington, DC, 2007; Vol. 1, pp 275-290.</w:t>
      </w:r>
      <w:bookmarkEnd w:id="455"/>
    </w:p>
    <w:p w14:paraId="65E35D60" w14:textId="77777777" w:rsidR="006B63BA" w:rsidRPr="00100826" w:rsidRDefault="006B63BA" w:rsidP="005D436A">
      <w:pPr>
        <w:pStyle w:val="EndNoteBibliography"/>
        <w:contextualSpacing/>
      </w:pPr>
      <w:bookmarkStart w:id="456" w:name="_ENREF_7_46"/>
      <w:r w:rsidRPr="00100826">
        <w:t>46.</w:t>
      </w:r>
      <w:r w:rsidRPr="00100826">
        <w:tab/>
        <w:t xml:space="preserve">Mason, T. J.; Paniwnyk, L.; Joyce, E., The effects of sonication on bacteria. </w:t>
      </w:r>
      <w:r w:rsidRPr="00100826">
        <w:rPr>
          <w:i/>
        </w:rPr>
        <w:t xml:space="preserve">The Journal of the Acoustical Society of America </w:t>
      </w:r>
      <w:r w:rsidRPr="00100826">
        <w:rPr>
          <w:b/>
        </w:rPr>
        <w:t>2008,</w:t>
      </w:r>
      <w:r w:rsidRPr="00100826">
        <w:t xml:space="preserve"> </w:t>
      </w:r>
      <w:r w:rsidRPr="00100826">
        <w:rPr>
          <w:i/>
        </w:rPr>
        <w:t>123</w:t>
      </w:r>
      <w:r w:rsidRPr="00100826">
        <w:t xml:space="preserve"> (5), 3557-3557.</w:t>
      </w:r>
      <w:bookmarkEnd w:id="456"/>
    </w:p>
    <w:p w14:paraId="3ABC83E9" w14:textId="77777777" w:rsidR="006B63BA" w:rsidRPr="00100826" w:rsidRDefault="006B63BA" w:rsidP="005D436A">
      <w:pPr>
        <w:pStyle w:val="EndNoteBibliography"/>
        <w:contextualSpacing/>
      </w:pPr>
      <w:bookmarkStart w:id="457" w:name="_ENREF_7_47"/>
      <w:r w:rsidRPr="00100826">
        <w:t>47.</w:t>
      </w:r>
      <w:r w:rsidRPr="00100826">
        <w:tab/>
        <w:t xml:space="preserve">Tolker-Nielsen, T.; Molin, S., Spatial organization of microbial biofilm communities. </w:t>
      </w:r>
      <w:r w:rsidRPr="00100826">
        <w:rPr>
          <w:i/>
        </w:rPr>
        <w:t xml:space="preserve">Microbial Ecology </w:t>
      </w:r>
      <w:r w:rsidRPr="00100826">
        <w:rPr>
          <w:b/>
        </w:rPr>
        <w:t>2000,</w:t>
      </w:r>
      <w:r w:rsidRPr="00100826">
        <w:t xml:space="preserve"> </w:t>
      </w:r>
      <w:r w:rsidRPr="00100826">
        <w:rPr>
          <w:i/>
        </w:rPr>
        <w:t>40</w:t>
      </w:r>
      <w:r w:rsidRPr="00100826">
        <w:t xml:space="preserve"> (2), 75-84.</w:t>
      </w:r>
      <w:bookmarkEnd w:id="457"/>
    </w:p>
    <w:p w14:paraId="49F81CFC" w14:textId="77777777" w:rsidR="006B63BA" w:rsidRPr="00100826" w:rsidRDefault="006B63BA" w:rsidP="005D436A">
      <w:pPr>
        <w:pStyle w:val="EndNoteBibliography"/>
        <w:contextualSpacing/>
      </w:pPr>
      <w:bookmarkStart w:id="458" w:name="_ENREF_7_48"/>
      <w:r w:rsidRPr="00100826">
        <w:t>48.</w:t>
      </w:r>
      <w:r w:rsidRPr="00100826">
        <w:tab/>
        <w:t xml:space="preserve">Collinson, S. K.; Emody, L.; Muller, K. H.; Trust, T. J.; Kay, W. W., Purification and characterization of thin, aggregative fimbriae from </w:t>
      </w:r>
      <w:r w:rsidRPr="00100826">
        <w:rPr>
          <w:i/>
        </w:rPr>
        <w:t>Salmonella enteritidis</w:t>
      </w:r>
      <w:r w:rsidRPr="00100826">
        <w:t xml:space="preserve">. </w:t>
      </w:r>
      <w:r w:rsidRPr="00100826">
        <w:rPr>
          <w:i/>
        </w:rPr>
        <w:t xml:space="preserve">J Bacteriol </w:t>
      </w:r>
      <w:r w:rsidRPr="00100826">
        <w:rPr>
          <w:b/>
        </w:rPr>
        <w:t>1991,</w:t>
      </w:r>
      <w:r w:rsidRPr="00100826">
        <w:t xml:space="preserve"> </w:t>
      </w:r>
      <w:r w:rsidRPr="00100826">
        <w:rPr>
          <w:i/>
        </w:rPr>
        <w:t>173</w:t>
      </w:r>
      <w:r w:rsidRPr="00100826">
        <w:t>, 4773-4781.</w:t>
      </w:r>
      <w:bookmarkEnd w:id="458"/>
    </w:p>
    <w:p w14:paraId="252F822A" w14:textId="77777777" w:rsidR="006B63BA" w:rsidRPr="00100826" w:rsidRDefault="006B63BA" w:rsidP="005D436A">
      <w:pPr>
        <w:pStyle w:val="EndNoteBibliography"/>
        <w:contextualSpacing/>
      </w:pPr>
      <w:bookmarkStart w:id="459" w:name="_ENREF_7_49"/>
      <w:r w:rsidRPr="00100826">
        <w:t>49.</w:t>
      </w:r>
      <w:r w:rsidRPr="00100826">
        <w:tab/>
        <w:t>Maturin, L.; Peeler, J. T., Bacteriological Analytical Manual. 8 ed.; Food, Ed. United States Food and Drug Administration: Online, 2001.</w:t>
      </w:r>
      <w:bookmarkEnd w:id="459"/>
    </w:p>
    <w:p w14:paraId="27FFB26A" w14:textId="77777777" w:rsidR="006B63BA" w:rsidRPr="00100826" w:rsidRDefault="006B63BA" w:rsidP="005D436A">
      <w:pPr>
        <w:pStyle w:val="EndNoteBibliography"/>
        <w:contextualSpacing/>
      </w:pPr>
      <w:bookmarkStart w:id="460" w:name="_ENREF_7_50"/>
      <w:r w:rsidRPr="00100826">
        <w:t>50.</w:t>
      </w:r>
      <w:r w:rsidRPr="00100826">
        <w:tab/>
        <w:t xml:space="preserve">Ronner, A. B.; Wong, A. C. L., Biofilm development and sanitizer inactivation of </w:t>
      </w:r>
      <w:r w:rsidRPr="00100826">
        <w:rPr>
          <w:i/>
        </w:rPr>
        <w:t xml:space="preserve">Listeria monocytogenes </w:t>
      </w:r>
      <w:r w:rsidRPr="00100826">
        <w:t xml:space="preserve">and </w:t>
      </w:r>
      <w:r w:rsidRPr="00100826">
        <w:rPr>
          <w:i/>
        </w:rPr>
        <w:t xml:space="preserve">Salmonella typhimurium </w:t>
      </w:r>
      <w:r w:rsidRPr="00100826">
        <w:t xml:space="preserve">on stainless steel and Buna-n rubber. </w:t>
      </w:r>
      <w:r w:rsidRPr="00100826">
        <w:rPr>
          <w:i/>
        </w:rPr>
        <w:t xml:space="preserve">J Food Prot </w:t>
      </w:r>
      <w:r w:rsidRPr="00100826">
        <w:rPr>
          <w:b/>
        </w:rPr>
        <w:t>1993,</w:t>
      </w:r>
      <w:r w:rsidRPr="00100826">
        <w:t xml:space="preserve"> </w:t>
      </w:r>
      <w:r w:rsidRPr="00100826">
        <w:rPr>
          <w:i/>
        </w:rPr>
        <w:t>9</w:t>
      </w:r>
      <w:r w:rsidRPr="00100826">
        <w:t>, 750-758.</w:t>
      </w:r>
      <w:bookmarkEnd w:id="460"/>
    </w:p>
    <w:p w14:paraId="2FA2EF6D" w14:textId="77777777" w:rsidR="006B63BA" w:rsidRPr="00100826" w:rsidRDefault="006B63BA" w:rsidP="005D436A">
      <w:pPr>
        <w:pStyle w:val="EndNoteBibliography"/>
        <w:contextualSpacing/>
      </w:pPr>
      <w:bookmarkStart w:id="461" w:name="_ENREF_7_51"/>
      <w:r w:rsidRPr="00100826">
        <w:t>51.</w:t>
      </w:r>
      <w:r w:rsidRPr="00100826">
        <w:tab/>
        <w:t xml:space="preserve">Stewart, P. S., A model of biofilm detachment. </w:t>
      </w:r>
      <w:r w:rsidRPr="00100826">
        <w:rPr>
          <w:i/>
        </w:rPr>
        <w:t xml:space="preserve">Biotech Bioengineering </w:t>
      </w:r>
      <w:r w:rsidRPr="00100826">
        <w:rPr>
          <w:b/>
        </w:rPr>
        <w:t>1993,</w:t>
      </w:r>
      <w:r w:rsidRPr="00100826">
        <w:t xml:space="preserve"> </w:t>
      </w:r>
      <w:r w:rsidRPr="00100826">
        <w:rPr>
          <w:i/>
        </w:rPr>
        <w:t>41</w:t>
      </w:r>
      <w:r w:rsidRPr="00100826">
        <w:t xml:space="preserve"> (1), 111-117.</w:t>
      </w:r>
      <w:bookmarkEnd w:id="461"/>
    </w:p>
    <w:p w14:paraId="2DAC2486" w14:textId="77777777" w:rsidR="006B63BA" w:rsidRPr="00100826" w:rsidRDefault="006B63BA" w:rsidP="005D436A">
      <w:pPr>
        <w:pStyle w:val="EndNoteBibliography"/>
        <w:contextualSpacing/>
      </w:pPr>
      <w:bookmarkStart w:id="462" w:name="_ENREF_7_52"/>
      <w:r w:rsidRPr="00100826">
        <w:t>52.</w:t>
      </w:r>
      <w:r w:rsidRPr="00100826">
        <w:tab/>
        <w:t xml:space="preserve">Taylor, S. W.; Jaffé, J. R., Biofilm growth and the related changes in the physical properties of porous medium. </w:t>
      </w:r>
      <w:r w:rsidRPr="00100826">
        <w:rPr>
          <w:i/>
        </w:rPr>
        <w:t xml:space="preserve">Water Resources Res </w:t>
      </w:r>
      <w:r w:rsidRPr="00100826">
        <w:rPr>
          <w:b/>
        </w:rPr>
        <w:t>1990a,</w:t>
      </w:r>
      <w:r w:rsidRPr="00100826">
        <w:t xml:space="preserve"> </w:t>
      </w:r>
      <w:r w:rsidRPr="00100826">
        <w:rPr>
          <w:i/>
        </w:rPr>
        <w:t>26</w:t>
      </w:r>
      <w:r w:rsidRPr="00100826">
        <w:t xml:space="preserve"> (9), 2161-2169.</w:t>
      </w:r>
      <w:bookmarkEnd w:id="462"/>
    </w:p>
    <w:p w14:paraId="6DD9E422" w14:textId="4A40A94F" w:rsidR="009C5502" w:rsidRDefault="002A55AF" w:rsidP="005D436A">
      <w:pPr>
        <w:spacing w:line="480" w:lineRule="auto"/>
        <w:contextualSpacing/>
        <w:rPr>
          <w:rFonts w:ascii="Times New Roman" w:hAnsi="Times New Roman" w:cs="Times New Roman"/>
          <w:b/>
          <w:bCs/>
        </w:rPr>
      </w:pPr>
      <w:r w:rsidRPr="00100826">
        <w:rPr>
          <w:rFonts w:ascii="Times New Roman" w:hAnsi="Times New Roman" w:cs="Times New Roman"/>
          <w:b/>
          <w:bCs/>
        </w:rPr>
        <w:fldChar w:fldCharType="end"/>
      </w:r>
    </w:p>
    <w:p w14:paraId="3B4635A0" w14:textId="292BEF7F" w:rsidR="00403DE5" w:rsidRDefault="00403DE5" w:rsidP="005D436A">
      <w:pPr>
        <w:spacing w:line="480" w:lineRule="auto"/>
        <w:contextualSpacing/>
        <w:rPr>
          <w:rFonts w:ascii="Times New Roman" w:hAnsi="Times New Roman" w:cs="Times New Roman"/>
          <w:b/>
          <w:bCs/>
        </w:rPr>
      </w:pPr>
      <w:r>
        <w:rPr>
          <w:rFonts w:ascii="Times New Roman" w:hAnsi="Times New Roman" w:cs="Times New Roman"/>
          <w:b/>
          <w:bCs/>
        </w:rPr>
        <w:br w:type="page"/>
      </w:r>
    </w:p>
    <w:p w14:paraId="1DEBB681" w14:textId="77777777" w:rsidR="00403DE5" w:rsidRDefault="00403DE5" w:rsidP="005D436A">
      <w:pPr>
        <w:pStyle w:val="Heading2"/>
        <w:spacing w:before="0" w:after="0" w:line="480" w:lineRule="auto"/>
        <w:contextualSpacing/>
        <w:rPr>
          <w:rFonts w:ascii="Times New Roman" w:hAnsi="Times New Roman" w:cs="Times New Roman"/>
        </w:rPr>
      </w:pPr>
      <w:bookmarkStart w:id="463" w:name="_Toc42891986"/>
      <w:r w:rsidRPr="006633D2">
        <w:rPr>
          <w:rFonts w:ascii="Times New Roman" w:hAnsi="Times New Roman" w:cs="Times New Roman"/>
        </w:rPr>
        <w:t>Appendix</w:t>
      </w:r>
      <w:r>
        <w:rPr>
          <w:rFonts w:ascii="Times New Roman" w:hAnsi="Times New Roman" w:cs="Times New Roman"/>
        </w:rPr>
        <w:t xml:space="preserve"> Three</w:t>
      </w:r>
      <w:bookmarkEnd w:id="463"/>
    </w:p>
    <w:p w14:paraId="76C528F5" w14:textId="77777777" w:rsidR="00403DE5" w:rsidRDefault="00403DE5" w:rsidP="005D436A">
      <w:pPr>
        <w:spacing w:line="480" w:lineRule="auto"/>
        <w:contextualSpacing/>
        <w:rPr>
          <w:rFonts w:ascii="Times New Roman" w:hAnsi="Times New Roman" w:cs="Times New Roman"/>
          <w:b/>
          <w:bCs/>
          <w:iCs/>
          <w:sz w:val="28"/>
          <w:szCs w:val="28"/>
        </w:rPr>
      </w:pPr>
      <w:r>
        <w:rPr>
          <w:rFonts w:ascii="Times New Roman" w:hAnsi="Times New Roman" w:cs="Times New Roman"/>
        </w:rPr>
        <w:br w:type="page"/>
      </w:r>
    </w:p>
    <w:p w14:paraId="04C144C1" w14:textId="77777777" w:rsidR="00403DE5" w:rsidRPr="002E133C" w:rsidRDefault="00403DE5" w:rsidP="005D436A">
      <w:pPr>
        <w:pStyle w:val="Heading3"/>
        <w:spacing w:before="0" w:after="0" w:line="480" w:lineRule="auto"/>
        <w:contextualSpacing/>
        <w:rPr>
          <w:rFonts w:ascii="Times New Roman" w:hAnsi="Times New Roman" w:cs="Times New Roman"/>
          <w:i w:val="0"/>
          <w:iCs/>
        </w:rPr>
      </w:pPr>
      <w:bookmarkStart w:id="464" w:name="_Toc42891987"/>
      <w:r>
        <w:rPr>
          <w:rFonts w:ascii="Times New Roman" w:hAnsi="Times New Roman" w:cs="Times New Roman"/>
          <w:i w:val="0"/>
          <w:iCs/>
        </w:rPr>
        <w:t>Tables</w:t>
      </w:r>
      <w:bookmarkEnd w:id="464"/>
    </w:p>
    <w:p w14:paraId="05775C6F" w14:textId="77777777" w:rsidR="00403DE5" w:rsidRDefault="00403DE5" w:rsidP="00403DE5">
      <w:pPr>
        <w:spacing w:line="480" w:lineRule="auto"/>
        <w:contextualSpacing/>
        <w:rPr>
          <w:rFonts w:ascii="Times New Roman" w:hAnsi="Times New Roman" w:cs="Times New Roman"/>
          <w:b/>
          <w:bCs/>
        </w:rPr>
      </w:pPr>
    </w:p>
    <w:p w14:paraId="4F21CA44" w14:textId="58821457" w:rsidR="00403DE5" w:rsidRPr="006633D2" w:rsidRDefault="00403DE5" w:rsidP="00403DE5">
      <w:pPr>
        <w:pStyle w:val="Caption"/>
        <w:spacing w:before="0" w:after="0" w:line="480" w:lineRule="auto"/>
        <w:contextualSpacing/>
        <w:rPr>
          <w:rFonts w:ascii="Times New Roman" w:hAnsi="Times New Roman" w:cs="Times New Roman"/>
        </w:rPr>
      </w:pPr>
      <w:bookmarkStart w:id="465" w:name="_Toc42891541"/>
      <w:r w:rsidRPr="006633D2">
        <w:rPr>
          <w:rFonts w:ascii="Times New Roman" w:hAnsi="Times New Roman" w:cs="Times New Roman"/>
        </w:rPr>
        <w:t xml:space="preserve">Table </w:t>
      </w:r>
      <w:r>
        <w:rPr>
          <w:rFonts w:ascii="Times New Roman" w:hAnsi="Times New Roman" w:cs="Times New Roman"/>
        </w:rPr>
        <w:t>3.</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5</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Enumeration of stainless steel discs that were sonicated at various times after being immersed in </w:t>
      </w:r>
      <w:r>
        <w:rPr>
          <w:rFonts w:ascii="Times New Roman" w:hAnsi="Times New Roman" w:cs="Times New Roman"/>
          <w:i/>
          <w:iCs/>
        </w:rPr>
        <w:t xml:space="preserve">S. </w:t>
      </w:r>
      <w:r>
        <w:rPr>
          <w:rFonts w:ascii="Times New Roman" w:hAnsi="Times New Roman" w:cs="Times New Roman"/>
        </w:rPr>
        <w:t>Enteritidis H4267 in tryptic soy broth for various incubation times</w:t>
      </w:r>
      <w:bookmarkEnd w:id="465"/>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141"/>
        <w:gridCol w:w="2966"/>
        <w:gridCol w:w="2533"/>
      </w:tblGrid>
      <w:tr w:rsidR="00403DE5" w14:paraId="14FC12C3" w14:textId="77777777" w:rsidTr="005F3E57">
        <w:tc>
          <w:tcPr>
            <w:tcW w:w="3141" w:type="dxa"/>
            <w:tcBorders>
              <w:top w:val="single" w:sz="4" w:space="0" w:color="auto"/>
              <w:left w:val="nil"/>
              <w:bottom w:val="single" w:sz="4" w:space="0" w:color="auto"/>
              <w:right w:val="nil"/>
            </w:tcBorders>
            <w:vAlign w:val="center"/>
          </w:tcPr>
          <w:p w14:paraId="5E597887" w14:textId="77777777" w:rsidR="00403DE5" w:rsidRPr="00096D98" w:rsidRDefault="00403DE5" w:rsidP="005F3E57">
            <w:pPr>
              <w:spacing w:line="480" w:lineRule="auto"/>
              <w:contextualSpacing/>
              <w:rPr>
                <w:rFonts w:ascii="Times New Roman" w:hAnsi="Times New Roman" w:cs="Times New Roman"/>
                <w:b/>
                <w:bCs/>
              </w:rPr>
            </w:pPr>
            <w:r>
              <w:rPr>
                <w:rFonts w:ascii="Times New Roman" w:hAnsi="Times New Roman" w:cs="Times New Roman"/>
                <w:b/>
              </w:rPr>
              <w:t>Incubation time (h)</w:t>
            </w:r>
          </w:p>
        </w:tc>
        <w:tc>
          <w:tcPr>
            <w:tcW w:w="2966" w:type="dxa"/>
            <w:tcBorders>
              <w:top w:val="single" w:sz="4" w:space="0" w:color="auto"/>
              <w:left w:val="nil"/>
              <w:bottom w:val="single" w:sz="4" w:space="0" w:color="auto"/>
              <w:right w:val="nil"/>
            </w:tcBorders>
          </w:tcPr>
          <w:p w14:paraId="2971CD7A" w14:textId="77777777" w:rsidR="00403DE5" w:rsidRPr="00096D98" w:rsidRDefault="00403DE5" w:rsidP="005F3E57">
            <w:pPr>
              <w:spacing w:line="480" w:lineRule="auto"/>
              <w:contextualSpacing/>
              <w:rPr>
                <w:rFonts w:ascii="Times New Roman" w:hAnsi="Times New Roman" w:cs="Times New Roman"/>
                <w:b/>
                <w:bCs/>
              </w:rPr>
            </w:pPr>
            <w:r>
              <w:rPr>
                <w:rFonts w:ascii="Times New Roman" w:hAnsi="Times New Roman" w:cs="Times New Roman"/>
                <w:b/>
              </w:rPr>
              <w:t>Sonication time (min)</w:t>
            </w:r>
            <w:r>
              <w:rPr>
                <w:rFonts w:ascii="Times New Roman" w:hAnsi="Times New Roman" w:cs="Times New Roman"/>
                <w:b/>
                <w:vertAlign w:val="superscript"/>
              </w:rPr>
              <w:t>b, c</w:t>
            </w:r>
          </w:p>
        </w:tc>
        <w:tc>
          <w:tcPr>
            <w:tcW w:w="2533" w:type="dxa"/>
            <w:tcBorders>
              <w:top w:val="single" w:sz="4" w:space="0" w:color="auto"/>
              <w:left w:val="nil"/>
              <w:bottom w:val="single" w:sz="4" w:space="0" w:color="auto"/>
              <w:right w:val="nil"/>
            </w:tcBorders>
          </w:tcPr>
          <w:p w14:paraId="0DE49385" w14:textId="77777777" w:rsidR="00403DE5" w:rsidRPr="00803FA1" w:rsidRDefault="00403DE5" w:rsidP="005F3E57">
            <w:pPr>
              <w:spacing w:line="480" w:lineRule="auto"/>
              <w:contextualSpacing/>
              <w:rPr>
                <w:rFonts w:ascii="Times New Roman" w:hAnsi="Times New Roman" w:cs="Times New Roman"/>
                <w:b/>
                <w:bCs/>
              </w:rPr>
            </w:pPr>
            <w:r>
              <w:rPr>
                <w:rFonts w:ascii="Times New Roman" w:hAnsi="Times New Roman" w:cs="Times New Roman"/>
                <w:b/>
              </w:rPr>
              <w:t>Log</w:t>
            </w:r>
            <w:r>
              <w:rPr>
                <w:rFonts w:ascii="Times New Roman" w:hAnsi="Times New Roman" w:cs="Times New Roman"/>
                <w:b/>
                <w:vertAlign w:val="subscript"/>
              </w:rPr>
              <w:t>10</w:t>
            </w:r>
            <w:r>
              <w:rPr>
                <w:rFonts w:ascii="Times New Roman" w:hAnsi="Times New Roman" w:cs="Times New Roman"/>
                <w:b/>
              </w:rPr>
              <w:t xml:space="preserve"> CFU/ml or g</w:t>
            </w:r>
            <w:r>
              <w:rPr>
                <w:rFonts w:ascii="Times New Roman" w:hAnsi="Times New Roman" w:cs="Times New Roman"/>
                <w:b/>
                <w:vertAlign w:val="superscript"/>
              </w:rPr>
              <w:t>d</w:t>
            </w:r>
          </w:p>
        </w:tc>
      </w:tr>
      <w:tr w:rsidR="00403DE5" w14:paraId="22110D82" w14:textId="77777777" w:rsidTr="005F3E57">
        <w:tc>
          <w:tcPr>
            <w:tcW w:w="3141" w:type="dxa"/>
            <w:vMerge w:val="restart"/>
            <w:tcBorders>
              <w:top w:val="single" w:sz="4" w:space="0" w:color="auto"/>
              <w:left w:val="nil"/>
              <w:right w:val="nil"/>
            </w:tcBorders>
            <w:vAlign w:val="center"/>
          </w:tcPr>
          <w:p w14:paraId="25687438"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0</w:t>
            </w:r>
          </w:p>
        </w:tc>
        <w:tc>
          <w:tcPr>
            <w:tcW w:w="2966" w:type="dxa"/>
            <w:tcBorders>
              <w:top w:val="single" w:sz="4" w:space="0" w:color="auto"/>
              <w:left w:val="nil"/>
              <w:bottom w:val="nil"/>
              <w:right w:val="nil"/>
            </w:tcBorders>
          </w:tcPr>
          <w:p w14:paraId="333F56B8"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single" w:sz="4" w:space="0" w:color="auto"/>
              <w:left w:val="nil"/>
              <w:bottom w:val="nil"/>
              <w:right w:val="nil"/>
            </w:tcBorders>
          </w:tcPr>
          <w:p w14:paraId="1FEEAA89"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&lt;1.0 est.</w:t>
            </w:r>
            <w:r w:rsidRPr="00D63867">
              <w:rPr>
                <w:rFonts w:ascii="Times New Roman" w:hAnsi="Times New Roman" w:cs="Times New Roman"/>
                <w:vertAlign w:val="superscript"/>
              </w:rPr>
              <w:t>e</w:t>
            </w:r>
            <w:r>
              <w:rPr>
                <w:rFonts w:ascii="Times New Roman" w:hAnsi="Times New Roman" w:cs="Times New Roman"/>
              </w:rPr>
              <w:t xml:space="preserve"> (A</w:t>
            </w:r>
            <w:r>
              <w:rPr>
                <w:rFonts w:ascii="Times New Roman" w:hAnsi="Times New Roman" w:cs="Times New Roman"/>
                <w:vertAlign w:val="subscript"/>
              </w:rPr>
              <w:t>0</w:t>
            </w:r>
            <w:r>
              <w:rPr>
                <w:rFonts w:ascii="Times New Roman" w:hAnsi="Times New Roman" w:cs="Times New Roman"/>
              </w:rPr>
              <w:t>)</w:t>
            </w:r>
          </w:p>
        </w:tc>
      </w:tr>
      <w:tr w:rsidR="00403DE5" w14:paraId="13CE0E36" w14:textId="77777777" w:rsidTr="005F3E57">
        <w:tc>
          <w:tcPr>
            <w:tcW w:w="3141" w:type="dxa"/>
            <w:vMerge/>
            <w:tcBorders>
              <w:left w:val="nil"/>
              <w:right w:val="nil"/>
            </w:tcBorders>
            <w:vAlign w:val="center"/>
          </w:tcPr>
          <w:p w14:paraId="033FEF80"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46D3A89D"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vAlign w:val="center"/>
          </w:tcPr>
          <w:p w14:paraId="40F861D5"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0.3±0.1 est. (A</w:t>
            </w:r>
            <w:r>
              <w:rPr>
                <w:rFonts w:ascii="Times New Roman" w:hAnsi="Times New Roman" w:cs="Times New Roman"/>
                <w:vertAlign w:val="subscript"/>
              </w:rPr>
              <w:t>0</w:t>
            </w:r>
            <w:r>
              <w:rPr>
                <w:rFonts w:ascii="Times New Roman" w:hAnsi="Times New Roman" w:cs="Times New Roman"/>
              </w:rPr>
              <w:t>)</w:t>
            </w:r>
          </w:p>
        </w:tc>
      </w:tr>
      <w:tr w:rsidR="00403DE5" w14:paraId="75EF4174" w14:textId="77777777" w:rsidTr="005F3E57">
        <w:tc>
          <w:tcPr>
            <w:tcW w:w="3141" w:type="dxa"/>
            <w:vMerge/>
            <w:tcBorders>
              <w:left w:val="nil"/>
              <w:right w:val="nil"/>
            </w:tcBorders>
            <w:vAlign w:val="center"/>
          </w:tcPr>
          <w:p w14:paraId="6303DB52"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2601D15A"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tcPr>
          <w:p w14:paraId="2EC92723"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0.3±0.5 est. (A</w:t>
            </w:r>
            <w:r>
              <w:rPr>
                <w:rFonts w:ascii="Times New Roman" w:hAnsi="Times New Roman" w:cs="Times New Roman"/>
                <w:vertAlign w:val="subscript"/>
              </w:rPr>
              <w:t>0</w:t>
            </w:r>
            <w:r>
              <w:rPr>
                <w:rFonts w:ascii="Times New Roman" w:hAnsi="Times New Roman" w:cs="Times New Roman"/>
              </w:rPr>
              <w:t>)</w:t>
            </w:r>
          </w:p>
        </w:tc>
      </w:tr>
      <w:tr w:rsidR="00403DE5" w14:paraId="5890BCF2" w14:textId="77777777" w:rsidTr="005F3E57">
        <w:tc>
          <w:tcPr>
            <w:tcW w:w="3141" w:type="dxa"/>
            <w:vMerge/>
            <w:tcBorders>
              <w:left w:val="nil"/>
              <w:right w:val="nil"/>
            </w:tcBorders>
            <w:vAlign w:val="center"/>
          </w:tcPr>
          <w:p w14:paraId="76AEF3E0"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30CED894"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tcPr>
          <w:p w14:paraId="0A577784"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&lt;1.0 est. (A</w:t>
            </w:r>
            <w:r>
              <w:rPr>
                <w:rFonts w:ascii="Times New Roman" w:hAnsi="Times New Roman" w:cs="Times New Roman"/>
                <w:vertAlign w:val="subscript"/>
              </w:rPr>
              <w:t>0</w:t>
            </w:r>
            <w:r>
              <w:rPr>
                <w:rFonts w:ascii="Times New Roman" w:hAnsi="Times New Roman" w:cs="Times New Roman"/>
              </w:rPr>
              <w:t>)</w:t>
            </w:r>
          </w:p>
        </w:tc>
      </w:tr>
      <w:tr w:rsidR="00403DE5" w14:paraId="3D48B1AE" w14:textId="77777777" w:rsidTr="005F3E57">
        <w:tc>
          <w:tcPr>
            <w:tcW w:w="3141" w:type="dxa"/>
            <w:vMerge/>
            <w:tcBorders>
              <w:left w:val="nil"/>
              <w:bottom w:val="nil"/>
              <w:right w:val="nil"/>
            </w:tcBorders>
            <w:vAlign w:val="center"/>
          </w:tcPr>
          <w:p w14:paraId="43AD8062"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7222FBBA"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431FFD64"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&lt;1.0 est. (A</w:t>
            </w:r>
            <w:r>
              <w:rPr>
                <w:rFonts w:ascii="Times New Roman" w:hAnsi="Times New Roman" w:cs="Times New Roman"/>
                <w:vertAlign w:val="subscript"/>
              </w:rPr>
              <w:t>0</w:t>
            </w:r>
            <w:r>
              <w:rPr>
                <w:rFonts w:ascii="Times New Roman" w:hAnsi="Times New Roman" w:cs="Times New Roman"/>
              </w:rPr>
              <w:t>)</w:t>
            </w:r>
          </w:p>
        </w:tc>
      </w:tr>
      <w:tr w:rsidR="00403DE5" w14:paraId="476B3F62" w14:textId="77777777" w:rsidTr="005F3E57">
        <w:tc>
          <w:tcPr>
            <w:tcW w:w="3141" w:type="dxa"/>
            <w:vMerge w:val="restart"/>
            <w:tcBorders>
              <w:top w:val="nil"/>
              <w:left w:val="nil"/>
              <w:right w:val="nil"/>
            </w:tcBorders>
            <w:vAlign w:val="center"/>
          </w:tcPr>
          <w:p w14:paraId="28D53D93"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6</w:t>
            </w:r>
          </w:p>
        </w:tc>
        <w:tc>
          <w:tcPr>
            <w:tcW w:w="2966" w:type="dxa"/>
            <w:tcBorders>
              <w:top w:val="nil"/>
              <w:left w:val="nil"/>
              <w:bottom w:val="nil"/>
              <w:right w:val="nil"/>
            </w:tcBorders>
          </w:tcPr>
          <w:p w14:paraId="17A7F052"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nil"/>
              <w:left w:val="nil"/>
              <w:bottom w:val="nil"/>
              <w:right w:val="nil"/>
            </w:tcBorders>
          </w:tcPr>
          <w:p w14:paraId="20BB2AF2"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0.3±0.5 est. (B</w:t>
            </w:r>
            <w:r>
              <w:rPr>
                <w:rFonts w:ascii="Times New Roman" w:hAnsi="Times New Roman" w:cs="Times New Roman"/>
                <w:vertAlign w:val="subscript"/>
              </w:rPr>
              <w:t>6</w:t>
            </w:r>
            <w:r>
              <w:rPr>
                <w:rFonts w:ascii="Times New Roman" w:hAnsi="Times New Roman" w:cs="Times New Roman"/>
              </w:rPr>
              <w:t>)</w:t>
            </w:r>
          </w:p>
        </w:tc>
      </w:tr>
      <w:tr w:rsidR="00403DE5" w14:paraId="63BB92BA" w14:textId="77777777" w:rsidTr="005F3E57">
        <w:tc>
          <w:tcPr>
            <w:tcW w:w="3141" w:type="dxa"/>
            <w:vMerge/>
            <w:tcBorders>
              <w:left w:val="nil"/>
              <w:right w:val="nil"/>
            </w:tcBorders>
            <w:vAlign w:val="center"/>
          </w:tcPr>
          <w:p w14:paraId="786B78A7"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4E0087A4"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tcPr>
          <w:p w14:paraId="05608ADA"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1.5±0.3 est. (A</w:t>
            </w:r>
            <w:r>
              <w:rPr>
                <w:rFonts w:ascii="Times New Roman" w:hAnsi="Times New Roman" w:cs="Times New Roman"/>
                <w:vertAlign w:val="subscript"/>
              </w:rPr>
              <w:t>6</w:t>
            </w:r>
            <w:r>
              <w:rPr>
                <w:rFonts w:ascii="Times New Roman" w:hAnsi="Times New Roman" w:cs="Times New Roman"/>
              </w:rPr>
              <w:t>)</w:t>
            </w:r>
          </w:p>
        </w:tc>
      </w:tr>
      <w:tr w:rsidR="00403DE5" w14:paraId="46184F0C" w14:textId="77777777" w:rsidTr="005F3E57">
        <w:tc>
          <w:tcPr>
            <w:tcW w:w="3141" w:type="dxa"/>
            <w:vMerge/>
            <w:tcBorders>
              <w:left w:val="nil"/>
              <w:right w:val="nil"/>
            </w:tcBorders>
            <w:vAlign w:val="center"/>
          </w:tcPr>
          <w:p w14:paraId="2DF8D8FD"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3EA93F92"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tcPr>
          <w:p w14:paraId="7DF89FD3"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0.8±0.6 est. (AB</w:t>
            </w:r>
            <w:r>
              <w:rPr>
                <w:rFonts w:ascii="Times New Roman" w:hAnsi="Times New Roman" w:cs="Times New Roman"/>
                <w:vertAlign w:val="subscript"/>
              </w:rPr>
              <w:t>6</w:t>
            </w:r>
            <w:r>
              <w:rPr>
                <w:rFonts w:ascii="Times New Roman" w:hAnsi="Times New Roman" w:cs="Times New Roman"/>
              </w:rPr>
              <w:t>)</w:t>
            </w:r>
          </w:p>
        </w:tc>
      </w:tr>
      <w:tr w:rsidR="00403DE5" w14:paraId="5AC825DF" w14:textId="77777777" w:rsidTr="005F3E57">
        <w:tc>
          <w:tcPr>
            <w:tcW w:w="3141" w:type="dxa"/>
            <w:vMerge/>
            <w:tcBorders>
              <w:left w:val="nil"/>
              <w:right w:val="nil"/>
            </w:tcBorders>
            <w:vAlign w:val="center"/>
          </w:tcPr>
          <w:p w14:paraId="2D9D60B1"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09933E45"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tcPr>
          <w:p w14:paraId="70C899FB"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0.3±0.2 est. (AB</w:t>
            </w:r>
            <w:r>
              <w:rPr>
                <w:rFonts w:ascii="Times New Roman" w:hAnsi="Times New Roman" w:cs="Times New Roman"/>
                <w:vertAlign w:val="subscript"/>
              </w:rPr>
              <w:t>6</w:t>
            </w:r>
            <w:r>
              <w:rPr>
                <w:rFonts w:ascii="Times New Roman" w:hAnsi="Times New Roman" w:cs="Times New Roman"/>
              </w:rPr>
              <w:t>)</w:t>
            </w:r>
          </w:p>
        </w:tc>
      </w:tr>
      <w:tr w:rsidR="00403DE5" w14:paraId="3CFEC7E7" w14:textId="77777777" w:rsidTr="005F3E57">
        <w:tc>
          <w:tcPr>
            <w:tcW w:w="3141" w:type="dxa"/>
            <w:vMerge/>
            <w:tcBorders>
              <w:left w:val="nil"/>
              <w:bottom w:val="nil"/>
              <w:right w:val="nil"/>
            </w:tcBorders>
            <w:vAlign w:val="center"/>
          </w:tcPr>
          <w:p w14:paraId="4B61C73C"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01251FDE"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08443DAD"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0.0±0.0 est. (AB</w:t>
            </w:r>
            <w:r>
              <w:rPr>
                <w:rFonts w:ascii="Times New Roman" w:hAnsi="Times New Roman" w:cs="Times New Roman"/>
                <w:vertAlign w:val="subscript"/>
              </w:rPr>
              <w:t>6</w:t>
            </w:r>
            <w:r>
              <w:rPr>
                <w:rFonts w:ascii="Times New Roman" w:hAnsi="Times New Roman" w:cs="Times New Roman"/>
              </w:rPr>
              <w:t>)</w:t>
            </w:r>
          </w:p>
        </w:tc>
      </w:tr>
      <w:tr w:rsidR="00403DE5" w14:paraId="7EAC6097" w14:textId="77777777" w:rsidTr="005F3E57">
        <w:tc>
          <w:tcPr>
            <w:tcW w:w="3141" w:type="dxa"/>
            <w:vMerge w:val="restart"/>
            <w:tcBorders>
              <w:top w:val="nil"/>
              <w:left w:val="nil"/>
              <w:right w:val="nil"/>
            </w:tcBorders>
            <w:vAlign w:val="center"/>
          </w:tcPr>
          <w:p w14:paraId="1547B4C9"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12</w:t>
            </w:r>
          </w:p>
        </w:tc>
        <w:tc>
          <w:tcPr>
            <w:tcW w:w="2966" w:type="dxa"/>
            <w:tcBorders>
              <w:top w:val="nil"/>
              <w:left w:val="nil"/>
              <w:bottom w:val="nil"/>
              <w:right w:val="nil"/>
            </w:tcBorders>
          </w:tcPr>
          <w:p w14:paraId="7AEF464D"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nil"/>
              <w:left w:val="nil"/>
              <w:bottom w:val="nil"/>
              <w:right w:val="nil"/>
            </w:tcBorders>
            <w:vAlign w:val="center"/>
          </w:tcPr>
          <w:p w14:paraId="4868FC85"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2.5±0.1 (B</w:t>
            </w:r>
            <w:r>
              <w:rPr>
                <w:rFonts w:ascii="Times New Roman" w:hAnsi="Times New Roman" w:cs="Times New Roman"/>
                <w:vertAlign w:val="subscript"/>
              </w:rPr>
              <w:t>12</w:t>
            </w:r>
            <w:r>
              <w:rPr>
                <w:rFonts w:ascii="Times New Roman" w:hAnsi="Times New Roman" w:cs="Times New Roman"/>
              </w:rPr>
              <w:t>)</w:t>
            </w:r>
          </w:p>
        </w:tc>
      </w:tr>
      <w:tr w:rsidR="00403DE5" w14:paraId="062CC29C" w14:textId="77777777" w:rsidTr="005F3E57">
        <w:tc>
          <w:tcPr>
            <w:tcW w:w="3141" w:type="dxa"/>
            <w:vMerge/>
            <w:tcBorders>
              <w:left w:val="nil"/>
              <w:right w:val="nil"/>
            </w:tcBorders>
            <w:vAlign w:val="center"/>
          </w:tcPr>
          <w:p w14:paraId="36027EBC"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18C4D222"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tcPr>
          <w:p w14:paraId="51BE220A"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4.8±0.5 (A</w:t>
            </w:r>
            <w:r>
              <w:rPr>
                <w:rFonts w:ascii="Times New Roman" w:hAnsi="Times New Roman" w:cs="Times New Roman"/>
                <w:vertAlign w:val="subscript"/>
              </w:rPr>
              <w:t>12</w:t>
            </w:r>
            <w:r>
              <w:rPr>
                <w:rFonts w:ascii="Times New Roman" w:hAnsi="Times New Roman" w:cs="Times New Roman"/>
              </w:rPr>
              <w:t>)</w:t>
            </w:r>
          </w:p>
        </w:tc>
      </w:tr>
      <w:tr w:rsidR="00403DE5" w14:paraId="659553F7" w14:textId="77777777" w:rsidTr="005F3E57">
        <w:tc>
          <w:tcPr>
            <w:tcW w:w="3141" w:type="dxa"/>
            <w:vMerge/>
            <w:tcBorders>
              <w:left w:val="nil"/>
              <w:right w:val="nil"/>
            </w:tcBorders>
            <w:vAlign w:val="center"/>
          </w:tcPr>
          <w:p w14:paraId="7E32A080"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774459CA"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vAlign w:val="center"/>
          </w:tcPr>
          <w:p w14:paraId="14358E00"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4.8±0.1 (A</w:t>
            </w:r>
            <w:r>
              <w:rPr>
                <w:rFonts w:ascii="Times New Roman" w:hAnsi="Times New Roman" w:cs="Times New Roman"/>
                <w:vertAlign w:val="subscript"/>
              </w:rPr>
              <w:t>12</w:t>
            </w:r>
            <w:r>
              <w:rPr>
                <w:rFonts w:ascii="Times New Roman" w:hAnsi="Times New Roman" w:cs="Times New Roman"/>
              </w:rPr>
              <w:t>)</w:t>
            </w:r>
          </w:p>
        </w:tc>
      </w:tr>
      <w:tr w:rsidR="00403DE5" w14:paraId="1BFB28F6" w14:textId="77777777" w:rsidTr="005F3E57">
        <w:tc>
          <w:tcPr>
            <w:tcW w:w="3141" w:type="dxa"/>
            <w:vMerge/>
            <w:tcBorders>
              <w:left w:val="nil"/>
              <w:right w:val="nil"/>
            </w:tcBorders>
            <w:vAlign w:val="center"/>
          </w:tcPr>
          <w:p w14:paraId="2CC30CE3"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51D2385B"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tcPr>
          <w:p w14:paraId="08C8D760"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4.6±0.3 (A</w:t>
            </w:r>
            <w:r>
              <w:rPr>
                <w:rFonts w:ascii="Times New Roman" w:hAnsi="Times New Roman" w:cs="Times New Roman"/>
                <w:vertAlign w:val="subscript"/>
              </w:rPr>
              <w:t>12</w:t>
            </w:r>
            <w:r>
              <w:rPr>
                <w:rFonts w:ascii="Times New Roman" w:hAnsi="Times New Roman" w:cs="Times New Roman"/>
              </w:rPr>
              <w:t>)</w:t>
            </w:r>
          </w:p>
        </w:tc>
      </w:tr>
      <w:tr w:rsidR="00403DE5" w14:paraId="6B2495D8" w14:textId="77777777" w:rsidTr="005F3E57">
        <w:tc>
          <w:tcPr>
            <w:tcW w:w="3141" w:type="dxa"/>
            <w:vMerge/>
            <w:tcBorders>
              <w:left w:val="nil"/>
              <w:bottom w:val="nil"/>
              <w:right w:val="nil"/>
            </w:tcBorders>
            <w:vAlign w:val="center"/>
          </w:tcPr>
          <w:p w14:paraId="0D5F29DB"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16D56AC9"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146E6BA7"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4.6±0.1 (A</w:t>
            </w:r>
            <w:r>
              <w:rPr>
                <w:rFonts w:ascii="Times New Roman" w:hAnsi="Times New Roman" w:cs="Times New Roman"/>
                <w:vertAlign w:val="subscript"/>
              </w:rPr>
              <w:t>12</w:t>
            </w:r>
            <w:r>
              <w:rPr>
                <w:rFonts w:ascii="Times New Roman" w:hAnsi="Times New Roman" w:cs="Times New Roman"/>
              </w:rPr>
              <w:t>)</w:t>
            </w:r>
          </w:p>
        </w:tc>
      </w:tr>
      <w:tr w:rsidR="00403DE5" w14:paraId="3ADDE853" w14:textId="77777777" w:rsidTr="005F3E57">
        <w:tc>
          <w:tcPr>
            <w:tcW w:w="3141" w:type="dxa"/>
            <w:vMerge w:val="restart"/>
            <w:tcBorders>
              <w:top w:val="nil"/>
              <w:left w:val="nil"/>
              <w:bottom w:val="nil"/>
              <w:right w:val="nil"/>
            </w:tcBorders>
            <w:vAlign w:val="center"/>
          </w:tcPr>
          <w:p w14:paraId="759577CD"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18</w:t>
            </w:r>
          </w:p>
        </w:tc>
        <w:tc>
          <w:tcPr>
            <w:tcW w:w="2966" w:type="dxa"/>
            <w:tcBorders>
              <w:top w:val="nil"/>
              <w:left w:val="nil"/>
              <w:bottom w:val="nil"/>
              <w:right w:val="nil"/>
            </w:tcBorders>
          </w:tcPr>
          <w:p w14:paraId="0221E8E4"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nil"/>
              <w:left w:val="nil"/>
              <w:bottom w:val="nil"/>
              <w:right w:val="nil"/>
            </w:tcBorders>
          </w:tcPr>
          <w:p w14:paraId="69F01837"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4.1±0.1 (C</w:t>
            </w:r>
            <w:r>
              <w:rPr>
                <w:rFonts w:ascii="Times New Roman" w:hAnsi="Times New Roman" w:cs="Times New Roman"/>
                <w:vertAlign w:val="subscript"/>
              </w:rPr>
              <w:t>18</w:t>
            </w:r>
            <w:r>
              <w:rPr>
                <w:rFonts w:ascii="Times New Roman" w:hAnsi="Times New Roman" w:cs="Times New Roman"/>
              </w:rPr>
              <w:t>)</w:t>
            </w:r>
          </w:p>
        </w:tc>
      </w:tr>
      <w:tr w:rsidR="00403DE5" w14:paraId="6D429EEC" w14:textId="77777777" w:rsidTr="005F3E57">
        <w:tc>
          <w:tcPr>
            <w:tcW w:w="3141" w:type="dxa"/>
            <w:vMerge/>
            <w:tcBorders>
              <w:top w:val="nil"/>
              <w:left w:val="nil"/>
              <w:bottom w:val="nil"/>
              <w:right w:val="nil"/>
            </w:tcBorders>
            <w:vAlign w:val="center"/>
          </w:tcPr>
          <w:p w14:paraId="6E2689AC"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577C7D4D"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tcPr>
          <w:p w14:paraId="5DDFC983"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5.3±0.5 (A</w:t>
            </w:r>
            <w:r>
              <w:rPr>
                <w:rFonts w:ascii="Times New Roman" w:hAnsi="Times New Roman" w:cs="Times New Roman"/>
                <w:vertAlign w:val="subscript"/>
              </w:rPr>
              <w:t>18</w:t>
            </w:r>
            <w:r>
              <w:rPr>
                <w:rFonts w:ascii="Times New Roman" w:hAnsi="Times New Roman" w:cs="Times New Roman"/>
              </w:rPr>
              <w:t>)</w:t>
            </w:r>
          </w:p>
        </w:tc>
      </w:tr>
      <w:tr w:rsidR="00403DE5" w14:paraId="22083B94" w14:textId="77777777" w:rsidTr="005F3E57">
        <w:tc>
          <w:tcPr>
            <w:tcW w:w="3141" w:type="dxa"/>
            <w:vMerge/>
            <w:tcBorders>
              <w:top w:val="nil"/>
              <w:left w:val="nil"/>
              <w:bottom w:val="nil"/>
              <w:right w:val="nil"/>
            </w:tcBorders>
            <w:vAlign w:val="center"/>
          </w:tcPr>
          <w:p w14:paraId="2FD7B900"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01E0F2D2"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tcPr>
          <w:p w14:paraId="2DD01026"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5.2±0.0 (A</w:t>
            </w:r>
            <w:r>
              <w:rPr>
                <w:rFonts w:ascii="Times New Roman" w:hAnsi="Times New Roman" w:cs="Times New Roman"/>
                <w:vertAlign w:val="subscript"/>
              </w:rPr>
              <w:t>18</w:t>
            </w:r>
            <w:r>
              <w:rPr>
                <w:rFonts w:ascii="Times New Roman" w:hAnsi="Times New Roman" w:cs="Times New Roman"/>
              </w:rPr>
              <w:t>)</w:t>
            </w:r>
          </w:p>
        </w:tc>
      </w:tr>
      <w:tr w:rsidR="00403DE5" w14:paraId="64C29FCC" w14:textId="77777777" w:rsidTr="005F3E57">
        <w:tc>
          <w:tcPr>
            <w:tcW w:w="3141" w:type="dxa"/>
            <w:vMerge/>
            <w:tcBorders>
              <w:top w:val="nil"/>
              <w:left w:val="nil"/>
              <w:bottom w:val="nil"/>
              <w:right w:val="nil"/>
            </w:tcBorders>
            <w:vAlign w:val="center"/>
          </w:tcPr>
          <w:p w14:paraId="30E268F8"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78E1C184"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vAlign w:val="center"/>
          </w:tcPr>
          <w:p w14:paraId="07C9D37A"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4.7±0.2 (B</w:t>
            </w:r>
            <w:r>
              <w:rPr>
                <w:rFonts w:ascii="Times New Roman" w:hAnsi="Times New Roman" w:cs="Times New Roman"/>
                <w:vertAlign w:val="subscript"/>
              </w:rPr>
              <w:t>18</w:t>
            </w:r>
            <w:r>
              <w:rPr>
                <w:rFonts w:ascii="Times New Roman" w:hAnsi="Times New Roman" w:cs="Times New Roman"/>
              </w:rPr>
              <w:t>)</w:t>
            </w:r>
          </w:p>
        </w:tc>
      </w:tr>
      <w:tr w:rsidR="00403DE5" w14:paraId="0919A47D" w14:textId="77777777" w:rsidTr="005F3E57">
        <w:tc>
          <w:tcPr>
            <w:tcW w:w="3141" w:type="dxa"/>
            <w:vMerge/>
            <w:tcBorders>
              <w:top w:val="nil"/>
              <w:left w:val="nil"/>
              <w:bottom w:val="nil"/>
              <w:right w:val="nil"/>
            </w:tcBorders>
            <w:vAlign w:val="center"/>
          </w:tcPr>
          <w:p w14:paraId="197942F5"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5C0A6F6B"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1761417A"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4.7±0.1 (B</w:t>
            </w:r>
            <w:r>
              <w:rPr>
                <w:rFonts w:ascii="Times New Roman" w:hAnsi="Times New Roman" w:cs="Times New Roman"/>
                <w:vertAlign w:val="subscript"/>
              </w:rPr>
              <w:t>18</w:t>
            </w:r>
            <w:r>
              <w:rPr>
                <w:rFonts w:ascii="Times New Roman" w:hAnsi="Times New Roman" w:cs="Times New Roman"/>
              </w:rPr>
              <w:t>)</w:t>
            </w:r>
          </w:p>
        </w:tc>
      </w:tr>
      <w:tr w:rsidR="00403DE5" w14:paraId="04375ED0" w14:textId="77777777" w:rsidTr="005F3E57">
        <w:tc>
          <w:tcPr>
            <w:tcW w:w="3141" w:type="dxa"/>
            <w:vMerge w:val="restart"/>
            <w:tcBorders>
              <w:top w:val="nil"/>
              <w:left w:val="nil"/>
              <w:bottom w:val="nil"/>
              <w:right w:val="nil"/>
            </w:tcBorders>
            <w:vAlign w:val="center"/>
          </w:tcPr>
          <w:p w14:paraId="37C8079B"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24</w:t>
            </w:r>
          </w:p>
        </w:tc>
        <w:tc>
          <w:tcPr>
            <w:tcW w:w="2966" w:type="dxa"/>
            <w:tcBorders>
              <w:top w:val="nil"/>
              <w:left w:val="nil"/>
              <w:bottom w:val="nil"/>
              <w:right w:val="nil"/>
            </w:tcBorders>
          </w:tcPr>
          <w:p w14:paraId="0FD8A7FE"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nil"/>
              <w:left w:val="nil"/>
              <w:bottom w:val="nil"/>
              <w:right w:val="nil"/>
            </w:tcBorders>
          </w:tcPr>
          <w:p w14:paraId="05B17738"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4.5±0.0 (C</w:t>
            </w:r>
            <w:r>
              <w:rPr>
                <w:rFonts w:ascii="Times New Roman" w:hAnsi="Times New Roman" w:cs="Times New Roman"/>
                <w:vertAlign w:val="subscript"/>
              </w:rPr>
              <w:t>24</w:t>
            </w:r>
            <w:r>
              <w:rPr>
                <w:rFonts w:ascii="Times New Roman" w:hAnsi="Times New Roman" w:cs="Times New Roman"/>
              </w:rPr>
              <w:t>)</w:t>
            </w:r>
          </w:p>
        </w:tc>
      </w:tr>
      <w:tr w:rsidR="00403DE5" w14:paraId="6B98052E" w14:textId="77777777" w:rsidTr="005F3E57">
        <w:tc>
          <w:tcPr>
            <w:tcW w:w="3141" w:type="dxa"/>
            <w:vMerge/>
            <w:tcBorders>
              <w:top w:val="nil"/>
              <w:left w:val="nil"/>
              <w:bottom w:val="nil"/>
              <w:right w:val="nil"/>
            </w:tcBorders>
            <w:vAlign w:val="center"/>
          </w:tcPr>
          <w:p w14:paraId="5B3CFF44"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4E19CC43"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vAlign w:val="center"/>
          </w:tcPr>
          <w:p w14:paraId="4EBE0A25"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5.9±0.0 (A</w:t>
            </w:r>
            <w:r>
              <w:rPr>
                <w:rFonts w:ascii="Times New Roman" w:hAnsi="Times New Roman" w:cs="Times New Roman"/>
                <w:vertAlign w:val="subscript"/>
              </w:rPr>
              <w:t>24</w:t>
            </w:r>
            <w:r>
              <w:rPr>
                <w:rFonts w:ascii="Times New Roman" w:hAnsi="Times New Roman" w:cs="Times New Roman"/>
              </w:rPr>
              <w:t>)</w:t>
            </w:r>
          </w:p>
        </w:tc>
      </w:tr>
      <w:tr w:rsidR="00403DE5" w14:paraId="12557DEE" w14:textId="77777777" w:rsidTr="005F3E57">
        <w:tc>
          <w:tcPr>
            <w:tcW w:w="3141" w:type="dxa"/>
            <w:vMerge/>
            <w:tcBorders>
              <w:top w:val="nil"/>
              <w:left w:val="nil"/>
              <w:bottom w:val="nil"/>
              <w:right w:val="nil"/>
            </w:tcBorders>
            <w:vAlign w:val="center"/>
          </w:tcPr>
          <w:p w14:paraId="420BAA73"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5496D79E"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tcPr>
          <w:p w14:paraId="39DA9A12"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5.9±0.1 (A</w:t>
            </w:r>
            <w:r>
              <w:rPr>
                <w:rFonts w:ascii="Times New Roman" w:hAnsi="Times New Roman" w:cs="Times New Roman"/>
                <w:vertAlign w:val="subscript"/>
              </w:rPr>
              <w:t>24</w:t>
            </w:r>
            <w:r>
              <w:rPr>
                <w:rFonts w:ascii="Times New Roman" w:hAnsi="Times New Roman" w:cs="Times New Roman"/>
              </w:rPr>
              <w:t>)</w:t>
            </w:r>
          </w:p>
        </w:tc>
      </w:tr>
      <w:tr w:rsidR="00403DE5" w14:paraId="6AD7569E" w14:textId="77777777" w:rsidTr="005F3E57">
        <w:tc>
          <w:tcPr>
            <w:tcW w:w="3141" w:type="dxa"/>
            <w:vMerge/>
            <w:tcBorders>
              <w:top w:val="nil"/>
              <w:left w:val="nil"/>
              <w:bottom w:val="nil"/>
              <w:right w:val="nil"/>
            </w:tcBorders>
            <w:vAlign w:val="center"/>
          </w:tcPr>
          <w:p w14:paraId="74CCE1AF"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72FAE8B0"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tcPr>
          <w:p w14:paraId="1EBD9A5B"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5.0±0.0 (B</w:t>
            </w:r>
            <w:r>
              <w:rPr>
                <w:rFonts w:ascii="Times New Roman" w:hAnsi="Times New Roman" w:cs="Times New Roman"/>
                <w:vertAlign w:val="subscript"/>
              </w:rPr>
              <w:t>24</w:t>
            </w:r>
            <w:r>
              <w:rPr>
                <w:rFonts w:ascii="Times New Roman" w:hAnsi="Times New Roman" w:cs="Times New Roman"/>
              </w:rPr>
              <w:t>)</w:t>
            </w:r>
          </w:p>
        </w:tc>
      </w:tr>
      <w:tr w:rsidR="00403DE5" w14:paraId="6090A2D9" w14:textId="77777777" w:rsidTr="005F3E57">
        <w:tc>
          <w:tcPr>
            <w:tcW w:w="3141" w:type="dxa"/>
            <w:vMerge/>
            <w:tcBorders>
              <w:top w:val="nil"/>
              <w:left w:val="nil"/>
              <w:bottom w:val="nil"/>
              <w:right w:val="nil"/>
            </w:tcBorders>
            <w:vAlign w:val="center"/>
          </w:tcPr>
          <w:p w14:paraId="6222E920" w14:textId="77777777" w:rsidR="00403DE5" w:rsidRDefault="00403DE5" w:rsidP="005F3E57">
            <w:pPr>
              <w:spacing w:line="480" w:lineRule="auto"/>
              <w:contextualSpacing/>
              <w:jc w:val="center"/>
              <w:rPr>
                <w:rFonts w:ascii="Times New Roman" w:hAnsi="Times New Roman" w:cs="Times New Roman"/>
              </w:rPr>
            </w:pPr>
          </w:p>
        </w:tc>
        <w:tc>
          <w:tcPr>
            <w:tcW w:w="2966" w:type="dxa"/>
            <w:tcBorders>
              <w:top w:val="nil"/>
              <w:left w:val="nil"/>
              <w:bottom w:val="nil"/>
              <w:right w:val="nil"/>
            </w:tcBorders>
          </w:tcPr>
          <w:p w14:paraId="70566908"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3E085423"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4.9±0.1 (B</w:t>
            </w:r>
            <w:r>
              <w:rPr>
                <w:rFonts w:ascii="Times New Roman" w:hAnsi="Times New Roman" w:cs="Times New Roman"/>
                <w:vertAlign w:val="subscript"/>
              </w:rPr>
              <w:t>24</w:t>
            </w:r>
            <w:r>
              <w:rPr>
                <w:rFonts w:ascii="Times New Roman" w:hAnsi="Times New Roman" w:cs="Times New Roman"/>
              </w:rPr>
              <w:t>)</w:t>
            </w:r>
          </w:p>
        </w:tc>
      </w:tr>
      <w:tr w:rsidR="00403DE5" w14:paraId="7AE7EB9F" w14:textId="77777777" w:rsidTr="005F3E57">
        <w:tc>
          <w:tcPr>
            <w:tcW w:w="3141" w:type="dxa"/>
            <w:vMerge w:val="restart"/>
            <w:tcBorders>
              <w:top w:val="nil"/>
              <w:left w:val="nil"/>
              <w:right w:val="nil"/>
            </w:tcBorders>
            <w:vAlign w:val="center"/>
          </w:tcPr>
          <w:p w14:paraId="27C43A65" w14:textId="77777777" w:rsidR="00403DE5" w:rsidRDefault="00403DE5" w:rsidP="005F3E57">
            <w:pPr>
              <w:spacing w:line="480" w:lineRule="auto"/>
              <w:contextualSpacing/>
              <w:jc w:val="center"/>
              <w:rPr>
                <w:rFonts w:ascii="Times New Roman" w:hAnsi="Times New Roman" w:cs="Times New Roman"/>
              </w:rPr>
            </w:pPr>
            <w:r>
              <w:rPr>
                <w:rFonts w:ascii="Times New Roman" w:hAnsi="Times New Roman" w:cs="Times New Roman"/>
              </w:rPr>
              <w:t>48</w:t>
            </w:r>
          </w:p>
        </w:tc>
        <w:tc>
          <w:tcPr>
            <w:tcW w:w="2966" w:type="dxa"/>
            <w:tcBorders>
              <w:top w:val="nil"/>
              <w:left w:val="nil"/>
              <w:bottom w:val="nil"/>
              <w:right w:val="nil"/>
            </w:tcBorders>
          </w:tcPr>
          <w:p w14:paraId="2E010D2F"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w:t>
            </w:r>
          </w:p>
        </w:tc>
        <w:tc>
          <w:tcPr>
            <w:tcW w:w="2533" w:type="dxa"/>
            <w:tcBorders>
              <w:top w:val="nil"/>
              <w:left w:val="nil"/>
              <w:bottom w:val="nil"/>
              <w:right w:val="nil"/>
            </w:tcBorders>
          </w:tcPr>
          <w:p w14:paraId="79638B67"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4.7±0.0 (B</w:t>
            </w:r>
            <w:r>
              <w:rPr>
                <w:rFonts w:ascii="Times New Roman" w:hAnsi="Times New Roman" w:cs="Times New Roman"/>
                <w:vertAlign w:val="subscript"/>
              </w:rPr>
              <w:t>48</w:t>
            </w:r>
            <w:r>
              <w:rPr>
                <w:rFonts w:ascii="Times New Roman" w:hAnsi="Times New Roman" w:cs="Times New Roman"/>
              </w:rPr>
              <w:t>)</w:t>
            </w:r>
          </w:p>
        </w:tc>
      </w:tr>
      <w:tr w:rsidR="00403DE5" w14:paraId="3C812AFE" w14:textId="77777777" w:rsidTr="005F3E57">
        <w:tc>
          <w:tcPr>
            <w:tcW w:w="3141" w:type="dxa"/>
            <w:vMerge/>
            <w:tcBorders>
              <w:left w:val="nil"/>
              <w:right w:val="nil"/>
            </w:tcBorders>
          </w:tcPr>
          <w:p w14:paraId="2E4720AF" w14:textId="77777777" w:rsidR="00403DE5" w:rsidRDefault="00403DE5" w:rsidP="005F3E57">
            <w:pPr>
              <w:spacing w:line="480" w:lineRule="auto"/>
              <w:contextualSpacing/>
              <w:rPr>
                <w:rFonts w:ascii="Times New Roman" w:hAnsi="Times New Roman" w:cs="Times New Roman"/>
              </w:rPr>
            </w:pPr>
          </w:p>
        </w:tc>
        <w:tc>
          <w:tcPr>
            <w:tcW w:w="2966" w:type="dxa"/>
            <w:tcBorders>
              <w:top w:val="nil"/>
              <w:left w:val="nil"/>
              <w:bottom w:val="nil"/>
              <w:right w:val="nil"/>
            </w:tcBorders>
          </w:tcPr>
          <w:p w14:paraId="79BD9F08"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0.5</w:t>
            </w:r>
          </w:p>
        </w:tc>
        <w:tc>
          <w:tcPr>
            <w:tcW w:w="2533" w:type="dxa"/>
            <w:tcBorders>
              <w:top w:val="nil"/>
              <w:left w:val="nil"/>
              <w:bottom w:val="nil"/>
              <w:right w:val="nil"/>
            </w:tcBorders>
          </w:tcPr>
          <w:p w14:paraId="7A8ADE5A"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6.0±0.2 (A</w:t>
            </w:r>
            <w:r>
              <w:rPr>
                <w:rFonts w:ascii="Times New Roman" w:hAnsi="Times New Roman" w:cs="Times New Roman"/>
                <w:vertAlign w:val="subscript"/>
              </w:rPr>
              <w:t>48</w:t>
            </w:r>
            <w:r>
              <w:rPr>
                <w:rFonts w:ascii="Times New Roman" w:hAnsi="Times New Roman" w:cs="Times New Roman"/>
              </w:rPr>
              <w:t>)</w:t>
            </w:r>
          </w:p>
        </w:tc>
      </w:tr>
      <w:tr w:rsidR="00403DE5" w14:paraId="29B38287" w14:textId="77777777" w:rsidTr="005F3E57">
        <w:tc>
          <w:tcPr>
            <w:tcW w:w="3141" w:type="dxa"/>
            <w:vMerge/>
            <w:tcBorders>
              <w:left w:val="nil"/>
              <w:right w:val="nil"/>
            </w:tcBorders>
          </w:tcPr>
          <w:p w14:paraId="425B1556" w14:textId="77777777" w:rsidR="00403DE5" w:rsidRDefault="00403DE5" w:rsidP="005F3E57">
            <w:pPr>
              <w:spacing w:line="480" w:lineRule="auto"/>
              <w:contextualSpacing/>
              <w:rPr>
                <w:rFonts w:ascii="Times New Roman" w:hAnsi="Times New Roman" w:cs="Times New Roman"/>
              </w:rPr>
            </w:pPr>
          </w:p>
        </w:tc>
        <w:tc>
          <w:tcPr>
            <w:tcW w:w="2966" w:type="dxa"/>
            <w:tcBorders>
              <w:top w:val="nil"/>
              <w:left w:val="nil"/>
              <w:bottom w:val="nil"/>
              <w:right w:val="nil"/>
            </w:tcBorders>
          </w:tcPr>
          <w:p w14:paraId="3B4E4D86"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1</w:t>
            </w:r>
          </w:p>
        </w:tc>
        <w:tc>
          <w:tcPr>
            <w:tcW w:w="2533" w:type="dxa"/>
            <w:tcBorders>
              <w:top w:val="nil"/>
              <w:left w:val="nil"/>
              <w:bottom w:val="nil"/>
              <w:right w:val="nil"/>
            </w:tcBorders>
          </w:tcPr>
          <w:p w14:paraId="4600D9E2"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5.7±0.3 (A</w:t>
            </w:r>
            <w:r>
              <w:rPr>
                <w:rFonts w:ascii="Times New Roman" w:hAnsi="Times New Roman" w:cs="Times New Roman"/>
                <w:vertAlign w:val="subscript"/>
              </w:rPr>
              <w:t>48</w:t>
            </w:r>
            <w:r>
              <w:rPr>
                <w:rFonts w:ascii="Times New Roman" w:hAnsi="Times New Roman" w:cs="Times New Roman"/>
              </w:rPr>
              <w:t>)</w:t>
            </w:r>
          </w:p>
        </w:tc>
      </w:tr>
      <w:tr w:rsidR="00403DE5" w14:paraId="7EEA6628" w14:textId="77777777" w:rsidTr="005F3E57">
        <w:tc>
          <w:tcPr>
            <w:tcW w:w="3141" w:type="dxa"/>
            <w:vMerge/>
            <w:tcBorders>
              <w:left w:val="nil"/>
              <w:right w:val="nil"/>
            </w:tcBorders>
          </w:tcPr>
          <w:p w14:paraId="66A33D32" w14:textId="77777777" w:rsidR="00403DE5" w:rsidRDefault="00403DE5" w:rsidP="005F3E57">
            <w:pPr>
              <w:spacing w:line="480" w:lineRule="auto"/>
              <w:contextualSpacing/>
              <w:rPr>
                <w:rFonts w:ascii="Times New Roman" w:hAnsi="Times New Roman" w:cs="Times New Roman"/>
              </w:rPr>
            </w:pPr>
          </w:p>
        </w:tc>
        <w:tc>
          <w:tcPr>
            <w:tcW w:w="2966" w:type="dxa"/>
            <w:tcBorders>
              <w:top w:val="nil"/>
              <w:left w:val="nil"/>
              <w:bottom w:val="nil"/>
              <w:right w:val="nil"/>
            </w:tcBorders>
          </w:tcPr>
          <w:p w14:paraId="1F6FA44C"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3</w:t>
            </w:r>
          </w:p>
        </w:tc>
        <w:tc>
          <w:tcPr>
            <w:tcW w:w="2533" w:type="dxa"/>
            <w:tcBorders>
              <w:top w:val="nil"/>
              <w:left w:val="nil"/>
              <w:bottom w:val="nil"/>
              <w:right w:val="nil"/>
            </w:tcBorders>
          </w:tcPr>
          <w:p w14:paraId="18FEB820"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4.9±0.0 (B</w:t>
            </w:r>
            <w:r>
              <w:rPr>
                <w:rFonts w:ascii="Times New Roman" w:hAnsi="Times New Roman" w:cs="Times New Roman"/>
                <w:vertAlign w:val="subscript"/>
              </w:rPr>
              <w:t>48</w:t>
            </w:r>
            <w:r>
              <w:rPr>
                <w:rFonts w:ascii="Times New Roman" w:hAnsi="Times New Roman" w:cs="Times New Roman"/>
              </w:rPr>
              <w:t>)</w:t>
            </w:r>
          </w:p>
        </w:tc>
      </w:tr>
      <w:tr w:rsidR="00403DE5" w14:paraId="09806F7D" w14:textId="77777777" w:rsidTr="005F3E57">
        <w:tc>
          <w:tcPr>
            <w:tcW w:w="3141" w:type="dxa"/>
            <w:vMerge/>
            <w:tcBorders>
              <w:left w:val="nil"/>
              <w:bottom w:val="nil"/>
              <w:right w:val="nil"/>
            </w:tcBorders>
          </w:tcPr>
          <w:p w14:paraId="015E1820" w14:textId="77777777" w:rsidR="00403DE5" w:rsidRDefault="00403DE5" w:rsidP="005F3E57">
            <w:pPr>
              <w:spacing w:line="480" w:lineRule="auto"/>
              <w:contextualSpacing/>
              <w:rPr>
                <w:rFonts w:ascii="Times New Roman" w:hAnsi="Times New Roman" w:cs="Times New Roman"/>
              </w:rPr>
            </w:pPr>
          </w:p>
        </w:tc>
        <w:tc>
          <w:tcPr>
            <w:tcW w:w="2966" w:type="dxa"/>
            <w:tcBorders>
              <w:top w:val="nil"/>
              <w:left w:val="nil"/>
              <w:bottom w:val="nil"/>
              <w:right w:val="nil"/>
            </w:tcBorders>
          </w:tcPr>
          <w:p w14:paraId="11D04664" w14:textId="77777777" w:rsidR="00403DE5" w:rsidRDefault="00403DE5" w:rsidP="005F3E57">
            <w:pPr>
              <w:spacing w:line="480" w:lineRule="auto"/>
              <w:contextualSpacing/>
              <w:rPr>
                <w:rFonts w:ascii="Times New Roman" w:hAnsi="Times New Roman" w:cs="Times New Roman"/>
              </w:rPr>
            </w:pPr>
            <w:r>
              <w:rPr>
                <w:rFonts w:ascii="Times New Roman" w:hAnsi="Times New Roman" w:cs="Times New Roman"/>
              </w:rPr>
              <w:t>5</w:t>
            </w:r>
          </w:p>
        </w:tc>
        <w:tc>
          <w:tcPr>
            <w:tcW w:w="2533" w:type="dxa"/>
            <w:tcBorders>
              <w:top w:val="nil"/>
              <w:left w:val="nil"/>
              <w:bottom w:val="nil"/>
              <w:right w:val="nil"/>
            </w:tcBorders>
          </w:tcPr>
          <w:p w14:paraId="7E2917BB" w14:textId="77777777" w:rsidR="00403DE5" w:rsidRPr="00796EE9" w:rsidRDefault="00403DE5" w:rsidP="005F3E57">
            <w:pPr>
              <w:spacing w:line="480" w:lineRule="auto"/>
              <w:contextualSpacing/>
              <w:rPr>
                <w:rFonts w:ascii="Times New Roman" w:hAnsi="Times New Roman" w:cs="Times New Roman"/>
              </w:rPr>
            </w:pPr>
            <w:r>
              <w:rPr>
                <w:rFonts w:ascii="Times New Roman" w:hAnsi="Times New Roman" w:cs="Times New Roman"/>
              </w:rPr>
              <w:t>4.8±0.1 (B</w:t>
            </w:r>
            <w:r>
              <w:rPr>
                <w:rFonts w:ascii="Times New Roman" w:hAnsi="Times New Roman" w:cs="Times New Roman"/>
                <w:vertAlign w:val="subscript"/>
              </w:rPr>
              <w:t>48</w:t>
            </w:r>
            <w:r>
              <w:rPr>
                <w:rFonts w:ascii="Times New Roman" w:hAnsi="Times New Roman" w:cs="Times New Roman"/>
              </w:rPr>
              <w:t>)</w:t>
            </w:r>
          </w:p>
        </w:tc>
      </w:tr>
      <w:tr w:rsidR="00403DE5" w14:paraId="39252E39" w14:textId="77777777" w:rsidTr="005F3E57">
        <w:tc>
          <w:tcPr>
            <w:tcW w:w="8640" w:type="dxa"/>
            <w:gridSpan w:val="3"/>
            <w:tcBorders>
              <w:top w:val="single" w:sz="4" w:space="0" w:color="auto"/>
              <w:left w:val="nil"/>
              <w:bottom w:val="nil"/>
              <w:right w:val="nil"/>
            </w:tcBorders>
          </w:tcPr>
          <w:p w14:paraId="1F41C4BC" w14:textId="77777777" w:rsidR="00403DE5" w:rsidRDefault="00403DE5" w:rsidP="005F3E57">
            <w:pPr>
              <w:spacing w:line="480" w:lineRule="auto"/>
              <w:contextualSpacing/>
              <w:rPr>
                <w:rFonts w:ascii="Times New Roman" w:hAnsi="Times New Roman" w:cs="Times New Roman"/>
                <w:vertAlign w:val="superscript"/>
              </w:rPr>
            </w:pPr>
            <w:r>
              <w:rPr>
                <w:rFonts w:ascii="Times New Roman" w:hAnsi="Times New Roman" w:cs="Times New Roman"/>
                <w:vertAlign w:val="superscript"/>
              </w:rPr>
              <w:t>a</w:t>
            </w:r>
            <w:r>
              <w:rPr>
                <w:rFonts w:ascii="Times New Roman" w:hAnsi="Times New Roman" w:cs="Times New Roman"/>
              </w:rPr>
              <w:t xml:space="preserve">Stainless steel discs were immersed in tryptic soy broth during incubation and were sonicated in 0.1% (w/v) peptone water prior to enumeration on tryptic soy agar plates.  </w:t>
            </w:r>
          </w:p>
        </w:tc>
      </w:tr>
      <w:tr w:rsidR="00403DE5" w14:paraId="415C44BD" w14:textId="77777777" w:rsidTr="005F3E57">
        <w:tc>
          <w:tcPr>
            <w:tcW w:w="8640" w:type="dxa"/>
            <w:gridSpan w:val="3"/>
            <w:tcBorders>
              <w:top w:val="nil"/>
              <w:left w:val="nil"/>
              <w:bottom w:val="nil"/>
              <w:right w:val="nil"/>
            </w:tcBorders>
          </w:tcPr>
          <w:p w14:paraId="626B16F3" w14:textId="77777777" w:rsidR="00403DE5" w:rsidRPr="00796EE9" w:rsidRDefault="00403DE5" w:rsidP="005F3E57">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b</w:t>
            </w:r>
            <w:r>
              <w:rPr>
                <w:rFonts w:ascii="Times New Roman" w:hAnsi="Times New Roman" w:cs="Times New Roman"/>
              </w:rPr>
              <w:t>Samples were sonicated at 25% power in 0.1% (w/v) peptone water.</w:t>
            </w:r>
          </w:p>
        </w:tc>
      </w:tr>
      <w:tr w:rsidR="00403DE5" w14:paraId="4217169A" w14:textId="77777777" w:rsidTr="005F3E57">
        <w:tc>
          <w:tcPr>
            <w:tcW w:w="8640" w:type="dxa"/>
            <w:gridSpan w:val="3"/>
            <w:tcBorders>
              <w:top w:val="nil"/>
              <w:left w:val="nil"/>
              <w:bottom w:val="nil"/>
              <w:right w:val="nil"/>
            </w:tcBorders>
          </w:tcPr>
          <w:p w14:paraId="0BC5E60C" w14:textId="77777777" w:rsidR="00403DE5" w:rsidRPr="00796EE9" w:rsidRDefault="00403DE5" w:rsidP="005F3E57">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c</w:t>
            </w:r>
            <w:r>
              <w:rPr>
                <w:rFonts w:ascii="Times New Roman" w:hAnsi="Times New Roman" w:cs="Times New Roman"/>
              </w:rPr>
              <w:t>Negative control was 0 min, positive control was the tryptic soy broth medium the discs were incubated in for the duration of the incubation time (data not shown)</w:t>
            </w:r>
          </w:p>
        </w:tc>
      </w:tr>
      <w:tr w:rsidR="00403DE5" w14:paraId="25FDCD1B" w14:textId="77777777" w:rsidTr="005F3E57">
        <w:tc>
          <w:tcPr>
            <w:tcW w:w="8640" w:type="dxa"/>
            <w:gridSpan w:val="3"/>
            <w:tcBorders>
              <w:top w:val="nil"/>
              <w:left w:val="nil"/>
              <w:bottom w:val="nil"/>
              <w:right w:val="nil"/>
            </w:tcBorders>
          </w:tcPr>
          <w:p w14:paraId="0ACAED49" w14:textId="77777777" w:rsidR="00403DE5" w:rsidRPr="00796EE9" w:rsidRDefault="00403DE5" w:rsidP="005F3E57">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d</w:t>
            </w:r>
            <w:r>
              <w:rPr>
                <w:rFonts w:ascii="Times New Roman" w:hAnsi="Times New Roman" w:cs="Times New Roman"/>
              </w:rPr>
              <w:t xml:space="preserve">Different letters indicate significantly different (α=0.05) means when comparing sonication time treatment at each timepoint. Subscript indicates the incubation hour for ease of comparing different letters. </w:t>
            </w:r>
          </w:p>
        </w:tc>
      </w:tr>
      <w:tr w:rsidR="00403DE5" w14:paraId="18FA2295" w14:textId="77777777" w:rsidTr="005F3E57">
        <w:tc>
          <w:tcPr>
            <w:tcW w:w="8640" w:type="dxa"/>
            <w:gridSpan w:val="3"/>
            <w:tcBorders>
              <w:top w:val="nil"/>
              <w:left w:val="nil"/>
              <w:bottom w:val="nil"/>
              <w:right w:val="nil"/>
            </w:tcBorders>
          </w:tcPr>
          <w:p w14:paraId="14B25882" w14:textId="639CFE04" w:rsidR="00403DE5" w:rsidRPr="00796EE9" w:rsidRDefault="00403DE5" w:rsidP="005F3E57">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e</w:t>
            </w:r>
            <w:r>
              <w:rPr>
                <w:rFonts w:ascii="Times New Roman" w:hAnsi="Times New Roman" w:cs="Times New Roman"/>
              </w:rPr>
              <w:t>Samples that had &lt;25 CFU/g or ml on tryptic soy agar after 22±2 h incubation at 37°C were labeled as “est.” for estimated count value.</w:t>
            </w:r>
            <w:hyperlink w:anchor="_ENREF_7_49" w:tooltip="Maturin, 2001 #178"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&lt;EndNote&gt;&lt;Cite&gt;&lt;Author&gt;Maturin&lt;/Author&gt;&lt;Year&gt;2001&lt;/Year&gt;&lt;RecNum&gt;178&lt;/RecNum&gt;&lt;DisplayText&gt;&lt;style face="superscript"&gt;49&lt;/style&gt;&lt;/DisplayText&gt;&lt;record&gt;&lt;rec-number&gt;178&lt;/rec-number&gt;&lt;foreign-keys&gt;&lt;key app="EN" db-id="w95v2fzanxv9fye5x2rx2px4vxazaspzvv02" timestamp="1575479354"&gt;178&lt;/key&gt;&lt;/foreign-keys&gt;&lt;ref-type name="Government Document"&gt;46&lt;/ref-type&gt;&lt;contributors&gt;&lt;authors&gt;&lt;author&gt;L Maturin&lt;/author&gt;&lt;author&gt;James T Peeler&lt;/author&gt;&lt;/authors&gt;&lt;secondary-authors&gt;&lt;author&gt;Food&lt;/author&gt;&lt;/secondary-authors&gt;&lt;/contributors&gt;&lt;titles&gt;&lt;title&gt;Bacteriological Analytical Manual&lt;/title&gt;&lt;tertiary-title&gt;Aerobic Plate Count&lt;/tertiary-title&gt;&lt;/titles&gt;&lt;number&gt;Revision A&lt;/number&gt;&lt;edition&gt;8&lt;/edition&gt;&lt;section&gt;Chapter 3&lt;/section&gt;&lt;dates&gt;&lt;year&gt;2001&lt;/year&gt;&lt;/dates&gt;&lt;pub-location&gt;Online&lt;/pub-location&gt;&lt;publisher&gt;United States Food and Drug Administration&lt;/publisher&gt;&lt;urls&gt;&lt;related-urls&gt;&lt;url&gt;https://www.fda.gov/food/laboratory-methods-food/bam-aerobic-plate-count&lt;/url&gt;&lt;/related-urls&gt;&lt;/urls&gt;&lt;custom1&gt;United States Food and Drug Administration&lt;/custom1&gt;&lt;/record&gt;&lt;/Cite&gt;&lt;/EndNote&gt;</w:instrText>
              </w:r>
              <w:r w:rsidR="006B63BA">
                <w:rPr>
                  <w:rFonts w:ascii="Times New Roman" w:hAnsi="Times New Roman" w:cs="Times New Roman"/>
                </w:rPr>
                <w:fldChar w:fldCharType="separate"/>
              </w:r>
              <w:r w:rsidR="006B63BA" w:rsidRPr="00C24CF4">
                <w:rPr>
                  <w:rFonts w:ascii="Times New Roman" w:hAnsi="Times New Roman" w:cs="Times New Roman"/>
                  <w:noProof/>
                  <w:vertAlign w:val="superscript"/>
                </w:rPr>
                <w:t>49</w:t>
              </w:r>
              <w:r w:rsidR="006B63BA">
                <w:rPr>
                  <w:rFonts w:ascii="Times New Roman" w:hAnsi="Times New Roman" w:cs="Times New Roman"/>
                </w:rPr>
                <w:fldChar w:fldCharType="end"/>
              </w:r>
            </w:hyperlink>
          </w:p>
        </w:tc>
      </w:tr>
      <w:tr w:rsidR="00403DE5" w14:paraId="53FB1437" w14:textId="77777777" w:rsidTr="005F3E57">
        <w:tc>
          <w:tcPr>
            <w:tcW w:w="8640" w:type="dxa"/>
            <w:gridSpan w:val="3"/>
            <w:tcBorders>
              <w:top w:val="nil"/>
              <w:left w:val="nil"/>
              <w:bottom w:val="nil"/>
              <w:right w:val="nil"/>
            </w:tcBorders>
          </w:tcPr>
          <w:p w14:paraId="4F0D802D" w14:textId="77777777" w:rsidR="00403DE5" w:rsidRPr="00796EE9" w:rsidRDefault="00403DE5" w:rsidP="005F3E57">
            <w:pPr>
              <w:tabs>
                <w:tab w:val="left" w:pos="6321"/>
              </w:tabs>
              <w:spacing w:line="480" w:lineRule="auto"/>
              <w:contextualSpacing/>
              <w:rPr>
                <w:rFonts w:ascii="Times New Roman" w:hAnsi="Times New Roman" w:cs="Times New Roman"/>
                <w:vertAlign w:val="superscript"/>
              </w:rPr>
            </w:pPr>
          </w:p>
        </w:tc>
      </w:tr>
    </w:tbl>
    <w:p w14:paraId="158FB235" w14:textId="44B45147" w:rsidR="00403DE5" w:rsidRDefault="00403DE5">
      <w:pPr>
        <w:rPr>
          <w:rFonts w:ascii="Times New Roman" w:hAnsi="Times New Roman" w:cs="Times New Roman"/>
          <w:b/>
          <w:bCs/>
        </w:rPr>
      </w:pPr>
      <w:r>
        <w:rPr>
          <w:rFonts w:ascii="Times New Roman" w:hAnsi="Times New Roman" w:cs="Times New Roman"/>
          <w:b/>
          <w:bCs/>
        </w:rPr>
        <w:br w:type="page"/>
      </w:r>
    </w:p>
    <w:p w14:paraId="549EE935" w14:textId="77777777" w:rsidR="006A7952" w:rsidRDefault="006A7952" w:rsidP="00A443BA">
      <w:pPr>
        <w:spacing w:line="480" w:lineRule="auto"/>
        <w:contextualSpacing/>
        <w:rPr>
          <w:rFonts w:ascii="Times New Roman" w:hAnsi="Times New Roman" w:cs="Times New Roman"/>
          <w:b/>
          <w:bCs/>
        </w:rPr>
        <w:sectPr w:rsidR="006A7952" w:rsidSect="005E06C5">
          <w:pgSz w:w="12240" w:h="15840" w:code="1"/>
          <w:pgMar w:top="1440" w:right="1800" w:bottom="1872" w:left="1800" w:header="720" w:footer="1440" w:gutter="0"/>
          <w:cols w:space="720"/>
          <w:noEndnote/>
          <w:docGrid w:linePitch="360"/>
        </w:sectPr>
      </w:pPr>
    </w:p>
    <w:p w14:paraId="361BDA67" w14:textId="25922C72" w:rsidR="002E133C" w:rsidRPr="002E133C" w:rsidRDefault="002E133C" w:rsidP="00A443BA">
      <w:pPr>
        <w:pStyle w:val="Heading3"/>
        <w:spacing w:before="0" w:after="0" w:line="480" w:lineRule="auto"/>
        <w:contextualSpacing/>
        <w:rPr>
          <w:rFonts w:ascii="Times New Roman" w:hAnsi="Times New Roman" w:cs="Times New Roman"/>
          <w:i w:val="0"/>
          <w:iCs/>
        </w:rPr>
      </w:pPr>
      <w:bookmarkStart w:id="466" w:name="_Toc42891988"/>
      <w:r>
        <w:rPr>
          <w:rFonts w:ascii="Times New Roman" w:hAnsi="Times New Roman" w:cs="Times New Roman"/>
          <w:i w:val="0"/>
          <w:iCs/>
        </w:rPr>
        <w:t>Figures</w:t>
      </w:r>
      <w:bookmarkEnd w:id="466"/>
    </w:p>
    <w:p w14:paraId="2178EB3E" w14:textId="04B1DA99" w:rsidR="005426D6" w:rsidRDefault="009C5502" w:rsidP="00A443BA">
      <w:pPr>
        <w:spacing w:line="480" w:lineRule="auto"/>
        <w:contextualSpacing/>
        <w:rPr>
          <w:rFonts w:ascii="Times New Roman" w:hAnsi="Times New Roman" w:cs="Times New Roman"/>
          <w:b/>
          <w:bCs/>
        </w:rPr>
      </w:pPr>
      <w:r>
        <w:rPr>
          <w:rFonts w:ascii="Times New Roman" w:hAnsi="Times New Roman" w:cs="Times New Roman"/>
          <w:noProof/>
        </w:rPr>
        <mc:AlternateContent>
          <mc:Choice Requires="wpg">
            <w:drawing>
              <wp:anchor distT="0" distB="0" distL="114300" distR="114300" simplePos="0" relativeHeight="251681792" behindDoc="0" locked="0" layoutInCell="1" allowOverlap="1" wp14:anchorId="429F2097" wp14:editId="675032C9">
                <wp:simplePos x="0" y="0"/>
                <wp:positionH relativeFrom="margin">
                  <wp:posOffset>544195</wp:posOffset>
                </wp:positionH>
                <wp:positionV relativeFrom="paragraph">
                  <wp:posOffset>5080</wp:posOffset>
                </wp:positionV>
                <wp:extent cx="6796405" cy="3721100"/>
                <wp:effectExtent l="0" t="0" r="4445" b="0"/>
                <wp:wrapTopAndBottom/>
                <wp:docPr id="3" name="Group 3"/>
                <wp:cNvGraphicFramePr/>
                <a:graphic xmlns:a="http://schemas.openxmlformats.org/drawingml/2006/main">
                  <a:graphicData uri="http://schemas.microsoft.com/office/word/2010/wordprocessingGroup">
                    <wpg:wgp>
                      <wpg:cNvGrpSpPr/>
                      <wpg:grpSpPr>
                        <a:xfrm>
                          <a:off x="0" y="0"/>
                          <a:ext cx="6796405" cy="3721100"/>
                          <a:chOff x="0" y="0"/>
                          <a:chExt cx="5002318" cy="2496185"/>
                        </a:xfrm>
                      </wpg:grpSpPr>
                      <pic:pic xmlns:pic="http://schemas.openxmlformats.org/drawingml/2006/picture">
                        <pic:nvPicPr>
                          <pic:cNvPr id="2" name="Content Placeholder 3" descr="Photo Mar 05, 2 07 12 PM.jpg"/>
                          <pic:cNvPicPr>
                            <a:picLocks noGrp="1" noChangeAspect="1"/>
                          </pic:cNvPicPr>
                        </pic:nvPicPr>
                        <pic:blipFill rotWithShape="1">
                          <a:blip r:embed="rId34" cstate="print">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val="0"/>
                              </a:ext>
                            </a:extLst>
                          </a:blip>
                          <a:srcRect l="4028" t="13220" r="49394" b="23612"/>
                          <a:stretch/>
                        </pic:blipFill>
                        <pic:spPr bwMode="auto">
                          <a:xfrm>
                            <a:off x="0" y="0"/>
                            <a:ext cx="2495550" cy="249174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25" name="Picture 25"/>
                          <pic:cNvPicPr>
                            <a:picLocks/>
                          </pic:cNvPicPr>
                        </pic:nvPicPr>
                        <pic:blipFill rotWithShape="1">
                          <a:blip r:embed="rId36" cstate="print">
                            <a:extLst>
                              <a:ext uri="{28A0092B-C50C-407E-A947-70E740481C1C}">
                                <a14:useLocalDpi xmlns:a14="http://schemas.microsoft.com/office/drawing/2010/main" val="0"/>
                              </a:ext>
                            </a:extLst>
                          </a:blip>
                          <a:srcRect l="13453" r="20523"/>
                          <a:stretch/>
                        </pic:blipFill>
                        <pic:spPr bwMode="auto">
                          <a:xfrm rot="5400000">
                            <a:off x="2506133" y="0"/>
                            <a:ext cx="2496185" cy="24961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FBCA88E" id="Group 3" o:spid="_x0000_s1026" style="position:absolute;margin-left:42.85pt;margin-top:.4pt;width:535.15pt;height:293pt;z-index:251681792;mso-position-horizontal-relative:margin;mso-width-relative:margin;mso-height-relative:margin" coordsize="50023,249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25061;width:24961;height:2496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">
                  <v:imagedata r:id="rId37" o:title="" cropleft="8817f" cropright="13450f"/>
                  <o:lock v:ext="edit" aspectratio="f"/>
                </v:shape>
                <w10:wrap type="topAndBottom" anchorx="margin"/>
              </v:group>
            </w:pict>
          </mc:Fallback>
        </mc:AlternateContent>
      </w:r>
    </w:p>
    <w:p w14:paraId="62D1A1F5" w14:textId="04280A15" w:rsidR="00A704D9" w:rsidRDefault="00A704D9" w:rsidP="00A443BA">
      <w:pPr>
        <w:pStyle w:val="Caption"/>
        <w:spacing w:before="0" w:after="0" w:line="480" w:lineRule="auto"/>
        <w:contextualSpacing/>
        <w:rPr>
          <w:rFonts w:ascii="Times New Roman" w:hAnsi="Times New Roman" w:cs="Times New Roman"/>
          <w:b w:val="0"/>
          <w:bCs w:val="0"/>
        </w:rPr>
      </w:pPr>
      <w:bookmarkStart w:id="467" w:name="_Toc42891354"/>
      <w:r w:rsidRPr="00E30322">
        <w:rPr>
          <w:rFonts w:ascii="Times New Roman" w:hAnsi="Times New Roman" w:cs="Times New Roman"/>
        </w:rPr>
        <w:t xml:space="preserve">Figure </w:t>
      </w:r>
      <w:r w:rsidR="009266E7">
        <w:rPr>
          <w:rFonts w:ascii="Times New Roman" w:hAnsi="Times New Roman" w:cs="Times New Roman"/>
        </w:rPr>
        <w:t>3</w:t>
      </w:r>
      <w:r w:rsidRPr="00E30322">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\r 1 </w:instrText>
      </w:r>
      <w:r>
        <w:rPr>
          <w:rFonts w:ascii="Times New Roman" w:hAnsi="Times New Roman" w:cs="Times New Roman"/>
        </w:rPr>
        <w:fldChar w:fldCharType="separate"/>
      </w:r>
      <w:r w:rsidR="00AF27E4">
        <w:rPr>
          <w:rFonts w:ascii="Times New Roman" w:hAnsi="Times New Roman" w:cs="Times New Roman"/>
          <w:noProof/>
        </w:rPr>
        <w:t>1</w:t>
      </w:r>
      <w:r>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9740B4">
        <w:rPr>
          <w:rFonts w:ascii="Times New Roman" w:hAnsi="Times New Roman" w:cs="Times New Roman"/>
          <w:i/>
          <w:iCs/>
        </w:rPr>
        <w:t xml:space="preserve">S. </w:t>
      </w:r>
      <w:r w:rsidR="009740B4">
        <w:rPr>
          <w:rFonts w:ascii="Times New Roman" w:hAnsi="Times New Roman" w:cs="Times New Roman"/>
        </w:rPr>
        <w:t xml:space="preserve">Enteritidis H4267 </w:t>
      </w:r>
      <w:r w:rsidR="00C419EF">
        <w:rPr>
          <w:rFonts w:ascii="Times New Roman" w:hAnsi="Times New Roman" w:cs="Times New Roman"/>
        </w:rPr>
        <w:t>growth</w:t>
      </w:r>
      <w:r w:rsidR="009740B4">
        <w:rPr>
          <w:rFonts w:ascii="Times New Roman" w:hAnsi="Times New Roman" w:cs="Times New Roman"/>
        </w:rPr>
        <w:t xml:space="preserve"> on </w:t>
      </w:r>
      <w:r w:rsidR="004579FB">
        <w:rPr>
          <w:rFonts w:ascii="Times New Roman" w:hAnsi="Times New Roman" w:cs="Times New Roman"/>
        </w:rPr>
        <w:t>Congo Red Agar (CRA)</w:t>
      </w:r>
      <w:r w:rsidR="009740B4">
        <w:rPr>
          <w:rFonts w:ascii="Times New Roman" w:hAnsi="Times New Roman" w:cs="Times New Roman"/>
        </w:rPr>
        <w:t xml:space="preserve"> and </w:t>
      </w:r>
      <w:r w:rsidR="004579FB">
        <w:rPr>
          <w:rFonts w:ascii="Times New Roman" w:hAnsi="Times New Roman" w:cs="Times New Roman"/>
        </w:rPr>
        <w:t>Luria Broth agar with 0.0</w:t>
      </w:r>
      <w:r w:rsidR="00554FBB">
        <w:rPr>
          <w:rFonts w:ascii="Times New Roman" w:hAnsi="Times New Roman" w:cs="Times New Roman"/>
        </w:rPr>
        <w:t>2</w:t>
      </w:r>
      <w:r w:rsidR="004579FB">
        <w:rPr>
          <w:rFonts w:ascii="Times New Roman" w:hAnsi="Times New Roman" w:cs="Times New Roman"/>
        </w:rPr>
        <w:t>% (w/v) calcofluor (</w:t>
      </w:r>
      <w:r w:rsidR="009740B4">
        <w:rPr>
          <w:rFonts w:ascii="Times New Roman" w:hAnsi="Times New Roman" w:cs="Times New Roman"/>
        </w:rPr>
        <w:t>LBA</w:t>
      </w:r>
      <w:r w:rsidR="009740B4">
        <w:rPr>
          <w:rFonts w:ascii="Times New Roman" w:hAnsi="Times New Roman" w:cs="Times New Roman"/>
          <w:vertAlign w:val="subscript"/>
        </w:rPr>
        <w:t>c</w:t>
      </w:r>
      <w:r w:rsidR="004579FB">
        <w:rPr>
          <w:rFonts w:ascii="Times New Roman" w:hAnsi="Times New Roman" w:cs="Times New Roman"/>
        </w:rPr>
        <w:t>)</w:t>
      </w:r>
      <w:r w:rsidR="00B12011">
        <w:rPr>
          <w:rFonts w:ascii="Times New Roman" w:hAnsi="Times New Roman" w:cs="Times New Roman"/>
        </w:rPr>
        <w:t xml:space="preserve"> plates</w:t>
      </w:r>
      <w:r w:rsidR="009740B4">
        <w:rPr>
          <w:rFonts w:ascii="Times New Roman" w:hAnsi="Times New Roman" w:cs="Times New Roman"/>
        </w:rPr>
        <w:t xml:space="preserve">. </w:t>
      </w:r>
      <w:r w:rsidR="00B55CFD">
        <w:rPr>
          <w:rFonts w:ascii="Times New Roman" w:hAnsi="Times New Roman" w:cs="Times New Roman"/>
          <w:b w:val="0"/>
          <w:bCs w:val="0"/>
          <w:i/>
          <w:iCs/>
        </w:rPr>
        <w:t xml:space="preserve">S. </w:t>
      </w:r>
      <w:r w:rsidR="00131FC3">
        <w:rPr>
          <w:rFonts w:ascii="Times New Roman" w:hAnsi="Times New Roman" w:cs="Times New Roman"/>
          <w:b w:val="0"/>
          <w:bCs w:val="0"/>
        </w:rPr>
        <w:t>Enteritidis</w:t>
      </w:r>
      <w:r w:rsidR="00EC5A4B">
        <w:rPr>
          <w:rFonts w:ascii="Times New Roman" w:hAnsi="Times New Roman" w:cs="Times New Roman"/>
          <w:b w:val="0"/>
          <w:bCs w:val="0"/>
        </w:rPr>
        <w:t xml:space="preserve"> H4267 growth on </w:t>
      </w:r>
      <w:r w:rsidR="004579FB">
        <w:rPr>
          <w:rFonts w:ascii="Times New Roman" w:hAnsi="Times New Roman" w:cs="Times New Roman"/>
          <w:b w:val="0"/>
          <w:bCs w:val="0"/>
        </w:rPr>
        <w:t xml:space="preserve">CRA </w:t>
      </w:r>
      <w:r w:rsidR="00EC5A4B">
        <w:rPr>
          <w:rFonts w:ascii="Times New Roman" w:hAnsi="Times New Roman" w:cs="Times New Roman"/>
          <w:b w:val="0"/>
          <w:bCs w:val="0"/>
        </w:rPr>
        <w:t>(left) indicating red, dry, and rough colonies and on L</w:t>
      </w:r>
      <w:r w:rsidR="004579FB">
        <w:rPr>
          <w:rFonts w:ascii="Times New Roman" w:hAnsi="Times New Roman" w:cs="Times New Roman"/>
          <w:b w:val="0"/>
          <w:bCs w:val="0"/>
        </w:rPr>
        <w:t>BA</w:t>
      </w:r>
      <w:r w:rsidR="004579FB">
        <w:rPr>
          <w:rFonts w:ascii="Times New Roman" w:hAnsi="Times New Roman" w:cs="Times New Roman"/>
          <w:b w:val="0"/>
          <w:bCs w:val="0"/>
          <w:vertAlign w:val="subscript"/>
        </w:rPr>
        <w:t>c</w:t>
      </w:r>
      <w:r w:rsidR="00EC5A4B">
        <w:rPr>
          <w:rFonts w:ascii="Times New Roman" w:hAnsi="Times New Roman" w:cs="Times New Roman"/>
          <w:b w:val="0"/>
          <w:bCs w:val="0"/>
        </w:rPr>
        <w:t xml:space="preserve"> (right) indicating colony fluorescence under </w:t>
      </w:r>
      <w:r w:rsidR="0041016F">
        <w:rPr>
          <w:rFonts w:ascii="Times New Roman" w:hAnsi="Times New Roman" w:cs="Times New Roman"/>
          <w:b w:val="0"/>
          <w:bCs w:val="0"/>
        </w:rPr>
        <w:t>long</w:t>
      </w:r>
      <w:r w:rsidR="00EC5A4B">
        <w:rPr>
          <w:rFonts w:ascii="Times New Roman" w:hAnsi="Times New Roman" w:cs="Times New Roman"/>
          <w:b w:val="0"/>
          <w:bCs w:val="0"/>
        </w:rPr>
        <w:t>-wave UV light.</w:t>
      </w:r>
      <w:bookmarkEnd w:id="467"/>
      <w:r w:rsidR="00EC5A4B">
        <w:rPr>
          <w:rFonts w:ascii="Times New Roman" w:hAnsi="Times New Roman" w:cs="Times New Roman"/>
          <w:b w:val="0"/>
          <w:bCs w:val="0"/>
        </w:rPr>
        <w:t xml:space="preserve"> </w:t>
      </w:r>
    </w:p>
    <w:p w14:paraId="5AFF6410" w14:textId="77777777" w:rsidR="006A7952" w:rsidRDefault="006A7952" w:rsidP="00A443BA">
      <w:pPr>
        <w:spacing w:line="480" w:lineRule="auto"/>
        <w:contextualSpacing/>
        <w:rPr>
          <w:rFonts w:ascii="Times New Roman" w:hAnsi="Times New Roman" w:cs="Times New Roman"/>
        </w:rPr>
        <w:sectPr w:rsidR="006A7952" w:rsidSect="005E06C5">
          <w:pgSz w:w="15840" w:h="12240" w:orient="landscape" w:code="1"/>
          <w:pgMar w:top="1800" w:right="1440" w:bottom="1800" w:left="1872" w:header="720" w:footer="1440" w:gutter="0"/>
          <w:cols w:space="720"/>
          <w:noEndnote/>
          <w:docGrid w:linePitch="360"/>
        </w:sectPr>
      </w:pPr>
    </w:p>
    <w:p w14:paraId="71BC6B5C" w14:textId="49AEF918" w:rsidR="006A7952" w:rsidRDefault="00D07600" w:rsidP="00A443BA">
      <w:pPr>
        <w:pStyle w:val="Caption"/>
        <w:spacing w:before="0" w:after="0" w:line="480" w:lineRule="auto"/>
        <w:contextualSpacing/>
        <w:rPr>
          <w:rFonts w:ascii="Times New Roman" w:hAnsi="Times New Roman" w:cs="Times New Roman"/>
        </w:rPr>
      </w:pPr>
      <w:r w:rsidRPr="00BD50D9">
        <w:rPr>
          <w:rFonts w:ascii="Times New Roman" w:hAnsi="Times New Roman" w:cs="Times New Roman"/>
          <w:noProof/>
        </w:rPr>
        <w:drawing>
          <wp:anchor distT="0" distB="0" distL="114300" distR="114300" simplePos="0" relativeHeight="251683840" behindDoc="1" locked="0" layoutInCell="1" allowOverlap="1" wp14:anchorId="3FCDF080" wp14:editId="0AB93D16">
            <wp:simplePos x="0" y="0"/>
            <wp:positionH relativeFrom="margin">
              <wp:posOffset>476250</wp:posOffset>
            </wp:positionH>
            <wp:positionV relativeFrom="paragraph">
              <wp:posOffset>19050</wp:posOffset>
            </wp:positionV>
            <wp:extent cx="6960235" cy="2244725"/>
            <wp:effectExtent l="0" t="0" r="0" b="3175"/>
            <wp:wrapTight wrapText="bothSides">
              <wp:wrapPolygon edited="0">
                <wp:start x="0" y="0"/>
                <wp:lineTo x="0" y="21447"/>
                <wp:lineTo x="21519" y="21447"/>
                <wp:lineTo x="21519" y="0"/>
                <wp:lineTo x="0" y="0"/>
              </wp:wrapPolygon>
            </wp:wrapTight>
            <wp:docPr id="22" name="Content Placeholder 3" descr="Photo Nov 14, 4 44 44 PM.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Photo Nov 14, 4 44 44 PM.jpg"/>
                    <pic:cNvPicPr>
                      <a:picLocks noGrp="1" noChangeAspect="1"/>
                    </pic:cNvPicPr>
                  </pic:nvPicPr>
                  <pic:blipFill>
                    <a:blip r:embed="rId38" cstate="print">
                      <a:extLst>
                        <a:ext uri="{28A0092B-C50C-407E-A947-70E740481C1C}">
                          <a14:useLocalDpi xmlns:a14="http://schemas.microsoft.com/office/drawing/2010/main" val="0"/>
                        </a:ext>
                      </a:extLst>
                    </a:blip>
                    <a:srcRect l="11321" t="34293" r="6137" b="34870"/>
                    <a:stretch>
                      <a:fillRect/>
                    </a:stretch>
                  </pic:blipFill>
                  <pic:spPr>
                    <a:xfrm>
                      <a:off x="0" y="0"/>
                      <a:ext cx="6960235" cy="2244725"/>
                    </a:xfrm>
                    <a:prstGeom prst="rect">
                      <a:avLst/>
                    </a:prstGeom>
                    <a:ln>
                      <a:noFill/>
                    </a:ln>
                  </pic:spPr>
                </pic:pic>
              </a:graphicData>
            </a:graphic>
            <wp14:sizeRelH relativeFrom="margin">
              <wp14:pctWidth>0</wp14:pctWidth>
            </wp14:sizeRelH>
            <wp14:sizeRelV relativeFrom="margin">
              <wp14:pctHeight>0</wp14:pctHeight>
            </wp14:sizeRelV>
          </wp:anchor>
        </w:drawing>
      </w:r>
    </w:p>
    <w:p w14:paraId="37AAE597" w14:textId="77777777" w:rsidR="006A7952" w:rsidRDefault="006A7952" w:rsidP="00A443BA">
      <w:pPr>
        <w:pStyle w:val="Caption"/>
        <w:spacing w:before="0" w:after="0" w:line="480" w:lineRule="auto"/>
        <w:contextualSpacing/>
        <w:rPr>
          <w:rFonts w:ascii="Times New Roman" w:hAnsi="Times New Roman" w:cs="Times New Roman"/>
        </w:rPr>
      </w:pPr>
    </w:p>
    <w:p w14:paraId="76124115" w14:textId="77777777" w:rsidR="006A7952" w:rsidRDefault="006A7952" w:rsidP="00A443BA">
      <w:pPr>
        <w:pStyle w:val="Caption"/>
        <w:spacing w:before="0" w:after="0" w:line="480" w:lineRule="auto"/>
        <w:contextualSpacing/>
        <w:rPr>
          <w:rFonts w:ascii="Times New Roman" w:hAnsi="Times New Roman" w:cs="Times New Roman"/>
        </w:rPr>
      </w:pPr>
    </w:p>
    <w:p w14:paraId="03729033" w14:textId="77777777" w:rsidR="006A7952" w:rsidRDefault="006A7952" w:rsidP="00A443BA">
      <w:pPr>
        <w:pStyle w:val="Caption"/>
        <w:spacing w:before="0" w:after="0" w:line="480" w:lineRule="auto"/>
        <w:contextualSpacing/>
        <w:rPr>
          <w:rFonts w:ascii="Times New Roman" w:hAnsi="Times New Roman" w:cs="Times New Roman"/>
        </w:rPr>
      </w:pPr>
    </w:p>
    <w:p w14:paraId="31760C82" w14:textId="77777777" w:rsidR="006A7952" w:rsidRDefault="006A7952" w:rsidP="00A443BA">
      <w:pPr>
        <w:pStyle w:val="Caption"/>
        <w:spacing w:before="0" w:after="0" w:line="480" w:lineRule="auto"/>
        <w:contextualSpacing/>
        <w:rPr>
          <w:rFonts w:ascii="Times New Roman" w:hAnsi="Times New Roman" w:cs="Times New Roman"/>
        </w:rPr>
      </w:pPr>
    </w:p>
    <w:p w14:paraId="31A19A3D" w14:textId="77777777" w:rsidR="006A7952" w:rsidRDefault="006A7952" w:rsidP="00A443BA">
      <w:pPr>
        <w:pStyle w:val="Caption"/>
        <w:spacing w:before="0" w:after="0" w:line="480" w:lineRule="auto"/>
        <w:contextualSpacing/>
        <w:rPr>
          <w:rFonts w:ascii="Times New Roman" w:hAnsi="Times New Roman" w:cs="Times New Roman"/>
        </w:rPr>
      </w:pPr>
    </w:p>
    <w:p w14:paraId="6101B0CD" w14:textId="77777777" w:rsidR="006A7952" w:rsidRDefault="006A7952" w:rsidP="00A443BA">
      <w:pPr>
        <w:pStyle w:val="Caption"/>
        <w:spacing w:before="0" w:after="0" w:line="480" w:lineRule="auto"/>
        <w:contextualSpacing/>
        <w:rPr>
          <w:rFonts w:ascii="Times New Roman" w:hAnsi="Times New Roman" w:cs="Times New Roman"/>
        </w:rPr>
      </w:pPr>
    </w:p>
    <w:p w14:paraId="248F849B" w14:textId="633590CB" w:rsidR="006A7952" w:rsidRPr="00D07600" w:rsidRDefault="0074269B" w:rsidP="00A443BA">
      <w:pPr>
        <w:pStyle w:val="Caption"/>
        <w:spacing w:before="0" w:after="0" w:line="480" w:lineRule="auto"/>
        <w:contextualSpacing/>
        <w:rPr>
          <w:rFonts w:ascii="Times New Roman" w:hAnsi="Times New Roman" w:cs="Times New Roman"/>
          <w:b w:val="0"/>
          <w:bCs w:val="0"/>
        </w:rPr>
        <w:sectPr w:rsidR="006A7952" w:rsidRPr="00D07600" w:rsidSect="005E06C5">
          <w:pgSz w:w="15840" w:h="12240" w:orient="landscape" w:code="1"/>
          <w:pgMar w:top="1800" w:right="1440" w:bottom="1800" w:left="1872" w:header="720" w:footer="1440" w:gutter="0"/>
          <w:cols w:space="720"/>
          <w:noEndnote/>
          <w:docGrid w:linePitch="360"/>
        </w:sectPr>
      </w:pPr>
      <w:bookmarkStart w:id="468" w:name="_Toc42891355"/>
      <w:r w:rsidRPr="00E30322">
        <w:rPr>
          <w:rFonts w:ascii="Times New Roman" w:hAnsi="Times New Roman" w:cs="Times New Roman"/>
        </w:rPr>
        <w:t xml:space="preserve">Figure </w:t>
      </w:r>
      <w:r w:rsidR="009266E7">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2</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9E6ACA">
        <w:rPr>
          <w:rFonts w:ascii="Times New Roman" w:hAnsi="Times New Roman" w:cs="Times New Roman"/>
        </w:rPr>
        <w:t xml:space="preserve">Biofilm formation of </w:t>
      </w:r>
      <w:r w:rsidR="009E6ACA">
        <w:rPr>
          <w:rFonts w:ascii="Times New Roman" w:hAnsi="Times New Roman" w:cs="Times New Roman"/>
          <w:i/>
          <w:iCs/>
        </w:rPr>
        <w:t xml:space="preserve">S. </w:t>
      </w:r>
      <w:r w:rsidR="009E6ACA">
        <w:rPr>
          <w:rFonts w:ascii="Times New Roman" w:hAnsi="Times New Roman" w:cs="Times New Roman"/>
        </w:rPr>
        <w:t xml:space="preserve">Enteritidis H4267 on microtiter well walls. </w:t>
      </w:r>
      <w:r>
        <w:rPr>
          <w:rFonts w:ascii="Times New Roman" w:hAnsi="Times New Roman" w:cs="Times New Roman"/>
          <w:b w:val="0"/>
          <w:bCs w:val="0"/>
          <w:i/>
          <w:iCs/>
        </w:rPr>
        <w:t xml:space="preserve">S. </w:t>
      </w:r>
      <w:r>
        <w:rPr>
          <w:rFonts w:ascii="Times New Roman" w:hAnsi="Times New Roman" w:cs="Times New Roman"/>
          <w:b w:val="0"/>
          <w:bCs w:val="0"/>
        </w:rPr>
        <w:t>Enteritidis H4267 visible on microtiter well walls after staining with a 0.1% (w/v) Crystal Violet solution.</w:t>
      </w:r>
      <w:bookmarkEnd w:id="468"/>
    </w:p>
    <w:p w14:paraId="44EE7E35" w14:textId="7A9481F0" w:rsidR="009C2099" w:rsidRDefault="00A443BA" w:rsidP="00A443BA">
      <w:pPr>
        <w:spacing w:line="480" w:lineRule="auto"/>
        <w:contextualSpacing/>
        <w:rPr>
          <w:rFonts w:ascii="Times New Roman" w:hAnsi="Times New Roman" w:cs="Times New Roman"/>
        </w:rPr>
      </w:pPr>
      <w:r>
        <w:rPr>
          <w:rFonts w:ascii="Times New Roman" w:hAnsi="Times New Roman" w:cs="Times New Roman"/>
          <w:noProof/>
        </w:rPr>
        <w:drawing>
          <wp:anchor distT="0" distB="0" distL="114300" distR="114300" simplePos="0" relativeHeight="251699200" behindDoc="0" locked="0" layoutInCell="1" allowOverlap="1" wp14:anchorId="29078846" wp14:editId="7F693653">
            <wp:simplePos x="0" y="0"/>
            <wp:positionH relativeFrom="margin">
              <wp:posOffset>561252</wp:posOffset>
            </wp:positionH>
            <wp:positionV relativeFrom="paragraph">
              <wp:posOffset>7883</wp:posOffset>
            </wp:positionV>
            <wp:extent cx="6889115" cy="3846786"/>
            <wp:effectExtent l="0" t="0" r="6985" b="1905"/>
            <wp:wrapNone/>
            <wp:docPr id="31" name="Chart 3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rPr>
        <mc:AlternateContent>
          <mc:Choice Requires="wps">
            <w:drawing>
              <wp:anchor distT="0" distB="0" distL="114300" distR="114300" simplePos="0" relativeHeight="251701248" behindDoc="0" locked="0" layoutInCell="1" allowOverlap="1" wp14:anchorId="1813C483" wp14:editId="02561D58">
                <wp:simplePos x="0" y="0"/>
                <wp:positionH relativeFrom="column">
                  <wp:posOffset>6873875</wp:posOffset>
                </wp:positionH>
                <wp:positionV relativeFrom="paragraph">
                  <wp:posOffset>294640</wp:posOffset>
                </wp:positionV>
                <wp:extent cx="325755" cy="31115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25755" cy="311150"/>
                        </a:xfrm>
                        <a:prstGeom prst="rect">
                          <a:avLst/>
                        </a:prstGeom>
                        <a:noFill/>
                        <a:ln w="6350">
                          <a:noFill/>
                        </a:ln>
                      </wps:spPr>
                      <wps:txbx>
                        <w:txbxContent>
                          <w:p w14:paraId="1776EA66"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13C483" id="Text Box 58" o:spid="_x0000_s1126" type="#_x0000_t202" style="position:absolute;margin-left:541.25pt;margin-top:23.2pt;width:25.65pt;height:24.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" filled="f" stroked="f" strokeweight=".5pt">
                <v:textbox>
                  <w:txbxContent>
                    <w:p w14:paraId="1776EA66"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a)</w:t>
                      </w:r>
                    </w:p>
                  </w:txbxContent>
                </v:textbox>
              </v:shape>
            </w:pict>
          </mc:Fallback>
        </mc:AlternateContent>
      </w:r>
      <w:r w:rsidR="00A35E11">
        <w:rPr>
          <w:rFonts w:ascii="Times New Roman" w:hAnsi="Times New Roman" w:cs="Times New Roman"/>
          <w:noProof/>
        </w:rPr>
        <w:drawing>
          <wp:anchor distT="0" distB="0" distL="114300" distR="114300" simplePos="0" relativeHeight="251700224" behindDoc="0" locked="0" layoutInCell="1" allowOverlap="1" wp14:anchorId="6D9454A7" wp14:editId="3CB070F1">
            <wp:simplePos x="0" y="0"/>
            <wp:positionH relativeFrom="column">
              <wp:posOffset>5417032</wp:posOffset>
            </wp:positionH>
            <wp:positionV relativeFrom="paragraph">
              <wp:posOffset>179464</wp:posOffset>
            </wp:positionV>
            <wp:extent cx="1917761" cy="1836420"/>
            <wp:effectExtent l="0" t="0" r="635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rotWithShape="1">
                    <a:blip r:embed="rId40" cstate="print">
                      <a:extLst>
                        <a:ext uri="{28A0092B-C50C-407E-A947-70E740481C1C}">
                          <a14:useLocalDpi xmlns:a14="http://schemas.microsoft.com/office/drawing/2010/main" val="0"/>
                        </a:ext>
                      </a:extLst>
                    </a:blip>
                    <a:srcRect l="21021" t="10853" r="4337" b="35446"/>
                    <a:stretch/>
                  </pic:blipFill>
                  <pic:spPr bwMode="auto">
                    <a:xfrm>
                      <a:off x="0" y="0"/>
                      <a:ext cx="1922390" cy="18408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05DFB0A" w14:textId="2D7DFF1D" w:rsidR="009C2099" w:rsidRDefault="00A443BA" w:rsidP="00A443BA">
      <w:pPr>
        <w:spacing w:line="480" w:lineRule="auto"/>
        <w:contextualSpacing/>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02272" behindDoc="0" locked="0" layoutInCell="1" allowOverlap="1" wp14:anchorId="76D715C2" wp14:editId="57E99B54">
                <wp:simplePos x="0" y="0"/>
                <wp:positionH relativeFrom="column">
                  <wp:posOffset>6873875</wp:posOffset>
                </wp:positionH>
                <wp:positionV relativeFrom="paragraph">
                  <wp:posOffset>305435</wp:posOffset>
                </wp:positionV>
                <wp:extent cx="348615" cy="31115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48615" cy="311150"/>
                        </a:xfrm>
                        <a:prstGeom prst="rect">
                          <a:avLst/>
                        </a:prstGeom>
                        <a:noFill/>
                        <a:ln w="6350">
                          <a:noFill/>
                        </a:ln>
                      </wps:spPr>
                      <wps:txbx>
                        <w:txbxContent>
                          <w:p w14:paraId="3056DEDB"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D715C2" id="Text Box 59" o:spid="_x0000_s1127" type="#_x0000_t202" style="position:absolute;margin-left:541.25pt;margin-top:24.05pt;width:27.45pt;height:24.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" filled="f" stroked="f" strokeweight=".5pt">
                <v:textbox>
                  <w:txbxContent>
                    <w:p w14:paraId="3056DEDB"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b)</w:t>
                      </w:r>
                    </w:p>
                  </w:txbxContent>
                </v:textbox>
              </v:shape>
            </w:pict>
          </mc:Fallback>
        </mc:AlternateContent>
      </w:r>
    </w:p>
    <w:p w14:paraId="0CA82C0E" w14:textId="57CB6C96" w:rsidR="009C2099" w:rsidRDefault="00A443BA" w:rsidP="00A443BA">
      <w:pPr>
        <w:spacing w:line="480" w:lineRule="auto"/>
        <w:contextualSpacing/>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03296" behindDoc="0" locked="0" layoutInCell="1" allowOverlap="1" wp14:anchorId="3FA64FFE" wp14:editId="37F8C4D3">
                <wp:simplePos x="0" y="0"/>
                <wp:positionH relativeFrom="column">
                  <wp:posOffset>6867525</wp:posOffset>
                </wp:positionH>
                <wp:positionV relativeFrom="paragraph">
                  <wp:posOffset>294640</wp:posOffset>
                </wp:positionV>
                <wp:extent cx="348615" cy="3111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348615" cy="311150"/>
                        </a:xfrm>
                        <a:prstGeom prst="rect">
                          <a:avLst/>
                        </a:prstGeom>
                        <a:noFill/>
                        <a:ln w="6350">
                          <a:noFill/>
                        </a:ln>
                      </wps:spPr>
                      <wps:txbx>
                        <w:txbxContent>
                          <w:p w14:paraId="15F9C789"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A64FFE" id="Text Box 60" o:spid="_x0000_s1128" type="#_x0000_t202" style="position:absolute;margin-left:540.75pt;margin-top:23.2pt;width:27.45pt;height:24.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" filled="f" stroked="f" strokeweight=".5pt">
                <v:textbox>
                  <w:txbxContent>
                    <w:p w14:paraId="15F9C789"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c)</w:t>
                      </w:r>
                    </w:p>
                  </w:txbxContent>
                </v:textbox>
              </v:shape>
            </w:pict>
          </mc:Fallback>
        </mc:AlternateContent>
      </w:r>
    </w:p>
    <w:p w14:paraId="10E35BE0" w14:textId="1C43262B" w:rsidR="009C2099" w:rsidRDefault="00A443BA" w:rsidP="00A443BA">
      <w:pPr>
        <w:spacing w:line="480" w:lineRule="auto"/>
        <w:contextualSpacing/>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04320" behindDoc="0" locked="0" layoutInCell="1" allowOverlap="1" wp14:anchorId="5AADE3C8" wp14:editId="5DA3AE4A">
                <wp:simplePos x="0" y="0"/>
                <wp:positionH relativeFrom="column">
                  <wp:posOffset>6854190</wp:posOffset>
                </wp:positionH>
                <wp:positionV relativeFrom="paragraph">
                  <wp:posOffset>284480</wp:posOffset>
                </wp:positionV>
                <wp:extent cx="348615" cy="31115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348615" cy="311150"/>
                        </a:xfrm>
                        <a:prstGeom prst="rect">
                          <a:avLst/>
                        </a:prstGeom>
                        <a:noFill/>
                        <a:ln w="6350">
                          <a:noFill/>
                        </a:ln>
                      </wps:spPr>
                      <wps:txbx>
                        <w:txbxContent>
                          <w:p w14:paraId="47B06E8A"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ADE3C8" id="Text Box 61" o:spid="_x0000_s1129" type="#_x0000_t202" style="position:absolute;margin-left:539.7pt;margin-top:22.4pt;width:27.45pt;height:24.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" filled="f" stroked="f" strokeweight=".5pt">
                <v:textbox>
                  <w:txbxContent>
                    <w:p w14:paraId="47B06E8A"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d)</w:t>
                      </w:r>
                    </w:p>
                  </w:txbxContent>
                </v:textbox>
              </v:shape>
            </w:pict>
          </mc:Fallback>
        </mc:AlternateContent>
      </w:r>
    </w:p>
    <w:p w14:paraId="5973E310" w14:textId="47E915AA" w:rsidR="009C2099" w:rsidRDefault="00A443BA" w:rsidP="00A443BA">
      <w:pPr>
        <w:spacing w:line="480" w:lineRule="auto"/>
        <w:contextualSpacing/>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05344" behindDoc="0" locked="0" layoutInCell="1" allowOverlap="1" wp14:anchorId="44FFF839" wp14:editId="6B622C57">
                <wp:simplePos x="0" y="0"/>
                <wp:positionH relativeFrom="column">
                  <wp:posOffset>6854190</wp:posOffset>
                </wp:positionH>
                <wp:positionV relativeFrom="paragraph">
                  <wp:posOffset>226060</wp:posOffset>
                </wp:positionV>
                <wp:extent cx="348615" cy="31178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48615" cy="311785"/>
                        </a:xfrm>
                        <a:prstGeom prst="rect">
                          <a:avLst/>
                        </a:prstGeom>
                        <a:noFill/>
                        <a:ln w="6350">
                          <a:noFill/>
                        </a:ln>
                      </wps:spPr>
                      <wps:txbx>
                        <w:txbxContent>
                          <w:p w14:paraId="7A95C16E"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FFF839" id="Text Box 62" o:spid="_x0000_s1130" type="#_x0000_t202" style="position:absolute;margin-left:539.7pt;margin-top:17.8pt;width:27.45pt;height:24.5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" filled="f" stroked="f" strokeweight=".5pt">
                <v:textbox>
                  <w:txbxContent>
                    <w:p w14:paraId="7A95C16E" w14:textId="77777777" w:rsidR="00054D18" w:rsidRPr="00E633C1" w:rsidRDefault="00054D18" w:rsidP="009E1525">
                      <w:pPr>
                        <w:rPr>
                          <w:rFonts w:ascii="Times New Roman" w:hAnsi="Times New Roman" w:cs="Times New Roman"/>
                        </w:rPr>
                      </w:pPr>
                      <w:r w:rsidRPr="00E633C1">
                        <w:rPr>
                          <w:rFonts w:ascii="Times New Roman" w:hAnsi="Times New Roman" w:cs="Times New Roman"/>
                        </w:rPr>
                        <w:t>e)</w:t>
                      </w:r>
                    </w:p>
                  </w:txbxContent>
                </v:textbox>
              </v:shape>
            </w:pict>
          </mc:Fallback>
        </mc:AlternateContent>
      </w:r>
    </w:p>
    <w:p w14:paraId="5B44AED6" w14:textId="304AFD6D" w:rsidR="009C2099" w:rsidRDefault="009C2099" w:rsidP="00A443BA">
      <w:pPr>
        <w:spacing w:line="480" w:lineRule="auto"/>
        <w:contextualSpacing/>
        <w:rPr>
          <w:rFonts w:ascii="Times New Roman" w:hAnsi="Times New Roman" w:cs="Times New Roman"/>
          <w:b/>
          <w:bCs/>
        </w:rPr>
      </w:pPr>
    </w:p>
    <w:p w14:paraId="5914709F" w14:textId="35221DFC" w:rsidR="009C2099" w:rsidRDefault="009C2099" w:rsidP="00A443BA">
      <w:pPr>
        <w:spacing w:line="480" w:lineRule="auto"/>
        <w:contextualSpacing/>
        <w:rPr>
          <w:rFonts w:ascii="Times New Roman" w:hAnsi="Times New Roman" w:cs="Times New Roman"/>
          <w:b/>
          <w:bCs/>
        </w:rPr>
      </w:pPr>
    </w:p>
    <w:p w14:paraId="02AC99EE" w14:textId="46DC9189" w:rsidR="009C2099" w:rsidRDefault="009C2099" w:rsidP="00A443BA">
      <w:pPr>
        <w:spacing w:line="480" w:lineRule="auto"/>
        <w:contextualSpacing/>
        <w:rPr>
          <w:rFonts w:ascii="Times New Roman" w:hAnsi="Times New Roman" w:cs="Times New Roman"/>
          <w:b/>
          <w:bCs/>
        </w:rPr>
      </w:pPr>
    </w:p>
    <w:p w14:paraId="55E48E6D" w14:textId="7799DB5C" w:rsidR="009C2099" w:rsidRDefault="009C2099" w:rsidP="00A443BA">
      <w:pPr>
        <w:spacing w:line="480" w:lineRule="auto"/>
        <w:contextualSpacing/>
        <w:rPr>
          <w:rFonts w:ascii="Times New Roman" w:hAnsi="Times New Roman" w:cs="Times New Roman"/>
          <w:b/>
          <w:bCs/>
        </w:rPr>
      </w:pPr>
    </w:p>
    <w:p w14:paraId="67F70719" w14:textId="0B613D16" w:rsidR="009C2099" w:rsidRDefault="009C2099" w:rsidP="00A443BA">
      <w:pPr>
        <w:spacing w:line="480" w:lineRule="auto"/>
        <w:contextualSpacing/>
        <w:rPr>
          <w:rFonts w:ascii="Times New Roman" w:hAnsi="Times New Roman" w:cs="Times New Roman"/>
          <w:b/>
          <w:bCs/>
        </w:rPr>
      </w:pPr>
    </w:p>
    <w:p w14:paraId="25817162" w14:textId="5F5FB922" w:rsidR="009C2099" w:rsidRDefault="009C2099" w:rsidP="00A443BA">
      <w:pPr>
        <w:spacing w:line="480" w:lineRule="auto"/>
        <w:contextualSpacing/>
        <w:rPr>
          <w:rFonts w:ascii="Times New Roman" w:hAnsi="Times New Roman" w:cs="Times New Roman"/>
          <w:b/>
          <w:bCs/>
        </w:rPr>
      </w:pPr>
    </w:p>
    <w:p w14:paraId="7AD2841A" w14:textId="477AAF17" w:rsidR="00CE5B1E" w:rsidRDefault="00154E95" w:rsidP="00A443BA">
      <w:pPr>
        <w:pStyle w:val="Caption"/>
        <w:spacing w:before="0" w:after="0" w:line="480" w:lineRule="auto"/>
        <w:contextualSpacing/>
        <w:rPr>
          <w:rFonts w:ascii="Times New Roman" w:hAnsi="Times New Roman" w:cs="Times New Roman"/>
          <w:b w:val="0"/>
          <w:bCs w:val="0"/>
        </w:rPr>
      </w:pPr>
      <w:bookmarkStart w:id="469" w:name="_Toc42891356"/>
      <w:r w:rsidRPr="00E30322">
        <w:rPr>
          <w:rFonts w:ascii="Times New Roman" w:hAnsi="Times New Roman" w:cs="Times New Roman"/>
        </w:rPr>
        <w:t xml:space="preserve">Figure </w:t>
      </w:r>
      <w:r w:rsidR="009266E7">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3</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533CA9">
        <w:rPr>
          <w:rFonts w:ascii="Times New Roman" w:hAnsi="Times New Roman" w:cs="Times New Roman"/>
        </w:rPr>
        <w:t xml:space="preserve">Solubilization of </w:t>
      </w:r>
      <w:r w:rsidR="003759AC">
        <w:rPr>
          <w:rFonts w:ascii="Times New Roman" w:hAnsi="Times New Roman" w:cs="Times New Roman"/>
        </w:rPr>
        <w:t>Crystal Violet (CV)</w:t>
      </w:r>
      <w:r w:rsidR="00533CA9">
        <w:rPr>
          <w:rFonts w:ascii="Times New Roman" w:hAnsi="Times New Roman" w:cs="Times New Roman"/>
        </w:rPr>
        <w:t xml:space="preserve">-stained </w:t>
      </w:r>
      <w:r w:rsidR="00533CA9">
        <w:rPr>
          <w:rFonts w:ascii="Times New Roman" w:hAnsi="Times New Roman" w:cs="Times New Roman"/>
          <w:i/>
          <w:iCs/>
        </w:rPr>
        <w:t xml:space="preserve">S. </w:t>
      </w:r>
      <w:r w:rsidR="00533CA9">
        <w:rPr>
          <w:rFonts w:ascii="Times New Roman" w:hAnsi="Times New Roman" w:cs="Times New Roman"/>
        </w:rPr>
        <w:t xml:space="preserve">Enteritidis H4267 biofilms in microtiter wells. </w:t>
      </w:r>
      <w:r w:rsidR="00D9405E">
        <w:rPr>
          <w:rFonts w:ascii="Times New Roman" w:hAnsi="Times New Roman" w:cs="Times New Roman"/>
          <w:b w:val="0"/>
          <w:bCs w:val="0"/>
        </w:rPr>
        <w:t xml:space="preserve">Extent of </w:t>
      </w:r>
      <w:r w:rsidR="00D9405E">
        <w:rPr>
          <w:rFonts w:ascii="Times New Roman" w:hAnsi="Times New Roman" w:cs="Times New Roman"/>
          <w:b w:val="0"/>
          <w:bCs w:val="0"/>
          <w:i/>
          <w:iCs/>
        </w:rPr>
        <w:t xml:space="preserve">S. </w:t>
      </w:r>
      <w:r w:rsidR="00D9405E">
        <w:rPr>
          <w:rFonts w:ascii="Times New Roman" w:hAnsi="Times New Roman" w:cs="Times New Roman"/>
          <w:b w:val="0"/>
          <w:bCs w:val="0"/>
        </w:rPr>
        <w:t xml:space="preserve">Enteritidis H4267 over time on microtiter well walls after staining with 0.01% (w/v) </w:t>
      </w:r>
      <w:r w:rsidR="003759AC">
        <w:rPr>
          <w:rFonts w:ascii="Times New Roman" w:hAnsi="Times New Roman" w:cs="Times New Roman"/>
          <w:b w:val="0"/>
          <w:bCs w:val="0"/>
        </w:rPr>
        <w:t xml:space="preserve">CV </w:t>
      </w:r>
      <w:r w:rsidR="00D9405E">
        <w:rPr>
          <w:rFonts w:ascii="Times New Roman" w:hAnsi="Times New Roman" w:cs="Times New Roman"/>
          <w:b w:val="0"/>
          <w:bCs w:val="0"/>
        </w:rPr>
        <w:t>dye and solubilization of dye in 30% (v/v) acetic acid. Insert image is of microtiter plates after a) 6, b) 12, c) 18, d) 24, and e) 48 h of incubation at 37°C and solubilization of the Crystal Violet stain.</w:t>
      </w:r>
      <w:bookmarkEnd w:id="469"/>
      <w:r w:rsidR="00D9405E">
        <w:rPr>
          <w:rFonts w:ascii="Times New Roman" w:hAnsi="Times New Roman" w:cs="Times New Roman"/>
          <w:b w:val="0"/>
          <w:bCs w:val="0"/>
        </w:rPr>
        <w:t xml:space="preserve"> </w:t>
      </w:r>
    </w:p>
    <w:p w14:paraId="5E4DE919" w14:textId="77777777" w:rsidR="00D07600" w:rsidRDefault="00D07600" w:rsidP="00A443BA">
      <w:pPr>
        <w:spacing w:line="480" w:lineRule="auto"/>
        <w:contextualSpacing/>
        <w:rPr>
          <w:rFonts w:ascii="Times New Roman" w:hAnsi="Times New Roman" w:cs="Times New Roman"/>
          <w:b/>
          <w:bCs/>
        </w:rPr>
        <w:sectPr w:rsidR="00D07600" w:rsidSect="005E06C5">
          <w:pgSz w:w="15840" w:h="12240" w:orient="landscape" w:code="1"/>
          <w:pgMar w:top="1800" w:right="1440" w:bottom="1800" w:left="1872" w:header="720" w:footer="1440" w:gutter="0"/>
          <w:cols w:space="720"/>
          <w:noEndnote/>
          <w:docGrid w:linePitch="360"/>
        </w:sectPr>
      </w:pPr>
    </w:p>
    <w:p w14:paraId="7AA6D313" w14:textId="36D7A7AD" w:rsidR="00A111C7" w:rsidRDefault="00A111C7" w:rsidP="00A443BA">
      <w:pPr>
        <w:spacing w:line="480" w:lineRule="auto"/>
        <w:contextualSpacing/>
        <w:rPr>
          <w:rFonts w:ascii="Times New Roman" w:hAnsi="Times New Roman" w:cs="Times New Roman"/>
          <w:b/>
          <w:bCs/>
        </w:rPr>
      </w:pPr>
      <w:r>
        <w:rPr>
          <w:noProof/>
        </w:rPr>
        <w:drawing>
          <wp:anchor distT="0" distB="0" distL="114300" distR="114300" simplePos="0" relativeHeight="251740160" behindDoc="0" locked="0" layoutInCell="1" allowOverlap="1" wp14:anchorId="0A4871EA" wp14:editId="304BEF2E">
            <wp:simplePos x="0" y="0"/>
            <wp:positionH relativeFrom="margin">
              <wp:posOffset>513715</wp:posOffset>
            </wp:positionH>
            <wp:positionV relativeFrom="paragraph">
              <wp:posOffset>7620</wp:posOffset>
            </wp:positionV>
            <wp:extent cx="6920865" cy="4051300"/>
            <wp:effectExtent l="0" t="0" r="0" b="6350"/>
            <wp:wrapTopAndBottom/>
            <wp:docPr id="54" name="Chart 54">
              <a:extLst xmlns:a="http://schemas.openxmlformats.org/drawingml/2006/main">
                <a:ext uri="{FF2B5EF4-FFF2-40B4-BE49-F238E27FC236}">
                  <a16:creationId xmlns:a16="http://schemas.microsoft.com/office/drawing/2014/main" id="{956D6891-74C6-494D-BFCB-ED7A4134B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30995101" w14:textId="658D399D" w:rsidR="001022D8" w:rsidRDefault="00823260" w:rsidP="00A443BA">
      <w:pPr>
        <w:pStyle w:val="Caption"/>
        <w:spacing w:before="0" w:after="0" w:line="480" w:lineRule="auto"/>
        <w:contextualSpacing/>
        <w:rPr>
          <w:rFonts w:ascii="Times New Roman" w:hAnsi="Times New Roman" w:cs="Times New Roman"/>
          <w:b w:val="0"/>
          <w:bCs w:val="0"/>
        </w:rPr>
      </w:pPr>
      <w:bookmarkStart w:id="470" w:name="_Toc42891357"/>
      <w:r w:rsidRPr="00E30322">
        <w:rPr>
          <w:rFonts w:ascii="Times New Roman" w:hAnsi="Times New Roman" w:cs="Times New Roman"/>
        </w:rPr>
        <w:t xml:space="preserve">Figure </w:t>
      </w:r>
      <w:r w:rsidR="009266E7">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4</w:t>
      </w:r>
      <w:r w:rsidRPr="00E30322">
        <w:rPr>
          <w:rFonts w:ascii="Times New Roman" w:hAnsi="Times New Roman" w:cs="Times New Roman"/>
        </w:rPr>
        <w:fldChar w:fldCharType="end"/>
      </w:r>
      <w:r w:rsidRPr="00E30322">
        <w:rPr>
          <w:rFonts w:ascii="Times New Roman" w:hAnsi="Times New Roman" w:cs="Times New Roman"/>
        </w:rPr>
        <w:t>.</w:t>
      </w:r>
      <w:r w:rsidR="00F25863">
        <w:rPr>
          <w:rFonts w:ascii="Times New Roman" w:hAnsi="Times New Roman" w:cs="Times New Roman"/>
        </w:rPr>
        <w:t xml:space="preserve"> </w:t>
      </w:r>
      <w:r w:rsidR="00BB3381">
        <w:rPr>
          <w:rFonts w:ascii="Times New Roman" w:hAnsi="Times New Roman" w:cs="Times New Roman"/>
        </w:rPr>
        <w:t xml:space="preserve">Recovered </w:t>
      </w:r>
      <w:r w:rsidR="00BB3381">
        <w:rPr>
          <w:rFonts w:ascii="Times New Roman" w:hAnsi="Times New Roman" w:cs="Times New Roman"/>
          <w:i/>
          <w:iCs/>
        </w:rPr>
        <w:t xml:space="preserve">S. </w:t>
      </w:r>
      <w:r w:rsidR="00BB3381">
        <w:rPr>
          <w:rFonts w:ascii="Times New Roman" w:hAnsi="Times New Roman" w:cs="Times New Roman"/>
        </w:rPr>
        <w:t xml:space="preserve">Enteritidis H4267 from </w:t>
      </w:r>
      <w:r w:rsidR="00356F84">
        <w:rPr>
          <w:rFonts w:ascii="Times New Roman" w:hAnsi="Times New Roman" w:cs="Times New Roman"/>
        </w:rPr>
        <w:t>tryptic soy broth (TSB)</w:t>
      </w:r>
      <w:r w:rsidR="00BB3381">
        <w:rPr>
          <w:rFonts w:ascii="Times New Roman" w:hAnsi="Times New Roman" w:cs="Times New Roman"/>
        </w:rPr>
        <w:t xml:space="preserve"> and biofilms formed on stainless steel discs. </w:t>
      </w:r>
      <w:r w:rsidRPr="00E30322">
        <w:rPr>
          <w:rFonts w:ascii="Times New Roman" w:hAnsi="Times New Roman" w:cs="Times New Roman"/>
          <w:b w:val="0"/>
          <w:bCs w:val="0"/>
        </w:rPr>
        <w:t xml:space="preserve"> </w:t>
      </w:r>
      <w:r>
        <w:rPr>
          <w:rFonts w:ascii="Times New Roman" w:hAnsi="Times New Roman" w:cs="Times New Roman"/>
          <w:b w:val="0"/>
          <w:bCs w:val="0"/>
          <w:i/>
          <w:iCs/>
        </w:rPr>
        <w:t xml:space="preserve">S. </w:t>
      </w:r>
      <w:r>
        <w:rPr>
          <w:rFonts w:ascii="Times New Roman" w:hAnsi="Times New Roman" w:cs="Times New Roman"/>
          <w:b w:val="0"/>
          <w:bCs w:val="0"/>
        </w:rPr>
        <w:t xml:space="preserve">Enteritidis H4267 </w:t>
      </w:r>
      <w:r w:rsidR="0082783E">
        <w:rPr>
          <w:rFonts w:ascii="Times New Roman" w:hAnsi="Times New Roman" w:cs="Times New Roman"/>
          <w:b w:val="0"/>
          <w:bCs w:val="0"/>
        </w:rPr>
        <w:t>recovered from TSB</w:t>
      </w:r>
      <w:r w:rsidR="00356F84">
        <w:rPr>
          <w:rFonts w:ascii="Times New Roman" w:hAnsi="Times New Roman" w:cs="Times New Roman"/>
          <w:b w:val="0"/>
          <w:bCs w:val="0"/>
        </w:rPr>
        <w:t xml:space="preserve"> </w:t>
      </w:r>
      <w:r w:rsidR="0082783E">
        <w:rPr>
          <w:rFonts w:ascii="Times New Roman" w:hAnsi="Times New Roman" w:cs="Times New Roman"/>
          <w:b w:val="0"/>
          <w:bCs w:val="0"/>
        </w:rPr>
        <w:t xml:space="preserve">or stainless steel discs sonicated in 0.1% (w/v) peptone water for various lengths of time. Stainless steel discs were statically incubated at 37°C in TSB inoculated with </w:t>
      </w:r>
      <w:r w:rsidR="0082783E">
        <w:rPr>
          <w:rFonts w:ascii="Times New Roman" w:hAnsi="Times New Roman" w:cs="Times New Roman"/>
          <w:b w:val="0"/>
          <w:bCs w:val="0"/>
          <w:i/>
          <w:iCs/>
        </w:rPr>
        <w:t xml:space="preserve">S. </w:t>
      </w:r>
      <w:r w:rsidR="0082783E">
        <w:rPr>
          <w:rFonts w:ascii="Times New Roman" w:hAnsi="Times New Roman" w:cs="Times New Roman"/>
          <w:b w:val="0"/>
          <w:bCs w:val="0"/>
        </w:rPr>
        <w:t>Enteritidis H4267 until timepoint collection</w:t>
      </w:r>
      <w:bookmarkEnd w:id="470"/>
      <w:r w:rsidR="001022D8">
        <w:rPr>
          <w:rFonts w:ascii="Times New Roman" w:hAnsi="Times New Roman" w:cs="Times New Roman"/>
          <w:b w:val="0"/>
          <w:bCs w:val="0"/>
        </w:rPr>
        <w:br w:type="page"/>
      </w:r>
    </w:p>
    <w:p w14:paraId="10A2CFA9" w14:textId="7F8F1EB0" w:rsidR="00CE5B1E" w:rsidRDefault="00CE5B1E" w:rsidP="00A443BA">
      <w:pPr>
        <w:spacing w:line="480" w:lineRule="auto"/>
        <w:contextualSpacing/>
        <w:rPr>
          <w:rFonts w:ascii="Times New Roman" w:hAnsi="Times New Roman" w:cs="Times New Roman"/>
          <w:b/>
          <w:bCs/>
        </w:rPr>
      </w:pPr>
      <w:r>
        <w:rPr>
          <w:noProof/>
        </w:rPr>
        <w:drawing>
          <wp:anchor distT="0" distB="0" distL="114300" distR="114300" simplePos="0" relativeHeight="251741184" behindDoc="0" locked="0" layoutInCell="1" allowOverlap="1" wp14:anchorId="39A27E6A" wp14:editId="6C238F00">
            <wp:simplePos x="0" y="0"/>
            <wp:positionH relativeFrom="column">
              <wp:posOffset>655320</wp:posOffset>
            </wp:positionH>
            <wp:positionV relativeFrom="paragraph">
              <wp:posOffset>7620</wp:posOffset>
            </wp:positionV>
            <wp:extent cx="6431915" cy="3688715"/>
            <wp:effectExtent l="0" t="0" r="6985" b="6985"/>
            <wp:wrapTopAndBottom/>
            <wp:docPr id="50" name="Chart 50">
              <a:extLst xmlns:a="http://schemas.openxmlformats.org/drawingml/2006/main">
                <a:ext uri="{FF2B5EF4-FFF2-40B4-BE49-F238E27FC236}">
                  <a16:creationId xmlns:a16="http://schemas.microsoft.com/office/drawing/2014/main" id="{DFC1E0DC-3162-4C3C-A87B-88704281EB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p w14:paraId="4C1B46F2" w14:textId="7573FD3E" w:rsidR="00906A66" w:rsidRDefault="00CE5B1E" w:rsidP="00C71837">
      <w:pPr>
        <w:pStyle w:val="Caption"/>
        <w:spacing w:before="0" w:after="0" w:line="480" w:lineRule="auto"/>
        <w:contextualSpacing/>
        <w:rPr>
          <w:rFonts w:ascii="Times New Roman" w:hAnsi="Times New Roman" w:cs="Times New Roman"/>
          <w:b w:val="0"/>
          <w:bCs w:val="0"/>
        </w:rPr>
        <w:sectPr w:rsidR="00906A66" w:rsidSect="005E06C5">
          <w:pgSz w:w="15840" w:h="12240" w:orient="landscape" w:code="1"/>
          <w:pgMar w:top="1800" w:right="1440" w:bottom="1800" w:left="1872" w:header="720" w:footer="1440" w:gutter="0"/>
          <w:cols w:space="720"/>
          <w:noEndnote/>
          <w:docGrid w:linePitch="360"/>
        </w:sectPr>
      </w:pPr>
      <w:bookmarkStart w:id="471" w:name="_Toc42891358"/>
      <w:r w:rsidRPr="00E30322">
        <w:rPr>
          <w:rFonts w:ascii="Times New Roman" w:hAnsi="Times New Roman" w:cs="Times New Roman"/>
        </w:rPr>
        <w:t xml:space="preserve">Figure </w:t>
      </w:r>
      <w:r w:rsidR="003645DA">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5</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3555E1">
        <w:rPr>
          <w:rFonts w:ascii="Times New Roman" w:hAnsi="Times New Roman" w:cs="Times New Roman"/>
        </w:rPr>
        <w:t xml:space="preserve">Clustered and individual </w:t>
      </w:r>
      <w:r w:rsidR="003555E1">
        <w:rPr>
          <w:rFonts w:ascii="Times New Roman" w:hAnsi="Times New Roman" w:cs="Times New Roman"/>
          <w:i/>
          <w:iCs/>
        </w:rPr>
        <w:t xml:space="preserve">S. </w:t>
      </w:r>
      <w:r w:rsidR="003555E1">
        <w:rPr>
          <w:rFonts w:ascii="Times New Roman" w:hAnsi="Times New Roman" w:cs="Times New Roman"/>
        </w:rPr>
        <w:t xml:space="preserve">Enteritidis H4267 cells </w:t>
      </w:r>
      <w:r w:rsidR="00A25A79">
        <w:rPr>
          <w:rFonts w:ascii="Times New Roman" w:hAnsi="Times New Roman" w:cs="Times New Roman"/>
        </w:rPr>
        <w:t>from sonicated stainless steel discs.</w:t>
      </w:r>
      <w:r w:rsidR="003555E1">
        <w:rPr>
          <w:rFonts w:ascii="Times New Roman" w:hAnsi="Times New Roman" w:cs="Times New Roman"/>
        </w:rPr>
        <w:t xml:space="preserve"> </w:t>
      </w:r>
      <w:r>
        <w:rPr>
          <w:rFonts w:ascii="Times New Roman" w:hAnsi="Times New Roman" w:cs="Times New Roman"/>
          <w:b w:val="0"/>
          <w:bCs w:val="0"/>
        </w:rPr>
        <w:t xml:space="preserve">Distribution of individual versus clustered cells of </w:t>
      </w:r>
      <w:r>
        <w:rPr>
          <w:rFonts w:ascii="Times New Roman" w:hAnsi="Times New Roman" w:cs="Times New Roman"/>
          <w:b w:val="0"/>
          <w:bCs w:val="0"/>
          <w:i/>
          <w:iCs/>
        </w:rPr>
        <w:t>S</w:t>
      </w:r>
      <w:r>
        <w:rPr>
          <w:rFonts w:ascii="Times New Roman" w:hAnsi="Times New Roman" w:cs="Times New Roman"/>
          <w:b w:val="0"/>
          <w:bCs w:val="0"/>
        </w:rPr>
        <w:t>.</w:t>
      </w:r>
      <w:r>
        <w:rPr>
          <w:rFonts w:ascii="Times New Roman" w:hAnsi="Times New Roman" w:cs="Times New Roman"/>
          <w:b w:val="0"/>
          <w:bCs w:val="0"/>
          <w:i/>
          <w:iCs/>
        </w:rPr>
        <w:t xml:space="preserve"> </w:t>
      </w:r>
      <w:r>
        <w:rPr>
          <w:rFonts w:ascii="Times New Roman" w:hAnsi="Times New Roman" w:cs="Times New Roman"/>
          <w:b w:val="0"/>
          <w:bCs w:val="0"/>
        </w:rPr>
        <w:t xml:space="preserve">Enteritidis H4267 recovered from sonicated stainless steel discs in 0.1% (w/v) peptone water viewed via wet mount. Stainless steel discs were statically incubated at 37°C in tryptic soy broth inoculated with </w:t>
      </w:r>
      <w:r>
        <w:rPr>
          <w:rFonts w:ascii="Times New Roman" w:hAnsi="Times New Roman" w:cs="Times New Roman"/>
          <w:b w:val="0"/>
          <w:bCs w:val="0"/>
          <w:i/>
          <w:iCs/>
        </w:rPr>
        <w:t xml:space="preserve">S. </w:t>
      </w:r>
      <w:r>
        <w:rPr>
          <w:rFonts w:ascii="Times New Roman" w:hAnsi="Times New Roman" w:cs="Times New Roman"/>
          <w:b w:val="0"/>
          <w:bCs w:val="0"/>
        </w:rPr>
        <w:t>Enteritidis H4267 until timepoint collection.</w:t>
      </w:r>
      <w:bookmarkEnd w:id="471"/>
      <w:r>
        <w:rPr>
          <w:rFonts w:ascii="Times New Roman" w:hAnsi="Times New Roman" w:cs="Times New Roman"/>
          <w:b w:val="0"/>
          <w:bCs w:val="0"/>
        </w:rPr>
        <w:t xml:space="preserve"> </w:t>
      </w:r>
      <w:r w:rsidR="00906A66">
        <w:rPr>
          <w:rFonts w:ascii="Times New Roman" w:hAnsi="Times New Roman" w:cs="Times New Roman"/>
          <w:b w:val="0"/>
          <w:bCs w:val="0"/>
        </w:rPr>
        <w:br w:type="page"/>
      </w:r>
    </w:p>
    <w:p w14:paraId="11397B3C" w14:textId="029CE1E5" w:rsidR="00CE5B1E" w:rsidRDefault="00C80684" w:rsidP="00A443BA">
      <w:pPr>
        <w:spacing w:line="480" w:lineRule="auto"/>
        <w:contextualSpacing/>
        <w:rPr>
          <w:rFonts w:ascii="Times New Roman" w:hAnsi="Times New Roman" w:cs="Times New Roman"/>
        </w:rPr>
      </w:pPr>
      <w:r>
        <w:rPr>
          <w:noProof/>
        </w:rPr>
        <w:drawing>
          <wp:anchor distT="0" distB="0" distL="114300" distR="114300" simplePos="0" relativeHeight="251742208" behindDoc="0" locked="0" layoutInCell="1" allowOverlap="1" wp14:anchorId="6212B65C" wp14:editId="236E5A2A">
            <wp:simplePos x="0" y="0"/>
            <wp:positionH relativeFrom="column">
              <wp:posOffset>627380</wp:posOffset>
            </wp:positionH>
            <wp:positionV relativeFrom="paragraph">
              <wp:posOffset>12700</wp:posOffset>
            </wp:positionV>
            <wp:extent cx="6637020" cy="4102100"/>
            <wp:effectExtent l="0" t="0" r="0" b="0"/>
            <wp:wrapTopAndBottom/>
            <wp:docPr id="51" name="Chart 51">
              <a:extLst xmlns:a="http://schemas.openxmlformats.org/drawingml/2006/main">
                <a:ext uri="{FF2B5EF4-FFF2-40B4-BE49-F238E27FC236}">
                  <a16:creationId xmlns:a16="http://schemas.microsoft.com/office/drawing/2014/main" id="{4A17E07D-A8B3-436D-9BEB-A11AC2FBF3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4790AF90" w14:textId="2CCD4E95" w:rsidR="00906A66" w:rsidRDefault="00D12D84" w:rsidP="00A443BA">
      <w:pPr>
        <w:pStyle w:val="Caption"/>
        <w:spacing w:before="0" w:after="0" w:line="480" w:lineRule="auto"/>
        <w:contextualSpacing/>
        <w:rPr>
          <w:rFonts w:ascii="Times New Roman" w:hAnsi="Times New Roman" w:cs="Times New Roman"/>
        </w:rPr>
      </w:pPr>
      <w:bookmarkStart w:id="472" w:name="_Toc42891359"/>
      <w:r w:rsidRPr="00E30322">
        <w:rPr>
          <w:rFonts w:ascii="Times New Roman" w:hAnsi="Times New Roman" w:cs="Times New Roman"/>
        </w:rPr>
        <w:t xml:space="preserve">Figure </w:t>
      </w:r>
      <w:r w:rsidR="003645DA">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6</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447DC5">
        <w:rPr>
          <w:rFonts w:ascii="Times New Roman" w:hAnsi="Times New Roman" w:cs="Times New Roman"/>
        </w:rPr>
        <w:t xml:space="preserve">Clustered and individual </w:t>
      </w:r>
      <w:r w:rsidR="00447DC5">
        <w:rPr>
          <w:rFonts w:ascii="Times New Roman" w:hAnsi="Times New Roman" w:cs="Times New Roman"/>
          <w:i/>
          <w:iCs/>
        </w:rPr>
        <w:t xml:space="preserve">S. </w:t>
      </w:r>
      <w:r w:rsidR="00447DC5">
        <w:rPr>
          <w:rFonts w:ascii="Times New Roman" w:hAnsi="Times New Roman" w:cs="Times New Roman"/>
        </w:rPr>
        <w:t xml:space="preserve">Enteritidis H4267 cells from </w:t>
      </w:r>
      <w:r w:rsidR="00A81DEF">
        <w:rPr>
          <w:rFonts w:ascii="Times New Roman" w:hAnsi="Times New Roman" w:cs="Times New Roman"/>
        </w:rPr>
        <w:t xml:space="preserve">collected </w:t>
      </w:r>
      <w:r w:rsidR="00356F84">
        <w:rPr>
          <w:rFonts w:ascii="Times New Roman" w:hAnsi="Times New Roman" w:cs="Times New Roman"/>
        </w:rPr>
        <w:t>tryptic soy broth (TSB)</w:t>
      </w:r>
      <w:r w:rsidR="00A81DEF">
        <w:rPr>
          <w:rFonts w:ascii="Times New Roman" w:hAnsi="Times New Roman" w:cs="Times New Roman"/>
        </w:rPr>
        <w:t xml:space="preserve"> and 0.1% </w:t>
      </w:r>
      <w:r w:rsidR="00356F84">
        <w:rPr>
          <w:rFonts w:ascii="Times New Roman" w:hAnsi="Times New Roman" w:cs="Times New Roman"/>
        </w:rPr>
        <w:t>peptone water (PW)</w:t>
      </w:r>
      <w:r w:rsidR="00A81DEF">
        <w:rPr>
          <w:rFonts w:ascii="Times New Roman" w:hAnsi="Times New Roman" w:cs="Times New Roman"/>
        </w:rPr>
        <w:t xml:space="preserve">. </w:t>
      </w:r>
      <w:r w:rsidR="00447DC5">
        <w:rPr>
          <w:rFonts w:ascii="Times New Roman" w:hAnsi="Times New Roman" w:cs="Times New Roman"/>
          <w:b w:val="0"/>
          <w:bCs w:val="0"/>
        </w:rPr>
        <w:t xml:space="preserve">Clustered and individual </w:t>
      </w:r>
      <w:r>
        <w:rPr>
          <w:rFonts w:ascii="Times New Roman" w:hAnsi="Times New Roman" w:cs="Times New Roman"/>
          <w:b w:val="0"/>
          <w:bCs w:val="0"/>
        </w:rPr>
        <w:t>cells of</w:t>
      </w:r>
      <w:r w:rsidR="00887AE8">
        <w:rPr>
          <w:rFonts w:ascii="Times New Roman" w:hAnsi="Times New Roman" w:cs="Times New Roman"/>
          <w:b w:val="0"/>
          <w:bCs w:val="0"/>
        </w:rPr>
        <w:t xml:space="preserve"> </w:t>
      </w:r>
      <w:r>
        <w:rPr>
          <w:rFonts w:ascii="Times New Roman" w:hAnsi="Times New Roman" w:cs="Times New Roman"/>
          <w:b w:val="0"/>
          <w:bCs w:val="0"/>
        </w:rPr>
        <w:t xml:space="preserve"> </w:t>
      </w:r>
      <w:r>
        <w:rPr>
          <w:rFonts w:ascii="Times New Roman" w:hAnsi="Times New Roman" w:cs="Times New Roman"/>
          <w:b w:val="0"/>
          <w:bCs w:val="0"/>
          <w:i/>
          <w:iCs/>
        </w:rPr>
        <w:t xml:space="preserve">S. </w:t>
      </w:r>
      <w:r>
        <w:rPr>
          <w:rFonts w:ascii="Times New Roman" w:hAnsi="Times New Roman" w:cs="Times New Roman"/>
          <w:b w:val="0"/>
          <w:bCs w:val="0"/>
        </w:rPr>
        <w:t xml:space="preserve">Enteritidis H4267 recovered from TSB and sonicated stainless steel discs in 0.1% (w/v) PW viewed via wet mount. Stainless steel discs were statically incubated at 37°C in TSB inoculated with </w:t>
      </w:r>
      <w:r>
        <w:rPr>
          <w:rFonts w:ascii="Times New Roman" w:hAnsi="Times New Roman" w:cs="Times New Roman"/>
          <w:b w:val="0"/>
          <w:bCs w:val="0"/>
          <w:i/>
          <w:iCs/>
        </w:rPr>
        <w:t xml:space="preserve">S. </w:t>
      </w:r>
      <w:r>
        <w:rPr>
          <w:rFonts w:ascii="Times New Roman" w:hAnsi="Times New Roman" w:cs="Times New Roman"/>
          <w:b w:val="0"/>
          <w:bCs w:val="0"/>
        </w:rPr>
        <w:t>Enteritidis H4267 until timepoint collection. TSB was collected and stainless steel discs were sonicated for 30 seconds in 0.1% PW.</w:t>
      </w:r>
      <w:bookmarkEnd w:id="472"/>
      <w:r w:rsidR="00906A66">
        <w:rPr>
          <w:rFonts w:ascii="Times New Roman" w:hAnsi="Times New Roman" w:cs="Times New Roman"/>
          <w:b w:val="0"/>
          <w:bCs w:val="0"/>
        </w:rPr>
        <w:br w:type="page"/>
      </w:r>
    </w:p>
    <w:p w14:paraId="70584462" w14:textId="054200BA" w:rsidR="00906A66" w:rsidRPr="00906A66" w:rsidRDefault="00906A66" w:rsidP="00A443BA">
      <w:pPr>
        <w:pStyle w:val="Caption"/>
        <w:spacing w:before="0" w:after="0" w:line="480" w:lineRule="auto"/>
        <w:contextualSpacing/>
        <w:rPr>
          <w:rFonts w:ascii="Times New Roman" w:hAnsi="Times New Roman" w:cs="Times New Roman"/>
          <w:b w:val="0"/>
          <w:bCs w:val="0"/>
        </w:rPr>
        <w:sectPr w:rsidR="00906A66" w:rsidRPr="00906A66" w:rsidSect="005E06C5">
          <w:pgSz w:w="15840" w:h="12240" w:orient="landscape" w:code="1"/>
          <w:pgMar w:top="1800" w:right="1440" w:bottom="1800" w:left="1872" w:header="720" w:footer="1440" w:gutter="0"/>
          <w:cols w:space="720"/>
          <w:noEndnote/>
          <w:docGrid w:linePitch="360"/>
        </w:sectPr>
      </w:pPr>
    </w:p>
    <w:p w14:paraId="18BD8163" w14:textId="701B1195" w:rsidR="0009464E" w:rsidRPr="00BD50D9" w:rsidRDefault="00A443BA" w:rsidP="00A443BA">
      <w:pPr>
        <w:pStyle w:val="Caption"/>
        <w:spacing w:before="0" w:after="0" w:line="480" w:lineRule="auto"/>
        <w:contextualSpacing/>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19680" behindDoc="0" locked="0" layoutInCell="1" allowOverlap="1" wp14:anchorId="4373399F" wp14:editId="340FDD4D">
                <wp:simplePos x="0" y="0"/>
                <wp:positionH relativeFrom="margin">
                  <wp:posOffset>449317</wp:posOffset>
                </wp:positionH>
                <wp:positionV relativeFrom="paragraph">
                  <wp:posOffset>110360</wp:posOffset>
                </wp:positionV>
                <wp:extent cx="4577715" cy="6465614"/>
                <wp:effectExtent l="0" t="0" r="0" b="0"/>
                <wp:wrapNone/>
                <wp:docPr id="17" name="Group 17"/>
                <wp:cNvGraphicFramePr/>
                <a:graphic xmlns:a="http://schemas.openxmlformats.org/drawingml/2006/main">
                  <a:graphicData uri="http://schemas.microsoft.com/office/word/2010/wordprocessingGroup">
                    <wpg:wgp>
                      <wpg:cNvGrpSpPr/>
                      <wpg:grpSpPr>
                        <a:xfrm>
                          <a:off x="0" y="0"/>
                          <a:ext cx="4577715" cy="6465614"/>
                          <a:chOff x="0" y="0"/>
                          <a:chExt cx="4577715" cy="7307580"/>
                        </a:xfrm>
                      </wpg:grpSpPr>
                      <pic:pic xmlns:pic="http://schemas.openxmlformats.org/drawingml/2006/picture">
                        <pic:nvPicPr>
                          <pic:cNvPr id="8" name="Picture 8"/>
                          <pic:cNvPicPr>
                            <a:picLocks noChangeAspect="1"/>
                          </pic:cNvPicPr>
                        </pic:nvPicPr>
                        <pic:blipFill rotWithShape="1">
                          <a:blip r:embed="rId44" cstate="print">
                            <a:extLst>
                              <a:ext uri="{28A0092B-C50C-407E-A947-70E740481C1C}">
                                <a14:useLocalDpi xmlns:a14="http://schemas.microsoft.com/office/drawing/2010/main" val="0"/>
                              </a:ext>
                            </a:extLst>
                          </a:blip>
                          <a:srcRect l="13517" t="22837" r="11752" b="28281"/>
                          <a:stretch/>
                        </pic:blipFill>
                        <pic:spPr bwMode="auto">
                          <a:xfrm>
                            <a:off x="254000" y="2508250"/>
                            <a:ext cx="4310380" cy="2362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45" cstate="print">
                            <a:extLst>
                              <a:ext uri="{28A0092B-C50C-407E-A947-70E740481C1C}">
                                <a14:useLocalDpi xmlns:a14="http://schemas.microsoft.com/office/drawing/2010/main" val="0"/>
                              </a:ext>
                            </a:extLst>
                          </a:blip>
                          <a:srcRect l="15903" t="22732" r="11597" b="17189"/>
                          <a:stretch/>
                        </pic:blipFill>
                        <pic:spPr bwMode="auto">
                          <a:xfrm>
                            <a:off x="241300" y="4838700"/>
                            <a:ext cx="4331970" cy="246888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7" name="Picture 7" descr="A picture containing object&#10;&#10;Description automatically generated"/>
                          <pic:cNvPicPr>
                            <a:picLocks noChangeAspect="1"/>
                          </pic:cNvPicPr>
                        </pic:nvPicPr>
                        <pic:blipFill rotWithShape="1">
                          <a:blip r:embed="rId46" cstate="print">
                            <a:extLst>
                              <a:ext uri="{28A0092B-C50C-407E-A947-70E740481C1C}">
                                <a14:useLocalDpi xmlns:a14="http://schemas.microsoft.com/office/drawing/2010/main" val="0"/>
                              </a:ext>
                            </a:extLst>
                          </a:blip>
                          <a:srcRect l="15260" t="26042" r="8983" b="26127"/>
                          <a:stretch/>
                        </pic:blipFill>
                        <pic:spPr bwMode="auto">
                          <a:xfrm>
                            <a:off x="234950" y="152400"/>
                            <a:ext cx="4342765" cy="2358390"/>
                          </a:xfrm>
                          <a:prstGeom prst="rect">
                            <a:avLst/>
                          </a:prstGeom>
                          <a:ln>
                            <a:noFill/>
                          </a:ln>
                          <a:extLst>
                            <a:ext uri="{53640926-AAD7-44D8-BBD7-CCE9431645EC}">
                              <a14:shadowObscured xmlns:a14="http://schemas.microsoft.com/office/drawing/2010/main"/>
                            </a:ext>
                          </a:extLst>
                        </pic:spPr>
                      </pic:pic>
                      <wps:wsp>
                        <wps:cNvPr id="11" name="Text Box 11"/>
                        <wps:cNvSpPr txBox="1"/>
                        <wps:spPr>
                          <a:xfrm>
                            <a:off x="349250" y="0"/>
                            <a:ext cx="4212409" cy="348343"/>
                          </a:xfrm>
                          <a:prstGeom prst="rect">
                            <a:avLst/>
                          </a:prstGeom>
                          <a:noFill/>
                          <a:ln w="6350">
                            <a:noFill/>
                          </a:ln>
                        </wps:spPr>
                        <wps:txbx>
                          <w:txbxContent>
                            <w:p w14:paraId="73709FE6" w14:textId="1A2B3AAA" w:rsidR="00054D18" w:rsidRPr="007A7FF5" w:rsidRDefault="00054D18" w:rsidP="007A7FF5">
                              <w:pPr>
                                <w:rPr>
                                  <w:rFonts w:ascii="Times New Roman" w:hAnsi="Times New Roman" w:cs="Times New Roman"/>
                                </w:rPr>
                              </w:pPr>
                              <w:r w:rsidRPr="007A7FF5">
                                <w:rPr>
                                  <w:rFonts w:ascii="Times New Roman" w:hAnsi="Times New Roman" w:cs="Times New Roman"/>
                                </w:rPr>
                                <w:t xml:space="preserve">  0h </w:t>
                              </w:r>
                              <w:r>
                                <w:rPr>
                                  <w:rFonts w:ascii="Times New Roman" w:hAnsi="Times New Roman" w:cs="Times New Roman"/>
                                </w:rPr>
                                <w:tab/>
                                <w:t xml:space="preserve">       </w:t>
                              </w:r>
                              <w:r w:rsidRPr="007A7FF5">
                                <w:rPr>
                                  <w:rFonts w:ascii="Times New Roman" w:hAnsi="Times New Roman" w:cs="Times New Roman"/>
                                </w:rPr>
                                <w:t>6h</w:t>
                              </w:r>
                              <w:r>
                                <w:rPr>
                                  <w:rFonts w:ascii="Times New Roman" w:hAnsi="Times New Roman" w:cs="Times New Roman"/>
                                </w:rPr>
                                <w:tab/>
                              </w:r>
                              <w:r>
                                <w:rPr>
                                  <w:rFonts w:ascii="Times New Roman" w:hAnsi="Times New Roman" w:cs="Times New Roman"/>
                                </w:rPr>
                                <w:tab/>
                              </w:r>
                              <w:r w:rsidRPr="007A7FF5">
                                <w:rPr>
                                  <w:rFonts w:ascii="Times New Roman" w:hAnsi="Times New Roman" w:cs="Times New Roman"/>
                                </w:rPr>
                                <w:t>12h</w:t>
                              </w:r>
                              <w:r>
                                <w:rPr>
                                  <w:rFonts w:ascii="Times New Roman" w:hAnsi="Times New Roman" w:cs="Times New Roman"/>
                                </w:rPr>
                                <w:tab/>
                                <w:t xml:space="preserve">        </w:t>
                              </w:r>
                              <w:r w:rsidRPr="007A7FF5">
                                <w:rPr>
                                  <w:rFonts w:ascii="Times New Roman" w:hAnsi="Times New Roman" w:cs="Times New Roman"/>
                                </w:rPr>
                                <w:t>18h</w:t>
                              </w:r>
                              <w:r>
                                <w:rPr>
                                  <w:rFonts w:ascii="Times New Roman" w:hAnsi="Times New Roman" w:cs="Times New Roman"/>
                                </w:rPr>
                                <w:tab/>
                                <w:t xml:space="preserve">     </w:t>
                              </w:r>
                              <w:r w:rsidRPr="007A7FF5">
                                <w:rPr>
                                  <w:rFonts w:ascii="Times New Roman" w:hAnsi="Times New Roman" w:cs="Times New Roman"/>
                                </w:rPr>
                                <w:t>24h</w:t>
                              </w:r>
                              <w:r>
                                <w:rPr>
                                  <w:rFonts w:ascii="Times New Roman" w:hAnsi="Times New Roman" w:cs="Times New Roman"/>
                                </w:rPr>
                                <w:tab/>
                              </w:r>
                              <w:r>
                                <w:rPr>
                                  <w:rFonts w:ascii="Times New Roman" w:hAnsi="Times New Roman" w:cs="Times New Roman"/>
                                </w:rPr>
                                <w:tab/>
                              </w:r>
                              <w:r w:rsidRPr="007A7FF5">
                                <w:rPr>
                                  <w:rFonts w:ascii="Times New Roman" w:hAnsi="Times New Roman" w:cs="Times New Roman"/>
                                </w:rPr>
                                <w:t>48h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0" y="2241550"/>
                            <a:ext cx="348343" cy="272143"/>
                          </a:xfrm>
                          <a:prstGeom prst="rect">
                            <a:avLst/>
                          </a:prstGeom>
                          <a:noFill/>
                          <a:ln w="6350">
                            <a:noFill/>
                          </a:ln>
                        </wps:spPr>
                        <wps:txbx>
                          <w:txbxContent>
                            <w:p w14:paraId="1D818150" w14:textId="7CE5C617"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0" y="4578350"/>
                            <a:ext cx="347980" cy="271780"/>
                          </a:xfrm>
                          <a:prstGeom prst="rect">
                            <a:avLst/>
                          </a:prstGeom>
                          <a:noFill/>
                          <a:ln w="6350">
                            <a:noFill/>
                          </a:ln>
                        </wps:spPr>
                        <wps:txbx>
                          <w:txbxContent>
                            <w:p w14:paraId="2AEC7ADA" w14:textId="6D12A68C"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6350" y="6915150"/>
                            <a:ext cx="347980" cy="271780"/>
                          </a:xfrm>
                          <a:prstGeom prst="rect">
                            <a:avLst/>
                          </a:prstGeom>
                          <a:noFill/>
                          <a:ln w="6350">
                            <a:noFill/>
                          </a:ln>
                        </wps:spPr>
                        <wps:txbx>
                          <w:txbxContent>
                            <w:p w14:paraId="7E69E722" w14:textId="00D550C3"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373399F" id="Group 17" o:spid="_x0000_s1131" style="position:absolute;margin-left:35.4pt;margin-top:8.7pt;width:360.45pt;height:509.1pt;z-index:251719680;mso-position-horizontal-relative:margin;mso-height-relative:margin" coordsize="45777,73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132" type="#_x0000_t75" style="position:absolute;left:2540;top:25082;width:43103;height:23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">
                  <v:imagedata r:id="rId47" o:title="" croptop="14966f" cropbottom="18534f" cropleft="8859f" cropright="7702f"/>
                </v:shape>
                <v:shape id="Picture 10" o:spid="_x0000_s1133" type="#_x0000_t75" style="position:absolute;left:2413;top:48387;width:43319;height:2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">
                  <v:stroke joinstyle="round"/>
                  <v:imagedata r:id="rId48" o:title="" croptop="14898f" cropbottom="11265f" cropleft="10422f" cropright="7600f"/>
                </v:shape>
                <v:shape id="Picture 7" o:spid="_x0000_s1134" type="#_x0000_t75" alt="A picture containing object&#10;&#10;Description automatically generated" style="position:absolute;left:2349;top:1524;width:43428;height:23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">
                  <v:imagedata r:id="rId49" o:title="A picture containing object&#10;&#10;Description automatically generated" croptop="17067f" cropbottom="17123f" cropleft="10001f" cropright="5887f"/>
                </v:shape>
                <v:shape id="Text Box 11" o:spid="_x0000_s1135" type="#_x0000_t202" style="position:absolute;left:3492;width:42124;height:3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73709FE6" w14:textId="1A2B3AAA" w:rsidR="00054D18" w:rsidRPr="007A7FF5" w:rsidRDefault="00054D18" w:rsidP="007A7FF5">
                        <w:pPr>
                          <w:rPr>
                            <w:rFonts w:ascii="Times New Roman" w:hAnsi="Times New Roman" w:cs="Times New Roman"/>
                          </w:rPr>
                        </w:pPr>
                        <w:r w:rsidRPr="007A7FF5">
                          <w:rPr>
                            <w:rFonts w:ascii="Times New Roman" w:hAnsi="Times New Roman" w:cs="Times New Roman"/>
                          </w:rPr>
                          <w:t xml:space="preserve">  0h </w:t>
                        </w:r>
                        <w:r>
                          <w:rPr>
                            <w:rFonts w:ascii="Times New Roman" w:hAnsi="Times New Roman" w:cs="Times New Roman"/>
                          </w:rPr>
                          <w:tab/>
                          <w:t xml:space="preserve">       </w:t>
                        </w:r>
                        <w:r w:rsidRPr="007A7FF5">
                          <w:rPr>
                            <w:rFonts w:ascii="Times New Roman" w:hAnsi="Times New Roman" w:cs="Times New Roman"/>
                          </w:rPr>
                          <w:t>6h</w:t>
                        </w:r>
                        <w:r>
                          <w:rPr>
                            <w:rFonts w:ascii="Times New Roman" w:hAnsi="Times New Roman" w:cs="Times New Roman"/>
                          </w:rPr>
                          <w:tab/>
                        </w:r>
                        <w:r>
                          <w:rPr>
                            <w:rFonts w:ascii="Times New Roman" w:hAnsi="Times New Roman" w:cs="Times New Roman"/>
                          </w:rPr>
                          <w:tab/>
                        </w:r>
                        <w:r w:rsidRPr="007A7FF5">
                          <w:rPr>
                            <w:rFonts w:ascii="Times New Roman" w:hAnsi="Times New Roman" w:cs="Times New Roman"/>
                          </w:rPr>
                          <w:t>12h</w:t>
                        </w:r>
                        <w:r>
                          <w:rPr>
                            <w:rFonts w:ascii="Times New Roman" w:hAnsi="Times New Roman" w:cs="Times New Roman"/>
                          </w:rPr>
                          <w:tab/>
                          <w:t xml:space="preserve">        </w:t>
                        </w:r>
                        <w:r w:rsidRPr="007A7FF5">
                          <w:rPr>
                            <w:rFonts w:ascii="Times New Roman" w:hAnsi="Times New Roman" w:cs="Times New Roman"/>
                          </w:rPr>
                          <w:t>18h</w:t>
                        </w:r>
                        <w:r>
                          <w:rPr>
                            <w:rFonts w:ascii="Times New Roman" w:hAnsi="Times New Roman" w:cs="Times New Roman"/>
                          </w:rPr>
                          <w:tab/>
                          <w:t xml:space="preserve">     </w:t>
                        </w:r>
                        <w:r w:rsidRPr="007A7FF5">
                          <w:rPr>
                            <w:rFonts w:ascii="Times New Roman" w:hAnsi="Times New Roman" w:cs="Times New Roman"/>
                          </w:rPr>
                          <w:t>24h</w:t>
                        </w:r>
                        <w:r>
                          <w:rPr>
                            <w:rFonts w:ascii="Times New Roman" w:hAnsi="Times New Roman" w:cs="Times New Roman"/>
                          </w:rPr>
                          <w:tab/>
                        </w:r>
                        <w:r>
                          <w:rPr>
                            <w:rFonts w:ascii="Times New Roman" w:hAnsi="Times New Roman" w:cs="Times New Roman"/>
                          </w:rPr>
                          <w:tab/>
                        </w:r>
                        <w:r w:rsidRPr="007A7FF5">
                          <w:rPr>
                            <w:rFonts w:ascii="Times New Roman" w:hAnsi="Times New Roman" w:cs="Times New Roman"/>
                          </w:rPr>
                          <w:t>48h</w:t>
                        </w:r>
                      </w:p>
                    </w:txbxContent>
                  </v:textbox>
                </v:shape>
                <v:shape id="Text Box 12" o:spid="_x0000_s1136" type="#_x0000_t202" style="position:absolute;top:22415;width:3483;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1D818150" w14:textId="7CE5C617"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a)</w:t>
                        </w:r>
                      </w:p>
                    </w:txbxContent>
                  </v:textbox>
                </v:shape>
                <v:shape id="Text Box 14" o:spid="_x0000_s1137" type="#_x0000_t202" style="position:absolute;top:45783;width:3479;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2AEC7ADA" w14:textId="6D12A68C"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b)</w:t>
                        </w:r>
                      </w:p>
                    </w:txbxContent>
                  </v:textbox>
                </v:shape>
                <v:shape id="Text Box 16" o:spid="_x0000_s1138" type="#_x0000_t202" style="position:absolute;left:63;top:69151;width:348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7E69E722" w14:textId="00D550C3" w:rsidR="00054D18" w:rsidRPr="008C3762" w:rsidRDefault="00054D18" w:rsidP="00166491">
                        <w:pPr>
                          <w:rPr>
                            <w:rFonts w:ascii="Times New Roman" w:hAnsi="Times New Roman" w:cs="Times New Roman"/>
                            <w:b/>
                            <w:bCs/>
                          </w:rPr>
                        </w:pPr>
                        <w:r w:rsidRPr="008C3762">
                          <w:rPr>
                            <w:rFonts w:ascii="Times New Roman" w:hAnsi="Times New Roman" w:cs="Times New Roman"/>
                            <w:b/>
                            <w:bCs/>
                          </w:rPr>
                          <w:t>c)</w:t>
                        </w:r>
                      </w:p>
                    </w:txbxContent>
                  </v:textbox>
                </v:shape>
                <w10:wrap anchorx="margin"/>
              </v:group>
            </w:pict>
          </mc:Fallback>
        </mc:AlternateContent>
      </w:r>
    </w:p>
    <w:p w14:paraId="382EEC15" w14:textId="79DEB6E3" w:rsidR="0009464E" w:rsidRDefault="0009464E" w:rsidP="00A443BA">
      <w:pPr>
        <w:spacing w:line="480" w:lineRule="auto"/>
        <w:contextualSpacing/>
        <w:rPr>
          <w:rFonts w:ascii="Times New Roman" w:hAnsi="Times New Roman" w:cs="Times New Roman"/>
        </w:rPr>
      </w:pPr>
    </w:p>
    <w:p w14:paraId="23F8A67C" w14:textId="51486E9D" w:rsidR="0009464E" w:rsidRDefault="0009464E" w:rsidP="00A443BA">
      <w:pPr>
        <w:spacing w:line="480" w:lineRule="auto"/>
        <w:contextualSpacing/>
        <w:rPr>
          <w:rFonts w:ascii="Times New Roman" w:hAnsi="Times New Roman" w:cs="Times New Roman"/>
        </w:rPr>
      </w:pPr>
    </w:p>
    <w:p w14:paraId="47B3C4CC" w14:textId="77777777" w:rsidR="0009464E" w:rsidRDefault="0009464E" w:rsidP="00A443BA">
      <w:pPr>
        <w:spacing w:line="480" w:lineRule="auto"/>
        <w:contextualSpacing/>
        <w:rPr>
          <w:rFonts w:ascii="Times New Roman" w:hAnsi="Times New Roman" w:cs="Times New Roman"/>
        </w:rPr>
      </w:pPr>
    </w:p>
    <w:p w14:paraId="2A6A4DB2" w14:textId="0ED63301" w:rsidR="0009464E" w:rsidRDefault="0009464E" w:rsidP="00A443BA">
      <w:pPr>
        <w:spacing w:line="480" w:lineRule="auto"/>
        <w:contextualSpacing/>
        <w:rPr>
          <w:rFonts w:ascii="Times New Roman" w:hAnsi="Times New Roman" w:cs="Times New Roman"/>
        </w:rPr>
      </w:pPr>
    </w:p>
    <w:p w14:paraId="0D487C3C" w14:textId="77777777" w:rsidR="0009464E" w:rsidRDefault="0009464E" w:rsidP="00A443BA">
      <w:pPr>
        <w:spacing w:line="480" w:lineRule="auto"/>
        <w:contextualSpacing/>
        <w:rPr>
          <w:rFonts w:ascii="Times New Roman" w:hAnsi="Times New Roman" w:cs="Times New Roman"/>
        </w:rPr>
      </w:pPr>
    </w:p>
    <w:p w14:paraId="2043B1A3" w14:textId="55B2EF19" w:rsidR="0009464E" w:rsidRDefault="0009464E" w:rsidP="00A443BA">
      <w:pPr>
        <w:spacing w:line="480" w:lineRule="auto"/>
        <w:contextualSpacing/>
        <w:rPr>
          <w:rFonts w:ascii="Times New Roman" w:hAnsi="Times New Roman" w:cs="Times New Roman"/>
        </w:rPr>
      </w:pPr>
    </w:p>
    <w:p w14:paraId="5BC3481B" w14:textId="77777777" w:rsidR="0009464E" w:rsidRDefault="0009464E" w:rsidP="00A443BA">
      <w:pPr>
        <w:spacing w:line="480" w:lineRule="auto"/>
        <w:contextualSpacing/>
        <w:rPr>
          <w:rFonts w:ascii="Times New Roman" w:hAnsi="Times New Roman" w:cs="Times New Roman"/>
        </w:rPr>
      </w:pPr>
    </w:p>
    <w:p w14:paraId="6301A821" w14:textId="77777777" w:rsidR="0009464E" w:rsidRDefault="0009464E" w:rsidP="00A443BA">
      <w:pPr>
        <w:spacing w:line="480" w:lineRule="auto"/>
        <w:contextualSpacing/>
        <w:rPr>
          <w:rFonts w:ascii="Times New Roman" w:hAnsi="Times New Roman" w:cs="Times New Roman"/>
        </w:rPr>
      </w:pPr>
    </w:p>
    <w:p w14:paraId="65B2144D" w14:textId="77777777" w:rsidR="0009464E" w:rsidRDefault="0009464E" w:rsidP="00A443BA">
      <w:pPr>
        <w:spacing w:line="480" w:lineRule="auto"/>
        <w:contextualSpacing/>
        <w:rPr>
          <w:rFonts w:ascii="Times New Roman" w:hAnsi="Times New Roman" w:cs="Times New Roman"/>
        </w:rPr>
      </w:pPr>
    </w:p>
    <w:p w14:paraId="52D63FA0" w14:textId="77777777" w:rsidR="0009464E" w:rsidRDefault="0009464E" w:rsidP="00A443BA">
      <w:pPr>
        <w:spacing w:line="480" w:lineRule="auto"/>
        <w:contextualSpacing/>
        <w:rPr>
          <w:rFonts w:ascii="Times New Roman" w:hAnsi="Times New Roman" w:cs="Times New Roman"/>
        </w:rPr>
      </w:pPr>
    </w:p>
    <w:p w14:paraId="281A6255" w14:textId="77777777" w:rsidR="0009464E" w:rsidRDefault="0009464E" w:rsidP="00A443BA">
      <w:pPr>
        <w:spacing w:line="480" w:lineRule="auto"/>
        <w:contextualSpacing/>
        <w:rPr>
          <w:rFonts w:ascii="Times New Roman" w:hAnsi="Times New Roman" w:cs="Times New Roman"/>
        </w:rPr>
      </w:pPr>
    </w:p>
    <w:p w14:paraId="53AF2F93" w14:textId="77777777" w:rsidR="0009464E" w:rsidRDefault="0009464E" w:rsidP="00A443BA">
      <w:pPr>
        <w:spacing w:line="480" w:lineRule="auto"/>
        <w:contextualSpacing/>
        <w:rPr>
          <w:rFonts w:ascii="Times New Roman" w:hAnsi="Times New Roman" w:cs="Times New Roman"/>
        </w:rPr>
      </w:pPr>
    </w:p>
    <w:p w14:paraId="41A5A655" w14:textId="77777777" w:rsidR="0009464E" w:rsidRDefault="0009464E" w:rsidP="00A443BA">
      <w:pPr>
        <w:spacing w:line="480" w:lineRule="auto"/>
        <w:contextualSpacing/>
        <w:rPr>
          <w:rFonts w:ascii="Times New Roman" w:hAnsi="Times New Roman" w:cs="Times New Roman"/>
        </w:rPr>
      </w:pPr>
    </w:p>
    <w:p w14:paraId="6D7B305D" w14:textId="5432F20C" w:rsidR="0009464E" w:rsidRDefault="0009464E" w:rsidP="00A443BA">
      <w:pPr>
        <w:spacing w:line="480" w:lineRule="auto"/>
        <w:contextualSpacing/>
        <w:rPr>
          <w:rFonts w:ascii="Times New Roman" w:hAnsi="Times New Roman" w:cs="Times New Roman"/>
        </w:rPr>
      </w:pPr>
    </w:p>
    <w:p w14:paraId="2BD4DC47" w14:textId="434FEFD8" w:rsidR="0009464E" w:rsidRDefault="0009464E" w:rsidP="00A443BA">
      <w:pPr>
        <w:spacing w:line="480" w:lineRule="auto"/>
        <w:contextualSpacing/>
        <w:rPr>
          <w:rFonts w:ascii="Times New Roman" w:hAnsi="Times New Roman" w:cs="Times New Roman"/>
        </w:rPr>
      </w:pPr>
    </w:p>
    <w:p w14:paraId="1FD18B2D" w14:textId="77777777" w:rsidR="0009464E" w:rsidRDefault="0009464E" w:rsidP="00A443BA">
      <w:pPr>
        <w:spacing w:line="480" w:lineRule="auto"/>
        <w:contextualSpacing/>
        <w:rPr>
          <w:rFonts w:ascii="Times New Roman" w:hAnsi="Times New Roman" w:cs="Times New Roman"/>
        </w:rPr>
      </w:pPr>
    </w:p>
    <w:p w14:paraId="3D604430" w14:textId="4B882E5B" w:rsidR="0009464E" w:rsidRDefault="0009464E" w:rsidP="00A443BA">
      <w:pPr>
        <w:spacing w:line="480" w:lineRule="auto"/>
        <w:contextualSpacing/>
        <w:rPr>
          <w:rFonts w:ascii="Times New Roman" w:hAnsi="Times New Roman" w:cs="Times New Roman"/>
        </w:rPr>
      </w:pPr>
    </w:p>
    <w:p w14:paraId="6A017601" w14:textId="025DCEB0" w:rsidR="0009464E" w:rsidRDefault="0009464E" w:rsidP="00A443BA">
      <w:pPr>
        <w:spacing w:line="480" w:lineRule="auto"/>
        <w:contextualSpacing/>
        <w:rPr>
          <w:rFonts w:ascii="Times New Roman" w:hAnsi="Times New Roman" w:cs="Times New Roman"/>
        </w:rPr>
      </w:pPr>
    </w:p>
    <w:p w14:paraId="5EE0206F" w14:textId="49AFCAD2" w:rsidR="000E6040" w:rsidRDefault="000E6040" w:rsidP="00A443BA">
      <w:pPr>
        <w:pStyle w:val="Caption"/>
        <w:spacing w:before="0" w:after="0" w:line="480" w:lineRule="auto"/>
        <w:contextualSpacing/>
        <w:rPr>
          <w:rFonts w:ascii="Times New Roman" w:hAnsi="Times New Roman" w:cs="Times New Roman"/>
        </w:rPr>
      </w:pPr>
      <w:bookmarkStart w:id="473" w:name="_Toc42891360"/>
      <w:r w:rsidRPr="00E30322">
        <w:rPr>
          <w:rFonts w:ascii="Times New Roman" w:hAnsi="Times New Roman" w:cs="Times New Roman"/>
        </w:rPr>
        <w:t xml:space="preserve">Figure </w:t>
      </w:r>
      <w:r w:rsidR="003645DA">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7</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356F84">
        <w:rPr>
          <w:rFonts w:ascii="Times New Roman" w:hAnsi="Times New Roman" w:cs="Times New Roman"/>
        </w:rPr>
        <w:t xml:space="preserve">Discs stained with </w:t>
      </w:r>
      <w:r w:rsidR="00887AE8">
        <w:rPr>
          <w:rFonts w:ascii="Times New Roman" w:hAnsi="Times New Roman" w:cs="Times New Roman"/>
        </w:rPr>
        <w:t xml:space="preserve">Crystal Violet after </w:t>
      </w:r>
      <w:r w:rsidR="00887AE8">
        <w:rPr>
          <w:rFonts w:ascii="Times New Roman" w:hAnsi="Times New Roman" w:cs="Times New Roman"/>
          <w:i/>
          <w:iCs/>
        </w:rPr>
        <w:t xml:space="preserve">S. </w:t>
      </w:r>
      <w:r w:rsidR="00887AE8">
        <w:rPr>
          <w:rFonts w:ascii="Times New Roman" w:hAnsi="Times New Roman" w:cs="Times New Roman"/>
        </w:rPr>
        <w:t>Enteritidis H4267 biofilm growth</w:t>
      </w:r>
      <w:r w:rsidR="00E8753E">
        <w:rPr>
          <w:rFonts w:ascii="Times New Roman" w:hAnsi="Times New Roman" w:cs="Times New Roman"/>
        </w:rPr>
        <w:t xml:space="preserve"> and various rinsing and sonication methods</w:t>
      </w:r>
      <w:r w:rsidR="00887AE8">
        <w:rPr>
          <w:rFonts w:ascii="Times New Roman" w:hAnsi="Times New Roman" w:cs="Times New Roman"/>
        </w:rPr>
        <w:t xml:space="preserve">. </w:t>
      </w:r>
      <w:r>
        <w:rPr>
          <w:rFonts w:ascii="Times New Roman" w:hAnsi="Times New Roman" w:cs="Times New Roman"/>
          <w:b w:val="0"/>
          <w:bCs w:val="0"/>
        </w:rPr>
        <w:t>Crystal violet stained discs at 0, 6, 12, 18, 24, and 48 hours when a) not rinsed and not sonicated, b) rinsed three times in 0.1% (w/v) peptone water (PW) and not sonicated, and c) rinsed three times in 0.1% PW and sonicated for 30 seconds in 9 ml of 0.1% PW.</w:t>
      </w:r>
      <w:bookmarkEnd w:id="473"/>
      <w:r>
        <w:rPr>
          <w:rFonts w:ascii="Times New Roman" w:hAnsi="Times New Roman" w:cs="Times New Roman"/>
          <w:b w:val="0"/>
          <w:bCs w:val="0"/>
        </w:rPr>
        <w:t xml:space="preserve"> </w:t>
      </w:r>
      <w:r>
        <w:rPr>
          <w:rFonts w:ascii="Times New Roman" w:hAnsi="Times New Roman" w:cs="Times New Roman"/>
          <w:b w:val="0"/>
          <w:bCs w:val="0"/>
        </w:rPr>
        <w:br w:type="page"/>
      </w:r>
    </w:p>
    <w:p w14:paraId="5F152D4F" w14:textId="77777777" w:rsidR="00930D55" w:rsidRDefault="00930D55" w:rsidP="00A443BA">
      <w:pPr>
        <w:spacing w:line="480" w:lineRule="auto"/>
        <w:contextualSpacing/>
        <w:rPr>
          <w:rFonts w:ascii="Times New Roman" w:hAnsi="Times New Roman" w:cs="Times New Roman"/>
          <w:b/>
          <w:bCs/>
        </w:rPr>
        <w:sectPr w:rsidR="00930D55" w:rsidSect="005E06C5">
          <w:pgSz w:w="12240" w:h="15840" w:code="1"/>
          <w:pgMar w:top="1440" w:right="1800" w:bottom="1872" w:left="1800" w:header="720" w:footer="1440" w:gutter="0"/>
          <w:cols w:space="720"/>
          <w:noEndnote/>
          <w:docGrid w:linePitch="360"/>
        </w:sectPr>
      </w:pPr>
    </w:p>
    <w:p w14:paraId="72B917A4" w14:textId="1601D355" w:rsidR="006E4EB2" w:rsidRDefault="006E4EB2" w:rsidP="00A443BA">
      <w:pPr>
        <w:spacing w:line="480" w:lineRule="auto"/>
        <w:contextualSpacing/>
        <w:rPr>
          <w:rFonts w:ascii="Times New Roman" w:hAnsi="Times New Roman" w:cs="Times New Roman"/>
          <w:b/>
          <w:bCs/>
        </w:rPr>
      </w:pPr>
      <w:r>
        <w:rPr>
          <w:noProof/>
        </w:rPr>
        <w:drawing>
          <wp:anchor distT="0" distB="0" distL="114300" distR="114300" simplePos="0" relativeHeight="251743232" behindDoc="0" locked="0" layoutInCell="1" allowOverlap="1" wp14:anchorId="32A75111" wp14:editId="5FA99475">
            <wp:simplePos x="0" y="0"/>
            <wp:positionH relativeFrom="column">
              <wp:posOffset>450850</wp:posOffset>
            </wp:positionH>
            <wp:positionV relativeFrom="paragraph">
              <wp:posOffset>7620</wp:posOffset>
            </wp:positionV>
            <wp:extent cx="6967855" cy="3720465"/>
            <wp:effectExtent l="0" t="0" r="4445" b="0"/>
            <wp:wrapTopAndBottom/>
            <wp:docPr id="1" name="Chart 1">
              <a:extLst xmlns:a="http://schemas.openxmlformats.org/drawingml/2006/main">
                <a:ext uri="{FF2B5EF4-FFF2-40B4-BE49-F238E27FC236}">
                  <a16:creationId xmlns:a16="http://schemas.microsoft.com/office/drawing/2014/main" id="{92FB9AA7-4EE1-44AD-AAB7-75C8F630F8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p>
    <w:p w14:paraId="03AC02C6" w14:textId="2A241A2A" w:rsidR="00ED7D15" w:rsidRDefault="00ED7D15" w:rsidP="00A443BA">
      <w:pPr>
        <w:pStyle w:val="Caption"/>
        <w:spacing w:before="0" w:after="0" w:line="480" w:lineRule="auto"/>
        <w:contextualSpacing/>
        <w:rPr>
          <w:rFonts w:ascii="Times New Roman" w:hAnsi="Times New Roman" w:cs="Times New Roman"/>
          <w:b w:val="0"/>
          <w:bCs w:val="0"/>
        </w:rPr>
      </w:pPr>
      <w:bookmarkStart w:id="474" w:name="_Toc42891361"/>
      <w:r w:rsidRPr="00E30322">
        <w:rPr>
          <w:rFonts w:ascii="Times New Roman" w:hAnsi="Times New Roman" w:cs="Times New Roman"/>
        </w:rPr>
        <w:t xml:space="preserve">Figure </w:t>
      </w:r>
      <w:r w:rsidR="003645DA">
        <w:rPr>
          <w:rFonts w:ascii="Times New Roman" w:hAnsi="Times New Roman" w:cs="Times New Roman"/>
        </w:rPr>
        <w:t>3</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 </w:instrText>
      </w:r>
      <w:r w:rsidRPr="00E30322">
        <w:rPr>
          <w:rFonts w:ascii="Times New Roman" w:hAnsi="Times New Roman" w:cs="Times New Roman"/>
        </w:rPr>
        <w:fldChar w:fldCharType="separate"/>
      </w:r>
      <w:r w:rsidR="00AF27E4">
        <w:rPr>
          <w:rFonts w:ascii="Times New Roman" w:hAnsi="Times New Roman" w:cs="Times New Roman"/>
          <w:noProof/>
        </w:rPr>
        <w:t>8</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E8753E">
        <w:rPr>
          <w:rFonts w:ascii="Times New Roman" w:hAnsi="Times New Roman" w:cs="Times New Roman"/>
        </w:rPr>
        <w:t xml:space="preserve">Solubilized Crystal Violet from </w:t>
      </w:r>
      <w:r w:rsidR="00EE784A">
        <w:rPr>
          <w:rFonts w:ascii="Times New Roman" w:hAnsi="Times New Roman" w:cs="Times New Roman"/>
          <w:i/>
          <w:iCs/>
        </w:rPr>
        <w:t xml:space="preserve">S. </w:t>
      </w:r>
      <w:r w:rsidR="00EE784A">
        <w:rPr>
          <w:rFonts w:ascii="Times New Roman" w:hAnsi="Times New Roman" w:cs="Times New Roman"/>
        </w:rPr>
        <w:t xml:space="preserve">Enteritidis H4267 biofilms on </w:t>
      </w:r>
      <w:r w:rsidR="00E8753E">
        <w:rPr>
          <w:rFonts w:ascii="Times New Roman" w:hAnsi="Times New Roman" w:cs="Times New Roman"/>
        </w:rPr>
        <w:t xml:space="preserve">stainless steel discs </w:t>
      </w:r>
      <w:r w:rsidR="00EE784A">
        <w:rPr>
          <w:rFonts w:ascii="Times New Roman" w:hAnsi="Times New Roman" w:cs="Times New Roman"/>
        </w:rPr>
        <w:t xml:space="preserve">after various rinsing and sonication methods. </w:t>
      </w:r>
      <w:r>
        <w:rPr>
          <w:rFonts w:ascii="Times New Roman" w:hAnsi="Times New Roman" w:cs="Times New Roman"/>
          <w:b w:val="0"/>
          <w:bCs w:val="0"/>
        </w:rPr>
        <w:t xml:space="preserve">Absorbance of 30% (v/v) </w:t>
      </w:r>
      <w:r w:rsidR="00AB7AC6">
        <w:rPr>
          <w:rFonts w:ascii="Times New Roman" w:hAnsi="Times New Roman" w:cs="Times New Roman"/>
          <w:b w:val="0"/>
          <w:bCs w:val="0"/>
        </w:rPr>
        <w:t>acetic</w:t>
      </w:r>
      <w:r>
        <w:rPr>
          <w:rFonts w:ascii="Times New Roman" w:hAnsi="Times New Roman" w:cs="Times New Roman"/>
          <w:b w:val="0"/>
          <w:bCs w:val="0"/>
        </w:rPr>
        <w:t xml:space="preserve"> acid from stainless steel discs that were either rinsed and sonicated (RS), rinsed only (R-NS), or neither rinsed </w:t>
      </w:r>
      <w:r w:rsidR="00F27EBA">
        <w:rPr>
          <w:rFonts w:ascii="Times New Roman" w:hAnsi="Times New Roman" w:cs="Times New Roman"/>
          <w:b w:val="0"/>
          <w:bCs w:val="0"/>
        </w:rPr>
        <w:t>nor</w:t>
      </w:r>
      <w:r>
        <w:rPr>
          <w:rFonts w:ascii="Times New Roman" w:hAnsi="Times New Roman" w:cs="Times New Roman"/>
          <w:b w:val="0"/>
          <w:bCs w:val="0"/>
        </w:rPr>
        <w:t xml:space="preserve"> sonicated (NR-NS).</w:t>
      </w:r>
      <w:bookmarkEnd w:id="474"/>
      <w:r>
        <w:rPr>
          <w:rFonts w:ascii="Times New Roman" w:hAnsi="Times New Roman" w:cs="Times New Roman"/>
          <w:b w:val="0"/>
          <w:bCs w:val="0"/>
        </w:rPr>
        <w:t xml:space="preserve"> </w:t>
      </w:r>
    </w:p>
    <w:p w14:paraId="73E87C2E" w14:textId="465635E2" w:rsidR="00930D55" w:rsidRDefault="00930D55" w:rsidP="00A443BA">
      <w:pPr>
        <w:spacing w:line="480" w:lineRule="auto"/>
        <w:contextualSpacing/>
        <w:rPr>
          <w:rFonts w:ascii="Times New Roman" w:hAnsi="Times New Roman" w:cs="Times New Roman"/>
        </w:rPr>
        <w:sectPr w:rsidR="00930D55" w:rsidSect="005E06C5">
          <w:pgSz w:w="15840" w:h="12240" w:orient="landscape" w:code="1"/>
          <w:pgMar w:top="1800" w:right="1440" w:bottom="1800" w:left="1872" w:header="720" w:footer="1440" w:gutter="0"/>
          <w:cols w:space="720"/>
          <w:noEndnote/>
          <w:docGrid w:linePitch="360"/>
        </w:sectPr>
      </w:pPr>
      <w:r>
        <w:rPr>
          <w:rFonts w:ascii="Times New Roman" w:hAnsi="Times New Roman" w:cs="Times New Roman"/>
        </w:rPr>
        <w:br w:type="page"/>
      </w:r>
    </w:p>
    <w:p w14:paraId="46A7C2E4" w14:textId="032AFE75" w:rsidR="00DC6CC7" w:rsidRPr="00FE0DA5" w:rsidRDefault="00DC6CC7" w:rsidP="00A443BA">
      <w:pPr>
        <w:pStyle w:val="Heading1"/>
        <w:spacing w:line="480" w:lineRule="auto"/>
        <w:contextualSpacing/>
        <w:rPr>
          <w:rFonts w:ascii="Times New Roman" w:hAnsi="Times New Roman" w:cs="Times New Roman"/>
          <w:caps w:val="0"/>
        </w:rPr>
      </w:pPr>
      <w:bookmarkStart w:id="475" w:name="_Toc42891989"/>
      <w:r w:rsidRPr="00746499">
        <w:rPr>
          <w:rFonts w:ascii="Times New Roman" w:hAnsi="Times New Roman" w:cs="Times New Roman"/>
          <w:caps w:val="0"/>
        </w:rPr>
        <w:t>C</w:t>
      </w:r>
      <w:r w:rsidR="00746499">
        <w:rPr>
          <w:rFonts w:ascii="Times New Roman" w:hAnsi="Times New Roman" w:cs="Times New Roman"/>
          <w:caps w:val="0"/>
        </w:rPr>
        <w:t xml:space="preserve">hapter 4. </w:t>
      </w:r>
      <w:r w:rsidR="00FE0DA5">
        <w:rPr>
          <w:rFonts w:ascii="Times New Roman" w:hAnsi="Times New Roman" w:cs="Times New Roman"/>
          <w:caps w:val="0"/>
        </w:rPr>
        <w:t xml:space="preserve">Determination of antimicrobial activity, if any, of microemulsions containing cinnamon and orange oil on </w:t>
      </w:r>
      <w:r w:rsidR="00FE0DA5">
        <w:rPr>
          <w:rFonts w:ascii="Times New Roman" w:hAnsi="Times New Roman" w:cs="Times New Roman"/>
          <w:i/>
          <w:iCs/>
          <w:caps w:val="0"/>
        </w:rPr>
        <w:t xml:space="preserve">S. </w:t>
      </w:r>
      <w:r w:rsidR="00FE0DA5">
        <w:rPr>
          <w:rFonts w:ascii="Times New Roman" w:hAnsi="Times New Roman" w:cs="Times New Roman"/>
          <w:caps w:val="0"/>
        </w:rPr>
        <w:t>Enteritidis H4267 biofilms formed on stainless steel disc surfaces</w:t>
      </w:r>
      <w:bookmarkEnd w:id="475"/>
    </w:p>
    <w:p w14:paraId="2CEC76CD" w14:textId="77777777" w:rsidR="00DC6CC7" w:rsidRPr="006633D2" w:rsidRDefault="00DC6CC7" w:rsidP="00A443BA">
      <w:pPr>
        <w:spacing w:line="480" w:lineRule="auto"/>
        <w:contextualSpacing/>
        <w:rPr>
          <w:rFonts w:ascii="Times New Roman" w:hAnsi="Times New Roman" w:cs="Times New Roman"/>
        </w:rPr>
      </w:pPr>
      <w:r w:rsidRPr="006633D2">
        <w:rPr>
          <w:rFonts w:ascii="Times New Roman" w:hAnsi="Times New Roman" w:cs="Times New Roman"/>
        </w:rPr>
        <w:br w:type="page"/>
      </w:r>
    </w:p>
    <w:p w14:paraId="06966560" w14:textId="77777777" w:rsidR="00DC6CC7" w:rsidRPr="00DC5AEB" w:rsidRDefault="00DC6CC7" w:rsidP="00A443BA">
      <w:pPr>
        <w:pStyle w:val="Heading2"/>
        <w:spacing w:before="0" w:after="0" w:line="480" w:lineRule="auto"/>
        <w:contextualSpacing/>
        <w:rPr>
          <w:rFonts w:ascii="Times New Roman" w:hAnsi="Times New Roman" w:cs="Times New Roman"/>
        </w:rPr>
      </w:pPr>
      <w:bookmarkStart w:id="476" w:name="_Toc42891990"/>
      <w:r w:rsidRPr="00DC5AEB">
        <w:rPr>
          <w:rFonts w:ascii="Times New Roman" w:hAnsi="Times New Roman" w:cs="Times New Roman"/>
        </w:rPr>
        <w:t>Abstract</w:t>
      </w:r>
      <w:bookmarkEnd w:id="476"/>
    </w:p>
    <w:p w14:paraId="456D4649" w14:textId="533AA526" w:rsidR="006C2201" w:rsidRPr="006633D2" w:rsidRDefault="006C2201" w:rsidP="000D1F46">
      <w:pPr>
        <w:spacing w:line="480" w:lineRule="auto"/>
        <w:ind w:firstLine="720"/>
        <w:contextualSpacing/>
        <w:rPr>
          <w:rFonts w:ascii="Times New Roman" w:hAnsi="Times New Roman" w:cs="Times New Roman"/>
        </w:rPr>
      </w:pPr>
      <w:r w:rsidRPr="00DC5AEB">
        <w:rPr>
          <w:rFonts w:ascii="Times New Roman" w:hAnsi="Times New Roman" w:cs="Times New Roman"/>
        </w:rPr>
        <w:t xml:space="preserve">Antimicrobial delivery systems to combat </w:t>
      </w:r>
      <w:r w:rsidRPr="00DC5AEB">
        <w:rPr>
          <w:rFonts w:ascii="Times New Roman" w:hAnsi="Times New Roman" w:cs="Times New Roman"/>
          <w:i/>
          <w:iCs/>
        </w:rPr>
        <w:t xml:space="preserve">S. </w:t>
      </w:r>
      <w:r w:rsidRPr="00DC5AEB">
        <w:rPr>
          <w:rFonts w:ascii="Times New Roman" w:hAnsi="Times New Roman" w:cs="Times New Roman"/>
        </w:rPr>
        <w:t xml:space="preserve">Enteritidis biofilms in the food industry while also avoiding bacterial resistance are of interest. Essential oils (EOs) are attractive systems due to being plant-derived, but colloidal systems, such as emulsions, are needed for utilization due to EOs hydrophobic characteristics. </w:t>
      </w:r>
      <w:r w:rsidR="00695238" w:rsidRPr="00DC5AEB">
        <w:rPr>
          <w:rFonts w:ascii="Times New Roman" w:hAnsi="Times New Roman" w:cs="Times New Roman"/>
        </w:rPr>
        <w:t>Micro- and nano-emulsions were formed with, on mass ratio</w:t>
      </w:r>
      <w:r w:rsidR="00695238">
        <w:rPr>
          <w:rFonts w:ascii="Times New Roman" w:hAnsi="Times New Roman" w:cs="Times New Roman"/>
        </w:rPr>
        <w:t xml:space="preserve">, 0 to 2% sunflower lecithin (SL), 3.3 to 20% Tween 20 or Tween 80, cinnamon (CO, </w:t>
      </w:r>
      <w:r w:rsidR="00695238">
        <w:rPr>
          <w:rFonts w:ascii="Times New Roman" w:hAnsi="Times New Roman" w:cs="Times New Roman"/>
          <w:i/>
          <w:iCs/>
        </w:rPr>
        <w:t>Cinnamomum zeylanicum</w:t>
      </w:r>
      <w:r w:rsidR="00695238">
        <w:rPr>
          <w:rFonts w:ascii="Times New Roman" w:hAnsi="Times New Roman" w:cs="Times New Roman"/>
        </w:rPr>
        <w:t xml:space="preserve">) and orange (OO, </w:t>
      </w:r>
      <w:r w:rsidR="00695238">
        <w:rPr>
          <w:rFonts w:ascii="Times New Roman" w:hAnsi="Times New Roman" w:cs="Times New Roman"/>
          <w:i/>
          <w:iCs/>
        </w:rPr>
        <w:t xml:space="preserve">Citrus </w:t>
      </w:r>
      <w:r w:rsidR="00131FC3">
        <w:rPr>
          <w:rFonts w:ascii="Times New Roman" w:hAnsi="Times New Roman" w:cs="Times New Roman"/>
          <w:i/>
          <w:iCs/>
        </w:rPr>
        <w:t>sinensis</w:t>
      </w:r>
      <w:r w:rsidR="00695238">
        <w:rPr>
          <w:rFonts w:ascii="Times New Roman" w:hAnsi="Times New Roman" w:cs="Times New Roman"/>
        </w:rPr>
        <w:t>) in a 9:1 volume ratio</w:t>
      </w:r>
      <w:r w:rsidR="00695238">
        <w:rPr>
          <w:rFonts w:ascii="Times New Roman" w:hAnsi="Times New Roman" w:cs="Times New Roman"/>
          <w:i/>
          <w:iCs/>
        </w:rPr>
        <w:t xml:space="preserve">, </w:t>
      </w:r>
      <w:r w:rsidR="00695238">
        <w:rPr>
          <w:rFonts w:ascii="Times New Roman" w:hAnsi="Times New Roman" w:cs="Times New Roman"/>
        </w:rPr>
        <w:t xml:space="preserve">and deionized water. </w:t>
      </w:r>
      <w:r w:rsidR="005A41F6">
        <w:rPr>
          <w:rFonts w:ascii="Times New Roman" w:hAnsi="Times New Roman" w:cs="Times New Roman"/>
        </w:rPr>
        <w:t>Microemulsions composed of</w:t>
      </w:r>
      <w:r>
        <w:rPr>
          <w:rFonts w:ascii="Times New Roman" w:hAnsi="Times New Roman" w:cs="Times New Roman"/>
        </w:rPr>
        <w:t xml:space="preserve"> </w:t>
      </w:r>
      <w:r w:rsidR="005A41F6">
        <w:rPr>
          <w:rFonts w:ascii="Times New Roman" w:hAnsi="Times New Roman" w:cs="Times New Roman"/>
        </w:rPr>
        <w:t xml:space="preserve">0 or 2% SL, 5% CO-OO, and 20% Tween 20 had the highest antimicrobial activity </w:t>
      </w:r>
      <w:r w:rsidR="00695238">
        <w:rPr>
          <w:rFonts w:ascii="Times New Roman" w:hAnsi="Times New Roman" w:cs="Times New Roman"/>
        </w:rPr>
        <w:t xml:space="preserve">against </w:t>
      </w:r>
      <w:r w:rsidR="00695238">
        <w:rPr>
          <w:rFonts w:ascii="Times New Roman" w:hAnsi="Times New Roman" w:cs="Times New Roman"/>
          <w:i/>
          <w:iCs/>
        </w:rPr>
        <w:t>S.</w:t>
      </w:r>
      <w:r w:rsidR="00695238">
        <w:rPr>
          <w:rFonts w:ascii="Times New Roman" w:hAnsi="Times New Roman" w:cs="Times New Roman"/>
        </w:rPr>
        <w:t xml:space="preserve"> Enteritidis H4267 biofilms formed on stainless steel discs </w:t>
      </w:r>
      <w:r w:rsidR="005A41F6">
        <w:rPr>
          <w:rFonts w:ascii="Times New Roman" w:hAnsi="Times New Roman" w:cs="Times New Roman"/>
        </w:rPr>
        <w:t>over 48 h.</w:t>
      </w:r>
      <w:r w:rsidR="00695238">
        <w:rPr>
          <w:rFonts w:ascii="Times New Roman" w:hAnsi="Times New Roman" w:cs="Times New Roman"/>
        </w:rPr>
        <w:t xml:space="preserve"> After 18 h, 2% SL, 5% CO-OO, 20% Tween 20 microemulsions had the greatest antimicrobial activity</w:t>
      </w:r>
      <w:r>
        <w:rPr>
          <w:rFonts w:ascii="Times New Roman" w:hAnsi="Times New Roman" w:cs="Times New Roman"/>
        </w:rPr>
        <w:t xml:space="preserve"> against </w:t>
      </w:r>
      <w:r>
        <w:rPr>
          <w:rFonts w:ascii="Times New Roman" w:hAnsi="Times New Roman" w:cs="Times New Roman"/>
          <w:i/>
          <w:iCs/>
        </w:rPr>
        <w:t xml:space="preserve">S. </w:t>
      </w:r>
      <w:r>
        <w:rPr>
          <w:rFonts w:ascii="Times New Roman" w:hAnsi="Times New Roman" w:cs="Times New Roman"/>
        </w:rPr>
        <w:t>Enteritidis H4267 biofilms</w:t>
      </w:r>
      <w:r w:rsidR="00695238">
        <w:rPr>
          <w:rFonts w:ascii="Times New Roman" w:hAnsi="Times New Roman" w:cs="Times New Roman"/>
        </w:rPr>
        <w:t xml:space="preserve"> (p&lt;0.0001). </w:t>
      </w:r>
      <w:r w:rsidR="00DE484A">
        <w:rPr>
          <w:rFonts w:ascii="Times New Roman" w:hAnsi="Times New Roman" w:cs="Times New Roman"/>
        </w:rPr>
        <w:t xml:space="preserve">After treatment </w:t>
      </w:r>
      <w:r w:rsidR="009834B4">
        <w:rPr>
          <w:rFonts w:ascii="Times New Roman" w:hAnsi="Times New Roman" w:cs="Times New Roman"/>
        </w:rPr>
        <w:t xml:space="preserve">for 5 min at room temperature (21±2°C) </w:t>
      </w:r>
      <w:r w:rsidR="00DE484A">
        <w:rPr>
          <w:rFonts w:ascii="Times New Roman" w:hAnsi="Times New Roman" w:cs="Times New Roman"/>
        </w:rPr>
        <w:t xml:space="preserve">with 2% SL, 5% CO-OO, </w:t>
      </w:r>
      <w:r>
        <w:rPr>
          <w:rFonts w:ascii="Times New Roman" w:hAnsi="Times New Roman" w:cs="Times New Roman"/>
          <w:i/>
          <w:iCs/>
        </w:rPr>
        <w:t xml:space="preserve">S. </w:t>
      </w:r>
      <w:r>
        <w:rPr>
          <w:rFonts w:ascii="Times New Roman" w:hAnsi="Times New Roman" w:cs="Times New Roman"/>
        </w:rPr>
        <w:t xml:space="preserve">Enteritidis H4267 further decreased from 3.1±0.2 at 18 h to </w:t>
      </w:r>
      <w:r w:rsidR="002A31EB">
        <w:rPr>
          <w:rFonts w:ascii="Times New Roman" w:hAnsi="Times New Roman" w:cs="Times New Roman"/>
        </w:rPr>
        <w:t xml:space="preserve">2.7±0.7 at 48 h. </w:t>
      </w:r>
      <w:r>
        <w:rPr>
          <w:rFonts w:ascii="Times New Roman" w:hAnsi="Times New Roman" w:cs="Times New Roman"/>
        </w:rPr>
        <w:t xml:space="preserve">Due to the limitations of timepoints tested, determining whether emulsion size or surfactant and/or emulsifier addition affected antimicrobial ability the most </w:t>
      </w:r>
      <w:r w:rsidR="008149F5">
        <w:rPr>
          <w:rFonts w:ascii="Times New Roman" w:hAnsi="Times New Roman" w:cs="Times New Roman"/>
        </w:rPr>
        <w:t xml:space="preserve">could not </w:t>
      </w:r>
      <w:r>
        <w:rPr>
          <w:rFonts w:ascii="Times New Roman" w:hAnsi="Times New Roman" w:cs="Times New Roman"/>
        </w:rPr>
        <w:t xml:space="preserve">be determined. However, this study proves that microemulsions composed of CO-OO can have bactericidal activity against </w:t>
      </w:r>
      <w:r>
        <w:rPr>
          <w:rFonts w:ascii="Times New Roman" w:hAnsi="Times New Roman" w:cs="Times New Roman"/>
          <w:i/>
          <w:iCs/>
        </w:rPr>
        <w:t xml:space="preserve">S. </w:t>
      </w:r>
      <w:r>
        <w:rPr>
          <w:rFonts w:ascii="Times New Roman" w:hAnsi="Times New Roman" w:cs="Times New Roman"/>
        </w:rPr>
        <w:t xml:space="preserve">Enteritidis H4267 biofilms </w:t>
      </w:r>
      <w:r w:rsidR="003B4B59">
        <w:rPr>
          <w:rFonts w:ascii="Times New Roman" w:hAnsi="Times New Roman" w:cs="Times New Roman"/>
        </w:rPr>
        <w:t xml:space="preserve">present </w:t>
      </w:r>
      <w:r>
        <w:rPr>
          <w:rFonts w:ascii="Times New Roman" w:hAnsi="Times New Roman" w:cs="Times New Roman"/>
        </w:rPr>
        <w:t xml:space="preserve">on stainless steel surfaces. </w:t>
      </w:r>
      <w:r w:rsidR="003B4B59">
        <w:rPr>
          <w:rFonts w:ascii="Times New Roman" w:hAnsi="Times New Roman" w:cs="Times New Roman"/>
        </w:rPr>
        <w:t xml:space="preserve">This study shows that </w:t>
      </w:r>
      <w:r w:rsidR="003B4B59" w:rsidRPr="001B43E9">
        <w:rPr>
          <w:rFonts w:ascii="Times New Roman" w:hAnsi="Times New Roman" w:cs="Times New Roman"/>
        </w:rPr>
        <w:t xml:space="preserve">co-encapsulated </w:t>
      </w:r>
      <w:r w:rsidR="003B4B59">
        <w:rPr>
          <w:rFonts w:ascii="Times New Roman" w:hAnsi="Times New Roman" w:cs="Times New Roman"/>
        </w:rPr>
        <w:t xml:space="preserve">EOs </w:t>
      </w:r>
      <w:r w:rsidR="003B4B59" w:rsidRPr="001B43E9">
        <w:rPr>
          <w:rFonts w:ascii="Times New Roman" w:hAnsi="Times New Roman" w:cs="Times New Roman"/>
        </w:rPr>
        <w:t>in microemulsions could be developed for antimicrobial delivery systems</w:t>
      </w:r>
      <w:r w:rsidR="00865CD6">
        <w:rPr>
          <w:rFonts w:ascii="Times New Roman" w:hAnsi="Times New Roman" w:cs="Times New Roman"/>
        </w:rPr>
        <w:t xml:space="preserve"> for biofilms</w:t>
      </w:r>
      <w:r w:rsidR="003B4B59" w:rsidRPr="001B43E9">
        <w:rPr>
          <w:rFonts w:ascii="Times New Roman" w:hAnsi="Times New Roman" w:cs="Times New Roman"/>
        </w:rPr>
        <w:t>.</w:t>
      </w:r>
    </w:p>
    <w:p w14:paraId="341DD537" w14:textId="62548BB0" w:rsidR="00C8386F" w:rsidRPr="000D1F46" w:rsidRDefault="00746499" w:rsidP="00E943E1">
      <w:pPr>
        <w:pStyle w:val="Heading2"/>
        <w:spacing w:before="0" w:after="0" w:line="480" w:lineRule="auto"/>
        <w:contextualSpacing/>
        <w:rPr>
          <w:rFonts w:ascii="Times New Roman" w:hAnsi="Times New Roman" w:cs="Times New Roman"/>
        </w:rPr>
      </w:pPr>
      <w:bookmarkStart w:id="477" w:name="_Toc42891991"/>
      <w:r w:rsidRPr="000D1F46">
        <w:rPr>
          <w:rFonts w:ascii="Times New Roman" w:hAnsi="Times New Roman" w:cs="Times New Roman"/>
        </w:rPr>
        <w:t xml:space="preserve">1. </w:t>
      </w:r>
      <w:r w:rsidR="00DC6CC7" w:rsidRPr="000D1F46">
        <w:rPr>
          <w:rFonts w:ascii="Times New Roman" w:hAnsi="Times New Roman" w:cs="Times New Roman"/>
        </w:rPr>
        <w:t>Introduction</w:t>
      </w:r>
      <w:bookmarkEnd w:id="477"/>
    </w:p>
    <w:p w14:paraId="1B368C97" w14:textId="54AEAF37" w:rsidR="00D05FC5" w:rsidRDefault="00D05FC5" w:rsidP="009D12AA">
      <w:pPr>
        <w:spacing w:line="480" w:lineRule="auto"/>
        <w:ind w:firstLine="720"/>
        <w:contextualSpacing/>
        <w:rPr>
          <w:rFonts w:ascii="Times New Roman" w:hAnsi="Times New Roman" w:cs="Times New Roman"/>
        </w:rPr>
      </w:pPr>
      <w:r w:rsidRPr="000D1F46">
        <w:rPr>
          <w:rFonts w:ascii="Times New Roman" w:hAnsi="Times New Roman" w:cs="Times New Roman"/>
        </w:rPr>
        <w:t>As microorganisms proliferate, extracellular polymeric substance</w:t>
      </w:r>
      <w:r w:rsidR="0050222A" w:rsidRPr="000D1F46">
        <w:rPr>
          <w:rFonts w:ascii="Times New Roman" w:hAnsi="Times New Roman" w:cs="Times New Roman"/>
        </w:rPr>
        <w:t>s</w:t>
      </w:r>
      <w:r w:rsidRPr="000D1F46">
        <w:rPr>
          <w:rFonts w:ascii="Times New Roman" w:hAnsi="Times New Roman" w:cs="Times New Roman"/>
        </w:rPr>
        <w:t xml:space="preserve"> (EPS) are excreted, encasing the biofilm in a scaffolding</w:t>
      </w:r>
      <w:r>
        <w:rPr>
          <w:rFonts w:ascii="Times New Roman" w:hAnsi="Times New Roman" w:cs="Times New Roman"/>
        </w:rPr>
        <w:t xml:space="preserve"> matrix.</w:t>
      </w:r>
      <w:hyperlink w:anchor="_ENREF_15_1" w:tooltip="Czaczyk, 2007 #203"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&lt;EndNote&gt;&lt;Cite&gt;&lt;Author&gt;Czaczyk&lt;/Author&gt;&lt;Year&gt;2007&lt;/Year&gt;&lt;RecNum&gt;203&lt;/RecNum&gt;&lt;DisplayText&gt;&lt;style face="superscript"&gt;1&lt;/style&gt;&lt;/DisplayText&gt;&lt;record&gt;&lt;rec-number&gt;203&lt;/rec-number&gt;&lt;foreign-keys&gt;&lt;key app="EN" db-id="w95v2fzanxv9fye5x2rx2px4vxazaspzvv02" timestamp="1591498744"&gt;203&lt;/key&gt;&lt;/foreign-keys&gt;&lt;ref-type name="Journal Article"&gt;17&lt;/ref-type&gt;&lt;contributors&gt;&lt;authors&gt;&lt;author&gt;K Czaczyk&lt;/author&gt;&lt;author&gt;K Myszka&lt;/author&gt;&lt;/authors&gt;&lt;/contributors&gt;&lt;titles&gt;&lt;title&gt;Biosynthesis of extracellular polymeric substances (EPS) and its role in microbial biofilm formation&lt;/title&gt;&lt;secondary-title&gt;Polish J Environ Stud&lt;/secondary-title&gt;&lt;/titles&gt;&lt;periodical&gt;&lt;full-title&gt;Polish J Environ Stud&lt;/full-title&gt;&lt;/periodical&gt;&lt;pages&gt;799-806&lt;/pages&gt;&lt;volume&gt;16&lt;/volume&gt;&lt;number&gt;6&lt;/number&gt;&lt;dates&gt;&lt;year&gt;2007&lt;/year&gt;&lt;/dates&gt;&lt;urls&gt;&lt;/urls&gt;&lt;/record&gt;&lt;/Cite&gt;&lt;/EndNote&gt;</w:instrText>
        </w:r>
        <w:r w:rsidR="006B63BA">
          <w:rPr>
            <w:rFonts w:ascii="Times New Roman" w:hAnsi="Times New Roman" w:cs="Times New Roman"/>
          </w:rPr>
          <w:fldChar w:fldCharType="separate"/>
        </w:r>
        <w:r w:rsidR="006B63BA" w:rsidRPr="00D05FC5">
          <w:rPr>
            <w:rFonts w:ascii="Times New Roman" w:hAnsi="Times New Roman" w:cs="Times New Roman"/>
            <w:noProof/>
            <w:vertAlign w:val="superscript"/>
          </w:rPr>
          <w:t>1</w:t>
        </w:r>
        <w:r w:rsidR="006B63BA">
          <w:rPr>
            <w:rFonts w:ascii="Times New Roman" w:hAnsi="Times New Roman" w:cs="Times New Roman"/>
          </w:rPr>
          <w:fldChar w:fldCharType="end"/>
        </w:r>
      </w:hyperlink>
      <w:r w:rsidR="00D86F68">
        <w:rPr>
          <w:rFonts w:ascii="Times New Roman" w:hAnsi="Times New Roman" w:cs="Times New Roman"/>
        </w:rPr>
        <w:t xml:space="preserve"> </w:t>
      </w:r>
      <w:r w:rsidR="00C65997" w:rsidRPr="006633D2">
        <w:rPr>
          <w:rFonts w:ascii="Times New Roman" w:hAnsi="Times New Roman" w:cs="Times New Roman"/>
        </w:rPr>
        <w:t xml:space="preserve">Complexities within the extracellular matrix of the biofilm arise with </w:t>
      </w:r>
      <w:r w:rsidR="00C65997">
        <w:rPr>
          <w:rFonts w:ascii="Times New Roman" w:hAnsi="Times New Roman" w:cs="Times New Roman"/>
        </w:rPr>
        <w:t xml:space="preserve">continued </w:t>
      </w:r>
      <w:r w:rsidR="00C65997" w:rsidRPr="006633D2">
        <w:rPr>
          <w:rFonts w:ascii="Times New Roman" w:hAnsi="Times New Roman" w:cs="Times New Roman"/>
        </w:rPr>
        <w:t>proliferation</w:t>
      </w:r>
      <w:r w:rsidR="00C65997">
        <w:rPr>
          <w:rFonts w:ascii="Times New Roman" w:hAnsi="Times New Roman" w:cs="Times New Roman"/>
        </w:rPr>
        <w:t xml:space="preserve"> leading to biofilm maturation</w:t>
      </w:r>
      <w:r w:rsidR="00C65997" w:rsidRPr="006633D2">
        <w:rPr>
          <w:rFonts w:ascii="Times New Roman" w:hAnsi="Times New Roman" w:cs="Times New Roman"/>
        </w:rPr>
        <w:t xml:space="preserve">. </w:t>
      </w:r>
      <w:r w:rsidR="00C65997">
        <w:rPr>
          <w:rFonts w:ascii="Times New Roman" w:hAnsi="Times New Roman" w:cs="Times New Roman"/>
        </w:rPr>
        <w:t>This EPS layer can provide an increased extrinsic defense for the biofilm by forming a “coat” on the exterior portion of the biomass of cells.</w:t>
      </w:r>
      <w:hyperlink w:anchor="_ENREF_15_2" w:tooltip="Chandki, 2011 #3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&lt;EndNote&gt;&lt;Cite&gt;&lt;Author&gt;Chandki&lt;/Author&gt;&lt;Year&gt;2011&lt;/Year&gt;&lt;RecNum&gt;39&lt;/RecNum&gt;&lt;DisplayText&gt;&lt;style face="superscript"&gt;2&lt;/style&gt;&lt;/DisplayText&gt;&lt;record&gt;&lt;rec-number&gt;39&lt;/rec-number&gt;&lt;foreign-keys&gt;&lt;key app="EN" db-id="w95v2fzanxv9fye5x2rx2px4vxazaspzvv02" timestamp="0"&gt;39&lt;/key&gt;&lt;/foreign-keys&gt;&lt;ref-type name="Journal Article"&gt;17&lt;/ref-type&gt;&lt;contributors&gt;&lt;authors&gt;&lt;author&gt;R Chandki&lt;/author&gt;&lt;author&gt;P Banthia&lt;/author&gt;&lt;author&gt;R Banthia&lt;/author&gt;&lt;/authors&gt;&lt;/contributors&gt;&lt;titles&gt;&lt;title&gt;Biofilms: a microbial home&lt;/title&gt;&lt;secondary-title&gt;J Indian Soc Periodontol&lt;/secondary-title&gt;&lt;/titles&gt;&lt;pages&gt;111-114&lt;/pages&gt;&lt;volume&gt;15&lt;/volume&gt;&lt;number&gt;2&lt;/number&gt;&lt;keywords&gt;&lt;keyword&gt;Biofilm, microbes, periodontal disease&lt;/keyword&gt;&lt;/keywords&gt;&lt;dates&gt;&lt;year&gt;2011&lt;/year&gt;&lt;/dates&gt;&lt;urls&gt;&lt;/urls&gt;&lt;electronic-resource-num&gt;10.4103/0972-124X.84377&lt;/electronic-resource-num&gt;&lt;/record&gt;&lt;/Cite&gt;&lt;/EndNote&gt;</w:instrText>
        </w:r>
        <w:r w:rsidR="006B63BA">
          <w:rPr>
            <w:rFonts w:ascii="Times New Roman" w:hAnsi="Times New Roman" w:cs="Times New Roman"/>
          </w:rPr>
          <w:fldChar w:fldCharType="separate"/>
        </w:r>
        <w:r w:rsidR="006B63BA" w:rsidRPr="00C65997">
          <w:rPr>
            <w:rFonts w:ascii="Times New Roman" w:hAnsi="Times New Roman" w:cs="Times New Roman"/>
            <w:noProof/>
            <w:vertAlign w:val="superscript"/>
          </w:rPr>
          <w:t>2</w:t>
        </w:r>
        <w:r w:rsidR="006B63BA">
          <w:rPr>
            <w:rFonts w:ascii="Times New Roman" w:hAnsi="Times New Roman" w:cs="Times New Roman"/>
          </w:rPr>
          <w:fldChar w:fldCharType="end"/>
        </w:r>
      </w:hyperlink>
      <w:r w:rsidR="00C65997">
        <w:rPr>
          <w:rFonts w:ascii="Times New Roman" w:hAnsi="Times New Roman" w:cs="Times New Roman"/>
        </w:rPr>
        <w:t xml:space="preserve"> </w:t>
      </w:r>
      <w:r w:rsidR="000A4930">
        <w:rPr>
          <w:rFonts w:ascii="Times New Roman" w:hAnsi="Times New Roman" w:cs="Times New Roman"/>
        </w:rPr>
        <w:t xml:space="preserve">As more EPS </w:t>
      </w:r>
      <w:r w:rsidR="00AC4467">
        <w:rPr>
          <w:rFonts w:ascii="Times New Roman" w:hAnsi="Times New Roman" w:cs="Times New Roman"/>
        </w:rPr>
        <w:t>are</w:t>
      </w:r>
      <w:r w:rsidR="000A4930">
        <w:rPr>
          <w:rFonts w:ascii="Times New Roman" w:hAnsi="Times New Roman" w:cs="Times New Roman"/>
        </w:rPr>
        <w:t xml:space="preserve"> produced, channels and pores begin to form within the biofilm, creating a highway for transporting water, oxygen, and nutrients throughout the </w:t>
      </w:r>
      <w:r w:rsidR="00F27EBA">
        <w:rPr>
          <w:rFonts w:ascii="Times New Roman" w:hAnsi="Times New Roman" w:cs="Times New Roman"/>
        </w:rPr>
        <w:t>biofilm</w:t>
      </w:r>
      <w:r w:rsidR="000A4930">
        <w:rPr>
          <w:rFonts w:ascii="Times New Roman" w:hAnsi="Times New Roman" w:cs="Times New Roman"/>
        </w:rPr>
        <w:t xml:space="preserve"> while excreting waste products from the interior portion.</w:t>
      </w:r>
      <w:hyperlink w:anchor="_ENREF_15_3" w:tooltip="Tolker-Nielsen, 2000 #206" w:history="1">
        <w:r w:rsidR="006B63BA">
          <w:rPr>
            <w:rFonts w:ascii="Times New Roman" w:hAnsi="Times New Roman" w:cs="Times New Roman"/>
          </w:rPr>
          <w:fldChar w:fldCharType="begin">
            <w:fldData xml:space="preserve">PEVuZE5vdGU+PENpdGU+PEF1dGhvcj5Ub2xrZXItTmllbHNlbjwvQXV0aG9yPjxZZWFyPjIwMDA8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PEVuZE5vdGU+PENpdGU+PEF1dGhvcj5Ub2xrZXItTmllbHNlbjwvQXV0aG9yPjxZZWFyPjIwMDA8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C65997">
          <w:rPr>
            <w:rFonts w:ascii="Times New Roman" w:hAnsi="Times New Roman" w:cs="Times New Roman"/>
            <w:noProof/>
            <w:vertAlign w:val="superscript"/>
          </w:rPr>
          <w:t>3-5</w:t>
        </w:r>
        <w:r w:rsidR="006B63BA">
          <w:rPr>
            <w:rFonts w:ascii="Times New Roman" w:hAnsi="Times New Roman" w:cs="Times New Roman"/>
          </w:rPr>
          <w:fldChar w:fldCharType="end"/>
        </w:r>
      </w:hyperlink>
    </w:p>
    <w:p w14:paraId="28B4430F" w14:textId="04773630" w:rsidR="00A57559" w:rsidRPr="006633D2" w:rsidRDefault="00974C03" w:rsidP="009D12AA">
      <w:pPr>
        <w:spacing w:line="480" w:lineRule="auto"/>
        <w:ind w:firstLine="720"/>
        <w:contextualSpacing/>
        <w:rPr>
          <w:rFonts w:ascii="Times New Roman" w:hAnsi="Times New Roman" w:cs="Times New Roman"/>
        </w:rPr>
      </w:pPr>
      <w:r w:rsidRPr="0059285E">
        <w:rPr>
          <w:rFonts w:ascii="Times New Roman" w:hAnsi="Times New Roman" w:cs="Times New Roman"/>
        </w:rPr>
        <w:t xml:space="preserve">Increased </w:t>
      </w:r>
      <w:r w:rsidR="00224B6C">
        <w:rPr>
          <w:rFonts w:ascii="Times New Roman" w:hAnsi="Times New Roman" w:cs="Times New Roman"/>
        </w:rPr>
        <w:t xml:space="preserve">resistance to sanitizers and medical antibiotics are also a </w:t>
      </w:r>
      <w:r w:rsidRPr="0059285E">
        <w:rPr>
          <w:rFonts w:ascii="Times New Roman" w:hAnsi="Times New Roman" w:cs="Times New Roman"/>
        </w:rPr>
        <w:t>characteristic of biofilms.</w:t>
      </w:r>
      <w:r w:rsidR="00A758F4" w:rsidRPr="0059285E">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MiwgNi03PC9zdHlsZT48L0Rpc3BsYXlUZXh0PjxyZWNvcmQ+PHJlYy1udW1iZXI+Mzk8L3JlYy1u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</w:fldData>
        </w:fldChar>
      </w:r>
      <w:r w:rsidR="00C65997">
        <w:rPr>
          <w:rFonts w:ascii="Times New Roman" w:hAnsi="Times New Roman" w:cs="Times New Roman"/>
        </w:rPr>
        <w:instrText xml:space="preserve"> ADDIN EN.CITE </w:instrText>
      </w:r>
      <w:r w:rsidR="00C65997">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MiwgNi03PC9zdHlsZT48L0Rpc3BsYXlUZXh0PjxyZWNvcmQ+PHJlYy1udW1iZXI+Mzk8L3JlYy1u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</w:fldData>
        </w:fldChar>
      </w:r>
      <w:r w:rsidR="00C65997">
        <w:rPr>
          <w:rFonts w:ascii="Times New Roman" w:hAnsi="Times New Roman" w:cs="Times New Roman"/>
        </w:rPr>
        <w:instrText xml:space="preserve"> ADDIN EN.CITE.DATA </w:instrText>
      </w:r>
      <w:r w:rsidR="00C65997">
        <w:rPr>
          <w:rFonts w:ascii="Times New Roman" w:hAnsi="Times New Roman" w:cs="Times New Roman"/>
        </w:rPr>
      </w:r>
      <w:r w:rsidR="00C65997">
        <w:rPr>
          <w:rFonts w:ascii="Times New Roman" w:hAnsi="Times New Roman" w:cs="Times New Roman"/>
        </w:rPr>
        <w:fldChar w:fldCharType="end"/>
      </w:r>
      <w:r w:rsidR="00A758F4" w:rsidRPr="0059285E">
        <w:rPr>
          <w:rFonts w:ascii="Times New Roman" w:hAnsi="Times New Roman" w:cs="Times New Roman"/>
        </w:rPr>
      </w:r>
      <w:r w:rsidR="00A758F4" w:rsidRPr="0059285E">
        <w:rPr>
          <w:rFonts w:ascii="Times New Roman" w:hAnsi="Times New Roman" w:cs="Times New Roman"/>
        </w:rPr>
        <w:fldChar w:fldCharType="separate"/>
      </w:r>
      <w:hyperlink w:anchor="_ENREF_15_2" w:tooltip="Chandki, 2011 #39" w:history="1">
        <w:r w:rsidR="006B63BA" w:rsidRPr="00C65997">
          <w:rPr>
            <w:rFonts w:ascii="Times New Roman" w:hAnsi="Times New Roman" w:cs="Times New Roman"/>
            <w:noProof/>
            <w:vertAlign w:val="superscript"/>
          </w:rPr>
          <w:t>2</w:t>
        </w:r>
      </w:hyperlink>
      <w:r w:rsidR="00C65997" w:rsidRPr="00C65997">
        <w:rPr>
          <w:rFonts w:ascii="Times New Roman" w:hAnsi="Times New Roman" w:cs="Times New Roman"/>
          <w:noProof/>
          <w:vertAlign w:val="superscript"/>
        </w:rPr>
        <w:t xml:space="preserve">, </w:t>
      </w:r>
      <w:hyperlink w:anchor="_ENREF_15_6" w:tooltip="Lindsay, 2006 #47" w:history="1">
        <w:r w:rsidR="006B63BA" w:rsidRPr="00C65997">
          <w:rPr>
            <w:rFonts w:ascii="Times New Roman" w:hAnsi="Times New Roman" w:cs="Times New Roman"/>
            <w:noProof/>
            <w:vertAlign w:val="superscript"/>
          </w:rPr>
          <w:t>6-7</w:t>
        </w:r>
      </w:hyperlink>
      <w:r w:rsidR="00A758F4" w:rsidRPr="0059285E">
        <w:rPr>
          <w:rFonts w:ascii="Times New Roman" w:hAnsi="Times New Roman" w:cs="Times New Roman"/>
        </w:rPr>
        <w:fldChar w:fldCharType="end"/>
      </w:r>
      <w:r w:rsidRPr="0059285E">
        <w:rPr>
          <w:rFonts w:ascii="Times New Roman" w:hAnsi="Times New Roman" w:cs="Times New Roman"/>
        </w:rPr>
        <w:t xml:space="preserve"> Sessile cells contained within a biofilm can become more resistant to sanitizing or antimicrobial methods than their planktonic counterparts</w:t>
      </w:r>
      <w:r w:rsidR="007F76AF">
        <w:rPr>
          <w:rFonts w:ascii="Times New Roman" w:hAnsi="Times New Roman" w:cs="Times New Roman"/>
        </w:rPr>
        <w:t xml:space="preserve"> due to having a decreased metabolism</w:t>
      </w:r>
      <w:r w:rsidRPr="0059285E">
        <w:rPr>
          <w:rFonts w:ascii="Times New Roman" w:hAnsi="Times New Roman" w:cs="Times New Roman"/>
        </w:rPr>
        <w:t>.</w:t>
      </w:r>
      <w:r w:rsidR="00290196" w:rsidRPr="00224B6C">
        <w:rPr>
          <w:rFonts w:ascii="Times New Roman" w:hAnsi="Times New Roman" w:cs="Times New Roman"/>
        </w:rPr>
        <w:fldChar w:fldCharType="begin">
          <w:fldData xml:space="preserve">PEVuZE5vdGU+PENpdGU+PEF1dGhvcj5XYW5nPC9BdXRob3I+PFllYXI+MjAxMzwvWWVhcj48UmVj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</w:fldData>
        </w:fldChar>
      </w:r>
      <w:r w:rsidR="00C65997" w:rsidRPr="00224B6C">
        <w:rPr>
          <w:rFonts w:ascii="Times New Roman" w:hAnsi="Times New Roman" w:cs="Times New Roman"/>
        </w:rPr>
        <w:instrText xml:space="preserve"> ADDIN EN.CITE </w:instrText>
      </w:r>
      <w:r w:rsidR="00C65997" w:rsidRPr="00224B6C">
        <w:rPr>
          <w:rFonts w:ascii="Times New Roman" w:hAnsi="Times New Roman" w:cs="Times New Roman"/>
        </w:rPr>
        <w:fldChar w:fldCharType="begin">
          <w:fldData xml:space="preserve">PEVuZE5vdGU+PENpdGU+PEF1dGhvcj5XYW5nPC9BdXRob3I+PFllYXI+MjAxMzwvWWVhcj48UmVj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</w:fldData>
        </w:fldChar>
      </w:r>
      <w:r w:rsidR="00C65997" w:rsidRPr="00224B6C">
        <w:rPr>
          <w:rFonts w:ascii="Times New Roman" w:hAnsi="Times New Roman" w:cs="Times New Roman"/>
        </w:rPr>
        <w:instrText xml:space="preserve"> ADDIN EN.CITE.DATA </w:instrText>
      </w:r>
      <w:r w:rsidR="00C65997" w:rsidRPr="00224B6C">
        <w:rPr>
          <w:rFonts w:ascii="Times New Roman" w:hAnsi="Times New Roman" w:cs="Times New Roman"/>
        </w:rPr>
      </w:r>
      <w:r w:rsidR="00C65997" w:rsidRPr="00224B6C">
        <w:rPr>
          <w:rFonts w:ascii="Times New Roman" w:hAnsi="Times New Roman" w:cs="Times New Roman"/>
        </w:rPr>
        <w:fldChar w:fldCharType="end"/>
      </w:r>
      <w:r w:rsidR="00290196" w:rsidRPr="00224B6C">
        <w:rPr>
          <w:rFonts w:ascii="Times New Roman" w:hAnsi="Times New Roman" w:cs="Times New Roman"/>
        </w:rPr>
      </w:r>
      <w:r w:rsidR="00290196" w:rsidRPr="00224B6C">
        <w:rPr>
          <w:rFonts w:ascii="Times New Roman" w:hAnsi="Times New Roman" w:cs="Times New Roman"/>
        </w:rPr>
        <w:fldChar w:fldCharType="separate"/>
      </w:r>
      <w:hyperlink w:anchor="_ENREF_15_2" w:tooltip="Chandki, 2011 #39" w:history="1">
        <w:r w:rsidR="006B63BA" w:rsidRPr="00224B6C">
          <w:rPr>
            <w:rFonts w:ascii="Times New Roman" w:hAnsi="Times New Roman" w:cs="Times New Roman"/>
            <w:noProof/>
            <w:vertAlign w:val="superscript"/>
          </w:rPr>
          <w:t>2</w:t>
        </w:r>
      </w:hyperlink>
      <w:r w:rsidR="00C65997" w:rsidRPr="00224B6C">
        <w:rPr>
          <w:rFonts w:ascii="Times New Roman" w:hAnsi="Times New Roman" w:cs="Times New Roman"/>
          <w:noProof/>
          <w:vertAlign w:val="superscript"/>
        </w:rPr>
        <w:t xml:space="preserve">, </w:t>
      </w:r>
      <w:hyperlink w:anchor="_ENREF_15_8" w:tooltip="Wang, 2013 #30" w:history="1">
        <w:r w:rsidR="006B63BA" w:rsidRPr="00224B6C">
          <w:rPr>
            <w:rFonts w:ascii="Times New Roman" w:hAnsi="Times New Roman" w:cs="Times New Roman"/>
            <w:noProof/>
            <w:vertAlign w:val="superscript"/>
          </w:rPr>
          <w:t>8-12</w:t>
        </w:r>
      </w:hyperlink>
      <w:r w:rsidR="00290196" w:rsidRPr="00224B6C">
        <w:rPr>
          <w:rFonts w:ascii="Times New Roman" w:hAnsi="Times New Roman" w:cs="Times New Roman"/>
        </w:rPr>
        <w:fldChar w:fldCharType="end"/>
      </w:r>
      <w:r w:rsidRPr="00224B6C">
        <w:rPr>
          <w:rFonts w:ascii="Times New Roman" w:hAnsi="Times New Roman" w:cs="Times New Roman"/>
        </w:rPr>
        <w:t xml:space="preserve"> Permeability through the complex biofilm matrix could also be related to the amount of biofilm biomass density; the higher the cell density, the lower the diffusion </w:t>
      </w:r>
      <w:r w:rsidRPr="00224B6C">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MiwgMTMtMTQ8L3N0eWxlPjwvRGlzcGxheVRleHQ+PHJlY29yZD48cmVjLW51bWJlcj4zOTwvcmVj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</w:fldData>
        </w:fldChar>
      </w:r>
      <w:r w:rsidR="00C65997" w:rsidRPr="00224B6C">
        <w:rPr>
          <w:rFonts w:ascii="Times New Roman" w:hAnsi="Times New Roman" w:cs="Times New Roman"/>
        </w:rPr>
        <w:instrText xml:space="preserve"> ADDIN EN.CITE </w:instrText>
      </w:r>
      <w:r w:rsidR="00C65997" w:rsidRPr="00224B6C">
        <w:rPr>
          <w:rFonts w:ascii="Times New Roman" w:hAnsi="Times New Roman" w:cs="Times New Roman"/>
        </w:rPr>
        <w:fldChar w:fldCharType="begin">
          <w:fldData xml:space="preserve">PEVuZE5vdGU+PENpdGU+PEF1dGhvcj5DaGFuZGtpPC9BdXRob3I+PFllYXI+MjAxMTwvWWVhcj48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</w:fldData>
        </w:fldChar>
      </w:r>
      <w:r w:rsidR="00C65997" w:rsidRPr="00224B6C">
        <w:rPr>
          <w:rFonts w:ascii="Times New Roman" w:hAnsi="Times New Roman" w:cs="Times New Roman"/>
        </w:rPr>
        <w:instrText xml:space="preserve"> ADDIN EN.CITE.DATA </w:instrText>
      </w:r>
      <w:r w:rsidR="00C65997" w:rsidRPr="00224B6C">
        <w:rPr>
          <w:rFonts w:ascii="Times New Roman" w:hAnsi="Times New Roman" w:cs="Times New Roman"/>
        </w:rPr>
      </w:r>
      <w:r w:rsidR="00C65997" w:rsidRPr="00224B6C">
        <w:rPr>
          <w:rFonts w:ascii="Times New Roman" w:hAnsi="Times New Roman" w:cs="Times New Roman"/>
        </w:rPr>
        <w:fldChar w:fldCharType="end"/>
      </w:r>
      <w:r w:rsidRPr="00224B6C">
        <w:rPr>
          <w:rFonts w:ascii="Times New Roman" w:hAnsi="Times New Roman" w:cs="Times New Roman"/>
        </w:rPr>
      </w:r>
      <w:r w:rsidRPr="00224B6C">
        <w:rPr>
          <w:rFonts w:ascii="Times New Roman" w:hAnsi="Times New Roman" w:cs="Times New Roman"/>
        </w:rPr>
        <w:fldChar w:fldCharType="separate"/>
      </w:r>
      <w:hyperlink w:anchor="_ENREF_15_2" w:tooltip="Chandki, 2011 #39" w:history="1">
        <w:r w:rsidR="006B63BA" w:rsidRPr="00224B6C">
          <w:rPr>
            <w:rFonts w:ascii="Times New Roman" w:hAnsi="Times New Roman" w:cs="Times New Roman"/>
            <w:noProof/>
            <w:vertAlign w:val="superscript"/>
          </w:rPr>
          <w:t>2</w:t>
        </w:r>
      </w:hyperlink>
      <w:r w:rsidR="00C65997" w:rsidRPr="00224B6C">
        <w:rPr>
          <w:rFonts w:ascii="Times New Roman" w:hAnsi="Times New Roman" w:cs="Times New Roman"/>
          <w:noProof/>
          <w:vertAlign w:val="superscript"/>
        </w:rPr>
        <w:t xml:space="preserve">, </w:t>
      </w:r>
      <w:hyperlink w:anchor="_ENREF_15_13" w:tooltip="Ben-Jacob, 1990 #59" w:history="1">
        <w:r w:rsidR="006B63BA" w:rsidRPr="00224B6C">
          <w:rPr>
            <w:rFonts w:ascii="Times New Roman" w:hAnsi="Times New Roman" w:cs="Times New Roman"/>
            <w:noProof/>
            <w:vertAlign w:val="superscript"/>
          </w:rPr>
          <w:t>13-14</w:t>
        </w:r>
      </w:hyperlink>
      <w:r w:rsidRPr="00224B6C">
        <w:rPr>
          <w:rFonts w:ascii="Times New Roman" w:hAnsi="Times New Roman" w:cs="Times New Roman"/>
        </w:rPr>
        <w:fldChar w:fldCharType="end"/>
      </w:r>
      <w:r w:rsidRPr="00224B6C">
        <w:rPr>
          <w:rFonts w:ascii="Times New Roman" w:hAnsi="Times New Roman" w:cs="Times New Roman"/>
        </w:rPr>
        <w:t xml:space="preserve">  </w:t>
      </w:r>
      <w:r w:rsidR="0091254F" w:rsidRPr="00224B6C">
        <w:rPr>
          <w:rFonts w:ascii="Times New Roman" w:hAnsi="Times New Roman" w:cs="Times New Roman"/>
        </w:rPr>
        <w:t>W</w:t>
      </w:r>
      <w:r w:rsidR="0091254F" w:rsidRPr="0059285E">
        <w:rPr>
          <w:rFonts w:ascii="Times New Roman" w:hAnsi="Times New Roman" w:cs="Times New Roman"/>
        </w:rPr>
        <w:t xml:space="preserve">hen comparing various strains of </w:t>
      </w:r>
      <w:r w:rsidR="0091254F" w:rsidRPr="0059285E">
        <w:rPr>
          <w:rFonts w:ascii="Times New Roman" w:hAnsi="Times New Roman" w:cs="Times New Roman"/>
          <w:i/>
        </w:rPr>
        <w:t xml:space="preserve">S. </w:t>
      </w:r>
      <w:r w:rsidR="0091254F" w:rsidRPr="0059285E">
        <w:rPr>
          <w:rFonts w:ascii="Times New Roman" w:hAnsi="Times New Roman" w:cs="Times New Roman"/>
        </w:rPr>
        <w:t>Typhimurium</w:t>
      </w:r>
      <w:r w:rsidR="0091254F" w:rsidRPr="00A020A1">
        <w:rPr>
          <w:rFonts w:ascii="Times New Roman" w:hAnsi="Times New Roman" w:cs="Times New Roman"/>
        </w:rPr>
        <w:t>, EPS-producing strains in biofilms had higher resistance to quaternary ammonium compounds and chlorine sanitizing solutions compared to planktonic cells.</w:t>
      </w:r>
      <w:hyperlink w:anchor="_ENREF_15_8" w:tooltip="Wang, 2013 #30" w:history="1">
        <w:r w:rsidR="006B63BA" w:rsidRPr="00A020A1">
          <w:rPr>
            <w:rFonts w:ascii="Times New Roman" w:hAnsi="Times New Roman" w:cs="Times New Roman"/>
          </w:rPr>
          <w:fldChar w:fldCharType="begin">
            <w:fldData xml:space="preserve">PEVuZE5vdGU+PENpdGU+PEF1dGhvcj5XYW5nPC9BdXRob3I+PFllYXI+MjAxMzwvWWVhcj48UmVj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PEVuZE5vdGU+PENpdGU+PEF1dGhvcj5XYW5nPC9BdXRob3I+PFllYXI+MjAxMzwvWWVhcj48UmVj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A020A1">
          <w:rPr>
            <w:rFonts w:ascii="Times New Roman" w:hAnsi="Times New Roman" w:cs="Times New Roman"/>
          </w:rPr>
        </w:r>
        <w:r w:rsidR="006B63BA" w:rsidRPr="00A020A1">
          <w:rPr>
            <w:rFonts w:ascii="Times New Roman" w:hAnsi="Times New Roman" w:cs="Times New Roman"/>
          </w:rPr>
          <w:fldChar w:fldCharType="separate"/>
        </w:r>
        <w:r w:rsidR="006B63BA" w:rsidRPr="009D7748">
          <w:rPr>
            <w:rFonts w:ascii="Times New Roman" w:hAnsi="Times New Roman" w:cs="Times New Roman"/>
            <w:noProof/>
            <w:vertAlign w:val="superscript"/>
          </w:rPr>
          <w:t>8</w:t>
        </w:r>
        <w:r w:rsidR="006B63BA" w:rsidRPr="00A020A1">
          <w:rPr>
            <w:rFonts w:ascii="Times New Roman" w:hAnsi="Times New Roman" w:cs="Times New Roman"/>
          </w:rPr>
          <w:fldChar w:fldCharType="end"/>
        </w:r>
      </w:hyperlink>
    </w:p>
    <w:p w14:paraId="177C3CE7" w14:textId="3FA63F18" w:rsidR="00783D34" w:rsidRDefault="005A6878" w:rsidP="009D12AA">
      <w:pPr>
        <w:spacing w:line="480" w:lineRule="auto"/>
        <w:ind w:firstLine="720"/>
        <w:contextualSpacing/>
        <w:rPr>
          <w:rFonts w:ascii="Times New Roman" w:hAnsi="Times New Roman" w:cs="Times New Roman"/>
        </w:rPr>
      </w:pPr>
      <w:r w:rsidRPr="00521171">
        <w:rPr>
          <w:rFonts w:ascii="Times New Roman" w:hAnsi="Times New Roman" w:cs="Times New Roman"/>
        </w:rPr>
        <w:t>Antimicrobial delivery systems to combat biofilms in the food industry while also avoiding bacterial resistance to disinfectants are of interest.</w:t>
      </w:r>
      <w:hyperlink w:anchor="_ENREF_15_15" w:tooltip="Galie, 2018 #163" w:history="1">
        <w:r w:rsidR="006B63BA" w:rsidRPr="00521171">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&lt;EndNote&gt;&lt;Cite&gt;&lt;Author&gt;Galie&lt;/Author&gt;&lt;Year&gt;2018&lt;/Year&gt;&lt;RecNum&gt;163&lt;/RecNum&gt;&lt;DisplayText&gt;&lt;style face="superscript"&gt;15&lt;/style&gt;&lt;/DisplayText&gt;&lt;record&gt;&lt;rec-number&gt;163&lt;/rec-number&gt;&lt;foreign-keys&gt;&lt;key app="EN" db-id="w95v2fzanxv9fye5x2rx2px4vxazaspzvv02" timestamp="1565295241"&gt;163&lt;/key&gt;&lt;/foreign-keys&gt;&lt;ref-type name="Journal Article"&gt;17&lt;/ref-type&gt;&lt;contributors&gt;&lt;authors&gt;&lt;author&gt;S Galie&lt;/author&gt;&lt;author&gt;C Garcia-Gutierrez&lt;/author&gt;&lt;author&gt;E M Miguelez&lt;/author&gt;&lt;author&gt;C J Villar&lt;/author&gt;&lt;author&gt;F Lombo&lt;/author&gt;&lt;/authors&gt;&lt;/contributors&gt;&lt;titles&gt;&lt;title&gt;Biofilms in the food industry: health aspects and control methods&lt;/title&gt;&lt;secondary-title&gt;Front Microbiol&lt;/secondary-title&gt;&lt;/titles&gt;&lt;periodical&gt;&lt;full-title&gt;Front Microbiol&lt;/full-title&gt;&lt;/periodical&gt;&lt;pages&gt;1-18&lt;/pages&gt;&lt;volume&gt;9&lt;/volume&gt;&lt;dates&gt;&lt;year&gt;2018&lt;/year&gt;&lt;/dates&gt;&lt;urls&gt;&lt;/urls&gt;&lt;/record&gt;&lt;/Cite&gt;&lt;/EndNote&gt;</w:instrText>
        </w:r>
        <w:r w:rsidR="006B63BA" w:rsidRPr="00521171">
          <w:rPr>
            <w:rFonts w:ascii="Times New Roman" w:hAnsi="Times New Roman" w:cs="Times New Roman"/>
          </w:rPr>
          <w:fldChar w:fldCharType="separate"/>
        </w:r>
        <w:r w:rsidR="006B63BA" w:rsidRPr="005A6878">
          <w:rPr>
            <w:rFonts w:ascii="Times New Roman" w:hAnsi="Times New Roman" w:cs="Times New Roman"/>
            <w:noProof/>
            <w:vertAlign w:val="superscript"/>
          </w:rPr>
          <w:t>15</w:t>
        </w:r>
        <w:r w:rsidR="006B63BA" w:rsidRPr="00521171">
          <w:rPr>
            <w:rFonts w:ascii="Times New Roman" w:hAnsi="Times New Roman" w:cs="Times New Roman"/>
          </w:rPr>
          <w:fldChar w:fldCharType="end"/>
        </w:r>
      </w:hyperlink>
      <w:r>
        <w:rPr>
          <w:rFonts w:ascii="Times New Roman" w:hAnsi="Times New Roman" w:cs="Times New Roman"/>
        </w:rPr>
        <w:t xml:space="preserve"> </w:t>
      </w:r>
      <w:r w:rsidR="00F94A8B">
        <w:rPr>
          <w:rFonts w:ascii="Times New Roman" w:hAnsi="Times New Roman" w:cs="Times New Roman"/>
        </w:rPr>
        <w:t>Plant-derived e</w:t>
      </w:r>
      <w:r w:rsidRPr="00521171">
        <w:rPr>
          <w:rFonts w:ascii="Times New Roman" w:hAnsi="Times New Roman" w:cs="Times New Roman"/>
        </w:rPr>
        <w:t xml:space="preserve">ssential oils </w:t>
      </w:r>
      <w:r w:rsidR="00B012C3">
        <w:rPr>
          <w:rFonts w:ascii="Times New Roman" w:hAnsi="Times New Roman" w:cs="Times New Roman"/>
        </w:rPr>
        <w:t xml:space="preserve">(EOs) </w:t>
      </w:r>
      <w:r w:rsidRPr="00521171">
        <w:rPr>
          <w:rFonts w:ascii="Times New Roman" w:hAnsi="Times New Roman" w:cs="Times New Roman"/>
        </w:rPr>
        <w:t xml:space="preserve">are an attractive option for antimicrobial systems </w:t>
      </w:r>
      <w:r w:rsidR="0079399A">
        <w:rPr>
          <w:rFonts w:ascii="Times New Roman" w:hAnsi="Times New Roman" w:cs="Times New Roman"/>
        </w:rPr>
        <w:t xml:space="preserve">as </w:t>
      </w:r>
      <w:r w:rsidR="006F1ADC">
        <w:rPr>
          <w:rFonts w:ascii="Times New Roman" w:hAnsi="Times New Roman" w:cs="Times New Roman"/>
        </w:rPr>
        <w:t>EOs do</w:t>
      </w:r>
      <w:r w:rsidR="0079399A">
        <w:rPr>
          <w:rFonts w:ascii="Times New Roman" w:hAnsi="Times New Roman" w:cs="Times New Roman"/>
        </w:rPr>
        <w:t xml:space="preserve"> </w:t>
      </w:r>
      <w:r w:rsidRPr="00521171">
        <w:rPr>
          <w:rFonts w:ascii="Times New Roman" w:hAnsi="Times New Roman" w:cs="Times New Roman"/>
        </w:rPr>
        <w:t xml:space="preserve">not </w:t>
      </w:r>
      <w:r w:rsidR="006F1ADC">
        <w:rPr>
          <w:rFonts w:ascii="Times New Roman" w:hAnsi="Times New Roman" w:cs="Times New Roman"/>
        </w:rPr>
        <w:t xml:space="preserve">contribute </w:t>
      </w:r>
      <w:r w:rsidRPr="00521171">
        <w:rPr>
          <w:rFonts w:ascii="Times New Roman" w:hAnsi="Times New Roman" w:cs="Times New Roman"/>
        </w:rPr>
        <w:t xml:space="preserve">to drug resistance due to </w:t>
      </w:r>
      <w:r>
        <w:rPr>
          <w:rFonts w:ascii="Times New Roman" w:hAnsi="Times New Roman" w:cs="Times New Roman"/>
        </w:rPr>
        <w:t xml:space="preserve">the </w:t>
      </w:r>
      <w:r w:rsidRPr="00521171">
        <w:rPr>
          <w:rFonts w:ascii="Times New Roman" w:hAnsi="Times New Roman" w:cs="Times New Roman"/>
        </w:rPr>
        <w:t>current mechanism of action focusing on the disruption of bacterial membranes.</w:t>
      </w:r>
      <w:hyperlink w:anchor="_ENREF_15_16" w:tooltip="Kim, 2016 #9" w:history="1">
        <w:r w:rsidR="006B63BA" w:rsidRPr="00521171">
          <w:rPr>
            <w:rFonts w:ascii="Times New Roman" w:hAnsi="Times New Roman" w:cs="Times New Roman"/>
          </w:rPr>
          <w:fldChar w:fldCharType="begin">
            <w:fldData xml:space="preserve">PEVuZE5vdGU+PENpdGU+PEF1dGhvcj5LaW08L0F1dGhvcj48WWVhcj4yMDE2PC9ZZWFyPjxSZWNO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=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PEVuZE5vdGU+PENpdGU+PEF1dGhvcj5LaW08L0F1dGhvcj48WWVhcj4yMDE2PC9ZZWFyPjxSZWNO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=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521171">
          <w:rPr>
            <w:rFonts w:ascii="Times New Roman" w:hAnsi="Times New Roman" w:cs="Times New Roman"/>
          </w:rPr>
        </w:r>
        <w:r w:rsidR="006B63BA" w:rsidRPr="00521171">
          <w:rPr>
            <w:rFonts w:ascii="Times New Roman" w:hAnsi="Times New Roman" w:cs="Times New Roman"/>
          </w:rPr>
          <w:fldChar w:fldCharType="separate"/>
        </w:r>
        <w:r w:rsidR="006B63BA" w:rsidRPr="0079399A">
          <w:rPr>
            <w:rFonts w:ascii="Times New Roman" w:hAnsi="Times New Roman" w:cs="Times New Roman"/>
            <w:noProof/>
            <w:vertAlign w:val="superscript"/>
          </w:rPr>
          <w:t>16-19</w:t>
        </w:r>
        <w:r w:rsidR="006B63BA" w:rsidRPr="00521171">
          <w:rPr>
            <w:rFonts w:ascii="Times New Roman" w:hAnsi="Times New Roman" w:cs="Times New Roman"/>
          </w:rPr>
          <w:fldChar w:fldCharType="end"/>
        </w:r>
      </w:hyperlink>
      <w:r>
        <w:rPr>
          <w:rFonts w:ascii="Times New Roman" w:hAnsi="Times New Roman" w:cs="Times New Roman"/>
        </w:rPr>
        <w:t xml:space="preserve"> </w:t>
      </w:r>
      <w:r w:rsidR="000C1FE3">
        <w:rPr>
          <w:rFonts w:ascii="Times New Roman" w:hAnsi="Times New Roman" w:cs="Times New Roman"/>
        </w:rPr>
        <w:t xml:space="preserve">The hydrophobicity of </w:t>
      </w:r>
      <w:r w:rsidR="00B012C3">
        <w:rPr>
          <w:rFonts w:ascii="Times New Roman" w:hAnsi="Times New Roman" w:cs="Times New Roman"/>
        </w:rPr>
        <w:t xml:space="preserve">EOs </w:t>
      </w:r>
      <w:r w:rsidR="000C1FE3">
        <w:rPr>
          <w:rFonts w:ascii="Times New Roman" w:hAnsi="Times New Roman" w:cs="Times New Roman"/>
        </w:rPr>
        <w:t xml:space="preserve">allows the oils to penetrate through </w:t>
      </w:r>
      <w:r w:rsidR="00B012C3">
        <w:rPr>
          <w:rFonts w:ascii="Times New Roman" w:hAnsi="Times New Roman" w:cs="Times New Roman"/>
        </w:rPr>
        <w:t>a</w:t>
      </w:r>
      <w:r w:rsidR="000C1FE3">
        <w:rPr>
          <w:rFonts w:ascii="Times New Roman" w:hAnsi="Times New Roman" w:cs="Times New Roman"/>
        </w:rPr>
        <w:t xml:space="preserve"> bacterial cell membrane</w:t>
      </w:r>
      <w:r w:rsidR="006F1ADC">
        <w:rPr>
          <w:rFonts w:ascii="Times New Roman" w:hAnsi="Times New Roman" w:cs="Times New Roman"/>
        </w:rPr>
        <w:t xml:space="preserve"> and causes a disruption of cellular metabolic processes and membrane transport systems</w:t>
      </w:r>
      <w:hyperlink w:anchor="_ENREF_15_17" w:tooltip="Langeveld, 2014 #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&lt;EndNote&gt;&lt;Cite&gt;&lt;Author&gt;Langeveld&lt;/Author&gt;&lt;Year&gt;2014&lt;/Year&gt;&lt;RecNum&gt;9&lt;/RecNum&gt;&lt;DisplayText&gt;&lt;style face="superscript"&gt;17-18&lt;/style&gt;&lt;/DisplayText&gt;&lt;record&gt;&lt;rec-number&gt;9&lt;/rec-number&gt;&lt;foreign-keys&gt;&lt;key app="EN" db-id="zt0adsd992afvler0w95vxwqad0xz0zdrzfx" timestamp="1574787298"&gt;9&lt;/key&gt;&lt;/foreign-keys&gt;&lt;ref-type name="Journal Article"&gt;17&lt;/ref-type&gt;&lt;contributors&gt;&lt;authors&gt;&lt;author&gt;W T Langeveld&lt;/author&gt;&lt;author&gt;E J Veldhuizen&lt;/author&gt;&lt;author&gt;S A Burt&lt;/author&gt;&lt;/authors&gt;&lt;/contributors&gt;&lt;titles&gt;&lt;title&gt;Synergy between essential oil components and antibiotics: a review&lt;/title&gt;&lt;secondary-title&gt;Crit Rev Microbiol&lt;/secondary-title&gt;&lt;/titles&gt;&lt;pages&gt;76-94&lt;/pages&gt;&lt;volume&gt;40&lt;/volume&gt;&lt;dates&gt;&lt;year&gt;2014&lt;/year&gt;&lt;/dates&gt;&lt;urls&gt;&lt;/urls&gt;&lt;/record&gt;&lt;/Cite&gt;&lt;Cite&gt;&lt;Author&gt;Sikkema&lt;/Author&gt;&lt;Year&gt;1994&lt;/Year&gt;&lt;RecNum&gt;164&lt;/RecNum&gt;&lt;record&gt;&lt;rec-number&gt;164&lt;/rec-number&gt;&lt;foreign-keys&gt;&lt;key app="EN" db-id="w95v2fzanxv9fye5x2rx2px4vxazaspzvv02" timestamp="1574813875"&gt;164&lt;/key&gt;&lt;/foreign-keys&gt;&lt;ref-type name="Journal Article"&gt;17&lt;/ref-type&gt;&lt;contributors&gt;&lt;authors&gt;&lt;author&gt;J Sikkema&lt;/author&gt;&lt;author&gt;J A M deBont&lt;/author&gt;&lt;author&gt;B Poolman&lt;/author&gt;&lt;/authors&gt;&lt;/contributors&gt;&lt;titles&gt;&lt;title&gt;Interactions of cyclic hydrocarbons with biological membranes&lt;/title&gt;&lt;secondary-title&gt;J Biol Chem&lt;/secondary-title&gt;&lt;/titles&gt;&lt;periodical&gt;&lt;full-title&gt;J Biol Chem&lt;/full-title&gt;&lt;/periodical&gt;&lt;pages&gt;8022-8028&lt;/pages&gt;&lt;volume&gt;269&lt;/volume&gt;&lt;dates&gt;&lt;year&gt;1994&lt;/year&gt;&lt;/dates&gt;&lt;urls&gt;&lt;/urls&gt;&lt;/record&gt;&lt;/Cite&gt;&lt;/EndNote&gt;</w:instrText>
        </w:r>
        <w:r w:rsidR="006B63BA">
          <w:rPr>
            <w:rFonts w:ascii="Times New Roman" w:hAnsi="Times New Roman" w:cs="Times New Roman"/>
          </w:rPr>
          <w:fldChar w:fldCharType="separate"/>
        </w:r>
        <w:r w:rsidR="006B63BA" w:rsidRPr="000C1FE3">
          <w:rPr>
            <w:rFonts w:ascii="Times New Roman" w:hAnsi="Times New Roman" w:cs="Times New Roman"/>
            <w:noProof/>
            <w:vertAlign w:val="superscript"/>
          </w:rPr>
          <w:t>17-18</w:t>
        </w:r>
        <w:r w:rsidR="006B63BA">
          <w:rPr>
            <w:rFonts w:ascii="Times New Roman" w:hAnsi="Times New Roman" w:cs="Times New Roman"/>
          </w:rPr>
          <w:fldChar w:fldCharType="end"/>
        </w:r>
      </w:hyperlink>
      <w:r w:rsidR="000C1FE3">
        <w:rPr>
          <w:rFonts w:ascii="Times New Roman" w:hAnsi="Times New Roman" w:cs="Times New Roman"/>
        </w:rPr>
        <w:t xml:space="preserve"> </w:t>
      </w:r>
      <w:r w:rsidR="006F1ADC">
        <w:rPr>
          <w:rFonts w:ascii="Times New Roman" w:hAnsi="Times New Roman" w:cs="Times New Roman"/>
        </w:rPr>
        <w:t>The cell membrane integrity will ultimately breakdown and cause increased membrane permeability.</w:t>
      </w:r>
      <w:hyperlink w:anchor="_ENREF_15_17" w:tooltip="Langeveld, 2014 #9"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&lt;EndNote&gt;&lt;Cite&gt;&lt;Author&gt;Langeveld&lt;/Author&gt;&lt;Year&gt;2014&lt;/Year&gt;&lt;RecNum&gt;9&lt;/RecNum&gt;&lt;DisplayText&gt;&lt;style face="superscript"&gt;17-18&lt;/style&gt;&lt;/DisplayText&gt;&lt;record&gt;&lt;rec-number&gt;9&lt;/rec-number&gt;&lt;foreign-keys&gt;&lt;key app="EN" db-id="zt0adsd992afvler0w95vxwqad0xz0zdrzfx" timestamp="1574787298"&gt;9&lt;/key&gt;&lt;/foreign-keys&gt;&lt;ref-type name="Journal Article"&gt;17&lt;/ref-type&gt;&lt;contributors&gt;&lt;authors&gt;&lt;author&gt;W T Langeveld&lt;/author&gt;&lt;author&gt;E J Veldhuizen&lt;/author&gt;&lt;author&gt;S A Burt&lt;/author&gt;&lt;/authors&gt;&lt;/contributors&gt;&lt;titles&gt;&lt;title&gt;Synergy between essential oil components and antibiotics: a review&lt;/title&gt;&lt;secondary-title&gt;Crit Rev Microbiol&lt;/secondary-title&gt;&lt;/titles&gt;&lt;pages&gt;76-94&lt;/pages&gt;&lt;volume&gt;40&lt;/volume&gt;&lt;dates&gt;&lt;year&gt;2014&lt;/year&gt;&lt;/dates&gt;&lt;urls&gt;&lt;/urls&gt;&lt;/record&gt;&lt;/Cite&gt;&lt;Cite&gt;&lt;Author&gt;Sikkema&lt;/Author&gt;&lt;Year&gt;1994&lt;/Year&gt;&lt;RecNum&gt;164&lt;/RecNum&gt;&lt;record&gt;&lt;rec-number&gt;164&lt;/rec-number&gt;&lt;foreign-keys&gt;&lt;key app="EN" db-id="w95v2fzanxv9fye5x2rx2px4vxazaspzvv02" timestamp="1574813875"&gt;164&lt;/key&gt;&lt;/foreign-keys&gt;&lt;ref-type name="Journal Article"&gt;17&lt;/ref-type&gt;&lt;contributors&gt;&lt;authors&gt;&lt;author&gt;J Sikkema&lt;/author&gt;&lt;author&gt;J A M deBont&lt;/author&gt;&lt;author&gt;B Poolman&lt;/author&gt;&lt;/authors&gt;&lt;/contributors&gt;&lt;titles&gt;&lt;title&gt;Interactions of cyclic hydrocarbons with biological membranes&lt;/title&gt;&lt;secondary-title&gt;J Biol Chem&lt;/secondary-title&gt;&lt;/titles&gt;&lt;periodical&gt;&lt;full-title&gt;J Biol Chem&lt;/full-title&gt;&lt;/periodical&gt;&lt;pages&gt;8022-8028&lt;/pages&gt;&lt;volume&gt;269&lt;/volume&gt;&lt;dates&gt;&lt;year&gt;1994&lt;/year&gt;&lt;/dates&gt;&lt;urls&gt;&lt;/urls&gt;&lt;/record&gt;&lt;/Cite&gt;&lt;/EndNote&gt;</w:instrText>
        </w:r>
        <w:r w:rsidR="006B63BA">
          <w:rPr>
            <w:rFonts w:ascii="Times New Roman" w:hAnsi="Times New Roman" w:cs="Times New Roman"/>
          </w:rPr>
          <w:fldChar w:fldCharType="separate"/>
        </w:r>
        <w:r w:rsidR="006B63BA" w:rsidRPr="000C1FE3">
          <w:rPr>
            <w:rFonts w:ascii="Times New Roman" w:hAnsi="Times New Roman" w:cs="Times New Roman"/>
            <w:noProof/>
            <w:vertAlign w:val="superscript"/>
          </w:rPr>
          <w:t>17-18</w:t>
        </w:r>
        <w:r w:rsidR="006B63BA">
          <w:rPr>
            <w:rFonts w:ascii="Times New Roman" w:hAnsi="Times New Roman" w:cs="Times New Roman"/>
          </w:rPr>
          <w:fldChar w:fldCharType="end"/>
        </w:r>
      </w:hyperlink>
      <w:r w:rsidR="000C1FE3">
        <w:rPr>
          <w:rFonts w:ascii="Times New Roman" w:hAnsi="Times New Roman" w:cs="Times New Roman"/>
        </w:rPr>
        <w:t xml:space="preserve"> </w:t>
      </w:r>
      <w:r w:rsidR="00947C42">
        <w:rPr>
          <w:rFonts w:ascii="Times New Roman" w:hAnsi="Times New Roman" w:cs="Times New Roman"/>
        </w:rPr>
        <w:t xml:space="preserve">Cinnamon oil (CO) has been researched extensively as an antimicrobial agent against a variety of bacteria, including </w:t>
      </w:r>
      <w:r w:rsidR="00947C42">
        <w:rPr>
          <w:rFonts w:ascii="Times New Roman" w:hAnsi="Times New Roman" w:cs="Times New Roman"/>
          <w:i/>
          <w:iCs/>
        </w:rPr>
        <w:t>Salmonella</w:t>
      </w:r>
      <w:r w:rsidR="00947C42">
        <w:rPr>
          <w:rFonts w:ascii="Times New Roman" w:hAnsi="Times New Roman" w:cs="Times New Roman"/>
        </w:rPr>
        <w:t xml:space="preserve"> and has demonstrated enhanced antimicrobial activity against </w:t>
      </w:r>
      <w:r w:rsidR="00947C42">
        <w:rPr>
          <w:rFonts w:ascii="Times New Roman" w:hAnsi="Times New Roman" w:cs="Times New Roman"/>
          <w:i/>
          <w:iCs/>
        </w:rPr>
        <w:t xml:space="preserve">S. </w:t>
      </w:r>
      <w:r w:rsidR="00947C42">
        <w:rPr>
          <w:rFonts w:ascii="Times New Roman" w:hAnsi="Times New Roman" w:cs="Times New Roman"/>
        </w:rPr>
        <w:t>Enteritidis in the presence of other EOs.</w:t>
      </w:r>
      <w:hyperlink w:anchor="_ENREF_15_20" w:tooltip="Becerril, 2012 #264" w:history="1">
        <w:r w:rsidR="006B63BA">
          <w:rPr>
            <w:rFonts w:ascii="Times New Roman" w:hAnsi="Times New Roman" w:cs="Times New Roman"/>
          </w:rPr>
          <w:fldChar w:fldCharType="begin">
            <w:fldData xml:space="preserve">PEVuZE5vdGU+PENpdGU+PEF1dGhvcj5CZWNlcnJpbDwvQXV0aG9yPjxZZWFyPjIwMTI8L1llYXI+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PEVuZE5vdGU+PENpdGU+PEF1dGhvcj5CZWNlcnJpbDwvQXV0aG9yPjxZZWFyPjIwMTI8L1llYXI+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947C42">
          <w:rPr>
            <w:rFonts w:ascii="Times New Roman" w:hAnsi="Times New Roman" w:cs="Times New Roman"/>
            <w:noProof/>
            <w:vertAlign w:val="superscript"/>
          </w:rPr>
          <w:t>20-32</w:t>
        </w:r>
        <w:r w:rsidR="006B63BA">
          <w:rPr>
            <w:rFonts w:ascii="Times New Roman" w:hAnsi="Times New Roman" w:cs="Times New Roman"/>
          </w:rPr>
          <w:fldChar w:fldCharType="end"/>
        </w:r>
      </w:hyperlink>
      <w:r w:rsidR="00947C42">
        <w:rPr>
          <w:rFonts w:ascii="Times New Roman" w:hAnsi="Times New Roman" w:cs="Times New Roman"/>
        </w:rPr>
        <w:t xml:space="preserve"> Orange oils have exhibited antimicrobial activity enhancement of other EOs when used in combination against </w:t>
      </w:r>
      <w:r w:rsidR="00947C42">
        <w:rPr>
          <w:rFonts w:ascii="Times New Roman" w:hAnsi="Times New Roman" w:cs="Times New Roman"/>
          <w:i/>
          <w:iCs/>
        </w:rPr>
        <w:t xml:space="preserve">Salmonella </w:t>
      </w:r>
      <w:r w:rsidR="00947C42">
        <w:rPr>
          <w:rFonts w:ascii="Times New Roman" w:hAnsi="Times New Roman" w:cs="Times New Roman"/>
        </w:rPr>
        <w:t>spp.</w:t>
      </w:r>
      <w:hyperlink w:anchor="_ENREF_15_33" w:tooltip="O'Bryan, 2008 #148" w:history="1">
        <w:r w:rsidR="006B63BA">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cmlwdCI+MzMtMzU8L3N0eWxlPjwvRGlzcGxheVRleHQ+PHJlY29yZD48cmVjLW51bWJlcj4xNDg8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PEVuZE5vdGU+PENpdGU+PEF1dGhvcj5PJmFwb3M7QnJ5YW48L0F1dGhvcj48WWVhcj4yMDA4PC9Z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947C42">
          <w:rPr>
            <w:rFonts w:ascii="Times New Roman" w:hAnsi="Times New Roman" w:cs="Times New Roman"/>
            <w:noProof/>
            <w:vertAlign w:val="superscript"/>
          </w:rPr>
          <w:t>33-35</w:t>
        </w:r>
        <w:r w:rsidR="006B63BA">
          <w:rPr>
            <w:rFonts w:ascii="Times New Roman" w:hAnsi="Times New Roman" w:cs="Times New Roman"/>
          </w:rPr>
          <w:fldChar w:fldCharType="end"/>
        </w:r>
      </w:hyperlink>
      <w:r w:rsidR="006C2201">
        <w:rPr>
          <w:rFonts w:ascii="Times New Roman" w:hAnsi="Times New Roman" w:cs="Times New Roman"/>
        </w:rPr>
        <w:t xml:space="preserve"> </w:t>
      </w:r>
      <w:r w:rsidR="00783D34">
        <w:rPr>
          <w:rFonts w:ascii="Times New Roman" w:hAnsi="Times New Roman" w:cs="Times New Roman"/>
        </w:rPr>
        <w:t xml:space="preserve">A limiting factor for the usage of EOs are their hydrophobic characteristic, and colloidal systems, such as emulsions, are needed for utilization. </w:t>
      </w:r>
    </w:p>
    <w:p w14:paraId="69AF3CCE" w14:textId="143979A7" w:rsidR="00DE240B" w:rsidRDefault="00783D34" w:rsidP="008636EB">
      <w:pPr>
        <w:spacing w:line="480" w:lineRule="auto"/>
        <w:ind w:firstLine="720"/>
        <w:contextualSpacing/>
        <w:rPr>
          <w:rFonts w:ascii="Times New Roman" w:hAnsi="Times New Roman" w:cs="Times New Roman"/>
        </w:rPr>
      </w:pPr>
      <w:r w:rsidRPr="00CD3BA7">
        <w:rPr>
          <w:rFonts w:ascii="Times New Roman" w:hAnsi="Times New Roman" w:cs="Times New Roman"/>
        </w:rPr>
        <w:t>Colloidal systems with nanoscale oil droplets have unique features</w:t>
      </w:r>
      <w:r w:rsidR="00FF2220">
        <w:rPr>
          <w:rFonts w:ascii="Times New Roman" w:hAnsi="Times New Roman" w:cs="Times New Roman"/>
        </w:rPr>
        <w:t xml:space="preserve"> that are not found in </w:t>
      </w:r>
      <w:r w:rsidRPr="00CD3BA7">
        <w:rPr>
          <w:rFonts w:ascii="Times New Roman" w:hAnsi="Times New Roman" w:cs="Times New Roman"/>
        </w:rPr>
        <w:t>conventional emulsions.</w:t>
      </w:r>
      <w:hyperlink w:anchor="_ENREF_15_36" w:tooltip="McClements, 2011 #37" w:history="1">
        <w:r w:rsidR="006B63BA" w:rsidRPr="00CD3BA7">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dCI+MzYtMzc8L3N0eWxlPjwvRGlzcGxheVRleHQ+PHJlY29yZD48cmVjLW51bWJlcj4zNzwvcmVj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dCI+MzYtMzc8L3N0eWxlPjwvRGlzcGxheVRleHQ+PHJlY29yZD48cmVjLW51bWJlcj4zNzwvcmVj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947C42">
          <w:rPr>
            <w:rFonts w:ascii="Times New Roman" w:hAnsi="Times New Roman" w:cs="Times New Roman"/>
            <w:noProof/>
            <w:vertAlign w:val="superscript"/>
          </w:rPr>
          <w:t>36-37</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Nanoemulsions have droplet diameter</w:t>
      </w:r>
      <w:r w:rsidR="00FF2220">
        <w:rPr>
          <w:rFonts w:ascii="Times New Roman" w:hAnsi="Times New Roman" w:cs="Times New Roman"/>
        </w:rPr>
        <w:t xml:space="preserve">s </w:t>
      </w:r>
      <w:r w:rsidRPr="00CD3BA7">
        <w:rPr>
          <w:rFonts w:ascii="Times New Roman" w:hAnsi="Times New Roman" w:cs="Times New Roman"/>
        </w:rPr>
        <w:t xml:space="preserve">between 20 </w:t>
      </w:r>
      <w:r>
        <w:rPr>
          <w:rFonts w:ascii="Times New Roman" w:hAnsi="Times New Roman" w:cs="Times New Roman"/>
        </w:rPr>
        <w:t>and</w:t>
      </w:r>
      <w:r w:rsidRPr="00CD3BA7">
        <w:rPr>
          <w:rFonts w:ascii="Times New Roman" w:hAnsi="Times New Roman" w:cs="Times New Roman"/>
        </w:rPr>
        <w:t xml:space="preserve"> 200 nm</w:t>
      </w:r>
      <w:r w:rsidR="00FF2220">
        <w:rPr>
          <w:rFonts w:ascii="Times New Roman" w:hAnsi="Times New Roman" w:cs="Times New Roman"/>
        </w:rPr>
        <w:t xml:space="preserve"> while</w:t>
      </w:r>
      <w:r w:rsidRPr="00CD3BA7">
        <w:rPr>
          <w:rFonts w:ascii="Times New Roman" w:hAnsi="Times New Roman" w:cs="Times New Roman"/>
        </w:rPr>
        <w:t xml:space="preserve"> microemulsions have </w:t>
      </w:r>
      <w:r w:rsidR="00FF2220">
        <w:rPr>
          <w:rFonts w:ascii="Times New Roman" w:hAnsi="Times New Roman" w:cs="Times New Roman"/>
        </w:rPr>
        <w:t xml:space="preserve">oil </w:t>
      </w:r>
      <w:r w:rsidRPr="00CD3BA7">
        <w:rPr>
          <w:rFonts w:ascii="Times New Roman" w:hAnsi="Times New Roman" w:cs="Times New Roman"/>
        </w:rPr>
        <w:t>droplet dimension</w:t>
      </w:r>
      <w:r w:rsidR="00FF2220">
        <w:rPr>
          <w:rFonts w:ascii="Times New Roman" w:hAnsi="Times New Roman" w:cs="Times New Roman"/>
        </w:rPr>
        <w:t>s</w:t>
      </w:r>
      <w:r w:rsidRPr="00CD3BA7">
        <w:rPr>
          <w:rFonts w:ascii="Times New Roman" w:hAnsi="Times New Roman" w:cs="Times New Roman"/>
        </w:rPr>
        <w:t xml:space="preserve"> between 4 and 100 nm.</w:t>
      </w:r>
      <w:hyperlink w:anchor="_ENREF_15_36" w:tooltip="McClements, 2011 #37"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&lt;EndNote&gt;&lt;Cite&gt;&lt;Author&gt;McClements&lt;/Author&gt;&lt;Year&gt;2011&lt;/Year&gt;&lt;RecNum&gt;37&lt;/RecNum&gt;&lt;DisplayText&gt;&lt;style face="superscript"&gt;36&lt;/style&gt;&lt;/DisplayText&gt;&lt;record&gt;&lt;rec-number&gt;37&lt;/rec-number&gt;&lt;foreign-keys&gt;&lt;key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006B63BA" w:rsidRPr="00CD3BA7">
          <w:rPr>
            <w:rFonts w:ascii="Times New Roman" w:hAnsi="Times New Roman" w:cs="Times New Roman"/>
          </w:rPr>
          <w:fldChar w:fldCharType="separate"/>
        </w:r>
        <w:r w:rsidR="006B63BA" w:rsidRPr="00947C42">
          <w:rPr>
            <w:rFonts w:ascii="Times New Roman" w:hAnsi="Times New Roman" w:cs="Times New Roman"/>
            <w:noProof/>
            <w:vertAlign w:val="superscript"/>
          </w:rPr>
          <w:t>36</w:t>
        </w:r>
        <w:r w:rsidR="006B63BA" w:rsidRPr="00CD3BA7">
          <w:rPr>
            <w:rFonts w:ascii="Times New Roman" w:hAnsi="Times New Roman" w:cs="Times New Roman"/>
          </w:rPr>
          <w:fldChar w:fldCharType="end"/>
        </w:r>
      </w:hyperlink>
      <w:r w:rsidRPr="00CD3BA7">
        <w:rPr>
          <w:rFonts w:ascii="Times New Roman" w:hAnsi="Times New Roman" w:cs="Times New Roman"/>
        </w:rPr>
        <w:t xml:space="preserve"> </w:t>
      </w:r>
      <w:r w:rsidR="00D52223">
        <w:rPr>
          <w:rFonts w:ascii="Times New Roman" w:hAnsi="Times New Roman" w:cs="Times New Roman"/>
        </w:rPr>
        <w:t xml:space="preserve">Although </w:t>
      </w:r>
      <w:r w:rsidRPr="00CD3BA7">
        <w:rPr>
          <w:rFonts w:ascii="Times New Roman" w:hAnsi="Times New Roman" w:cs="Times New Roman"/>
        </w:rPr>
        <w:t xml:space="preserve">nanoemulsions and microemulsions have overlapping dimensions, </w:t>
      </w:r>
      <w:r w:rsidR="00D52223">
        <w:rPr>
          <w:rFonts w:ascii="Times New Roman" w:hAnsi="Times New Roman" w:cs="Times New Roman"/>
        </w:rPr>
        <w:t xml:space="preserve">microemulsions are thermodynamically stable oil-water-surfactant mixtures that are transparent, and </w:t>
      </w:r>
      <w:r w:rsidRPr="00CD3BA7">
        <w:rPr>
          <w:rFonts w:ascii="Times New Roman" w:hAnsi="Times New Roman" w:cs="Times New Roman"/>
        </w:rPr>
        <w:t xml:space="preserve">nanoemulsions are metastable </w:t>
      </w:r>
      <w:r>
        <w:rPr>
          <w:rFonts w:ascii="Times New Roman" w:hAnsi="Times New Roman" w:cs="Times New Roman"/>
        </w:rPr>
        <w:t>systems</w:t>
      </w:r>
      <w:r w:rsidRPr="00CD3BA7">
        <w:rPr>
          <w:rFonts w:ascii="Times New Roman" w:hAnsi="Times New Roman" w:cs="Times New Roman"/>
        </w:rPr>
        <w:t xml:space="preserve"> that can be clear or turbid in appearance</w:t>
      </w:r>
      <w:r w:rsidRPr="00CD3BA7">
        <w:rPr>
          <w:rFonts w:ascii="Times New Roman" w:hAnsi="Times New Roman" w:cs="Times New Roman"/>
        </w:rPr>
        <w:fldChar w:fldCharType="begin"/>
      </w:r>
      <w:r w:rsidR="00947C42">
        <w:rPr>
          <w:rFonts w:ascii="Times New Roman" w:hAnsi="Times New Roman" w:cs="Times New Roman"/>
        </w:rPr>
        <w:instrText xml:space="preserve"> ADDIN EN.CITE &lt;EndNote&gt;&lt;Cite&gt;&lt;Author&gt;Shinoda&lt;/Author&gt;&lt;Year&gt;1987&lt;/Year&gt;&lt;RecNum&gt;119&lt;/RecNum&gt;&lt;DisplayText&gt;&lt;style face="superscript"&gt;36, 38&lt;/style&gt;&lt;/DisplayText&gt;&lt;record&gt;&lt;rec-number&gt;119&lt;/rec-number&gt;&lt;foreign-keys&gt;&lt;key app="EN" db-id="w95v2fzanxv9fye5x2rx2px4vxazaspzvv02" timestamp="0"&gt;119&lt;/key&gt;&lt;/foreign-keys&gt;&lt;ref-type name="Journal Article"&gt;17&lt;/ref-type&gt;&lt;contributors&gt;&lt;authors&gt;&lt;author&gt;K Shinoda&lt;/author&gt;&lt;author&gt;B Lindman&lt;/author&gt;&lt;/authors&gt;&lt;/contributors&gt;&lt;titles&gt;&lt;title&gt;Organised surfactant systems: microemulsions&lt;/title&gt;&lt;secondary-title&gt;Langmuir&lt;/secondary-title&gt;&lt;/titles&gt;&lt;pages&gt;135-149&lt;/pages&gt;&lt;volume&gt;3&lt;/volume&gt;&lt;dates&gt;&lt;year&gt;1987&lt;/year&gt;&lt;/dates&gt;&lt;urls&gt;&lt;/urls&gt;&lt;/record&gt;&lt;/Cite&gt;&lt;Cite&gt;&lt;Author&gt;McClements&lt;/Author&gt;&lt;Year&gt;2011&lt;/Year&gt;&lt;RecNum&gt;37&lt;/RecNum&gt;&lt;record&gt;&lt;rec-number&gt;37&lt;/rec-number&gt;&lt;foreign-keys&gt;&lt;key app="EN" db-id="w95v2fzanxv9fye5x2rx2px4vxazaspzvv02" timestamp="0"&gt;37&lt;/key&gt;&lt;/foreign-keys&gt;&lt;ref-type name="Journal Article"&gt;17&lt;/ref-type&gt;&lt;contributors&gt;&lt;authors&gt;&lt;author&gt;D A McClements&lt;/author&gt;&lt;/authors&gt;&lt;/contributors&gt;&lt;titles&gt;&lt;title&gt;Edible nanoemulsions: fabrication, properties, and functional performance&lt;/title&gt;&lt;secondary-title&gt;Soft Matter&lt;/secondary-title&gt;&lt;/titles&gt;&lt;periodical&gt;&lt;full-title&gt;Soft Matter&lt;/full-title&gt;&lt;/periodical&gt;&lt;pages&gt;2297-2316&lt;/pages&gt;&lt;volume&gt;7&lt;/volume&gt;&lt;number&gt;6&lt;/number&gt;&lt;section&gt;2297&lt;/section&gt;&lt;dates&gt;&lt;year&gt;2011&lt;/year&gt;&lt;/dates&gt;&lt;isbn&gt;1744-683X&amp;#xD;1744-6848&lt;/isbn&gt;&lt;urls&gt;&lt;/urls&gt;&lt;electronic-resource-num&gt;10.1039/c0sm00549e&lt;/electronic-resource-num&gt;&lt;/record&gt;&lt;/Cite&gt;&lt;/EndNote&gt;</w:instrText>
      </w:r>
      <w:r w:rsidRPr="00CD3BA7">
        <w:rPr>
          <w:rFonts w:ascii="Times New Roman" w:hAnsi="Times New Roman" w:cs="Times New Roman"/>
        </w:rPr>
        <w:fldChar w:fldCharType="separate"/>
      </w:r>
      <w:hyperlink w:anchor="_ENREF_15_36" w:tooltip="McClements, 2011 #37" w:history="1">
        <w:r w:rsidR="006B63BA" w:rsidRPr="00947C42">
          <w:rPr>
            <w:rFonts w:ascii="Times New Roman" w:hAnsi="Times New Roman" w:cs="Times New Roman"/>
            <w:noProof/>
            <w:vertAlign w:val="superscript"/>
          </w:rPr>
          <w:t>36</w:t>
        </w:r>
      </w:hyperlink>
      <w:r w:rsidR="00947C42" w:rsidRPr="00947C42">
        <w:rPr>
          <w:rFonts w:ascii="Times New Roman" w:hAnsi="Times New Roman" w:cs="Times New Roman"/>
          <w:noProof/>
          <w:vertAlign w:val="superscript"/>
        </w:rPr>
        <w:t xml:space="preserve">, </w:t>
      </w:r>
      <w:hyperlink w:anchor="_ENREF_15_38" w:tooltip="Shinoda, 1987 #119" w:history="1">
        <w:r w:rsidR="006B63BA" w:rsidRPr="00947C42">
          <w:rPr>
            <w:rFonts w:ascii="Times New Roman" w:hAnsi="Times New Roman" w:cs="Times New Roman"/>
            <w:noProof/>
            <w:vertAlign w:val="superscript"/>
          </w:rPr>
          <w:t>38</w:t>
        </w:r>
      </w:hyperlink>
      <w:r w:rsidRPr="00CD3BA7">
        <w:rPr>
          <w:rFonts w:ascii="Times New Roman" w:hAnsi="Times New Roman" w:cs="Times New Roman"/>
        </w:rPr>
        <w:fldChar w:fldCharType="end"/>
      </w:r>
      <w:r w:rsidRPr="00CD3BA7">
        <w:rPr>
          <w:rFonts w:ascii="Times New Roman" w:hAnsi="Times New Roman" w:cs="Times New Roman"/>
        </w:rPr>
        <w:t xml:space="preserve"> Due to </w:t>
      </w:r>
      <w:r w:rsidR="008A1E14">
        <w:rPr>
          <w:rFonts w:ascii="Times New Roman" w:hAnsi="Times New Roman" w:cs="Times New Roman"/>
        </w:rPr>
        <w:t xml:space="preserve">having a </w:t>
      </w:r>
      <w:r w:rsidRPr="00CD3BA7">
        <w:rPr>
          <w:rFonts w:ascii="Times New Roman" w:hAnsi="Times New Roman" w:cs="Times New Roman"/>
        </w:rPr>
        <w:t xml:space="preserve">small droplet size and large surface area, </w:t>
      </w:r>
      <w:r w:rsidRPr="00CD3BA7">
        <w:rPr>
          <w:rFonts w:ascii="Times New Roman" w:hAnsi="Times New Roman" w:cs="Times New Roman"/>
          <w:iCs/>
        </w:rPr>
        <w:t xml:space="preserve">microemulsions </w:t>
      </w:r>
      <w:r w:rsidR="00947C42">
        <w:rPr>
          <w:rFonts w:ascii="Times New Roman" w:hAnsi="Times New Roman" w:cs="Times New Roman"/>
          <w:iCs/>
        </w:rPr>
        <w:t xml:space="preserve">can </w:t>
      </w:r>
      <w:r w:rsidRPr="00CD3BA7">
        <w:rPr>
          <w:rFonts w:ascii="Times New Roman" w:hAnsi="Times New Roman" w:cs="Times New Roman"/>
        </w:rPr>
        <w:t>penetrate through bacterial cell walls more efficiently, which can increase the antimicrobial activity.</w:t>
      </w:r>
      <w:hyperlink w:anchor="_ENREF_15_39" w:tooltip="Donsi, 2016 #196" w:history="1">
        <w:r w:rsidR="006B63BA" w:rsidRPr="00CD3BA7">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&lt;EndNote&gt;&lt;Cite&gt;&lt;Author&gt;Donsi&lt;/Author&gt;&lt;Year&gt;2016&lt;/Year&gt;&lt;RecNum&gt;196&lt;/RecNum&gt;&lt;DisplayText&gt;&lt;style face="superscript"&gt;39&lt;/style&gt;&lt;/DisplayText&gt;&lt;record&gt;&lt;rec-number&gt;196&lt;/rec-number&gt;&lt;foreign-keys&gt;&lt;key app="EN" db-id="w95v2fzanxv9fye5x2rx2px4vxazaspzvv02" timestamp="1588279104"&gt;196&lt;/key&gt;&lt;/foreign-keys&gt;&lt;ref-type name="Journal Article"&gt;17&lt;/ref-type&gt;&lt;contributors&gt;&lt;authors&gt;&lt;author&gt;F Donsi&lt;/author&gt;&lt;author&gt;G Ferrari&lt;/author&gt;&lt;/authors&gt;&lt;/contributors&gt;&lt;titles&gt;&lt;title&gt;Essential oil nanoemulsions as antimicrobial agents in food&lt;/title&gt;&lt;secondary-title&gt;J Biotech&lt;/secondary-title&gt;&lt;/titles&gt;&lt;periodical&gt;&lt;full-title&gt;J Biotech&lt;/full-title&gt;&lt;/periodical&gt;&lt;pages&gt;106-120.&lt;/pages&gt;&lt;volume&gt;233&lt;/volume&gt;&lt;dates&gt;&lt;year&gt;2016&lt;/year&gt;&lt;/dates&gt;&lt;urls&gt;&lt;/urls&gt;&lt;/record&gt;&lt;/Cite&gt;&lt;/EndNote&gt;</w:instrText>
        </w:r>
        <w:r w:rsidR="006B63BA" w:rsidRPr="00CD3BA7">
          <w:rPr>
            <w:rFonts w:ascii="Times New Roman" w:hAnsi="Times New Roman" w:cs="Times New Roman"/>
          </w:rPr>
          <w:fldChar w:fldCharType="separate"/>
        </w:r>
        <w:r w:rsidR="006B63BA" w:rsidRPr="00947C42">
          <w:rPr>
            <w:rFonts w:ascii="Times New Roman" w:hAnsi="Times New Roman" w:cs="Times New Roman"/>
            <w:noProof/>
            <w:vertAlign w:val="superscript"/>
          </w:rPr>
          <w:t>39</w:t>
        </w:r>
        <w:r w:rsidR="006B63BA" w:rsidRPr="00CD3BA7">
          <w:rPr>
            <w:rFonts w:ascii="Times New Roman" w:hAnsi="Times New Roman" w:cs="Times New Roman"/>
          </w:rPr>
          <w:fldChar w:fldCharType="end"/>
        </w:r>
      </w:hyperlink>
      <w:r w:rsidR="00947C42">
        <w:rPr>
          <w:rFonts w:ascii="Times New Roman" w:hAnsi="Times New Roman" w:cs="Times New Roman"/>
        </w:rPr>
        <w:t xml:space="preserve"> </w:t>
      </w:r>
      <w:r w:rsidR="009D12AA" w:rsidRPr="00CD3BA7">
        <w:rPr>
          <w:rFonts w:ascii="Times New Roman" w:hAnsi="Times New Roman" w:cs="Times New Roman"/>
        </w:rPr>
        <w:t>While there are several benefits of microemulsions, microemulsions are formed only at a particular set of conditions</w:t>
      </w:r>
      <w:r w:rsidR="00947C42">
        <w:rPr>
          <w:rFonts w:ascii="Times New Roman" w:hAnsi="Times New Roman" w:cs="Times New Roman"/>
        </w:rPr>
        <w:t xml:space="preserve"> and require a high level of surfactants</w:t>
      </w:r>
      <w:r w:rsidR="009D12AA" w:rsidRPr="00CD3BA7">
        <w:rPr>
          <w:rFonts w:ascii="Times New Roman" w:hAnsi="Times New Roman" w:cs="Times New Roman"/>
        </w:rPr>
        <w:t>.</w:t>
      </w:r>
      <w:hyperlink w:anchor="_ENREF_15_36" w:tooltip="McClements, 2011 #37" w:history="1">
        <w:r w:rsidR="006B63BA" w:rsidRPr="00CD3BA7">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dCI+MzYtMzc8L3N0eWxlPjwvRGlzcGxheVRleHQ+PHJlY29yZD48cmVjLW51bWJlcj4zNzwvcmVj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PEVuZE5vdGU+PENpdGU+PEF1dGhvcj5NY0NsZW1lbnRzPC9BdXRob3I+PFllYXI+MjAxMTwvWWVh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947C42">
          <w:rPr>
            <w:rFonts w:ascii="Times New Roman" w:hAnsi="Times New Roman" w:cs="Times New Roman"/>
            <w:noProof/>
            <w:vertAlign w:val="superscript"/>
          </w:rPr>
          <w:t>36-37</w:t>
        </w:r>
        <w:r w:rsidR="006B63BA" w:rsidRPr="00CD3BA7">
          <w:rPr>
            <w:rFonts w:ascii="Times New Roman" w:hAnsi="Times New Roman" w:cs="Times New Roman"/>
          </w:rPr>
          <w:fldChar w:fldCharType="end"/>
        </w:r>
      </w:hyperlink>
      <w:r w:rsidR="009D12AA" w:rsidRPr="00CD3BA7">
        <w:rPr>
          <w:rFonts w:ascii="Times New Roman" w:hAnsi="Times New Roman" w:cs="Times New Roman"/>
        </w:rPr>
        <w:t xml:space="preserve"> Despite these drawbacks, the oil body of microemulsions can be used to dissolve lipophilic compounds, which could be an approach to enhance antimicrobial activity. </w:t>
      </w:r>
      <w:hyperlink w:anchor="_ENREF_15_40" w:tooltip="Sharif, 2017 #29" w:history="1">
        <w:r w:rsidR="006B63BA" w:rsidRPr="00CD3BA7">
          <w:rPr>
            <w:rFonts w:ascii="Times New Roman" w:hAnsi="Times New Roman" w:cs="Times New Roman"/>
          </w:rPr>
          <w:fldChar w:fldCharType="begin">
            <w:fldData xml:space="preserve">PEVuZE5vdGU+PENpdGU+PEF1dGhvcj5TaGFyaWY8L0F1dGhvcj48WWVhcj4yMDE3PC9ZZWFyPjxS
ZWNOdW0+MTYyPC9SZWNOdW0+PERpc3BsYXlUZXh0PjxzdHlsZSBmYWNlPSJzdXBlcnNjcmlwdCI+
NDAtNDE8L3N0eWxlPjwvRGlzcGxheVRleHQ+PHJlY29yZD48cmVjLW51bWJlcj4xNjI8L3JlYy1u
dW1iZXI+PGZvcmVpZ24ta2V5cz48a2V5IGFwcD0iRU4iIGRiLWlkPSJ3OTV2MmZ6YW54djlmeWU1
eDJyeDJweDR2eGF6YXNwenZ2MDIiIHRpbWVzdGFtcD0iMTU3NDgyMzcwNiI+MTYyPC9rZXk+PC9m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ZT5Gb29kIEh5ZHJvY29sbG9pZHM8L3NlY29uZGFyeS10aXRsZT48L3RpdGxlcz48cGVyaW9kaWNh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PEVuZE5vdGU+PENpdGU+PEF1dGhvcj5TaGFyaWY8L0F1dGhvcj48WWVhcj4yMDE3PC9ZZWFyPjxS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D3BA7">
          <w:rPr>
            <w:rFonts w:ascii="Times New Roman" w:hAnsi="Times New Roman" w:cs="Times New Roman"/>
          </w:rPr>
        </w:r>
        <w:r w:rsidR="006B63BA" w:rsidRPr="00CD3BA7">
          <w:rPr>
            <w:rFonts w:ascii="Times New Roman" w:hAnsi="Times New Roman" w:cs="Times New Roman"/>
          </w:rPr>
          <w:fldChar w:fldCharType="separate"/>
        </w:r>
        <w:r w:rsidR="006B63BA" w:rsidRPr="00947C42">
          <w:rPr>
            <w:rFonts w:ascii="Times New Roman" w:hAnsi="Times New Roman" w:cs="Times New Roman"/>
            <w:noProof/>
            <w:vertAlign w:val="superscript"/>
          </w:rPr>
          <w:t>40-41</w:t>
        </w:r>
        <w:r w:rsidR="006B63BA" w:rsidRPr="00CD3BA7">
          <w:rPr>
            <w:rFonts w:ascii="Times New Roman" w:hAnsi="Times New Roman" w:cs="Times New Roman"/>
          </w:rPr>
          <w:fldChar w:fldCharType="end"/>
        </w:r>
      </w:hyperlink>
      <w:r w:rsidR="009D12AA" w:rsidRPr="00CD3BA7">
        <w:rPr>
          <w:rFonts w:ascii="Times New Roman" w:hAnsi="Times New Roman" w:cs="Times New Roman"/>
        </w:rPr>
        <w:t xml:space="preserve"> </w:t>
      </w:r>
      <w:r w:rsidR="00B66DEA">
        <w:rPr>
          <w:rFonts w:ascii="Times New Roman" w:hAnsi="Times New Roman" w:cs="Times New Roman"/>
        </w:rPr>
        <w:t xml:space="preserve">Co-encapsulated microemulsions have </w:t>
      </w:r>
      <w:r w:rsidR="00947C42">
        <w:rPr>
          <w:rFonts w:ascii="Times New Roman" w:hAnsi="Times New Roman" w:cs="Times New Roman"/>
        </w:rPr>
        <w:t xml:space="preserve">also </w:t>
      </w:r>
      <w:r w:rsidR="00B66DEA">
        <w:rPr>
          <w:rFonts w:ascii="Times New Roman" w:hAnsi="Times New Roman" w:cs="Times New Roman"/>
        </w:rPr>
        <w:t>been created and could be utilized for biofilm treatment.</w:t>
      </w:r>
      <w:hyperlink w:anchor="_ENREF_15_40" w:tooltip="Sharif, 2017 #29" w:history="1">
        <w:r w:rsidR="006B63BA">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ZWNOdW0+Mjk8L1JlY051bT48RGlzcGxheVRleHQ+PHN0eWxlIGZhY2U9InN1cGVyc2NyaXB0Ij40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PEVuZE5vdGU+PENpdGU+PEF1dGhvcj5TaGFyaWY8L0F1dGhvcj48WWVhcj4yMDE3PC9ZZWFyPjxS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Pr>
            <w:rFonts w:ascii="Times New Roman" w:hAnsi="Times New Roman" w:cs="Times New Roman"/>
          </w:rPr>
        </w:r>
        <w:r w:rsidR="006B63BA">
          <w:rPr>
            <w:rFonts w:ascii="Times New Roman" w:hAnsi="Times New Roman" w:cs="Times New Roman"/>
          </w:rPr>
          <w:fldChar w:fldCharType="separate"/>
        </w:r>
        <w:r w:rsidR="006B63BA" w:rsidRPr="00947C42">
          <w:rPr>
            <w:rFonts w:ascii="Times New Roman" w:hAnsi="Times New Roman" w:cs="Times New Roman"/>
            <w:noProof/>
            <w:vertAlign w:val="superscript"/>
          </w:rPr>
          <w:t>40-41</w:t>
        </w:r>
        <w:r w:rsidR="006B63BA">
          <w:rPr>
            <w:rFonts w:ascii="Times New Roman" w:hAnsi="Times New Roman" w:cs="Times New Roman"/>
          </w:rPr>
          <w:fldChar w:fldCharType="end"/>
        </w:r>
      </w:hyperlink>
      <w:r w:rsidR="00B66DEA">
        <w:rPr>
          <w:rFonts w:ascii="Times New Roman" w:hAnsi="Times New Roman" w:cs="Times New Roman"/>
        </w:rPr>
        <w:t xml:space="preserve"> </w:t>
      </w:r>
    </w:p>
    <w:p w14:paraId="1B2D05DE" w14:textId="77777777" w:rsidR="005A41F6" w:rsidRPr="006633D2" w:rsidRDefault="005A41F6" w:rsidP="005A41F6">
      <w:pPr>
        <w:spacing w:line="480" w:lineRule="auto"/>
        <w:ind w:firstLine="720"/>
        <w:contextualSpacing/>
        <w:rPr>
          <w:rFonts w:ascii="Times New Roman" w:hAnsi="Times New Roman" w:cs="Times New Roman"/>
        </w:rPr>
      </w:pPr>
      <w:r w:rsidRPr="00A26864">
        <w:rPr>
          <w:rFonts w:ascii="Times New Roman" w:hAnsi="Times New Roman" w:cs="Times New Roman"/>
        </w:rPr>
        <w:t xml:space="preserve">Due to the complexity of biofilms, microemulsions that have activity against planktonic cultures may not have activity against a formed biofilm. </w:t>
      </w:r>
      <w:r>
        <w:rPr>
          <w:rFonts w:ascii="Times New Roman" w:hAnsi="Times New Roman" w:cs="Times New Roman"/>
        </w:rPr>
        <w:t xml:space="preserve">Additionally, droplet size is of importance for biofilm treatment to determine if a nanoemulsion would also be able to have an antimicrobial effect on biofilms or if a microemulsion is more appropriate. The application of a microemulsion composed of CO and OO (CO-OO) on </w:t>
      </w:r>
      <w:r>
        <w:rPr>
          <w:rFonts w:ascii="Times New Roman" w:hAnsi="Times New Roman" w:cs="Times New Roman"/>
          <w:i/>
          <w:iCs/>
        </w:rPr>
        <w:t xml:space="preserve">S. </w:t>
      </w:r>
      <w:r>
        <w:rPr>
          <w:rFonts w:ascii="Times New Roman" w:hAnsi="Times New Roman" w:cs="Times New Roman"/>
        </w:rPr>
        <w:t xml:space="preserve">Enteritidis H4267 biofilms formed on stainless steel disc surfaces is of interest as it may assist with providing more information towards the realm of food safety. </w:t>
      </w:r>
    </w:p>
    <w:p w14:paraId="37C0C6AE" w14:textId="77777777" w:rsidR="006848CF" w:rsidRDefault="006848CF" w:rsidP="00DA2FD3">
      <w:pPr>
        <w:spacing w:line="480" w:lineRule="auto"/>
        <w:contextualSpacing/>
        <w:rPr>
          <w:rFonts w:ascii="Times New Roman" w:hAnsi="Times New Roman" w:cs="Times New Roman"/>
        </w:rPr>
      </w:pPr>
    </w:p>
    <w:p w14:paraId="7992D8E0" w14:textId="77777777" w:rsidR="006848CF" w:rsidRDefault="006848CF" w:rsidP="006848CF">
      <w:pPr>
        <w:pStyle w:val="Heading2"/>
        <w:spacing w:before="0" w:after="0" w:line="480" w:lineRule="auto"/>
        <w:contextualSpacing/>
        <w:rPr>
          <w:rFonts w:ascii="Times New Roman" w:hAnsi="Times New Roman" w:cs="Times New Roman"/>
        </w:rPr>
      </w:pPr>
      <w:bookmarkStart w:id="478" w:name="_Toc42891992"/>
      <w:r>
        <w:rPr>
          <w:rFonts w:ascii="Times New Roman" w:hAnsi="Times New Roman" w:cs="Times New Roman"/>
        </w:rPr>
        <w:t>2. Hypothesis</w:t>
      </w:r>
      <w:bookmarkEnd w:id="478"/>
    </w:p>
    <w:p w14:paraId="6F83E5A0" w14:textId="5765627C" w:rsidR="000056FF" w:rsidRDefault="000056FF" w:rsidP="000056FF">
      <w:pPr>
        <w:spacing w:line="480" w:lineRule="auto"/>
        <w:ind w:firstLine="720"/>
        <w:rPr>
          <w:rFonts w:ascii="Times New Roman" w:hAnsi="Times New Roman" w:cs="Times New Roman"/>
        </w:rPr>
      </w:pPr>
      <w:r>
        <w:rPr>
          <w:rFonts w:ascii="Times New Roman" w:hAnsi="Times New Roman" w:cs="Times New Roman"/>
        </w:rPr>
        <w:t xml:space="preserve">The hypothesis was that microemulsions containing high volumes of CO and OO will have a greater antimicrobial effect on </w:t>
      </w:r>
      <w:r>
        <w:rPr>
          <w:rFonts w:ascii="Times New Roman" w:hAnsi="Times New Roman" w:cs="Times New Roman"/>
          <w:i/>
          <w:iCs/>
        </w:rPr>
        <w:t xml:space="preserve">S. </w:t>
      </w:r>
      <w:r>
        <w:rPr>
          <w:rFonts w:ascii="Times New Roman" w:hAnsi="Times New Roman" w:cs="Times New Roman"/>
        </w:rPr>
        <w:t xml:space="preserve">Enteritidis H4267 biofilms compared to control emulsions of a larger droplet size. </w:t>
      </w:r>
      <w:r w:rsidR="008636EB">
        <w:rPr>
          <w:rFonts w:ascii="Times New Roman" w:hAnsi="Times New Roman" w:cs="Times New Roman"/>
        </w:rPr>
        <w:t xml:space="preserve">The addition of surfactants </w:t>
      </w:r>
      <w:r w:rsidR="00994D84">
        <w:rPr>
          <w:rFonts w:ascii="Times New Roman" w:hAnsi="Times New Roman" w:cs="Times New Roman"/>
        </w:rPr>
        <w:t>and/or emulsifiers can cause a reduction in emulsion antimicrobial activity</w:t>
      </w:r>
      <w:r w:rsidR="005F2709">
        <w:rPr>
          <w:rFonts w:ascii="Times New Roman" w:hAnsi="Times New Roman" w:cs="Times New Roman"/>
        </w:rPr>
        <w:t xml:space="preserve"> and higher oil levels could be needed to overcome this barrier</w:t>
      </w:r>
      <w:r w:rsidR="00994D84">
        <w:rPr>
          <w:rFonts w:ascii="Times New Roman" w:hAnsi="Times New Roman" w:cs="Times New Roman"/>
        </w:rPr>
        <w:t>.</w:t>
      </w:r>
      <w:r w:rsidR="00FE76E2">
        <w:rPr>
          <w:rFonts w:ascii="Times New Roman" w:hAnsi="Times New Roman" w:cs="Times New Roman"/>
        </w:rPr>
        <w:fldChar w:fldCharType="begin">
          <w:fldData xml:space="preserve">PEVuZE5vdGU+PENpdGU+PEF1dGhvcj5DaHVlc2lhbmc8L0F1dGhvcj48WWVhcj4yMDE5PC9ZZWFy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</w:fldData>
        </w:fldChar>
      </w:r>
      <w:r w:rsidR="00F1484C">
        <w:rPr>
          <w:rFonts w:ascii="Times New Roman" w:hAnsi="Times New Roman" w:cs="Times New Roman"/>
        </w:rPr>
        <w:instrText xml:space="preserve"> ADDIN EN.CITE </w:instrText>
      </w:r>
      <w:r w:rsidR="00F1484C">
        <w:rPr>
          <w:rFonts w:ascii="Times New Roman" w:hAnsi="Times New Roman" w:cs="Times New Roman"/>
        </w:rPr>
        <w:fldChar w:fldCharType="begin">
          <w:fldData xml:space="preserve">PEVuZE5vdGU+PENpdGU+PEF1dGhvcj5DaHVlc2lhbmc8L0F1dGhvcj48WWVhcj4yMDE5PC9ZZWFy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</w:fldData>
        </w:fldChar>
      </w:r>
      <w:r w:rsidR="00F1484C">
        <w:rPr>
          <w:rFonts w:ascii="Times New Roman" w:hAnsi="Times New Roman" w:cs="Times New Roman"/>
        </w:rPr>
        <w:instrText xml:space="preserve"> ADDIN EN.CITE.DATA </w:instrText>
      </w:r>
      <w:r w:rsidR="00F1484C">
        <w:rPr>
          <w:rFonts w:ascii="Times New Roman" w:hAnsi="Times New Roman" w:cs="Times New Roman"/>
        </w:rPr>
      </w:r>
      <w:r w:rsidR="00F1484C">
        <w:rPr>
          <w:rFonts w:ascii="Times New Roman" w:hAnsi="Times New Roman" w:cs="Times New Roman"/>
        </w:rPr>
        <w:fldChar w:fldCharType="end"/>
      </w:r>
      <w:r w:rsidR="00FE76E2">
        <w:rPr>
          <w:rFonts w:ascii="Times New Roman" w:hAnsi="Times New Roman" w:cs="Times New Roman"/>
        </w:rPr>
      </w:r>
      <w:r w:rsidR="00FE76E2">
        <w:rPr>
          <w:rFonts w:ascii="Times New Roman" w:hAnsi="Times New Roman" w:cs="Times New Roman"/>
        </w:rPr>
        <w:fldChar w:fldCharType="separate"/>
      </w:r>
      <w:hyperlink w:anchor="_ENREF_15_22" w:tooltip="Chuesiang, 2019 #193" w:history="1">
        <w:r w:rsidR="006B63BA" w:rsidRPr="00F1484C">
          <w:rPr>
            <w:rFonts w:ascii="Times New Roman" w:hAnsi="Times New Roman" w:cs="Times New Roman"/>
            <w:noProof/>
            <w:vertAlign w:val="superscript"/>
          </w:rPr>
          <w:t>22</w:t>
        </w:r>
      </w:hyperlink>
      <w:r w:rsidR="00F1484C" w:rsidRPr="00F1484C">
        <w:rPr>
          <w:rFonts w:ascii="Times New Roman" w:hAnsi="Times New Roman" w:cs="Times New Roman"/>
          <w:noProof/>
          <w:vertAlign w:val="superscript"/>
        </w:rPr>
        <w:t xml:space="preserve">, </w:t>
      </w:r>
      <w:hyperlink w:anchor="_ENREF_15_24" w:tooltip="Ma, 2016 #11" w:history="1">
        <w:r w:rsidR="006B63BA" w:rsidRPr="00F1484C">
          <w:rPr>
            <w:rFonts w:ascii="Times New Roman" w:hAnsi="Times New Roman" w:cs="Times New Roman"/>
            <w:noProof/>
            <w:vertAlign w:val="superscript"/>
          </w:rPr>
          <w:t>24</w:t>
        </w:r>
      </w:hyperlink>
      <w:r w:rsidR="00F1484C" w:rsidRPr="00F1484C">
        <w:rPr>
          <w:rFonts w:ascii="Times New Roman" w:hAnsi="Times New Roman" w:cs="Times New Roman"/>
          <w:noProof/>
          <w:vertAlign w:val="superscript"/>
        </w:rPr>
        <w:t xml:space="preserve">, </w:t>
      </w:r>
      <w:hyperlink w:anchor="_ENREF_15_42" w:tooltip="Hammer, 1999 #304" w:history="1">
        <w:r w:rsidR="006B63BA" w:rsidRPr="00F1484C">
          <w:rPr>
            <w:rFonts w:ascii="Times New Roman" w:hAnsi="Times New Roman" w:cs="Times New Roman"/>
            <w:noProof/>
            <w:vertAlign w:val="superscript"/>
          </w:rPr>
          <w:t>42-44</w:t>
        </w:r>
      </w:hyperlink>
      <w:r w:rsidR="00FE76E2">
        <w:rPr>
          <w:rFonts w:ascii="Times New Roman" w:hAnsi="Times New Roman" w:cs="Times New Roman"/>
        </w:rPr>
        <w:fldChar w:fldCharType="end"/>
      </w:r>
      <w:r w:rsidR="00994D84">
        <w:rPr>
          <w:rFonts w:ascii="Times New Roman" w:hAnsi="Times New Roman" w:cs="Times New Roman"/>
        </w:rPr>
        <w:t xml:space="preserve"> </w:t>
      </w:r>
      <w:r>
        <w:rPr>
          <w:rFonts w:ascii="Times New Roman" w:hAnsi="Times New Roman" w:cs="Times New Roman"/>
        </w:rPr>
        <w:t xml:space="preserve">Because of the small droplet size, </w:t>
      </w:r>
      <w:r w:rsidRPr="00615249">
        <w:rPr>
          <w:rFonts w:ascii="Times New Roman" w:hAnsi="Times New Roman" w:cs="Times New Roman"/>
        </w:rPr>
        <w:t>microemulsions should have greater bioavailability and could have higher antimicrobial ability compared to other emulsions with larger droplets.</w:t>
      </w:r>
      <w:r w:rsidR="005E702C" w:rsidRPr="00615249">
        <w:rPr>
          <w:rFonts w:ascii="Times New Roman" w:hAnsi="Times New Roman" w:cs="Times New Roman"/>
        </w:rPr>
        <w:fldChar w:fldCharType="begin">
          <w:fldData xml:space="preserve">PEVuZE5vdGU+PENpdGU+PEF1dGhvcj5SYXliYXVkaS1NYXNzaWxpYTwvQXV0aG9yPjxZZWFyPjIw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</w:fldData>
        </w:fldChar>
      </w:r>
      <w:r w:rsidR="00F1484C">
        <w:rPr>
          <w:rFonts w:ascii="Times New Roman" w:hAnsi="Times New Roman" w:cs="Times New Roman"/>
        </w:rPr>
        <w:instrText xml:space="preserve"> ADDIN EN.CITE </w:instrText>
      </w:r>
      <w:r w:rsidR="00F1484C">
        <w:rPr>
          <w:rFonts w:ascii="Times New Roman" w:hAnsi="Times New Roman" w:cs="Times New Roman"/>
        </w:rPr>
        <w:fldChar w:fldCharType="begin">
          <w:fldData xml:space="preserve">PEVuZE5vdGU+PENpdGU+PEF1dGhvcj5SYXliYXVkaS1NYXNzaWxpYTwvQXV0aG9yPjxZZWFyPjIw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</w:fldData>
        </w:fldChar>
      </w:r>
      <w:r w:rsidR="00F1484C">
        <w:rPr>
          <w:rFonts w:ascii="Times New Roman" w:hAnsi="Times New Roman" w:cs="Times New Roman"/>
        </w:rPr>
        <w:instrText xml:space="preserve"> ADDIN EN.CITE.DATA </w:instrText>
      </w:r>
      <w:r w:rsidR="00F1484C">
        <w:rPr>
          <w:rFonts w:ascii="Times New Roman" w:hAnsi="Times New Roman" w:cs="Times New Roman"/>
        </w:rPr>
      </w:r>
      <w:r w:rsidR="00F1484C">
        <w:rPr>
          <w:rFonts w:ascii="Times New Roman" w:hAnsi="Times New Roman" w:cs="Times New Roman"/>
        </w:rPr>
        <w:fldChar w:fldCharType="end"/>
      </w:r>
      <w:r w:rsidR="005E702C" w:rsidRPr="00615249">
        <w:rPr>
          <w:rFonts w:ascii="Times New Roman" w:hAnsi="Times New Roman" w:cs="Times New Roman"/>
        </w:rPr>
      </w:r>
      <w:r w:rsidR="005E702C" w:rsidRPr="00615249">
        <w:rPr>
          <w:rFonts w:ascii="Times New Roman" w:hAnsi="Times New Roman" w:cs="Times New Roman"/>
        </w:rPr>
        <w:fldChar w:fldCharType="separate"/>
      </w:r>
      <w:hyperlink w:anchor="_ENREF_15_32" w:tooltip="Raybaudi-Massilia, 2006 #32" w:history="1">
        <w:r w:rsidR="006B63BA" w:rsidRPr="00F1484C">
          <w:rPr>
            <w:rFonts w:ascii="Times New Roman" w:hAnsi="Times New Roman" w:cs="Times New Roman"/>
            <w:noProof/>
            <w:vertAlign w:val="superscript"/>
          </w:rPr>
          <w:t>32</w:t>
        </w:r>
      </w:hyperlink>
      <w:r w:rsidR="00F1484C" w:rsidRPr="00F1484C">
        <w:rPr>
          <w:rFonts w:ascii="Times New Roman" w:hAnsi="Times New Roman" w:cs="Times New Roman"/>
          <w:noProof/>
          <w:vertAlign w:val="superscript"/>
        </w:rPr>
        <w:t xml:space="preserve">, </w:t>
      </w:r>
      <w:hyperlink w:anchor="_ENREF_15_36" w:tooltip="McClements, 2011 #37" w:history="1">
        <w:r w:rsidR="006B63BA" w:rsidRPr="00F1484C">
          <w:rPr>
            <w:rFonts w:ascii="Times New Roman" w:hAnsi="Times New Roman" w:cs="Times New Roman"/>
            <w:noProof/>
            <w:vertAlign w:val="superscript"/>
          </w:rPr>
          <w:t>36</w:t>
        </w:r>
      </w:hyperlink>
      <w:r w:rsidR="00F1484C" w:rsidRPr="00F1484C">
        <w:rPr>
          <w:rFonts w:ascii="Times New Roman" w:hAnsi="Times New Roman" w:cs="Times New Roman"/>
          <w:noProof/>
          <w:vertAlign w:val="superscript"/>
        </w:rPr>
        <w:t xml:space="preserve">, </w:t>
      </w:r>
      <w:hyperlink w:anchor="_ENREF_15_45" w:tooltip="Burt, 2004 #166" w:history="1">
        <w:r w:rsidR="006B63BA" w:rsidRPr="00F1484C">
          <w:rPr>
            <w:rFonts w:ascii="Times New Roman" w:hAnsi="Times New Roman" w:cs="Times New Roman"/>
            <w:noProof/>
            <w:vertAlign w:val="superscript"/>
          </w:rPr>
          <w:t>45-47</w:t>
        </w:r>
      </w:hyperlink>
      <w:r w:rsidR="005E702C" w:rsidRPr="00615249">
        <w:rPr>
          <w:rFonts w:ascii="Times New Roman" w:hAnsi="Times New Roman" w:cs="Times New Roman"/>
        </w:rPr>
        <w:fldChar w:fldCharType="end"/>
      </w:r>
      <w:r>
        <w:rPr>
          <w:rFonts w:ascii="Times New Roman" w:hAnsi="Times New Roman" w:cs="Times New Roman"/>
        </w:rPr>
        <w:t xml:space="preserve"> </w:t>
      </w:r>
    </w:p>
    <w:p w14:paraId="6BE24A10" w14:textId="77777777" w:rsidR="008149F5" w:rsidRDefault="008149F5" w:rsidP="000056FF">
      <w:pPr>
        <w:spacing w:line="480" w:lineRule="auto"/>
        <w:ind w:firstLine="720"/>
        <w:rPr>
          <w:rFonts w:ascii="Times New Roman" w:hAnsi="Times New Roman" w:cs="Times New Roman"/>
        </w:rPr>
      </w:pPr>
    </w:p>
    <w:p w14:paraId="3031A307" w14:textId="3F4D379E" w:rsidR="00DC6CC7" w:rsidRPr="00905A17" w:rsidRDefault="006848CF" w:rsidP="00A443BA">
      <w:pPr>
        <w:pStyle w:val="Heading2"/>
        <w:spacing w:before="0" w:after="0" w:line="480" w:lineRule="auto"/>
        <w:contextualSpacing/>
        <w:rPr>
          <w:rFonts w:ascii="Times New Roman" w:hAnsi="Times New Roman" w:cs="Times New Roman"/>
        </w:rPr>
      </w:pPr>
      <w:bookmarkStart w:id="479" w:name="_Toc42891993"/>
      <w:r w:rsidRPr="00905A17">
        <w:rPr>
          <w:rFonts w:ascii="Times New Roman" w:hAnsi="Times New Roman" w:cs="Times New Roman"/>
        </w:rPr>
        <w:t>3</w:t>
      </w:r>
      <w:r w:rsidR="00746499" w:rsidRPr="00905A17">
        <w:rPr>
          <w:rFonts w:ascii="Times New Roman" w:hAnsi="Times New Roman" w:cs="Times New Roman"/>
        </w:rPr>
        <w:t xml:space="preserve">. </w:t>
      </w:r>
      <w:r w:rsidR="00DC6CC7" w:rsidRPr="00905A17">
        <w:rPr>
          <w:rFonts w:ascii="Times New Roman" w:hAnsi="Times New Roman" w:cs="Times New Roman"/>
        </w:rPr>
        <w:t>Methods</w:t>
      </w:r>
      <w:bookmarkEnd w:id="479"/>
    </w:p>
    <w:p w14:paraId="23829406" w14:textId="22104ACA" w:rsidR="00B146A8" w:rsidRPr="00905A17" w:rsidRDefault="006848CF" w:rsidP="00A443BA">
      <w:pPr>
        <w:pStyle w:val="Heading3"/>
        <w:spacing w:before="0" w:after="0" w:line="480" w:lineRule="auto"/>
        <w:contextualSpacing/>
        <w:rPr>
          <w:rFonts w:ascii="Times New Roman" w:hAnsi="Times New Roman" w:cs="Times New Roman"/>
          <w:szCs w:val="24"/>
        </w:rPr>
      </w:pPr>
      <w:bookmarkStart w:id="480" w:name="_Toc42891994"/>
      <w:r w:rsidRPr="00905A17">
        <w:rPr>
          <w:rFonts w:ascii="Times New Roman" w:hAnsi="Times New Roman" w:cs="Times New Roman"/>
          <w:szCs w:val="24"/>
        </w:rPr>
        <w:t>3</w:t>
      </w:r>
      <w:r w:rsidR="00B146A8" w:rsidRPr="00905A17">
        <w:rPr>
          <w:rFonts w:ascii="Times New Roman" w:hAnsi="Times New Roman" w:cs="Times New Roman"/>
          <w:szCs w:val="24"/>
        </w:rPr>
        <w:t>.1. Materials</w:t>
      </w:r>
      <w:bookmarkEnd w:id="480"/>
      <w:r w:rsidR="00B146A8" w:rsidRPr="00905A17">
        <w:rPr>
          <w:rFonts w:ascii="Times New Roman" w:hAnsi="Times New Roman" w:cs="Times New Roman"/>
          <w:szCs w:val="24"/>
        </w:rPr>
        <w:t xml:space="preserve"> </w:t>
      </w:r>
    </w:p>
    <w:p w14:paraId="64960BD7" w14:textId="34F1CA53" w:rsidR="005C765D" w:rsidRDefault="00B146A8" w:rsidP="009D12AA">
      <w:pPr>
        <w:spacing w:line="480" w:lineRule="auto"/>
        <w:ind w:firstLine="720"/>
        <w:contextualSpacing/>
        <w:rPr>
          <w:rFonts w:ascii="Times New Roman" w:hAnsi="Times New Roman" w:cs="Times New Roman"/>
        </w:rPr>
      </w:pPr>
      <w:r w:rsidRPr="00905A17">
        <w:rPr>
          <w:rFonts w:ascii="Times New Roman" w:hAnsi="Times New Roman" w:cs="Times New Roman"/>
          <w:iCs/>
        </w:rPr>
        <w:t>Bacteriological peptone used for 0.1% (w/v) peptone water (PW) was from Becton Dickinson</w:t>
      </w:r>
      <w:r w:rsidR="005A24DA" w:rsidRPr="00905A17">
        <w:rPr>
          <w:rFonts w:ascii="Times New Roman" w:hAnsi="Times New Roman" w:cs="Times New Roman"/>
          <w:iCs/>
        </w:rPr>
        <w:t xml:space="preserve"> (Franklin Lakes, NJ)</w:t>
      </w:r>
      <w:r w:rsidRPr="00905A17">
        <w:rPr>
          <w:rFonts w:ascii="Times New Roman" w:hAnsi="Times New Roman" w:cs="Times New Roman"/>
          <w:iCs/>
        </w:rPr>
        <w:t>. P</w:t>
      </w:r>
      <w:r w:rsidRPr="00905A17">
        <w:rPr>
          <w:rFonts w:ascii="Times New Roman" w:hAnsi="Times New Roman" w:cs="Times New Roman"/>
        </w:rPr>
        <w:t xml:space="preserve">hosphate buffered saline (PBS) was purchased from Thermo Fisher Scientific </w:t>
      </w:r>
      <w:r w:rsidR="005A24DA" w:rsidRPr="00905A17">
        <w:rPr>
          <w:rFonts w:ascii="Times New Roman" w:hAnsi="Times New Roman" w:cs="Times New Roman"/>
        </w:rPr>
        <w:t xml:space="preserve">(Waltham, MA) </w:t>
      </w:r>
      <w:r w:rsidRPr="00905A17">
        <w:rPr>
          <w:rFonts w:ascii="Times New Roman" w:hAnsi="Times New Roman" w:cs="Times New Roman"/>
        </w:rPr>
        <w:t>in</w:t>
      </w:r>
      <w:r w:rsidRPr="00063191">
        <w:rPr>
          <w:rFonts w:ascii="Times New Roman" w:hAnsi="Times New Roman" w:cs="Times New Roman"/>
        </w:rPr>
        <w:t xml:space="preserve"> a 10X-strength powder and was diluted to be 1X strength in deionized water </w:t>
      </w:r>
      <w:r>
        <w:rPr>
          <w:rFonts w:ascii="Times New Roman" w:hAnsi="Times New Roman" w:cs="Times New Roman"/>
        </w:rPr>
        <w:t>(</w:t>
      </w:r>
      <w:r w:rsidRPr="00063191">
        <w:rPr>
          <w:rFonts w:ascii="Times New Roman" w:hAnsi="Times New Roman" w:cs="Times New Roman"/>
          <w:iCs/>
        </w:rPr>
        <w:t>diH</w:t>
      </w:r>
      <w:r w:rsidRPr="00063191">
        <w:rPr>
          <w:rFonts w:ascii="Times New Roman" w:hAnsi="Times New Roman" w:cs="Times New Roman"/>
          <w:iCs/>
          <w:vertAlign w:val="subscript"/>
        </w:rPr>
        <w:t>2</w:t>
      </w:r>
      <w:r w:rsidRPr="00063191">
        <w:rPr>
          <w:rFonts w:ascii="Times New Roman" w:hAnsi="Times New Roman" w:cs="Times New Roman"/>
          <w:iCs/>
        </w:rPr>
        <w:t>O</w:t>
      </w:r>
      <w:r>
        <w:rPr>
          <w:rFonts w:ascii="Times New Roman" w:hAnsi="Times New Roman" w:cs="Times New Roman"/>
          <w:iCs/>
        </w:rPr>
        <w:t>)</w:t>
      </w:r>
      <w:r w:rsidRPr="00063191">
        <w:rPr>
          <w:rFonts w:ascii="Times New Roman" w:hAnsi="Times New Roman" w:cs="Times New Roman"/>
        </w:rPr>
        <w:t xml:space="preserve">. The pH of PBS after dilution </w:t>
      </w:r>
      <w:r w:rsidRPr="00686C23">
        <w:rPr>
          <w:rFonts w:ascii="Times New Roman" w:hAnsi="Times New Roman" w:cs="Times New Roman"/>
        </w:rPr>
        <w:t>was determined using a</w:t>
      </w:r>
      <w:r w:rsidR="00FD1CA4">
        <w:rPr>
          <w:rFonts w:ascii="Times New Roman" w:hAnsi="Times New Roman" w:cs="Times New Roman"/>
        </w:rPr>
        <w:t>n</w:t>
      </w:r>
      <w:r w:rsidRPr="00686C23">
        <w:rPr>
          <w:rFonts w:ascii="Times New Roman" w:hAnsi="Times New Roman" w:cs="Times New Roman"/>
        </w:rPr>
        <w:t xml:space="preserve"> </w:t>
      </w:r>
      <w:r w:rsidR="00686C23" w:rsidRPr="00686C23">
        <w:rPr>
          <w:rFonts w:ascii="Times New Roman" w:hAnsi="Times New Roman" w:cs="Times New Roman"/>
        </w:rPr>
        <w:t xml:space="preserve">Accumet AE150 </w:t>
      </w:r>
      <w:r w:rsidRPr="00686C23">
        <w:rPr>
          <w:rFonts w:ascii="Times New Roman" w:hAnsi="Times New Roman" w:cs="Times New Roman"/>
        </w:rPr>
        <w:t>pH meter (</w:t>
      </w:r>
      <w:r w:rsidR="00686C23" w:rsidRPr="00686C23">
        <w:rPr>
          <w:rFonts w:ascii="Times New Roman" w:hAnsi="Times New Roman" w:cs="Times New Roman"/>
        </w:rPr>
        <w:t>Thermo Fisher Scientific</w:t>
      </w:r>
      <w:r w:rsidRPr="00686C23">
        <w:rPr>
          <w:rFonts w:ascii="Times New Roman" w:hAnsi="Times New Roman" w:cs="Times New Roman"/>
        </w:rPr>
        <w:t>).</w:t>
      </w:r>
      <w:r w:rsidRPr="00686C23">
        <w:rPr>
          <w:rFonts w:ascii="Times New Roman" w:hAnsi="Times New Roman" w:cs="Times New Roman"/>
          <w:iCs/>
        </w:rPr>
        <w:t xml:space="preserve"> Tryptic soy broth (TSB) and tryptic soy agar (TSA) were purchased as pre-made powders from Remel (San Diego, CA) and rehydrated in 1 l of diH</w:t>
      </w:r>
      <w:r w:rsidRPr="00686C23">
        <w:rPr>
          <w:rFonts w:ascii="Times New Roman" w:hAnsi="Times New Roman" w:cs="Times New Roman"/>
          <w:iCs/>
          <w:vertAlign w:val="subscript"/>
        </w:rPr>
        <w:t>2</w:t>
      </w:r>
      <w:r w:rsidRPr="00686C23">
        <w:rPr>
          <w:rFonts w:ascii="Times New Roman" w:hAnsi="Times New Roman" w:cs="Times New Roman"/>
          <w:iCs/>
        </w:rPr>
        <w:t>O prior to autoclave sterilization</w:t>
      </w:r>
      <w:r w:rsidRPr="00063191">
        <w:rPr>
          <w:rFonts w:ascii="Times New Roman" w:hAnsi="Times New Roman" w:cs="Times New Roman"/>
          <w:iCs/>
        </w:rPr>
        <w:t>. Ethanol (200 proof</w:t>
      </w:r>
      <w:r w:rsidRPr="009C149B">
        <w:rPr>
          <w:rFonts w:ascii="Times New Roman" w:hAnsi="Times New Roman" w:cs="Times New Roman"/>
          <w:iCs/>
        </w:rPr>
        <w:t>) was from</w:t>
      </w:r>
      <w:r w:rsidRPr="00063191">
        <w:rPr>
          <w:rFonts w:ascii="Times New Roman" w:hAnsi="Times New Roman" w:cs="Times New Roman"/>
          <w:iCs/>
        </w:rPr>
        <w:t xml:space="preserve"> Decan Laboratories Inc. (King of Prussia, PA). </w:t>
      </w:r>
      <w:r>
        <w:rPr>
          <w:rFonts w:ascii="Times New Roman" w:hAnsi="Times New Roman" w:cs="Times New Roman"/>
          <w:iCs/>
        </w:rPr>
        <w:t xml:space="preserve">Petri plates were from VWR International (Radnor, PA). Conical tubes and 96-well microtiter plates were from Corning (Corning, NY). </w:t>
      </w:r>
      <w:r w:rsidR="005C765D">
        <w:rPr>
          <w:rFonts w:ascii="Times New Roman" w:hAnsi="Times New Roman" w:cs="Times New Roman"/>
          <w:iCs/>
        </w:rPr>
        <w:t>Cinnamon oil (</w:t>
      </w:r>
      <w:r w:rsidR="005C765D">
        <w:rPr>
          <w:rFonts w:ascii="Times New Roman" w:hAnsi="Times New Roman" w:cs="Times New Roman"/>
        </w:rPr>
        <w:t>CO</w:t>
      </w:r>
      <w:r w:rsidR="009A332C">
        <w:rPr>
          <w:rFonts w:ascii="Times New Roman" w:hAnsi="Times New Roman" w:cs="Times New Roman"/>
        </w:rPr>
        <w:t xml:space="preserve">, </w:t>
      </w:r>
      <w:r w:rsidR="009A332C">
        <w:rPr>
          <w:rFonts w:ascii="Times New Roman" w:hAnsi="Times New Roman" w:cs="Times New Roman"/>
          <w:i/>
          <w:iCs/>
        </w:rPr>
        <w:t>Cinnamomum zeylanicum</w:t>
      </w:r>
      <w:r w:rsidR="005C765D">
        <w:rPr>
          <w:rFonts w:ascii="Times New Roman" w:hAnsi="Times New Roman" w:cs="Times New Roman"/>
        </w:rPr>
        <w:t xml:space="preserve">) was a product of Sigma-Aldrich </w:t>
      </w:r>
      <w:r w:rsidR="000E7E83">
        <w:rPr>
          <w:rFonts w:ascii="Times New Roman" w:hAnsi="Times New Roman" w:cs="Times New Roman"/>
        </w:rPr>
        <w:t xml:space="preserve">Corp. </w:t>
      </w:r>
      <w:r w:rsidR="005C765D">
        <w:rPr>
          <w:rFonts w:ascii="Times New Roman" w:hAnsi="Times New Roman" w:cs="Times New Roman"/>
        </w:rPr>
        <w:t>(St. Louis, MO</w:t>
      </w:r>
      <w:r w:rsidR="005C765D" w:rsidRPr="009F5CAA">
        <w:rPr>
          <w:rFonts w:ascii="Times New Roman" w:hAnsi="Times New Roman" w:cs="Times New Roman"/>
        </w:rPr>
        <w:t>)</w:t>
      </w:r>
      <w:r w:rsidR="005C765D">
        <w:rPr>
          <w:rFonts w:ascii="Times New Roman" w:hAnsi="Times New Roman" w:cs="Times New Roman"/>
        </w:rPr>
        <w:t>. Orange oil (OO</w:t>
      </w:r>
      <w:r w:rsidR="009A332C">
        <w:rPr>
          <w:rFonts w:ascii="Times New Roman" w:hAnsi="Times New Roman" w:cs="Times New Roman"/>
        </w:rPr>
        <w:t xml:space="preserve">, </w:t>
      </w:r>
      <w:r w:rsidR="009A332C">
        <w:rPr>
          <w:rFonts w:ascii="Times New Roman" w:hAnsi="Times New Roman" w:cs="Times New Roman"/>
          <w:i/>
          <w:iCs/>
        </w:rPr>
        <w:t>Citrus sinensis</w:t>
      </w:r>
      <w:r w:rsidR="005C765D">
        <w:rPr>
          <w:rFonts w:ascii="Times New Roman" w:hAnsi="Times New Roman" w:cs="Times New Roman"/>
        </w:rPr>
        <w:t>) was purchased from</w:t>
      </w:r>
      <w:r w:rsidR="005C765D">
        <w:rPr>
          <w:rFonts w:ascii="Times New Roman" w:hAnsi="Times New Roman" w:cs="Times New Roman"/>
          <w:i/>
        </w:rPr>
        <w:t xml:space="preserve"> </w:t>
      </w:r>
      <w:r w:rsidR="005C765D" w:rsidRPr="009F5CAA">
        <w:rPr>
          <w:rFonts w:ascii="Times New Roman" w:hAnsi="Times New Roman" w:cs="Times New Roman"/>
        </w:rPr>
        <w:t>Now Essential Oil</w:t>
      </w:r>
      <w:r w:rsidR="005C765D">
        <w:rPr>
          <w:rFonts w:ascii="Times New Roman" w:hAnsi="Times New Roman" w:cs="Times New Roman"/>
        </w:rPr>
        <w:t>, Co. (Bloomingdale, IL</w:t>
      </w:r>
      <w:r w:rsidR="005C765D" w:rsidRPr="009F5CAA">
        <w:rPr>
          <w:rFonts w:ascii="Times New Roman" w:hAnsi="Times New Roman" w:cs="Times New Roman"/>
        </w:rPr>
        <w:t>)</w:t>
      </w:r>
      <w:r w:rsidR="005C765D">
        <w:rPr>
          <w:rFonts w:ascii="Times New Roman" w:hAnsi="Times New Roman" w:cs="Times New Roman"/>
        </w:rPr>
        <w:t xml:space="preserve">. </w:t>
      </w:r>
      <w:r w:rsidR="005C765D" w:rsidRPr="005002EB">
        <w:rPr>
          <w:rFonts w:ascii="Times New Roman" w:hAnsi="Times New Roman" w:cs="Times New Roman"/>
        </w:rPr>
        <w:t>Tween 20</w:t>
      </w:r>
      <w:r w:rsidR="005C765D">
        <w:rPr>
          <w:rFonts w:ascii="Times New Roman" w:hAnsi="Times New Roman" w:cs="Times New Roman"/>
        </w:rPr>
        <w:t xml:space="preserve"> and Tween 80 were both products of Acros Organics (Morris Plains, NJ</w:t>
      </w:r>
      <w:r w:rsidR="005E3C77">
        <w:rPr>
          <w:rFonts w:ascii="Times New Roman" w:hAnsi="Times New Roman" w:cs="Times New Roman"/>
        </w:rPr>
        <w:t>)</w:t>
      </w:r>
      <w:r w:rsidR="005C765D">
        <w:rPr>
          <w:rFonts w:ascii="Times New Roman" w:hAnsi="Times New Roman" w:cs="Times New Roman"/>
        </w:rPr>
        <w:t xml:space="preserve">, and sunflower lecithin (SL) </w:t>
      </w:r>
      <w:r w:rsidR="00D009A1">
        <w:rPr>
          <w:rFonts w:ascii="Times New Roman" w:hAnsi="Times New Roman" w:cs="Times New Roman"/>
        </w:rPr>
        <w:t xml:space="preserve">containing over 50% phosphatidylcholine </w:t>
      </w:r>
      <w:r w:rsidR="005C765D">
        <w:rPr>
          <w:rFonts w:ascii="Times New Roman" w:hAnsi="Times New Roman" w:cs="Times New Roman"/>
        </w:rPr>
        <w:t xml:space="preserve">was purchased from Perimondo LLC (New York, NY). </w:t>
      </w:r>
    </w:p>
    <w:p w14:paraId="63757867" w14:textId="47072DDC" w:rsidR="00B146A8" w:rsidRPr="00063191" w:rsidRDefault="00B146A8" w:rsidP="00A443BA">
      <w:pPr>
        <w:spacing w:line="480" w:lineRule="auto"/>
        <w:ind w:firstLine="720"/>
        <w:contextualSpacing/>
        <w:rPr>
          <w:rFonts w:ascii="Times New Roman" w:hAnsi="Times New Roman" w:cs="Times New Roman"/>
        </w:rPr>
      </w:pPr>
    </w:p>
    <w:p w14:paraId="05C37B72" w14:textId="5A9DA6B3" w:rsidR="00DC6CC7" w:rsidRDefault="006848CF" w:rsidP="00A443BA">
      <w:pPr>
        <w:pStyle w:val="Heading3"/>
        <w:spacing w:before="0" w:after="0" w:line="480" w:lineRule="auto"/>
        <w:contextualSpacing/>
        <w:rPr>
          <w:rFonts w:ascii="Times New Roman" w:hAnsi="Times New Roman" w:cs="Times New Roman"/>
          <w:szCs w:val="24"/>
        </w:rPr>
      </w:pPr>
      <w:bookmarkStart w:id="481" w:name="_Toc42891995"/>
      <w:r>
        <w:rPr>
          <w:rFonts w:ascii="Times New Roman" w:hAnsi="Times New Roman" w:cs="Times New Roman"/>
          <w:szCs w:val="24"/>
        </w:rPr>
        <w:t>3</w:t>
      </w:r>
      <w:r w:rsidR="00EA43BC">
        <w:rPr>
          <w:rFonts w:ascii="Times New Roman" w:hAnsi="Times New Roman" w:cs="Times New Roman"/>
          <w:szCs w:val="24"/>
        </w:rPr>
        <w:t>.</w:t>
      </w:r>
      <w:r w:rsidR="00703492">
        <w:rPr>
          <w:rFonts w:ascii="Times New Roman" w:hAnsi="Times New Roman" w:cs="Times New Roman"/>
          <w:szCs w:val="24"/>
        </w:rPr>
        <w:t>2</w:t>
      </w:r>
      <w:r w:rsidR="00EA43BC">
        <w:rPr>
          <w:rFonts w:ascii="Times New Roman" w:hAnsi="Times New Roman" w:cs="Times New Roman"/>
          <w:szCs w:val="24"/>
        </w:rPr>
        <w:t>. Creation of microemulsions containing CO and OO</w:t>
      </w:r>
      <w:bookmarkEnd w:id="481"/>
    </w:p>
    <w:p w14:paraId="057CB90E" w14:textId="65F7CEDD" w:rsidR="0093189D" w:rsidRDefault="0093189D" w:rsidP="00A443BA">
      <w:pPr>
        <w:spacing w:line="480" w:lineRule="auto"/>
        <w:ind w:firstLine="720"/>
        <w:contextualSpacing/>
        <w:rPr>
          <w:rFonts w:ascii="Times New Roman" w:hAnsi="Times New Roman" w:cs="Times New Roman"/>
        </w:rPr>
      </w:pPr>
      <w:r w:rsidRPr="00420496">
        <w:rPr>
          <w:rFonts w:ascii="Times New Roman" w:hAnsi="Times New Roman" w:cs="Times New Roman"/>
        </w:rPr>
        <w:t>Emulsion preparation followed previous work, with modification for compositions.</w:t>
      </w:r>
      <w:hyperlink w:anchor="_ENREF_15_41" w:tooltip="Chen, 2015 #3" w:history="1">
        <w:r w:rsidR="006B63BA" w:rsidRPr="00420496">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&lt;EndNote&gt;&lt;Cite&gt;&lt;Author&gt;Chen&lt;/Author&gt;&lt;Year&gt;2015&lt;/Year&gt;&lt;RecNum&gt;3&lt;/RecNum&gt;&lt;DisplayText&gt;&lt;style face="superscript"&gt;41&lt;/style&gt;&lt;/DisplayText&gt;&lt;record&gt;&lt;rec-number&gt;3&lt;/rec-number&gt;&lt;foreign-keys&gt;&lt;key app="EN" db-id="w95v2fzanxv9fye5x2rx2px4vxazaspzvv02" timestamp="0"&gt;3&lt;/key&gt;&lt;/foreign-keys&gt;&lt;ref-type name="Journal Article"&gt;17&lt;/ref-type&gt;&lt;contributors&gt;&lt;authors&gt;&lt;author&gt;H Chen&lt;/author&gt;&lt;author&gt;Y Guan&lt;/author&gt;&lt;author&gt;Q Zhong&lt;/author&gt;&lt;/authors&gt;&lt;/contributors&gt;&lt;auth-address&gt;Department of Food Science and Technology, University of Tennessee , 2510 River Drive, Knoxville, Tennessee 37996, United States.&lt;/auth-address&gt;&lt;titles&gt;&lt;title&gt;Microemulsions based on a sunflower lecithin-Tween 20 blend have high capacity for dissolving peppermint oil and stabilizing coenzyme Q10&lt;/title&gt;&lt;secondary-title&gt;J Agric Food Chem&lt;/secondary-title&gt;&lt;/titles&gt;&lt;periodical&gt;&lt;full-title&gt;J Agric Food Chem&lt;/full-title&gt;&lt;/periodical&gt;&lt;pages&gt;983-989&lt;/pages&gt;&lt;volume&gt;63&lt;/volume&gt;&lt;number&gt;3&lt;/number&gt;&lt;edition&gt;2015/01/07&lt;/edition&gt;&lt;keywords&gt;&lt;keyword&gt;Drug Stability&lt;/keyword&gt;&lt;keyword&gt;Emulsions/*chemistry&lt;/keyword&gt;&lt;keyword&gt;Helianthus/*chemistry&lt;/keyword&gt;&lt;keyword&gt;Lecithins/*chemistry&lt;/keyword&gt;&lt;keyword&gt;Particle Size&lt;/keyword&gt;&lt;keyword&gt;Plant Oils/*chemistry&lt;/keyword&gt;&lt;keyword&gt;Polysorbates/*chemistry&lt;/keyword&gt;&lt;keyword&gt;Ubiquinone/*analogs &amp;amp; derivatives/chemistry&lt;/keyword&gt;&lt;keyword&gt;Ultraviolet Rays&lt;/keyword&gt;&lt;keyword&gt;Viscosity&lt;/keyword&gt;&lt;keyword&gt;Tween 20&lt;/keyword&gt;&lt;keyword&gt;coenzyme Q10&lt;/keyword&gt;&lt;keyword&gt;dilution stability&lt;/keyword&gt;&lt;keyword&gt;microemulsion&lt;/keyword&gt;&lt;keyword&gt;peppermint oil&lt;/keyword&gt;&lt;keyword&gt;sunflower lecithin&lt;/keyword&gt;&lt;/keywords&gt;&lt;dates&gt;&lt;year&gt;2015&lt;/year&gt;&lt;pub-dates&gt;&lt;date&gt;Jan 28&lt;/date&gt;&lt;/pub-dates&gt;&lt;/dates&gt;&lt;isbn&gt;1520-5118 (Electronic)&amp;#xD;0021-8561 (Linking)&lt;/isbn&gt;&lt;accession-num&gt;25560905&lt;/accession-num&gt;&lt;urls&gt;&lt;related-urls&gt;&lt;url&gt;https://www.ncbi.nlm.nih.gov/pubmed/25560905&lt;/url&gt;&lt;/related-urls&gt;&lt;/urls&gt;&lt;electronic-resource-num&gt;10.1021/jf504146t&lt;/electronic-resource-num&gt;&lt;/record&gt;&lt;/Cite&gt;&lt;/EndNote&gt;</w:instrText>
        </w:r>
        <w:r w:rsidR="006B63BA" w:rsidRPr="00420496">
          <w:rPr>
            <w:rFonts w:ascii="Times New Roman" w:hAnsi="Times New Roman" w:cs="Times New Roman"/>
          </w:rPr>
          <w:fldChar w:fldCharType="separate"/>
        </w:r>
        <w:r w:rsidR="006B63BA" w:rsidRPr="00947C42">
          <w:rPr>
            <w:rFonts w:ascii="Times New Roman" w:hAnsi="Times New Roman" w:cs="Times New Roman"/>
            <w:noProof/>
            <w:vertAlign w:val="superscript"/>
          </w:rPr>
          <w:t>41</w:t>
        </w:r>
        <w:r w:rsidR="006B63BA" w:rsidRPr="00420496">
          <w:rPr>
            <w:rFonts w:ascii="Times New Roman" w:hAnsi="Times New Roman" w:cs="Times New Roman"/>
          </w:rPr>
          <w:fldChar w:fldCharType="end"/>
        </w:r>
      </w:hyperlink>
      <w:r w:rsidRPr="00420496">
        <w:rPr>
          <w:rFonts w:ascii="Times New Roman" w:hAnsi="Times New Roman" w:cs="Times New Roman"/>
        </w:rPr>
        <w:t xml:space="preserve"> </w:t>
      </w:r>
      <w:r w:rsidR="00E62706">
        <w:rPr>
          <w:rFonts w:ascii="Times New Roman" w:hAnsi="Times New Roman" w:cs="Times New Roman"/>
        </w:rPr>
        <w:t xml:space="preserve">Microemulsions had </w:t>
      </w:r>
      <w:r w:rsidRPr="00420496">
        <w:rPr>
          <w:rFonts w:ascii="Times New Roman" w:hAnsi="Times New Roman" w:cs="Times New Roman"/>
        </w:rPr>
        <w:t xml:space="preserve">CO and/or OO added to scintillation vials on mass basis at </w:t>
      </w:r>
      <w:r w:rsidR="00257352">
        <w:rPr>
          <w:rFonts w:ascii="Times New Roman" w:hAnsi="Times New Roman" w:cs="Times New Roman"/>
        </w:rPr>
        <w:t>1</w:t>
      </w:r>
      <w:r w:rsidRPr="00420496">
        <w:rPr>
          <w:rFonts w:ascii="Times New Roman" w:hAnsi="Times New Roman" w:cs="Times New Roman"/>
        </w:rPr>
        <w:t xml:space="preserve">% to </w:t>
      </w:r>
      <w:r w:rsidR="00E62706">
        <w:rPr>
          <w:rFonts w:ascii="Times New Roman" w:hAnsi="Times New Roman" w:cs="Times New Roman"/>
        </w:rPr>
        <w:t>5</w:t>
      </w:r>
      <w:r w:rsidRPr="00420496">
        <w:rPr>
          <w:rFonts w:ascii="Times New Roman" w:hAnsi="Times New Roman" w:cs="Times New Roman"/>
        </w:rPr>
        <w:t>% levels along with 20% Tween 20 in CO:OO ratios of 9:1. A 12% stock solution of SL was prepared with diH</w:t>
      </w:r>
      <w:r w:rsidRPr="00420496">
        <w:rPr>
          <w:rFonts w:ascii="Times New Roman" w:hAnsi="Times New Roman" w:cs="Times New Roman"/>
          <w:vertAlign w:val="subscript"/>
        </w:rPr>
        <w:t>2</w:t>
      </w:r>
      <w:r w:rsidRPr="00420496">
        <w:rPr>
          <w:rFonts w:ascii="Times New Roman" w:hAnsi="Times New Roman" w:cs="Times New Roman"/>
        </w:rPr>
        <w:t xml:space="preserve">O by stirring for 8 h at room temperature </w:t>
      </w:r>
      <w:r w:rsidR="00D34001" w:rsidRPr="00063191">
        <w:rPr>
          <w:rFonts w:ascii="Times New Roman" w:hAnsi="Times New Roman" w:cs="Times New Roman"/>
        </w:rPr>
        <w:t>(21±2ºC)</w:t>
      </w:r>
      <w:r w:rsidR="00D34001">
        <w:rPr>
          <w:rFonts w:ascii="Times New Roman" w:hAnsi="Times New Roman" w:cs="Times New Roman"/>
        </w:rPr>
        <w:t xml:space="preserve"> </w:t>
      </w:r>
      <w:r w:rsidRPr="00420496">
        <w:rPr>
          <w:rFonts w:ascii="Times New Roman" w:hAnsi="Times New Roman" w:cs="Times New Roman"/>
        </w:rPr>
        <w:t xml:space="preserve">and added to solution vials, on mass basis, at 0% to </w:t>
      </w:r>
      <w:r w:rsidR="005969BB">
        <w:rPr>
          <w:rFonts w:ascii="Times New Roman" w:hAnsi="Times New Roman" w:cs="Times New Roman"/>
        </w:rPr>
        <w:t>2</w:t>
      </w:r>
      <w:r w:rsidRPr="00420496">
        <w:rPr>
          <w:rFonts w:ascii="Times New Roman" w:hAnsi="Times New Roman" w:cs="Times New Roman"/>
        </w:rPr>
        <w:t>%. Vials were added with diH</w:t>
      </w:r>
      <w:r w:rsidRPr="00420496">
        <w:rPr>
          <w:rFonts w:ascii="Times New Roman" w:hAnsi="Times New Roman" w:cs="Times New Roman"/>
          <w:vertAlign w:val="subscript"/>
        </w:rPr>
        <w:t>2</w:t>
      </w:r>
      <w:r w:rsidRPr="00420496">
        <w:rPr>
          <w:rFonts w:ascii="Times New Roman" w:hAnsi="Times New Roman" w:cs="Times New Roman"/>
        </w:rPr>
        <w:t xml:space="preserve">O to bring the total </w:t>
      </w:r>
      <w:r w:rsidR="00202A8E">
        <w:rPr>
          <w:rFonts w:ascii="Times New Roman" w:hAnsi="Times New Roman" w:cs="Times New Roman"/>
        </w:rPr>
        <w:t>micro</w:t>
      </w:r>
      <w:r w:rsidRPr="00420496">
        <w:rPr>
          <w:rFonts w:ascii="Times New Roman" w:hAnsi="Times New Roman" w:cs="Times New Roman"/>
        </w:rPr>
        <w:t xml:space="preserve">emulsion mass to </w:t>
      </w:r>
      <w:r w:rsidR="005969BB">
        <w:rPr>
          <w:rFonts w:ascii="Times New Roman" w:hAnsi="Times New Roman" w:cs="Times New Roman"/>
        </w:rPr>
        <w:t>25</w:t>
      </w:r>
      <w:r w:rsidRPr="00420496">
        <w:rPr>
          <w:rFonts w:ascii="Times New Roman" w:hAnsi="Times New Roman" w:cs="Times New Roman"/>
        </w:rPr>
        <w:t xml:space="preserve">.0 g and were hand-agitated until visually homogenous, followed by heating in an 80ºC water bath for 5 min. After heating, vials were hand-agitated in an ice water bath (5±0.5ºC). </w:t>
      </w:r>
    </w:p>
    <w:p w14:paraId="691EF5C6" w14:textId="77777777" w:rsidR="00202A8E" w:rsidRDefault="00202A8E" w:rsidP="00A443BA">
      <w:pPr>
        <w:spacing w:line="480" w:lineRule="auto"/>
        <w:ind w:firstLine="720"/>
        <w:contextualSpacing/>
        <w:rPr>
          <w:rFonts w:ascii="Times New Roman" w:hAnsi="Times New Roman" w:cs="Times New Roman"/>
        </w:rPr>
      </w:pPr>
    </w:p>
    <w:p w14:paraId="0ABF7FEF" w14:textId="3FC284D4" w:rsidR="00202A8E" w:rsidRDefault="006848CF" w:rsidP="00A443BA">
      <w:pPr>
        <w:pStyle w:val="Heading3"/>
        <w:spacing w:before="0" w:after="0" w:line="480" w:lineRule="auto"/>
        <w:contextualSpacing/>
        <w:rPr>
          <w:rFonts w:ascii="Times New Roman" w:hAnsi="Times New Roman" w:cs="Times New Roman"/>
          <w:szCs w:val="24"/>
        </w:rPr>
      </w:pPr>
      <w:bookmarkStart w:id="482" w:name="_Toc42891996"/>
      <w:r>
        <w:rPr>
          <w:rFonts w:ascii="Times New Roman" w:hAnsi="Times New Roman" w:cs="Times New Roman"/>
          <w:szCs w:val="24"/>
        </w:rPr>
        <w:t>3</w:t>
      </w:r>
      <w:r w:rsidR="00202A8E">
        <w:rPr>
          <w:rFonts w:ascii="Times New Roman" w:hAnsi="Times New Roman" w:cs="Times New Roman"/>
          <w:szCs w:val="24"/>
        </w:rPr>
        <w:t>.</w:t>
      </w:r>
      <w:r w:rsidR="00703492">
        <w:rPr>
          <w:rFonts w:ascii="Times New Roman" w:hAnsi="Times New Roman" w:cs="Times New Roman"/>
          <w:szCs w:val="24"/>
        </w:rPr>
        <w:t>3</w:t>
      </w:r>
      <w:r w:rsidR="00202A8E">
        <w:rPr>
          <w:rFonts w:ascii="Times New Roman" w:hAnsi="Times New Roman" w:cs="Times New Roman"/>
          <w:szCs w:val="24"/>
        </w:rPr>
        <w:t>. Creation of control emulsions containing CO and OO</w:t>
      </w:r>
      <w:bookmarkEnd w:id="482"/>
    </w:p>
    <w:p w14:paraId="6F9BB010" w14:textId="4D8C9059" w:rsidR="00202A8E" w:rsidRDefault="00202A8E" w:rsidP="00A443BA">
      <w:pPr>
        <w:spacing w:line="480" w:lineRule="auto"/>
        <w:ind w:firstLine="720"/>
        <w:contextualSpacing/>
        <w:rPr>
          <w:rFonts w:ascii="Times New Roman" w:hAnsi="Times New Roman" w:cs="Times New Roman"/>
        </w:rPr>
      </w:pPr>
      <w:r>
        <w:rPr>
          <w:rFonts w:ascii="Times New Roman" w:hAnsi="Times New Roman" w:cs="Times New Roman"/>
        </w:rPr>
        <w:t xml:space="preserve">Emulsions to be used as controls against microemulsions were created by combining, on mass basis, 0 to 2% SL, 1 to 5% CO-OO  in 9:1 ratio, and 3.3 to 13.3% Tween 80 in a scintillation vial. </w:t>
      </w:r>
      <w:r w:rsidR="00022E86">
        <w:rPr>
          <w:rFonts w:ascii="Times New Roman" w:hAnsi="Times New Roman" w:cs="Times New Roman"/>
        </w:rPr>
        <w:t>Emulsions that did not contain CO-OO were also created using, on mass basis, 0 to 2% SL and 20% Tween 20. Vials had diH</w:t>
      </w:r>
      <w:r w:rsidR="00022E86">
        <w:rPr>
          <w:rFonts w:ascii="Times New Roman" w:hAnsi="Times New Roman" w:cs="Times New Roman"/>
          <w:vertAlign w:val="subscript"/>
        </w:rPr>
        <w:t>2</w:t>
      </w:r>
      <w:r w:rsidR="00022E86">
        <w:rPr>
          <w:rFonts w:ascii="Times New Roman" w:hAnsi="Times New Roman" w:cs="Times New Roman"/>
        </w:rPr>
        <w:t xml:space="preserve">O added to bring the total emulsion mass to 25.0 g and were hand agitated until homogenous. </w:t>
      </w:r>
    </w:p>
    <w:p w14:paraId="2F24106D" w14:textId="77777777" w:rsidR="00703492" w:rsidRDefault="00703492" w:rsidP="00A443BA">
      <w:pPr>
        <w:spacing w:line="480" w:lineRule="auto"/>
        <w:ind w:firstLine="720"/>
        <w:contextualSpacing/>
        <w:rPr>
          <w:rFonts w:ascii="Times New Roman" w:hAnsi="Times New Roman" w:cs="Times New Roman"/>
        </w:rPr>
      </w:pPr>
    </w:p>
    <w:p w14:paraId="297EA4E0" w14:textId="4188E748" w:rsidR="00703492" w:rsidRPr="00703492" w:rsidRDefault="006848CF" w:rsidP="00A443BA">
      <w:pPr>
        <w:pStyle w:val="Heading3"/>
        <w:spacing w:before="0" w:after="0" w:line="480" w:lineRule="auto"/>
        <w:contextualSpacing/>
        <w:rPr>
          <w:rFonts w:ascii="Times New Roman" w:hAnsi="Times New Roman" w:cs="Times New Roman"/>
          <w:szCs w:val="24"/>
        </w:rPr>
      </w:pPr>
      <w:bookmarkStart w:id="483" w:name="_Toc42891997"/>
      <w:r>
        <w:rPr>
          <w:rFonts w:ascii="Times New Roman" w:hAnsi="Times New Roman" w:cs="Times New Roman"/>
          <w:szCs w:val="24"/>
        </w:rPr>
        <w:t>3</w:t>
      </w:r>
      <w:r w:rsidR="00703492">
        <w:rPr>
          <w:rFonts w:ascii="Times New Roman" w:hAnsi="Times New Roman" w:cs="Times New Roman"/>
          <w:szCs w:val="24"/>
        </w:rPr>
        <w:t>.4. Droplet size and zeta (ζ)-potential of control emulsions containing CO and OO</w:t>
      </w:r>
      <w:bookmarkEnd w:id="483"/>
    </w:p>
    <w:p w14:paraId="47C4F6B2" w14:textId="10F03380" w:rsidR="00703492" w:rsidRPr="00420496" w:rsidRDefault="00703492" w:rsidP="00A443BA">
      <w:pPr>
        <w:spacing w:line="480" w:lineRule="auto"/>
        <w:ind w:firstLine="720"/>
        <w:contextualSpacing/>
        <w:rPr>
          <w:rFonts w:ascii="Times New Roman" w:hAnsi="Times New Roman" w:cs="Times New Roman"/>
        </w:rPr>
      </w:pPr>
      <w:r w:rsidRPr="00420496">
        <w:rPr>
          <w:rFonts w:ascii="Times New Roman" w:hAnsi="Times New Roman" w:cs="Times New Roman"/>
          <w:b/>
          <w:bCs/>
          <w:i/>
          <w:iCs/>
        </w:rPr>
        <w:t>Droplet size</w:t>
      </w:r>
      <w:r w:rsidRPr="00420496">
        <w:rPr>
          <w:rFonts w:ascii="Times New Roman" w:hAnsi="Times New Roman" w:cs="Times New Roman"/>
          <w:i/>
          <w:iCs/>
        </w:rPr>
        <w:t>.</w:t>
      </w:r>
      <w:r w:rsidRPr="00420496">
        <w:rPr>
          <w:rFonts w:ascii="Times New Roman" w:hAnsi="Times New Roman" w:cs="Times New Roman"/>
          <w:b/>
          <w:bCs/>
          <w:i/>
          <w:iCs/>
        </w:rPr>
        <w:t xml:space="preserve"> </w:t>
      </w:r>
      <w:r w:rsidRPr="00420496">
        <w:rPr>
          <w:rFonts w:ascii="Times New Roman" w:hAnsi="Times New Roman" w:cs="Times New Roman"/>
        </w:rPr>
        <w:t xml:space="preserve">Droplet size distribution </w:t>
      </w:r>
      <w:r>
        <w:rPr>
          <w:rFonts w:ascii="Times New Roman" w:hAnsi="Times New Roman" w:cs="Times New Roman"/>
        </w:rPr>
        <w:t xml:space="preserve">of </w:t>
      </w:r>
      <w:r w:rsidR="00257352">
        <w:rPr>
          <w:rFonts w:ascii="Times New Roman" w:hAnsi="Times New Roman" w:cs="Times New Roman"/>
        </w:rPr>
        <w:t xml:space="preserve">control </w:t>
      </w:r>
      <w:r>
        <w:rPr>
          <w:rFonts w:ascii="Times New Roman" w:hAnsi="Times New Roman" w:cs="Times New Roman"/>
        </w:rPr>
        <w:t xml:space="preserve">emulsions were </w:t>
      </w:r>
      <w:r w:rsidRPr="00420496">
        <w:rPr>
          <w:rFonts w:ascii="Times New Roman" w:hAnsi="Times New Roman" w:cs="Times New Roman"/>
        </w:rPr>
        <w:t xml:space="preserve">determined using dynamic light scattering (Zeta Sizer S, Malvern Panalytical Ltd., Worcestershire, UK) at a 173º scattering angle. </w:t>
      </w:r>
      <w:r>
        <w:rPr>
          <w:rFonts w:ascii="Times New Roman" w:hAnsi="Times New Roman" w:cs="Times New Roman"/>
        </w:rPr>
        <w:t>All e</w:t>
      </w:r>
      <w:r w:rsidRPr="00420496">
        <w:rPr>
          <w:rFonts w:ascii="Times New Roman" w:hAnsi="Times New Roman" w:cs="Times New Roman"/>
        </w:rPr>
        <w:t>mulsions were diluted 100-fold in diH</w:t>
      </w:r>
      <w:r w:rsidRPr="00420496">
        <w:rPr>
          <w:rFonts w:ascii="Times New Roman" w:hAnsi="Times New Roman" w:cs="Times New Roman"/>
          <w:vertAlign w:val="subscript"/>
        </w:rPr>
        <w:t>2</w:t>
      </w:r>
      <w:r w:rsidRPr="00420496">
        <w:rPr>
          <w:rFonts w:ascii="Times New Roman" w:hAnsi="Times New Roman" w:cs="Times New Roman"/>
        </w:rPr>
        <w:t>O to fit instrument sensitivity. Measurements were performed</w:t>
      </w:r>
      <w:r>
        <w:rPr>
          <w:rFonts w:ascii="Times New Roman" w:hAnsi="Times New Roman" w:cs="Times New Roman"/>
        </w:rPr>
        <w:t xml:space="preserve"> three times</w:t>
      </w:r>
      <w:r w:rsidRPr="00420496">
        <w:rPr>
          <w:rFonts w:ascii="Times New Roman" w:hAnsi="Times New Roman" w:cs="Times New Roman"/>
        </w:rPr>
        <w:t xml:space="preserve"> </w:t>
      </w:r>
      <w:r>
        <w:rPr>
          <w:rFonts w:ascii="Times New Roman" w:hAnsi="Times New Roman" w:cs="Times New Roman"/>
        </w:rPr>
        <w:t xml:space="preserve">for </w:t>
      </w:r>
      <w:r w:rsidRPr="00420496">
        <w:rPr>
          <w:rFonts w:ascii="Times New Roman" w:hAnsi="Times New Roman" w:cs="Times New Roman"/>
        </w:rPr>
        <w:t>each sample</w:t>
      </w:r>
      <w:r>
        <w:rPr>
          <w:rFonts w:ascii="Times New Roman" w:hAnsi="Times New Roman" w:cs="Times New Roman"/>
        </w:rPr>
        <w:t xml:space="preserve">, </w:t>
      </w:r>
      <w:r w:rsidRPr="00420496">
        <w:rPr>
          <w:rFonts w:ascii="Times New Roman" w:hAnsi="Times New Roman" w:cs="Times New Roman"/>
        </w:rPr>
        <w:t xml:space="preserve">and emulsions were </w:t>
      </w:r>
      <w:r>
        <w:rPr>
          <w:rFonts w:ascii="Times New Roman" w:hAnsi="Times New Roman" w:cs="Times New Roman"/>
        </w:rPr>
        <w:t xml:space="preserve">created </w:t>
      </w:r>
      <w:r w:rsidRPr="00420496">
        <w:rPr>
          <w:rFonts w:ascii="Times New Roman" w:hAnsi="Times New Roman" w:cs="Times New Roman"/>
        </w:rPr>
        <w:t>in triplicate (</w:t>
      </w:r>
      <w:r w:rsidRPr="00420496">
        <w:rPr>
          <w:rFonts w:ascii="Times New Roman" w:hAnsi="Times New Roman" w:cs="Times New Roman"/>
          <w:i/>
        </w:rPr>
        <w:t xml:space="preserve">n </w:t>
      </w:r>
      <w:r w:rsidRPr="00420496">
        <w:rPr>
          <w:rFonts w:ascii="Times New Roman" w:hAnsi="Times New Roman" w:cs="Times New Roman"/>
        </w:rPr>
        <w:t>= 3, N = 9). Area-volume (</w:t>
      </w:r>
      <w:r w:rsidRPr="00420496">
        <w:rPr>
          <w:rFonts w:ascii="Times New Roman" w:hAnsi="Times New Roman" w:cs="Times New Roman"/>
          <w:i/>
        </w:rPr>
        <w:t>d</w:t>
      </w:r>
      <w:r w:rsidRPr="00420496">
        <w:rPr>
          <w:rFonts w:ascii="Times New Roman" w:hAnsi="Times New Roman" w:cs="Times New Roman"/>
          <w:vertAlign w:val="subscript"/>
        </w:rPr>
        <w:t>3,2</w:t>
      </w:r>
      <w:r w:rsidRPr="00420496">
        <w:rPr>
          <w:rFonts w:ascii="Times New Roman" w:hAnsi="Times New Roman" w:cs="Times New Roman"/>
        </w:rPr>
        <w:t xml:space="preserve">) mean diameter was calculated using </w:t>
      </w:r>
      <w:r w:rsidRPr="00420496">
        <w:rPr>
          <w:rFonts w:ascii="Times New Roman" w:hAnsi="Times New Roman" w:cs="Times New Roman"/>
          <w:b/>
          <w:bCs/>
        </w:rPr>
        <w:t xml:space="preserve">Equation </w:t>
      </w:r>
      <w:r w:rsidR="001A79A1">
        <w:rPr>
          <w:rFonts w:ascii="Times New Roman" w:hAnsi="Times New Roman" w:cs="Times New Roman"/>
          <w:b/>
          <w:bCs/>
        </w:rPr>
        <w:t>4.1</w:t>
      </w:r>
      <w:r w:rsidRPr="00420496">
        <w:rPr>
          <w:rFonts w:ascii="Times New Roman" w:hAnsi="Times New Roman" w:cs="Times New Roman"/>
        </w:rPr>
        <w:t xml:space="preserve">, where </w:t>
      </w:r>
      <w:r w:rsidRPr="00420496">
        <w:rPr>
          <w:rFonts w:ascii="Times New Roman" w:hAnsi="Times New Roman" w:cs="Times New Roman"/>
          <w:i/>
        </w:rPr>
        <w:t>n</w:t>
      </w:r>
      <w:r w:rsidRPr="00420496">
        <w:rPr>
          <w:rFonts w:ascii="Times New Roman" w:hAnsi="Times New Roman" w:cs="Times New Roman"/>
          <w:i/>
          <w:vertAlign w:val="subscript"/>
        </w:rPr>
        <w:t>i</w:t>
      </w:r>
      <w:r w:rsidRPr="00420496">
        <w:rPr>
          <w:rFonts w:ascii="Times New Roman" w:hAnsi="Times New Roman" w:cs="Times New Roman"/>
        </w:rPr>
        <w:t xml:space="preserve"> is the number of droplets with diameter </w:t>
      </w:r>
      <w:r w:rsidRPr="00420496">
        <w:rPr>
          <w:rFonts w:ascii="Times New Roman" w:hAnsi="Times New Roman" w:cs="Times New Roman"/>
          <w:i/>
        </w:rPr>
        <w:t>d</w:t>
      </w:r>
      <w:r w:rsidRPr="00420496">
        <w:rPr>
          <w:rFonts w:ascii="Times New Roman" w:hAnsi="Times New Roman" w:cs="Times New Roman"/>
          <w:vertAlign w:val="subscript"/>
        </w:rPr>
        <w:t>i</w:t>
      </w:r>
      <w:r w:rsidRPr="00420496">
        <w:rPr>
          <w:rFonts w:ascii="Times New Roman" w:hAnsi="Times New Roman" w:cs="Times New Roman"/>
        </w:rPr>
        <w:t>.</w:t>
      </w:r>
    </w:p>
    <w:p w14:paraId="6A38D631" w14:textId="77777777" w:rsidR="00703492" w:rsidRPr="00420496" w:rsidRDefault="00703492" w:rsidP="00A443BA">
      <w:pPr>
        <w:spacing w:line="480" w:lineRule="auto"/>
        <w:ind w:firstLine="720"/>
        <w:contextualSpacing/>
        <w:rPr>
          <w:rFonts w:ascii="Times New Roman" w:hAnsi="Times New Roman" w:cs="Times New Roman"/>
        </w:rPr>
      </w:pPr>
      <w:r w:rsidRPr="00420496">
        <w:rPr>
          <w:rFonts w:ascii="Times New Roman" w:eastAsiaTheme="minorEastAsia" w:hAnsi="Times New Roman" w:cs="Times New Roman"/>
          <w:noProof/>
        </w:rPr>
        <mc:AlternateContent>
          <mc:Choice Requires="wps">
            <w:drawing>
              <wp:anchor distT="0" distB="0" distL="114300" distR="114300" simplePos="0" relativeHeight="251747328" behindDoc="0" locked="0" layoutInCell="1" allowOverlap="1" wp14:anchorId="25C9B58A" wp14:editId="07B14345">
                <wp:simplePos x="0" y="0"/>
                <wp:positionH relativeFrom="margin">
                  <wp:posOffset>5206838</wp:posOffset>
                </wp:positionH>
                <wp:positionV relativeFrom="paragraph">
                  <wp:posOffset>251622</wp:posOffset>
                </wp:positionV>
                <wp:extent cx="747395" cy="338455"/>
                <wp:effectExtent l="0" t="0" r="0" b="0"/>
                <wp:wrapNone/>
                <wp:docPr id="52" name="TextBox 30"/>
                <wp:cNvGraphicFramePr/>
                <a:graphic xmlns:a="http://schemas.openxmlformats.org/drawingml/2006/main">
                  <a:graphicData uri="http://schemas.microsoft.com/office/word/2010/wordprocessingShape">
                    <wps:wsp>
                      <wps:cNvSpPr txBox="1"/>
                      <wps:spPr>
                        <a:xfrm>
                          <a:off x="0" y="0"/>
                          <a:ext cx="747395" cy="338455"/>
                        </a:xfrm>
                        <a:prstGeom prst="rect">
                          <a:avLst/>
                        </a:prstGeom>
                        <a:noFill/>
                        <a:ln>
                          <a:noFill/>
                        </a:ln>
                      </wps:spPr>
                      <wps:txbx>
                        <w:txbxContent>
                          <w:p w14:paraId="0B83B7A2" w14:textId="633F953D" w:rsidR="00054D18" w:rsidRPr="00032E64" w:rsidRDefault="00054D18" w:rsidP="00703492">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(4.1)</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5C9B58A" id="_x0000_s1139" type="#_x0000_t202" style="position:absolute;left:0;text-align:left;margin-left:410pt;margin-top:19.8pt;width:58.85pt;height:26.6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" filled="f" stroked="f">
                <v:textbox style="mso-fit-shape-to-text:t">
                  <w:txbxContent>
                    <w:p w14:paraId="0B83B7A2" w14:textId="633F953D" w:rsidR="00054D18" w:rsidRPr="00032E64" w:rsidRDefault="00054D18" w:rsidP="00703492">
                      <w:pPr>
                        <w:rPr>
                          <w:rFonts w:ascii="Times New Roman" w:hAnsi="Times New Roman" w:cs="Times New Roman"/>
                          <w:b/>
                          <w:color w:val="000000" w:themeColor="text1"/>
                          <w:kern w:val="24"/>
                          <w:szCs w:val="32"/>
                        </w:rPr>
                      </w:pPr>
                      <w:r>
                        <w:rPr>
                          <w:rFonts w:ascii="Times New Roman" w:hAnsi="Times New Roman" w:cs="Times New Roman"/>
                          <w:b/>
                          <w:color w:val="000000" w:themeColor="text1"/>
                          <w:kern w:val="24"/>
                          <w:szCs w:val="32"/>
                        </w:rPr>
                        <w:t>(4.1)</w:t>
                      </w:r>
                    </w:p>
                  </w:txbxContent>
                </v:textbox>
                <w10:wrap anchorx="margin"/>
              </v:shape>
            </w:pict>
          </mc:Fallback>
        </mc:AlternateContent>
      </w:r>
    </w:p>
    <w:p w14:paraId="217DF33D" w14:textId="77777777" w:rsidR="00703492" w:rsidRPr="006F079D" w:rsidRDefault="00C10781" w:rsidP="00A443BA">
      <w:pPr>
        <w:spacing w:line="480" w:lineRule="auto"/>
        <w:contextualSpacing/>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3,2</m:t>
              </m:r>
            </m:sub>
          </m:sSub>
          <m:r>
            <w:rPr>
              <w:rFonts w:ascii="Cambria Math" w:hAnsi="Cambria Math" w:cs="Times New Roman"/>
            </w:rPr>
            <m:t>=</m:t>
          </m:r>
          <m:f>
            <m:fPr>
              <m:ctrlPr>
                <w:rPr>
                  <w:rFonts w:ascii="Cambria Math" w:hAnsi="Cambria Math" w:cs="Times New Roman"/>
                  <w:i/>
                </w:rPr>
              </m:ctrlPr>
            </m:fPr>
            <m:num>
              <m:nary>
                <m:naryPr>
                  <m:chr m:val="∑"/>
                  <m:limLoc m:val="subSup"/>
                  <m:supHide m:val="1"/>
                  <m:ctrlPr>
                    <w:rPr>
                      <w:rFonts w:ascii="Cambria Math" w:hAnsi="Cambria Math" w:cs="Times New Roman"/>
                      <w:i/>
                    </w:rPr>
                  </m:ctrlPr>
                </m:naryPr>
                <m:sub>
                  <m:r>
                    <w:rPr>
                      <w:rFonts w:ascii="Cambria Math" w:hAnsi="Cambria Math" w:cs="Times New Roman"/>
                    </w:rPr>
                    <m:t>i=1</m:t>
                  </m: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3</m:t>
                      </m:r>
                    </m:sup>
                  </m:sSubSup>
                </m:e>
              </m:nary>
            </m:num>
            <m:den>
              <m:nary>
                <m:naryPr>
                  <m:chr m:val="∑"/>
                  <m:limLoc m:val="subSup"/>
                  <m:supHide m:val="1"/>
                  <m:ctrlPr>
                    <w:rPr>
                      <w:rFonts w:ascii="Cambria Math" w:hAnsi="Cambria Math" w:cs="Times New Roman"/>
                      <w:i/>
                    </w:rPr>
                  </m:ctrlPr>
                </m:naryPr>
                <m:sub>
                  <m:r>
                    <w:rPr>
                      <w:rFonts w:ascii="Cambria Math" w:hAnsi="Cambria Math" w:cs="Times New Roman"/>
                    </w:rPr>
                    <m:t>i=1</m:t>
                  </m:r>
                </m:sub>
                <m:sup/>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2</m:t>
                      </m:r>
                    </m:sup>
                  </m:sSubSup>
                </m:e>
              </m:nary>
            </m:den>
          </m:f>
        </m:oMath>
      </m:oMathPara>
    </w:p>
    <w:p w14:paraId="77E9320A" w14:textId="77777777" w:rsidR="00703492" w:rsidRPr="00420496" w:rsidRDefault="00703492" w:rsidP="00A443BA">
      <w:pPr>
        <w:spacing w:line="480" w:lineRule="auto"/>
        <w:contextualSpacing/>
        <w:rPr>
          <w:rFonts w:ascii="Times New Roman" w:hAnsi="Times New Roman" w:cs="Times New Roman"/>
        </w:rPr>
      </w:pPr>
    </w:p>
    <w:p w14:paraId="771D31E3" w14:textId="12E9675A" w:rsidR="00EA43BC" w:rsidRDefault="00703492" w:rsidP="00A443BA">
      <w:pPr>
        <w:spacing w:line="480" w:lineRule="auto"/>
        <w:ind w:firstLine="720"/>
        <w:contextualSpacing/>
        <w:rPr>
          <w:rFonts w:ascii="Times New Roman" w:hAnsi="Times New Roman" w:cs="Times New Roman"/>
        </w:rPr>
      </w:pPr>
      <w:r w:rsidRPr="00420496">
        <w:rPr>
          <w:rFonts w:ascii="Times New Roman" w:hAnsi="Times New Roman" w:cs="Times New Roman"/>
          <w:b/>
          <w:i/>
          <w:iCs/>
        </w:rPr>
        <w:t>ζ</w:t>
      </w:r>
      <w:r w:rsidRPr="00420496">
        <w:rPr>
          <w:rFonts w:ascii="Times New Roman" w:hAnsi="Times New Roman" w:cs="Times New Roman"/>
          <w:b/>
          <w:bCs/>
          <w:i/>
          <w:iCs/>
        </w:rPr>
        <w:t>-potential</w:t>
      </w:r>
      <w:r w:rsidRPr="00420496">
        <w:rPr>
          <w:rFonts w:ascii="Times New Roman" w:hAnsi="Times New Roman" w:cs="Times New Roman"/>
        </w:rPr>
        <w:t xml:space="preserve">. </w:t>
      </w:r>
      <w:r w:rsidR="00D80BB7">
        <w:rPr>
          <w:rFonts w:ascii="Times New Roman" w:hAnsi="Times New Roman" w:cs="Times New Roman"/>
        </w:rPr>
        <w:t xml:space="preserve">The </w:t>
      </w:r>
      <w:r w:rsidRPr="00420496">
        <w:rPr>
          <w:rFonts w:ascii="Times New Roman" w:hAnsi="Times New Roman" w:cs="Times New Roman"/>
          <w:iCs/>
        </w:rPr>
        <w:t>ζ</w:t>
      </w:r>
      <w:r w:rsidRPr="00420496">
        <w:rPr>
          <w:rFonts w:ascii="Times New Roman" w:hAnsi="Times New Roman" w:cs="Times New Roman"/>
        </w:rPr>
        <w:t xml:space="preserve">-potential of </w:t>
      </w:r>
      <w:r w:rsidR="00265F37">
        <w:rPr>
          <w:rFonts w:ascii="Times New Roman" w:hAnsi="Times New Roman" w:cs="Times New Roman"/>
        </w:rPr>
        <w:t xml:space="preserve">control emulsions was </w:t>
      </w:r>
      <w:r w:rsidRPr="00420496">
        <w:rPr>
          <w:rFonts w:ascii="Times New Roman" w:hAnsi="Times New Roman" w:cs="Times New Roman"/>
        </w:rPr>
        <w:t>measured using the same dynamic light scattering instrument</w:t>
      </w:r>
      <w:r w:rsidR="00D80BB7">
        <w:rPr>
          <w:rFonts w:ascii="Times New Roman" w:hAnsi="Times New Roman" w:cs="Times New Roman"/>
        </w:rPr>
        <w:t xml:space="preserve"> utilized for droplet size distribution determination</w:t>
      </w:r>
      <w:r w:rsidRPr="00420496">
        <w:rPr>
          <w:rFonts w:ascii="Times New Roman" w:hAnsi="Times New Roman" w:cs="Times New Roman"/>
        </w:rPr>
        <w:t>. Samples were diluted 100-fold in diH</w:t>
      </w:r>
      <w:r w:rsidRPr="00420496">
        <w:rPr>
          <w:rFonts w:ascii="Times New Roman" w:hAnsi="Times New Roman" w:cs="Times New Roman"/>
          <w:vertAlign w:val="subscript"/>
        </w:rPr>
        <w:t>2</w:t>
      </w:r>
      <w:r w:rsidRPr="00420496">
        <w:rPr>
          <w:rFonts w:ascii="Times New Roman" w:hAnsi="Times New Roman" w:cs="Times New Roman"/>
        </w:rPr>
        <w:t xml:space="preserve">O and were </w:t>
      </w:r>
      <w:r w:rsidR="00D80BB7">
        <w:rPr>
          <w:rFonts w:ascii="Times New Roman" w:hAnsi="Times New Roman" w:cs="Times New Roman"/>
        </w:rPr>
        <w:t xml:space="preserve">created </w:t>
      </w:r>
      <w:r w:rsidRPr="00420496">
        <w:rPr>
          <w:rFonts w:ascii="Times New Roman" w:hAnsi="Times New Roman" w:cs="Times New Roman"/>
        </w:rPr>
        <w:t>in triplicate (</w:t>
      </w:r>
      <w:r w:rsidRPr="00420496">
        <w:rPr>
          <w:rFonts w:ascii="Times New Roman" w:hAnsi="Times New Roman" w:cs="Times New Roman"/>
          <w:i/>
        </w:rPr>
        <w:t xml:space="preserve">n </w:t>
      </w:r>
      <w:r w:rsidRPr="00420496">
        <w:rPr>
          <w:rFonts w:ascii="Times New Roman" w:hAnsi="Times New Roman" w:cs="Times New Roman"/>
        </w:rPr>
        <w:t>= 3, N = 9)</w:t>
      </w:r>
    </w:p>
    <w:p w14:paraId="74FD8842" w14:textId="77777777" w:rsidR="003357FB" w:rsidRDefault="003357FB" w:rsidP="00A443BA">
      <w:pPr>
        <w:spacing w:line="480" w:lineRule="auto"/>
        <w:ind w:firstLine="720"/>
        <w:contextualSpacing/>
        <w:rPr>
          <w:rFonts w:ascii="Times New Roman" w:hAnsi="Times New Roman" w:cs="Times New Roman"/>
        </w:rPr>
      </w:pPr>
    </w:p>
    <w:p w14:paraId="6A279CC1" w14:textId="39CCC373" w:rsidR="005A24DA" w:rsidRPr="00063191" w:rsidRDefault="006848CF" w:rsidP="00A443BA">
      <w:pPr>
        <w:pStyle w:val="Heading3"/>
        <w:spacing w:before="0" w:after="0" w:line="480" w:lineRule="auto"/>
        <w:contextualSpacing/>
        <w:rPr>
          <w:rFonts w:ascii="Times New Roman" w:hAnsi="Times New Roman" w:cs="Times New Roman"/>
          <w:szCs w:val="24"/>
        </w:rPr>
      </w:pPr>
      <w:bookmarkStart w:id="484" w:name="_Toc42891998"/>
      <w:r>
        <w:rPr>
          <w:rFonts w:ascii="Times New Roman" w:hAnsi="Times New Roman" w:cs="Times New Roman"/>
          <w:szCs w:val="24"/>
        </w:rPr>
        <w:t>3</w:t>
      </w:r>
      <w:r w:rsidR="005A24DA" w:rsidRPr="007747B7">
        <w:rPr>
          <w:rFonts w:ascii="Times New Roman" w:hAnsi="Times New Roman" w:cs="Times New Roman"/>
          <w:szCs w:val="24"/>
        </w:rPr>
        <w:t>.</w:t>
      </w:r>
      <w:r>
        <w:rPr>
          <w:rFonts w:ascii="Times New Roman" w:hAnsi="Times New Roman" w:cs="Times New Roman"/>
          <w:szCs w:val="24"/>
        </w:rPr>
        <w:t>5</w:t>
      </w:r>
      <w:r w:rsidR="005A24DA" w:rsidRPr="007747B7">
        <w:rPr>
          <w:rFonts w:ascii="Times New Roman" w:hAnsi="Times New Roman" w:cs="Times New Roman"/>
          <w:szCs w:val="24"/>
        </w:rPr>
        <w:t xml:space="preserve">. Preparation of </w:t>
      </w:r>
      <w:r w:rsidR="005A24DA" w:rsidRPr="007747B7">
        <w:rPr>
          <w:rFonts w:ascii="Times New Roman" w:hAnsi="Times New Roman" w:cs="Times New Roman"/>
          <w:i w:val="0"/>
          <w:iCs/>
          <w:szCs w:val="24"/>
        </w:rPr>
        <w:t>S</w:t>
      </w:r>
      <w:r w:rsidR="005A24DA" w:rsidRPr="00063191">
        <w:rPr>
          <w:rFonts w:ascii="Times New Roman" w:hAnsi="Times New Roman" w:cs="Times New Roman"/>
          <w:i w:val="0"/>
          <w:iCs/>
          <w:szCs w:val="24"/>
        </w:rPr>
        <w:t xml:space="preserve">. </w:t>
      </w:r>
      <w:r w:rsidR="005A24DA" w:rsidRPr="00063191">
        <w:rPr>
          <w:rFonts w:ascii="Times New Roman" w:hAnsi="Times New Roman" w:cs="Times New Roman"/>
          <w:szCs w:val="24"/>
        </w:rPr>
        <w:t>Enteritidis H4267 inoculum</w:t>
      </w:r>
      <w:bookmarkEnd w:id="484"/>
      <w:r w:rsidR="005A24DA" w:rsidRPr="00063191">
        <w:rPr>
          <w:rFonts w:ascii="Times New Roman" w:hAnsi="Times New Roman" w:cs="Times New Roman"/>
          <w:szCs w:val="24"/>
        </w:rPr>
        <w:t xml:space="preserve"> </w:t>
      </w:r>
    </w:p>
    <w:p w14:paraId="0CB58D9B" w14:textId="5341EBD7" w:rsidR="005A24DA" w:rsidRPr="00063191" w:rsidRDefault="009E6655" w:rsidP="00A443BA">
      <w:pPr>
        <w:spacing w:line="480" w:lineRule="auto"/>
        <w:ind w:firstLine="720"/>
        <w:contextualSpacing/>
        <w:rPr>
          <w:rFonts w:ascii="Times New Roman" w:hAnsi="Times New Roman" w:cs="Times New Roman"/>
        </w:rPr>
      </w:pPr>
      <w:r>
        <w:rPr>
          <w:rFonts w:ascii="Times New Roman" w:hAnsi="Times New Roman" w:cs="Times New Roman"/>
        </w:rPr>
        <w:t xml:space="preserve">After </w:t>
      </w:r>
      <w:r>
        <w:rPr>
          <w:rFonts w:ascii="Times New Roman" w:hAnsi="Times New Roman" w:cs="Times New Roman"/>
          <w:i/>
          <w:iCs/>
        </w:rPr>
        <w:t xml:space="preserve">S. </w:t>
      </w:r>
      <w:r>
        <w:rPr>
          <w:rFonts w:ascii="Times New Roman" w:hAnsi="Times New Roman" w:cs="Times New Roman"/>
        </w:rPr>
        <w:t>Enteritidis H4</w:t>
      </w:r>
      <w:r w:rsidR="00A46418">
        <w:rPr>
          <w:rFonts w:ascii="Times New Roman" w:hAnsi="Times New Roman" w:cs="Times New Roman"/>
        </w:rPr>
        <w:t>2</w:t>
      </w:r>
      <w:r>
        <w:rPr>
          <w:rFonts w:ascii="Times New Roman" w:hAnsi="Times New Roman" w:cs="Times New Roman"/>
        </w:rPr>
        <w:t>67 was incubated for 22±2 h at 37°C, 10</w:t>
      </w:r>
      <w:r w:rsidR="005A24DA" w:rsidRPr="00063191">
        <w:rPr>
          <w:rFonts w:ascii="Times New Roman" w:hAnsi="Times New Roman" w:cs="Times New Roman"/>
        </w:rPr>
        <w:t xml:space="preserve"> ml of </w:t>
      </w:r>
      <w:r>
        <w:rPr>
          <w:rFonts w:ascii="Times New Roman" w:hAnsi="Times New Roman" w:cs="Times New Roman"/>
        </w:rPr>
        <w:t xml:space="preserve">the </w:t>
      </w:r>
      <w:r w:rsidR="005A24DA" w:rsidRPr="00063191">
        <w:rPr>
          <w:rFonts w:ascii="Times New Roman" w:hAnsi="Times New Roman" w:cs="Times New Roman"/>
        </w:rPr>
        <w:t xml:space="preserve">culture was aliquoted into a 15 ml conical tube and centrifuged (Centrifuge 5804 R, Eppendorf, Hamburg, Germany) </w:t>
      </w:r>
      <w:r>
        <w:rPr>
          <w:rFonts w:ascii="Times New Roman" w:hAnsi="Times New Roman" w:cs="Times New Roman"/>
        </w:rPr>
        <w:t xml:space="preserve">for 15 min </w:t>
      </w:r>
      <w:r w:rsidR="005A24DA" w:rsidRPr="00063191">
        <w:rPr>
          <w:rFonts w:ascii="Times New Roman" w:hAnsi="Times New Roman" w:cs="Times New Roman"/>
        </w:rPr>
        <w:t xml:space="preserve">at 3500RPM. </w:t>
      </w:r>
      <w:r>
        <w:rPr>
          <w:rFonts w:ascii="Times New Roman" w:hAnsi="Times New Roman" w:cs="Times New Roman"/>
        </w:rPr>
        <w:t>After centrifugation, t</w:t>
      </w:r>
      <w:r w:rsidR="005A24DA" w:rsidRPr="00063191">
        <w:rPr>
          <w:rFonts w:ascii="Times New Roman" w:hAnsi="Times New Roman" w:cs="Times New Roman"/>
        </w:rPr>
        <w:t xml:space="preserve">he supernatant was discarded, and 10 ml of </w:t>
      </w:r>
      <w:r>
        <w:rPr>
          <w:rFonts w:ascii="Times New Roman" w:hAnsi="Times New Roman" w:cs="Times New Roman"/>
        </w:rPr>
        <w:t xml:space="preserve">sterile </w:t>
      </w:r>
      <w:r w:rsidR="005A24DA" w:rsidRPr="00063191">
        <w:rPr>
          <w:rFonts w:ascii="Times New Roman" w:hAnsi="Times New Roman" w:cs="Times New Roman"/>
        </w:rPr>
        <w:t xml:space="preserve">PBS was added to the conical tube. </w:t>
      </w:r>
      <w:r>
        <w:rPr>
          <w:rFonts w:ascii="Times New Roman" w:hAnsi="Times New Roman" w:cs="Times New Roman"/>
        </w:rPr>
        <w:t xml:space="preserve">The pellet was resuspended and dispersed into the PBS by vortexing the tube, and the </w:t>
      </w:r>
      <w:r w:rsidR="005A24DA" w:rsidRPr="00063191">
        <w:rPr>
          <w:rFonts w:ascii="Times New Roman" w:hAnsi="Times New Roman" w:cs="Times New Roman"/>
        </w:rPr>
        <w:t>resuspended pellet underwent centrifugation again</w:t>
      </w:r>
      <w:r>
        <w:rPr>
          <w:rFonts w:ascii="Times New Roman" w:hAnsi="Times New Roman" w:cs="Times New Roman"/>
        </w:rPr>
        <w:t xml:space="preserve">. The </w:t>
      </w:r>
      <w:r w:rsidR="005A24DA" w:rsidRPr="00063191">
        <w:rPr>
          <w:rFonts w:ascii="Times New Roman" w:hAnsi="Times New Roman" w:cs="Times New Roman"/>
        </w:rPr>
        <w:t xml:space="preserve">process was repeated two more times with </w:t>
      </w:r>
      <w:r>
        <w:rPr>
          <w:rFonts w:ascii="Times New Roman" w:hAnsi="Times New Roman" w:cs="Times New Roman"/>
        </w:rPr>
        <w:t xml:space="preserve">sterile </w:t>
      </w:r>
      <w:r w:rsidR="005A24DA" w:rsidRPr="00063191">
        <w:rPr>
          <w:rFonts w:ascii="Times New Roman" w:hAnsi="Times New Roman" w:cs="Times New Roman"/>
        </w:rPr>
        <w:t xml:space="preserve">PBS to have a total of three washes. After the third wash, the supernatant was discarded, and the pellet was re-suspended in 10 ml of sterile 0.1% (w/v) PW. </w:t>
      </w:r>
    </w:p>
    <w:p w14:paraId="2C061F98" w14:textId="77777777" w:rsidR="005A24DA" w:rsidRPr="00063191" w:rsidRDefault="005A24DA" w:rsidP="00A443BA">
      <w:pPr>
        <w:spacing w:line="480" w:lineRule="auto"/>
        <w:contextualSpacing/>
        <w:rPr>
          <w:rFonts w:ascii="Times New Roman" w:hAnsi="Times New Roman" w:cs="Times New Roman"/>
        </w:rPr>
      </w:pPr>
    </w:p>
    <w:p w14:paraId="01F6CB1C" w14:textId="477B8F4B" w:rsidR="005A24DA" w:rsidRPr="00CE6DBA" w:rsidRDefault="006848CF" w:rsidP="00A443BA">
      <w:pPr>
        <w:pStyle w:val="Heading3"/>
        <w:spacing w:before="0" w:after="0" w:line="480" w:lineRule="auto"/>
        <w:contextualSpacing/>
        <w:rPr>
          <w:rFonts w:ascii="Times New Roman" w:hAnsi="Times New Roman" w:cs="Times New Roman"/>
          <w:szCs w:val="24"/>
        </w:rPr>
      </w:pPr>
      <w:bookmarkStart w:id="485" w:name="_Toc42891999"/>
      <w:r>
        <w:rPr>
          <w:rFonts w:ascii="Times New Roman" w:hAnsi="Times New Roman" w:cs="Times New Roman"/>
          <w:szCs w:val="24"/>
        </w:rPr>
        <w:t>3</w:t>
      </w:r>
      <w:r w:rsidR="005A24DA" w:rsidRPr="00CE6DBA">
        <w:rPr>
          <w:rFonts w:ascii="Times New Roman" w:hAnsi="Times New Roman" w:cs="Times New Roman"/>
          <w:szCs w:val="24"/>
        </w:rPr>
        <w:t>.</w:t>
      </w:r>
      <w:r>
        <w:rPr>
          <w:rFonts w:ascii="Times New Roman" w:hAnsi="Times New Roman" w:cs="Times New Roman"/>
          <w:szCs w:val="24"/>
        </w:rPr>
        <w:t>6</w:t>
      </w:r>
      <w:r w:rsidR="005A24DA" w:rsidRPr="00CE6DBA">
        <w:rPr>
          <w:rFonts w:ascii="Times New Roman" w:hAnsi="Times New Roman" w:cs="Times New Roman"/>
          <w:szCs w:val="24"/>
        </w:rPr>
        <w:t xml:space="preserve">. Creation of </w:t>
      </w:r>
      <w:r w:rsidR="005A24DA" w:rsidRPr="00CE6DBA">
        <w:rPr>
          <w:rFonts w:ascii="Times New Roman" w:hAnsi="Times New Roman" w:cs="Times New Roman"/>
          <w:i w:val="0"/>
          <w:iCs/>
          <w:szCs w:val="24"/>
        </w:rPr>
        <w:t xml:space="preserve">S. </w:t>
      </w:r>
      <w:r w:rsidR="005A24DA" w:rsidRPr="00CE6DBA">
        <w:rPr>
          <w:rFonts w:ascii="Times New Roman" w:hAnsi="Times New Roman" w:cs="Times New Roman"/>
          <w:szCs w:val="24"/>
        </w:rPr>
        <w:t>Enteritidis H4267 biofilms on stainless steel disc surfaces</w:t>
      </w:r>
      <w:bookmarkEnd w:id="485"/>
      <w:r w:rsidR="005A24DA" w:rsidRPr="00CE6DBA">
        <w:rPr>
          <w:rFonts w:ascii="Times New Roman" w:hAnsi="Times New Roman" w:cs="Times New Roman"/>
          <w:szCs w:val="24"/>
        </w:rPr>
        <w:t xml:space="preserve"> </w:t>
      </w:r>
    </w:p>
    <w:p w14:paraId="30E4FBF4" w14:textId="6A0A1565" w:rsidR="00A67B8D" w:rsidRDefault="005A24DA" w:rsidP="00A443BA">
      <w:pPr>
        <w:spacing w:line="480" w:lineRule="auto"/>
        <w:ind w:firstLine="720"/>
        <w:contextualSpacing/>
        <w:rPr>
          <w:rFonts w:ascii="Times New Roman" w:hAnsi="Times New Roman" w:cs="Times New Roman"/>
        </w:rPr>
      </w:pPr>
      <w:r w:rsidRPr="00CE6DBA">
        <w:rPr>
          <w:rFonts w:ascii="Times New Roman" w:hAnsi="Times New Roman" w:cs="Times New Roman"/>
        </w:rPr>
        <w:t>Ten µl of</w:t>
      </w:r>
      <w:r w:rsidRPr="00CE6DBA">
        <w:rPr>
          <w:rFonts w:ascii="Times New Roman" w:hAnsi="Times New Roman" w:cs="Times New Roman"/>
          <w:i/>
        </w:rPr>
        <w:t xml:space="preserve"> </w:t>
      </w:r>
      <w:r w:rsidR="00636130" w:rsidRPr="00CE6DBA">
        <w:rPr>
          <w:rFonts w:ascii="Times New Roman" w:hAnsi="Times New Roman" w:cs="Times New Roman"/>
          <w:iCs/>
        </w:rPr>
        <w:t>the prepared</w:t>
      </w:r>
      <w:r w:rsidR="00636130">
        <w:rPr>
          <w:rFonts w:ascii="Times New Roman" w:hAnsi="Times New Roman" w:cs="Times New Roman"/>
          <w:iCs/>
        </w:rPr>
        <w:t>-</w:t>
      </w:r>
      <w:r w:rsidRPr="00063191">
        <w:rPr>
          <w:rFonts w:ascii="Times New Roman" w:hAnsi="Times New Roman" w:cs="Times New Roman"/>
          <w:i/>
        </w:rPr>
        <w:t xml:space="preserve">S. </w:t>
      </w:r>
      <w:r w:rsidRPr="00063191">
        <w:rPr>
          <w:rFonts w:ascii="Times New Roman" w:hAnsi="Times New Roman" w:cs="Times New Roman"/>
        </w:rPr>
        <w:t xml:space="preserve">Enteritidis H4267 </w:t>
      </w:r>
      <w:r w:rsidR="00636130">
        <w:rPr>
          <w:rFonts w:ascii="Times New Roman" w:hAnsi="Times New Roman" w:cs="Times New Roman"/>
        </w:rPr>
        <w:t>inoculum was diluted to ~10</w:t>
      </w:r>
      <w:r w:rsidR="00636130">
        <w:rPr>
          <w:rFonts w:ascii="Times New Roman" w:hAnsi="Times New Roman" w:cs="Times New Roman"/>
          <w:vertAlign w:val="superscript"/>
        </w:rPr>
        <w:t>7</w:t>
      </w:r>
      <w:r w:rsidR="00636130">
        <w:rPr>
          <w:rFonts w:ascii="Times New Roman" w:hAnsi="Times New Roman" w:cs="Times New Roman"/>
        </w:rPr>
        <w:t xml:space="preserve"> CFU/ml and </w:t>
      </w:r>
      <w:r w:rsidRPr="00063191">
        <w:rPr>
          <w:rFonts w:ascii="Times New Roman" w:hAnsi="Times New Roman" w:cs="Times New Roman"/>
        </w:rPr>
        <w:t>was inoculated into 10 ml TSB tubes</w:t>
      </w:r>
      <w:r w:rsidR="00636130">
        <w:rPr>
          <w:rFonts w:ascii="Times New Roman" w:hAnsi="Times New Roman" w:cs="Times New Roman"/>
        </w:rPr>
        <w:t xml:space="preserve">. Tubes were </w:t>
      </w:r>
      <w:r w:rsidRPr="00063191">
        <w:rPr>
          <w:rFonts w:ascii="Times New Roman" w:hAnsi="Times New Roman" w:cs="Times New Roman"/>
        </w:rPr>
        <w:t>vortexed</w:t>
      </w:r>
      <w:r w:rsidR="00636130">
        <w:rPr>
          <w:rFonts w:ascii="Times New Roman" w:hAnsi="Times New Roman" w:cs="Times New Roman"/>
        </w:rPr>
        <w:t xml:space="preserve">, and 1 </w:t>
      </w:r>
      <w:r w:rsidRPr="00063191">
        <w:rPr>
          <w:rFonts w:ascii="Times New Roman" w:hAnsi="Times New Roman" w:cs="Times New Roman"/>
        </w:rPr>
        <w:t>sterile stainless steel disc (0.5” diameter, 0.14” height/thickness, stainless steel 316, 1.0 g weight) (BioSurface Technologies Corp., Bozeman, MT) was added to tubes. Tubes were statically incubated at 37°C and collected at 0, 6, 12, 18, 24, and 48 h timepoints</w:t>
      </w:r>
      <w:r w:rsidR="00FE182F">
        <w:rPr>
          <w:rFonts w:ascii="Times New Roman" w:hAnsi="Times New Roman" w:cs="Times New Roman"/>
        </w:rPr>
        <w:t xml:space="preserve"> </w:t>
      </w:r>
      <w:r w:rsidRPr="00063191">
        <w:rPr>
          <w:rFonts w:ascii="Times New Roman" w:hAnsi="Times New Roman" w:cs="Times New Roman"/>
        </w:rPr>
        <w:t>(</w:t>
      </w:r>
      <w:r w:rsidRPr="00063191">
        <w:rPr>
          <w:rFonts w:ascii="Times New Roman" w:hAnsi="Times New Roman" w:cs="Times New Roman"/>
          <w:i/>
        </w:rPr>
        <w:t>n</w:t>
      </w:r>
      <w:r w:rsidRPr="00063191">
        <w:rPr>
          <w:rFonts w:ascii="Times New Roman" w:hAnsi="Times New Roman" w:cs="Times New Roman"/>
        </w:rPr>
        <w:t xml:space="preserve">=1, N=3). The </w:t>
      </w:r>
      <w:r w:rsidRPr="00063191">
        <w:rPr>
          <w:rFonts w:ascii="Times New Roman" w:hAnsi="Times New Roman" w:cs="Times New Roman"/>
          <w:i/>
        </w:rPr>
        <w:t>S</w:t>
      </w:r>
      <w:r w:rsidRPr="00063191">
        <w:rPr>
          <w:rFonts w:ascii="Times New Roman" w:hAnsi="Times New Roman" w:cs="Times New Roman"/>
        </w:rPr>
        <w:t xml:space="preserve">. Enteritidis H4267 inoculum was also spread plated on TSA at 0 h to verify ingoing concentration to TSB tubes. </w:t>
      </w:r>
    </w:p>
    <w:p w14:paraId="4BAD17E7" w14:textId="77777777" w:rsidR="00A67B8D" w:rsidRPr="00063191" w:rsidRDefault="00A67B8D" w:rsidP="00A443BA">
      <w:pPr>
        <w:spacing w:line="480" w:lineRule="auto"/>
        <w:contextualSpacing/>
        <w:rPr>
          <w:rFonts w:ascii="Times New Roman" w:hAnsi="Times New Roman" w:cs="Times New Roman"/>
        </w:rPr>
      </w:pPr>
    </w:p>
    <w:p w14:paraId="6314D3B8" w14:textId="5BEE7800" w:rsidR="00A67B8D" w:rsidRPr="00CE6DBA" w:rsidRDefault="006848CF" w:rsidP="00A443BA">
      <w:pPr>
        <w:pStyle w:val="Heading3"/>
        <w:spacing w:before="0" w:after="0" w:line="480" w:lineRule="auto"/>
        <w:contextualSpacing/>
        <w:rPr>
          <w:rFonts w:ascii="Times New Roman" w:hAnsi="Times New Roman" w:cs="Times New Roman"/>
          <w:szCs w:val="24"/>
        </w:rPr>
      </w:pPr>
      <w:bookmarkStart w:id="486" w:name="_Toc42892000"/>
      <w:r>
        <w:rPr>
          <w:rFonts w:ascii="Times New Roman" w:hAnsi="Times New Roman" w:cs="Times New Roman"/>
          <w:szCs w:val="24"/>
        </w:rPr>
        <w:t>3</w:t>
      </w:r>
      <w:r w:rsidR="00A67B8D" w:rsidRPr="00CE6DBA">
        <w:rPr>
          <w:rFonts w:ascii="Times New Roman" w:hAnsi="Times New Roman" w:cs="Times New Roman"/>
          <w:szCs w:val="24"/>
        </w:rPr>
        <w:t>.</w:t>
      </w:r>
      <w:r>
        <w:rPr>
          <w:rFonts w:ascii="Times New Roman" w:hAnsi="Times New Roman" w:cs="Times New Roman"/>
          <w:szCs w:val="24"/>
        </w:rPr>
        <w:t>7</w:t>
      </w:r>
      <w:r w:rsidR="00A67B8D" w:rsidRPr="00CE6DBA">
        <w:rPr>
          <w:rFonts w:ascii="Times New Roman" w:hAnsi="Times New Roman" w:cs="Times New Roman"/>
          <w:szCs w:val="24"/>
        </w:rPr>
        <w:t xml:space="preserve">. </w:t>
      </w:r>
      <w:r w:rsidR="00560A39" w:rsidRPr="00CE6DBA">
        <w:rPr>
          <w:rFonts w:ascii="Times New Roman" w:hAnsi="Times New Roman" w:cs="Times New Roman"/>
          <w:szCs w:val="24"/>
        </w:rPr>
        <w:t>Emulsion</w:t>
      </w:r>
      <w:r w:rsidR="00A67B8D" w:rsidRPr="00CE6DBA">
        <w:rPr>
          <w:rFonts w:ascii="Times New Roman" w:hAnsi="Times New Roman" w:cs="Times New Roman"/>
          <w:szCs w:val="24"/>
        </w:rPr>
        <w:t xml:space="preserve"> treatment of </w:t>
      </w:r>
      <w:r w:rsidR="00A67B8D" w:rsidRPr="00CE6DBA">
        <w:rPr>
          <w:rFonts w:ascii="Times New Roman" w:hAnsi="Times New Roman" w:cs="Times New Roman"/>
          <w:i w:val="0"/>
          <w:iCs/>
          <w:szCs w:val="24"/>
        </w:rPr>
        <w:t xml:space="preserve">S. </w:t>
      </w:r>
      <w:r w:rsidR="00A67B8D" w:rsidRPr="00CE6DBA">
        <w:rPr>
          <w:rFonts w:ascii="Times New Roman" w:hAnsi="Times New Roman" w:cs="Times New Roman"/>
          <w:szCs w:val="24"/>
        </w:rPr>
        <w:t>Enteritidis H4267 biofilms on stainless steel disc surfaces</w:t>
      </w:r>
      <w:bookmarkEnd w:id="486"/>
      <w:r w:rsidR="00A67B8D" w:rsidRPr="00CE6DBA">
        <w:rPr>
          <w:rFonts w:ascii="Times New Roman" w:hAnsi="Times New Roman" w:cs="Times New Roman"/>
          <w:szCs w:val="24"/>
        </w:rPr>
        <w:t xml:space="preserve"> </w:t>
      </w:r>
    </w:p>
    <w:p w14:paraId="21D503D2" w14:textId="47525174" w:rsidR="00A67B8D" w:rsidRDefault="005A24DA" w:rsidP="00A443BA">
      <w:pPr>
        <w:spacing w:line="480" w:lineRule="auto"/>
        <w:ind w:firstLine="720"/>
        <w:contextualSpacing/>
        <w:rPr>
          <w:rFonts w:ascii="Times New Roman" w:hAnsi="Times New Roman" w:cs="Times New Roman"/>
        </w:rPr>
      </w:pPr>
      <w:r w:rsidRPr="00CE6DBA">
        <w:rPr>
          <w:rFonts w:ascii="Times New Roman" w:hAnsi="Times New Roman" w:cs="Times New Roman"/>
        </w:rPr>
        <w:t xml:space="preserve">At each timepoint, </w:t>
      </w:r>
      <w:r w:rsidR="00503C82" w:rsidRPr="00CE6DBA">
        <w:rPr>
          <w:rFonts w:ascii="Times New Roman" w:hAnsi="Times New Roman" w:cs="Times New Roman"/>
        </w:rPr>
        <w:t xml:space="preserve">the </w:t>
      </w:r>
      <w:r w:rsidRPr="00CE6DBA">
        <w:rPr>
          <w:rFonts w:ascii="Times New Roman" w:hAnsi="Times New Roman" w:cs="Times New Roman"/>
        </w:rPr>
        <w:t xml:space="preserve">TSB broth </w:t>
      </w:r>
      <w:r w:rsidR="00503C82" w:rsidRPr="00CE6DBA">
        <w:rPr>
          <w:rFonts w:ascii="Times New Roman" w:hAnsi="Times New Roman" w:cs="Times New Roman"/>
        </w:rPr>
        <w:t xml:space="preserve">in the tube </w:t>
      </w:r>
      <w:r w:rsidRPr="00CE6DBA">
        <w:rPr>
          <w:rFonts w:ascii="Times New Roman" w:hAnsi="Times New Roman" w:cs="Times New Roman"/>
        </w:rPr>
        <w:t>was collected by transferring the TSB to a sterile, labeled tube</w:t>
      </w:r>
      <w:r w:rsidRPr="00063191">
        <w:rPr>
          <w:rFonts w:ascii="Times New Roman" w:hAnsi="Times New Roman" w:cs="Times New Roman"/>
        </w:rPr>
        <w:t xml:space="preserve">. </w:t>
      </w:r>
      <w:r w:rsidR="00A43EC2">
        <w:rPr>
          <w:rFonts w:ascii="Times New Roman" w:hAnsi="Times New Roman" w:cs="Times New Roman"/>
        </w:rPr>
        <w:t>To remove loosely attached cells from the disc surface, t</w:t>
      </w:r>
      <w:r w:rsidRPr="00063191">
        <w:rPr>
          <w:rFonts w:ascii="Times New Roman" w:hAnsi="Times New Roman" w:cs="Times New Roman"/>
        </w:rPr>
        <w:t xml:space="preserve">he disc was aseptically transferred using sterile forceps to a sterile Petri dish containing 20 ml of 0.1% (w/v) PW. The disc underwent two successive rinses in sterile 0.1% PW to have a total of three washes. After the </w:t>
      </w:r>
      <w:r w:rsidR="00680E06">
        <w:rPr>
          <w:rFonts w:ascii="Times New Roman" w:hAnsi="Times New Roman" w:cs="Times New Roman"/>
        </w:rPr>
        <w:t xml:space="preserve">final </w:t>
      </w:r>
      <w:r w:rsidRPr="00063191">
        <w:rPr>
          <w:rFonts w:ascii="Times New Roman" w:hAnsi="Times New Roman" w:cs="Times New Roman"/>
        </w:rPr>
        <w:t xml:space="preserve">wash, discs were placed in a </w:t>
      </w:r>
      <w:r w:rsidR="00680E06">
        <w:rPr>
          <w:rFonts w:ascii="Times New Roman" w:hAnsi="Times New Roman" w:cs="Times New Roman"/>
        </w:rPr>
        <w:t xml:space="preserve">sterile </w:t>
      </w:r>
      <w:r w:rsidR="00A67B8D">
        <w:rPr>
          <w:rFonts w:ascii="Times New Roman" w:hAnsi="Times New Roman" w:cs="Times New Roman"/>
        </w:rPr>
        <w:t xml:space="preserve">Petri dish containing 25 ml of </w:t>
      </w:r>
      <w:r w:rsidR="00680E06">
        <w:rPr>
          <w:rFonts w:ascii="Times New Roman" w:hAnsi="Times New Roman" w:cs="Times New Roman"/>
        </w:rPr>
        <w:t xml:space="preserve">either a microemulsion or </w:t>
      </w:r>
      <w:r w:rsidR="00560A39">
        <w:rPr>
          <w:rFonts w:ascii="Times New Roman" w:hAnsi="Times New Roman" w:cs="Times New Roman"/>
        </w:rPr>
        <w:t xml:space="preserve">emulsion </w:t>
      </w:r>
      <w:r w:rsidR="00A67B8D">
        <w:rPr>
          <w:rFonts w:ascii="Times New Roman" w:hAnsi="Times New Roman" w:cs="Times New Roman"/>
        </w:rPr>
        <w:t xml:space="preserve">formulation. Discs were held in the </w:t>
      </w:r>
      <w:r w:rsidR="00560A39">
        <w:rPr>
          <w:rFonts w:ascii="Times New Roman" w:hAnsi="Times New Roman" w:cs="Times New Roman"/>
        </w:rPr>
        <w:t>emulsion</w:t>
      </w:r>
      <w:r w:rsidR="00FC7A95">
        <w:rPr>
          <w:rFonts w:ascii="Times New Roman" w:hAnsi="Times New Roman" w:cs="Times New Roman"/>
        </w:rPr>
        <w:t xml:space="preserve"> treatment</w:t>
      </w:r>
      <w:r w:rsidR="00560A39">
        <w:rPr>
          <w:rFonts w:ascii="Times New Roman" w:hAnsi="Times New Roman" w:cs="Times New Roman"/>
        </w:rPr>
        <w:t xml:space="preserve"> </w:t>
      </w:r>
      <w:r w:rsidR="00A67B8D">
        <w:rPr>
          <w:rFonts w:ascii="Times New Roman" w:hAnsi="Times New Roman" w:cs="Times New Roman"/>
        </w:rPr>
        <w:t>for 5 min</w:t>
      </w:r>
      <w:r w:rsidR="00FC7A95">
        <w:rPr>
          <w:rFonts w:ascii="Times New Roman" w:hAnsi="Times New Roman" w:cs="Times New Roman"/>
        </w:rPr>
        <w:t xml:space="preserve">. After emulsion treatment, discs were </w:t>
      </w:r>
      <w:r w:rsidR="00A67B8D">
        <w:rPr>
          <w:rFonts w:ascii="Times New Roman" w:hAnsi="Times New Roman" w:cs="Times New Roman"/>
        </w:rPr>
        <w:t xml:space="preserve">aseptically removed and placed in a Petri dish containing 20 ml of 0.1% PW. </w:t>
      </w:r>
      <w:r w:rsidR="008537AF">
        <w:rPr>
          <w:rFonts w:ascii="Times New Roman" w:hAnsi="Times New Roman" w:cs="Times New Roman"/>
        </w:rPr>
        <w:t xml:space="preserve">The treated disc underwent an additional </w:t>
      </w:r>
      <w:r w:rsidR="00A67B8D">
        <w:rPr>
          <w:rFonts w:ascii="Times New Roman" w:hAnsi="Times New Roman" w:cs="Times New Roman"/>
        </w:rPr>
        <w:t xml:space="preserve">rinse to remove any residual </w:t>
      </w:r>
      <w:r w:rsidR="00560A39">
        <w:rPr>
          <w:rFonts w:ascii="Times New Roman" w:hAnsi="Times New Roman" w:cs="Times New Roman"/>
        </w:rPr>
        <w:t xml:space="preserve">emulsion solution </w:t>
      </w:r>
      <w:r w:rsidR="00A67B8D">
        <w:rPr>
          <w:rFonts w:ascii="Times New Roman" w:hAnsi="Times New Roman" w:cs="Times New Roman"/>
        </w:rPr>
        <w:t xml:space="preserve">present on the surface before being placed into a </w:t>
      </w:r>
      <w:r w:rsidRPr="00063191">
        <w:rPr>
          <w:rFonts w:ascii="Times New Roman" w:hAnsi="Times New Roman" w:cs="Times New Roman"/>
        </w:rPr>
        <w:t xml:space="preserve">conical tube containing 9.0 ml of 0.1% PW. </w:t>
      </w:r>
      <w:r w:rsidR="00624E0A">
        <w:rPr>
          <w:rFonts w:ascii="Times New Roman" w:hAnsi="Times New Roman" w:cs="Times New Roman"/>
        </w:rPr>
        <w:t xml:space="preserve">A control treatment without emulsions was also done where discs were collected at each timepoint, washed with 0.1% PW three times, and sonicated </w:t>
      </w:r>
      <w:r w:rsidR="00691DC9">
        <w:rPr>
          <w:rFonts w:ascii="Times New Roman" w:hAnsi="Times New Roman" w:cs="Times New Roman"/>
        </w:rPr>
        <w:t xml:space="preserve">in 0.1% PW </w:t>
      </w:r>
      <w:r w:rsidR="00624E0A">
        <w:rPr>
          <w:rFonts w:ascii="Times New Roman" w:hAnsi="Times New Roman" w:cs="Times New Roman"/>
        </w:rPr>
        <w:t xml:space="preserve">for 30 sec at 25% power (5 kHz). </w:t>
      </w:r>
    </w:p>
    <w:p w14:paraId="2EA2BA0D" w14:textId="77777777" w:rsidR="00703492" w:rsidRDefault="00703492" w:rsidP="00A443BA">
      <w:pPr>
        <w:spacing w:line="480" w:lineRule="auto"/>
        <w:ind w:firstLine="720"/>
        <w:contextualSpacing/>
        <w:rPr>
          <w:rFonts w:ascii="Times New Roman" w:hAnsi="Times New Roman" w:cs="Times New Roman"/>
        </w:rPr>
      </w:pPr>
    </w:p>
    <w:p w14:paraId="18EBAC6E" w14:textId="1928E791" w:rsidR="00A67B8D" w:rsidRPr="00CE6DBA" w:rsidRDefault="006848CF" w:rsidP="00A443BA">
      <w:pPr>
        <w:pStyle w:val="Heading3"/>
        <w:spacing w:before="0" w:after="0" w:line="480" w:lineRule="auto"/>
        <w:contextualSpacing/>
        <w:rPr>
          <w:rFonts w:ascii="Times New Roman" w:hAnsi="Times New Roman" w:cs="Times New Roman"/>
        </w:rPr>
      </w:pPr>
      <w:bookmarkStart w:id="487" w:name="_Toc42892001"/>
      <w:r>
        <w:rPr>
          <w:rFonts w:ascii="Times New Roman" w:hAnsi="Times New Roman" w:cs="Times New Roman"/>
          <w:szCs w:val="24"/>
        </w:rPr>
        <w:t>3</w:t>
      </w:r>
      <w:r w:rsidR="00A67B8D" w:rsidRPr="00CE6DBA">
        <w:rPr>
          <w:rFonts w:ascii="Times New Roman" w:hAnsi="Times New Roman" w:cs="Times New Roman"/>
          <w:szCs w:val="24"/>
        </w:rPr>
        <w:t>.</w:t>
      </w:r>
      <w:r>
        <w:rPr>
          <w:rFonts w:ascii="Times New Roman" w:hAnsi="Times New Roman" w:cs="Times New Roman"/>
          <w:szCs w:val="24"/>
        </w:rPr>
        <w:t>8</w:t>
      </w:r>
      <w:r w:rsidR="00A67B8D" w:rsidRPr="00CE6DBA">
        <w:rPr>
          <w:rFonts w:ascii="Times New Roman" w:hAnsi="Times New Roman" w:cs="Times New Roman"/>
          <w:szCs w:val="24"/>
        </w:rPr>
        <w:t xml:space="preserve">. Sonication of treated stainless steel discs containing </w:t>
      </w:r>
      <w:r w:rsidR="00A67B8D" w:rsidRPr="00CE6DBA">
        <w:rPr>
          <w:rFonts w:ascii="Times New Roman" w:hAnsi="Times New Roman" w:cs="Times New Roman"/>
          <w:i w:val="0"/>
          <w:iCs/>
          <w:szCs w:val="24"/>
        </w:rPr>
        <w:t xml:space="preserve">S. </w:t>
      </w:r>
      <w:r w:rsidR="00A67B8D" w:rsidRPr="00CE6DBA">
        <w:rPr>
          <w:rFonts w:ascii="Times New Roman" w:hAnsi="Times New Roman" w:cs="Times New Roman"/>
          <w:szCs w:val="24"/>
        </w:rPr>
        <w:t>Enteritidis H4267 biofilms</w:t>
      </w:r>
      <w:bookmarkEnd w:id="487"/>
      <w:r w:rsidR="00A67B8D" w:rsidRPr="00CE6DBA">
        <w:rPr>
          <w:rFonts w:ascii="Times New Roman" w:hAnsi="Times New Roman" w:cs="Times New Roman"/>
          <w:szCs w:val="24"/>
        </w:rPr>
        <w:t xml:space="preserve"> </w:t>
      </w:r>
    </w:p>
    <w:p w14:paraId="6643BA3C" w14:textId="6CFD1BCC" w:rsidR="005A24DA" w:rsidRPr="00063191" w:rsidRDefault="005A24DA" w:rsidP="00A443BA">
      <w:pPr>
        <w:spacing w:line="480" w:lineRule="auto"/>
        <w:ind w:firstLine="720"/>
        <w:contextualSpacing/>
        <w:rPr>
          <w:rFonts w:ascii="Times New Roman" w:hAnsi="Times New Roman" w:cs="Times New Roman"/>
        </w:rPr>
      </w:pPr>
      <w:r w:rsidRPr="00CE6DBA">
        <w:rPr>
          <w:rFonts w:ascii="Times New Roman" w:hAnsi="Times New Roman" w:cs="Times New Roman"/>
        </w:rPr>
        <w:t>Conical tubes containing discs were placed in a tube rack in an ice water bath for sonication. The sonicator probe (</w:t>
      </w:r>
      <w:r w:rsidRPr="00063191">
        <w:rPr>
          <w:rFonts w:ascii="Times New Roman" w:hAnsi="Times New Roman" w:cs="Times New Roman"/>
        </w:rPr>
        <w:t>Vibra Cell VC750 with CV33 probe, Sonics &amp; Materials, Inc.) was submerged 2 mm below the medium surface in the conical tube, and the tubes underwent sonication (25% power</w:t>
      </w:r>
      <w:r w:rsidR="006A7657">
        <w:rPr>
          <w:rFonts w:ascii="Times New Roman" w:hAnsi="Times New Roman" w:cs="Times New Roman"/>
        </w:rPr>
        <w:t>, 5 kHz</w:t>
      </w:r>
      <w:r w:rsidRPr="00063191">
        <w:rPr>
          <w:rFonts w:ascii="Times New Roman" w:hAnsi="Times New Roman" w:cs="Times New Roman"/>
        </w:rPr>
        <w:t xml:space="preserve">) for </w:t>
      </w:r>
      <w:r w:rsidR="006C5445">
        <w:rPr>
          <w:rFonts w:ascii="Times New Roman" w:hAnsi="Times New Roman" w:cs="Times New Roman"/>
        </w:rPr>
        <w:t>30 sec</w:t>
      </w:r>
      <w:r w:rsidRPr="00063191">
        <w:rPr>
          <w:rFonts w:ascii="Times New Roman" w:hAnsi="Times New Roman" w:cs="Times New Roman"/>
        </w:rPr>
        <w:t xml:space="preserve"> to dislodge the attached organisms on the disc surface. The sonicator probe was cleaned with 70% ethanol and rinsed with sterile diH</w:t>
      </w:r>
      <w:r w:rsidRPr="00063191">
        <w:rPr>
          <w:rFonts w:ascii="Times New Roman" w:hAnsi="Times New Roman" w:cs="Times New Roman"/>
          <w:vertAlign w:val="subscript"/>
        </w:rPr>
        <w:t>2</w:t>
      </w:r>
      <w:r w:rsidRPr="00063191">
        <w:rPr>
          <w:rFonts w:ascii="Times New Roman" w:hAnsi="Times New Roman" w:cs="Times New Roman"/>
        </w:rPr>
        <w:t xml:space="preserve">O prior to use in another sample. </w:t>
      </w:r>
    </w:p>
    <w:p w14:paraId="4F4C795F" w14:textId="77777777" w:rsidR="005A24DA" w:rsidRPr="00063191" w:rsidRDefault="005A24DA" w:rsidP="00A443BA">
      <w:pPr>
        <w:spacing w:line="480" w:lineRule="auto"/>
        <w:contextualSpacing/>
        <w:rPr>
          <w:rFonts w:ascii="Times New Roman" w:hAnsi="Times New Roman" w:cs="Times New Roman"/>
        </w:rPr>
      </w:pPr>
    </w:p>
    <w:p w14:paraId="43D908BA" w14:textId="3FC8E748" w:rsidR="005A24DA" w:rsidRPr="00063191" w:rsidRDefault="006848CF" w:rsidP="00A443BA">
      <w:pPr>
        <w:pStyle w:val="Heading3"/>
        <w:spacing w:before="0" w:after="0" w:line="480" w:lineRule="auto"/>
        <w:contextualSpacing/>
        <w:rPr>
          <w:rFonts w:ascii="Times New Roman" w:hAnsi="Times New Roman" w:cs="Times New Roman"/>
          <w:i w:val="0"/>
          <w:iCs/>
          <w:szCs w:val="24"/>
        </w:rPr>
      </w:pPr>
      <w:bookmarkStart w:id="488" w:name="_Toc42892002"/>
      <w:r>
        <w:rPr>
          <w:rFonts w:ascii="Times New Roman" w:hAnsi="Times New Roman" w:cs="Times New Roman"/>
          <w:szCs w:val="24"/>
        </w:rPr>
        <w:t>3</w:t>
      </w:r>
      <w:r w:rsidR="005A24DA">
        <w:rPr>
          <w:rFonts w:ascii="Times New Roman" w:hAnsi="Times New Roman" w:cs="Times New Roman"/>
          <w:szCs w:val="24"/>
        </w:rPr>
        <w:t>.</w:t>
      </w:r>
      <w:r>
        <w:rPr>
          <w:rFonts w:ascii="Times New Roman" w:hAnsi="Times New Roman" w:cs="Times New Roman"/>
          <w:szCs w:val="24"/>
        </w:rPr>
        <w:t>9</w:t>
      </w:r>
      <w:r w:rsidR="005A24DA">
        <w:rPr>
          <w:rFonts w:ascii="Times New Roman" w:hAnsi="Times New Roman" w:cs="Times New Roman"/>
          <w:szCs w:val="24"/>
        </w:rPr>
        <w:t xml:space="preserve">. </w:t>
      </w:r>
      <w:r w:rsidR="005A24DA" w:rsidRPr="00063191">
        <w:rPr>
          <w:rFonts w:ascii="Times New Roman" w:hAnsi="Times New Roman" w:cs="Times New Roman"/>
          <w:szCs w:val="24"/>
        </w:rPr>
        <w:t xml:space="preserve">Enumeration of </w:t>
      </w:r>
      <w:r w:rsidR="005A24DA" w:rsidRPr="00063191">
        <w:rPr>
          <w:rFonts w:ascii="Times New Roman" w:hAnsi="Times New Roman" w:cs="Times New Roman"/>
          <w:i w:val="0"/>
          <w:iCs/>
          <w:szCs w:val="24"/>
        </w:rPr>
        <w:t xml:space="preserve">S. </w:t>
      </w:r>
      <w:r w:rsidR="005A24DA" w:rsidRPr="00063191">
        <w:rPr>
          <w:rFonts w:ascii="Times New Roman" w:hAnsi="Times New Roman" w:cs="Times New Roman"/>
          <w:szCs w:val="24"/>
        </w:rPr>
        <w:t>Enteritidis H4267 post-sonication</w:t>
      </w:r>
      <w:bookmarkEnd w:id="488"/>
    </w:p>
    <w:p w14:paraId="1AFA05D0" w14:textId="7AB85E2E" w:rsidR="007A725F" w:rsidRDefault="005A24DA" w:rsidP="00A443BA">
      <w:pPr>
        <w:spacing w:line="480" w:lineRule="auto"/>
        <w:ind w:firstLine="720"/>
        <w:contextualSpacing/>
        <w:rPr>
          <w:rFonts w:ascii="Times New Roman" w:hAnsi="Times New Roman" w:cs="Times New Roman"/>
        </w:rPr>
      </w:pPr>
      <w:r w:rsidRPr="00063191">
        <w:rPr>
          <w:rFonts w:ascii="Times New Roman" w:hAnsi="Times New Roman" w:cs="Times New Roman"/>
        </w:rPr>
        <w:t xml:space="preserve">The collected TSB and the PW containing the sonicated disc were serially diluted in 0.1% PW and spread plated onto TSA for enumeration. Plates were inverted and incubated at 37°C for 22±2 h. Microbial count data were logarithmically (base 10) transformed. </w:t>
      </w:r>
    </w:p>
    <w:p w14:paraId="0E01F3D7" w14:textId="22122DC3" w:rsidR="00905A17" w:rsidRDefault="00905A17" w:rsidP="00A443BA">
      <w:pPr>
        <w:spacing w:line="480" w:lineRule="auto"/>
        <w:ind w:firstLine="720"/>
        <w:contextualSpacing/>
        <w:rPr>
          <w:rFonts w:ascii="Times New Roman" w:hAnsi="Times New Roman" w:cs="Times New Roman"/>
        </w:rPr>
      </w:pPr>
    </w:p>
    <w:p w14:paraId="2E725008" w14:textId="03E0ECFA" w:rsidR="00905A17" w:rsidRDefault="00905A17" w:rsidP="00905A17">
      <w:pPr>
        <w:spacing w:line="480" w:lineRule="auto"/>
        <w:contextualSpacing/>
        <w:rPr>
          <w:rFonts w:ascii="Times New Roman" w:hAnsi="Times New Roman" w:cs="Times New Roman"/>
          <w:b/>
          <w:bCs/>
        </w:rPr>
      </w:pPr>
      <w:r>
        <w:rPr>
          <w:rFonts w:ascii="Times New Roman" w:hAnsi="Times New Roman" w:cs="Times New Roman"/>
          <w:b/>
          <w:bCs/>
          <w:i/>
          <w:iCs/>
        </w:rPr>
        <w:t>3.10. Statistical analyses</w:t>
      </w:r>
      <w:r>
        <w:rPr>
          <w:rFonts w:ascii="Times New Roman" w:hAnsi="Times New Roman" w:cs="Times New Roman"/>
          <w:b/>
          <w:bCs/>
        </w:rPr>
        <w:t xml:space="preserve"> </w:t>
      </w:r>
    </w:p>
    <w:p w14:paraId="1E095046" w14:textId="3ABC239B" w:rsidR="00905A17" w:rsidRPr="00063191" w:rsidRDefault="00905A17" w:rsidP="00905A17">
      <w:pPr>
        <w:spacing w:line="480" w:lineRule="auto"/>
        <w:ind w:firstLine="720"/>
        <w:contextualSpacing/>
        <w:rPr>
          <w:rFonts w:ascii="Times New Roman" w:hAnsi="Times New Roman" w:cs="Times New Roman"/>
        </w:rPr>
      </w:pPr>
      <w:r>
        <w:rPr>
          <w:rFonts w:ascii="Times New Roman" w:hAnsi="Times New Roman" w:cs="Times New Roman"/>
        </w:rPr>
        <w:t xml:space="preserve">Logarithmically transformed enumeration data were analyzed using one-way ANOVA to identify statically significant differences (α = 0.05). Significant differences were determined using Tukey’s test (p&lt;0.05). Analyses were conducted using SAS v9.4. </w:t>
      </w:r>
    </w:p>
    <w:p w14:paraId="66EFF14F" w14:textId="77777777" w:rsidR="00905A17" w:rsidRPr="00905A17" w:rsidRDefault="00905A17" w:rsidP="00905A17">
      <w:pPr>
        <w:spacing w:line="480" w:lineRule="auto"/>
        <w:contextualSpacing/>
        <w:rPr>
          <w:rFonts w:ascii="Times New Roman" w:hAnsi="Times New Roman" w:cs="Times New Roman"/>
          <w:b/>
          <w:bCs/>
        </w:rPr>
      </w:pPr>
    </w:p>
    <w:p w14:paraId="1973F817" w14:textId="35D357D8" w:rsidR="007A725F" w:rsidRPr="004914B0" w:rsidRDefault="006848CF" w:rsidP="00A443BA">
      <w:pPr>
        <w:pStyle w:val="Heading2"/>
        <w:spacing w:before="0" w:after="0" w:line="480" w:lineRule="auto"/>
        <w:contextualSpacing/>
        <w:rPr>
          <w:rFonts w:ascii="Times New Roman" w:hAnsi="Times New Roman" w:cs="Times New Roman"/>
        </w:rPr>
      </w:pPr>
      <w:bookmarkStart w:id="489" w:name="_Toc42892003"/>
      <w:r w:rsidRPr="004914B0">
        <w:rPr>
          <w:rFonts w:ascii="Times New Roman" w:hAnsi="Times New Roman" w:cs="Times New Roman"/>
        </w:rPr>
        <w:t>4</w:t>
      </w:r>
      <w:r w:rsidR="00746499" w:rsidRPr="004914B0">
        <w:rPr>
          <w:rFonts w:ascii="Times New Roman" w:hAnsi="Times New Roman" w:cs="Times New Roman"/>
        </w:rPr>
        <w:t xml:space="preserve">. </w:t>
      </w:r>
      <w:r w:rsidR="007A725F" w:rsidRPr="004914B0">
        <w:rPr>
          <w:rFonts w:ascii="Times New Roman" w:hAnsi="Times New Roman" w:cs="Times New Roman"/>
        </w:rPr>
        <w:t>Results and Discussion</w:t>
      </w:r>
      <w:bookmarkEnd w:id="489"/>
    </w:p>
    <w:p w14:paraId="2FCC32A0" w14:textId="77777777" w:rsidR="00934F4B" w:rsidRPr="004914B0" w:rsidRDefault="00934F4B" w:rsidP="00C51996">
      <w:pPr>
        <w:spacing w:line="480" w:lineRule="auto"/>
        <w:contextualSpacing/>
        <w:rPr>
          <w:rFonts w:ascii="Times New Roman" w:hAnsi="Times New Roman" w:cs="Times New Roman"/>
        </w:rPr>
      </w:pPr>
    </w:p>
    <w:p w14:paraId="110143C1" w14:textId="3C6205FD" w:rsidR="007A725F" w:rsidRPr="004914B0" w:rsidRDefault="006848CF" w:rsidP="00C51996">
      <w:pPr>
        <w:pStyle w:val="Heading3"/>
        <w:spacing w:before="0" w:after="0" w:line="480" w:lineRule="auto"/>
        <w:contextualSpacing/>
        <w:rPr>
          <w:rFonts w:ascii="Times New Roman" w:hAnsi="Times New Roman" w:cs="Times New Roman"/>
          <w:i w:val="0"/>
          <w:iCs/>
          <w:szCs w:val="24"/>
        </w:rPr>
      </w:pPr>
      <w:bookmarkStart w:id="490" w:name="_Toc42892004"/>
      <w:r w:rsidRPr="004914B0">
        <w:rPr>
          <w:rFonts w:ascii="Times New Roman" w:hAnsi="Times New Roman" w:cs="Times New Roman"/>
          <w:szCs w:val="24"/>
        </w:rPr>
        <w:t>4</w:t>
      </w:r>
      <w:r w:rsidR="007A725F" w:rsidRPr="004914B0">
        <w:rPr>
          <w:rFonts w:ascii="Times New Roman" w:hAnsi="Times New Roman" w:cs="Times New Roman"/>
          <w:szCs w:val="24"/>
        </w:rPr>
        <w:t>.1. Droplet size distribution and ζ-potential of control emulsions</w:t>
      </w:r>
      <w:bookmarkEnd w:id="490"/>
    </w:p>
    <w:p w14:paraId="79B6E803" w14:textId="53AD11E8" w:rsidR="001B0B8D" w:rsidRPr="004914B0" w:rsidRDefault="00C51996" w:rsidP="00C51996">
      <w:pPr>
        <w:spacing w:line="480" w:lineRule="auto"/>
        <w:contextualSpacing/>
        <w:rPr>
          <w:rFonts w:ascii="Times New Roman" w:hAnsi="Times New Roman" w:cs="Times New Roman"/>
        </w:rPr>
      </w:pPr>
      <w:r w:rsidRPr="004914B0">
        <w:rPr>
          <w:rFonts w:ascii="Times New Roman" w:hAnsi="Times New Roman" w:cs="Times New Roman"/>
        </w:rPr>
        <w:tab/>
      </w:r>
      <w:r w:rsidR="009D13C4" w:rsidRPr="004914B0">
        <w:rPr>
          <w:rFonts w:ascii="Times New Roman" w:hAnsi="Times New Roman" w:cs="Times New Roman"/>
        </w:rPr>
        <w:t xml:space="preserve">The </w:t>
      </w:r>
      <w:r w:rsidR="006C4D6A" w:rsidRPr="004914B0">
        <w:rPr>
          <w:rFonts w:ascii="Times New Roman" w:hAnsi="Times New Roman" w:cs="Times New Roman"/>
        </w:rPr>
        <w:t xml:space="preserve">control </w:t>
      </w:r>
      <w:r w:rsidR="009D13C4" w:rsidRPr="004914B0">
        <w:rPr>
          <w:rFonts w:ascii="Times New Roman" w:hAnsi="Times New Roman" w:cs="Times New Roman"/>
        </w:rPr>
        <w:t>emulsions created with 0 or 2% SL, 0%</w:t>
      </w:r>
      <w:r w:rsidR="009D13C4">
        <w:rPr>
          <w:rFonts w:ascii="Times New Roman" w:hAnsi="Times New Roman" w:cs="Times New Roman"/>
        </w:rPr>
        <w:t xml:space="preserve"> CO-OO, and 20% Tween 20 were both within microemulsion range</w:t>
      </w:r>
      <w:r w:rsidR="00C63695">
        <w:rPr>
          <w:rFonts w:ascii="Times New Roman" w:hAnsi="Times New Roman" w:cs="Times New Roman"/>
        </w:rPr>
        <w:t xml:space="preserve"> </w:t>
      </w:r>
      <w:r w:rsidR="00637989" w:rsidRPr="00C51996">
        <w:rPr>
          <w:rFonts w:ascii="Times New Roman" w:hAnsi="Times New Roman" w:cs="Times New Roman"/>
        </w:rPr>
        <w:t>(</w:t>
      </w:r>
      <w:r w:rsidR="00637989" w:rsidRPr="00C51996">
        <w:rPr>
          <w:rFonts w:ascii="Times New Roman" w:hAnsi="Times New Roman" w:cs="Times New Roman"/>
          <w:b/>
          <w:bCs/>
        </w:rPr>
        <w:t>Figure 4.1</w:t>
      </w:r>
      <w:r w:rsidR="00637989" w:rsidRPr="00C51996">
        <w:rPr>
          <w:rFonts w:ascii="Times New Roman" w:hAnsi="Times New Roman" w:cs="Times New Roman"/>
        </w:rPr>
        <w:t>)</w:t>
      </w:r>
      <w:r w:rsidR="009D13C4">
        <w:rPr>
          <w:rFonts w:ascii="Times New Roman" w:hAnsi="Times New Roman" w:cs="Times New Roman"/>
        </w:rPr>
        <w:t xml:space="preserve">. </w:t>
      </w:r>
      <w:r w:rsidR="00831BE0">
        <w:rPr>
          <w:rFonts w:ascii="Times New Roman" w:hAnsi="Times New Roman" w:cs="Times New Roman"/>
        </w:rPr>
        <w:t xml:space="preserve">Nanoemulsions </w:t>
      </w:r>
      <w:r w:rsidRPr="00C51996">
        <w:rPr>
          <w:rFonts w:ascii="Times New Roman" w:hAnsi="Times New Roman" w:cs="Times New Roman"/>
        </w:rPr>
        <w:t>with 5% CO-OO in a 9:1 volume ratio were able to be created using 13.3% (w/w) Tween 80 with 0% or 2% SL</w:t>
      </w:r>
      <w:r w:rsidR="00637989">
        <w:rPr>
          <w:rFonts w:ascii="Times New Roman" w:hAnsi="Times New Roman" w:cs="Times New Roman"/>
        </w:rPr>
        <w:t>.</w:t>
      </w:r>
      <w:r w:rsidRPr="00C51996">
        <w:rPr>
          <w:rFonts w:ascii="Times New Roman" w:hAnsi="Times New Roman" w:cs="Times New Roman"/>
        </w:rPr>
        <w:t xml:space="preserve"> </w:t>
      </w:r>
      <w:r>
        <w:rPr>
          <w:rFonts w:ascii="Times New Roman" w:hAnsi="Times New Roman" w:cs="Times New Roman"/>
        </w:rPr>
        <w:t xml:space="preserve">For 1% CO-OO (9:1) formulations, Tween 80 had to be reduced to 3.3% (w/w) </w:t>
      </w:r>
      <w:r w:rsidR="00831BE0">
        <w:rPr>
          <w:rFonts w:ascii="Times New Roman" w:hAnsi="Times New Roman" w:cs="Times New Roman"/>
        </w:rPr>
        <w:t xml:space="preserve">to obtain an emulsion that was not within microemulsion range. </w:t>
      </w:r>
      <w:r w:rsidR="00E33D22">
        <w:rPr>
          <w:rFonts w:ascii="Times New Roman" w:hAnsi="Times New Roman" w:cs="Times New Roman"/>
        </w:rPr>
        <w:t xml:space="preserve">The 0% SL, 1% CO-OO (9:1), 6.7% (w/w) Tween 80 formulation could be considered a nanoemulsion due to having two intensity peaks, but the 3.3% (w/w) </w:t>
      </w:r>
      <w:r w:rsidR="00E33D22" w:rsidRPr="00C60734">
        <w:rPr>
          <w:rFonts w:ascii="Times New Roman" w:hAnsi="Times New Roman" w:cs="Times New Roman"/>
        </w:rPr>
        <w:t>formulation was chosen due to having a greater droplet distribution intensity between 10 and 200 nm.</w:t>
      </w:r>
      <w:r w:rsidR="00E33D22">
        <w:rPr>
          <w:rFonts w:ascii="Times New Roman" w:hAnsi="Times New Roman" w:cs="Times New Roman"/>
        </w:rPr>
        <w:t xml:space="preserve"> </w:t>
      </w:r>
      <w:r w:rsidR="001B0B8D">
        <w:rPr>
          <w:rFonts w:ascii="Times New Roman" w:hAnsi="Times New Roman" w:cs="Times New Roman"/>
        </w:rPr>
        <w:t>The ζ-potential for all emulsions were slightly negative, with emulsions containing EOs being more negatively charged (</w:t>
      </w:r>
      <w:r w:rsidR="001B0B8D">
        <w:rPr>
          <w:rFonts w:ascii="Times New Roman" w:hAnsi="Times New Roman" w:cs="Times New Roman"/>
          <w:b/>
          <w:bCs/>
        </w:rPr>
        <w:t>Figure 4.2</w:t>
      </w:r>
      <w:r w:rsidR="001B0B8D">
        <w:rPr>
          <w:rFonts w:ascii="Times New Roman" w:hAnsi="Times New Roman" w:cs="Times New Roman"/>
        </w:rPr>
        <w:t xml:space="preserve">). </w:t>
      </w:r>
      <w:r w:rsidR="00DA2FD3" w:rsidRPr="00094935">
        <w:rPr>
          <w:rFonts w:ascii="Times New Roman" w:hAnsi="Times New Roman" w:cs="Times New Roman"/>
          <w:iCs/>
        </w:rPr>
        <w:t xml:space="preserve">Since the majority of bacterial surfaces have a negative charge, the ability of microemulsions to be attracted </w:t>
      </w:r>
      <w:r w:rsidR="00DA2FD3" w:rsidRPr="004914B0">
        <w:rPr>
          <w:rFonts w:ascii="Times New Roman" w:hAnsi="Times New Roman" w:cs="Times New Roman"/>
          <w:iCs/>
        </w:rPr>
        <w:t>to bacterial surfaces may be hindered.</w:t>
      </w:r>
      <w:hyperlink w:anchor="_ENREF_15_48" w:tooltip="Hayashi, 2003 #179" w:history="1">
        <w:r w:rsidR="006B63BA" w:rsidRPr="004914B0">
          <w:rPr>
            <w:rFonts w:ascii="Times New Roman" w:hAnsi="Times New Roman" w:cs="Times New Roman"/>
            <w:iCs/>
          </w:rPr>
          <w:fldChar w:fldCharType="begin"/>
        </w:r>
        <w:r w:rsidR="006B63BA" w:rsidRPr="004914B0">
          <w:rPr>
            <w:rFonts w:ascii="Times New Roman" w:hAnsi="Times New Roman" w:cs="Times New Roman"/>
            <w:iCs/>
          </w:rPr>
          <w:instrText xml:space="preserve"> ADDIN EN.CITE &lt;EndNote&gt;&lt;Cite&gt;&lt;Author&gt;Hayashi&lt;/Author&gt;&lt;Year&gt;2003&lt;/Year&gt;&lt;RecNum&gt;179&lt;/RecNum&gt;&lt;DisplayText&gt;&lt;style face="superscript"&gt;48&lt;/style&gt;&lt;/DisplayText&gt;&lt;record&gt;&lt;rec-number&gt;179&lt;/rec-number&gt;&lt;foreign-keys&gt;&lt;key app="EN" db-id="w95v2fzanxv9fye5x2rx2px4vxazaspzvv02" timestamp="1575514484"&gt;179&lt;/key&gt;&lt;/foreign-keys&gt;&lt;ref-type name="Journal Article"&gt;17&lt;/ref-type&gt;&lt;contributors&gt;&lt;authors&gt;&lt;author&gt;H Hayashi&lt;/author&gt;&lt;author&gt;H Seiki&lt;/author&gt;&lt;author&gt;S Tsuneda&lt;/author&gt;&lt;author&gt;A Hirata&lt;/author&gt;&lt;author&gt;H Sasaki&lt;/author&gt;&lt;/authors&gt;&lt;/contributors&gt;&lt;titles&gt;&lt;title&gt;Influence of growth phase on bacterial cell electrokinetic characteristics examined by soft particle electrophoresis theory&lt;/title&gt;&lt;secondary-title&gt;J Colloid Interface Sci&lt;/secondary-title&gt;&lt;/titles&gt;&lt;periodical&gt;&lt;full-title&gt;J Colloid Interface Sci&lt;/full-title&gt;&lt;/periodical&gt;&lt;pages&gt;565-568&lt;/pages&gt;&lt;volume&gt;264&lt;/volume&gt;&lt;dates&gt;&lt;year&gt;2003&lt;/year&gt;&lt;/dates&gt;&lt;urls&gt;&lt;/urls&gt;&lt;/record&gt;&lt;/Cite&gt;&lt;/EndNote&gt;</w:instrText>
        </w:r>
        <w:r w:rsidR="006B63BA" w:rsidRPr="004914B0">
          <w:rPr>
            <w:rFonts w:ascii="Times New Roman" w:hAnsi="Times New Roman" w:cs="Times New Roman"/>
            <w:iCs/>
          </w:rPr>
          <w:fldChar w:fldCharType="separate"/>
        </w:r>
        <w:r w:rsidR="006B63BA" w:rsidRPr="004914B0">
          <w:rPr>
            <w:rFonts w:ascii="Times New Roman" w:hAnsi="Times New Roman" w:cs="Times New Roman"/>
            <w:iCs/>
            <w:noProof/>
            <w:vertAlign w:val="superscript"/>
          </w:rPr>
          <w:t>48</w:t>
        </w:r>
        <w:r w:rsidR="006B63BA" w:rsidRPr="004914B0">
          <w:rPr>
            <w:rFonts w:ascii="Times New Roman" w:hAnsi="Times New Roman" w:cs="Times New Roman"/>
            <w:iCs/>
          </w:rPr>
          <w:fldChar w:fldCharType="end"/>
        </w:r>
      </w:hyperlink>
    </w:p>
    <w:p w14:paraId="41E207BD" w14:textId="77777777" w:rsidR="007A725F" w:rsidRPr="004914B0" w:rsidRDefault="007A725F" w:rsidP="00C51996">
      <w:pPr>
        <w:spacing w:line="480" w:lineRule="auto"/>
        <w:contextualSpacing/>
        <w:rPr>
          <w:rFonts w:ascii="Times New Roman" w:hAnsi="Times New Roman" w:cs="Times New Roman"/>
        </w:rPr>
      </w:pPr>
    </w:p>
    <w:p w14:paraId="174FB734" w14:textId="2F7E0ECE" w:rsidR="007A725F" w:rsidRPr="004914B0" w:rsidRDefault="006848CF" w:rsidP="00A443BA">
      <w:pPr>
        <w:pStyle w:val="Heading3"/>
        <w:spacing w:before="0" w:after="0" w:line="480" w:lineRule="auto"/>
        <w:contextualSpacing/>
        <w:rPr>
          <w:rFonts w:ascii="Times New Roman" w:hAnsi="Times New Roman" w:cs="Times New Roman"/>
          <w:i w:val="0"/>
          <w:iCs/>
          <w:szCs w:val="24"/>
        </w:rPr>
      </w:pPr>
      <w:bookmarkStart w:id="491" w:name="_Toc42892005"/>
      <w:r w:rsidRPr="004914B0">
        <w:rPr>
          <w:rFonts w:ascii="Times New Roman" w:hAnsi="Times New Roman" w:cs="Times New Roman"/>
          <w:szCs w:val="24"/>
        </w:rPr>
        <w:t>4</w:t>
      </w:r>
      <w:r w:rsidR="007A725F" w:rsidRPr="004914B0">
        <w:rPr>
          <w:rFonts w:ascii="Times New Roman" w:hAnsi="Times New Roman" w:cs="Times New Roman"/>
          <w:szCs w:val="24"/>
        </w:rPr>
        <w:t>.</w:t>
      </w:r>
      <w:r w:rsidR="00E6365A" w:rsidRPr="004914B0">
        <w:rPr>
          <w:rFonts w:ascii="Times New Roman" w:hAnsi="Times New Roman" w:cs="Times New Roman"/>
          <w:szCs w:val="24"/>
        </w:rPr>
        <w:t>2</w:t>
      </w:r>
      <w:r w:rsidR="007A725F" w:rsidRPr="004914B0">
        <w:rPr>
          <w:rFonts w:ascii="Times New Roman" w:hAnsi="Times New Roman" w:cs="Times New Roman"/>
          <w:szCs w:val="24"/>
        </w:rPr>
        <w:t xml:space="preserve">. Enumeration of </w:t>
      </w:r>
      <w:r w:rsidR="007A725F" w:rsidRPr="004914B0">
        <w:rPr>
          <w:rFonts w:ascii="Times New Roman" w:hAnsi="Times New Roman" w:cs="Times New Roman"/>
          <w:i w:val="0"/>
          <w:iCs/>
          <w:szCs w:val="24"/>
        </w:rPr>
        <w:t xml:space="preserve">S. </w:t>
      </w:r>
      <w:r w:rsidR="007A725F" w:rsidRPr="004914B0">
        <w:rPr>
          <w:rFonts w:ascii="Times New Roman" w:hAnsi="Times New Roman" w:cs="Times New Roman"/>
          <w:szCs w:val="24"/>
        </w:rPr>
        <w:t xml:space="preserve">Enteritidis H4267 </w:t>
      </w:r>
      <w:r w:rsidR="004914B0">
        <w:rPr>
          <w:rFonts w:ascii="Times New Roman" w:hAnsi="Times New Roman" w:cs="Times New Roman"/>
          <w:szCs w:val="24"/>
        </w:rPr>
        <w:t>after emulsion treatment</w:t>
      </w:r>
      <w:bookmarkEnd w:id="491"/>
    </w:p>
    <w:p w14:paraId="318123F3" w14:textId="6274C7A5" w:rsidR="00FA5BD4" w:rsidRPr="0036019C" w:rsidRDefault="00FA5BD4" w:rsidP="00C9429F">
      <w:pPr>
        <w:spacing w:line="480" w:lineRule="auto"/>
        <w:ind w:firstLine="720"/>
        <w:contextualSpacing/>
        <w:rPr>
          <w:rFonts w:ascii="Times New Roman" w:hAnsi="Times New Roman" w:cs="Times New Roman"/>
          <w:b/>
          <w:bCs/>
          <w:iCs/>
        </w:rPr>
      </w:pPr>
      <w:r w:rsidRPr="004914B0">
        <w:rPr>
          <w:rFonts w:ascii="Times New Roman" w:hAnsi="Times New Roman" w:cs="Times New Roman"/>
          <w:iCs/>
        </w:rPr>
        <w:t>The 0 and 2% SL, 5% CO-OO microemulsions were the only treatments that resulted in bactericidal activity at 0 and</w:t>
      </w:r>
      <w:r>
        <w:rPr>
          <w:rFonts w:ascii="Times New Roman" w:hAnsi="Times New Roman" w:cs="Times New Roman"/>
          <w:iCs/>
        </w:rPr>
        <w:t xml:space="preserve"> 6 h (</w:t>
      </w:r>
      <w:r>
        <w:rPr>
          <w:rFonts w:ascii="Times New Roman" w:hAnsi="Times New Roman" w:cs="Times New Roman"/>
          <w:b/>
          <w:bCs/>
          <w:iCs/>
        </w:rPr>
        <w:t>Table 4.1</w:t>
      </w:r>
      <w:r>
        <w:rPr>
          <w:rFonts w:ascii="Times New Roman" w:hAnsi="Times New Roman" w:cs="Times New Roman"/>
          <w:iCs/>
        </w:rPr>
        <w:t xml:space="preserve">). </w:t>
      </w:r>
      <w:r w:rsidR="00A676A0">
        <w:rPr>
          <w:rFonts w:ascii="Times New Roman" w:hAnsi="Times New Roman" w:cs="Times New Roman"/>
          <w:iCs/>
        </w:rPr>
        <w:t>The 0% SL, 5% CO-OO nanoemulsion also had high antimicrobial activity at 6 h but was not bactericidal</w:t>
      </w:r>
      <w:r w:rsidR="0027170B">
        <w:rPr>
          <w:rFonts w:ascii="Times New Roman" w:hAnsi="Times New Roman" w:cs="Times New Roman"/>
          <w:iCs/>
        </w:rPr>
        <w:t xml:space="preserve"> (</w:t>
      </w:r>
      <w:r w:rsidR="0027170B">
        <w:rPr>
          <w:rFonts w:ascii="Times New Roman" w:hAnsi="Times New Roman" w:cs="Times New Roman"/>
          <w:b/>
          <w:bCs/>
          <w:iCs/>
        </w:rPr>
        <w:t>Figure 4.3</w:t>
      </w:r>
      <w:r w:rsidR="0027170B">
        <w:rPr>
          <w:rFonts w:ascii="Times New Roman" w:hAnsi="Times New Roman" w:cs="Times New Roman"/>
          <w:iCs/>
        </w:rPr>
        <w:t>)</w:t>
      </w:r>
      <w:r w:rsidR="00A676A0">
        <w:rPr>
          <w:rFonts w:ascii="Times New Roman" w:hAnsi="Times New Roman" w:cs="Times New Roman"/>
          <w:iCs/>
        </w:rPr>
        <w:t>.</w:t>
      </w:r>
      <w:r w:rsidR="00B74A4B">
        <w:rPr>
          <w:rFonts w:ascii="Times New Roman" w:hAnsi="Times New Roman" w:cs="Times New Roman"/>
          <w:iCs/>
        </w:rPr>
        <w:t xml:space="preserve"> </w:t>
      </w:r>
      <w:r w:rsidR="00FB6F7B">
        <w:rPr>
          <w:rFonts w:ascii="Times New Roman" w:hAnsi="Times New Roman" w:cs="Times New Roman"/>
          <w:iCs/>
        </w:rPr>
        <w:t>A</w:t>
      </w:r>
      <w:r w:rsidR="00867DC4">
        <w:rPr>
          <w:rFonts w:ascii="Times New Roman" w:hAnsi="Times New Roman" w:cs="Times New Roman"/>
          <w:iCs/>
        </w:rPr>
        <w:t>fter 18</w:t>
      </w:r>
      <w:r w:rsidR="00FB6F7B">
        <w:rPr>
          <w:rFonts w:ascii="Times New Roman" w:hAnsi="Times New Roman" w:cs="Times New Roman"/>
          <w:iCs/>
        </w:rPr>
        <w:t xml:space="preserve"> h, </w:t>
      </w:r>
      <w:r w:rsidR="00B74A4B">
        <w:rPr>
          <w:rFonts w:ascii="Times New Roman" w:hAnsi="Times New Roman" w:cs="Times New Roman"/>
          <w:iCs/>
        </w:rPr>
        <w:t xml:space="preserve">the </w:t>
      </w:r>
      <w:r w:rsidR="00FB6F7B">
        <w:rPr>
          <w:rFonts w:ascii="Times New Roman" w:hAnsi="Times New Roman" w:cs="Times New Roman"/>
          <w:iCs/>
        </w:rPr>
        <w:t>2</w:t>
      </w:r>
      <w:r w:rsidR="00B74A4B">
        <w:rPr>
          <w:rFonts w:ascii="Times New Roman" w:hAnsi="Times New Roman" w:cs="Times New Roman"/>
          <w:iCs/>
        </w:rPr>
        <w:t xml:space="preserve">% SL, 5% CO-OO </w:t>
      </w:r>
      <w:r w:rsidR="00BC3A8E">
        <w:rPr>
          <w:rFonts w:ascii="Times New Roman" w:hAnsi="Times New Roman" w:cs="Times New Roman"/>
          <w:iCs/>
        </w:rPr>
        <w:t xml:space="preserve">microemulsion </w:t>
      </w:r>
      <w:r w:rsidR="00B74A4B">
        <w:rPr>
          <w:rFonts w:ascii="Times New Roman" w:hAnsi="Times New Roman" w:cs="Times New Roman"/>
          <w:iCs/>
        </w:rPr>
        <w:t xml:space="preserve">had </w:t>
      </w:r>
      <w:r w:rsidR="00FB6F7B">
        <w:rPr>
          <w:rFonts w:ascii="Times New Roman" w:hAnsi="Times New Roman" w:cs="Times New Roman"/>
          <w:iCs/>
        </w:rPr>
        <w:t xml:space="preserve">the </w:t>
      </w:r>
      <w:r w:rsidR="00B74A4B">
        <w:rPr>
          <w:rFonts w:ascii="Times New Roman" w:hAnsi="Times New Roman" w:cs="Times New Roman"/>
          <w:iCs/>
        </w:rPr>
        <w:t>greate</w:t>
      </w:r>
      <w:r w:rsidR="00F34089">
        <w:rPr>
          <w:rFonts w:ascii="Times New Roman" w:hAnsi="Times New Roman" w:cs="Times New Roman"/>
          <w:iCs/>
        </w:rPr>
        <w:t xml:space="preserve">st </w:t>
      </w:r>
      <w:r w:rsidR="00B74A4B">
        <w:rPr>
          <w:rFonts w:ascii="Times New Roman" w:hAnsi="Times New Roman" w:cs="Times New Roman"/>
          <w:iCs/>
        </w:rPr>
        <w:t>antimicrobial effect on biofilm discs</w:t>
      </w:r>
      <w:r w:rsidR="00FB6F7B">
        <w:rPr>
          <w:rFonts w:ascii="Times New Roman" w:hAnsi="Times New Roman" w:cs="Times New Roman"/>
          <w:iCs/>
        </w:rPr>
        <w:t xml:space="preserve"> (p&lt;0.0001)</w:t>
      </w:r>
      <w:r w:rsidR="00BC3A8E">
        <w:rPr>
          <w:rFonts w:ascii="Times New Roman" w:hAnsi="Times New Roman" w:cs="Times New Roman"/>
          <w:iCs/>
        </w:rPr>
        <w:t xml:space="preserve">. </w:t>
      </w:r>
      <w:r w:rsidR="00D92E79">
        <w:rPr>
          <w:rFonts w:ascii="Times New Roman" w:hAnsi="Times New Roman" w:cs="Times New Roman"/>
          <w:iCs/>
        </w:rPr>
        <w:t>Control d</w:t>
      </w:r>
      <w:r w:rsidR="006A7E0D">
        <w:rPr>
          <w:rFonts w:ascii="Times New Roman" w:hAnsi="Times New Roman" w:cs="Times New Roman"/>
          <w:iCs/>
        </w:rPr>
        <w:t>iscs that did not undergo an emulsion treatment were not different from 5% CO-OO microemulsion treatment</w:t>
      </w:r>
      <w:r w:rsidR="00130307">
        <w:rPr>
          <w:rFonts w:ascii="Times New Roman" w:hAnsi="Times New Roman" w:cs="Times New Roman"/>
          <w:iCs/>
        </w:rPr>
        <w:t>s</w:t>
      </w:r>
      <w:r w:rsidR="006A7E0D">
        <w:rPr>
          <w:rFonts w:ascii="Times New Roman" w:hAnsi="Times New Roman" w:cs="Times New Roman"/>
          <w:iCs/>
        </w:rPr>
        <w:t xml:space="preserve"> until after 18 h (p&lt;0.0001).</w:t>
      </w:r>
    </w:p>
    <w:p w14:paraId="4B9992E2" w14:textId="350DE569" w:rsidR="00683AF8" w:rsidRDefault="00CF4625" w:rsidP="00DA2FD3">
      <w:pPr>
        <w:spacing w:line="480" w:lineRule="auto"/>
        <w:ind w:firstLine="720"/>
        <w:contextualSpacing/>
        <w:rPr>
          <w:rFonts w:ascii="Times New Roman" w:hAnsi="Times New Roman" w:cs="Times New Roman"/>
          <w:iCs/>
        </w:rPr>
      </w:pPr>
      <w:r>
        <w:rPr>
          <w:rFonts w:ascii="Times New Roman" w:hAnsi="Times New Roman" w:cs="Times New Roman"/>
          <w:iCs/>
        </w:rPr>
        <w:t>Emulsifiers and/or surfactant presence can hinder the antimicrobial ability of EOs when encapsulated</w:t>
      </w:r>
      <w:r w:rsidR="00174205" w:rsidRPr="00094935">
        <w:rPr>
          <w:rFonts w:ascii="Times New Roman" w:hAnsi="Times New Roman" w:cs="Times New Roman"/>
          <w:iCs/>
        </w:rPr>
        <w:t>.</w:t>
      </w:r>
      <w:r w:rsidR="00174205" w:rsidRPr="00094935">
        <w:rPr>
          <w:rFonts w:ascii="Times New Roman" w:hAnsi="Times New Roman" w:cs="Times New Roman"/>
          <w:iCs/>
        </w:rPr>
        <w:fldChar w:fldCharType="begin"/>
      </w:r>
      <w:r w:rsidR="00DA2FD3">
        <w:rPr>
          <w:rFonts w:ascii="Times New Roman" w:hAnsi="Times New Roman" w:cs="Times New Roman"/>
          <w:iCs/>
        </w:rPr>
        <w:instrText xml:space="preserve"> ADDIN EN.CITE &lt;EndNote&gt;&lt;Cite&gt;&lt;Author&gt;Hofer&lt;/Author&gt;&lt;Year&gt;2018&lt;/Year&gt;&lt;RecNum&gt;180&lt;/RecNum&gt;&lt;DisplayText&gt;&lt;style face="superscript"&gt;22, 49&lt;/style&gt;&lt;/DisplayText&gt;&lt;record&gt;&lt;rec-number&gt;180&lt;/rec-number&gt;&lt;foreign-keys&gt;&lt;key app="EN" db-id="w95v2fzanxv9fye5x2rx2px4vxazaspzvv02" timestamp="1586027429"&gt;180&lt;/key&gt;&lt;/foreign-keys&gt;&lt;ref-type name="Journal Article"&gt;17&lt;/ref-type&gt;&lt;contributors&gt;&lt;authors&gt;&lt;author&gt;A Hofer&lt;/author&gt;&lt;author&gt;C Herwig&lt;/author&gt;&lt;author&gt;O Spadiut&lt;/author&gt;&lt;/authors&gt;&lt;/contributors&gt;&lt;titles&gt;&lt;title&gt;Lecithin is the key material attribute in soy bean oil affecting filamentous bioprocesses&lt;/title&gt;&lt;secondary-title&gt;AMB Express&lt;/secondary-title&gt;&lt;/titles&gt;&lt;periodical&gt;&lt;full-title&gt;AMB Express&lt;/full-title&gt;&lt;/periodical&gt;&lt;volume&gt;8&lt;/volume&gt;&lt;number&gt;90&lt;/number&gt;&lt;dates&gt;&lt;year&gt;2018&lt;/year&gt;&lt;/dates&gt;&lt;urls&gt;&lt;/urls&gt;&lt;/record&gt;&lt;/Cite&gt;&lt;Cite&gt;&lt;Author&gt;Chuesiang&lt;/Author&gt;&lt;Year&gt;2019&lt;/Year&gt;&lt;RecNum&gt;193&lt;/RecNum&gt;&lt;record&gt;&lt;rec-number&gt;193&lt;/rec-number&gt;&lt;foreign-keys&gt;&lt;key app="EN" db-id="w95v2fzanxv9fye5x2rx2px4vxazaspzvv02" timestamp="1588187342"&gt;193&lt;/key&gt;&lt;/foreign-keys&gt;&lt;ref-type name="Journal Article"&gt;17&lt;/ref-type&gt;&lt;contributors&gt;&lt;authors&gt;&lt;author&gt;P Chuesiang&lt;/author&gt;&lt;author&gt;U Siripatrawan&lt;/author&gt;&lt;author&gt;R Sanguandeekul&lt;/author&gt;&lt;author&gt;J S Yang&lt;/author&gt;&lt;author&gt;D J McClements&lt;/author&gt;&lt;author&gt;L McLandsborough&lt;/author&gt;&lt;/authors&gt;&lt;/contributors&gt;&lt;titles&gt;&lt;title&gt;Antimicrobial activity and chemical stability of cinnamon oil in oil-in-water nanoemulsions fabricated using the phase inversion temperature method&lt;/title&gt;&lt;secondary-title&gt;LWT Food Sci Tech&lt;/secondary-title&gt;&lt;/titles&gt;&lt;periodical&gt;&lt;full-title&gt;LWT Food Sci Tech&lt;/full-title&gt;&lt;/periodical&gt;&lt;pages&gt;190-196&lt;/pages&gt;&lt;volume&gt;110&lt;/volume&gt;&lt;dates&gt;&lt;year&gt;2019&lt;/year&gt;&lt;/dates&gt;&lt;urls&gt;&lt;/urls&gt;&lt;/record&gt;&lt;/Cite&gt;&lt;/EndNote&gt;</w:instrText>
      </w:r>
      <w:r w:rsidR="00174205" w:rsidRPr="00094935">
        <w:rPr>
          <w:rFonts w:ascii="Times New Roman" w:hAnsi="Times New Roman" w:cs="Times New Roman"/>
          <w:iCs/>
        </w:rPr>
        <w:fldChar w:fldCharType="separate"/>
      </w:r>
      <w:hyperlink w:anchor="_ENREF_15_22" w:tooltip="Chuesiang, 2019 #193" w:history="1">
        <w:r w:rsidR="006B63BA" w:rsidRPr="00DA2FD3">
          <w:rPr>
            <w:rFonts w:ascii="Times New Roman" w:hAnsi="Times New Roman" w:cs="Times New Roman"/>
            <w:iCs/>
            <w:noProof/>
            <w:vertAlign w:val="superscript"/>
          </w:rPr>
          <w:t>22</w:t>
        </w:r>
      </w:hyperlink>
      <w:r w:rsidR="00DA2FD3" w:rsidRPr="00DA2FD3">
        <w:rPr>
          <w:rFonts w:ascii="Times New Roman" w:hAnsi="Times New Roman" w:cs="Times New Roman"/>
          <w:iCs/>
          <w:noProof/>
          <w:vertAlign w:val="superscript"/>
        </w:rPr>
        <w:t xml:space="preserve">, </w:t>
      </w:r>
      <w:hyperlink w:anchor="_ENREF_15_49" w:tooltip="Hofer, 2018 #180" w:history="1">
        <w:r w:rsidR="006B63BA" w:rsidRPr="00DA2FD3">
          <w:rPr>
            <w:rFonts w:ascii="Times New Roman" w:hAnsi="Times New Roman" w:cs="Times New Roman"/>
            <w:iCs/>
            <w:noProof/>
            <w:vertAlign w:val="superscript"/>
          </w:rPr>
          <w:t>49</w:t>
        </w:r>
      </w:hyperlink>
      <w:r w:rsidR="00174205" w:rsidRPr="00094935">
        <w:rPr>
          <w:rFonts w:ascii="Times New Roman" w:hAnsi="Times New Roman" w:cs="Times New Roman"/>
          <w:iCs/>
        </w:rPr>
        <w:fldChar w:fldCharType="end"/>
      </w:r>
      <w:r w:rsidR="00174205" w:rsidRPr="00094935">
        <w:rPr>
          <w:rFonts w:ascii="Times New Roman" w:hAnsi="Times New Roman" w:cs="Times New Roman"/>
          <w:iCs/>
        </w:rPr>
        <w:t xml:space="preserve"> </w:t>
      </w:r>
      <w:r w:rsidR="002A7576">
        <w:rPr>
          <w:rFonts w:ascii="Times New Roman" w:hAnsi="Times New Roman" w:cs="Times New Roman"/>
        </w:rPr>
        <w:t xml:space="preserve">Bacteria have </w:t>
      </w:r>
      <w:r w:rsidR="002A7576" w:rsidRPr="00C9429F">
        <w:rPr>
          <w:rFonts w:ascii="Times New Roman" w:hAnsi="Times New Roman" w:cs="Times New Roman"/>
        </w:rPr>
        <w:t>been shown to utilize the oleic acid moiety in Tween 80 as a carbon and energy source</w:t>
      </w:r>
      <w:r>
        <w:rPr>
          <w:rFonts w:ascii="Times New Roman" w:hAnsi="Times New Roman" w:cs="Times New Roman"/>
        </w:rPr>
        <w:t xml:space="preserve"> when Tween 80 is above 0.1%</w:t>
      </w:r>
      <w:r w:rsidR="002A7576" w:rsidRPr="00C9429F">
        <w:rPr>
          <w:rFonts w:ascii="Times New Roman" w:hAnsi="Times New Roman" w:cs="Times New Roman"/>
        </w:rPr>
        <w:t>.</w:t>
      </w:r>
      <w:hyperlink w:anchor="_ENREF_15_50" w:tooltip="Howe, 1976 #309" w:history="1">
        <w:r w:rsidR="006B63BA" w:rsidRPr="00C9429F">
          <w:rPr>
            <w:rFonts w:ascii="Times New Roman" w:hAnsi="Times New Roman" w:cs="Times New Roman"/>
          </w:rPr>
          <w:fldChar w:fldCharType="begin">
            <w:fldData xml:space="preserve">PEVuZE5vdGU+PENpdGU+PEF1dGhvcj5Ib3dlPC9BdXRob3I+PFllYXI+MTk3NjwvWWVhcj48UmVj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=
</w:fldData>
          </w:fldChar>
        </w:r>
        <w:r w:rsidR="006B63BA">
          <w:rPr>
            <w:rFonts w:ascii="Times New Roman" w:hAnsi="Times New Roman" w:cs="Times New Roman"/>
          </w:rPr>
          <w:instrText xml:space="preserve"> ADDIN EN.CITE </w:instrText>
        </w:r>
        <w:r w:rsidR="006B63BA">
          <w:rPr>
            <w:rFonts w:ascii="Times New Roman" w:hAnsi="Times New Roman" w:cs="Times New Roman"/>
          </w:rPr>
          <w:fldChar w:fldCharType="begin">
            <w:fldData xml:space="preserve">PEVuZE5vdGU+PENpdGU+PEF1dGhvcj5Ib3dlPC9BdXRob3I+PFllYXI+MTk3NjwvWWVhcj48UmVj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=
</w:fldData>
          </w:fldChar>
        </w:r>
        <w:r w:rsidR="006B63BA">
          <w:rPr>
            <w:rFonts w:ascii="Times New Roman" w:hAnsi="Times New Roman" w:cs="Times New Roman"/>
          </w:rPr>
          <w:instrText xml:space="preserve"> ADDIN EN.CITE.DATA </w:instrText>
        </w:r>
        <w:r w:rsidR="006B63BA">
          <w:rPr>
            <w:rFonts w:ascii="Times New Roman" w:hAnsi="Times New Roman" w:cs="Times New Roman"/>
          </w:rPr>
        </w:r>
        <w:r w:rsidR="006B63BA">
          <w:rPr>
            <w:rFonts w:ascii="Times New Roman" w:hAnsi="Times New Roman" w:cs="Times New Roman"/>
          </w:rPr>
          <w:fldChar w:fldCharType="end"/>
        </w:r>
        <w:r w:rsidR="006B63BA" w:rsidRPr="00C9429F">
          <w:rPr>
            <w:rFonts w:ascii="Times New Roman" w:hAnsi="Times New Roman" w:cs="Times New Roman"/>
          </w:rPr>
        </w:r>
        <w:r w:rsidR="006B63BA" w:rsidRPr="00C9429F">
          <w:rPr>
            <w:rFonts w:ascii="Times New Roman" w:hAnsi="Times New Roman" w:cs="Times New Roman"/>
          </w:rPr>
          <w:fldChar w:fldCharType="separate"/>
        </w:r>
        <w:r w:rsidR="006B63BA" w:rsidRPr="00DA2FD3">
          <w:rPr>
            <w:rFonts w:ascii="Times New Roman" w:hAnsi="Times New Roman" w:cs="Times New Roman"/>
            <w:noProof/>
            <w:vertAlign w:val="superscript"/>
          </w:rPr>
          <w:t>50-52</w:t>
        </w:r>
        <w:r w:rsidR="006B63BA" w:rsidRPr="00C9429F">
          <w:rPr>
            <w:rFonts w:ascii="Times New Roman" w:hAnsi="Times New Roman" w:cs="Times New Roman"/>
          </w:rPr>
          <w:fldChar w:fldCharType="end"/>
        </w:r>
      </w:hyperlink>
      <w:r w:rsidR="002A7576" w:rsidRPr="00C9429F">
        <w:rPr>
          <w:rFonts w:ascii="Times New Roman" w:hAnsi="Times New Roman" w:cs="Times New Roman"/>
        </w:rPr>
        <w:t xml:space="preserve"> </w:t>
      </w:r>
      <w:r w:rsidR="0044583E">
        <w:rPr>
          <w:rFonts w:ascii="Times New Roman" w:hAnsi="Times New Roman" w:cs="Times New Roman"/>
          <w:iCs/>
        </w:rPr>
        <w:t xml:space="preserve">Levels of Tween 20 greater than 4% (w/w) of the emulsion solution have shown to act as a nutrient source and contribute to </w:t>
      </w:r>
      <w:r w:rsidR="00EE25EA">
        <w:rPr>
          <w:rFonts w:ascii="Times New Roman" w:hAnsi="Times New Roman" w:cs="Times New Roman"/>
          <w:iCs/>
        </w:rPr>
        <w:t xml:space="preserve">planktonic </w:t>
      </w:r>
      <w:r w:rsidR="0044583E">
        <w:rPr>
          <w:rFonts w:ascii="Times New Roman" w:hAnsi="Times New Roman" w:cs="Times New Roman"/>
          <w:iCs/>
        </w:rPr>
        <w:t>bacterial growth</w:t>
      </w:r>
      <w:r w:rsidR="0044583E" w:rsidRPr="00094935">
        <w:rPr>
          <w:rFonts w:ascii="Times New Roman" w:hAnsi="Times New Roman" w:cs="Times New Roman"/>
          <w:iCs/>
        </w:rPr>
        <w:t>.</w:t>
      </w:r>
      <w:hyperlink w:anchor="_ENREF_15_53" w:tooltip="Nielsen, 2016 #172" w:history="1">
        <w:r w:rsidR="006B63BA" w:rsidRPr="00094935">
          <w:rPr>
            <w:rFonts w:ascii="Times New Roman" w:hAnsi="Times New Roman" w:cs="Times New Roman"/>
            <w:iCs/>
          </w:rPr>
          <w:fldChar w:fldCharType="begin">
            <w:fldData xml:space="preserve">PEVuZE5vdGU+PENpdGU+PEF1dGhvcj5OaWVsc2VuPC9BdXRob3I+PFllYXI+MjAxNjwvWWVhcj48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==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PEVuZE5vdGU+PENpdGU+PEF1dGhvcj5OaWVsc2VuPC9BdXRob3I+PFllYXI+MjAxNjwvWWVhcj48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==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094935">
          <w:rPr>
            <w:rFonts w:ascii="Times New Roman" w:hAnsi="Times New Roman" w:cs="Times New Roman"/>
            <w:iCs/>
          </w:rPr>
        </w:r>
        <w:r w:rsidR="006B63BA" w:rsidRPr="00094935">
          <w:rPr>
            <w:rFonts w:ascii="Times New Roman" w:hAnsi="Times New Roman" w:cs="Times New Roman"/>
            <w:iCs/>
          </w:rPr>
          <w:fldChar w:fldCharType="separate"/>
        </w:r>
        <w:r w:rsidR="006B63BA" w:rsidRPr="00DA2FD3">
          <w:rPr>
            <w:rFonts w:ascii="Times New Roman" w:hAnsi="Times New Roman" w:cs="Times New Roman"/>
            <w:iCs/>
            <w:noProof/>
            <w:vertAlign w:val="superscript"/>
          </w:rPr>
          <w:t>53-57</w:t>
        </w:r>
        <w:r w:rsidR="006B63BA" w:rsidRPr="00094935">
          <w:rPr>
            <w:rFonts w:ascii="Times New Roman" w:hAnsi="Times New Roman" w:cs="Times New Roman"/>
            <w:iCs/>
          </w:rPr>
          <w:fldChar w:fldCharType="end"/>
        </w:r>
      </w:hyperlink>
      <w:r w:rsidR="0044583E">
        <w:rPr>
          <w:rFonts w:ascii="Times New Roman" w:hAnsi="Times New Roman" w:cs="Times New Roman"/>
          <w:iCs/>
        </w:rPr>
        <w:t xml:space="preserve"> </w:t>
      </w:r>
      <w:r w:rsidR="00A76CB6">
        <w:rPr>
          <w:rFonts w:ascii="Times New Roman" w:hAnsi="Times New Roman" w:cs="Times New Roman"/>
          <w:iCs/>
        </w:rPr>
        <w:t xml:space="preserve">Despite these drawbacks, there have been studies showing that the presence of Tweens at levels as low as 0.05% </w:t>
      </w:r>
      <w:r w:rsidR="007D7361">
        <w:rPr>
          <w:rFonts w:ascii="Times New Roman" w:hAnsi="Times New Roman" w:cs="Times New Roman"/>
          <w:iCs/>
        </w:rPr>
        <w:t>were</w:t>
      </w:r>
      <w:r w:rsidR="00A76CB6">
        <w:rPr>
          <w:rFonts w:ascii="Times New Roman" w:hAnsi="Times New Roman" w:cs="Times New Roman"/>
          <w:iCs/>
        </w:rPr>
        <w:t xml:space="preserve"> able to decrease </w:t>
      </w:r>
      <w:r w:rsidR="00A76CB6">
        <w:rPr>
          <w:rFonts w:ascii="Times New Roman" w:hAnsi="Times New Roman" w:cs="Times New Roman"/>
          <w:i/>
        </w:rPr>
        <w:t>S</w:t>
      </w:r>
      <w:r w:rsidR="008323A6">
        <w:rPr>
          <w:rFonts w:ascii="Times New Roman" w:hAnsi="Times New Roman" w:cs="Times New Roman"/>
          <w:i/>
        </w:rPr>
        <w:t>. enterica</w:t>
      </w:r>
      <w:r w:rsidR="00A76CB6">
        <w:rPr>
          <w:rFonts w:ascii="Times New Roman" w:hAnsi="Times New Roman" w:cs="Times New Roman"/>
          <w:iCs/>
        </w:rPr>
        <w:t xml:space="preserve"> levels from biofilms.</w:t>
      </w:r>
      <w:hyperlink w:anchor="_ENREF_15_58" w:tooltip="Brandl, 2014 #314" w:history="1">
        <w:r w:rsidR="006B63BA">
          <w:rPr>
            <w:rFonts w:ascii="Times New Roman" w:hAnsi="Times New Roman" w:cs="Times New Roman"/>
            <w:iCs/>
          </w:rPr>
          <w:fldChar w:fldCharType="begin">
            <w:fldData xml:space="preserve">PEVuZE5vdGU+PENpdGU+PEF1dGhvcj5CcmFuZGw8L0F1dGhvcj48WWVhcj4yMDE0PC9ZZWFyPjxS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PEVuZE5vdGU+PENpdGU+PEF1dGhvcj5CcmFuZGw8L0F1dGhvcj48WWVhcj4yMDE0PC9ZZWFyPjxS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Pr>
            <w:rFonts w:ascii="Times New Roman" w:hAnsi="Times New Roman" w:cs="Times New Roman"/>
            <w:iCs/>
          </w:rPr>
        </w:r>
        <w:r w:rsidR="006B63BA">
          <w:rPr>
            <w:rFonts w:ascii="Times New Roman" w:hAnsi="Times New Roman" w:cs="Times New Roman"/>
            <w:iCs/>
          </w:rPr>
          <w:fldChar w:fldCharType="separate"/>
        </w:r>
        <w:r w:rsidR="006B63BA" w:rsidRPr="00DA2FD3">
          <w:rPr>
            <w:rFonts w:ascii="Times New Roman" w:hAnsi="Times New Roman" w:cs="Times New Roman"/>
            <w:iCs/>
            <w:noProof/>
            <w:vertAlign w:val="superscript"/>
          </w:rPr>
          <w:t>58-59</w:t>
        </w:r>
        <w:r w:rsidR="006B63BA">
          <w:rPr>
            <w:rFonts w:ascii="Times New Roman" w:hAnsi="Times New Roman" w:cs="Times New Roman"/>
            <w:iCs/>
          </w:rPr>
          <w:fldChar w:fldCharType="end"/>
        </w:r>
      </w:hyperlink>
      <w:r w:rsidR="00A76CB6">
        <w:rPr>
          <w:rFonts w:ascii="Times New Roman" w:hAnsi="Times New Roman" w:cs="Times New Roman"/>
          <w:iCs/>
        </w:rPr>
        <w:t xml:space="preserve"> Tween 20 and 80 can promote the dispersal of </w:t>
      </w:r>
      <w:r w:rsidR="00A76CB6">
        <w:rPr>
          <w:rFonts w:ascii="Times New Roman" w:hAnsi="Times New Roman" w:cs="Times New Roman"/>
          <w:i/>
        </w:rPr>
        <w:t>S</w:t>
      </w:r>
      <w:r w:rsidR="00E138F3">
        <w:rPr>
          <w:rFonts w:ascii="Times New Roman" w:hAnsi="Times New Roman" w:cs="Times New Roman"/>
          <w:i/>
        </w:rPr>
        <w:t>.</w:t>
      </w:r>
      <w:r w:rsidR="00A76CB6">
        <w:rPr>
          <w:rFonts w:ascii="Times New Roman" w:hAnsi="Times New Roman" w:cs="Times New Roman"/>
          <w:i/>
        </w:rPr>
        <w:t xml:space="preserve"> enterica</w:t>
      </w:r>
      <w:r w:rsidR="00A76CB6">
        <w:rPr>
          <w:rFonts w:ascii="Times New Roman" w:hAnsi="Times New Roman" w:cs="Times New Roman"/>
          <w:iCs/>
        </w:rPr>
        <w:t xml:space="preserve"> cells from biofilms and cause cell aggregates to break into smaller aggregates or individual cells</w:t>
      </w:r>
      <w:r w:rsidR="009B41D9">
        <w:rPr>
          <w:rFonts w:ascii="Times New Roman" w:hAnsi="Times New Roman" w:cs="Times New Roman"/>
          <w:iCs/>
        </w:rPr>
        <w:t>, making the cells more susceptible to antimicrobial</w:t>
      </w:r>
      <w:r w:rsidR="001514CC">
        <w:rPr>
          <w:rFonts w:ascii="Times New Roman" w:hAnsi="Times New Roman" w:cs="Times New Roman"/>
          <w:iCs/>
        </w:rPr>
        <w:t>s</w:t>
      </w:r>
      <w:r w:rsidR="00A76CB6">
        <w:rPr>
          <w:rFonts w:ascii="Times New Roman" w:hAnsi="Times New Roman" w:cs="Times New Roman"/>
          <w:iCs/>
        </w:rPr>
        <w:t>.</w:t>
      </w:r>
      <w:r w:rsidR="00A76CB6">
        <w:rPr>
          <w:rFonts w:ascii="Times New Roman" w:hAnsi="Times New Roman" w:cs="Times New Roman"/>
          <w:iCs/>
        </w:rPr>
        <w:fldChar w:fldCharType="begin"/>
      </w:r>
      <w:r w:rsidR="00DA2FD3">
        <w:rPr>
          <w:rFonts w:ascii="Times New Roman" w:hAnsi="Times New Roman" w:cs="Times New Roman"/>
          <w:iCs/>
        </w:rPr>
        <w:instrText xml:space="preserve"> ADDIN EN.CITE &lt;EndNote&gt;&lt;Cite&gt;&lt;Author&gt;Mireles&lt;/Author&gt;&lt;Year&gt;2001&lt;/Year&gt;&lt;RecNum&gt;315&lt;/RecNum&gt;&lt;DisplayText&gt;&lt;style face="superscript"&gt;58, 60&lt;/style&gt;&lt;/DisplayText&gt;&lt;record&gt;&lt;rec-number&gt;315&lt;/rec-number&gt;&lt;foreign-keys&gt;&lt;key app="EN" db-id="w95v2fzanxv9fye5x2rx2px4vxazaspzvv02" timestamp="1591971451"&gt;315&lt;/key&gt;&lt;/foreign-keys&gt;&lt;ref-type name="Journal Article"&gt;17&lt;/ref-type&gt;&lt;contributors&gt;&lt;authors&gt;&lt;author&gt;J R Mireles&lt;/author&gt;&lt;author&gt;A Toguchi&lt;/author&gt;&lt;author&gt;R M Harshey&lt;/author&gt;&lt;/authors&gt;&lt;/contributors&gt;&lt;titles&gt;&lt;title&gt;&lt;style face="italic" font="default" size="100%"&gt;Salmonella enterica &lt;/style&gt;&lt;style face="normal" font="default" size="100%"&gt;serovar typhimurium swarming mutants with altered biofilm-forming abilities: surfactin inhibits biofilm formation&lt;/style&gt;&lt;/title&gt;&lt;secondary-title&gt;J Bacteriol&lt;/secondary-title&gt;&lt;/titles&gt;&lt;periodical&gt;&lt;full-title&gt;J Bacteriol&lt;/full-title&gt;&lt;/periodical&gt;&lt;pages&gt;5848-5854&lt;/pages&gt;&lt;volume&gt;183&lt;/volume&gt;&lt;number&gt;20&lt;/number&gt;&lt;dates&gt;&lt;year&gt;2001&lt;/year&gt;&lt;/dates&gt;&lt;urls&gt;&lt;/urls&gt;&lt;/record&gt;&lt;/Cite&gt;&lt;Cite&gt;&lt;Author&gt;Brandl&lt;/Author&gt;&lt;Year&gt;2014&lt;/Year&gt;&lt;RecNum&gt;314&lt;/RecNum&gt;&lt;record&gt;&lt;rec-number&gt;314&lt;/rec-number&gt;&lt;foreign-keys&gt;&lt;key app="EN" db-id="w95v2fzanxv9fye5x2rx2px4vxazaspzvv02" timestamp="1591971193"&gt;314&lt;/key&gt;&lt;/foreign-keys&gt;&lt;ref-type name="Journal Article"&gt;17&lt;/ref-type&gt;&lt;contributors&gt;&lt;authors&gt;&lt;author&gt;M T Brandl&lt;/author&gt;&lt;author&gt;S Huynh&lt;/author&gt;&lt;/authors&gt;&lt;/contributors&gt;&lt;titles&gt;&lt;title&gt;&lt;style face="normal" font="default" size="100%"&gt;Effect of the surfactant Tween 80 on the detachment and dispersal of &lt;/style&gt;&lt;style face="italic" font="default" size="100%"&gt;Salmonella enterica &lt;/style&gt;&lt;style face="normal" font="default" size="100%"&gt;serovar Thompson single cells and aggregates from cilantro leaves as revealed by image analysis&lt;/style&gt;&lt;/title&gt;&lt;secondary-title&gt;Appl Environ Microbiol&lt;/secondary-title&gt;&lt;/titles&gt;&lt;periodical&gt;&lt;full-title&gt;Appl Environ Microbiol&lt;/full-title&gt;&lt;/periodical&gt;&lt;pages&gt;5037-5042&lt;/pages&gt;&lt;volume&gt;80&lt;/volume&gt;&lt;number&gt;16&lt;/number&gt;&lt;dates&gt;&lt;year&gt;2014&lt;/year&gt;&lt;/dates&gt;&lt;urls&gt;&lt;/urls&gt;&lt;/record&gt;&lt;/Cite&gt;&lt;/EndNote&gt;</w:instrText>
      </w:r>
      <w:r w:rsidR="00A76CB6">
        <w:rPr>
          <w:rFonts w:ascii="Times New Roman" w:hAnsi="Times New Roman" w:cs="Times New Roman"/>
          <w:iCs/>
        </w:rPr>
        <w:fldChar w:fldCharType="separate"/>
      </w:r>
      <w:hyperlink w:anchor="_ENREF_15_58" w:tooltip="Brandl, 2014 #314" w:history="1">
        <w:r w:rsidR="006B63BA" w:rsidRPr="00DA2FD3">
          <w:rPr>
            <w:rFonts w:ascii="Times New Roman" w:hAnsi="Times New Roman" w:cs="Times New Roman"/>
            <w:iCs/>
            <w:noProof/>
            <w:vertAlign w:val="superscript"/>
          </w:rPr>
          <w:t>58</w:t>
        </w:r>
      </w:hyperlink>
      <w:r w:rsidR="00DA2FD3" w:rsidRPr="00DA2FD3">
        <w:rPr>
          <w:rFonts w:ascii="Times New Roman" w:hAnsi="Times New Roman" w:cs="Times New Roman"/>
          <w:iCs/>
          <w:noProof/>
          <w:vertAlign w:val="superscript"/>
        </w:rPr>
        <w:t xml:space="preserve">, </w:t>
      </w:r>
      <w:hyperlink w:anchor="_ENREF_15_60" w:tooltip="Mireles, 2001 #315" w:history="1">
        <w:r w:rsidR="006B63BA" w:rsidRPr="00DA2FD3">
          <w:rPr>
            <w:rFonts w:ascii="Times New Roman" w:hAnsi="Times New Roman" w:cs="Times New Roman"/>
            <w:iCs/>
            <w:noProof/>
            <w:vertAlign w:val="superscript"/>
          </w:rPr>
          <w:t>60</w:t>
        </w:r>
      </w:hyperlink>
      <w:r w:rsidR="00A76CB6">
        <w:rPr>
          <w:rFonts w:ascii="Times New Roman" w:hAnsi="Times New Roman" w:cs="Times New Roman"/>
          <w:iCs/>
        </w:rPr>
        <w:fldChar w:fldCharType="end"/>
      </w:r>
      <w:r w:rsidR="00A76CB6">
        <w:rPr>
          <w:rFonts w:ascii="Times New Roman" w:hAnsi="Times New Roman" w:cs="Times New Roman"/>
          <w:iCs/>
        </w:rPr>
        <w:t xml:space="preserve"> </w:t>
      </w:r>
      <w:r w:rsidR="00124B0D">
        <w:rPr>
          <w:rFonts w:ascii="Times New Roman" w:hAnsi="Times New Roman" w:cs="Times New Roman"/>
          <w:iCs/>
        </w:rPr>
        <w:t xml:space="preserve">Bacterial biofilm formation and cell growth have also been shown to be hindered by CO and cinnamaldehyde, </w:t>
      </w:r>
      <w:r w:rsidR="00124B0D" w:rsidRPr="00094935">
        <w:rPr>
          <w:rFonts w:ascii="Times New Roman" w:hAnsi="Times New Roman" w:cs="Times New Roman"/>
          <w:iCs/>
        </w:rPr>
        <w:t xml:space="preserve">a primary component in CO that has antimicrobial </w:t>
      </w:r>
      <w:r w:rsidR="00124B0D">
        <w:rPr>
          <w:rFonts w:ascii="Times New Roman" w:hAnsi="Times New Roman" w:cs="Times New Roman"/>
          <w:iCs/>
        </w:rPr>
        <w:t xml:space="preserve">and anti-quorum sensing </w:t>
      </w:r>
      <w:r w:rsidR="00124B0D" w:rsidRPr="00094935">
        <w:rPr>
          <w:rFonts w:ascii="Times New Roman" w:hAnsi="Times New Roman" w:cs="Times New Roman"/>
          <w:iCs/>
        </w:rPr>
        <w:t>properties.</w:t>
      </w:r>
      <w:r w:rsidR="00124B0D" w:rsidRPr="00094935">
        <w:rPr>
          <w:rFonts w:ascii="Times New Roman" w:hAnsi="Times New Roman" w:cs="Times New Roman"/>
          <w:iCs/>
        </w:rPr>
        <w:fldChar w:fldCharType="begin">
          <w:fldData xml:space="preserve">PEVuZE5vdGU+PENpdGU+PEF1dGhvcj5DaHVlc2lhbmc8L0F1dGhvcj48WWVhcj4yMDE5PC9ZZWFy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</w:fldData>
        </w:fldChar>
      </w:r>
      <w:r w:rsidR="00DA2FD3">
        <w:rPr>
          <w:rFonts w:ascii="Times New Roman" w:hAnsi="Times New Roman" w:cs="Times New Roman"/>
          <w:iCs/>
        </w:rPr>
        <w:instrText xml:space="preserve"> ADDIN EN.CITE </w:instrText>
      </w:r>
      <w:r w:rsidR="00DA2FD3">
        <w:rPr>
          <w:rFonts w:ascii="Times New Roman" w:hAnsi="Times New Roman" w:cs="Times New Roman"/>
          <w:iCs/>
        </w:rPr>
        <w:fldChar w:fldCharType="begin">
          <w:fldData xml:space="preserve">PEVuZE5vdGU+PENpdGU+PEF1dGhvcj5DaHVlc2lhbmc8L0F1dGhvcj48WWVhcj4yMDE5PC9ZZWFy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</w:fldData>
        </w:fldChar>
      </w:r>
      <w:r w:rsidR="00DA2FD3">
        <w:rPr>
          <w:rFonts w:ascii="Times New Roman" w:hAnsi="Times New Roman" w:cs="Times New Roman"/>
          <w:iCs/>
        </w:rPr>
        <w:instrText xml:space="preserve"> ADDIN EN.CITE.DATA </w:instrText>
      </w:r>
      <w:r w:rsidR="00DA2FD3">
        <w:rPr>
          <w:rFonts w:ascii="Times New Roman" w:hAnsi="Times New Roman" w:cs="Times New Roman"/>
          <w:iCs/>
        </w:rPr>
      </w:r>
      <w:r w:rsidR="00DA2FD3">
        <w:rPr>
          <w:rFonts w:ascii="Times New Roman" w:hAnsi="Times New Roman" w:cs="Times New Roman"/>
          <w:iCs/>
        </w:rPr>
        <w:fldChar w:fldCharType="end"/>
      </w:r>
      <w:r w:rsidR="00124B0D" w:rsidRPr="00094935">
        <w:rPr>
          <w:rFonts w:ascii="Times New Roman" w:hAnsi="Times New Roman" w:cs="Times New Roman"/>
          <w:iCs/>
        </w:rPr>
      </w:r>
      <w:r w:rsidR="00124B0D" w:rsidRPr="00094935">
        <w:rPr>
          <w:rFonts w:ascii="Times New Roman" w:hAnsi="Times New Roman" w:cs="Times New Roman"/>
          <w:iCs/>
        </w:rPr>
        <w:fldChar w:fldCharType="separate"/>
      </w:r>
      <w:hyperlink w:anchor="_ENREF_15_22" w:tooltip="Chuesiang, 2019 #193" w:history="1">
        <w:r w:rsidR="006B63BA" w:rsidRPr="00DA2FD3">
          <w:rPr>
            <w:rFonts w:ascii="Times New Roman" w:hAnsi="Times New Roman" w:cs="Times New Roman"/>
            <w:iCs/>
            <w:noProof/>
            <w:vertAlign w:val="superscript"/>
          </w:rPr>
          <w:t>22</w:t>
        </w:r>
      </w:hyperlink>
      <w:r w:rsidR="00DA2FD3" w:rsidRPr="00DA2FD3">
        <w:rPr>
          <w:rFonts w:ascii="Times New Roman" w:hAnsi="Times New Roman" w:cs="Times New Roman"/>
          <w:iCs/>
          <w:noProof/>
          <w:vertAlign w:val="superscript"/>
        </w:rPr>
        <w:t xml:space="preserve">, </w:t>
      </w:r>
      <w:hyperlink w:anchor="_ENREF_15_61" w:tooltip="Chang, 2001 #194" w:history="1">
        <w:r w:rsidR="006B63BA" w:rsidRPr="00DA2FD3">
          <w:rPr>
            <w:rFonts w:ascii="Times New Roman" w:hAnsi="Times New Roman" w:cs="Times New Roman"/>
            <w:iCs/>
            <w:noProof/>
            <w:vertAlign w:val="superscript"/>
          </w:rPr>
          <w:t>61-64</w:t>
        </w:r>
      </w:hyperlink>
      <w:r w:rsidR="00124B0D" w:rsidRPr="00094935">
        <w:rPr>
          <w:rFonts w:ascii="Times New Roman" w:hAnsi="Times New Roman" w:cs="Times New Roman"/>
          <w:iCs/>
        </w:rPr>
        <w:fldChar w:fldCharType="end"/>
      </w:r>
      <w:r w:rsidR="00124B0D">
        <w:rPr>
          <w:rFonts w:ascii="Times New Roman" w:hAnsi="Times New Roman" w:cs="Times New Roman"/>
          <w:iCs/>
        </w:rPr>
        <w:t xml:space="preserve"> </w:t>
      </w:r>
      <w:r w:rsidR="002B5F31" w:rsidRPr="008E6EDB">
        <w:rPr>
          <w:rFonts w:ascii="Times New Roman" w:hAnsi="Times New Roman" w:cs="Times New Roman"/>
          <w:iCs/>
        </w:rPr>
        <w:t>While the addition of lecithin above 1.0% (w/v) contributes to microbial growth, lecithin can still play a role in reducing interfacial tension.</w:t>
      </w:r>
      <w:hyperlink w:anchor="_ENREF_15_65" w:tooltip="Zhang, 2017 #199" w:history="1">
        <w:r w:rsidR="006B63BA" w:rsidRPr="008E6EDB">
          <w:rPr>
            <w:rFonts w:ascii="Times New Roman" w:hAnsi="Times New Roman" w:cs="Times New Roman"/>
            <w:iCs/>
          </w:rPr>
          <w:fldChar w:fldCharType="begin">
            <w:fldData xml:space="preserve">PEVuZE5vdGU+PENpdGU+PEF1dGhvcj5aaGFuZzwvQXV0aG9yPjxZZWFyPjIwMTc8L1llYXI+PFJl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</w:fldData>
          </w:fldChar>
        </w:r>
        <w:r w:rsidR="006B63BA">
          <w:rPr>
            <w:rFonts w:ascii="Times New Roman" w:hAnsi="Times New Roman" w:cs="Times New Roman"/>
            <w:iCs/>
          </w:rPr>
          <w:instrText xml:space="preserve"> ADDIN EN.CITE </w:instrText>
        </w:r>
        <w:r w:rsidR="006B63BA">
          <w:rPr>
            <w:rFonts w:ascii="Times New Roman" w:hAnsi="Times New Roman" w:cs="Times New Roman"/>
            <w:iCs/>
          </w:rPr>
          <w:fldChar w:fldCharType="begin">
            <w:fldData xml:space="preserve">PEVuZE5vdGU+PENpdGU+PEF1dGhvcj5aaGFuZzwvQXV0aG9yPjxZZWFyPjIwMTc8L1llYXI+PFJl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</w:fldData>
          </w:fldChar>
        </w:r>
        <w:r w:rsidR="006B63BA">
          <w:rPr>
            <w:rFonts w:ascii="Times New Roman" w:hAnsi="Times New Roman" w:cs="Times New Roman"/>
            <w:iCs/>
          </w:rPr>
          <w:instrText xml:space="preserve"> ADDIN EN.CITE.DATA </w:instrText>
        </w:r>
        <w:r w:rsidR="006B63BA">
          <w:rPr>
            <w:rFonts w:ascii="Times New Roman" w:hAnsi="Times New Roman" w:cs="Times New Roman"/>
            <w:iCs/>
          </w:rPr>
        </w:r>
        <w:r w:rsidR="006B63BA">
          <w:rPr>
            <w:rFonts w:ascii="Times New Roman" w:hAnsi="Times New Roman" w:cs="Times New Roman"/>
            <w:iCs/>
          </w:rPr>
          <w:fldChar w:fldCharType="end"/>
        </w:r>
        <w:r w:rsidR="006B63BA" w:rsidRPr="008E6EDB">
          <w:rPr>
            <w:rFonts w:ascii="Times New Roman" w:hAnsi="Times New Roman" w:cs="Times New Roman"/>
            <w:iCs/>
          </w:rPr>
        </w:r>
        <w:r w:rsidR="006B63BA" w:rsidRPr="008E6EDB">
          <w:rPr>
            <w:rFonts w:ascii="Times New Roman" w:hAnsi="Times New Roman" w:cs="Times New Roman"/>
            <w:iCs/>
          </w:rPr>
          <w:fldChar w:fldCharType="separate"/>
        </w:r>
        <w:r w:rsidR="006B63BA" w:rsidRPr="00DA2FD3">
          <w:rPr>
            <w:rFonts w:ascii="Times New Roman" w:hAnsi="Times New Roman" w:cs="Times New Roman"/>
            <w:iCs/>
            <w:noProof/>
            <w:vertAlign w:val="superscript"/>
          </w:rPr>
          <w:t>65-70</w:t>
        </w:r>
        <w:r w:rsidR="006B63BA" w:rsidRPr="008E6EDB">
          <w:rPr>
            <w:rFonts w:ascii="Times New Roman" w:hAnsi="Times New Roman" w:cs="Times New Roman"/>
            <w:iCs/>
          </w:rPr>
          <w:fldChar w:fldCharType="end"/>
        </w:r>
      </w:hyperlink>
      <w:r w:rsidR="002B5F31" w:rsidRPr="00094935">
        <w:rPr>
          <w:rFonts w:ascii="Times New Roman" w:hAnsi="Times New Roman" w:cs="Times New Roman"/>
          <w:iCs/>
        </w:rPr>
        <w:t xml:space="preserve"> </w:t>
      </w:r>
      <w:r w:rsidR="000B62E3">
        <w:rPr>
          <w:rFonts w:ascii="Times New Roman" w:hAnsi="Times New Roman" w:cs="Times New Roman"/>
          <w:iCs/>
        </w:rPr>
        <w:t xml:space="preserve">When </w:t>
      </w:r>
      <w:r w:rsidR="00616853">
        <w:rPr>
          <w:rFonts w:ascii="Times New Roman" w:hAnsi="Times New Roman" w:cs="Times New Roman"/>
          <w:iCs/>
        </w:rPr>
        <w:t>phosphatidylcholine, a primary component in lecithin,</w:t>
      </w:r>
      <w:r w:rsidR="000B62E3">
        <w:rPr>
          <w:rFonts w:ascii="Times New Roman" w:hAnsi="Times New Roman" w:cs="Times New Roman"/>
          <w:iCs/>
        </w:rPr>
        <w:t xml:space="preserve"> </w:t>
      </w:r>
      <w:r w:rsidR="00616853">
        <w:rPr>
          <w:rFonts w:ascii="Times New Roman" w:hAnsi="Times New Roman" w:cs="Times New Roman"/>
          <w:iCs/>
        </w:rPr>
        <w:t>was combined with other surfactants, the mixed system was able to lower the surface tension than a single surfactant</w:t>
      </w:r>
      <w:r w:rsidR="001F018F">
        <w:rPr>
          <w:rFonts w:ascii="Times New Roman" w:hAnsi="Times New Roman" w:cs="Times New Roman"/>
          <w:iCs/>
        </w:rPr>
        <w:t xml:space="preserve"> system</w:t>
      </w:r>
      <w:r w:rsidR="00616853">
        <w:rPr>
          <w:rFonts w:ascii="Times New Roman" w:hAnsi="Times New Roman" w:cs="Times New Roman"/>
          <w:iCs/>
        </w:rPr>
        <w:t>.</w:t>
      </w:r>
      <w:r w:rsidR="00D009A1">
        <w:rPr>
          <w:rFonts w:ascii="Times New Roman" w:hAnsi="Times New Roman" w:cs="Times New Roman"/>
          <w:iCs/>
        </w:rPr>
        <w:fldChar w:fldCharType="begin">
          <w:fldData xml:space="preserve">PEVuZE5vdGU+PENpdGU+PEF1dGhvcj5XaWNraGFtPC9BdXRob3I+PFllYXI+MjAwMjwvWWVhcj48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</w:fldData>
        </w:fldChar>
      </w:r>
      <w:r w:rsidR="00DA2FD3">
        <w:rPr>
          <w:rFonts w:ascii="Times New Roman" w:hAnsi="Times New Roman" w:cs="Times New Roman"/>
          <w:iCs/>
        </w:rPr>
        <w:instrText xml:space="preserve"> ADDIN EN.CITE </w:instrText>
      </w:r>
      <w:r w:rsidR="00DA2FD3">
        <w:rPr>
          <w:rFonts w:ascii="Times New Roman" w:hAnsi="Times New Roman" w:cs="Times New Roman"/>
          <w:iCs/>
        </w:rPr>
        <w:fldChar w:fldCharType="begin">
          <w:fldData xml:space="preserve">PEVuZE5vdGU+PENpdGU+PEF1dGhvcj5XaWNraGFtPC9BdXRob3I+PFllYXI+MjAwMjwvWWVhcj48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</w:fldData>
        </w:fldChar>
      </w:r>
      <w:r w:rsidR="00DA2FD3">
        <w:rPr>
          <w:rFonts w:ascii="Times New Roman" w:hAnsi="Times New Roman" w:cs="Times New Roman"/>
          <w:iCs/>
        </w:rPr>
        <w:instrText xml:space="preserve"> ADDIN EN.CITE.DATA </w:instrText>
      </w:r>
      <w:r w:rsidR="00DA2FD3">
        <w:rPr>
          <w:rFonts w:ascii="Times New Roman" w:hAnsi="Times New Roman" w:cs="Times New Roman"/>
          <w:iCs/>
        </w:rPr>
      </w:r>
      <w:r w:rsidR="00DA2FD3">
        <w:rPr>
          <w:rFonts w:ascii="Times New Roman" w:hAnsi="Times New Roman" w:cs="Times New Roman"/>
          <w:iCs/>
        </w:rPr>
        <w:fldChar w:fldCharType="end"/>
      </w:r>
      <w:r w:rsidR="00D009A1">
        <w:rPr>
          <w:rFonts w:ascii="Times New Roman" w:hAnsi="Times New Roman" w:cs="Times New Roman"/>
          <w:iCs/>
        </w:rPr>
      </w:r>
      <w:r w:rsidR="00D009A1">
        <w:rPr>
          <w:rFonts w:ascii="Times New Roman" w:hAnsi="Times New Roman" w:cs="Times New Roman"/>
          <w:iCs/>
        </w:rPr>
        <w:fldChar w:fldCharType="separate"/>
      </w:r>
      <w:hyperlink w:anchor="_ENREF_15_69" w:tooltip="Wickham, 2002 #321" w:history="1">
        <w:r w:rsidR="006B63BA" w:rsidRPr="00DA2FD3">
          <w:rPr>
            <w:rFonts w:ascii="Times New Roman" w:hAnsi="Times New Roman" w:cs="Times New Roman"/>
            <w:iCs/>
            <w:noProof/>
            <w:vertAlign w:val="superscript"/>
          </w:rPr>
          <w:t>69</w:t>
        </w:r>
      </w:hyperlink>
      <w:r w:rsidR="00DA2FD3" w:rsidRPr="00DA2FD3">
        <w:rPr>
          <w:rFonts w:ascii="Times New Roman" w:hAnsi="Times New Roman" w:cs="Times New Roman"/>
          <w:iCs/>
          <w:noProof/>
          <w:vertAlign w:val="superscript"/>
        </w:rPr>
        <w:t xml:space="preserve">, </w:t>
      </w:r>
      <w:hyperlink w:anchor="_ENREF_15_71" w:tooltip="Taylor, 2008 #322" w:history="1">
        <w:r w:rsidR="006B63BA" w:rsidRPr="00DA2FD3">
          <w:rPr>
            <w:rFonts w:ascii="Times New Roman" w:hAnsi="Times New Roman" w:cs="Times New Roman"/>
            <w:iCs/>
            <w:noProof/>
            <w:vertAlign w:val="superscript"/>
          </w:rPr>
          <w:t>71-72</w:t>
        </w:r>
      </w:hyperlink>
      <w:r w:rsidR="00D009A1">
        <w:rPr>
          <w:rFonts w:ascii="Times New Roman" w:hAnsi="Times New Roman" w:cs="Times New Roman"/>
          <w:iCs/>
        </w:rPr>
        <w:fldChar w:fldCharType="end"/>
      </w:r>
      <w:r w:rsidR="00616853">
        <w:rPr>
          <w:rFonts w:ascii="Times New Roman" w:hAnsi="Times New Roman" w:cs="Times New Roman"/>
          <w:iCs/>
        </w:rPr>
        <w:t xml:space="preserve"> </w:t>
      </w:r>
    </w:p>
    <w:p w14:paraId="00B0BFD7" w14:textId="027AB329" w:rsidR="00547434" w:rsidRDefault="00C413EA" w:rsidP="00547434">
      <w:pPr>
        <w:spacing w:line="480" w:lineRule="auto"/>
        <w:ind w:firstLine="720"/>
        <w:contextualSpacing/>
        <w:rPr>
          <w:rFonts w:ascii="Times New Roman" w:hAnsi="Times New Roman" w:cs="Times New Roman"/>
        </w:rPr>
      </w:pPr>
      <w:r>
        <w:rPr>
          <w:rFonts w:ascii="Times New Roman" w:hAnsi="Times New Roman" w:cs="Times New Roman"/>
          <w:iCs/>
        </w:rPr>
        <w:t xml:space="preserve">The stage of biofilm development could </w:t>
      </w:r>
      <w:r w:rsidR="00D23BE2">
        <w:rPr>
          <w:rFonts w:ascii="Times New Roman" w:hAnsi="Times New Roman" w:cs="Times New Roman"/>
          <w:iCs/>
        </w:rPr>
        <w:t xml:space="preserve">explain the slight increase in antimicrobial activity seen in a variety of emulsion treatments after 18 h. </w:t>
      </w:r>
      <w:r w:rsidR="00D23BE2">
        <w:rPr>
          <w:rFonts w:ascii="Times New Roman" w:hAnsi="Times New Roman" w:cs="Times New Roman"/>
          <w:i/>
        </w:rPr>
        <w:t xml:space="preserve">Salmonella </w:t>
      </w:r>
      <w:r w:rsidR="00D23BE2">
        <w:rPr>
          <w:rFonts w:ascii="Times New Roman" w:hAnsi="Times New Roman" w:cs="Times New Roman"/>
          <w:iCs/>
        </w:rPr>
        <w:t>sp. biofilms tend to adhere to stainless steel and attach at a fast rate when incubated at 37°C.</w:t>
      </w:r>
      <w:hyperlink w:anchor="_ENREF_15_73" w:tooltip="Nguyen, 2014 #320"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&lt;EndNote&gt;&lt;Cite&gt;&lt;Author&gt;Nguyen&lt;/Author&gt;&lt;Year&gt;2014&lt;/Year&gt;&lt;RecNum&gt;320&lt;/RecNum&gt;&lt;DisplayText&gt;&lt;style face="superscript"&gt;73&lt;/style&gt;&lt;/DisplayText&gt;&lt;record&gt;&lt;rec-number&gt;320&lt;/rec-number&gt;&lt;foreign-keys&gt;&lt;key app="EN" db-id="w95v2fzanxv9fye5x2rx2px4vxazaspzvv02" timestamp="1591977452"&gt;320&lt;/key&gt;&lt;/foreign-keys&gt;&lt;ref-type name="Journal Article"&gt;17&lt;/ref-type&gt;&lt;contributors&gt;&lt;authors&gt;&lt;author&gt;H D N Nguyen&lt;/author&gt;&lt;author&gt;Y S Yang&lt;/author&gt;&lt;author&gt;H G Yuk&lt;/author&gt;&lt;/authors&gt;&lt;/contributors&gt;&lt;titles&gt;&lt;title&gt;&lt;style face="normal" font="default" size="100%"&gt;Biofilm formation of &lt;/style&gt;&lt;style face="italic" font="default" size="100%"&gt;Salmonella &lt;/style&gt;&lt;style face="normal" font="default" size="100%"&gt;Typhimurium on stainless steel and acrylic surfaces as affected by temperature and pH level&lt;/style&gt;&lt;/title&gt;&lt;secondary-title&gt;LWT Food Sci Tech&lt;/secondary-title&gt;&lt;/titles&gt;&lt;periodical&gt;&lt;full-title&gt;LWT Food Sci Tech&lt;/full-title&gt;&lt;/periodical&gt;&lt;pages&gt;383-388&lt;/pages&gt;&lt;volume&gt;55&lt;/volume&gt;&lt;number&gt;1&lt;/number&gt;&lt;dates&gt;&lt;year&gt;2014&lt;/year&gt;&lt;/dates&gt;&lt;urls&gt;&lt;/urls&gt;&lt;/record&gt;&lt;/Cite&gt;&lt;/EndNote&gt;</w:instrText>
        </w:r>
        <w:r w:rsidR="006B63BA">
          <w:rPr>
            <w:rFonts w:ascii="Times New Roman" w:hAnsi="Times New Roman" w:cs="Times New Roman"/>
            <w:iCs/>
          </w:rPr>
          <w:fldChar w:fldCharType="separate"/>
        </w:r>
        <w:r w:rsidR="006B63BA" w:rsidRPr="00DA2FD3">
          <w:rPr>
            <w:rFonts w:ascii="Times New Roman" w:hAnsi="Times New Roman" w:cs="Times New Roman"/>
            <w:iCs/>
            <w:noProof/>
            <w:vertAlign w:val="superscript"/>
          </w:rPr>
          <w:t>73</w:t>
        </w:r>
        <w:r w:rsidR="006B63BA">
          <w:rPr>
            <w:rFonts w:ascii="Times New Roman" w:hAnsi="Times New Roman" w:cs="Times New Roman"/>
            <w:iCs/>
          </w:rPr>
          <w:fldChar w:fldCharType="end"/>
        </w:r>
      </w:hyperlink>
      <w:r w:rsidR="00D23BE2">
        <w:rPr>
          <w:rFonts w:ascii="Times New Roman" w:hAnsi="Times New Roman" w:cs="Times New Roman"/>
          <w:iCs/>
        </w:rPr>
        <w:t xml:space="preserve"> This has been attributed to the production of curli fibers and fimbriae being affected by low temperatures, which lead</w:t>
      </w:r>
      <w:r w:rsidR="00785200">
        <w:rPr>
          <w:rFonts w:ascii="Times New Roman" w:hAnsi="Times New Roman" w:cs="Times New Roman"/>
          <w:iCs/>
        </w:rPr>
        <w:t>s</w:t>
      </w:r>
      <w:r w:rsidR="00D23BE2">
        <w:rPr>
          <w:rFonts w:ascii="Times New Roman" w:hAnsi="Times New Roman" w:cs="Times New Roman"/>
          <w:iCs/>
        </w:rPr>
        <w:t xml:space="preserve"> to a decreased rate of biofilm development.</w:t>
      </w:r>
      <w:hyperlink w:anchor="_ENREF_15_74" w:tooltip="Römling, 1998 #112"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&lt;EndNote&gt;&lt;Cite&gt;&lt;Author&gt;Römling&lt;/Author&gt;&lt;Year&gt;1998&lt;/Year&gt;&lt;RecNum&gt;112&lt;/RecNum&gt;&lt;DisplayText&gt;&lt;style face="superscript"&gt;74&lt;/style&gt;&lt;/DisplayText&gt;&lt;record&gt;&lt;rec-number&gt;112&lt;/rec-number&gt;&lt;foreign-keys&gt;&lt;key app="EN" db-id="w95v2fzanxv9fye5x2rx2px4vxazaspzvv02" timestamp="0"&gt;112&lt;/key&gt;&lt;/foreign-keys&gt;&lt;ref-type name="Journal Article"&gt;17&lt;/ref-type&gt;&lt;contributors&gt;&lt;authors&gt;&lt;author&gt;U Römling&lt;/author&gt;&lt;author&gt;Z Bian&lt;/author&gt;&lt;author&gt;M Hammar&lt;/author&gt;&lt;author&gt;W Sierralta&lt;/author&gt;&lt;author&gt;S Normark&lt;/author&gt;&lt;/authors&gt;&lt;/contributors&gt;&lt;titles&gt;&lt;title&gt;&lt;style face="normal" font="default" size="100%"&gt;Curli fibers are highly conserved between &lt;/style&gt;&lt;style face="italic" font="default" size="100%"&gt;Salmonella typhimurium &lt;/style&gt;&lt;style face="normal" font="default" size="100%"&gt;and &lt;/style&gt;&lt;style face="italic" font="default" size="100%"&gt;Escherichia coli&lt;/style&gt;&lt;style face="normal" font="default" size="100%"&gt; wih respect to operon structure and regulation&lt;/style&gt;&lt;/title&gt;&lt;secondary-title&gt;J Bacteriol&lt;/secondary-title&gt;&lt;/titles&gt;&lt;periodical&gt;&lt;full-title&gt;J Bacteriol&lt;/full-title&gt;&lt;/periodical&gt;&lt;pages&gt;722-731&lt;/pages&gt;&lt;volume&gt;180&lt;/volume&gt;&lt;number&gt;3&lt;/number&gt;&lt;dates&gt;&lt;year&gt;1998&lt;/year&gt;&lt;/dates&gt;&lt;urls&gt;&lt;/urls&gt;&lt;/record&gt;&lt;/Cite&gt;&lt;/EndNote&gt;</w:instrText>
        </w:r>
        <w:r w:rsidR="006B63BA">
          <w:rPr>
            <w:rFonts w:ascii="Times New Roman" w:hAnsi="Times New Roman" w:cs="Times New Roman"/>
            <w:iCs/>
          </w:rPr>
          <w:fldChar w:fldCharType="separate"/>
        </w:r>
        <w:r w:rsidR="006B63BA" w:rsidRPr="00DA2FD3">
          <w:rPr>
            <w:rFonts w:ascii="Times New Roman" w:hAnsi="Times New Roman" w:cs="Times New Roman"/>
            <w:iCs/>
            <w:noProof/>
            <w:vertAlign w:val="superscript"/>
          </w:rPr>
          <w:t>74</w:t>
        </w:r>
        <w:r w:rsidR="006B63BA">
          <w:rPr>
            <w:rFonts w:ascii="Times New Roman" w:hAnsi="Times New Roman" w:cs="Times New Roman"/>
            <w:iCs/>
          </w:rPr>
          <w:fldChar w:fldCharType="end"/>
        </w:r>
      </w:hyperlink>
      <w:r w:rsidR="00D23BE2">
        <w:rPr>
          <w:rFonts w:ascii="Times New Roman" w:hAnsi="Times New Roman" w:cs="Times New Roman"/>
          <w:iCs/>
        </w:rPr>
        <w:t xml:space="preserve"> By 8 h at 37°C, </w:t>
      </w:r>
      <w:r w:rsidR="00D23BE2">
        <w:rPr>
          <w:rFonts w:ascii="Times New Roman" w:hAnsi="Times New Roman" w:cs="Times New Roman"/>
          <w:i/>
        </w:rPr>
        <w:t xml:space="preserve">S. </w:t>
      </w:r>
      <w:r w:rsidR="00D23BE2">
        <w:rPr>
          <w:rFonts w:ascii="Times New Roman" w:hAnsi="Times New Roman" w:cs="Times New Roman"/>
          <w:iCs/>
        </w:rPr>
        <w:t xml:space="preserve">Typhimurium can reach the maturation stage of biofilm development, and the detachment phase of biofilm development is </w:t>
      </w:r>
      <w:r w:rsidR="004A5794">
        <w:rPr>
          <w:rFonts w:ascii="Times New Roman" w:hAnsi="Times New Roman" w:cs="Times New Roman"/>
          <w:iCs/>
        </w:rPr>
        <w:t>already in progress by</w:t>
      </w:r>
      <w:r w:rsidR="00D23BE2">
        <w:rPr>
          <w:rFonts w:ascii="Times New Roman" w:hAnsi="Times New Roman" w:cs="Times New Roman"/>
          <w:iCs/>
        </w:rPr>
        <w:t xml:space="preserve"> 24 h.</w:t>
      </w:r>
      <w:hyperlink w:anchor="_ENREF_15_73" w:tooltip="Nguyen, 2014 #320" w:history="1">
        <w:r w:rsidR="006B63BA">
          <w:rPr>
            <w:rFonts w:ascii="Times New Roman" w:hAnsi="Times New Roman" w:cs="Times New Roman"/>
            <w:iCs/>
          </w:rPr>
          <w:fldChar w:fldCharType="begin"/>
        </w:r>
        <w:r w:rsidR="006B63BA">
          <w:rPr>
            <w:rFonts w:ascii="Times New Roman" w:hAnsi="Times New Roman" w:cs="Times New Roman"/>
            <w:iCs/>
          </w:rPr>
          <w:instrText xml:space="preserve"> ADDIN EN.CITE &lt;EndNote&gt;&lt;Cite&gt;&lt;Author&gt;Nguyen&lt;/Author&gt;&lt;Year&gt;2014&lt;/Year&gt;&lt;RecNum&gt;320&lt;/RecNum&gt;&lt;DisplayText&gt;&lt;style face="superscript"&gt;73&lt;/style&gt;&lt;/DisplayText&gt;&lt;record&gt;&lt;rec-number&gt;320&lt;/rec-number&gt;&lt;foreign-keys&gt;&lt;key app="EN" db-id="w95v2fzanxv9fye5x2rx2px4vxazaspzvv02" timestamp="1591977452"&gt;320&lt;/key&gt;&lt;/foreign-keys&gt;&lt;ref-type name="Journal Article"&gt;17&lt;/ref-type&gt;&lt;contributors&gt;&lt;authors&gt;&lt;author&gt;H D N Nguyen&lt;/author&gt;&lt;author&gt;Y S Yang&lt;/author&gt;&lt;author&gt;H G Yuk&lt;/author&gt;&lt;/authors&gt;&lt;/contributors&gt;&lt;titles&gt;&lt;title&gt;&lt;style face="normal" font="default" size="100%"&gt;Biofilm formation of &lt;/style&gt;&lt;style face="italic" font="default" size="100%"&gt;Salmonella &lt;/style&gt;&lt;style face="normal" font="default" size="100%"&gt;Typhimurium on stainless steel and acrylic surfaces as affected by temperature and pH level&lt;/style&gt;&lt;/title&gt;&lt;secondary-title&gt;LWT Food Sci Tech&lt;/secondary-title&gt;&lt;/titles&gt;&lt;periodical&gt;&lt;full-title&gt;LWT Food Sci Tech&lt;/full-title&gt;&lt;/periodical&gt;&lt;pages&gt;383-388&lt;/pages&gt;&lt;volume&gt;55&lt;/volume&gt;&lt;number&gt;1&lt;/number&gt;&lt;dates&gt;&lt;year&gt;2014&lt;/year&gt;&lt;/dates&gt;&lt;urls&gt;&lt;/urls&gt;&lt;/record&gt;&lt;/Cite&gt;&lt;/EndNote&gt;</w:instrText>
        </w:r>
        <w:r w:rsidR="006B63BA">
          <w:rPr>
            <w:rFonts w:ascii="Times New Roman" w:hAnsi="Times New Roman" w:cs="Times New Roman"/>
            <w:iCs/>
          </w:rPr>
          <w:fldChar w:fldCharType="separate"/>
        </w:r>
        <w:r w:rsidR="006B63BA" w:rsidRPr="00DA2FD3">
          <w:rPr>
            <w:rFonts w:ascii="Times New Roman" w:hAnsi="Times New Roman" w:cs="Times New Roman"/>
            <w:iCs/>
            <w:noProof/>
            <w:vertAlign w:val="superscript"/>
          </w:rPr>
          <w:t>73</w:t>
        </w:r>
        <w:r w:rsidR="006B63BA">
          <w:rPr>
            <w:rFonts w:ascii="Times New Roman" w:hAnsi="Times New Roman" w:cs="Times New Roman"/>
            <w:iCs/>
          </w:rPr>
          <w:fldChar w:fldCharType="end"/>
        </w:r>
      </w:hyperlink>
      <w:r w:rsidR="00D23BE2">
        <w:rPr>
          <w:rFonts w:ascii="Times New Roman" w:hAnsi="Times New Roman" w:cs="Times New Roman"/>
          <w:iCs/>
        </w:rPr>
        <w:t xml:space="preserve"> </w:t>
      </w:r>
      <w:r w:rsidR="00547434">
        <w:rPr>
          <w:rFonts w:ascii="Times New Roman" w:hAnsi="Times New Roman" w:cs="Times New Roman"/>
          <w:iCs/>
        </w:rPr>
        <w:t>Pieces of a biofilm can detach from the biofilm structure to leave, and this causes the biofilm to be exposed to extrinsic factors</w:t>
      </w:r>
      <w:r w:rsidR="00547434" w:rsidRPr="00697B7F">
        <w:rPr>
          <w:rFonts w:ascii="Times New Roman" w:hAnsi="Times New Roman" w:cs="Times New Roman"/>
        </w:rPr>
        <w:t>.</w:t>
      </w:r>
      <w:hyperlink w:anchor="_ENREF_15_75" w:tooltip="Costerton, 1999 #50" w:history="1">
        <w:r w:rsidR="006B63BA" w:rsidRPr="00697B7F">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&lt;EndNote&gt;&lt;Cite&gt;&lt;Author&gt;Costerton&lt;/Author&gt;&lt;Year&gt;1999&lt;/Year&gt;&lt;RecNum&gt;50&lt;/RecNum&gt;&lt;DisplayText&gt;&lt;style face="superscript"&gt;75&lt;/style&gt;&lt;/DisplayText&gt;&lt;record&gt;&lt;rec-number&gt;50&lt;/rec-number&gt;&lt;foreign-keys&gt;&lt;key app="EN" db-id="w95v2fzanxv9fye5x2rx2px4vxazaspzvv02" timestamp="0"&gt;50&lt;/key&gt;&lt;/foreign-keys&gt;&lt;ref-type name="Journal Article"&gt;17&lt;/ref-type&gt;&lt;contributors&gt;&lt;authors&gt;&lt;author&gt;J W Costerton&lt;/author&gt;&lt;author&gt;P S Stewart&lt;/author&gt;&lt;author&gt;E P Greenberg&lt;/author&gt;&lt;/authors&gt;&lt;/contributors&gt;&lt;titles&gt;&lt;title&gt;Bacterial biofilms: A common cause of persistent infections&lt;/title&gt;&lt;secondary-title&gt;Sci&lt;/secondary-title&gt;&lt;/titles&gt;&lt;periodical&gt;&lt;full-title&gt;Sci&lt;/full-title&gt;&lt;/periodical&gt;&lt;pages&gt;1318-1322&lt;/pages&gt;&lt;volume&gt;284&lt;/volume&gt;&lt;number&gt;5418&lt;/number&gt;&lt;dates&gt;&lt;year&gt;1999&lt;/year&gt;&lt;/dates&gt;&lt;urls&gt;&lt;/urls&gt;&lt;/record&gt;&lt;/Cite&gt;&lt;/EndNote&gt;</w:instrText>
        </w:r>
        <w:r w:rsidR="006B63BA" w:rsidRPr="00697B7F">
          <w:rPr>
            <w:rFonts w:ascii="Times New Roman" w:hAnsi="Times New Roman" w:cs="Times New Roman"/>
          </w:rPr>
          <w:fldChar w:fldCharType="separate"/>
        </w:r>
        <w:r w:rsidR="006B63BA" w:rsidRPr="00DA2FD3">
          <w:rPr>
            <w:rFonts w:ascii="Times New Roman" w:hAnsi="Times New Roman" w:cs="Times New Roman"/>
            <w:noProof/>
            <w:vertAlign w:val="superscript"/>
          </w:rPr>
          <w:t>75</w:t>
        </w:r>
        <w:r w:rsidR="006B63BA" w:rsidRPr="00697B7F">
          <w:rPr>
            <w:rFonts w:ascii="Times New Roman" w:hAnsi="Times New Roman" w:cs="Times New Roman"/>
          </w:rPr>
          <w:fldChar w:fldCharType="end"/>
        </w:r>
      </w:hyperlink>
      <w:r w:rsidR="00547434" w:rsidRPr="00697B7F">
        <w:rPr>
          <w:rFonts w:ascii="Times New Roman" w:hAnsi="Times New Roman" w:cs="Times New Roman"/>
        </w:rPr>
        <w:t xml:space="preserve"> </w:t>
      </w:r>
      <w:r w:rsidR="00551C90">
        <w:rPr>
          <w:rFonts w:ascii="Times New Roman" w:hAnsi="Times New Roman" w:cs="Times New Roman"/>
        </w:rPr>
        <w:t>Antimicrobials can take advantage of this exposure and have a greater antimicrobial effectiveness since the EPS layer is no longer intact.</w:t>
      </w:r>
      <w:hyperlink w:anchor="_ENREF_15_75" w:tooltip="Costerton, 1999 #50" w:history="1">
        <w:r w:rsidR="006B63BA">
          <w:rPr>
            <w:rFonts w:ascii="Times New Roman" w:hAnsi="Times New Roman" w:cs="Times New Roman"/>
          </w:rPr>
          <w:fldChar w:fldCharType="begin"/>
        </w:r>
        <w:r w:rsidR="006B63BA">
          <w:rPr>
            <w:rFonts w:ascii="Times New Roman" w:hAnsi="Times New Roman" w:cs="Times New Roman"/>
          </w:rPr>
          <w:instrText xml:space="preserve"> ADDIN EN.CITE &lt;EndNote&gt;&lt;Cite&gt;&lt;Author&gt;Costerton&lt;/Author&gt;&lt;Year&gt;1999&lt;/Year&gt;&lt;RecNum&gt;50&lt;/RecNum&gt;&lt;DisplayText&gt;&lt;style face="superscript"&gt;75&lt;/style&gt;&lt;/DisplayText&gt;&lt;record&gt;&lt;rec-number&gt;50&lt;/rec-number&gt;&lt;foreign-keys&gt;&lt;key app="EN" db-id="w95v2fzanxv9fye5x2rx2px4vxazaspzvv02" timestamp="0"&gt;50&lt;/key&gt;&lt;/foreign-keys&gt;&lt;ref-type name="Journal Article"&gt;17&lt;/ref-type&gt;&lt;contributors&gt;&lt;authors&gt;&lt;author&gt;J W Costerton&lt;/author&gt;&lt;author&gt;P S Stewart&lt;/author&gt;&lt;author&gt;E P Greenberg&lt;/author&gt;&lt;/authors&gt;&lt;/contributors&gt;&lt;titles&gt;&lt;title&gt;Bacterial biofilms: A common cause of persistent infections&lt;/title&gt;&lt;secondary-title&gt;Sci&lt;/secondary-title&gt;&lt;/titles&gt;&lt;periodical&gt;&lt;full-title&gt;Sci&lt;/full-title&gt;&lt;/periodical&gt;&lt;pages&gt;1318-1322&lt;/pages&gt;&lt;volume&gt;284&lt;/volume&gt;&lt;number&gt;5418&lt;/number&gt;&lt;dates&gt;&lt;year&gt;1999&lt;/year&gt;&lt;/dates&gt;&lt;urls&gt;&lt;/urls&gt;&lt;/record&gt;&lt;/Cite&gt;&lt;/EndNote&gt;</w:instrText>
        </w:r>
        <w:r w:rsidR="006B63BA">
          <w:rPr>
            <w:rFonts w:ascii="Times New Roman" w:hAnsi="Times New Roman" w:cs="Times New Roman"/>
          </w:rPr>
          <w:fldChar w:fldCharType="separate"/>
        </w:r>
        <w:r w:rsidR="006B63BA" w:rsidRPr="00DA2FD3">
          <w:rPr>
            <w:rFonts w:ascii="Times New Roman" w:hAnsi="Times New Roman" w:cs="Times New Roman"/>
            <w:noProof/>
            <w:vertAlign w:val="superscript"/>
          </w:rPr>
          <w:t>75</w:t>
        </w:r>
        <w:r w:rsidR="006B63BA">
          <w:rPr>
            <w:rFonts w:ascii="Times New Roman" w:hAnsi="Times New Roman" w:cs="Times New Roman"/>
          </w:rPr>
          <w:fldChar w:fldCharType="end"/>
        </w:r>
      </w:hyperlink>
      <w:r w:rsidR="00551C90">
        <w:rPr>
          <w:rFonts w:ascii="Times New Roman" w:hAnsi="Times New Roman" w:cs="Times New Roman"/>
        </w:rPr>
        <w:t xml:space="preserve"> </w:t>
      </w:r>
    </w:p>
    <w:p w14:paraId="7FC5B132" w14:textId="0A0233AF" w:rsidR="00174205" w:rsidRPr="00706829" w:rsidRDefault="004914B0" w:rsidP="00112379">
      <w:pPr>
        <w:spacing w:line="480" w:lineRule="auto"/>
        <w:ind w:firstLine="720"/>
        <w:contextualSpacing/>
        <w:rPr>
          <w:rFonts w:ascii="Times New Roman" w:hAnsi="Times New Roman" w:cs="Times New Roman"/>
        </w:rPr>
      </w:pPr>
      <w:r>
        <w:rPr>
          <w:rFonts w:ascii="Times New Roman" w:hAnsi="Times New Roman" w:cs="Times New Roman"/>
        </w:rPr>
        <w:t xml:space="preserve">The size of the emulsion also played a role in level of antimicrobial activity as 5% CO-OO microemulsions were the two formulations that had the highest antimicrobial activity over time. The addition of SL and Tween had a role in inhibiting antimicrobial ability, as various emulsions and the 1% CO-OO microemulsion had lower antimicrobial effect than the no-rinse treatment at several timepoints. It is unsure which was the </w:t>
      </w:r>
      <w:r w:rsidR="00F16103">
        <w:rPr>
          <w:rFonts w:ascii="Times New Roman" w:hAnsi="Times New Roman" w:cs="Times New Roman"/>
        </w:rPr>
        <w:t>specific</w:t>
      </w:r>
      <w:r>
        <w:rPr>
          <w:rFonts w:ascii="Times New Roman" w:hAnsi="Times New Roman" w:cs="Times New Roman"/>
        </w:rPr>
        <w:t xml:space="preserve"> cause of the decreased antimicrobial ability</w:t>
      </w:r>
      <w:r w:rsidR="008149F5">
        <w:rPr>
          <w:rFonts w:ascii="Times New Roman" w:hAnsi="Times New Roman" w:cs="Times New Roman"/>
        </w:rPr>
        <w:t xml:space="preserve">; </w:t>
      </w:r>
      <w:r w:rsidR="00F16103">
        <w:rPr>
          <w:rFonts w:ascii="Times New Roman" w:hAnsi="Times New Roman" w:cs="Times New Roman"/>
        </w:rPr>
        <w:t>t</w:t>
      </w:r>
      <w:r>
        <w:rPr>
          <w:rFonts w:ascii="Times New Roman" w:hAnsi="Times New Roman" w:cs="Times New Roman"/>
        </w:rPr>
        <w:t>he addition of SL and Tween</w:t>
      </w:r>
      <w:r w:rsidR="00F16103">
        <w:rPr>
          <w:rFonts w:ascii="Times New Roman" w:hAnsi="Times New Roman" w:cs="Times New Roman"/>
        </w:rPr>
        <w:t xml:space="preserve"> or the</w:t>
      </w:r>
      <w:r>
        <w:rPr>
          <w:rFonts w:ascii="Times New Roman" w:hAnsi="Times New Roman" w:cs="Times New Roman"/>
        </w:rPr>
        <w:t xml:space="preserve"> size of the emulsions. All three factors played a role at a variety of timepoints and convolutes the precise determining factor. Further studies are recommended to include more emulsion-exposure timepoints, imaging of biofilms pre- and post-emulsion treatment, and a LIVE/DEAD </w:t>
      </w:r>
      <w:r>
        <w:rPr>
          <w:rFonts w:ascii="Times New Roman" w:hAnsi="Times New Roman" w:cs="Times New Roman"/>
          <w:i/>
          <w:iCs/>
        </w:rPr>
        <w:t>Bac</w:t>
      </w:r>
      <w:r>
        <w:rPr>
          <w:rFonts w:ascii="Times New Roman" w:hAnsi="Times New Roman" w:cs="Times New Roman"/>
        </w:rPr>
        <w:t xml:space="preserve">Light </w:t>
      </w:r>
      <w:r w:rsidRPr="00706829">
        <w:rPr>
          <w:rFonts w:ascii="Times New Roman" w:hAnsi="Times New Roman" w:cs="Times New Roman"/>
        </w:rPr>
        <w:t>assay to determine the level of viable and non-viable cells will provide more insight on the action taking place.</w:t>
      </w:r>
      <w:hyperlink w:anchor="_ENREF_15_76" w:tooltip="MolecularProbes, 2004 #155" w:history="1">
        <w:r w:rsidR="006B63BA" w:rsidRPr="00706829">
          <w:rPr>
            <w:rFonts w:ascii="Times New Roman" w:hAnsi="Times New Roman" w:cs="Times New Roman"/>
          </w:rPr>
          <w:fldChar w:fldCharType="begin"/>
        </w:r>
        <w:r w:rsidR="006B63BA" w:rsidRPr="00706829">
          <w:rPr>
            <w:rFonts w:ascii="Times New Roman" w:hAnsi="Times New Roman" w:cs="Times New Roman"/>
          </w:rPr>
          <w:instrText xml:space="preserve"> ADDIN EN.CITE &lt;EndNote&gt;&lt;Cite&gt;&lt;Author&gt;MolecularProbes&lt;/Author&gt;&lt;Year&gt;2004&lt;/Year&gt;&lt;RecNum&gt;155&lt;/RecNum&gt;&lt;DisplayText&gt;&lt;style face="superscript"&gt;76&lt;/style&gt;&lt;/DisplayText&gt;&lt;record&gt;&lt;rec-number&gt;155&lt;/rec-number&gt;&lt;foreign-keys&gt;&lt;key app="EN" db-id="w95v2fzanxv9fye5x2rx2px4vxazaspzvv02" timestamp="1574636432"&gt;155&lt;/key&gt;&lt;/foreign-keys&gt;&lt;ref-type name="Web Page"&gt;12&lt;/ref-type&gt;&lt;contributors&gt;&lt;authors&gt;&lt;author&gt;MolecularProbes&lt;/author&gt;&lt;/authors&gt;&lt;/contributors&gt;&lt;titles&gt;&lt;title&gt;LIVE/DEAD BacLight bacterial viability kits&lt;/title&gt;&lt;/titles&gt;&lt;number&gt;09 Sep 2019&lt;/number&gt;&lt;dates&gt;&lt;year&gt;2004&lt;/year&gt;&lt;pub-dates&gt;&lt;date&gt;15 Jul 2004&lt;/date&gt;&lt;/pub-dates&gt;&lt;/dates&gt;&lt;pub-location&gt;Thermo Fisher Scientific&lt;/pub-location&gt;&lt;urls&gt;&lt;related-urls&gt;&lt;url&gt;https://assets.thermofisher.com/TFS-Assets/LSG/manuals/mp07007.pdf&lt;/url&gt;&lt;/related-urls&gt;&lt;/urls&gt;&lt;/record&gt;&lt;/Cite&gt;&lt;/EndNote&gt;</w:instrText>
        </w:r>
        <w:r w:rsidR="006B63BA" w:rsidRPr="00706829">
          <w:rPr>
            <w:rFonts w:ascii="Times New Roman" w:hAnsi="Times New Roman" w:cs="Times New Roman"/>
          </w:rPr>
          <w:fldChar w:fldCharType="separate"/>
        </w:r>
        <w:r w:rsidR="006B63BA" w:rsidRPr="00706829">
          <w:rPr>
            <w:rFonts w:ascii="Times New Roman" w:hAnsi="Times New Roman" w:cs="Times New Roman"/>
            <w:noProof/>
            <w:vertAlign w:val="superscript"/>
          </w:rPr>
          <w:t>76</w:t>
        </w:r>
        <w:r w:rsidR="006B63BA" w:rsidRPr="00706829">
          <w:rPr>
            <w:rFonts w:ascii="Times New Roman" w:hAnsi="Times New Roman" w:cs="Times New Roman"/>
          </w:rPr>
          <w:fldChar w:fldCharType="end"/>
        </w:r>
      </w:hyperlink>
      <w:r w:rsidRPr="00706829">
        <w:rPr>
          <w:rFonts w:ascii="Times New Roman" w:hAnsi="Times New Roman" w:cs="Times New Roman"/>
        </w:rPr>
        <w:t xml:space="preserve"> </w:t>
      </w:r>
    </w:p>
    <w:p w14:paraId="370D8573" w14:textId="77777777" w:rsidR="003508A9" w:rsidRPr="00706829" w:rsidRDefault="003508A9" w:rsidP="00C9429F">
      <w:pPr>
        <w:spacing w:line="480" w:lineRule="auto"/>
        <w:ind w:firstLine="720"/>
        <w:contextualSpacing/>
        <w:rPr>
          <w:rFonts w:ascii="Times New Roman" w:hAnsi="Times New Roman" w:cs="Times New Roman"/>
        </w:rPr>
      </w:pPr>
    </w:p>
    <w:p w14:paraId="37636562" w14:textId="4D4D5F7A" w:rsidR="00DC6CC7" w:rsidRPr="00706829" w:rsidRDefault="006848CF" w:rsidP="00A443BA">
      <w:pPr>
        <w:pStyle w:val="Heading2"/>
        <w:spacing w:before="0" w:after="0" w:line="480" w:lineRule="auto"/>
        <w:contextualSpacing/>
        <w:rPr>
          <w:rFonts w:ascii="Times New Roman" w:hAnsi="Times New Roman" w:cs="Times New Roman"/>
        </w:rPr>
      </w:pPr>
      <w:bookmarkStart w:id="492" w:name="_Toc42892006"/>
      <w:r w:rsidRPr="00706829">
        <w:rPr>
          <w:rFonts w:ascii="Times New Roman" w:hAnsi="Times New Roman" w:cs="Times New Roman"/>
        </w:rPr>
        <w:t>5</w:t>
      </w:r>
      <w:r w:rsidR="00746499" w:rsidRPr="00706829">
        <w:rPr>
          <w:rFonts w:ascii="Times New Roman" w:hAnsi="Times New Roman" w:cs="Times New Roman"/>
        </w:rPr>
        <w:t>. Conclusion</w:t>
      </w:r>
      <w:bookmarkEnd w:id="492"/>
    </w:p>
    <w:p w14:paraId="3B0F7259" w14:textId="2ADEA571" w:rsidR="00112379" w:rsidRPr="006633D2" w:rsidRDefault="00112379" w:rsidP="00112379">
      <w:pPr>
        <w:spacing w:line="480" w:lineRule="auto"/>
        <w:ind w:firstLine="720"/>
        <w:contextualSpacing/>
        <w:rPr>
          <w:rFonts w:ascii="Times New Roman" w:hAnsi="Times New Roman" w:cs="Times New Roman"/>
        </w:rPr>
      </w:pPr>
      <w:r w:rsidRPr="00706829">
        <w:rPr>
          <w:rFonts w:ascii="Times New Roman" w:hAnsi="Times New Roman" w:cs="Times New Roman"/>
        </w:rPr>
        <w:t>Microemulsions composed of 0 or 2% SL, 5% CO-OO, and 20% Tween 20 had the highest antimicrobial activity against</w:t>
      </w:r>
      <w:r>
        <w:rPr>
          <w:rFonts w:ascii="Times New Roman" w:hAnsi="Times New Roman" w:cs="Times New Roman"/>
        </w:rPr>
        <w:t xml:space="preserve"> </w:t>
      </w:r>
      <w:r>
        <w:rPr>
          <w:rFonts w:ascii="Times New Roman" w:hAnsi="Times New Roman" w:cs="Times New Roman"/>
          <w:i/>
          <w:iCs/>
        </w:rPr>
        <w:t>S.</w:t>
      </w:r>
      <w:r>
        <w:rPr>
          <w:rFonts w:ascii="Times New Roman" w:hAnsi="Times New Roman" w:cs="Times New Roman"/>
        </w:rPr>
        <w:t xml:space="preserve"> Enteritidis H4267 biofilms formed on stainless steel discs over 48 h. The only bactericidal activity seen at both 0 and 6 h were from 5% CO-OO microemulsion formulations. Having no emulsion treatment also demonstrated lower microbial levels compared to 1% CO-OO formulations after 0 h, indicating that the addition of SL and Tween 20 and Tween 80 were unfavorable for the 1% CO-OO. After 12 h, 0% CO-OO control emulsions were among the highest microbial levels</w:t>
      </w:r>
      <w:r w:rsidR="00706829">
        <w:rPr>
          <w:rFonts w:ascii="Times New Roman" w:hAnsi="Times New Roman" w:cs="Times New Roman"/>
        </w:rPr>
        <w:t xml:space="preserve">. Both 0 and 1% CO-OO results indicate </w:t>
      </w:r>
      <w:r>
        <w:rPr>
          <w:rFonts w:ascii="Times New Roman" w:hAnsi="Times New Roman" w:cs="Times New Roman"/>
        </w:rPr>
        <w:t>that CO-OO presence at levels above 1% were needed</w:t>
      </w:r>
      <w:r w:rsidR="00706829">
        <w:rPr>
          <w:rFonts w:ascii="Times New Roman" w:hAnsi="Times New Roman" w:cs="Times New Roman"/>
        </w:rPr>
        <w:t xml:space="preserve"> for antimicrobial activity</w:t>
      </w:r>
      <w:r>
        <w:rPr>
          <w:rFonts w:ascii="Times New Roman" w:hAnsi="Times New Roman" w:cs="Times New Roman"/>
        </w:rPr>
        <w:t xml:space="preserve">. After 18 h, 2% SL, 5% CO-OO, 20% Tween 20 microemulsions had the greatest antimicrobial activity against </w:t>
      </w:r>
      <w:r>
        <w:rPr>
          <w:rFonts w:ascii="Times New Roman" w:hAnsi="Times New Roman" w:cs="Times New Roman"/>
          <w:i/>
          <w:iCs/>
        </w:rPr>
        <w:t xml:space="preserve">S. </w:t>
      </w:r>
      <w:r>
        <w:rPr>
          <w:rFonts w:ascii="Times New Roman" w:hAnsi="Times New Roman" w:cs="Times New Roman"/>
        </w:rPr>
        <w:t xml:space="preserve">Enteritidis H4267 biofilms (p&lt;0.0001). Due to the limitations of timepoints tested, determining whether emulsion size or surfactant and/or emulsifier addition affected antimicrobial ability the most cannot be determined. However, this study proves that microemulsions composed of CO-OO can have bactericidal activity against </w:t>
      </w:r>
      <w:r>
        <w:rPr>
          <w:rFonts w:ascii="Times New Roman" w:hAnsi="Times New Roman" w:cs="Times New Roman"/>
          <w:i/>
          <w:iCs/>
        </w:rPr>
        <w:t xml:space="preserve">S. </w:t>
      </w:r>
      <w:r>
        <w:rPr>
          <w:rFonts w:ascii="Times New Roman" w:hAnsi="Times New Roman" w:cs="Times New Roman"/>
        </w:rPr>
        <w:t>Enteritidis H4267 biofilms present on stainless steel surfaces</w:t>
      </w:r>
      <w:r w:rsidR="00706829">
        <w:rPr>
          <w:rFonts w:ascii="Times New Roman" w:hAnsi="Times New Roman" w:cs="Times New Roman"/>
        </w:rPr>
        <w:t xml:space="preserve"> and </w:t>
      </w:r>
      <w:r w:rsidRPr="001B43E9">
        <w:rPr>
          <w:rFonts w:ascii="Times New Roman" w:hAnsi="Times New Roman" w:cs="Times New Roman"/>
        </w:rPr>
        <w:t xml:space="preserve">co-encapsulated </w:t>
      </w:r>
      <w:r>
        <w:rPr>
          <w:rFonts w:ascii="Times New Roman" w:hAnsi="Times New Roman" w:cs="Times New Roman"/>
        </w:rPr>
        <w:t xml:space="preserve">EOs </w:t>
      </w:r>
      <w:r w:rsidRPr="001B43E9">
        <w:rPr>
          <w:rFonts w:ascii="Times New Roman" w:hAnsi="Times New Roman" w:cs="Times New Roman"/>
        </w:rPr>
        <w:t>in microemulsions could be developed for antimicrobial delivery systems.</w:t>
      </w:r>
    </w:p>
    <w:p w14:paraId="3E91353C" w14:textId="77777777" w:rsidR="005345F8" w:rsidRDefault="005345F8" w:rsidP="00A443BA">
      <w:pPr>
        <w:spacing w:line="480" w:lineRule="auto"/>
        <w:contextualSpacing/>
        <w:rPr>
          <w:rFonts w:ascii="Times New Roman" w:hAnsi="Times New Roman" w:cs="Times New Roman"/>
        </w:rPr>
      </w:pPr>
    </w:p>
    <w:p w14:paraId="63B405D4" w14:textId="49D77EF5" w:rsidR="005345F8" w:rsidRDefault="006848CF" w:rsidP="005345F8">
      <w:pPr>
        <w:pStyle w:val="Heading2"/>
        <w:spacing w:before="0" w:after="0" w:line="480" w:lineRule="auto"/>
        <w:contextualSpacing/>
        <w:rPr>
          <w:rFonts w:ascii="Times New Roman" w:hAnsi="Times New Roman" w:cs="Times New Roman"/>
        </w:rPr>
      </w:pPr>
      <w:bookmarkStart w:id="493" w:name="_Toc42892007"/>
      <w:r>
        <w:rPr>
          <w:rFonts w:ascii="Times New Roman" w:hAnsi="Times New Roman" w:cs="Times New Roman"/>
        </w:rPr>
        <w:t>6</w:t>
      </w:r>
      <w:r w:rsidR="005345F8">
        <w:rPr>
          <w:rFonts w:ascii="Times New Roman" w:hAnsi="Times New Roman" w:cs="Times New Roman"/>
        </w:rPr>
        <w:t>. Acknowledgements</w:t>
      </w:r>
      <w:bookmarkEnd w:id="493"/>
    </w:p>
    <w:p w14:paraId="0C50775A" w14:textId="3E0838BD" w:rsidR="005345F8" w:rsidRDefault="005345F8" w:rsidP="005345F8">
      <w:pPr>
        <w:spacing w:line="480" w:lineRule="auto"/>
        <w:ind w:firstLine="720"/>
        <w:contextualSpacing/>
        <w:rPr>
          <w:rFonts w:ascii="Times New Roman" w:hAnsi="Times New Roman" w:cs="Times New Roman"/>
          <w:bCs/>
        </w:rPr>
      </w:pPr>
      <w:r>
        <w:rPr>
          <w:rFonts w:ascii="Times New Roman" w:hAnsi="Times New Roman" w:cs="Times New Roman"/>
          <w:bCs/>
        </w:rPr>
        <w:t xml:space="preserve">Funding support was provided by USDA NIFA Award 2015-38420-23695 and Hatch Projects TEN00487 and 223984. </w:t>
      </w:r>
      <w:r w:rsidR="00F354BE">
        <w:rPr>
          <w:rFonts w:ascii="Times New Roman" w:hAnsi="Times New Roman" w:cs="Times New Roman"/>
          <w:bCs/>
        </w:rPr>
        <w:t>Thank you to Dr. Tao Wu and Dr. Philipus Pangloli for their assistance with sonication equipment.</w:t>
      </w:r>
    </w:p>
    <w:p w14:paraId="0CFDF3D0" w14:textId="5213041A" w:rsidR="002A55AF" w:rsidRDefault="00DC6CC7" w:rsidP="00A443BA">
      <w:pPr>
        <w:spacing w:line="480" w:lineRule="auto"/>
        <w:contextualSpacing/>
        <w:rPr>
          <w:rFonts w:ascii="Times New Roman" w:hAnsi="Times New Roman" w:cs="Times New Roman"/>
        </w:rPr>
      </w:pPr>
      <w:r w:rsidRPr="006633D2">
        <w:rPr>
          <w:rFonts w:ascii="Times New Roman" w:hAnsi="Times New Roman" w:cs="Times New Roman"/>
        </w:rPr>
        <w:br w:type="page"/>
      </w:r>
    </w:p>
    <w:p w14:paraId="1BBCD5E8" w14:textId="4D24906C" w:rsidR="006B63BA" w:rsidRPr="005D436A" w:rsidRDefault="009912A5" w:rsidP="005D436A">
      <w:pPr>
        <w:pStyle w:val="Heading2"/>
        <w:spacing w:before="0" w:after="0" w:line="480" w:lineRule="auto"/>
        <w:contextualSpacing/>
        <w:rPr>
          <w:rFonts w:ascii="Times New Roman" w:hAnsi="Times New Roman" w:cs="Times New Roman"/>
          <w:noProof/>
        </w:rPr>
      </w:pPr>
      <w:bookmarkStart w:id="494" w:name="_Toc42892008"/>
      <w:r w:rsidRPr="005D436A">
        <w:rPr>
          <w:rFonts w:ascii="Times New Roman" w:hAnsi="Times New Roman" w:cs="Times New Roman"/>
        </w:rPr>
        <w:t>References</w:t>
      </w:r>
      <w:bookmarkEnd w:id="494"/>
      <w:r w:rsidRPr="005D436A">
        <w:rPr>
          <w:rFonts w:ascii="Times New Roman" w:hAnsi="Times New Roman" w:cs="Times New Roman"/>
        </w:rPr>
        <w:t xml:space="preserve"> </w:t>
      </w:r>
      <w:r w:rsidR="002A55AF">
        <w:rPr>
          <w:rFonts w:ascii="Times New Roman" w:hAnsi="Times New Roman" w:cs="Times New Roman"/>
        </w:rPr>
        <w:fldChar w:fldCharType="begin"/>
      </w:r>
      <w:r w:rsidR="002A55AF" w:rsidRPr="005D436A">
        <w:rPr>
          <w:rFonts w:ascii="Times New Roman" w:hAnsi="Times New Roman" w:cs="Times New Roman"/>
        </w:rPr>
        <w:instrText xml:space="preserve"> ADDIN EN.SECTION.REFLIST </w:instrText>
      </w:r>
      <w:r w:rsidR="002A55AF">
        <w:rPr>
          <w:rFonts w:ascii="Times New Roman" w:hAnsi="Times New Roman" w:cs="Times New Roman"/>
        </w:rPr>
        <w:fldChar w:fldCharType="separate"/>
      </w:r>
    </w:p>
    <w:p w14:paraId="26EBEA3B" w14:textId="77777777" w:rsidR="006B63BA" w:rsidRPr="006B63BA" w:rsidRDefault="006B63BA" w:rsidP="005D436A">
      <w:pPr>
        <w:pStyle w:val="EndNoteBibliographyTitle"/>
        <w:spacing w:line="480" w:lineRule="auto"/>
        <w:contextualSpacing/>
        <w:rPr>
          <w:b/>
        </w:rPr>
      </w:pPr>
    </w:p>
    <w:p w14:paraId="1C2CF989" w14:textId="77777777" w:rsidR="006B63BA" w:rsidRPr="006B63BA" w:rsidRDefault="006B63BA" w:rsidP="005D436A">
      <w:pPr>
        <w:pStyle w:val="EndNoteBibliography"/>
        <w:contextualSpacing/>
      </w:pPr>
      <w:bookmarkStart w:id="495" w:name="_ENREF_15_1"/>
      <w:r w:rsidRPr="006B63BA">
        <w:t>1.</w:t>
      </w:r>
      <w:r w:rsidRPr="006B63BA">
        <w:tab/>
        <w:t xml:space="preserve">Czaczyk, K.; Myszka, K., Biosynthesis of extracellular polymeric substances (EPS) and its role in microbial biofilm formation. </w:t>
      </w:r>
      <w:r w:rsidRPr="006B63BA">
        <w:rPr>
          <w:i/>
        </w:rPr>
        <w:t xml:space="preserve">Polish J Environ Stud </w:t>
      </w:r>
      <w:r w:rsidRPr="006B63BA">
        <w:rPr>
          <w:b/>
        </w:rPr>
        <w:t>2007,</w:t>
      </w:r>
      <w:r w:rsidRPr="006B63BA">
        <w:t xml:space="preserve"> </w:t>
      </w:r>
      <w:r w:rsidRPr="006B63BA">
        <w:rPr>
          <w:i/>
        </w:rPr>
        <w:t>16</w:t>
      </w:r>
      <w:r w:rsidRPr="006B63BA">
        <w:t xml:space="preserve"> (6), 799-806.</w:t>
      </w:r>
      <w:bookmarkEnd w:id="495"/>
    </w:p>
    <w:p w14:paraId="5005CC1E" w14:textId="77777777" w:rsidR="006B63BA" w:rsidRPr="006B63BA" w:rsidRDefault="006B63BA" w:rsidP="005D436A">
      <w:pPr>
        <w:pStyle w:val="EndNoteBibliography"/>
        <w:contextualSpacing/>
      </w:pPr>
      <w:bookmarkStart w:id="496" w:name="_ENREF_15_2"/>
      <w:r w:rsidRPr="006B63BA">
        <w:t>2.</w:t>
      </w:r>
      <w:r w:rsidRPr="006B63BA">
        <w:tab/>
        <w:t xml:space="preserve">Chandki, R.; Banthia, P.; Banthia, R., Biofilms: a microbial home. </w:t>
      </w:r>
      <w:r w:rsidRPr="006B63BA">
        <w:rPr>
          <w:i/>
        </w:rPr>
        <w:t xml:space="preserve">J Indian Soc Periodontol </w:t>
      </w:r>
      <w:r w:rsidRPr="006B63BA">
        <w:rPr>
          <w:b/>
        </w:rPr>
        <w:t>2011,</w:t>
      </w:r>
      <w:r w:rsidRPr="006B63BA">
        <w:t xml:space="preserve"> </w:t>
      </w:r>
      <w:r w:rsidRPr="006B63BA">
        <w:rPr>
          <w:i/>
        </w:rPr>
        <w:t>15</w:t>
      </w:r>
      <w:r w:rsidRPr="006B63BA">
        <w:t xml:space="preserve"> (2), 111-114.</w:t>
      </w:r>
      <w:bookmarkEnd w:id="496"/>
    </w:p>
    <w:p w14:paraId="54394220" w14:textId="77777777" w:rsidR="006B63BA" w:rsidRPr="006B63BA" w:rsidRDefault="006B63BA" w:rsidP="005D436A">
      <w:pPr>
        <w:pStyle w:val="EndNoteBibliography"/>
        <w:contextualSpacing/>
      </w:pPr>
      <w:bookmarkStart w:id="497" w:name="_ENREF_15_3"/>
      <w:r w:rsidRPr="006B63BA">
        <w:t>3.</w:t>
      </w:r>
      <w:r w:rsidRPr="006B63BA">
        <w:tab/>
        <w:t xml:space="preserve">Tolker-Nielsen, T.; Molin, S., Spatial organization of microbial biofilm communities. </w:t>
      </w:r>
      <w:r w:rsidRPr="006B63BA">
        <w:rPr>
          <w:i/>
        </w:rPr>
        <w:t xml:space="preserve">Microbial Ecology </w:t>
      </w:r>
      <w:r w:rsidRPr="006B63BA">
        <w:rPr>
          <w:b/>
        </w:rPr>
        <w:t>2000,</w:t>
      </w:r>
      <w:r w:rsidRPr="006B63BA">
        <w:t xml:space="preserve"> </w:t>
      </w:r>
      <w:r w:rsidRPr="006B63BA">
        <w:rPr>
          <w:i/>
        </w:rPr>
        <w:t>40</w:t>
      </w:r>
      <w:r w:rsidRPr="006B63BA">
        <w:t xml:space="preserve"> (2), 75-84.</w:t>
      </w:r>
      <w:bookmarkEnd w:id="497"/>
    </w:p>
    <w:p w14:paraId="1FA809B6" w14:textId="77777777" w:rsidR="006B63BA" w:rsidRPr="006B63BA" w:rsidRDefault="006B63BA" w:rsidP="005D436A">
      <w:pPr>
        <w:pStyle w:val="EndNoteBibliography"/>
        <w:contextualSpacing/>
      </w:pPr>
      <w:bookmarkStart w:id="498" w:name="_ENREF_15_4"/>
      <w:r w:rsidRPr="006B63BA">
        <w:t>4.</w:t>
      </w:r>
      <w:r w:rsidRPr="006B63BA">
        <w:tab/>
        <w:t xml:space="preserve">Klausen, M.; Heydorn, A.; Ragas, P.; Lambertsen, L.; Aaes-Jorgensen, A.; Molin, S.; Tolker-Nielsen, T., Biofilm formation by </w:t>
      </w:r>
      <w:r w:rsidRPr="006B63BA">
        <w:rPr>
          <w:i/>
        </w:rPr>
        <w:t xml:space="preserve">Pseudomonas aeruginosa </w:t>
      </w:r>
      <w:r w:rsidRPr="006B63BA">
        <w:t xml:space="preserve">wild type, flagella and type IV pili mutants. </w:t>
      </w:r>
      <w:r w:rsidRPr="006B63BA">
        <w:rPr>
          <w:i/>
        </w:rPr>
        <w:t xml:space="preserve">Molec Microbio </w:t>
      </w:r>
      <w:r w:rsidRPr="006B63BA">
        <w:rPr>
          <w:b/>
        </w:rPr>
        <w:t>2003,</w:t>
      </w:r>
      <w:r w:rsidRPr="006B63BA">
        <w:t xml:space="preserve"> </w:t>
      </w:r>
      <w:r w:rsidRPr="006B63BA">
        <w:rPr>
          <w:i/>
        </w:rPr>
        <w:t>48</w:t>
      </w:r>
      <w:r w:rsidRPr="006B63BA">
        <w:t xml:space="preserve"> (6), 1511-1524.</w:t>
      </w:r>
      <w:bookmarkEnd w:id="498"/>
    </w:p>
    <w:p w14:paraId="46F48038" w14:textId="77777777" w:rsidR="006B63BA" w:rsidRPr="006B63BA" w:rsidRDefault="006B63BA" w:rsidP="005D436A">
      <w:pPr>
        <w:pStyle w:val="EndNoteBibliography"/>
        <w:contextualSpacing/>
      </w:pPr>
      <w:bookmarkStart w:id="499" w:name="_ENREF_15_5"/>
      <w:r w:rsidRPr="006B63BA">
        <w:t>5.</w:t>
      </w:r>
      <w:r w:rsidRPr="006B63BA">
        <w:tab/>
        <w:t xml:space="preserve">Sauer, K.; Camper, A. K.; Ehrlich, G. D.; Costerton, J. W.; Davies, D. G., </w:t>
      </w:r>
      <w:r w:rsidRPr="006B63BA">
        <w:rPr>
          <w:i/>
        </w:rPr>
        <w:t xml:space="preserve">Pseudomonas aeruginosa </w:t>
      </w:r>
      <w:r w:rsidRPr="006B63BA">
        <w:t xml:space="preserve">displays multiple phenotypes during development as a biofilm. </w:t>
      </w:r>
      <w:r w:rsidRPr="006B63BA">
        <w:rPr>
          <w:i/>
        </w:rPr>
        <w:t xml:space="preserve">Journal of Bacteriology </w:t>
      </w:r>
      <w:r w:rsidRPr="006B63BA">
        <w:rPr>
          <w:b/>
        </w:rPr>
        <w:t>2002,</w:t>
      </w:r>
      <w:r w:rsidRPr="006B63BA">
        <w:t xml:space="preserve"> </w:t>
      </w:r>
      <w:r w:rsidRPr="006B63BA">
        <w:rPr>
          <w:i/>
        </w:rPr>
        <w:t>184</w:t>
      </w:r>
      <w:r w:rsidRPr="006B63BA">
        <w:t xml:space="preserve"> (4), 1140-1154.</w:t>
      </w:r>
      <w:bookmarkEnd w:id="499"/>
    </w:p>
    <w:p w14:paraId="0D0F43A8" w14:textId="69E7388B" w:rsidR="006B63BA" w:rsidRPr="006B63BA" w:rsidRDefault="006B63BA" w:rsidP="005D436A">
      <w:pPr>
        <w:pStyle w:val="EndNoteBibliography"/>
        <w:contextualSpacing/>
      </w:pPr>
      <w:bookmarkStart w:id="500" w:name="_ENREF_15_6"/>
      <w:r w:rsidRPr="006B63BA">
        <w:t>6.</w:t>
      </w:r>
      <w:r w:rsidRPr="006B63BA">
        <w:tab/>
        <w:t>Lindsay, D.; von</w:t>
      </w:r>
      <w:r w:rsidR="009912A5">
        <w:t xml:space="preserve"> </w:t>
      </w:r>
      <w:r w:rsidRPr="006B63BA">
        <w:t xml:space="preserve">Holy, A., Bacterial biofilms within the clinical setting: what healthcare professionals should know. </w:t>
      </w:r>
      <w:r w:rsidRPr="006B63BA">
        <w:rPr>
          <w:i/>
        </w:rPr>
        <w:t xml:space="preserve">J Hosp Infect </w:t>
      </w:r>
      <w:r w:rsidRPr="006B63BA">
        <w:rPr>
          <w:b/>
        </w:rPr>
        <w:t>2006,</w:t>
      </w:r>
      <w:r w:rsidRPr="006B63BA">
        <w:t xml:space="preserve"> </w:t>
      </w:r>
      <w:r w:rsidRPr="006B63BA">
        <w:rPr>
          <w:i/>
        </w:rPr>
        <w:t>64</w:t>
      </w:r>
      <w:r w:rsidRPr="006B63BA">
        <w:t xml:space="preserve"> (4), 313-25.</w:t>
      </w:r>
      <w:bookmarkEnd w:id="500"/>
    </w:p>
    <w:p w14:paraId="1764C11F" w14:textId="77777777" w:rsidR="006B63BA" w:rsidRPr="006B63BA" w:rsidRDefault="006B63BA" w:rsidP="005D436A">
      <w:pPr>
        <w:pStyle w:val="EndNoteBibliography"/>
        <w:contextualSpacing/>
      </w:pPr>
      <w:bookmarkStart w:id="501" w:name="_ENREF_15_7"/>
      <w:r w:rsidRPr="006B63BA">
        <w:t>7.</w:t>
      </w:r>
      <w:r w:rsidRPr="006B63BA">
        <w:tab/>
        <w:t xml:space="preserve">Lynch, A. S.; Robertson, G. T., Bacterial and fungal biofilm infections. </w:t>
      </w:r>
      <w:r w:rsidRPr="006B63BA">
        <w:rPr>
          <w:i/>
        </w:rPr>
        <w:t xml:space="preserve">Annu Rev Med </w:t>
      </w:r>
      <w:r w:rsidRPr="006B63BA">
        <w:rPr>
          <w:b/>
        </w:rPr>
        <w:t>2008,</w:t>
      </w:r>
      <w:r w:rsidRPr="006B63BA">
        <w:t xml:space="preserve"> </w:t>
      </w:r>
      <w:r w:rsidRPr="006B63BA">
        <w:rPr>
          <w:i/>
        </w:rPr>
        <w:t>59</w:t>
      </w:r>
      <w:r w:rsidRPr="006B63BA">
        <w:t>, 415-28.</w:t>
      </w:r>
      <w:bookmarkEnd w:id="501"/>
    </w:p>
    <w:p w14:paraId="52A5E0E0" w14:textId="77777777" w:rsidR="006B63BA" w:rsidRPr="006B63BA" w:rsidRDefault="006B63BA" w:rsidP="005D436A">
      <w:pPr>
        <w:pStyle w:val="EndNoteBibliography"/>
        <w:contextualSpacing/>
      </w:pPr>
      <w:bookmarkStart w:id="502" w:name="_ENREF_15_8"/>
      <w:r w:rsidRPr="006B63BA">
        <w:t>8.</w:t>
      </w:r>
      <w:r w:rsidRPr="006B63BA">
        <w:tab/>
        <w:t xml:space="preserve">Wang, R.; Kalchayanand, N.; Schmidt, J. W.; Harhay, D. M., Mixed biofilm formation by Shiga toxin-producing </w:t>
      </w:r>
      <w:r w:rsidRPr="006B63BA">
        <w:rPr>
          <w:i/>
        </w:rPr>
        <w:t xml:space="preserve">Escherichia coli </w:t>
      </w:r>
      <w:r w:rsidRPr="006B63BA">
        <w:t xml:space="preserve">and </w:t>
      </w:r>
      <w:r w:rsidRPr="006B63BA">
        <w:rPr>
          <w:i/>
        </w:rPr>
        <w:t>Salmonella enterica</w:t>
      </w:r>
      <w:r w:rsidRPr="006B63BA">
        <w:t xml:space="preserve"> serovar Typhimurium enhanced bacterial resistance to sanitization due to extracellular polymeric substances. </w:t>
      </w:r>
      <w:r w:rsidRPr="006B63BA">
        <w:rPr>
          <w:i/>
        </w:rPr>
        <w:t xml:space="preserve">J Food Prot </w:t>
      </w:r>
      <w:r w:rsidRPr="006B63BA">
        <w:rPr>
          <w:b/>
        </w:rPr>
        <w:t>2013,</w:t>
      </w:r>
      <w:r w:rsidRPr="006B63BA">
        <w:t xml:space="preserve"> </w:t>
      </w:r>
      <w:r w:rsidRPr="006B63BA">
        <w:rPr>
          <w:i/>
        </w:rPr>
        <w:t>76</w:t>
      </w:r>
      <w:r w:rsidRPr="006B63BA">
        <w:t xml:space="preserve"> (9), 1513-1522.</w:t>
      </w:r>
      <w:bookmarkEnd w:id="502"/>
    </w:p>
    <w:p w14:paraId="0C842111" w14:textId="77777777" w:rsidR="006B63BA" w:rsidRPr="006B63BA" w:rsidRDefault="006B63BA" w:rsidP="005D436A">
      <w:pPr>
        <w:pStyle w:val="EndNoteBibliography"/>
        <w:contextualSpacing/>
      </w:pPr>
      <w:bookmarkStart w:id="503" w:name="_ENREF_15_9"/>
      <w:r w:rsidRPr="006B63BA">
        <w:t>9.</w:t>
      </w:r>
      <w:r w:rsidRPr="006B63BA">
        <w:tab/>
        <w:t xml:space="preserve">Arizcun, C.; Vasseur, C.; Labadie, J. C., Effect of several decontamination procedures on </w:t>
      </w:r>
      <w:r w:rsidRPr="006B63BA">
        <w:rPr>
          <w:i/>
        </w:rPr>
        <w:t xml:space="preserve">Listeria monocytogenes </w:t>
      </w:r>
      <w:r w:rsidRPr="006B63BA">
        <w:t xml:space="preserve">growing in biofilms. </w:t>
      </w:r>
      <w:r w:rsidRPr="006B63BA">
        <w:rPr>
          <w:i/>
        </w:rPr>
        <w:t xml:space="preserve">J Food Prot </w:t>
      </w:r>
      <w:r w:rsidRPr="006B63BA">
        <w:rPr>
          <w:b/>
        </w:rPr>
        <w:t>1998,</w:t>
      </w:r>
      <w:r w:rsidRPr="006B63BA">
        <w:t xml:space="preserve"> </w:t>
      </w:r>
      <w:r w:rsidRPr="006B63BA">
        <w:rPr>
          <w:i/>
        </w:rPr>
        <w:t>61</w:t>
      </w:r>
      <w:r w:rsidRPr="006B63BA">
        <w:t xml:space="preserve"> (6), 731-734.</w:t>
      </w:r>
      <w:bookmarkEnd w:id="503"/>
    </w:p>
    <w:p w14:paraId="356EDE73" w14:textId="77777777" w:rsidR="006B63BA" w:rsidRPr="006B63BA" w:rsidRDefault="006B63BA" w:rsidP="005D436A">
      <w:pPr>
        <w:pStyle w:val="EndNoteBibliography"/>
        <w:contextualSpacing/>
      </w:pPr>
      <w:bookmarkStart w:id="504" w:name="_ENREF_15_10"/>
      <w:r w:rsidRPr="006B63BA">
        <w:t>10.</w:t>
      </w:r>
      <w:r w:rsidRPr="006B63BA">
        <w:tab/>
        <w:t xml:space="preserve">Beresford, M. R.; Andrew, P. W.; Shama, G., </w:t>
      </w:r>
      <w:r w:rsidRPr="006B63BA">
        <w:rPr>
          <w:i/>
        </w:rPr>
        <w:t xml:space="preserve">Listeria monocytogenes </w:t>
      </w:r>
      <w:r w:rsidRPr="006B63BA">
        <w:t xml:space="preserve">adheres to many materials found in food-processing environments. </w:t>
      </w:r>
      <w:r w:rsidRPr="006B63BA">
        <w:rPr>
          <w:i/>
        </w:rPr>
        <w:t xml:space="preserve">J Appl Microbiol </w:t>
      </w:r>
      <w:r w:rsidRPr="006B63BA">
        <w:rPr>
          <w:b/>
        </w:rPr>
        <w:t>2001,</w:t>
      </w:r>
      <w:r w:rsidRPr="006B63BA">
        <w:t xml:space="preserve"> </w:t>
      </w:r>
      <w:r w:rsidRPr="006B63BA">
        <w:rPr>
          <w:i/>
        </w:rPr>
        <w:t>90</w:t>
      </w:r>
      <w:r w:rsidRPr="006B63BA">
        <w:t>, 1000-1005.</w:t>
      </w:r>
      <w:bookmarkEnd w:id="504"/>
    </w:p>
    <w:p w14:paraId="6D68833A" w14:textId="77777777" w:rsidR="006B63BA" w:rsidRPr="006B63BA" w:rsidRDefault="006B63BA" w:rsidP="005D436A">
      <w:pPr>
        <w:pStyle w:val="EndNoteBibliography"/>
        <w:contextualSpacing/>
      </w:pPr>
      <w:bookmarkStart w:id="505" w:name="_ENREF_15_11"/>
      <w:r w:rsidRPr="006B63BA">
        <w:t>11.</w:t>
      </w:r>
      <w:r w:rsidRPr="006B63BA">
        <w:tab/>
        <w:t xml:space="preserve">Ronner, A. B.; Wong, A. C. L., Biofilm development and sanitizer inactivation of </w:t>
      </w:r>
      <w:r w:rsidRPr="006B63BA">
        <w:rPr>
          <w:i/>
        </w:rPr>
        <w:t xml:space="preserve">Listeria monocytogenes </w:t>
      </w:r>
      <w:r w:rsidRPr="006B63BA">
        <w:t xml:space="preserve">and </w:t>
      </w:r>
      <w:r w:rsidRPr="006B63BA">
        <w:rPr>
          <w:i/>
        </w:rPr>
        <w:t xml:space="preserve">Salmonella typhimurium </w:t>
      </w:r>
      <w:r w:rsidRPr="006B63BA">
        <w:t xml:space="preserve">on stainless steel and Buna-n rubber. </w:t>
      </w:r>
      <w:r w:rsidRPr="006B63BA">
        <w:rPr>
          <w:i/>
        </w:rPr>
        <w:t xml:space="preserve">J Food Prot </w:t>
      </w:r>
      <w:r w:rsidRPr="006B63BA">
        <w:rPr>
          <w:b/>
        </w:rPr>
        <w:t>1993,</w:t>
      </w:r>
      <w:r w:rsidRPr="006B63BA">
        <w:t xml:space="preserve"> </w:t>
      </w:r>
      <w:r w:rsidRPr="006B63BA">
        <w:rPr>
          <w:i/>
        </w:rPr>
        <w:t>9</w:t>
      </w:r>
      <w:r w:rsidRPr="006B63BA">
        <w:t>, 750-758.</w:t>
      </w:r>
      <w:bookmarkEnd w:id="505"/>
    </w:p>
    <w:p w14:paraId="1982EAC8" w14:textId="77777777" w:rsidR="006B63BA" w:rsidRPr="006B63BA" w:rsidRDefault="006B63BA" w:rsidP="005D436A">
      <w:pPr>
        <w:pStyle w:val="EndNoteBibliography"/>
        <w:contextualSpacing/>
      </w:pPr>
      <w:bookmarkStart w:id="506" w:name="_ENREF_15_12"/>
      <w:r w:rsidRPr="006B63BA">
        <w:t>12.</w:t>
      </w:r>
      <w:r w:rsidRPr="006B63BA">
        <w:tab/>
        <w:t xml:space="preserve">Donlan, R. M.; Costerton, J. W., Biofilms: survival mechanisms of clinically relevant microorganisms. </w:t>
      </w:r>
      <w:r w:rsidRPr="006B63BA">
        <w:rPr>
          <w:i/>
        </w:rPr>
        <w:t xml:space="preserve">Clin Microbiol Rev </w:t>
      </w:r>
      <w:r w:rsidRPr="006B63BA">
        <w:rPr>
          <w:b/>
        </w:rPr>
        <w:t>2002,</w:t>
      </w:r>
      <w:r w:rsidRPr="006B63BA">
        <w:t xml:space="preserve"> </w:t>
      </w:r>
      <w:r w:rsidRPr="006B63BA">
        <w:rPr>
          <w:i/>
        </w:rPr>
        <w:t>15</w:t>
      </w:r>
      <w:r w:rsidRPr="006B63BA">
        <w:t xml:space="preserve"> (2), 167-193.</w:t>
      </w:r>
      <w:bookmarkEnd w:id="506"/>
    </w:p>
    <w:p w14:paraId="134A242A" w14:textId="77777777" w:rsidR="006B63BA" w:rsidRPr="006B63BA" w:rsidRDefault="006B63BA" w:rsidP="005D436A">
      <w:pPr>
        <w:pStyle w:val="EndNoteBibliography"/>
        <w:contextualSpacing/>
      </w:pPr>
      <w:bookmarkStart w:id="507" w:name="_ENREF_15_13"/>
      <w:r w:rsidRPr="006B63BA">
        <w:t>13.</w:t>
      </w:r>
      <w:r w:rsidRPr="006B63BA">
        <w:tab/>
        <w:t xml:space="preserve">Ben-Jacob, E.; Garik, P., The formation of patterns in non-equilibrium growth. </w:t>
      </w:r>
      <w:r w:rsidRPr="006B63BA">
        <w:rPr>
          <w:i/>
        </w:rPr>
        <w:t xml:space="preserve">Nature </w:t>
      </w:r>
      <w:r w:rsidRPr="006B63BA">
        <w:rPr>
          <w:b/>
        </w:rPr>
        <w:t>1990,</w:t>
      </w:r>
      <w:r w:rsidRPr="006B63BA">
        <w:t xml:space="preserve"> </w:t>
      </w:r>
      <w:r w:rsidRPr="006B63BA">
        <w:rPr>
          <w:i/>
        </w:rPr>
        <w:t>343</w:t>
      </w:r>
      <w:r w:rsidRPr="006B63BA">
        <w:t xml:space="preserve"> (6258), 523-530.</w:t>
      </w:r>
      <w:bookmarkEnd w:id="507"/>
    </w:p>
    <w:p w14:paraId="389C3AA6" w14:textId="77777777" w:rsidR="006B63BA" w:rsidRPr="006B63BA" w:rsidRDefault="006B63BA" w:rsidP="005D436A">
      <w:pPr>
        <w:pStyle w:val="EndNoteBibliography"/>
        <w:contextualSpacing/>
      </w:pPr>
      <w:bookmarkStart w:id="508" w:name="_ENREF_15_14"/>
      <w:r w:rsidRPr="006B63BA">
        <w:t>14.</w:t>
      </w:r>
      <w:r w:rsidRPr="006B63BA">
        <w:tab/>
        <w:t xml:space="preserve">Taylor, S. W.; Jaffé, J. R., Biofilm growth and the related changes in the physical properties of porous medium. </w:t>
      </w:r>
      <w:r w:rsidRPr="006B63BA">
        <w:rPr>
          <w:i/>
        </w:rPr>
        <w:t xml:space="preserve">Water Resources Res </w:t>
      </w:r>
      <w:r w:rsidRPr="006B63BA">
        <w:rPr>
          <w:b/>
        </w:rPr>
        <w:t>1990a,</w:t>
      </w:r>
      <w:r w:rsidRPr="006B63BA">
        <w:t xml:space="preserve"> </w:t>
      </w:r>
      <w:r w:rsidRPr="006B63BA">
        <w:rPr>
          <w:i/>
        </w:rPr>
        <w:t>26</w:t>
      </w:r>
      <w:r w:rsidRPr="006B63BA">
        <w:t xml:space="preserve"> (9), 2161-2169.</w:t>
      </w:r>
      <w:bookmarkEnd w:id="508"/>
    </w:p>
    <w:p w14:paraId="3ED0CEF4" w14:textId="77777777" w:rsidR="006B63BA" w:rsidRPr="006B63BA" w:rsidRDefault="006B63BA" w:rsidP="005D436A">
      <w:pPr>
        <w:pStyle w:val="EndNoteBibliography"/>
        <w:contextualSpacing/>
      </w:pPr>
      <w:bookmarkStart w:id="509" w:name="_ENREF_15_15"/>
      <w:r w:rsidRPr="006B63BA">
        <w:t>15.</w:t>
      </w:r>
      <w:r w:rsidRPr="006B63BA">
        <w:tab/>
        <w:t xml:space="preserve">Galie, S.; Garcia-Gutierrez, C.; Miguelez, E. M.; Villar, C. J.; Lombo, F., Biofilms in the food industry: health aspects and control methods. </w:t>
      </w:r>
      <w:r w:rsidRPr="006B63BA">
        <w:rPr>
          <w:i/>
        </w:rPr>
        <w:t xml:space="preserve">Front Microbiol </w:t>
      </w:r>
      <w:r w:rsidRPr="006B63BA">
        <w:rPr>
          <w:b/>
        </w:rPr>
        <w:t>2018,</w:t>
      </w:r>
      <w:r w:rsidRPr="006B63BA">
        <w:t xml:space="preserve"> </w:t>
      </w:r>
      <w:r w:rsidRPr="006B63BA">
        <w:rPr>
          <w:i/>
        </w:rPr>
        <w:t>9</w:t>
      </w:r>
      <w:r w:rsidRPr="006B63BA">
        <w:t>, 1-18.</w:t>
      </w:r>
      <w:bookmarkEnd w:id="509"/>
    </w:p>
    <w:p w14:paraId="7CF92A4F" w14:textId="77777777" w:rsidR="006B63BA" w:rsidRPr="006B63BA" w:rsidRDefault="006B63BA" w:rsidP="005D436A">
      <w:pPr>
        <w:pStyle w:val="EndNoteBibliography"/>
        <w:contextualSpacing/>
      </w:pPr>
      <w:bookmarkStart w:id="510" w:name="_ENREF_15_16"/>
      <w:r w:rsidRPr="006B63BA">
        <w:t>16.</w:t>
      </w:r>
      <w:r w:rsidRPr="006B63BA">
        <w:tab/>
        <w:t xml:space="preserve">Kim, Y. G.; Lee, J. H.; Gwon, G.; Kim, S. I.; Park, J. G.; Lee, J., Essential oils and eugenols inhibit biofilm formation and the virulence of </w:t>
      </w:r>
      <w:r w:rsidRPr="006B63BA">
        <w:rPr>
          <w:i/>
        </w:rPr>
        <w:t xml:space="preserve">Escherichia coli </w:t>
      </w:r>
      <w:r w:rsidRPr="006B63BA">
        <w:t xml:space="preserve">O157:H7. </w:t>
      </w:r>
      <w:r w:rsidRPr="006B63BA">
        <w:rPr>
          <w:i/>
        </w:rPr>
        <w:t xml:space="preserve">Sci Rep </w:t>
      </w:r>
      <w:r w:rsidRPr="006B63BA">
        <w:rPr>
          <w:b/>
        </w:rPr>
        <w:t>2016,</w:t>
      </w:r>
      <w:r w:rsidRPr="006B63BA">
        <w:t xml:space="preserve"> </w:t>
      </w:r>
      <w:r w:rsidRPr="006B63BA">
        <w:rPr>
          <w:i/>
        </w:rPr>
        <w:t>6</w:t>
      </w:r>
      <w:r w:rsidRPr="006B63BA">
        <w:t>, 36377.</w:t>
      </w:r>
      <w:bookmarkEnd w:id="510"/>
    </w:p>
    <w:p w14:paraId="3CE2F28A" w14:textId="77777777" w:rsidR="006B63BA" w:rsidRPr="006B63BA" w:rsidRDefault="006B63BA" w:rsidP="005D436A">
      <w:pPr>
        <w:pStyle w:val="EndNoteBibliography"/>
        <w:contextualSpacing/>
      </w:pPr>
      <w:bookmarkStart w:id="511" w:name="_ENREF_15_17"/>
      <w:r w:rsidRPr="006B63BA">
        <w:t>17.</w:t>
      </w:r>
      <w:r w:rsidRPr="006B63BA">
        <w:tab/>
        <w:t xml:space="preserve">Langeveld, W. T.; Veldhuizen, E. J.; Burt, S. A., Synergy between essential oil components and antibiotics: a review. </w:t>
      </w:r>
      <w:r w:rsidRPr="006B63BA">
        <w:rPr>
          <w:i/>
        </w:rPr>
        <w:t xml:space="preserve">Crit Rev Microbiol </w:t>
      </w:r>
      <w:r w:rsidRPr="006B63BA">
        <w:rPr>
          <w:b/>
        </w:rPr>
        <w:t>2014,</w:t>
      </w:r>
      <w:r w:rsidRPr="006B63BA">
        <w:t xml:space="preserve"> </w:t>
      </w:r>
      <w:r w:rsidRPr="006B63BA">
        <w:rPr>
          <w:i/>
        </w:rPr>
        <w:t>40</w:t>
      </w:r>
      <w:r w:rsidRPr="006B63BA">
        <w:t>, 76-94.</w:t>
      </w:r>
      <w:bookmarkEnd w:id="511"/>
    </w:p>
    <w:p w14:paraId="5117D3E5" w14:textId="641DE501" w:rsidR="006B63BA" w:rsidRPr="006B63BA" w:rsidRDefault="006B63BA" w:rsidP="005D436A">
      <w:pPr>
        <w:pStyle w:val="EndNoteBibliography"/>
        <w:contextualSpacing/>
      </w:pPr>
      <w:bookmarkStart w:id="512" w:name="_ENREF_15_18"/>
      <w:r w:rsidRPr="006B63BA">
        <w:t>18.</w:t>
      </w:r>
      <w:r w:rsidRPr="006B63BA">
        <w:tab/>
        <w:t>Sikkema, J.; de</w:t>
      </w:r>
      <w:r w:rsidR="009912A5">
        <w:t xml:space="preserve"> </w:t>
      </w:r>
      <w:r w:rsidRPr="006B63BA">
        <w:t xml:space="preserve">Bont, J. A. M.; Poolman, B., Interactions of cyclic hydrocarbons with biological membranes. </w:t>
      </w:r>
      <w:r w:rsidRPr="006B63BA">
        <w:rPr>
          <w:i/>
        </w:rPr>
        <w:t xml:space="preserve">J Biol Chem </w:t>
      </w:r>
      <w:r w:rsidRPr="006B63BA">
        <w:rPr>
          <w:b/>
        </w:rPr>
        <w:t>1994,</w:t>
      </w:r>
      <w:r w:rsidRPr="006B63BA">
        <w:t xml:space="preserve"> </w:t>
      </w:r>
      <w:r w:rsidRPr="006B63BA">
        <w:rPr>
          <w:i/>
        </w:rPr>
        <w:t>269</w:t>
      </w:r>
      <w:r w:rsidRPr="006B63BA">
        <w:t>, 8022-8028.</w:t>
      </w:r>
      <w:bookmarkEnd w:id="512"/>
    </w:p>
    <w:p w14:paraId="2B9E081D" w14:textId="77777777" w:rsidR="006B63BA" w:rsidRPr="006B63BA" w:rsidRDefault="006B63BA" w:rsidP="005D436A">
      <w:pPr>
        <w:pStyle w:val="EndNoteBibliography"/>
        <w:contextualSpacing/>
      </w:pPr>
      <w:bookmarkStart w:id="513" w:name="_ENREF_15_19"/>
      <w:r w:rsidRPr="006B63BA">
        <w:t>19.</w:t>
      </w:r>
      <w:r w:rsidRPr="006B63BA">
        <w:tab/>
        <w:t xml:space="preserve">Davidson, P. M.; Critzer, F. J.; Taylor, T. M., Naturally occurring antimicrobials for minimally processed foods. </w:t>
      </w:r>
      <w:r w:rsidRPr="006B63BA">
        <w:rPr>
          <w:i/>
        </w:rPr>
        <w:t xml:space="preserve">Ann Rev Food Sci Tech </w:t>
      </w:r>
      <w:r w:rsidRPr="006B63BA">
        <w:rPr>
          <w:b/>
        </w:rPr>
        <w:t>2013,</w:t>
      </w:r>
      <w:r w:rsidRPr="006B63BA">
        <w:t xml:space="preserve"> </w:t>
      </w:r>
      <w:r w:rsidRPr="006B63BA">
        <w:rPr>
          <w:i/>
        </w:rPr>
        <w:t>4</w:t>
      </w:r>
      <w:r w:rsidRPr="006B63BA">
        <w:t xml:space="preserve"> (163-190).</w:t>
      </w:r>
      <w:bookmarkEnd w:id="513"/>
    </w:p>
    <w:p w14:paraId="38930FAE" w14:textId="77777777" w:rsidR="006B63BA" w:rsidRPr="006B63BA" w:rsidRDefault="006B63BA" w:rsidP="005D436A">
      <w:pPr>
        <w:pStyle w:val="EndNoteBibliography"/>
        <w:contextualSpacing/>
      </w:pPr>
      <w:bookmarkStart w:id="514" w:name="_ENREF_15_20"/>
      <w:r w:rsidRPr="006B63BA">
        <w:t>20.</w:t>
      </w:r>
      <w:r w:rsidRPr="006B63BA">
        <w:tab/>
        <w:t xml:space="preserve">Becerril, R.; Nerín, C.; Gómez-Lus, R., Evaluation of bacterial resistance to essential oils and antibiotics after exposure to oregano and cinnamon essential oils. </w:t>
      </w:r>
      <w:r w:rsidRPr="006B63BA">
        <w:rPr>
          <w:i/>
        </w:rPr>
        <w:t xml:space="preserve">Foodborne Pathog Dis </w:t>
      </w:r>
      <w:r w:rsidRPr="006B63BA">
        <w:rPr>
          <w:b/>
        </w:rPr>
        <w:t>2012,</w:t>
      </w:r>
      <w:r w:rsidRPr="006B63BA">
        <w:t xml:space="preserve"> </w:t>
      </w:r>
      <w:r w:rsidRPr="006B63BA">
        <w:rPr>
          <w:i/>
        </w:rPr>
        <w:t>9</w:t>
      </w:r>
      <w:r w:rsidRPr="006B63BA">
        <w:t xml:space="preserve"> (8), 699-705.</w:t>
      </w:r>
      <w:bookmarkEnd w:id="514"/>
    </w:p>
    <w:p w14:paraId="0D29A64C" w14:textId="77777777" w:rsidR="006B63BA" w:rsidRPr="006B63BA" w:rsidRDefault="006B63BA" w:rsidP="005D436A">
      <w:pPr>
        <w:pStyle w:val="EndNoteBibliography"/>
        <w:contextualSpacing/>
      </w:pPr>
      <w:bookmarkStart w:id="515" w:name="_ENREF_15_21"/>
      <w:r w:rsidRPr="006B63BA">
        <w:t>21.</w:t>
      </w:r>
      <w:r w:rsidRPr="006B63BA">
        <w:tab/>
        <w:t xml:space="preserve">Brnawi, W. I.; Hettiarachchy, N. S.; Horax, R.; Kumar-Phillips, G.; Ricke, S., Antimicrobial activity of leaf and bark cinnamon essential oils against </w:t>
      </w:r>
      <w:r w:rsidRPr="006B63BA">
        <w:rPr>
          <w:i/>
        </w:rPr>
        <w:t xml:space="preserve">Listeria monocytogenes </w:t>
      </w:r>
      <w:r w:rsidRPr="006B63BA">
        <w:t xml:space="preserve">and </w:t>
      </w:r>
      <w:r w:rsidRPr="006B63BA">
        <w:rPr>
          <w:i/>
        </w:rPr>
        <w:t xml:space="preserve">Salmonella typhimurium </w:t>
      </w:r>
      <w:r w:rsidRPr="006B63BA">
        <w:t xml:space="preserve">in broth system and on celery. </w:t>
      </w:r>
      <w:r w:rsidRPr="006B63BA">
        <w:rPr>
          <w:i/>
        </w:rPr>
        <w:t xml:space="preserve">J Food Process Preserv </w:t>
      </w:r>
      <w:r w:rsidRPr="006B63BA">
        <w:rPr>
          <w:b/>
        </w:rPr>
        <w:t>2019,</w:t>
      </w:r>
      <w:r w:rsidRPr="006B63BA">
        <w:t xml:space="preserve"> </w:t>
      </w:r>
      <w:r w:rsidRPr="006B63BA">
        <w:rPr>
          <w:i/>
        </w:rPr>
        <w:t>43</w:t>
      </w:r>
      <w:r w:rsidRPr="006B63BA">
        <w:t>, 1-8.</w:t>
      </w:r>
      <w:bookmarkEnd w:id="515"/>
    </w:p>
    <w:p w14:paraId="5D192484" w14:textId="77777777" w:rsidR="006B63BA" w:rsidRPr="006B63BA" w:rsidRDefault="006B63BA" w:rsidP="005D436A">
      <w:pPr>
        <w:pStyle w:val="EndNoteBibliography"/>
        <w:contextualSpacing/>
      </w:pPr>
      <w:bookmarkStart w:id="516" w:name="_ENREF_15_22"/>
      <w:r w:rsidRPr="006B63BA">
        <w:t>22.</w:t>
      </w:r>
      <w:r w:rsidRPr="006B63BA">
        <w:tab/>
        <w:t xml:space="preserve">Chuesiang, P.; Siripatrawan, U.; Sanguandeekul, R.; Yang, J. S.; McClements, D. J.; McLandsborough, L., Antimicrobial activity and chemical stability of cinnamon oil in oil-in-water nanoemulsions fabricated using the phase inversion temperature method. </w:t>
      </w:r>
      <w:r w:rsidRPr="006B63BA">
        <w:rPr>
          <w:i/>
        </w:rPr>
        <w:t xml:space="preserve">LWT Food Sci Tech </w:t>
      </w:r>
      <w:r w:rsidRPr="006B63BA">
        <w:rPr>
          <w:b/>
        </w:rPr>
        <w:t>2019,</w:t>
      </w:r>
      <w:r w:rsidRPr="006B63BA">
        <w:t xml:space="preserve"> </w:t>
      </w:r>
      <w:r w:rsidRPr="006B63BA">
        <w:rPr>
          <w:i/>
        </w:rPr>
        <w:t>110</w:t>
      </w:r>
      <w:r w:rsidRPr="006B63BA">
        <w:t>, 190-196.</w:t>
      </w:r>
      <w:bookmarkEnd w:id="516"/>
    </w:p>
    <w:p w14:paraId="4D3DEDFE" w14:textId="77777777" w:rsidR="006B63BA" w:rsidRPr="006B63BA" w:rsidRDefault="006B63BA" w:rsidP="005D436A">
      <w:pPr>
        <w:pStyle w:val="EndNoteBibliography"/>
        <w:contextualSpacing/>
      </w:pPr>
      <w:bookmarkStart w:id="517" w:name="_ENREF_15_23"/>
      <w:r w:rsidRPr="006B63BA">
        <w:t>23.</w:t>
      </w:r>
      <w:r w:rsidRPr="006B63BA">
        <w:tab/>
        <w:t xml:space="preserve">Cui, H. Y.; Zhou, H.; Lin, L.; Zhao, C. T.; Zhang, X. J.; Xiao, Z.; Li, C.-Z., Antibacterial activity and mechanism of cinnamon essential oil and its application in milk. </w:t>
      </w:r>
      <w:r w:rsidRPr="006B63BA">
        <w:rPr>
          <w:i/>
        </w:rPr>
        <w:t xml:space="preserve">J Animal Plant Sci </w:t>
      </w:r>
      <w:r w:rsidRPr="006B63BA">
        <w:rPr>
          <w:b/>
        </w:rPr>
        <w:t>2016,</w:t>
      </w:r>
      <w:r w:rsidRPr="006B63BA">
        <w:t xml:space="preserve"> </w:t>
      </w:r>
      <w:r w:rsidRPr="006B63BA">
        <w:rPr>
          <w:i/>
        </w:rPr>
        <w:t>26</w:t>
      </w:r>
      <w:r w:rsidRPr="006B63BA">
        <w:t xml:space="preserve"> (2), 532-541.</w:t>
      </w:r>
      <w:bookmarkEnd w:id="517"/>
    </w:p>
    <w:p w14:paraId="28E0CF32" w14:textId="77777777" w:rsidR="006B63BA" w:rsidRPr="006B63BA" w:rsidRDefault="006B63BA" w:rsidP="005D436A">
      <w:pPr>
        <w:pStyle w:val="EndNoteBibliography"/>
        <w:contextualSpacing/>
      </w:pPr>
      <w:bookmarkStart w:id="518" w:name="_ENREF_15_24"/>
      <w:r w:rsidRPr="006B63BA">
        <w:t>24.</w:t>
      </w:r>
      <w:r w:rsidRPr="006B63BA">
        <w:tab/>
        <w:t xml:space="preserve">Ma, Q.; Davidson, P. M.; Zhong, Q., Antimicrobial properties of microemulsions formulated with essential oils, soybean oil, and Tween 80. </w:t>
      </w:r>
      <w:r w:rsidRPr="006B63BA">
        <w:rPr>
          <w:i/>
        </w:rPr>
        <w:t xml:space="preserve">Int J Food Microbiol </w:t>
      </w:r>
      <w:r w:rsidRPr="006B63BA">
        <w:rPr>
          <w:b/>
        </w:rPr>
        <w:t>2016,</w:t>
      </w:r>
      <w:r w:rsidRPr="006B63BA">
        <w:t xml:space="preserve"> </w:t>
      </w:r>
      <w:r w:rsidRPr="006B63BA">
        <w:rPr>
          <w:i/>
        </w:rPr>
        <w:t>226</w:t>
      </w:r>
      <w:r w:rsidRPr="006B63BA">
        <w:t>, 20-5.</w:t>
      </w:r>
      <w:bookmarkEnd w:id="518"/>
    </w:p>
    <w:p w14:paraId="184F8E56" w14:textId="77777777" w:rsidR="006B63BA" w:rsidRPr="006B63BA" w:rsidRDefault="006B63BA" w:rsidP="005D436A">
      <w:pPr>
        <w:pStyle w:val="EndNoteBibliography"/>
        <w:contextualSpacing/>
      </w:pPr>
      <w:bookmarkStart w:id="519" w:name="_ENREF_15_25"/>
      <w:r w:rsidRPr="006B63BA">
        <w:t>25.</w:t>
      </w:r>
      <w:r w:rsidRPr="006B63BA">
        <w:tab/>
        <w:t xml:space="preserve">Olaimat, A. N.; Al-Holy, M. A.; Ghoush, M. H. A.; Al-Nabulsi, A. A.; Osaili, T. M.; Holley, R. A., Inhibitory effects of cinnamon and thyme essential oils against </w:t>
      </w:r>
      <w:r w:rsidRPr="006B63BA">
        <w:rPr>
          <w:i/>
        </w:rPr>
        <w:t xml:space="preserve">Salmonella </w:t>
      </w:r>
      <w:r w:rsidRPr="006B63BA">
        <w:t xml:space="preserve">spp. in hummus (chickpea dip) </w:t>
      </w:r>
      <w:r w:rsidRPr="006B63BA">
        <w:rPr>
          <w:i/>
        </w:rPr>
        <w:t xml:space="preserve">J Food Process Preserv </w:t>
      </w:r>
      <w:r w:rsidRPr="006B63BA">
        <w:rPr>
          <w:b/>
        </w:rPr>
        <w:t>2019,</w:t>
      </w:r>
      <w:r w:rsidRPr="006B63BA">
        <w:t xml:space="preserve"> </w:t>
      </w:r>
      <w:r w:rsidRPr="006B63BA">
        <w:rPr>
          <w:i/>
        </w:rPr>
        <w:t>43</w:t>
      </w:r>
      <w:r w:rsidRPr="006B63BA">
        <w:t xml:space="preserve"> (5).</w:t>
      </w:r>
      <w:bookmarkEnd w:id="519"/>
    </w:p>
    <w:p w14:paraId="5C5191A0" w14:textId="00C6C270" w:rsidR="006B63BA" w:rsidRPr="006B63BA" w:rsidRDefault="006B63BA" w:rsidP="005D436A">
      <w:pPr>
        <w:pStyle w:val="EndNoteBibliography"/>
        <w:contextualSpacing/>
      </w:pPr>
      <w:bookmarkStart w:id="520" w:name="_ENREF_15_26"/>
      <w:r w:rsidRPr="006B63BA">
        <w:t>26.</w:t>
      </w:r>
      <w:r w:rsidRPr="006B63BA">
        <w:tab/>
        <w:t>Singh, G.; Maurya, S.; de</w:t>
      </w:r>
      <w:r w:rsidR="009912A5">
        <w:t xml:space="preserve"> </w:t>
      </w:r>
      <w:r w:rsidRPr="006B63BA">
        <w:t xml:space="preserve">Lampasona, M. P.; Catalan, C. A. N., A comparison of chemical, antioxidant and antimicrobial studies of cinnamon leaf and bark volatile oils, oleoresins and their constituents. </w:t>
      </w:r>
      <w:r w:rsidRPr="006B63BA">
        <w:rPr>
          <w:i/>
        </w:rPr>
        <w:t xml:space="preserve">Food Chem Toxicology </w:t>
      </w:r>
      <w:r w:rsidRPr="006B63BA">
        <w:rPr>
          <w:b/>
        </w:rPr>
        <w:t>2007,</w:t>
      </w:r>
      <w:r w:rsidRPr="006B63BA">
        <w:t xml:space="preserve"> </w:t>
      </w:r>
      <w:r w:rsidRPr="006B63BA">
        <w:rPr>
          <w:i/>
        </w:rPr>
        <w:t>45</w:t>
      </w:r>
      <w:r w:rsidRPr="006B63BA">
        <w:t xml:space="preserve"> (9), 1650-1661.</w:t>
      </w:r>
      <w:bookmarkEnd w:id="520"/>
    </w:p>
    <w:p w14:paraId="52277376" w14:textId="77777777" w:rsidR="006B63BA" w:rsidRPr="006B63BA" w:rsidRDefault="006B63BA" w:rsidP="005D436A">
      <w:pPr>
        <w:pStyle w:val="EndNoteBibliography"/>
        <w:contextualSpacing/>
      </w:pPr>
      <w:bookmarkStart w:id="521" w:name="_ENREF_15_27"/>
      <w:r w:rsidRPr="006B63BA">
        <w:t>27.</w:t>
      </w:r>
      <w:r w:rsidRPr="006B63BA">
        <w:tab/>
        <w:t xml:space="preserve">Tsai, H.-C.; Sheng, L.; Zhu, M.-J., Antimicrobial efficacy of cinnamon oil against </w:t>
      </w:r>
      <w:r w:rsidRPr="006B63BA">
        <w:rPr>
          <w:i/>
        </w:rPr>
        <w:t xml:space="preserve">Salmonella </w:t>
      </w:r>
      <w:r w:rsidRPr="006B63BA">
        <w:t xml:space="preserve">in almond based matrices. </w:t>
      </w:r>
      <w:r w:rsidRPr="006B63BA">
        <w:rPr>
          <w:i/>
        </w:rPr>
        <w:t xml:space="preserve">Food Control </w:t>
      </w:r>
      <w:r w:rsidRPr="006B63BA">
        <w:rPr>
          <w:b/>
        </w:rPr>
        <w:t>2017,</w:t>
      </w:r>
      <w:r w:rsidRPr="006B63BA">
        <w:t xml:space="preserve"> </w:t>
      </w:r>
      <w:r w:rsidRPr="006B63BA">
        <w:rPr>
          <w:i/>
        </w:rPr>
        <w:t>80</w:t>
      </w:r>
      <w:r w:rsidRPr="006B63BA">
        <w:t>, 170-175.</w:t>
      </w:r>
      <w:bookmarkEnd w:id="521"/>
    </w:p>
    <w:p w14:paraId="0C7997E3" w14:textId="77777777" w:rsidR="006B63BA" w:rsidRPr="006B63BA" w:rsidRDefault="006B63BA" w:rsidP="005D436A">
      <w:pPr>
        <w:pStyle w:val="EndNoteBibliography"/>
        <w:contextualSpacing/>
      </w:pPr>
      <w:bookmarkStart w:id="522" w:name="_ENREF_15_28"/>
      <w:r w:rsidRPr="006B63BA">
        <w:t>28.</w:t>
      </w:r>
      <w:r w:rsidRPr="006B63BA">
        <w:tab/>
        <w:t xml:space="preserve">Zhang, L.; Critzer, F.; Davidson, P. M.; Zhong, Q., Formulating essential oil microemulsions as washing solutions for organic fresh produce production. </w:t>
      </w:r>
      <w:r w:rsidRPr="006B63BA">
        <w:rPr>
          <w:i/>
        </w:rPr>
        <w:t xml:space="preserve">Food Chem </w:t>
      </w:r>
      <w:r w:rsidRPr="006B63BA">
        <w:rPr>
          <w:b/>
        </w:rPr>
        <w:t>2014,</w:t>
      </w:r>
      <w:r w:rsidRPr="006B63BA">
        <w:t xml:space="preserve"> </w:t>
      </w:r>
      <w:r w:rsidRPr="006B63BA">
        <w:rPr>
          <w:i/>
        </w:rPr>
        <w:t>165</w:t>
      </w:r>
      <w:r w:rsidRPr="006B63BA">
        <w:t>, 113-8.</w:t>
      </w:r>
      <w:bookmarkEnd w:id="522"/>
    </w:p>
    <w:p w14:paraId="08FAF04D" w14:textId="77777777" w:rsidR="006B63BA" w:rsidRPr="006B63BA" w:rsidRDefault="006B63BA" w:rsidP="005D436A">
      <w:pPr>
        <w:pStyle w:val="EndNoteBibliography"/>
        <w:contextualSpacing/>
      </w:pPr>
      <w:bookmarkStart w:id="523" w:name="_ENREF_15_29"/>
      <w:r w:rsidRPr="006B63BA">
        <w:t>29.</w:t>
      </w:r>
      <w:r w:rsidRPr="006B63BA">
        <w:tab/>
        <w:t xml:space="preserve">Zhang, Y.; Chen, H.; Critzer, F.; Davidson, P. M.; Zhong, Q., Potential of cinnamon oil emulsions as alternative washing solutions of carrots. </w:t>
      </w:r>
      <w:r w:rsidRPr="006B63BA">
        <w:rPr>
          <w:i/>
        </w:rPr>
        <w:t xml:space="preserve">J Food Prot </w:t>
      </w:r>
      <w:r w:rsidRPr="006B63BA">
        <w:rPr>
          <w:b/>
        </w:rPr>
        <w:t>2017,</w:t>
      </w:r>
      <w:r w:rsidRPr="006B63BA">
        <w:t xml:space="preserve"> </w:t>
      </w:r>
      <w:r w:rsidRPr="006B63BA">
        <w:rPr>
          <w:i/>
        </w:rPr>
        <w:t>80</w:t>
      </w:r>
      <w:r w:rsidRPr="006B63BA">
        <w:t xml:space="preserve"> (6), 994-1001.</w:t>
      </w:r>
      <w:bookmarkEnd w:id="523"/>
    </w:p>
    <w:p w14:paraId="5AE5620C" w14:textId="77777777" w:rsidR="006B63BA" w:rsidRPr="006B63BA" w:rsidRDefault="006B63BA" w:rsidP="005D436A">
      <w:pPr>
        <w:pStyle w:val="EndNoteBibliography"/>
        <w:contextualSpacing/>
      </w:pPr>
      <w:bookmarkStart w:id="524" w:name="_ENREF_15_30"/>
      <w:r w:rsidRPr="006B63BA">
        <w:t>30.</w:t>
      </w:r>
      <w:r w:rsidRPr="006B63BA">
        <w:tab/>
        <w:t xml:space="preserve">Zhang, Y.; Liu, X.; Wang, Y.; Jiang, P.; Quek, S., Antibacterial activity and mechanism of cinnamon essential oil against </w:t>
      </w:r>
      <w:r w:rsidRPr="006B63BA">
        <w:rPr>
          <w:i/>
        </w:rPr>
        <w:t xml:space="preserve">Escherichia coli </w:t>
      </w:r>
      <w:r w:rsidRPr="006B63BA">
        <w:t xml:space="preserve">and </w:t>
      </w:r>
      <w:r w:rsidRPr="006B63BA">
        <w:rPr>
          <w:i/>
        </w:rPr>
        <w:t>Staphylococcus aureus</w:t>
      </w:r>
      <w:r w:rsidRPr="006B63BA">
        <w:t xml:space="preserve">. </w:t>
      </w:r>
      <w:r w:rsidRPr="006B63BA">
        <w:rPr>
          <w:i/>
        </w:rPr>
        <w:t xml:space="preserve">Food Control </w:t>
      </w:r>
      <w:r w:rsidRPr="006B63BA">
        <w:rPr>
          <w:b/>
        </w:rPr>
        <w:t>2016,</w:t>
      </w:r>
      <w:r w:rsidRPr="006B63BA">
        <w:t xml:space="preserve"> </w:t>
      </w:r>
      <w:r w:rsidRPr="006B63BA">
        <w:rPr>
          <w:i/>
        </w:rPr>
        <w:t>59</w:t>
      </w:r>
      <w:r w:rsidRPr="006B63BA">
        <w:t>, 282-289.</w:t>
      </w:r>
      <w:bookmarkEnd w:id="524"/>
    </w:p>
    <w:p w14:paraId="264CD157" w14:textId="77777777" w:rsidR="006B63BA" w:rsidRPr="006B63BA" w:rsidRDefault="006B63BA" w:rsidP="005D436A">
      <w:pPr>
        <w:pStyle w:val="EndNoteBibliography"/>
        <w:contextualSpacing/>
      </w:pPr>
      <w:bookmarkStart w:id="525" w:name="_ENREF_15_31"/>
      <w:r w:rsidRPr="006B63BA">
        <w:t>31.</w:t>
      </w:r>
      <w:r w:rsidRPr="006B63BA">
        <w:tab/>
        <w:t xml:space="preserve">Ebani, V. V.; Nardoni, S.; Bertelloni, F.; Tosi, G.; Massi, P.; Pistelli, L.; Mancianti, F., </w:t>
      </w:r>
      <w:r w:rsidRPr="006B63BA">
        <w:rPr>
          <w:i/>
        </w:rPr>
        <w:t xml:space="preserve">In vitro </w:t>
      </w:r>
      <w:r w:rsidRPr="006B63BA">
        <w:t xml:space="preserve">antimicrobial activity of essential oils against </w:t>
      </w:r>
      <w:r w:rsidRPr="006B63BA">
        <w:rPr>
          <w:i/>
        </w:rPr>
        <w:t xml:space="preserve">Salmonella enterica </w:t>
      </w:r>
      <w:r w:rsidRPr="006B63BA">
        <w:t xml:space="preserve">serotypes Enteritidis and Typhimurium strains isolated from poultry. </w:t>
      </w:r>
      <w:r w:rsidRPr="006B63BA">
        <w:rPr>
          <w:i/>
        </w:rPr>
        <w:t xml:space="preserve">Molecules </w:t>
      </w:r>
      <w:r w:rsidRPr="006B63BA">
        <w:rPr>
          <w:b/>
        </w:rPr>
        <w:t>2019,</w:t>
      </w:r>
      <w:r w:rsidRPr="006B63BA">
        <w:t xml:space="preserve"> </w:t>
      </w:r>
      <w:r w:rsidRPr="006B63BA">
        <w:rPr>
          <w:i/>
        </w:rPr>
        <w:t>24</w:t>
      </w:r>
      <w:r w:rsidRPr="006B63BA">
        <w:t xml:space="preserve"> (5).</w:t>
      </w:r>
      <w:bookmarkEnd w:id="525"/>
    </w:p>
    <w:p w14:paraId="281B9868" w14:textId="77777777" w:rsidR="006B63BA" w:rsidRPr="006B63BA" w:rsidRDefault="006B63BA" w:rsidP="005D436A">
      <w:pPr>
        <w:pStyle w:val="EndNoteBibliography"/>
        <w:contextualSpacing/>
      </w:pPr>
      <w:bookmarkStart w:id="526" w:name="_ENREF_15_32"/>
      <w:r w:rsidRPr="006B63BA">
        <w:t>32.</w:t>
      </w:r>
      <w:r w:rsidRPr="006B63BA">
        <w:tab/>
        <w:t xml:space="preserve">Raybaudi-Massilia, R. M.; Mosqueda-Melgar, J.; Martin-Bellosi, O., Antimicrobial activity of essential oils on </w:t>
      </w:r>
      <w:r w:rsidRPr="006B63BA">
        <w:rPr>
          <w:i/>
        </w:rPr>
        <w:t xml:space="preserve">Salmonella </w:t>
      </w:r>
      <w:r w:rsidRPr="006B63BA">
        <w:t xml:space="preserve">Enteritidis, </w:t>
      </w:r>
      <w:r w:rsidRPr="006B63BA">
        <w:rPr>
          <w:i/>
        </w:rPr>
        <w:t>Escherichia coli</w:t>
      </w:r>
      <w:r w:rsidRPr="006B63BA">
        <w:t xml:space="preserve">, and </w:t>
      </w:r>
      <w:r w:rsidRPr="006B63BA">
        <w:rPr>
          <w:i/>
        </w:rPr>
        <w:t>Listeria innocua</w:t>
      </w:r>
      <w:r w:rsidRPr="006B63BA">
        <w:t xml:space="preserve"> in fruit juices. </w:t>
      </w:r>
      <w:r w:rsidRPr="006B63BA">
        <w:rPr>
          <w:i/>
        </w:rPr>
        <w:t xml:space="preserve">J Food Protec </w:t>
      </w:r>
      <w:r w:rsidRPr="006B63BA">
        <w:rPr>
          <w:b/>
        </w:rPr>
        <w:t>2006,</w:t>
      </w:r>
      <w:r w:rsidRPr="006B63BA">
        <w:t xml:space="preserve"> </w:t>
      </w:r>
      <w:r w:rsidRPr="006B63BA">
        <w:rPr>
          <w:i/>
        </w:rPr>
        <w:t>69</w:t>
      </w:r>
      <w:r w:rsidRPr="006B63BA">
        <w:t xml:space="preserve"> (7), 1579-1586.</w:t>
      </w:r>
      <w:bookmarkEnd w:id="526"/>
    </w:p>
    <w:p w14:paraId="6E23B1FB" w14:textId="77777777" w:rsidR="006B63BA" w:rsidRPr="006B63BA" w:rsidRDefault="006B63BA" w:rsidP="005D436A">
      <w:pPr>
        <w:pStyle w:val="EndNoteBibliography"/>
        <w:contextualSpacing/>
      </w:pPr>
      <w:bookmarkStart w:id="527" w:name="_ENREF_15_33"/>
      <w:r w:rsidRPr="006B63BA">
        <w:t>33.</w:t>
      </w:r>
      <w:r w:rsidRPr="006B63BA">
        <w:tab/>
        <w:t xml:space="preserve">O'Bryan, C. A.; Crandall, P. G.; Chalova, V. I.; Ricke, S. C., Orange essential oils antimicrobial activities against </w:t>
      </w:r>
      <w:r w:rsidRPr="006B63BA">
        <w:rPr>
          <w:i/>
        </w:rPr>
        <w:t xml:space="preserve">Salmonella </w:t>
      </w:r>
      <w:r w:rsidRPr="006B63BA">
        <w:t xml:space="preserve">spp. </w:t>
      </w:r>
      <w:r w:rsidRPr="006B63BA">
        <w:rPr>
          <w:i/>
        </w:rPr>
        <w:t xml:space="preserve">J Food Sci </w:t>
      </w:r>
      <w:r w:rsidRPr="006B63BA">
        <w:rPr>
          <w:b/>
        </w:rPr>
        <w:t>2008,</w:t>
      </w:r>
      <w:r w:rsidRPr="006B63BA">
        <w:t xml:space="preserve"> </w:t>
      </w:r>
      <w:r w:rsidRPr="006B63BA">
        <w:rPr>
          <w:i/>
        </w:rPr>
        <w:t>73</w:t>
      </w:r>
      <w:r w:rsidRPr="006B63BA">
        <w:t xml:space="preserve"> (6), M264-M267.</w:t>
      </w:r>
      <w:bookmarkEnd w:id="527"/>
    </w:p>
    <w:p w14:paraId="03D2663B" w14:textId="77777777" w:rsidR="006B63BA" w:rsidRPr="006B63BA" w:rsidRDefault="006B63BA" w:rsidP="005D436A">
      <w:pPr>
        <w:pStyle w:val="EndNoteBibliography"/>
        <w:contextualSpacing/>
      </w:pPr>
      <w:bookmarkStart w:id="528" w:name="_ENREF_15_34"/>
      <w:r w:rsidRPr="006B63BA">
        <w:t>34.</w:t>
      </w:r>
      <w:r w:rsidRPr="006B63BA">
        <w:tab/>
        <w:t xml:space="preserve">Thanissery, R.; Kathariou, S.; Smith, D. P., Rosemary oil, clove oil, and a mix of thyme-orange essential oils inhibit </w:t>
      </w:r>
      <w:r w:rsidRPr="006B63BA">
        <w:rPr>
          <w:i/>
        </w:rPr>
        <w:t xml:space="preserve">Salmonella </w:t>
      </w:r>
      <w:r w:rsidRPr="006B63BA">
        <w:t xml:space="preserve">and </w:t>
      </w:r>
      <w:r w:rsidRPr="006B63BA">
        <w:rPr>
          <w:i/>
        </w:rPr>
        <w:t>Campylobacter in vitro</w:t>
      </w:r>
      <w:r w:rsidRPr="006B63BA">
        <w:t xml:space="preserve">. </w:t>
      </w:r>
      <w:r w:rsidRPr="006B63BA">
        <w:rPr>
          <w:i/>
        </w:rPr>
        <w:t xml:space="preserve">J Appl Poultry Res </w:t>
      </w:r>
      <w:r w:rsidRPr="006B63BA">
        <w:rPr>
          <w:b/>
        </w:rPr>
        <w:t>2014,</w:t>
      </w:r>
      <w:r w:rsidRPr="006B63BA">
        <w:t xml:space="preserve"> </w:t>
      </w:r>
      <w:r w:rsidRPr="006B63BA">
        <w:rPr>
          <w:i/>
        </w:rPr>
        <w:t>23</w:t>
      </w:r>
      <w:r w:rsidRPr="006B63BA">
        <w:t xml:space="preserve"> (2), 221-227.</w:t>
      </w:r>
      <w:bookmarkEnd w:id="528"/>
    </w:p>
    <w:p w14:paraId="2330098A" w14:textId="77777777" w:rsidR="006B63BA" w:rsidRPr="006B63BA" w:rsidRDefault="006B63BA" w:rsidP="005D436A">
      <w:pPr>
        <w:pStyle w:val="EndNoteBibliography"/>
        <w:contextualSpacing/>
      </w:pPr>
      <w:bookmarkStart w:id="529" w:name="_ENREF_15_35"/>
      <w:r w:rsidRPr="006B63BA">
        <w:t>35.</w:t>
      </w:r>
      <w:r w:rsidRPr="006B63BA">
        <w:tab/>
        <w:t xml:space="preserve">Thanissery, R.; Smith, D. P., Marinade with thyme and orange oils reduces </w:t>
      </w:r>
      <w:r w:rsidRPr="006B63BA">
        <w:rPr>
          <w:i/>
        </w:rPr>
        <w:t xml:space="preserve">Salmonella </w:t>
      </w:r>
      <w:r w:rsidRPr="006B63BA">
        <w:t xml:space="preserve">Enteritidis and </w:t>
      </w:r>
      <w:r w:rsidRPr="006B63BA">
        <w:rPr>
          <w:i/>
        </w:rPr>
        <w:t xml:space="preserve">Campylobacter coli </w:t>
      </w:r>
      <w:r w:rsidRPr="006B63BA">
        <w:t xml:space="preserve">on inoculated broiler breast fillets and whole wings. </w:t>
      </w:r>
      <w:r w:rsidRPr="006B63BA">
        <w:rPr>
          <w:i/>
        </w:rPr>
        <w:t xml:space="preserve">Poultry Sci </w:t>
      </w:r>
      <w:r w:rsidRPr="006B63BA">
        <w:rPr>
          <w:b/>
        </w:rPr>
        <w:t>2014,</w:t>
      </w:r>
      <w:r w:rsidRPr="006B63BA">
        <w:t xml:space="preserve"> </w:t>
      </w:r>
      <w:r w:rsidRPr="006B63BA">
        <w:rPr>
          <w:i/>
        </w:rPr>
        <w:t>93</w:t>
      </w:r>
      <w:r w:rsidRPr="006B63BA">
        <w:t>, 1258-1262.</w:t>
      </w:r>
      <w:bookmarkEnd w:id="529"/>
    </w:p>
    <w:p w14:paraId="38F820FE" w14:textId="3B992F46" w:rsidR="006B63BA" w:rsidRPr="006B63BA" w:rsidRDefault="006B63BA" w:rsidP="005D436A">
      <w:pPr>
        <w:pStyle w:val="EndNoteBibliography"/>
        <w:contextualSpacing/>
      </w:pPr>
      <w:bookmarkStart w:id="530" w:name="_ENREF_15_36"/>
      <w:r w:rsidRPr="006B63BA">
        <w:t>36.</w:t>
      </w:r>
      <w:r w:rsidRPr="006B63BA">
        <w:tab/>
        <w:t xml:space="preserve">McClements, D. </w:t>
      </w:r>
      <w:r w:rsidR="00BF0540">
        <w:t>J</w:t>
      </w:r>
      <w:r w:rsidRPr="006B63BA">
        <w:t xml:space="preserve">., Edible nanoemulsions: fabrication, properties, and functional performance. </w:t>
      </w:r>
      <w:r w:rsidRPr="006B63BA">
        <w:rPr>
          <w:i/>
        </w:rPr>
        <w:t xml:space="preserve">Soft Matter </w:t>
      </w:r>
      <w:r w:rsidRPr="006B63BA">
        <w:rPr>
          <w:b/>
        </w:rPr>
        <w:t>2011,</w:t>
      </w:r>
      <w:r w:rsidRPr="006B63BA">
        <w:t xml:space="preserve"> </w:t>
      </w:r>
      <w:r w:rsidRPr="006B63BA">
        <w:rPr>
          <w:i/>
        </w:rPr>
        <w:t>7</w:t>
      </w:r>
      <w:r w:rsidRPr="006B63BA">
        <w:t xml:space="preserve"> (6), 2297-2316.</w:t>
      </w:r>
      <w:bookmarkEnd w:id="530"/>
    </w:p>
    <w:p w14:paraId="2D4AE337" w14:textId="77777777" w:rsidR="006B63BA" w:rsidRPr="006B63BA" w:rsidRDefault="006B63BA" w:rsidP="005D436A">
      <w:pPr>
        <w:pStyle w:val="EndNoteBibliography"/>
        <w:contextualSpacing/>
      </w:pPr>
      <w:bookmarkStart w:id="531" w:name="_ENREF_15_37"/>
      <w:r w:rsidRPr="006B63BA">
        <w:t>37.</w:t>
      </w:r>
      <w:r w:rsidRPr="006B63BA">
        <w:tab/>
        <w:t xml:space="preserve">McClements, D. J.; Rao, J., Food-grade nanoemulsions: formulation, fabrication, properties, performance, biological fate, and potential toxicity. </w:t>
      </w:r>
      <w:r w:rsidRPr="006B63BA">
        <w:rPr>
          <w:i/>
        </w:rPr>
        <w:t xml:space="preserve">Crit Rev Food Sci Nutr </w:t>
      </w:r>
      <w:r w:rsidRPr="006B63BA">
        <w:rPr>
          <w:b/>
        </w:rPr>
        <w:t>2011,</w:t>
      </w:r>
      <w:r w:rsidRPr="006B63BA">
        <w:t xml:space="preserve"> </w:t>
      </w:r>
      <w:r w:rsidRPr="006B63BA">
        <w:rPr>
          <w:i/>
        </w:rPr>
        <w:t>51</w:t>
      </w:r>
      <w:r w:rsidRPr="006B63BA">
        <w:t xml:space="preserve"> (4), 285-330.</w:t>
      </w:r>
      <w:bookmarkEnd w:id="531"/>
    </w:p>
    <w:p w14:paraId="7D4B9B95" w14:textId="77777777" w:rsidR="006B63BA" w:rsidRPr="006B63BA" w:rsidRDefault="006B63BA" w:rsidP="005D436A">
      <w:pPr>
        <w:pStyle w:val="EndNoteBibliography"/>
        <w:contextualSpacing/>
      </w:pPr>
      <w:bookmarkStart w:id="532" w:name="_ENREF_15_38"/>
      <w:r w:rsidRPr="006B63BA">
        <w:t>38.</w:t>
      </w:r>
      <w:r w:rsidRPr="006B63BA">
        <w:tab/>
        <w:t xml:space="preserve">Shinoda, K.; Lindman, B., Organised surfactant systems: microemulsions. </w:t>
      </w:r>
      <w:r w:rsidRPr="006B63BA">
        <w:rPr>
          <w:i/>
        </w:rPr>
        <w:t xml:space="preserve">Langmuir </w:t>
      </w:r>
      <w:r w:rsidRPr="006B63BA">
        <w:rPr>
          <w:b/>
        </w:rPr>
        <w:t>1987,</w:t>
      </w:r>
      <w:r w:rsidRPr="006B63BA">
        <w:t xml:space="preserve"> </w:t>
      </w:r>
      <w:r w:rsidRPr="006B63BA">
        <w:rPr>
          <w:i/>
        </w:rPr>
        <w:t>3</w:t>
      </w:r>
      <w:r w:rsidRPr="006B63BA">
        <w:t>, 135-149.</w:t>
      </w:r>
      <w:bookmarkEnd w:id="532"/>
    </w:p>
    <w:p w14:paraId="0E0750A0" w14:textId="77777777" w:rsidR="006B63BA" w:rsidRPr="006B63BA" w:rsidRDefault="006B63BA" w:rsidP="005D436A">
      <w:pPr>
        <w:pStyle w:val="EndNoteBibliography"/>
        <w:contextualSpacing/>
      </w:pPr>
      <w:bookmarkStart w:id="533" w:name="_ENREF_15_39"/>
      <w:r w:rsidRPr="006B63BA">
        <w:t>39.</w:t>
      </w:r>
      <w:r w:rsidRPr="006B63BA">
        <w:tab/>
        <w:t xml:space="preserve">Donsi, F.; Ferrari, G., Essential oil nanoemulsions as antimicrobial agents in food. </w:t>
      </w:r>
      <w:r w:rsidRPr="006B63BA">
        <w:rPr>
          <w:i/>
        </w:rPr>
        <w:t xml:space="preserve">J Biotech </w:t>
      </w:r>
      <w:r w:rsidRPr="006B63BA">
        <w:rPr>
          <w:b/>
        </w:rPr>
        <w:t>2016,</w:t>
      </w:r>
      <w:r w:rsidRPr="006B63BA">
        <w:t xml:space="preserve"> </w:t>
      </w:r>
      <w:r w:rsidRPr="006B63BA">
        <w:rPr>
          <w:i/>
        </w:rPr>
        <w:t>233</w:t>
      </w:r>
      <w:r w:rsidRPr="006B63BA">
        <w:t>, 106-120.</w:t>
      </w:r>
      <w:bookmarkEnd w:id="533"/>
    </w:p>
    <w:p w14:paraId="4A0E9BA5" w14:textId="77777777" w:rsidR="006B63BA" w:rsidRPr="006B63BA" w:rsidRDefault="006B63BA" w:rsidP="005D436A">
      <w:pPr>
        <w:pStyle w:val="EndNoteBibliography"/>
        <w:contextualSpacing/>
      </w:pPr>
      <w:bookmarkStart w:id="534" w:name="_ENREF_15_40"/>
      <w:r w:rsidRPr="006B63BA">
        <w:t>40.</w:t>
      </w:r>
      <w:r w:rsidRPr="006B63BA">
        <w:tab/>
        <w:t xml:space="preserve">Sharif, H. R.; Goff, H. D.; Majeed, H.; Shamoon, M.; Liu, F.; Nsor-Atindana, J.; Haider, J.; Liang, R.; Zhong, F., Physicochemical properties of β-carotene and eugenol co-encapsulated flax seed oil powders using OSA starches as wall material. </w:t>
      </w:r>
      <w:r w:rsidRPr="006B63BA">
        <w:rPr>
          <w:i/>
        </w:rPr>
        <w:t xml:space="preserve">Food Hydrocolloids </w:t>
      </w:r>
      <w:r w:rsidRPr="006B63BA">
        <w:rPr>
          <w:b/>
        </w:rPr>
        <w:t>2017,</w:t>
      </w:r>
      <w:r w:rsidRPr="006B63BA">
        <w:t xml:space="preserve"> </w:t>
      </w:r>
      <w:r w:rsidRPr="006B63BA">
        <w:rPr>
          <w:i/>
        </w:rPr>
        <w:t>73</w:t>
      </w:r>
      <w:r w:rsidRPr="006B63BA">
        <w:t>, 274-283.</w:t>
      </w:r>
      <w:bookmarkEnd w:id="534"/>
    </w:p>
    <w:p w14:paraId="0147E174" w14:textId="77777777" w:rsidR="006B63BA" w:rsidRPr="006B63BA" w:rsidRDefault="006B63BA" w:rsidP="005D436A">
      <w:pPr>
        <w:pStyle w:val="EndNoteBibliography"/>
        <w:contextualSpacing/>
      </w:pPr>
      <w:bookmarkStart w:id="535" w:name="_ENREF_15_41"/>
      <w:r w:rsidRPr="006B63BA">
        <w:t>41.</w:t>
      </w:r>
      <w:r w:rsidRPr="006B63BA">
        <w:tab/>
        <w:t xml:space="preserve">Chen, H.; Guan, Y.; Zhong, Q., Microemulsions based on a sunflower lecithin-Tween 20 blend have high capacity for dissolving peppermint oil and stabilizing coenzyme Q10. </w:t>
      </w:r>
      <w:r w:rsidRPr="006B63BA">
        <w:rPr>
          <w:i/>
        </w:rPr>
        <w:t xml:space="preserve">J Agric Food Chem </w:t>
      </w:r>
      <w:r w:rsidRPr="006B63BA">
        <w:rPr>
          <w:b/>
        </w:rPr>
        <w:t>2015,</w:t>
      </w:r>
      <w:r w:rsidRPr="006B63BA">
        <w:t xml:space="preserve"> </w:t>
      </w:r>
      <w:r w:rsidRPr="006B63BA">
        <w:rPr>
          <w:i/>
        </w:rPr>
        <w:t>63</w:t>
      </w:r>
      <w:r w:rsidRPr="006B63BA">
        <w:t xml:space="preserve"> (3), 983-989.</w:t>
      </w:r>
      <w:bookmarkEnd w:id="535"/>
    </w:p>
    <w:p w14:paraId="51AF8E66" w14:textId="77777777" w:rsidR="006B63BA" w:rsidRPr="006B63BA" w:rsidRDefault="006B63BA" w:rsidP="005D436A">
      <w:pPr>
        <w:pStyle w:val="EndNoteBibliography"/>
        <w:contextualSpacing/>
      </w:pPr>
      <w:bookmarkStart w:id="536" w:name="_ENREF_15_42"/>
      <w:r w:rsidRPr="006B63BA">
        <w:t>42.</w:t>
      </w:r>
      <w:r w:rsidRPr="006B63BA">
        <w:tab/>
        <w:t xml:space="preserve">Hammer, K.; Carson, C.; Riley, T., Influence of organic matter, cations and surfactants on antimicrobial activity of </w:t>
      </w:r>
      <w:r w:rsidRPr="006B63BA">
        <w:rPr>
          <w:i/>
        </w:rPr>
        <w:t xml:space="preserve">Melaleuca alternifolia </w:t>
      </w:r>
      <w:r w:rsidRPr="006B63BA">
        <w:t xml:space="preserve">(tea tree) oil </w:t>
      </w:r>
      <w:r w:rsidRPr="006B63BA">
        <w:rPr>
          <w:i/>
        </w:rPr>
        <w:t>in vitro</w:t>
      </w:r>
      <w:r w:rsidRPr="006B63BA">
        <w:t xml:space="preserve">. </w:t>
      </w:r>
      <w:r w:rsidRPr="006B63BA">
        <w:rPr>
          <w:i/>
        </w:rPr>
        <w:t xml:space="preserve">J Appl Microbiol </w:t>
      </w:r>
      <w:r w:rsidRPr="006B63BA">
        <w:rPr>
          <w:b/>
        </w:rPr>
        <w:t>1999,</w:t>
      </w:r>
      <w:r w:rsidRPr="006B63BA">
        <w:t xml:space="preserve"> </w:t>
      </w:r>
      <w:r w:rsidRPr="006B63BA">
        <w:rPr>
          <w:i/>
        </w:rPr>
        <w:t>86</w:t>
      </w:r>
      <w:r w:rsidRPr="006B63BA">
        <w:t xml:space="preserve"> (3), 446-452.</w:t>
      </w:r>
      <w:bookmarkEnd w:id="536"/>
    </w:p>
    <w:p w14:paraId="770C5C53" w14:textId="77777777" w:rsidR="006B63BA" w:rsidRPr="006B63BA" w:rsidRDefault="006B63BA" w:rsidP="005D436A">
      <w:pPr>
        <w:pStyle w:val="EndNoteBibliography"/>
        <w:contextualSpacing/>
      </w:pPr>
      <w:bookmarkStart w:id="537" w:name="_ENREF_15_43"/>
      <w:r w:rsidRPr="006B63BA">
        <w:t>43.</w:t>
      </w:r>
      <w:r w:rsidRPr="006B63BA">
        <w:tab/>
        <w:t xml:space="preserve">Inouye, S.; Tsuruoka, T.; Uchida, K.; Yamaguchi, H., Effect of sealing and Twen 80 on the antifungal susceptibility testing of essential oils. </w:t>
      </w:r>
      <w:r w:rsidRPr="006B63BA">
        <w:rPr>
          <w:i/>
        </w:rPr>
        <w:t xml:space="preserve">Microbiol Immunol </w:t>
      </w:r>
      <w:r w:rsidRPr="006B63BA">
        <w:rPr>
          <w:b/>
        </w:rPr>
        <w:t>2001,</w:t>
      </w:r>
      <w:r w:rsidRPr="006B63BA">
        <w:t xml:space="preserve"> </w:t>
      </w:r>
      <w:r w:rsidRPr="006B63BA">
        <w:rPr>
          <w:i/>
        </w:rPr>
        <w:t>45</w:t>
      </w:r>
      <w:r w:rsidRPr="006B63BA">
        <w:t xml:space="preserve"> (3), 201-208.</w:t>
      </w:r>
      <w:bookmarkEnd w:id="537"/>
    </w:p>
    <w:p w14:paraId="7314A95B" w14:textId="77777777" w:rsidR="006B63BA" w:rsidRPr="006B63BA" w:rsidRDefault="006B63BA" w:rsidP="005D436A">
      <w:pPr>
        <w:pStyle w:val="EndNoteBibliography"/>
        <w:contextualSpacing/>
      </w:pPr>
      <w:bookmarkStart w:id="538" w:name="_ENREF_15_44"/>
      <w:r w:rsidRPr="006B63BA">
        <w:t>44.</w:t>
      </w:r>
      <w:r w:rsidRPr="006B63BA">
        <w:tab/>
        <w:t xml:space="preserve">Remmal, A.; Bouchikhi, T.; Tantaoui-Elaraki, A.; Ettayebi, M., Inhibition of antiibacterial activity of essential oils by Tween 80 and ethanol in liquid medium. </w:t>
      </w:r>
      <w:r w:rsidRPr="006B63BA">
        <w:rPr>
          <w:i/>
        </w:rPr>
        <w:t xml:space="preserve">J Pharm Belg </w:t>
      </w:r>
      <w:r w:rsidRPr="006B63BA">
        <w:rPr>
          <w:b/>
        </w:rPr>
        <w:t>1993,</w:t>
      </w:r>
      <w:r w:rsidRPr="006B63BA">
        <w:t xml:space="preserve"> </w:t>
      </w:r>
      <w:r w:rsidRPr="006B63BA">
        <w:rPr>
          <w:i/>
        </w:rPr>
        <w:t>48</w:t>
      </w:r>
      <w:r w:rsidRPr="006B63BA">
        <w:t xml:space="preserve"> (5), 352-356.</w:t>
      </w:r>
      <w:bookmarkEnd w:id="538"/>
    </w:p>
    <w:p w14:paraId="7B25DFB7" w14:textId="77777777" w:rsidR="006B63BA" w:rsidRPr="006B63BA" w:rsidRDefault="006B63BA" w:rsidP="005D436A">
      <w:pPr>
        <w:pStyle w:val="EndNoteBibliography"/>
        <w:contextualSpacing/>
      </w:pPr>
      <w:bookmarkStart w:id="539" w:name="_ENREF_15_45"/>
      <w:r w:rsidRPr="006B63BA">
        <w:t>45.</w:t>
      </w:r>
      <w:r w:rsidRPr="006B63BA">
        <w:tab/>
        <w:t xml:space="preserve">Burt, S., Essential oils: their antibacterial properties and potential applications in foods-a review. </w:t>
      </w:r>
      <w:r w:rsidRPr="006B63BA">
        <w:rPr>
          <w:i/>
        </w:rPr>
        <w:t xml:space="preserve">Int J Food Microbiol </w:t>
      </w:r>
      <w:r w:rsidRPr="006B63BA">
        <w:rPr>
          <w:b/>
        </w:rPr>
        <w:t>2004,</w:t>
      </w:r>
      <w:r w:rsidRPr="006B63BA">
        <w:t xml:space="preserve"> </w:t>
      </w:r>
      <w:r w:rsidRPr="006B63BA">
        <w:rPr>
          <w:i/>
        </w:rPr>
        <w:t>94</w:t>
      </w:r>
      <w:r w:rsidRPr="006B63BA">
        <w:t xml:space="preserve"> (3), 223-253.</w:t>
      </w:r>
      <w:bookmarkEnd w:id="539"/>
    </w:p>
    <w:p w14:paraId="362B2802" w14:textId="77777777" w:rsidR="006B63BA" w:rsidRPr="006B63BA" w:rsidRDefault="006B63BA" w:rsidP="005D436A">
      <w:pPr>
        <w:pStyle w:val="EndNoteBibliography"/>
        <w:contextualSpacing/>
      </w:pPr>
      <w:bookmarkStart w:id="540" w:name="_ENREF_15_46"/>
      <w:r w:rsidRPr="006B63BA">
        <w:t>46.</w:t>
      </w:r>
      <w:r w:rsidRPr="006B63BA">
        <w:tab/>
        <w:t xml:space="preserve">McClements, D. J., Nanoemulsions versus microemulsions: terminology, differences, and similarities. </w:t>
      </w:r>
      <w:r w:rsidRPr="006B63BA">
        <w:rPr>
          <w:i/>
        </w:rPr>
        <w:t xml:space="preserve">Soft Matter </w:t>
      </w:r>
      <w:r w:rsidRPr="006B63BA">
        <w:rPr>
          <w:b/>
        </w:rPr>
        <w:t>2012,</w:t>
      </w:r>
      <w:r w:rsidRPr="006B63BA">
        <w:t xml:space="preserve"> </w:t>
      </w:r>
      <w:r w:rsidRPr="006B63BA">
        <w:rPr>
          <w:i/>
        </w:rPr>
        <w:t>8</w:t>
      </w:r>
      <w:r w:rsidRPr="006B63BA">
        <w:t xml:space="preserve"> (6), 1719-1729.</w:t>
      </w:r>
      <w:bookmarkEnd w:id="540"/>
    </w:p>
    <w:p w14:paraId="1B3D6D49" w14:textId="77777777" w:rsidR="006B63BA" w:rsidRPr="006B63BA" w:rsidRDefault="006B63BA" w:rsidP="005D436A">
      <w:pPr>
        <w:pStyle w:val="EndNoteBibliography"/>
        <w:contextualSpacing/>
      </w:pPr>
      <w:bookmarkStart w:id="541" w:name="_ENREF_15_47"/>
      <w:r w:rsidRPr="006B63BA">
        <w:t>47.</w:t>
      </w:r>
      <w:r w:rsidRPr="006B63BA">
        <w:tab/>
        <w:t xml:space="preserve">McClements, D. J., Enhanced delivery of lipophilic bioactives using emulsions: a review of major factors affecting vitamin, nutraceutical, and lipid bioaccessibility. </w:t>
      </w:r>
      <w:r w:rsidRPr="006B63BA">
        <w:rPr>
          <w:i/>
        </w:rPr>
        <w:t xml:space="preserve">Food Funct </w:t>
      </w:r>
      <w:r w:rsidRPr="006B63BA">
        <w:rPr>
          <w:b/>
        </w:rPr>
        <w:t>2017</w:t>
      </w:r>
      <w:r w:rsidRPr="006B63BA">
        <w:t>.</w:t>
      </w:r>
      <w:bookmarkEnd w:id="541"/>
    </w:p>
    <w:p w14:paraId="21F1DB93" w14:textId="77777777" w:rsidR="006B63BA" w:rsidRPr="006B63BA" w:rsidRDefault="006B63BA" w:rsidP="005D436A">
      <w:pPr>
        <w:pStyle w:val="EndNoteBibliography"/>
        <w:contextualSpacing/>
      </w:pPr>
      <w:bookmarkStart w:id="542" w:name="_ENREF_15_48"/>
      <w:r w:rsidRPr="006B63BA">
        <w:t>48.</w:t>
      </w:r>
      <w:r w:rsidRPr="006B63BA">
        <w:tab/>
        <w:t xml:space="preserve">Hayashi, H.; Seiki, H.; Tsuneda, S.; Hirata, A.; Sasaki, H., Influence of growth phase on bacterial cell electrokinetic characteristics examined by soft particle electrophoresis theory. </w:t>
      </w:r>
      <w:r w:rsidRPr="006B63BA">
        <w:rPr>
          <w:i/>
        </w:rPr>
        <w:t xml:space="preserve">J Colloid Interface Sci </w:t>
      </w:r>
      <w:r w:rsidRPr="006B63BA">
        <w:rPr>
          <w:b/>
        </w:rPr>
        <w:t>2003,</w:t>
      </w:r>
      <w:r w:rsidRPr="006B63BA">
        <w:t xml:space="preserve"> </w:t>
      </w:r>
      <w:r w:rsidRPr="006B63BA">
        <w:rPr>
          <w:i/>
        </w:rPr>
        <w:t>264</w:t>
      </w:r>
      <w:r w:rsidRPr="006B63BA">
        <w:t>, 565-568.</w:t>
      </w:r>
      <w:bookmarkEnd w:id="542"/>
    </w:p>
    <w:p w14:paraId="2CFAFBD5" w14:textId="77777777" w:rsidR="006B63BA" w:rsidRPr="006B63BA" w:rsidRDefault="006B63BA" w:rsidP="005D436A">
      <w:pPr>
        <w:pStyle w:val="EndNoteBibliography"/>
        <w:contextualSpacing/>
      </w:pPr>
      <w:bookmarkStart w:id="543" w:name="_ENREF_15_49"/>
      <w:r w:rsidRPr="006B63BA">
        <w:t>49.</w:t>
      </w:r>
      <w:r w:rsidRPr="006B63BA">
        <w:tab/>
        <w:t xml:space="preserve">Hofer, A.; Herwig, C.; Spadiut, O., Lecithin is the key material attribute in soy bean oil affecting filamentous bioprocesses. </w:t>
      </w:r>
      <w:r w:rsidRPr="006B63BA">
        <w:rPr>
          <w:i/>
        </w:rPr>
        <w:t xml:space="preserve">AMB Express </w:t>
      </w:r>
      <w:r w:rsidRPr="006B63BA">
        <w:rPr>
          <w:b/>
        </w:rPr>
        <w:t>2018,</w:t>
      </w:r>
      <w:r w:rsidRPr="006B63BA">
        <w:t xml:space="preserve"> </w:t>
      </w:r>
      <w:r w:rsidRPr="006B63BA">
        <w:rPr>
          <w:i/>
        </w:rPr>
        <w:t>8</w:t>
      </w:r>
      <w:r w:rsidRPr="006B63BA">
        <w:t xml:space="preserve"> (90).</w:t>
      </w:r>
      <w:bookmarkEnd w:id="543"/>
    </w:p>
    <w:p w14:paraId="7E097BA3" w14:textId="77777777" w:rsidR="006B63BA" w:rsidRPr="006B63BA" w:rsidRDefault="006B63BA" w:rsidP="005D436A">
      <w:pPr>
        <w:pStyle w:val="EndNoteBibliography"/>
        <w:contextualSpacing/>
      </w:pPr>
      <w:bookmarkStart w:id="544" w:name="_ENREF_15_50"/>
      <w:r w:rsidRPr="006B63BA">
        <w:t>50.</w:t>
      </w:r>
      <w:r w:rsidRPr="006B63BA">
        <w:tab/>
        <w:t xml:space="preserve">Howe, T. G. B.; Ward, J. M., The utilization of Tween 80 as carbon source by </w:t>
      </w:r>
      <w:r w:rsidRPr="006B63BA">
        <w:rPr>
          <w:i/>
        </w:rPr>
        <w:t>Pseudomonas</w:t>
      </w:r>
      <w:r w:rsidRPr="006B63BA">
        <w:t xml:space="preserve">. </w:t>
      </w:r>
      <w:r w:rsidRPr="006B63BA">
        <w:rPr>
          <w:i/>
        </w:rPr>
        <w:t xml:space="preserve">J General Microbiol </w:t>
      </w:r>
      <w:r w:rsidRPr="006B63BA">
        <w:rPr>
          <w:b/>
        </w:rPr>
        <w:t>1976,</w:t>
      </w:r>
      <w:r w:rsidRPr="006B63BA">
        <w:t xml:space="preserve"> </w:t>
      </w:r>
      <w:r w:rsidRPr="006B63BA">
        <w:rPr>
          <w:i/>
        </w:rPr>
        <w:t>92</w:t>
      </w:r>
      <w:r w:rsidRPr="006B63BA">
        <w:t>, 234-245.</w:t>
      </w:r>
      <w:bookmarkEnd w:id="544"/>
    </w:p>
    <w:p w14:paraId="29915C5A" w14:textId="45FCED1D" w:rsidR="006B63BA" w:rsidRPr="006B63BA" w:rsidRDefault="006B63BA" w:rsidP="005D436A">
      <w:pPr>
        <w:pStyle w:val="EndNoteBibliography"/>
        <w:contextualSpacing/>
      </w:pPr>
      <w:bookmarkStart w:id="545" w:name="_ENREF_15_51"/>
      <w:r w:rsidRPr="006B63BA">
        <w:t>51.</w:t>
      </w:r>
      <w:r w:rsidRPr="006B63BA">
        <w:tab/>
        <w:t>Slijkhuis, H.; van</w:t>
      </w:r>
      <w:r w:rsidR="00A4058D">
        <w:t xml:space="preserve"> </w:t>
      </w:r>
      <w:r w:rsidRPr="006B63BA">
        <w:t xml:space="preserve">Groenestijn, J. W.; Kylstra, D. J., </w:t>
      </w:r>
      <w:r w:rsidRPr="006B63BA">
        <w:rPr>
          <w:i/>
        </w:rPr>
        <w:t>Microthrix purvicella</w:t>
      </w:r>
      <w:r w:rsidRPr="006B63BA">
        <w:t xml:space="preserve">, a filamentous bacterium from activated sludge: growth on Tween 80 as carbon and energy source. </w:t>
      </w:r>
      <w:r w:rsidRPr="006B63BA">
        <w:rPr>
          <w:i/>
        </w:rPr>
        <w:t xml:space="preserve">J General Microbiol </w:t>
      </w:r>
      <w:r w:rsidRPr="006B63BA">
        <w:rPr>
          <w:b/>
        </w:rPr>
        <w:t>1984,</w:t>
      </w:r>
      <w:r w:rsidRPr="006B63BA">
        <w:t xml:space="preserve"> </w:t>
      </w:r>
      <w:r w:rsidRPr="006B63BA">
        <w:rPr>
          <w:i/>
        </w:rPr>
        <w:t>130</w:t>
      </w:r>
      <w:r w:rsidRPr="006B63BA">
        <w:t>, 2035-2042.</w:t>
      </w:r>
      <w:bookmarkEnd w:id="545"/>
    </w:p>
    <w:p w14:paraId="14CDB55D" w14:textId="77777777" w:rsidR="006B63BA" w:rsidRPr="006B63BA" w:rsidRDefault="006B63BA" w:rsidP="005D436A">
      <w:pPr>
        <w:pStyle w:val="EndNoteBibliography"/>
        <w:contextualSpacing/>
      </w:pPr>
      <w:bookmarkStart w:id="546" w:name="_ENREF_15_52"/>
      <w:r w:rsidRPr="006B63BA">
        <w:t>52.</w:t>
      </w:r>
      <w:r w:rsidRPr="006B63BA">
        <w:tab/>
        <w:t xml:space="preserve">Ziani, K.; Chang, Y.; McLandsborough, L.; McClements, D. J., Influence of surfactant charge on antimicrobial efficacy of surfactant-stabilized thyme oil nanoemulsions. </w:t>
      </w:r>
      <w:r w:rsidRPr="006B63BA">
        <w:rPr>
          <w:i/>
        </w:rPr>
        <w:t xml:space="preserve">J Agric Food Chem </w:t>
      </w:r>
      <w:r w:rsidRPr="006B63BA">
        <w:rPr>
          <w:b/>
        </w:rPr>
        <w:t>2011,</w:t>
      </w:r>
      <w:r w:rsidRPr="006B63BA">
        <w:t xml:space="preserve"> </w:t>
      </w:r>
      <w:r w:rsidRPr="006B63BA">
        <w:rPr>
          <w:i/>
        </w:rPr>
        <w:t>59</w:t>
      </w:r>
      <w:r w:rsidRPr="006B63BA">
        <w:t>, 6247-6255.</w:t>
      </w:r>
      <w:bookmarkEnd w:id="546"/>
    </w:p>
    <w:p w14:paraId="02DB4F07" w14:textId="77777777" w:rsidR="006B63BA" w:rsidRPr="006B63BA" w:rsidRDefault="006B63BA" w:rsidP="005D436A">
      <w:pPr>
        <w:pStyle w:val="EndNoteBibliography"/>
        <w:contextualSpacing/>
      </w:pPr>
      <w:bookmarkStart w:id="547" w:name="_ENREF_15_53"/>
      <w:r w:rsidRPr="006B63BA">
        <w:t>53.</w:t>
      </w:r>
      <w:r w:rsidRPr="006B63BA">
        <w:tab/>
        <w:t xml:space="preserve">Nielsen, C. K.; Kjems, J.; Mygind, T.; Snabe, T.; Meyer, R. L., Effects of Tween 80 on growth and biofilm formation in laboratory media. </w:t>
      </w:r>
      <w:r w:rsidRPr="006B63BA">
        <w:rPr>
          <w:i/>
        </w:rPr>
        <w:t xml:space="preserve">Front Microbiol </w:t>
      </w:r>
      <w:r w:rsidRPr="006B63BA">
        <w:rPr>
          <w:b/>
        </w:rPr>
        <w:t>2016,</w:t>
      </w:r>
      <w:r w:rsidRPr="006B63BA">
        <w:t xml:space="preserve"> </w:t>
      </w:r>
      <w:r w:rsidRPr="006B63BA">
        <w:rPr>
          <w:i/>
        </w:rPr>
        <w:t>7</w:t>
      </w:r>
      <w:r w:rsidRPr="006B63BA">
        <w:t xml:space="preserve"> (1878).</w:t>
      </w:r>
      <w:bookmarkEnd w:id="547"/>
    </w:p>
    <w:p w14:paraId="3DD70B68" w14:textId="13214169" w:rsidR="006B63BA" w:rsidRPr="006B63BA" w:rsidRDefault="006B63BA" w:rsidP="005D436A">
      <w:pPr>
        <w:pStyle w:val="EndNoteBibliography"/>
        <w:contextualSpacing/>
      </w:pPr>
      <w:bookmarkStart w:id="548" w:name="_ENREF_15_54"/>
      <w:r w:rsidRPr="006B63BA">
        <w:t>54.</w:t>
      </w:r>
      <w:r w:rsidRPr="006B63BA">
        <w:tab/>
        <w:t>Van</w:t>
      </w:r>
      <w:r w:rsidR="00A4058D">
        <w:t xml:space="preserve"> </w:t>
      </w:r>
      <w:r w:rsidRPr="006B63BA">
        <w:t xml:space="preserve">Boxtel, R. M.; Lambrecht, R. S.; Collins, M. T., Effects of colonial morphology and Tween 80 on antimicrobial susceptibility of </w:t>
      </w:r>
      <w:r w:rsidRPr="006B63BA">
        <w:rPr>
          <w:i/>
        </w:rPr>
        <w:t>Mycobacterium paratuberculosis</w:t>
      </w:r>
      <w:r w:rsidRPr="006B63BA">
        <w:t xml:space="preserve">. </w:t>
      </w:r>
      <w:r w:rsidRPr="006B63BA">
        <w:rPr>
          <w:i/>
        </w:rPr>
        <w:t xml:space="preserve">Antimicrobial Agents Chemo </w:t>
      </w:r>
      <w:r w:rsidRPr="006B63BA">
        <w:rPr>
          <w:b/>
        </w:rPr>
        <w:t>1990,</w:t>
      </w:r>
      <w:r w:rsidRPr="006B63BA">
        <w:t xml:space="preserve"> </w:t>
      </w:r>
      <w:r w:rsidRPr="006B63BA">
        <w:rPr>
          <w:i/>
        </w:rPr>
        <w:t>34</w:t>
      </w:r>
      <w:r w:rsidRPr="006B63BA">
        <w:t xml:space="preserve"> (12), 2300-2303.</w:t>
      </w:r>
      <w:bookmarkEnd w:id="548"/>
    </w:p>
    <w:p w14:paraId="3245C2CE" w14:textId="77777777" w:rsidR="006B63BA" w:rsidRPr="006B63BA" w:rsidRDefault="006B63BA" w:rsidP="005D436A">
      <w:pPr>
        <w:pStyle w:val="EndNoteBibliography"/>
        <w:contextualSpacing/>
      </w:pPr>
      <w:bookmarkStart w:id="549" w:name="_ENREF_15_55"/>
      <w:r w:rsidRPr="006B63BA">
        <w:t>55.</w:t>
      </w:r>
      <w:r w:rsidRPr="006B63BA">
        <w:tab/>
        <w:t xml:space="preserve">Partanen, L.; Marttinen, N.; Alatossava, T., Fats and fatty acids as growth factors for </w:t>
      </w:r>
      <w:r w:rsidRPr="006B63BA">
        <w:rPr>
          <w:i/>
        </w:rPr>
        <w:t>Lactobacillus delbrueckii</w:t>
      </w:r>
      <w:r w:rsidRPr="006B63BA">
        <w:t xml:space="preserve">. </w:t>
      </w:r>
      <w:r w:rsidRPr="006B63BA">
        <w:rPr>
          <w:i/>
        </w:rPr>
        <w:t xml:space="preserve">Syst Appl Microbiol </w:t>
      </w:r>
      <w:r w:rsidRPr="006B63BA">
        <w:rPr>
          <w:b/>
        </w:rPr>
        <w:t>2001,</w:t>
      </w:r>
      <w:r w:rsidRPr="006B63BA">
        <w:t xml:space="preserve"> </w:t>
      </w:r>
      <w:r w:rsidRPr="006B63BA">
        <w:rPr>
          <w:i/>
        </w:rPr>
        <w:t>24</w:t>
      </w:r>
      <w:r w:rsidRPr="006B63BA">
        <w:t>, 500-506.</w:t>
      </w:r>
      <w:bookmarkEnd w:id="549"/>
    </w:p>
    <w:p w14:paraId="79740D5C" w14:textId="77777777" w:rsidR="006B63BA" w:rsidRPr="006B63BA" w:rsidRDefault="006B63BA" w:rsidP="005D436A">
      <w:pPr>
        <w:pStyle w:val="EndNoteBibliography"/>
        <w:contextualSpacing/>
      </w:pPr>
      <w:bookmarkStart w:id="550" w:name="_ENREF_15_56"/>
      <w:r w:rsidRPr="006B63BA">
        <w:t>56.</w:t>
      </w:r>
      <w:r w:rsidRPr="006B63BA">
        <w:tab/>
        <w:t xml:space="preserve">Taoka, Y.; Nagano, N.; Okita, Y.; Izumida, H.; Sugimoto, S.; Hayashi, M., Effect of Tween 80 on the growth, lipid accumulation and fatty acid composition of </w:t>
      </w:r>
      <w:r w:rsidRPr="006B63BA">
        <w:rPr>
          <w:i/>
        </w:rPr>
        <w:t xml:space="preserve">Thraustochytrium aureum </w:t>
      </w:r>
      <w:r w:rsidRPr="006B63BA">
        <w:t xml:space="preserve">ATCC 34304. </w:t>
      </w:r>
      <w:r w:rsidRPr="006B63BA">
        <w:rPr>
          <w:i/>
        </w:rPr>
        <w:t xml:space="preserve">J Biosci Bioeng </w:t>
      </w:r>
      <w:r w:rsidRPr="006B63BA">
        <w:rPr>
          <w:b/>
        </w:rPr>
        <w:t>2011,</w:t>
      </w:r>
      <w:r w:rsidRPr="006B63BA">
        <w:t xml:space="preserve"> </w:t>
      </w:r>
      <w:r w:rsidRPr="006B63BA">
        <w:rPr>
          <w:i/>
        </w:rPr>
        <w:t>111</w:t>
      </w:r>
      <w:r w:rsidRPr="006B63BA">
        <w:t>, 420-424.</w:t>
      </w:r>
      <w:bookmarkEnd w:id="550"/>
    </w:p>
    <w:p w14:paraId="5AABD38E" w14:textId="77777777" w:rsidR="006B63BA" w:rsidRPr="006B63BA" w:rsidRDefault="006B63BA" w:rsidP="005D436A">
      <w:pPr>
        <w:pStyle w:val="EndNoteBibliography"/>
        <w:contextualSpacing/>
      </w:pPr>
      <w:bookmarkStart w:id="551" w:name="_ENREF_15_57"/>
      <w:r w:rsidRPr="006B63BA">
        <w:t>57.</w:t>
      </w:r>
      <w:r w:rsidRPr="006B63BA">
        <w:tab/>
        <w:t xml:space="preserve">Baker, R. C.; Vadehra, D. V.; Gravani, R. B., Neutralization of antimicrobial properties of lauricidin by tweens. </w:t>
      </w:r>
      <w:r w:rsidRPr="006B63BA">
        <w:rPr>
          <w:i/>
        </w:rPr>
        <w:t xml:space="preserve">J Food Safety </w:t>
      </w:r>
      <w:r w:rsidRPr="006B63BA">
        <w:rPr>
          <w:b/>
        </w:rPr>
        <w:t>1984,</w:t>
      </w:r>
      <w:r w:rsidRPr="006B63BA">
        <w:t xml:space="preserve"> </w:t>
      </w:r>
      <w:r w:rsidRPr="006B63BA">
        <w:rPr>
          <w:i/>
        </w:rPr>
        <w:t>6</w:t>
      </w:r>
      <w:r w:rsidRPr="006B63BA">
        <w:t xml:space="preserve"> (1), 1-12.</w:t>
      </w:r>
      <w:bookmarkEnd w:id="551"/>
    </w:p>
    <w:p w14:paraId="725AAA70" w14:textId="77777777" w:rsidR="006B63BA" w:rsidRPr="006B63BA" w:rsidRDefault="006B63BA" w:rsidP="005D436A">
      <w:pPr>
        <w:pStyle w:val="EndNoteBibliography"/>
        <w:contextualSpacing/>
      </w:pPr>
      <w:bookmarkStart w:id="552" w:name="_ENREF_15_58"/>
      <w:r w:rsidRPr="006B63BA">
        <w:t>58.</w:t>
      </w:r>
      <w:r w:rsidRPr="006B63BA">
        <w:tab/>
        <w:t xml:space="preserve">Brandl, M. T.; Huynh, S., Effect of the surfactant Tween 80 on the detachment and dispersal of </w:t>
      </w:r>
      <w:r w:rsidRPr="006B63BA">
        <w:rPr>
          <w:i/>
        </w:rPr>
        <w:t xml:space="preserve">Salmonella enterica </w:t>
      </w:r>
      <w:r w:rsidRPr="006B63BA">
        <w:t xml:space="preserve">serovar Thompson single cells and aggregates from cilantro leaves as revealed by image analysis. </w:t>
      </w:r>
      <w:r w:rsidRPr="006B63BA">
        <w:rPr>
          <w:i/>
        </w:rPr>
        <w:t xml:space="preserve">Appl Environ Microbiol </w:t>
      </w:r>
      <w:r w:rsidRPr="006B63BA">
        <w:rPr>
          <w:b/>
        </w:rPr>
        <w:t>2014,</w:t>
      </w:r>
      <w:r w:rsidRPr="006B63BA">
        <w:t xml:space="preserve"> </w:t>
      </w:r>
      <w:r w:rsidRPr="006B63BA">
        <w:rPr>
          <w:i/>
        </w:rPr>
        <w:t>80</w:t>
      </w:r>
      <w:r w:rsidRPr="006B63BA">
        <w:t xml:space="preserve"> (16), 5037-5042.</w:t>
      </w:r>
      <w:bookmarkEnd w:id="552"/>
    </w:p>
    <w:p w14:paraId="7B3913A0" w14:textId="77777777" w:rsidR="006B63BA" w:rsidRPr="006B63BA" w:rsidRDefault="006B63BA" w:rsidP="005D436A">
      <w:pPr>
        <w:pStyle w:val="EndNoteBibliography"/>
        <w:contextualSpacing/>
      </w:pPr>
      <w:bookmarkStart w:id="553" w:name="_ENREF_15_59"/>
      <w:r w:rsidRPr="006B63BA">
        <w:t>59.</w:t>
      </w:r>
      <w:r w:rsidRPr="006B63BA">
        <w:tab/>
        <w:t xml:space="preserve">Toutain-Kidd, C. M.; Kadivar, S. C.; Bramante, C. T.; Bobin, S. A.; Zegans, M. E., Polysorbate 80 inhibition of </w:t>
      </w:r>
      <w:r w:rsidRPr="006B63BA">
        <w:rPr>
          <w:i/>
        </w:rPr>
        <w:t xml:space="preserve">Pseudomonas aeruginosa </w:t>
      </w:r>
      <w:r w:rsidRPr="006B63BA">
        <w:t xml:space="preserve">biofilm formation and its cleavage by the secreated lipase LipA. </w:t>
      </w:r>
      <w:r w:rsidRPr="006B63BA">
        <w:rPr>
          <w:i/>
        </w:rPr>
        <w:t xml:space="preserve">Antimicrobial Agents Chemo </w:t>
      </w:r>
      <w:r w:rsidRPr="006B63BA">
        <w:rPr>
          <w:b/>
        </w:rPr>
        <w:t>2009,</w:t>
      </w:r>
      <w:r w:rsidRPr="006B63BA">
        <w:t xml:space="preserve"> </w:t>
      </w:r>
      <w:r w:rsidRPr="006B63BA">
        <w:rPr>
          <w:i/>
        </w:rPr>
        <w:t>53</w:t>
      </w:r>
      <w:r w:rsidRPr="006B63BA">
        <w:t xml:space="preserve"> (1), 136-145.</w:t>
      </w:r>
      <w:bookmarkEnd w:id="553"/>
    </w:p>
    <w:p w14:paraId="40B53FD1" w14:textId="77777777" w:rsidR="006B63BA" w:rsidRPr="006B63BA" w:rsidRDefault="006B63BA" w:rsidP="005D436A">
      <w:pPr>
        <w:pStyle w:val="EndNoteBibliography"/>
        <w:contextualSpacing/>
      </w:pPr>
      <w:bookmarkStart w:id="554" w:name="_ENREF_15_60"/>
      <w:r w:rsidRPr="006B63BA">
        <w:t>60.</w:t>
      </w:r>
      <w:r w:rsidRPr="006B63BA">
        <w:tab/>
        <w:t xml:space="preserve">Mireles, J. R.; Toguchi, A.; Harshey, R. M., </w:t>
      </w:r>
      <w:r w:rsidRPr="006B63BA">
        <w:rPr>
          <w:i/>
        </w:rPr>
        <w:t xml:space="preserve">Salmonella enterica </w:t>
      </w:r>
      <w:r w:rsidRPr="006B63BA">
        <w:t xml:space="preserve">serovar typhimurium swarming mutants with altered biofilm-forming abilities: surfactin inhibits biofilm formation. </w:t>
      </w:r>
      <w:r w:rsidRPr="006B63BA">
        <w:rPr>
          <w:i/>
        </w:rPr>
        <w:t xml:space="preserve">J Bacteriol </w:t>
      </w:r>
      <w:r w:rsidRPr="006B63BA">
        <w:rPr>
          <w:b/>
        </w:rPr>
        <w:t>2001,</w:t>
      </w:r>
      <w:r w:rsidRPr="006B63BA">
        <w:t xml:space="preserve"> </w:t>
      </w:r>
      <w:r w:rsidRPr="006B63BA">
        <w:rPr>
          <w:i/>
        </w:rPr>
        <w:t>183</w:t>
      </w:r>
      <w:r w:rsidRPr="006B63BA">
        <w:t xml:space="preserve"> (20), 5848-5854.</w:t>
      </w:r>
      <w:bookmarkEnd w:id="554"/>
    </w:p>
    <w:p w14:paraId="2638AB97" w14:textId="77777777" w:rsidR="006B63BA" w:rsidRPr="006B63BA" w:rsidRDefault="006B63BA" w:rsidP="005D436A">
      <w:pPr>
        <w:pStyle w:val="EndNoteBibliography"/>
        <w:contextualSpacing/>
      </w:pPr>
      <w:bookmarkStart w:id="555" w:name="_ENREF_15_61"/>
      <w:r w:rsidRPr="006B63BA">
        <w:t>61.</w:t>
      </w:r>
      <w:r w:rsidRPr="006B63BA">
        <w:tab/>
        <w:t xml:space="preserve">Chang, S. T.; Chen, P. F.; Chang, S. C., Antibacterial activity of leaf essential oils and their constituents from </w:t>
      </w:r>
      <w:r w:rsidRPr="006B63BA">
        <w:rPr>
          <w:i/>
        </w:rPr>
        <w:t>Cinnamomum osmophloeum</w:t>
      </w:r>
      <w:r w:rsidRPr="006B63BA">
        <w:t xml:space="preserve">. </w:t>
      </w:r>
      <w:r w:rsidRPr="006B63BA">
        <w:rPr>
          <w:i/>
        </w:rPr>
        <w:t xml:space="preserve">J Ethnopharmacology </w:t>
      </w:r>
      <w:r w:rsidRPr="006B63BA">
        <w:rPr>
          <w:b/>
        </w:rPr>
        <w:t>2001,</w:t>
      </w:r>
      <w:r w:rsidRPr="006B63BA">
        <w:t xml:space="preserve"> </w:t>
      </w:r>
      <w:r w:rsidRPr="006B63BA">
        <w:rPr>
          <w:i/>
        </w:rPr>
        <w:t>77</w:t>
      </w:r>
      <w:r w:rsidRPr="006B63BA">
        <w:t xml:space="preserve"> (1), 123-127.</w:t>
      </w:r>
      <w:bookmarkEnd w:id="555"/>
    </w:p>
    <w:p w14:paraId="597A39D9" w14:textId="77777777" w:rsidR="006B63BA" w:rsidRPr="006B63BA" w:rsidRDefault="006B63BA" w:rsidP="005D436A">
      <w:pPr>
        <w:pStyle w:val="EndNoteBibliography"/>
        <w:contextualSpacing/>
      </w:pPr>
      <w:bookmarkStart w:id="556" w:name="_ENREF_15_62"/>
      <w:r w:rsidRPr="006B63BA">
        <w:t>62.</w:t>
      </w:r>
      <w:r w:rsidRPr="006B63BA">
        <w:tab/>
        <w:t xml:space="preserve">Brackman, G.; Defoirdt, T.; Miyamoto, C.; Bossier, P.; VanCalenbergh, S.; Nelis, H.; Coenye, T., Cinnamaldehye and cinnamaldehyde derivatives reduce virulence in </w:t>
      </w:r>
      <w:r w:rsidRPr="006B63BA">
        <w:rPr>
          <w:i/>
        </w:rPr>
        <w:t xml:space="preserve">Vibrio </w:t>
      </w:r>
      <w:r w:rsidRPr="006B63BA">
        <w:t xml:space="preserve">spp. by decreasing the DNA-binding activity of the quorum sensing response regulator LuxR. </w:t>
      </w:r>
      <w:r w:rsidRPr="006B63BA">
        <w:rPr>
          <w:i/>
        </w:rPr>
        <w:t xml:space="preserve">BMC Microbiol </w:t>
      </w:r>
      <w:r w:rsidRPr="006B63BA">
        <w:rPr>
          <w:b/>
        </w:rPr>
        <w:t>2008,</w:t>
      </w:r>
      <w:r w:rsidRPr="006B63BA">
        <w:t xml:space="preserve"> </w:t>
      </w:r>
      <w:r w:rsidRPr="006B63BA">
        <w:rPr>
          <w:i/>
        </w:rPr>
        <w:t>8</w:t>
      </w:r>
      <w:r w:rsidRPr="006B63BA">
        <w:t>, 149.</w:t>
      </w:r>
      <w:bookmarkEnd w:id="556"/>
    </w:p>
    <w:p w14:paraId="5520A683" w14:textId="77777777" w:rsidR="006B63BA" w:rsidRPr="006B63BA" w:rsidRDefault="006B63BA" w:rsidP="005D436A">
      <w:pPr>
        <w:pStyle w:val="EndNoteBibliography"/>
        <w:contextualSpacing/>
      </w:pPr>
      <w:bookmarkStart w:id="557" w:name="_ENREF_15_63"/>
      <w:r w:rsidRPr="006B63BA">
        <w:t>63.</w:t>
      </w:r>
      <w:r w:rsidRPr="006B63BA">
        <w:tab/>
        <w:t xml:space="preserve">Yap, P. S.; Krishnan, T.; Chan, K. G.; Lim, S. H., Antibacterial-mode of action of </w:t>
      </w:r>
      <w:r w:rsidRPr="006B63BA">
        <w:rPr>
          <w:i/>
        </w:rPr>
        <w:t xml:space="preserve">Cinnamomum verum </w:t>
      </w:r>
      <w:r w:rsidRPr="006B63BA">
        <w:t xml:space="preserve">bark essential oil; alone and in combination with piperacillin, against a multi-drug-resistant </w:t>
      </w:r>
      <w:r w:rsidRPr="006B63BA">
        <w:rPr>
          <w:i/>
        </w:rPr>
        <w:t xml:space="preserve">Escherichia coli </w:t>
      </w:r>
      <w:r w:rsidRPr="006B63BA">
        <w:t xml:space="preserve">strain. </w:t>
      </w:r>
      <w:r w:rsidRPr="006B63BA">
        <w:rPr>
          <w:i/>
        </w:rPr>
        <w:t xml:space="preserve">J Microbiol Biotechnol </w:t>
      </w:r>
      <w:r w:rsidRPr="006B63BA">
        <w:rPr>
          <w:b/>
        </w:rPr>
        <w:t>2015,</w:t>
      </w:r>
      <w:r w:rsidRPr="006B63BA">
        <w:t xml:space="preserve"> </w:t>
      </w:r>
      <w:r w:rsidRPr="006B63BA">
        <w:rPr>
          <w:i/>
        </w:rPr>
        <w:t>25</w:t>
      </w:r>
      <w:r w:rsidRPr="006B63BA">
        <w:t xml:space="preserve"> (8), 1299-1306.</w:t>
      </w:r>
      <w:bookmarkEnd w:id="557"/>
    </w:p>
    <w:p w14:paraId="14EEC088" w14:textId="77777777" w:rsidR="006B63BA" w:rsidRPr="006B63BA" w:rsidRDefault="006B63BA" w:rsidP="005D436A">
      <w:pPr>
        <w:pStyle w:val="EndNoteBibliography"/>
        <w:contextualSpacing/>
      </w:pPr>
      <w:bookmarkStart w:id="558" w:name="_ENREF_15_64"/>
      <w:r w:rsidRPr="006B63BA">
        <w:t>64.</w:t>
      </w:r>
      <w:r w:rsidRPr="006B63BA">
        <w:tab/>
        <w:t xml:space="preserve">Kalia, M.; Yadav, V. K.; Singh, P. K.; Sharma, D.; Pandey, H.; Narvi, S. S.; Agarwal, V., Effect of cinnamon oil on quorum sensing-controlled virulence factors and biofilm formation in </w:t>
      </w:r>
      <w:r w:rsidRPr="006B63BA">
        <w:rPr>
          <w:i/>
        </w:rPr>
        <w:t>Pseudomonas aeruginosa</w:t>
      </w:r>
      <w:r w:rsidRPr="006B63BA">
        <w:t xml:space="preserve">. </w:t>
      </w:r>
      <w:r w:rsidRPr="006B63BA">
        <w:rPr>
          <w:i/>
        </w:rPr>
        <w:t xml:space="preserve">PLoS One </w:t>
      </w:r>
      <w:r w:rsidRPr="006B63BA">
        <w:rPr>
          <w:b/>
        </w:rPr>
        <w:t>2015,</w:t>
      </w:r>
      <w:r w:rsidRPr="006B63BA">
        <w:t xml:space="preserve"> </w:t>
      </w:r>
      <w:r w:rsidRPr="006B63BA">
        <w:rPr>
          <w:i/>
        </w:rPr>
        <w:t>10</w:t>
      </w:r>
      <w:r w:rsidRPr="006B63BA">
        <w:t xml:space="preserve"> (8), e0135495.</w:t>
      </w:r>
      <w:bookmarkEnd w:id="558"/>
    </w:p>
    <w:p w14:paraId="0959CB2A" w14:textId="77777777" w:rsidR="006B63BA" w:rsidRPr="006B63BA" w:rsidRDefault="006B63BA" w:rsidP="005D436A">
      <w:pPr>
        <w:pStyle w:val="EndNoteBibliography"/>
        <w:contextualSpacing/>
      </w:pPr>
      <w:bookmarkStart w:id="559" w:name="_ENREF_15_65"/>
      <w:r w:rsidRPr="006B63BA">
        <w:t>65.</w:t>
      </w:r>
      <w:r w:rsidRPr="006B63BA">
        <w:tab/>
        <w:t xml:space="preserve">Zhang, H.; Dudley, E. G.; Davidson, P. M.; Harte, F., Critical concentration of lecithin enhances the antimicrobial activity of eugenol against </w:t>
      </w:r>
      <w:r w:rsidRPr="006B63BA">
        <w:rPr>
          <w:i/>
        </w:rPr>
        <w:t>Escherichia coli</w:t>
      </w:r>
      <w:r w:rsidRPr="006B63BA">
        <w:t xml:space="preserve">. </w:t>
      </w:r>
      <w:r w:rsidRPr="006B63BA">
        <w:rPr>
          <w:i/>
        </w:rPr>
        <w:t xml:space="preserve">Appl Environ Microbio </w:t>
      </w:r>
      <w:r w:rsidRPr="006B63BA">
        <w:rPr>
          <w:b/>
        </w:rPr>
        <w:t>2017,</w:t>
      </w:r>
      <w:r w:rsidRPr="006B63BA">
        <w:t xml:space="preserve"> </w:t>
      </w:r>
      <w:r w:rsidRPr="006B63BA">
        <w:rPr>
          <w:i/>
        </w:rPr>
        <w:t>83</w:t>
      </w:r>
      <w:r w:rsidRPr="006B63BA">
        <w:t xml:space="preserve"> (8), e03467-16.</w:t>
      </w:r>
      <w:bookmarkEnd w:id="559"/>
    </w:p>
    <w:p w14:paraId="46DC36AA" w14:textId="77777777" w:rsidR="006B63BA" w:rsidRPr="006B63BA" w:rsidRDefault="006B63BA" w:rsidP="005D436A">
      <w:pPr>
        <w:pStyle w:val="EndNoteBibliography"/>
        <w:contextualSpacing/>
      </w:pPr>
      <w:bookmarkStart w:id="560" w:name="_ENREF_15_66"/>
      <w:r w:rsidRPr="006B63BA">
        <w:t>66.</w:t>
      </w:r>
      <w:r w:rsidRPr="006B63BA">
        <w:tab/>
        <w:t xml:space="preserve">Wilkinson, S. M. The effect of lecithin on inactivation of eugenol of </w:t>
      </w:r>
      <w:r w:rsidRPr="006B63BA">
        <w:rPr>
          <w:i/>
        </w:rPr>
        <w:t xml:space="preserve">Escherichia coli </w:t>
      </w:r>
      <w:r w:rsidRPr="006B63BA">
        <w:t>O157:H7. University of Tennessee, Trace: Tennessee Reseearch and Creative Exchange, 2015.</w:t>
      </w:r>
      <w:bookmarkEnd w:id="560"/>
    </w:p>
    <w:p w14:paraId="492DFFD0" w14:textId="77777777" w:rsidR="006B63BA" w:rsidRPr="006B63BA" w:rsidRDefault="006B63BA" w:rsidP="005D436A">
      <w:pPr>
        <w:pStyle w:val="EndNoteBibliography"/>
        <w:contextualSpacing/>
      </w:pPr>
      <w:bookmarkStart w:id="561" w:name="_ENREF_15_67"/>
      <w:r w:rsidRPr="006B63BA">
        <w:t>67.</w:t>
      </w:r>
      <w:r w:rsidRPr="006B63BA">
        <w:tab/>
        <w:t xml:space="preserve">Donsi, F.; Annunziata, M.; Sessa, M.; Ferrari, G., Nanoencapsulation of essential oils to enhance their antimicrobial activity in foods. </w:t>
      </w:r>
      <w:r w:rsidRPr="006B63BA">
        <w:rPr>
          <w:i/>
        </w:rPr>
        <w:t xml:space="preserve">Food Sci Technol </w:t>
      </w:r>
      <w:r w:rsidRPr="006B63BA">
        <w:rPr>
          <w:b/>
        </w:rPr>
        <w:t>2011,</w:t>
      </w:r>
      <w:r w:rsidRPr="006B63BA">
        <w:t xml:space="preserve"> </w:t>
      </w:r>
      <w:r w:rsidRPr="006B63BA">
        <w:rPr>
          <w:i/>
        </w:rPr>
        <w:t>44</w:t>
      </w:r>
      <w:r w:rsidRPr="006B63BA">
        <w:t>, 1908-1914.</w:t>
      </w:r>
      <w:bookmarkEnd w:id="561"/>
    </w:p>
    <w:p w14:paraId="44077BC4" w14:textId="77777777" w:rsidR="006B63BA" w:rsidRPr="006B63BA" w:rsidRDefault="006B63BA" w:rsidP="005D436A">
      <w:pPr>
        <w:pStyle w:val="EndNoteBibliography"/>
        <w:contextualSpacing/>
      </w:pPr>
      <w:bookmarkStart w:id="562" w:name="_ENREF_15_68"/>
      <w:r w:rsidRPr="006B63BA">
        <w:t>68.</w:t>
      </w:r>
      <w:r w:rsidRPr="006B63BA">
        <w:tab/>
        <w:t xml:space="preserve">Zhang, H.; Dudley, E. G.; Davidson, P. M.; Harte, F., Critical concentration of lecithin enhances the antimicrobial acitivty of eugenol against </w:t>
      </w:r>
      <w:r w:rsidRPr="006B63BA">
        <w:rPr>
          <w:i/>
        </w:rPr>
        <w:t>Escherichia coli</w:t>
      </w:r>
      <w:r w:rsidRPr="006B63BA">
        <w:t xml:space="preserve">. </w:t>
      </w:r>
      <w:r w:rsidRPr="006B63BA">
        <w:rPr>
          <w:i/>
        </w:rPr>
        <w:t xml:space="preserve">Appl Environ Microbiol </w:t>
      </w:r>
      <w:r w:rsidRPr="006B63BA">
        <w:rPr>
          <w:b/>
        </w:rPr>
        <w:t>2017,</w:t>
      </w:r>
      <w:r w:rsidRPr="006B63BA">
        <w:t xml:space="preserve"> </w:t>
      </w:r>
      <w:r w:rsidRPr="006B63BA">
        <w:rPr>
          <w:i/>
        </w:rPr>
        <w:t>83</w:t>
      </w:r>
      <w:r w:rsidRPr="006B63BA">
        <w:t xml:space="preserve"> (8), e03467-16.</w:t>
      </w:r>
      <w:bookmarkEnd w:id="562"/>
    </w:p>
    <w:p w14:paraId="72BD7D56" w14:textId="77777777" w:rsidR="006B63BA" w:rsidRPr="006B63BA" w:rsidRDefault="006B63BA" w:rsidP="005D436A">
      <w:pPr>
        <w:pStyle w:val="EndNoteBibliography"/>
        <w:contextualSpacing/>
      </w:pPr>
      <w:bookmarkStart w:id="563" w:name="_ENREF_15_69"/>
      <w:r w:rsidRPr="006B63BA">
        <w:t>69.</w:t>
      </w:r>
      <w:r w:rsidRPr="006B63BA">
        <w:tab/>
        <w:t xml:space="preserve">Wickham, M.; Wilde, P.; Fillery-Travis, A., A physicochemical investigation of two phosphatidylcholine/bile salt interfaces: implications for lipase activation. </w:t>
      </w:r>
      <w:r w:rsidRPr="006B63BA">
        <w:rPr>
          <w:i/>
        </w:rPr>
        <w:t xml:space="preserve">BBA Molec Cell Biol Lipids </w:t>
      </w:r>
      <w:r w:rsidRPr="006B63BA">
        <w:rPr>
          <w:b/>
        </w:rPr>
        <w:t>2002,</w:t>
      </w:r>
      <w:r w:rsidRPr="006B63BA">
        <w:t xml:space="preserve"> </w:t>
      </w:r>
      <w:r w:rsidRPr="006B63BA">
        <w:rPr>
          <w:i/>
        </w:rPr>
        <w:t>1580</w:t>
      </w:r>
      <w:r w:rsidRPr="006B63BA">
        <w:t xml:space="preserve"> (2-3), 110-122.</w:t>
      </w:r>
      <w:bookmarkEnd w:id="563"/>
    </w:p>
    <w:p w14:paraId="04333132" w14:textId="77777777" w:rsidR="006B63BA" w:rsidRPr="006B63BA" w:rsidRDefault="006B63BA" w:rsidP="005D436A">
      <w:pPr>
        <w:pStyle w:val="EndNoteBibliography"/>
        <w:contextualSpacing/>
      </w:pPr>
      <w:bookmarkStart w:id="564" w:name="_ENREF_15_70"/>
      <w:r w:rsidRPr="006B63BA">
        <w:t>70.</w:t>
      </w:r>
      <w:r w:rsidRPr="006B63BA">
        <w:tab/>
        <w:t xml:space="preserve">Arnold, G.; Schuldt, S.; Schneider, Y.; Friedrichs, J.; Babick, F.; Werner, C.; Rohm, H., The impact of lecithin on rheology, sedimentation and particle interactions in oil-based dispersions. </w:t>
      </w:r>
      <w:r w:rsidRPr="006B63BA">
        <w:rPr>
          <w:i/>
        </w:rPr>
        <w:t xml:space="preserve">Colloids Surfaces A: Physicochem Engineer Aspects </w:t>
      </w:r>
      <w:r w:rsidRPr="006B63BA">
        <w:rPr>
          <w:b/>
        </w:rPr>
        <w:t>2013,</w:t>
      </w:r>
      <w:r w:rsidRPr="006B63BA">
        <w:t xml:space="preserve"> </w:t>
      </w:r>
      <w:r w:rsidRPr="006B63BA">
        <w:rPr>
          <w:i/>
        </w:rPr>
        <w:t>418</w:t>
      </w:r>
      <w:r w:rsidRPr="006B63BA">
        <w:t>, 147-156.</w:t>
      </w:r>
      <w:bookmarkEnd w:id="564"/>
    </w:p>
    <w:p w14:paraId="0DB89B4C" w14:textId="77777777" w:rsidR="006B63BA" w:rsidRPr="006B63BA" w:rsidRDefault="006B63BA" w:rsidP="005D436A">
      <w:pPr>
        <w:pStyle w:val="EndNoteBibliography"/>
        <w:contextualSpacing/>
      </w:pPr>
      <w:bookmarkStart w:id="565" w:name="_ENREF_15_71"/>
      <w:r w:rsidRPr="006B63BA">
        <w:t>71.</w:t>
      </w:r>
      <w:r w:rsidRPr="006B63BA">
        <w:tab/>
        <w:t xml:space="preserve">Taylor, T. M.; Bruce, B. D.; Weiss, J.; Davidson, P. M., </w:t>
      </w:r>
      <w:r w:rsidRPr="006B63BA">
        <w:rPr>
          <w:i/>
        </w:rPr>
        <w:t xml:space="preserve">Listeria monocytogenes </w:t>
      </w:r>
      <w:r w:rsidRPr="006B63BA">
        <w:t xml:space="preserve">and </w:t>
      </w:r>
      <w:r w:rsidRPr="006B63BA">
        <w:rPr>
          <w:i/>
        </w:rPr>
        <w:t>Escherichia coli</w:t>
      </w:r>
      <w:r w:rsidRPr="006B63BA">
        <w:t xml:space="preserve"> O157:H7 inhibition </w:t>
      </w:r>
      <w:r w:rsidRPr="006B63BA">
        <w:rPr>
          <w:i/>
        </w:rPr>
        <w:t>in vitro</w:t>
      </w:r>
      <w:r w:rsidRPr="006B63BA">
        <w:t xml:space="preserve"> by liposome-encapusalted nisin and ethylene diaminetetraacetic acid. </w:t>
      </w:r>
      <w:r w:rsidRPr="006B63BA">
        <w:rPr>
          <w:i/>
        </w:rPr>
        <w:t xml:space="preserve">J Food Safety </w:t>
      </w:r>
      <w:r w:rsidRPr="006B63BA">
        <w:rPr>
          <w:b/>
        </w:rPr>
        <w:t>2008,</w:t>
      </w:r>
      <w:r w:rsidRPr="006B63BA">
        <w:t xml:space="preserve"> </w:t>
      </w:r>
      <w:r w:rsidRPr="006B63BA">
        <w:rPr>
          <w:i/>
        </w:rPr>
        <w:t>28</w:t>
      </w:r>
      <w:r w:rsidRPr="006B63BA">
        <w:t xml:space="preserve"> (2), 183-197.</w:t>
      </w:r>
      <w:bookmarkEnd w:id="565"/>
    </w:p>
    <w:p w14:paraId="4ED3D775" w14:textId="77777777" w:rsidR="006B63BA" w:rsidRPr="006B63BA" w:rsidRDefault="006B63BA" w:rsidP="005D436A">
      <w:pPr>
        <w:pStyle w:val="EndNoteBibliography"/>
        <w:contextualSpacing/>
      </w:pPr>
      <w:bookmarkStart w:id="566" w:name="_ENREF_15_72"/>
      <w:r w:rsidRPr="006B63BA">
        <w:t>72.</w:t>
      </w:r>
      <w:r w:rsidRPr="006B63BA">
        <w:tab/>
        <w:t xml:space="preserve">Hollo, J.; Peredi, J.; Ruzics, A.; Jeranek, M.; Erdelyi, A., Sunflower lecithin and possibilites for utilization. </w:t>
      </w:r>
      <w:r w:rsidRPr="006B63BA">
        <w:rPr>
          <w:i/>
        </w:rPr>
        <w:t xml:space="preserve">J American Oil Chemists Society </w:t>
      </w:r>
      <w:r w:rsidRPr="006B63BA">
        <w:rPr>
          <w:b/>
        </w:rPr>
        <w:t>1993,</w:t>
      </w:r>
      <w:r w:rsidRPr="006B63BA">
        <w:t xml:space="preserve"> </w:t>
      </w:r>
      <w:r w:rsidRPr="006B63BA">
        <w:rPr>
          <w:i/>
        </w:rPr>
        <w:t>70</w:t>
      </w:r>
      <w:r w:rsidRPr="006B63BA">
        <w:t xml:space="preserve"> (10), 997-1001.</w:t>
      </w:r>
      <w:bookmarkEnd w:id="566"/>
    </w:p>
    <w:p w14:paraId="44A0C3EB" w14:textId="77777777" w:rsidR="006B63BA" w:rsidRPr="006B63BA" w:rsidRDefault="006B63BA" w:rsidP="005D436A">
      <w:pPr>
        <w:pStyle w:val="EndNoteBibliography"/>
        <w:contextualSpacing/>
      </w:pPr>
      <w:bookmarkStart w:id="567" w:name="_ENREF_15_73"/>
      <w:r w:rsidRPr="006B63BA">
        <w:t>73.</w:t>
      </w:r>
      <w:r w:rsidRPr="006B63BA">
        <w:tab/>
        <w:t xml:space="preserve">Nguyen, H. D. N.; Yang, Y. S.; Yuk, H. G., Biofilm formation of </w:t>
      </w:r>
      <w:r w:rsidRPr="006B63BA">
        <w:rPr>
          <w:i/>
        </w:rPr>
        <w:t xml:space="preserve">Salmonella </w:t>
      </w:r>
      <w:r w:rsidRPr="006B63BA">
        <w:t xml:space="preserve">Typhimurium on stainless steel and acrylic surfaces as affected by temperature and pH level. </w:t>
      </w:r>
      <w:r w:rsidRPr="006B63BA">
        <w:rPr>
          <w:i/>
        </w:rPr>
        <w:t xml:space="preserve">LWT Food Sci Tech </w:t>
      </w:r>
      <w:r w:rsidRPr="006B63BA">
        <w:rPr>
          <w:b/>
        </w:rPr>
        <w:t>2014,</w:t>
      </w:r>
      <w:r w:rsidRPr="006B63BA">
        <w:t xml:space="preserve"> </w:t>
      </w:r>
      <w:r w:rsidRPr="006B63BA">
        <w:rPr>
          <w:i/>
        </w:rPr>
        <w:t>55</w:t>
      </w:r>
      <w:r w:rsidRPr="006B63BA">
        <w:t xml:space="preserve"> (1), 383-388.</w:t>
      </w:r>
      <w:bookmarkEnd w:id="567"/>
    </w:p>
    <w:p w14:paraId="5A1C9100" w14:textId="77777777" w:rsidR="006B63BA" w:rsidRPr="006B63BA" w:rsidRDefault="006B63BA" w:rsidP="005D436A">
      <w:pPr>
        <w:pStyle w:val="EndNoteBibliography"/>
        <w:contextualSpacing/>
      </w:pPr>
      <w:bookmarkStart w:id="568" w:name="_ENREF_15_74"/>
      <w:r w:rsidRPr="006B63BA">
        <w:t>74.</w:t>
      </w:r>
      <w:r w:rsidRPr="006B63BA">
        <w:tab/>
        <w:t xml:space="preserve">Römling, U.; Bian, Z.; Hammar, M.; Sierralta, W.; Normark, S., Curli fibers are highly conserved between </w:t>
      </w:r>
      <w:r w:rsidRPr="006B63BA">
        <w:rPr>
          <w:i/>
        </w:rPr>
        <w:t xml:space="preserve">Salmonella typhimurium </w:t>
      </w:r>
      <w:r w:rsidRPr="006B63BA">
        <w:t xml:space="preserve">and </w:t>
      </w:r>
      <w:r w:rsidRPr="006B63BA">
        <w:rPr>
          <w:i/>
        </w:rPr>
        <w:t>Escherichia coli</w:t>
      </w:r>
      <w:r w:rsidRPr="006B63BA">
        <w:t xml:space="preserve"> wih respect to operon structure and regulation. </w:t>
      </w:r>
      <w:r w:rsidRPr="006B63BA">
        <w:rPr>
          <w:i/>
        </w:rPr>
        <w:t xml:space="preserve">J Bacteriol </w:t>
      </w:r>
      <w:r w:rsidRPr="006B63BA">
        <w:rPr>
          <w:b/>
        </w:rPr>
        <w:t>1998,</w:t>
      </w:r>
      <w:r w:rsidRPr="006B63BA">
        <w:t xml:space="preserve"> </w:t>
      </w:r>
      <w:r w:rsidRPr="006B63BA">
        <w:rPr>
          <w:i/>
        </w:rPr>
        <w:t>180</w:t>
      </w:r>
      <w:r w:rsidRPr="006B63BA">
        <w:t xml:space="preserve"> (3), 722-731.</w:t>
      </w:r>
      <w:bookmarkEnd w:id="568"/>
    </w:p>
    <w:p w14:paraId="5CC260B3" w14:textId="77777777" w:rsidR="006B63BA" w:rsidRPr="006B63BA" w:rsidRDefault="006B63BA" w:rsidP="005D436A">
      <w:pPr>
        <w:pStyle w:val="EndNoteBibliography"/>
        <w:contextualSpacing/>
      </w:pPr>
      <w:bookmarkStart w:id="569" w:name="_ENREF_15_75"/>
      <w:r w:rsidRPr="006B63BA">
        <w:t>75.</w:t>
      </w:r>
      <w:r w:rsidRPr="006B63BA">
        <w:tab/>
        <w:t xml:space="preserve">Costerton, J. W.; Stewart, P. S.; Greenberg, E. P., Bacterial biofilms: A common cause of persistent infections. </w:t>
      </w:r>
      <w:r w:rsidRPr="006B63BA">
        <w:rPr>
          <w:i/>
        </w:rPr>
        <w:t xml:space="preserve">Sci </w:t>
      </w:r>
      <w:r w:rsidRPr="006B63BA">
        <w:rPr>
          <w:b/>
        </w:rPr>
        <w:t>1999,</w:t>
      </w:r>
      <w:r w:rsidRPr="006B63BA">
        <w:t xml:space="preserve"> </w:t>
      </w:r>
      <w:r w:rsidRPr="006B63BA">
        <w:rPr>
          <w:i/>
        </w:rPr>
        <w:t>284</w:t>
      </w:r>
      <w:r w:rsidRPr="006B63BA">
        <w:t xml:space="preserve"> (5418), 1318-1322.</w:t>
      </w:r>
      <w:bookmarkEnd w:id="569"/>
    </w:p>
    <w:p w14:paraId="5B6BD8C3" w14:textId="2EFD4997" w:rsidR="006B63BA" w:rsidRPr="006B63BA" w:rsidRDefault="006B63BA" w:rsidP="005D436A">
      <w:pPr>
        <w:pStyle w:val="EndNoteBibliography"/>
        <w:contextualSpacing/>
      </w:pPr>
      <w:bookmarkStart w:id="570" w:name="_ENREF_15_76"/>
      <w:r w:rsidRPr="006B63BA">
        <w:t>76.</w:t>
      </w:r>
      <w:r w:rsidRPr="006B63BA">
        <w:tab/>
        <w:t>Molecular</w:t>
      </w:r>
      <w:r w:rsidR="00A4058D">
        <w:t xml:space="preserve"> </w:t>
      </w:r>
      <w:r w:rsidRPr="006B63BA">
        <w:t xml:space="preserve">Probes LIVE/DEAD BacLight bacterial viability kits. </w:t>
      </w:r>
      <w:hyperlink r:id="rId51" w:history="1">
        <w:r w:rsidRPr="006B63BA">
          <w:rPr>
            <w:rStyle w:val="Hyperlink"/>
          </w:rPr>
          <w:t>https://assets.thermofisher.com/TFS-Assets/LSG/manuals/mp07007.pdf</w:t>
        </w:r>
      </w:hyperlink>
      <w:r w:rsidRPr="006B63BA">
        <w:t xml:space="preserve"> (accessed 09 Sep 2019).</w:t>
      </w:r>
      <w:bookmarkEnd w:id="570"/>
    </w:p>
    <w:p w14:paraId="06583924" w14:textId="53EA37CF" w:rsidR="00DC6CC7" w:rsidRPr="006633D2" w:rsidRDefault="002A55AF" w:rsidP="005D436A">
      <w:pPr>
        <w:spacing w:line="480" w:lineRule="auto"/>
        <w:contextualSpacing/>
        <w:rPr>
          <w:rFonts w:ascii="Times New Roman" w:hAnsi="Times New Roman" w:cs="Times New Roman"/>
        </w:rPr>
      </w:pPr>
      <w:r>
        <w:rPr>
          <w:rFonts w:ascii="Times New Roman" w:hAnsi="Times New Roman" w:cs="Times New Roman"/>
        </w:rPr>
        <w:fldChar w:fldCharType="end"/>
      </w:r>
    </w:p>
    <w:p w14:paraId="125F379D" w14:textId="77777777" w:rsidR="005A12C6" w:rsidRDefault="005A12C6" w:rsidP="00A443BA">
      <w:pPr>
        <w:pStyle w:val="Heading2"/>
        <w:spacing w:before="0" w:after="0" w:line="480" w:lineRule="auto"/>
        <w:contextualSpacing/>
        <w:rPr>
          <w:rFonts w:ascii="Times New Roman" w:hAnsi="Times New Roman" w:cs="Times New Roman"/>
        </w:rPr>
        <w:sectPr w:rsidR="005A12C6" w:rsidSect="005E06C5">
          <w:pgSz w:w="12240" w:h="15840" w:code="1"/>
          <w:pgMar w:top="1440" w:right="1800" w:bottom="1872" w:left="1800" w:header="720" w:footer="1440" w:gutter="0"/>
          <w:cols w:space="720"/>
          <w:noEndnote/>
          <w:docGrid w:linePitch="360"/>
        </w:sectPr>
      </w:pPr>
    </w:p>
    <w:p w14:paraId="6A504921" w14:textId="090A0AC9" w:rsidR="00AE1427" w:rsidRDefault="00DC6CC7" w:rsidP="00A443BA">
      <w:pPr>
        <w:pStyle w:val="Heading2"/>
        <w:spacing w:before="0" w:after="0" w:line="480" w:lineRule="auto"/>
        <w:contextualSpacing/>
        <w:rPr>
          <w:rFonts w:ascii="Times New Roman" w:hAnsi="Times New Roman" w:cs="Times New Roman"/>
        </w:rPr>
      </w:pPr>
      <w:bookmarkStart w:id="571" w:name="_Toc42892009"/>
      <w:r w:rsidRPr="006633D2">
        <w:rPr>
          <w:rFonts w:ascii="Times New Roman" w:hAnsi="Times New Roman" w:cs="Times New Roman"/>
        </w:rPr>
        <w:t>Appendix</w:t>
      </w:r>
      <w:r w:rsidR="00256BE8">
        <w:rPr>
          <w:rFonts w:ascii="Times New Roman" w:hAnsi="Times New Roman" w:cs="Times New Roman"/>
        </w:rPr>
        <w:t xml:space="preserve"> </w:t>
      </w:r>
      <w:r w:rsidR="00307CE2">
        <w:rPr>
          <w:rFonts w:ascii="Times New Roman" w:hAnsi="Times New Roman" w:cs="Times New Roman"/>
        </w:rPr>
        <w:t>Four</w:t>
      </w:r>
      <w:bookmarkEnd w:id="571"/>
    </w:p>
    <w:p w14:paraId="614C6D00" w14:textId="77777777" w:rsidR="00AE1427" w:rsidRDefault="00AE1427">
      <w:pPr>
        <w:rPr>
          <w:rFonts w:ascii="Times New Roman" w:hAnsi="Times New Roman" w:cs="Times New Roman"/>
          <w:b/>
          <w:bCs/>
          <w:iCs/>
          <w:sz w:val="28"/>
          <w:szCs w:val="28"/>
        </w:rPr>
      </w:pPr>
      <w:r>
        <w:rPr>
          <w:rFonts w:ascii="Times New Roman" w:hAnsi="Times New Roman" w:cs="Times New Roman"/>
        </w:rPr>
        <w:br w:type="page"/>
      </w:r>
    </w:p>
    <w:p w14:paraId="73867A2D" w14:textId="77777777" w:rsidR="00AE3751" w:rsidRDefault="00AE3751" w:rsidP="00A443BA">
      <w:pPr>
        <w:pStyle w:val="Heading2"/>
        <w:spacing w:before="0" w:after="0" w:line="480" w:lineRule="auto"/>
        <w:contextualSpacing/>
        <w:rPr>
          <w:rFonts w:ascii="Times New Roman" w:hAnsi="Times New Roman" w:cs="Times New Roman"/>
        </w:rPr>
        <w:sectPr w:rsidR="00AE3751" w:rsidSect="00AE3751">
          <w:pgSz w:w="12240" w:h="15840" w:code="1"/>
          <w:pgMar w:top="1440" w:right="1800" w:bottom="1872" w:left="1800" w:header="720" w:footer="1440" w:gutter="0"/>
          <w:cols w:space="720"/>
          <w:noEndnote/>
          <w:docGrid w:linePitch="360"/>
        </w:sectPr>
      </w:pPr>
    </w:p>
    <w:p w14:paraId="5193F38C" w14:textId="2F096A59" w:rsidR="00DC6CC7" w:rsidRPr="000078F4" w:rsidRDefault="00AE3751" w:rsidP="000078F4">
      <w:pPr>
        <w:pStyle w:val="Heading3"/>
        <w:spacing w:before="0" w:after="0" w:line="480" w:lineRule="auto"/>
        <w:contextualSpacing/>
        <w:rPr>
          <w:rFonts w:ascii="Times New Roman" w:hAnsi="Times New Roman" w:cs="Times New Roman"/>
          <w:i w:val="0"/>
          <w:iCs/>
        </w:rPr>
      </w:pPr>
      <w:bookmarkStart w:id="572" w:name="_Toc42892010"/>
      <w:r w:rsidRPr="000078F4">
        <w:rPr>
          <w:rFonts w:ascii="Times New Roman" w:hAnsi="Times New Roman" w:cs="Times New Roman"/>
          <w:i w:val="0"/>
          <w:iCs/>
        </w:rPr>
        <w:t>T</w:t>
      </w:r>
      <w:r w:rsidR="00256BE8" w:rsidRPr="000078F4">
        <w:rPr>
          <w:rFonts w:ascii="Times New Roman" w:hAnsi="Times New Roman" w:cs="Times New Roman"/>
          <w:i w:val="0"/>
          <w:iCs/>
        </w:rPr>
        <w:t>ables</w:t>
      </w:r>
      <w:bookmarkEnd w:id="572"/>
    </w:p>
    <w:p w14:paraId="3CD33A46" w14:textId="77777777" w:rsidR="00256BE8" w:rsidRPr="00256BE8" w:rsidRDefault="00256BE8" w:rsidP="000078F4">
      <w:pPr>
        <w:spacing w:line="480" w:lineRule="auto"/>
        <w:contextualSpacing/>
      </w:pPr>
    </w:p>
    <w:p w14:paraId="03D85AA4" w14:textId="29615950" w:rsidR="005A12C6" w:rsidRPr="006633D2" w:rsidRDefault="005A12C6" w:rsidP="000078F4">
      <w:pPr>
        <w:pStyle w:val="Caption"/>
        <w:spacing w:before="0" w:after="0" w:line="480" w:lineRule="auto"/>
        <w:contextualSpacing/>
        <w:rPr>
          <w:rFonts w:ascii="Times New Roman" w:hAnsi="Times New Roman" w:cs="Times New Roman"/>
        </w:rPr>
      </w:pPr>
      <w:bookmarkStart w:id="573" w:name="_Toc42891542"/>
      <w:r w:rsidRPr="006633D2">
        <w:rPr>
          <w:rFonts w:ascii="Times New Roman" w:hAnsi="Times New Roman" w:cs="Times New Roman"/>
        </w:rPr>
        <w:t xml:space="preserve">Table </w:t>
      </w:r>
      <w:r w:rsidR="003645DA">
        <w:rPr>
          <w:rFonts w:ascii="Times New Roman" w:hAnsi="Times New Roman" w:cs="Times New Roman"/>
        </w:rPr>
        <w:t>4</w:t>
      </w:r>
      <w:r>
        <w:rPr>
          <w:rFonts w:ascii="Times New Roman" w:hAnsi="Times New Roman" w:cs="Times New Roman"/>
        </w:rPr>
        <w:t>.</w:t>
      </w:r>
      <w:r w:rsidRPr="006633D2">
        <w:rPr>
          <w:rFonts w:ascii="Times New Roman" w:hAnsi="Times New Roman" w:cs="Times New Roman"/>
        </w:rPr>
        <w:fldChar w:fldCharType="begin"/>
      </w:r>
      <w:r w:rsidRPr="006633D2">
        <w:rPr>
          <w:rFonts w:ascii="Times New Roman" w:hAnsi="Times New Roman" w:cs="Times New Roman"/>
        </w:rPr>
        <w:instrText xml:space="preserve"> SEQ Table \* ARABIC </w:instrText>
      </w:r>
      <w:r w:rsidRPr="006633D2">
        <w:rPr>
          <w:rFonts w:ascii="Times New Roman" w:hAnsi="Times New Roman" w:cs="Times New Roman"/>
        </w:rPr>
        <w:fldChar w:fldCharType="separate"/>
      </w:r>
      <w:r w:rsidR="00AF27E4">
        <w:rPr>
          <w:rFonts w:ascii="Times New Roman" w:hAnsi="Times New Roman" w:cs="Times New Roman"/>
          <w:noProof/>
        </w:rPr>
        <w:t>6</w:t>
      </w:r>
      <w:r w:rsidRPr="006633D2">
        <w:rPr>
          <w:rFonts w:ascii="Times New Roman" w:hAnsi="Times New Roman" w:cs="Times New Roman"/>
        </w:rPr>
        <w:fldChar w:fldCharType="end"/>
      </w:r>
      <w:r w:rsidRPr="006633D2">
        <w:rPr>
          <w:rFonts w:ascii="Times New Roman" w:hAnsi="Times New Roman" w:cs="Times New Roman"/>
        </w:rPr>
        <w:t xml:space="preserve">. </w:t>
      </w:r>
      <w:r>
        <w:rPr>
          <w:rFonts w:ascii="Times New Roman" w:hAnsi="Times New Roman" w:cs="Times New Roman"/>
        </w:rPr>
        <w:t xml:space="preserve">Enumeration of stainless steel discs that were sonicated at various times after being immersed in </w:t>
      </w:r>
      <w:r>
        <w:rPr>
          <w:rFonts w:ascii="Times New Roman" w:hAnsi="Times New Roman" w:cs="Times New Roman"/>
          <w:i/>
          <w:iCs/>
        </w:rPr>
        <w:t xml:space="preserve">S. </w:t>
      </w:r>
      <w:r>
        <w:rPr>
          <w:rFonts w:ascii="Times New Roman" w:hAnsi="Times New Roman" w:cs="Times New Roman"/>
        </w:rPr>
        <w:t>Enteritidis H4267 in tryptic soy broth for various incubation times</w:t>
      </w:r>
      <w:bookmarkEnd w:id="573"/>
      <w:r>
        <w:rPr>
          <w:rFonts w:ascii="Times New Roman" w:hAnsi="Times New Roman" w:cs="Times New Roman"/>
        </w:rPr>
        <w:t xml:space="preserve"> </w:t>
      </w:r>
    </w:p>
    <w:tbl>
      <w:tblPr>
        <w:tblStyle w:val="TableGrid"/>
        <w:tblW w:w="5000" w:type="pct"/>
        <w:tblLook w:val="04A0" w:firstRow="1" w:lastRow="0" w:firstColumn="1" w:lastColumn="0" w:noHBand="0" w:noVBand="1"/>
      </w:tblPr>
      <w:tblGrid>
        <w:gridCol w:w="2265"/>
        <w:gridCol w:w="1333"/>
        <w:gridCol w:w="1441"/>
        <w:gridCol w:w="1441"/>
        <w:gridCol w:w="1531"/>
        <w:gridCol w:w="1438"/>
        <w:gridCol w:w="1531"/>
        <w:gridCol w:w="1548"/>
      </w:tblGrid>
      <w:tr w:rsidR="006F06D4" w14:paraId="59F0D435" w14:textId="2D58466B" w:rsidTr="006F06D4">
        <w:tc>
          <w:tcPr>
            <w:tcW w:w="904" w:type="pct"/>
            <w:vMerge w:val="restart"/>
            <w:tcBorders>
              <w:top w:val="single" w:sz="4" w:space="0" w:color="auto"/>
              <w:left w:val="nil"/>
              <w:right w:val="nil"/>
            </w:tcBorders>
            <w:vAlign w:val="center"/>
          </w:tcPr>
          <w:p w14:paraId="1E19F755" w14:textId="6D557A8C" w:rsidR="006F06D4" w:rsidRPr="00096D98" w:rsidRDefault="006F06D4" w:rsidP="00A443BA">
            <w:pPr>
              <w:spacing w:line="480" w:lineRule="auto"/>
              <w:contextualSpacing/>
              <w:rPr>
                <w:rFonts w:ascii="Times New Roman" w:hAnsi="Times New Roman" w:cs="Times New Roman"/>
                <w:b/>
                <w:bCs/>
              </w:rPr>
            </w:pPr>
            <w:r w:rsidRPr="00CB0B2D">
              <w:rPr>
                <w:rFonts w:ascii="Times New Roman" w:hAnsi="Times New Roman" w:cs="Times New Roman"/>
                <w:b/>
                <w:bCs/>
              </w:rPr>
              <w:t>Formulation</w:t>
            </w:r>
            <w:r w:rsidRPr="00CB0B2D">
              <w:rPr>
                <w:rFonts w:ascii="Times New Roman" w:hAnsi="Times New Roman" w:cs="Times New Roman"/>
                <w:b/>
                <w:bCs/>
                <w:vertAlign w:val="superscript"/>
              </w:rPr>
              <w:t>a</w:t>
            </w:r>
          </w:p>
        </w:tc>
        <w:tc>
          <w:tcPr>
            <w:tcW w:w="532" w:type="pct"/>
            <w:vMerge w:val="restart"/>
            <w:tcBorders>
              <w:top w:val="single" w:sz="4" w:space="0" w:color="auto"/>
              <w:left w:val="nil"/>
              <w:right w:val="nil"/>
            </w:tcBorders>
            <w:vAlign w:val="center"/>
          </w:tcPr>
          <w:p w14:paraId="653242BB" w14:textId="7A3CF78A" w:rsidR="006F06D4" w:rsidRPr="00096D98" w:rsidRDefault="006F06D4" w:rsidP="00A443BA">
            <w:pPr>
              <w:spacing w:line="480" w:lineRule="auto"/>
              <w:contextualSpacing/>
              <w:rPr>
                <w:rFonts w:ascii="Times New Roman" w:hAnsi="Times New Roman" w:cs="Times New Roman"/>
                <w:b/>
                <w:bCs/>
              </w:rPr>
            </w:pPr>
            <w:r w:rsidRPr="00CB0B2D">
              <w:rPr>
                <w:rFonts w:ascii="Times New Roman" w:hAnsi="Times New Roman" w:cs="Times New Roman"/>
                <w:b/>
                <w:bCs/>
              </w:rPr>
              <w:t>Emulsion</w:t>
            </w:r>
            <w:r w:rsidRPr="00CB0B2D">
              <w:rPr>
                <w:rFonts w:ascii="Times New Roman" w:hAnsi="Times New Roman" w:cs="Times New Roman"/>
                <w:b/>
                <w:bCs/>
                <w:vertAlign w:val="superscript"/>
              </w:rPr>
              <w:t>b</w:t>
            </w:r>
          </w:p>
        </w:tc>
        <w:tc>
          <w:tcPr>
            <w:tcW w:w="3564" w:type="pct"/>
            <w:gridSpan w:val="6"/>
            <w:tcBorders>
              <w:top w:val="single" w:sz="4" w:space="0" w:color="auto"/>
              <w:left w:val="nil"/>
              <w:bottom w:val="single" w:sz="4" w:space="0" w:color="auto"/>
              <w:right w:val="nil"/>
            </w:tcBorders>
            <w:vAlign w:val="center"/>
          </w:tcPr>
          <w:p w14:paraId="432699D3" w14:textId="676ECA12" w:rsidR="006F06D4" w:rsidRDefault="006F06D4" w:rsidP="00A443BA">
            <w:pPr>
              <w:spacing w:line="480" w:lineRule="auto"/>
              <w:contextualSpacing/>
              <w:jc w:val="center"/>
              <w:rPr>
                <w:rFonts w:ascii="Times New Roman" w:hAnsi="Times New Roman" w:cs="Times New Roman"/>
                <w:b/>
              </w:rPr>
            </w:pPr>
            <w:r w:rsidRPr="00CB0B2D">
              <w:rPr>
                <w:rFonts w:ascii="Times New Roman" w:hAnsi="Times New Roman" w:cs="Times New Roman"/>
                <w:b/>
                <w:bCs/>
              </w:rPr>
              <w:t>Hour</w:t>
            </w:r>
            <w:r w:rsidRPr="002424B1">
              <w:rPr>
                <w:rFonts w:ascii="Times New Roman" w:hAnsi="Times New Roman" w:cs="Times New Roman"/>
                <w:b/>
                <w:bCs/>
                <w:vertAlign w:val="superscript"/>
              </w:rPr>
              <w:t>c</w:t>
            </w:r>
            <w:r w:rsidR="00A55187">
              <w:rPr>
                <w:rFonts w:ascii="Times New Roman" w:hAnsi="Times New Roman" w:cs="Times New Roman"/>
                <w:b/>
                <w:bCs/>
                <w:vertAlign w:val="superscript"/>
              </w:rPr>
              <w:t>,</w:t>
            </w:r>
            <w:r w:rsidR="00A55187">
              <w:rPr>
                <w:rFonts w:ascii="Times New Roman" w:hAnsi="Times New Roman" w:cs="Times New Roman"/>
                <w:vertAlign w:val="superscript"/>
              </w:rPr>
              <w:t>d</w:t>
            </w:r>
          </w:p>
        </w:tc>
      </w:tr>
      <w:tr w:rsidR="00A443BA" w14:paraId="5C846452" w14:textId="0152E11C" w:rsidTr="006F06D4">
        <w:tc>
          <w:tcPr>
            <w:tcW w:w="904" w:type="pct"/>
            <w:vMerge/>
            <w:tcBorders>
              <w:left w:val="nil"/>
              <w:right w:val="nil"/>
            </w:tcBorders>
            <w:vAlign w:val="center"/>
          </w:tcPr>
          <w:p w14:paraId="0709EBA5" w14:textId="161EE356" w:rsidR="006F06D4" w:rsidRDefault="006F06D4" w:rsidP="00A443BA">
            <w:pPr>
              <w:spacing w:line="480" w:lineRule="auto"/>
              <w:contextualSpacing/>
              <w:jc w:val="center"/>
              <w:rPr>
                <w:rFonts w:ascii="Times New Roman" w:hAnsi="Times New Roman" w:cs="Times New Roman"/>
              </w:rPr>
            </w:pPr>
          </w:p>
        </w:tc>
        <w:tc>
          <w:tcPr>
            <w:tcW w:w="532" w:type="pct"/>
            <w:vMerge/>
            <w:tcBorders>
              <w:left w:val="nil"/>
              <w:bottom w:val="single" w:sz="4" w:space="0" w:color="auto"/>
              <w:right w:val="nil"/>
            </w:tcBorders>
          </w:tcPr>
          <w:p w14:paraId="22A1CC1F" w14:textId="3E91AEA2" w:rsidR="006F06D4" w:rsidRDefault="006F06D4" w:rsidP="00A443BA">
            <w:pPr>
              <w:spacing w:line="480" w:lineRule="auto"/>
              <w:contextualSpacing/>
              <w:rPr>
                <w:rFonts w:ascii="Times New Roman" w:hAnsi="Times New Roman" w:cs="Times New Roman"/>
              </w:rPr>
            </w:pPr>
          </w:p>
        </w:tc>
        <w:tc>
          <w:tcPr>
            <w:tcW w:w="575" w:type="pct"/>
            <w:tcBorders>
              <w:top w:val="single" w:sz="4" w:space="0" w:color="auto"/>
              <w:left w:val="nil"/>
              <w:bottom w:val="single" w:sz="4" w:space="0" w:color="auto"/>
              <w:right w:val="nil"/>
            </w:tcBorders>
          </w:tcPr>
          <w:p w14:paraId="34207710" w14:textId="0A2D75A9"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0</w:t>
            </w:r>
          </w:p>
        </w:tc>
        <w:tc>
          <w:tcPr>
            <w:tcW w:w="575" w:type="pct"/>
            <w:tcBorders>
              <w:top w:val="single" w:sz="4" w:space="0" w:color="auto"/>
              <w:left w:val="nil"/>
              <w:bottom w:val="single" w:sz="4" w:space="0" w:color="auto"/>
              <w:right w:val="nil"/>
            </w:tcBorders>
          </w:tcPr>
          <w:p w14:paraId="54AEFE07" w14:textId="3FF0C7D4"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6</w:t>
            </w:r>
          </w:p>
        </w:tc>
        <w:tc>
          <w:tcPr>
            <w:tcW w:w="611" w:type="pct"/>
            <w:tcBorders>
              <w:top w:val="single" w:sz="4" w:space="0" w:color="auto"/>
              <w:left w:val="nil"/>
              <w:bottom w:val="single" w:sz="4" w:space="0" w:color="auto"/>
              <w:right w:val="nil"/>
            </w:tcBorders>
          </w:tcPr>
          <w:p w14:paraId="58543AFE" w14:textId="132ED3AE"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12</w:t>
            </w:r>
          </w:p>
        </w:tc>
        <w:tc>
          <w:tcPr>
            <w:tcW w:w="574" w:type="pct"/>
            <w:tcBorders>
              <w:top w:val="single" w:sz="4" w:space="0" w:color="auto"/>
              <w:left w:val="nil"/>
              <w:bottom w:val="single" w:sz="4" w:space="0" w:color="auto"/>
              <w:right w:val="nil"/>
            </w:tcBorders>
          </w:tcPr>
          <w:p w14:paraId="5BD6A81A" w14:textId="067B6E84"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18</w:t>
            </w:r>
          </w:p>
        </w:tc>
        <w:tc>
          <w:tcPr>
            <w:tcW w:w="611" w:type="pct"/>
            <w:tcBorders>
              <w:top w:val="single" w:sz="4" w:space="0" w:color="auto"/>
              <w:left w:val="nil"/>
              <w:bottom w:val="single" w:sz="4" w:space="0" w:color="auto"/>
              <w:right w:val="nil"/>
            </w:tcBorders>
          </w:tcPr>
          <w:p w14:paraId="54FBE6E7" w14:textId="484B6930"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24</w:t>
            </w:r>
          </w:p>
        </w:tc>
        <w:tc>
          <w:tcPr>
            <w:tcW w:w="618" w:type="pct"/>
            <w:tcBorders>
              <w:top w:val="single" w:sz="4" w:space="0" w:color="auto"/>
              <w:left w:val="nil"/>
              <w:bottom w:val="single" w:sz="4" w:space="0" w:color="auto"/>
              <w:right w:val="nil"/>
            </w:tcBorders>
          </w:tcPr>
          <w:p w14:paraId="6392AC76" w14:textId="100F28DD"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48</w:t>
            </w:r>
          </w:p>
        </w:tc>
      </w:tr>
      <w:tr w:rsidR="00A443BA" w14:paraId="0EFAEE15" w14:textId="4BED0A5A" w:rsidTr="00010B55">
        <w:tc>
          <w:tcPr>
            <w:tcW w:w="904" w:type="pct"/>
            <w:vMerge w:val="restart"/>
            <w:tcBorders>
              <w:left w:val="nil"/>
              <w:right w:val="nil"/>
            </w:tcBorders>
            <w:vAlign w:val="center"/>
          </w:tcPr>
          <w:p w14:paraId="5E0990E1" w14:textId="20F95C98" w:rsidR="006F06D4" w:rsidRDefault="006F06D4" w:rsidP="00010B55">
            <w:pPr>
              <w:spacing w:line="480" w:lineRule="auto"/>
              <w:contextualSpacing/>
              <w:jc w:val="center"/>
              <w:rPr>
                <w:rFonts w:ascii="Times New Roman" w:hAnsi="Times New Roman" w:cs="Times New Roman"/>
              </w:rPr>
            </w:pPr>
            <w:r w:rsidRPr="001D4958">
              <w:rPr>
                <w:rFonts w:ascii="Times New Roman" w:hAnsi="Times New Roman" w:cs="Times New Roman"/>
              </w:rPr>
              <w:t>0% SL, 1% CO-OO</w:t>
            </w:r>
          </w:p>
        </w:tc>
        <w:tc>
          <w:tcPr>
            <w:tcW w:w="532" w:type="pct"/>
            <w:tcBorders>
              <w:top w:val="single" w:sz="4" w:space="0" w:color="auto"/>
              <w:left w:val="nil"/>
              <w:bottom w:val="nil"/>
              <w:right w:val="nil"/>
            </w:tcBorders>
          </w:tcPr>
          <w:p w14:paraId="3007E194" w14:textId="3A98CADE"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M</w:t>
            </w:r>
          </w:p>
        </w:tc>
        <w:tc>
          <w:tcPr>
            <w:tcW w:w="575" w:type="pct"/>
            <w:tcBorders>
              <w:top w:val="single" w:sz="4" w:space="0" w:color="auto"/>
              <w:left w:val="nil"/>
              <w:bottom w:val="nil"/>
              <w:right w:val="nil"/>
            </w:tcBorders>
          </w:tcPr>
          <w:p w14:paraId="3965BC70" w14:textId="3DB1A6F9"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single" w:sz="4" w:space="0" w:color="auto"/>
              <w:left w:val="nil"/>
              <w:bottom w:val="nil"/>
              <w:right w:val="nil"/>
            </w:tcBorders>
          </w:tcPr>
          <w:p w14:paraId="5B70687F" w14:textId="3896EFB0"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1.9±0.5 </w:t>
            </w:r>
            <w:r w:rsidR="0016459F">
              <w:rPr>
                <w:rFonts w:ascii="Times New Roman" w:hAnsi="Times New Roman" w:cs="Times New Roman"/>
              </w:rPr>
              <w:t>C</w:t>
            </w:r>
          </w:p>
        </w:tc>
        <w:tc>
          <w:tcPr>
            <w:tcW w:w="611" w:type="pct"/>
            <w:tcBorders>
              <w:top w:val="single" w:sz="4" w:space="0" w:color="auto"/>
              <w:left w:val="nil"/>
              <w:bottom w:val="nil"/>
              <w:right w:val="nil"/>
            </w:tcBorders>
          </w:tcPr>
          <w:p w14:paraId="0265C10F" w14:textId="0565DF39"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5.7±0.3 </w:t>
            </w:r>
            <w:r w:rsidR="00145FD5">
              <w:rPr>
                <w:rFonts w:ascii="Times New Roman" w:hAnsi="Times New Roman" w:cs="Times New Roman"/>
              </w:rPr>
              <w:t>BC</w:t>
            </w:r>
          </w:p>
        </w:tc>
        <w:tc>
          <w:tcPr>
            <w:tcW w:w="574" w:type="pct"/>
            <w:tcBorders>
              <w:top w:val="single" w:sz="4" w:space="0" w:color="auto"/>
              <w:left w:val="nil"/>
              <w:bottom w:val="nil"/>
              <w:right w:val="nil"/>
            </w:tcBorders>
          </w:tcPr>
          <w:p w14:paraId="562E780D" w14:textId="1B12D182"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5.2±0.3 D</w:t>
            </w:r>
          </w:p>
        </w:tc>
        <w:tc>
          <w:tcPr>
            <w:tcW w:w="611" w:type="pct"/>
            <w:tcBorders>
              <w:top w:val="single" w:sz="4" w:space="0" w:color="auto"/>
              <w:left w:val="nil"/>
              <w:bottom w:val="nil"/>
              <w:right w:val="nil"/>
            </w:tcBorders>
          </w:tcPr>
          <w:p w14:paraId="4FC05D98" w14:textId="3BFC1D20"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5.3±0.4 C</w:t>
            </w:r>
          </w:p>
        </w:tc>
        <w:tc>
          <w:tcPr>
            <w:tcW w:w="618" w:type="pct"/>
            <w:tcBorders>
              <w:top w:val="single" w:sz="4" w:space="0" w:color="auto"/>
              <w:left w:val="nil"/>
              <w:bottom w:val="nil"/>
              <w:right w:val="nil"/>
            </w:tcBorders>
          </w:tcPr>
          <w:p w14:paraId="5FB2EF9E" w14:textId="2F935685"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5.3±0.1 </w:t>
            </w:r>
            <w:r w:rsidR="002C2167">
              <w:rPr>
                <w:rFonts w:ascii="Times New Roman" w:hAnsi="Times New Roman" w:cs="Times New Roman"/>
              </w:rPr>
              <w:t>BC</w:t>
            </w:r>
          </w:p>
        </w:tc>
      </w:tr>
      <w:tr w:rsidR="00A443BA" w14:paraId="65C44FB2" w14:textId="73529C73" w:rsidTr="006F06D4">
        <w:tc>
          <w:tcPr>
            <w:tcW w:w="904" w:type="pct"/>
            <w:vMerge/>
            <w:tcBorders>
              <w:left w:val="nil"/>
              <w:bottom w:val="nil"/>
              <w:right w:val="nil"/>
            </w:tcBorders>
          </w:tcPr>
          <w:p w14:paraId="4B8C437E" w14:textId="77777777" w:rsidR="006F06D4" w:rsidRDefault="006F06D4" w:rsidP="00A443BA">
            <w:pPr>
              <w:spacing w:line="480" w:lineRule="auto"/>
              <w:contextualSpacing/>
              <w:jc w:val="center"/>
              <w:rPr>
                <w:rFonts w:ascii="Times New Roman" w:hAnsi="Times New Roman" w:cs="Times New Roman"/>
              </w:rPr>
            </w:pPr>
          </w:p>
        </w:tc>
        <w:tc>
          <w:tcPr>
            <w:tcW w:w="532" w:type="pct"/>
            <w:tcBorders>
              <w:top w:val="nil"/>
              <w:left w:val="nil"/>
              <w:bottom w:val="nil"/>
              <w:right w:val="nil"/>
            </w:tcBorders>
          </w:tcPr>
          <w:p w14:paraId="5F060486" w14:textId="720BA1CF"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N</w:t>
            </w:r>
          </w:p>
        </w:tc>
        <w:tc>
          <w:tcPr>
            <w:tcW w:w="575" w:type="pct"/>
            <w:tcBorders>
              <w:top w:val="nil"/>
              <w:left w:val="nil"/>
              <w:bottom w:val="nil"/>
              <w:right w:val="nil"/>
            </w:tcBorders>
          </w:tcPr>
          <w:p w14:paraId="04E87B06" w14:textId="6A60DF58"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nil"/>
              <w:left w:val="nil"/>
              <w:bottom w:val="nil"/>
              <w:right w:val="nil"/>
            </w:tcBorders>
          </w:tcPr>
          <w:p w14:paraId="2661FA7E" w14:textId="1B42AF35"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2.6±0.4 </w:t>
            </w:r>
            <w:r w:rsidR="0016459F">
              <w:rPr>
                <w:rFonts w:ascii="Times New Roman" w:hAnsi="Times New Roman" w:cs="Times New Roman"/>
              </w:rPr>
              <w:t>C</w:t>
            </w:r>
          </w:p>
        </w:tc>
        <w:tc>
          <w:tcPr>
            <w:tcW w:w="611" w:type="pct"/>
            <w:tcBorders>
              <w:top w:val="nil"/>
              <w:left w:val="nil"/>
              <w:bottom w:val="nil"/>
              <w:right w:val="nil"/>
            </w:tcBorders>
          </w:tcPr>
          <w:p w14:paraId="17D372F1" w14:textId="7EC985CB"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5.0±0.1 </w:t>
            </w:r>
            <w:r w:rsidR="00145FD5">
              <w:rPr>
                <w:rFonts w:ascii="Times New Roman" w:hAnsi="Times New Roman" w:cs="Times New Roman"/>
              </w:rPr>
              <w:t>CD</w:t>
            </w:r>
          </w:p>
        </w:tc>
        <w:tc>
          <w:tcPr>
            <w:tcW w:w="574" w:type="pct"/>
            <w:tcBorders>
              <w:top w:val="nil"/>
              <w:left w:val="nil"/>
              <w:bottom w:val="nil"/>
              <w:right w:val="nil"/>
            </w:tcBorders>
          </w:tcPr>
          <w:p w14:paraId="45FD5A1B" w14:textId="14A4CCC9"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5.7±0.2 </w:t>
            </w:r>
            <w:r w:rsidR="00F45519">
              <w:rPr>
                <w:rFonts w:ascii="Times New Roman" w:hAnsi="Times New Roman" w:cs="Times New Roman"/>
              </w:rPr>
              <w:t>C</w:t>
            </w:r>
          </w:p>
        </w:tc>
        <w:tc>
          <w:tcPr>
            <w:tcW w:w="611" w:type="pct"/>
            <w:tcBorders>
              <w:top w:val="nil"/>
              <w:left w:val="nil"/>
              <w:bottom w:val="nil"/>
              <w:right w:val="nil"/>
            </w:tcBorders>
          </w:tcPr>
          <w:p w14:paraId="23768F8F" w14:textId="60E03B86"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5.9±0.3 </w:t>
            </w:r>
            <w:r w:rsidR="00CF02D8">
              <w:rPr>
                <w:rFonts w:ascii="Times New Roman" w:hAnsi="Times New Roman" w:cs="Times New Roman"/>
              </w:rPr>
              <w:t>BC</w:t>
            </w:r>
          </w:p>
        </w:tc>
        <w:tc>
          <w:tcPr>
            <w:tcW w:w="618" w:type="pct"/>
            <w:tcBorders>
              <w:top w:val="nil"/>
              <w:left w:val="nil"/>
              <w:bottom w:val="nil"/>
              <w:right w:val="nil"/>
            </w:tcBorders>
          </w:tcPr>
          <w:p w14:paraId="4348D64C" w14:textId="1DE4BB41"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5.4±0.1 </w:t>
            </w:r>
            <w:r w:rsidR="002C2167">
              <w:rPr>
                <w:rFonts w:ascii="Times New Roman" w:hAnsi="Times New Roman" w:cs="Times New Roman"/>
              </w:rPr>
              <w:t>BC</w:t>
            </w:r>
          </w:p>
        </w:tc>
      </w:tr>
      <w:tr w:rsidR="00A443BA" w14:paraId="46DE4C8A" w14:textId="4FB5419F" w:rsidTr="00010B55">
        <w:tc>
          <w:tcPr>
            <w:tcW w:w="904" w:type="pct"/>
            <w:vMerge w:val="restart"/>
            <w:tcBorders>
              <w:top w:val="nil"/>
              <w:left w:val="nil"/>
              <w:bottom w:val="nil"/>
              <w:right w:val="nil"/>
            </w:tcBorders>
            <w:vAlign w:val="center"/>
          </w:tcPr>
          <w:p w14:paraId="37325A8C" w14:textId="1661895C" w:rsidR="006F06D4" w:rsidRDefault="006F06D4" w:rsidP="00010B55">
            <w:pPr>
              <w:spacing w:line="480" w:lineRule="auto"/>
              <w:contextualSpacing/>
              <w:jc w:val="center"/>
              <w:rPr>
                <w:rFonts w:ascii="Times New Roman" w:hAnsi="Times New Roman" w:cs="Times New Roman"/>
              </w:rPr>
            </w:pPr>
            <w:r w:rsidRPr="001D4958">
              <w:rPr>
                <w:rFonts w:ascii="Times New Roman" w:hAnsi="Times New Roman" w:cs="Times New Roman"/>
              </w:rPr>
              <w:t>0% SL, 5% CO-OO</w:t>
            </w:r>
          </w:p>
        </w:tc>
        <w:tc>
          <w:tcPr>
            <w:tcW w:w="532" w:type="pct"/>
            <w:tcBorders>
              <w:top w:val="nil"/>
              <w:left w:val="nil"/>
              <w:bottom w:val="nil"/>
              <w:right w:val="nil"/>
            </w:tcBorders>
          </w:tcPr>
          <w:p w14:paraId="21C88281" w14:textId="3561D5BB"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M</w:t>
            </w:r>
          </w:p>
        </w:tc>
        <w:tc>
          <w:tcPr>
            <w:tcW w:w="575" w:type="pct"/>
            <w:tcBorders>
              <w:top w:val="nil"/>
              <w:left w:val="nil"/>
              <w:bottom w:val="nil"/>
              <w:right w:val="nil"/>
            </w:tcBorders>
          </w:tcPr>
          <w:p w14:paraId="244359F2" w14:textId="429717CC"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nil"/>
              <w:left w:val="nil"/>
              <w:bottom w:val="nil"/>
              <w:right w:val="nil"/>
            </w:tcBorders>
          </w:tcPr>
          <w:p w14:paraId="19B36512" w14:textId="78BE00FF"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16459F">
              <w:rPr>
                <w:rFonts w:ascii="Times New Roman" w:hAnsi="Times New Roman" w:cs="Times New Roman"/>
              </w:rPr>
              <w:t>D</w:t>
            </w:r>
          </w:p>
        </w:tc>
        <w:tc>
          <w:tcPr>
            <w:tcW w:w="611" w:type="pct"/>
            <w:tcBorders>
              <w:top w:val="nil"/>
              <w:left w:val="nil"/>
              <w:bottom w:val="nil"/>
              <w:right w:val="nil"/>
            </w:tcBorders>
          </w:tcPr>
          <w:p w14:paraId="12391F7C" w14:textId="6138712C"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2.0±0.3 </w:t>
            </w:r>
            <w:r w:rsidR="00145FD5">
              <w:rPr>
                <w:rFonts w:ascii="Times New Roman" w:hAnsi="Times New Roman" w:cs="Times New Roman"/>
              </w:rPr>
              <w:t>F</w:t>
            </w:r>
          </w:p>
        </w:tc>
        <w:tc>
          <w:tcPr>
            <w:tcW w:w="574" w:type="pct"/>
            <w:tcBorders>
              <w:top w:val="nil"/>
              <w:left w:val="nil"/>
              <w:bottom w:val="nil"/>
              <w:right w:val="nil"/>
            </w:tcBorders>
          </w:tcPr>
          <w:p w14:paraId="190C8005" w14:textId="612A5A80" w:rsidR="006F06D4" w:rsidRDefault="00F45519" w:rsidP="00A443BA">
            <w:pPr>
              <w:spacing w:line="480" w:lineRule="auto"/>
              <w:contextualSpacing/>
              <w:rPr>
                <w:rFonts w:ascii="Times New Roman" w:hAnsi="Times New Roman" w:cs="Times New Roman"/>
              </w:rPr>
            </w:pPr>
            <w:r>
              <w:rPr>
                <w:rFonts w:ascii="Times New Roman" w:hAnsi="Times New Roman" w:cs="Times New Roman"/>
              </w:rPr>
              <w:t>3</w:t>
            </w:r>
            <w:r w:rsidR="006F06D4" w:rsidRPr="001D4958">
              <w:rPr>
                <w:rFonts w:ascii="Times New Roman" w:hAnsi="Times New Roman" w:cs="Times New Roman"/>
              </w:rPr>
              <w:t>.</w:t>
            </w:r>
            <w:r>
              <w:rPr>
                <w:rFonts w:ascii="Times New Roman" w:hAnsi="Times New Roman" w:cs="Times New Roman"/>
              </w:rPr>
              <w:t>6</w:t>
            </w:r>
            <w:r w:rsidR="006F06D4" w:rsidRPr="001D4958">
              <w:rPr>
                <w:rFonts w:ascii="Times New Roman" w:hAnsi="Times New Roman" w:cs="Times New Roman"/>
              </w:rPr>
              <w:t>±0.</w:t>
            </w:r>
            <w:r>
              <w:rPr>
                <w:rFonts w:ascii="Times New Roman" w:hAnsi="Times New Roman" w:cs="Times New Roman"/>
              </w:rPr>
              <w:t>1</w:t>
            </w:r>
            <w:r w:rsidR="006F06D4" w:rsidRPr="001D4958">
              <w:rPr>
                <w:rFonts w:ascii="Times New Roman" w:hAnsi="Times New Roman" w:cs="Times New Roman"/>
              </w:rPr>
              <w:t xml:space="preserve"> </w:t>
            </w:r>
            <w:r>
              <w:rPr>
                <w:rFonts w:ascii="Times New Roman" w:hAnsi="Times New Roman" w:cs="Times New Roman"/>
              </w:rPr>
              <w:t>F</w:t>
            </w:r>
          </w:p>
        </w:tc>
        <w:tc>
          <w:tcPr>
            <w:tcW w:w="611" w:type="pct"/>
            <w:tcBorders>
              <w:top w:val="nil"/>
              <w:left w:val="nil"/>
              <w:bottom w:val="nil"/>
              <w:right w:val="nil"/>
            </w:tcBorders>
          </w:tcPr>
          <w:p w14:paraId="0F980BF2" w14:textId="7C8EB3E7" w:rsidR="006F06D4" w:rsidRDefault="00F45519" w:rsidP="00A443BA">
            <w:pPr>
              <w:spacing w:line="480" w:lineRule="auto"/>
              <w:contextualSpacing/>
              <w:rPr>
                <w:rFonts w:ascii="Times New Roman" w:hAnsi="Times New Roman" w:cs="Times New Roman"/>
              </w:rPr>
            </w:pPr>
            <w:r>
              <w:rPr>
                <w:rFonts w:ascii="Times New Roman" w:hAnsi="Times New Roman" w:cs="Times New Roman"/>
              </w:rPr>
              <w:t>4</w:t>
            </w:r>
            <w:r w:rsidR="006F06D4" w:rsidRPr="001D4958">
              <w:rPr>
                <w:rFonts w:ascii="Times New Roman" w:hAnsi="Times New Roman" w:cs="Times New Roman"/>
              </w:rPr>
              <w:t>.</w:t>
            </w:r>
            <w:r>
              <w:rPr>
                <w:rFonts w:ascii="Times New Roman" w:hAnsi="Times New Roman" w:cs="Times New Roman"/>
              </w:rPr>
              <w:t>0</w:t>
            </w:r>
            <w:r w:rsidR="006F06D4" w:rsidRPr="001D4958">
              <w:rPr>
                <w:rFonts w:ascii="Times New Roman" w:hAnsi="Times New Roman" w:cs="Times New Roman"/>
              </w:rPr>
              <w:t xml:space="preserve">±0.1 </w:t>
            </w:r>
            <w:r w:rsidR="00CF02D8">
              <w:rPr>
                <w:rFonts w:ascii="Times New Roman" w:hAnsi="Times New Roman" w:cs="Times New Roman"/>
              </w:rPr>
              <w:t>D</w:t>
            </w:r>
          </w:p>
        </w:tc>
        <w:tc>
          <w:tcPr>
            <w:tcW w:w="618" w:type="pct"/>
            <w:tcBorders>
              <w:top w:val="nil"/>
              <w:left w:val="nil"/>
              <w:bottom w:val="nil"/>
              <w:right w:val="nil"/>
            </w:tcBorders>
          </w:tcPr>
          <w:p w14:paraId="77A3558A" w14:textId="67CB049A"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4.1±0.3 </w:t>
            </w:r>
            <w:r w:rsidR="002C2167">
              <w:rPr>
                <w:rFonts w:ascii="Times New Roman" w:hAnsi="Times New Roman" w:cs="Times New Roman"/>
              </w:rPr>
              <w:t>D</w:t>
            </w:r>
          </w:p>
        </w:tc>
      </w:tr>
      <w:tr w:rsidR="00A443BA" w14:paraId="184E9714" w14:textId="622C35D3" w:rsidTr="006F06D4">
        <w:tc>
          <w:tcPr>
            <w:tcW w:w="904" w:type="pct"/>
            <w:vMerge/>
            <w:tcBorders>
              <w:top w:val="nil"/>
              <w:left w:val="nil"/>
              <w:bottom w:val="nil"/>
              <w:right w:val="nil"/>
            </w:tcBorders>
          </w:tcPr>
          <w:p w14:paraId="592B29BD" w14:textId="77777777" w:rsidR="006F06D4" w:rsidRDefault="006F06D4" w:rsidP="00A443BA">
            <w:pPr>
              <w:spacing w:line="480" w:lineRule="auto"/>
              <w:contextualSpacing/>
              <w:jc w:val="center"/>
              <w:rPr>
                <w:rFonts w:ascii="Times New Roman" w:hAnsi="Times New Roman" w:cs="Times New Roman"/>
              </w:rPr>
            </w:pPr>
          </w:p>
        </w:tc>
        <w:tc>
          <w:tcPr>
            <w:tcW w:w="532" w:type="pct"/>
            <w:tcBorders>
              <w:top w:val="nil"/>
              <w:left w:val="nil"/>
              <w:bottom w:val="nil"/>
              <w:right w:val="nil"/>
            </w:tcBorders>
          </w:tcPr>
          <w:p w14:paraId="67ED2F2B" w14:textId="7A0E4764"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N</w:t>
            </w:r>
          </w:p>
        </w:tc>
        <w:tc>
          <w:tcPr>
            <w:tcW w:w="575" w:type="pct"/>
            <w:tcBorders>
              <w:top w:val="nil"/>
              <w:left w:val="nil"/>
              <w:bottom w:val="nil"/>
              <w:right w:val="nil"/>
            </w:tcBorders>
          </w:tcPr>
          <w:p w14:paraId="113779F6" w14:textId="64273001"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nil"/>
              <w:left w:val="nil"/>
              <w:bottom w:val="nil"/>
              <w:right w:val="nil"/>
            </w:tcBorders>
          </w:tcPr>
          <w:p w14:paraId="37B650A9" w14:textId="291971F1"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0.5±0.4 </w:t>
            </w:r>
            <w:r w:rsidR="0016459F">
              <w:rPr>
                <w:rFonts w:ascii="Times New Roman" w:hAnsi="Times New Roman" w:cs="Times New Roman"/>
              </w:rPr>
              <w:t>D</w:t>
            </w:r>
          </w:p>
        </w:tc>
        <w:tc>
          <w:tcPr>
            <w:tcW w:w="611" w:type="pct"/>
            <w:tcBorders>
              <w:top w:val="nil"/>
              <w:left w:val="nil"/>
              <w:bottom w:val="nil"/>
              <w:right w:val="nil"/>
            </w:tcBorders>
          </w:tcPr>
          <w:p w14:paraId="68413597" w14:textId="7A96D70C"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4.2±0.1 </w:t>
            </w:r>
            <w:r w:rsidR="00145FD5">
              <w:rPr>
                <w:rFonts w:ascii="Times New Roman" w:hAnsi="Times New Roman" w:cs="Times New Roman"/>
              </w:rPr>
              <w:t>E</w:t>
            </w:r>
          </w:p>
        </w:tc>
        <w:tc>
          <w:tcPr>
            <w:tcW w:w="574" w:type="pct"/>
            <w:tcBorders>
              <w:top w:val="nil"/>
              <w:left w:val="nil"/>
              <w:bottom w:val="nil"/>
              <w:right w:val="nil"/>
            </w:tcBorders>
          </w:tcPr>
          <w:p w14:paraId="773407C9" w14:textId="6BD9CD47"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4.6±0.1 </w:t>
            </w:r>
            <w:r w:rsidR="00F45519">
              <w:rPr>
                <w:rFonts w:ascii="Times New Roman" w:hAnsi="Times New Roman" w:cs="Times New Roman"/>
              </w:rPr>
              <w:t>E</w:t>
            </w:r>
          </w:p>
        </w:tc>
        <w:tc>
          <w:tcPr>
            <w:tcW w:w="611" w:type="pct"/>
            <w:tcBorders>
              <w:top w:val="nil"/>
              <w:left w:val="nil"/>
              <w:bottom w:val="nil"/>
              <w:right w:val="nil"/>
            </w:tcBorders>
          </w:tcPr>
          <w:p w14:paraId="221BA6C7" w14:textId="7D0AE653"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4.1±0.1 </w:t>
            </w:r>
            <w:r w:rsidR="00CF02D8">
              <w:rPr>
                <w:rFonts w:ascii="Times New Roman" w:hAnsi="Times New Roman" w:cs="Times New Roman"/>
              </w:rPr>
              <w:t>D</w:t>
            </w:r>
          </w:p>
        </w:tc>
        <w:tc>
          <w:tcPr>
            <w:tcW w:w="618" w:type="pct"/>
            <w:tcBorders>
              <w:top w:val="nil"/>
              <w:left w:val="nil"/>
              <w:bottom w:val="nil"/>
              <w:right w:val="nil"/>
            </w:tcBorders>
          </w:tcPr>
          <w:p w14:paraId="5519BE36" w14:textId="6037FD38"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4.8±0.4 </w:t>
            </w:r>
            <w:r w:rsidR="002C2167">
              <w:rPr>
                <w:rFonts w:ascii="Times New Roman" w:hAnsi="Times New Roman" w:cs="Times New Roman"/>
              </w:rPr>
              <w:t>CD</w:t>
            </w:r>
          </w:p>
        </w:tc>
      </w:tr>
      <w:tr w:rsidR="00A443BA" w14:paraId="766785EB" w14:textId="24CE2FD4" w:rsidTr="00010B55">
        <w:tc>
          <w:tcPr>
            <w:tcW w:w="904" w:type="pct"/>
            <w:vMerge w:val="restart"/>
            <w:tcBorders>
              <w:top w:val="nil"/>
              <w:left w:val="nil"/>
              <w:bottom w:val="nil"/>
              <w:right w:val="nil"/>
            </w:tcBorders>
            <w:vAlign w:val="center"/>
          </w:tcPr>
          <w:p w14:paraId="17C75B83" w14:textId="1A42F945" w:rsidR="006F06D4" w:rsidRDefault="006F06D4" w:rsidP="00010B55">
            <w:pPr>
              <w:spacing w:line="480" w:lineRule="auto"/>
              <w:contextualSpacing/>
              <w:jc w:val="center"/>
              <w:rPr>
                <w:rFonts w:ascii="Times New Roman" w:hAnsi="Times New Roman" w:cs="Times New Roman"/>
              </w:rPr>
            </w:pPr>
            <w:r w:rsidRPr="001D4958">
              <w:rPr>
                <w:rFonts w:ascii="Times New Roman" w:hAnsi="Times New Roman" w:cs="Times New Roman"/>
              </w:rPr>
              <w:t>2% SL, 5% CO-OO</w:t>
            </w:r>
          </w:p>
        </w:tc>
        <w:tc>
          <w:tcPr>
            <w:tcW w:w="532" w:type="pct"/>
            <w:tcBorders>
              <w:top w:val="nil"/>
              <w:left w:val="nil"/>
              <w:bottom w:val="nil"/>
              <w:right w:val="nil"/>
            </w:tcBorders>
          </w:tcPr>
          <w:p w14:paraId="560E7825" w14:textId="62D88A85"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M</w:t>
            </w:r>
          </w:p>
        </w:tc>
        <w:tc>
          <w:tcPr>
            <w:tcW w:w="575" w:type="pct"/>
            <w:tcBorders>
              <w:top w:val="nil"/>
              <w:left w:val="nil"/>
              <w:bottom w:val="nil"/>
              <w:right w:val="nil"/>
            </w:tcBorders>
          </w:tcPr>
          <w:p w14:paraId="04240F31" w14:textId="3658142A"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nil"/>
              <w:left w:val="nil"/>
              <w:bottom w:val="nil"/>
              <w:right w:val="nil"/>
            </w:tcBorders>
          </w:tcPr>
          <w:p w14:paraId="56A91B24" w14:textId="1A5E3FE0"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16459F">
              <w:rPr>
                <w:rFonts w:ascii="Times New Roman" w:hAnsi="Times New Roman" w:cs="Times New Roman"/>
              </w:rPr>
              <w:t>D</w:t>
            </w:r>
          </w:p>
        </w:tc>
        <w:tc>
          <w:tcPr>
            <w:tcW w:w="611" w:type="pct"/>
            <w:tcBorders>
              <w:top w:val="nil"/>
              <w:left w:val="nil"/>
              <w:bottom w:val="nil"/>
              <w:right w:val="nil"/>
            </w:tcBorders>
          </w:tcPr>
          <w:p w14:paraId="308317E2" w14:textId="262B458D"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1.9±0.5 </w:t>
            </w:r>
            <w:r w:rsidR="00145FD5">
              <w:rPr>
                <w:rFonts w:ascii="Times New Roman" w:hAnsi="Times New Roman" w:cs="Times New Roman"/>
              </w:rPr>
              <w:t>F</w:t>
            </w:r>
          </w:p>
        </w:tc>
        <w:tc>
          <w:tcPr>
            <w:tcW w:w="574" w:type="pct"/>
            <w:tcBorders>
              <w:top w:val="nil"/>
              <w:left w:val="nil"/>
              <w:bottom w:val="nil"/>
              <w:right w:val="nil"/>
            </w:tcBorders>
          </w:tcPr>
          <w:p w14:paraId="34FECD65" w14:textId="1920EBE4"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3.1±0.2 </w:t>
            </w:r>
            <w:r w:rsidR="00F45519">
              <w:rPr>
                <w:rFonts w:ascii="Times New Roman" w:hAnsi="Times New Roman" w:cs="Times New Roman"/>
              </w:rPr>
              <w:t>F</w:t>
            </w:r>
          </w:p>
        </w:tc>
        <w:tc>
          <w:tcPr>
            <w:tcW w:w="611" w:type="pct"/>
            <w:tcBorders>
              <w:top w:val="nil"/>
              <w:left w:val="nil"/>
              <w:bottom w:val="nil"/>
              <w:right w:val="nil"/>
            </w:tcBorders>
          </w:tcPr>
          <w:p w14:paraId="2E1A70D0" w14:textId="3FB00BD6"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3.1±0.1 </w:t>
            </w:r>
            <w:r w:rsidR="00CF02D8">
              <w:rPr>
                <w:rFonts w:ascii="Times New Roman" w:hAnsi="Times New Roman" w:cs="Times New Roman"/>
              </w:rPr>
              <w:t>E</w:t>
            </w:r>
          </w:p>
        </w:tc>
        <w:tc>
          <w:tcPr>
            <w:tcW w:w="618" w:type="pct"/>
            <w:tcBorders>
              <w:top w:val="nil"/>
              <w:left w:val="nil"/>
              <w:bottom w:val="nil"/>
              <w:right w:val="nil"/>
            </w:tcBorders>
          </w:tcPr>
          <w:p w14:paraId="150DA904" w14:textId="2C8BC1FB"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2.7±0.7 </w:t>
            </w:r>
            <w:r w:rsidR="002C2167">
              <w:rPr>
                <w:rFonts w:ascii="Times New Roman" w:hAnsi="Times New Roman" w:cs="Times New Roman"/>
              </w:rPr>
              <w:t>E</w:t>
            </w:r>
          </w:p>
        </w:tc>
      </w:tr>
      <w:tr w:rsidR="00A443BA" w14:paraId="2719A72C" w14:textId="1ED411BA" w:rsidTr="006F06D4">
        <w:tc>
          <w:tcPr>
            <w:tcW w:w="904" w:type="pct"/>
            <w:vMerge/>
            <w:tcBorders>
              <w:top w:val="nil"/>
              <w:left w:val="nil"/>
              <w:bottom w:val="nil"/>
              <w:right w:val="nil"/>
            </w:tcBorders>
          </w:tcPr>
          <w:p w14:paraId="7C896E45" w14:textId="2B01721E" w:rsidR="006F06D4" w:rsidRDefault="006F06D4" w:rsidP="00A443BA">
            <w:pPr>
              <w:spacing w:line="480" w:lineRule="auto"/>
              <w:contextualSpacing/>
              <w:jc w:val="center"/>
              <w:rPr>
                <w:rFonts w:ascii="Times New Roman" w:hAnsi="Times New Roman" w:cs="Times New Roman"/>
              </w:rPr>
            </w:pPr>
          </w:p>
        </w:tc>
        <w:tc>
          <w:tcPr>
            <w:tcW w:w="532" w:type="pct"/>
            <w:tcBorders>
              <w:top w:val="nil"/>
              <w:left w:val="nil"/>
              <w:bottom w:val="nil"/>
              <w:right w:val="nil"/>
            </w:tcBorders>
          </w:tcPr>
          <w:p w14:paraId="3F584E78" w14:textId="4A5F81F4"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N</w:t>
            </w:r>
          </w:p>
        </w:tc>
        <w:tc>
          <w:tcPr>
            <w:tcW w:w="575" w:type="pct"/>
            <w:tcBorders>
              <w:top w:val="nil"/>
              <w:left w:val="nil"/>
              <w:bottom w:val="nil"/>
              <w:right w:val="nil"/>
            </w:tcBorders>
          </w:tcPr>
          <w:p w14:paraId="39C71FBF" w14:textId="0FBCA3CF"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0.3±0.5 </w:t>
            </w:r>
            <w:r w:rsidR="00BA1523">
              <w:rPr>
                <w:rFonts w:ascii="Times New Roman" w:hAnsi="Times New Roman" w:cs="Times New Roman"/>
              </w:rPr>
              <w:t>B</w:t>
            </w:r>
          </w:p>
        </w:tc>
        <w:tc>
          <w:tcPr>
            <w:tcW w:w="575" w:type="pct"/>
            <w:tcBorders>
              <w:top w:val="nil"/>
              <w:left w:val="nil"/>
              <w:bottom w:val="nil"/>
              <w:right w:val="nil"/>
            </w:tcBorders>
          </w:tcPr>
          <w:p w14:paraId="71EAFCD7" w14:textId="79723B0F"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1.8±0.1 B</w:t>
            </w:r>
          </w:p>
        </w:tc>
        <w:tc>
          <w:tcPr>
            <w:tcW w:w="611" w:type="pct"/>
            <w:tcBorders>
              <w:top w:val="nil"/>
              <w:left w:val="nil"/>
              <w:bottom w:val="nil"/>
              <w:right w:val="nil"/>
            </w:tcBorders>
          </w:tcPr>
          <w:p w14:paraId="5EF2C428" w14:textId="0324DA1D"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4.6±0.1 </w:t>
            </w:r>
            <w:r w:rsidR="00145FD5">
              <w:rPr>
                <w:rFonts w:ascii="Times New Roman" w:hAnsi="Times New Roman" w:cs="Times New Roman"/>
              </w:rPr>
              <w:t>DE</w:t>
            </w:r>
          </w:p>
        </w:tc>
        <w:tc>
          <w:tcPr>
            <w:tcW w:w="574" w:type="pct"/>
            <w:tcBorders>
              <w:top w:val="nil"/>
              <w:left w:val="nil"/>
              <w:bottom w:val="nil"/>
              <w:right w:val="nil"/>
            </w:tcBorders>
          </w:tcPr>
          <w:p w14:paraId="46842D8B" w14:textId="347CBCE7"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4.2±0.1 </w:t>
            </w:r>
            <w:r w:rsidR="00F45519">
              <w:rPr>
                <w:rFonts w:ascii="Times New Roman" w:hAnsi="Times New Roman" w:cs="Times New Roman"/>
              </w:rPr>
              <w:t>E</w:t>
            </w:r>
          </w:p>
        </w:tc>
        <w:tc>
          <w:tcPr>
            <w:tcW w:w="611" w:type="pct"/>
            <w:tcBorders>
              <w:top w:val="nil"/>
              <w:left w:val="nil"/>
              <w:bottom w:val="nil"/>
              <w:right w:val="nil"/>
            </w:tcBorders>
          </w:tcPr>
          <w:p w14:paraId="57D40A7B" w14:textId="0E79ED9E"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4.1±0.1 </w:t>
            </w:r>
            <w:r w:rsidR="00CF02D8">
              <w:rPr>
                <w:rFonts w:ascii="Times New Roman" w:hAnsi="Times New Roman" w:cs="Times New Roman"/>
              </w:rPr>
              <w:t>D</w:t>
            </w:r>
          </w:p>
        </w:tc>
        <w:tc>
          <w:tcPr>
            <w:tcW w:w="618" w:type="pct"/>
            <w:tcBorders>
              <w:top w:val="nil"/>
              <w:left w:val="nil"/>
              <w:bottom w:val="nil"/>
              <w:right w:val="nil"/>
            </w:tcBorders>
          </w:tcPr>
          <w:p w14:paraId="48B8D4F3" w14:textId="6A797B9C"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4.7±0.2 </w:t>
            </w:r>
            <w:r w:rsidR="002C2167">
              <w:rPr>
                <w:rFonts w:ascii="Times New Roman" w:hAnsi="Times New Roman" w:cs="Times New Roman"/>
              </w:rPr>
              <w:t>CD</w:t>
            </w:r>
          </w:p>
        </w:tc>
      </w:tr>
      <w:tr w:rsidR="00A443BA" w14:paraId="34C5E95D" w14:textId="085D99CB" w:rsidTr="006F06D4">
        <w:tc>
          <w:tcPr>
            <w:tcW w:w="904" w:type="pct"/>
            <w:tcBorders>
              <w:top w:val="nil"/>
              <w:left w:val="nil"/>
              <w:bottom w:val="nil"/>
              <w:right w:val="nil"/>
            </w:tcBorders>
            <w:vAlign w:val="center"/>
          </w:tcPr>
          <w:p w14:paraId="1E2F1316" w14:textId="2CDDF480" w:rsidR="006F06D4" w:rsidRDefault="006F06D4" w:rsidP="00A443BA">
            <w:pPr>
              <w:spacing w:line="480" w:lineRule="auto"/>
              <w:contextualSpacing/>
              <w:jc w:val="center"/>
              <w:rPr>
                <w:rFonts w:ascii="Times New Roman" w:hAnsi="Times New Roman" w:cs="Times New Roman"/>
              </w:rPr>
            </w:pPr>
            <w:r w:rsidRPr="001D4958">
              <w:rPr>
                <w:rFonts w:ascii="Times New Roman" w:hAnsi="Times New Roman" w:cs="Times New Roman"/>
              </w:rPr>
              <w:t>0% SL, 0% CO-OO</w:t>
            </w:r>
          </w:p>
        </w:tc>
        <w:tc>
          <w:tcPr>
            <w:tcW w:w="532" w:type="pct"/>
            <w:tcBorders>
              <w:top w:val="nil"/>
              <w:left w:val="nil"/>
              <w:bottom w:val="nil"/>
              <w:right w:val="nil"/>
            </w:tcBorders>
          </w:tcPr>
          <w:p w14:paraId="0EFBED24" w14:textId="7EED9F1E" w:rsidR="006F06D4" w:rsidRDefault="006F06D4" w:rsidP="00A443BA">
            <w:pPr>
              <w:spacing w:line="480" w:lineRule="auto"/>
              <w:contextualSpacing/>
              <w:rPr>
                <w:rFonts w:ascii="Times New Roman" w:hAnsi="Times New Roman" w:cs="Times New Roman"/>
              </w:rPr>
            </w:pPr>
          </w:p>
        </w:tc>
        <w:tc>
          <w:tcPr>
            <w:tcW w:w="575" w:type="pct"/>
            <w:tcBorders>
              <w:top w:val="nil"/>
              <w:left w:val="nil"/>
              <w:bottom w:val="nil"/>
              <w:right w:val="nil"/>
            </w:tcBorders>
          </w:tcPr>
          <w:p w14:paraId="71C52FC1" w14:textId="0E8F54ED"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0.0±0.0 </w:t>
            </w:r>
            <w:r w:rsidR="00BA1523">
              <w:rPr>
                <w:rFonts w:ascii="Times New Roman" w:hAnsi="Times New Roman" w:cs="Times New Roman"/>
              </w:rPr>
              <w:t>B</w:t>
            </w:r>
          </w:p>
        </w:tc>
        <w:tc>
          <w:tcPr>
            <w:tcW w:w="575" w:type="pct"/>
            <w:tcBorders>
              <w:top w:val="nil"/>
              <w:left w:val="nil"/>
              <w:bottom w:val="nil"/>
              <w:right w:val="nil"/>
            </w:tcBorders>
          </w:tcPr>
          <w:p w14:paraId="42C60DFE" w14:textId="3E4BA16B"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3.5±0.1 </w:t>
            </w:r>
            <w:r w:rsidR="0016459F">
              <w:rPr>
                <w:rFonts w:ascii="Times New Roman" w:hAnsi="Times New Roman" w:cs="Times New Roman"/>
              </w:rPr>
              <w:t>B</w:t>
            </w:r>
          </w:p>
        </w:tc>
        <w:tc>
          <w:tcPr>
            <w:tcW w:w="611" w:type="pct"/>
            <w:tcBorders>
              <w:top w:val="nil"/>
              <w:left w:val="nil"/>
              <w:bottom w:val="nil"/>
              <w:right w:val="nil"/>
            </w:tcBorders>
          </w:tcPr>
          <w:p w14:paraId="431392A1" w14:textId="4DD65DAE"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6.2±0.4 </w:t>
            </w:r>
            <w:r w:rsidR="00145FD5">
              <w:rPr>
                <w:rFonts w:ascii="Times New Roman" w:hAnsi="Times New Roman" w:cs="Times New Roman"/>
              </w:rPr>
              <w:t>B</w:t>
            </w:r>
          </w:p>
        </w:tc>
        <w:tc>
          <w:tcPr>
            <w:tcW w:w="574" w:type="pct"/>
            <w:tcBorders>
              <w:top w:val="nil"/>
              <w:left w:val="nil"/>
              <w:bottom w:val="nil"/>
              <w:right w:val="nil"/>
            </w:tcBorders>
          </w:tcPr>
          <w:p w14:paraId="13702CCF" w14:textId="6EAF63B1"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6.5±0.1 </w:t>
            </w:r>
            <w:r w:rsidR="00F45519">
              <w:rPr>
                <w:rFonts w:ascii="Times New Roman" w:hAnsi="Times New Roman" w:cs="Times New Roman"/>
              </w:rPr>
              <w:t>B</w:t>
            </w:r>
          </w:p>
        </w:tc>
        <w:tc>
          <w:tcPr>
            <w:tcW w:w="611" w:type="pct"/>
            <w:tcBorders>
              <w:top w:val="nil"/>
              <w:left w:val="nil"/>
              <w:bottom w:val="nil"/>
              <w:right w:val="nil"/>
            </w:tcBorders>
          </w:tcPr>
          <w:p w14:paraId="5173B8DF" w14:textId="3FE98FB6"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6.3±0.1 </w:t>
            </w:r>
            <w:r w:rsidR="00CF02D8">
              <w:rPr>
                <w:rFonts w:ascii="Times New Roman" w:hAnsi="Times New Roman" w:cs="Times New Roman"/>
              </w:rPr>
              <w:t>B</w:t>
            </w:r>
          </w:p>
        </w:tc>
        <w:tc>
          <w:tcPr>
            <w:tcW w:w="618" w:type="pct"/>
            <w:tcBorders>
              <w:top w:val="nil"/>
              <w:left w:val="nil"/>
              <w:bottom w:val="nil"/>
              <w:right w:val="nil"/>
            </w:tcBorders>
          </w:tcPr>
          <w:p w14:paraId="09E1C469" w14:textId="1C339BA2"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6.2±0.2 </w:t>
            </w:r>
            <w:r w:rsidR="002C2167">
              <w:rPr>
                <w:rFonts w:ascii="Times New Roman" w:hAnsi="Times New Roman" w:cs="Times New Roman"/>
              </w:rPr>
              <w:t>B</w:t>
            </w:r>
          </w:p>
        </w:tc>
      </w:tr>
      <w:tr w:rsidR="00A443BA" w14:paraId="7AD5781D" w14:textId="59097B03" w:rsidTr="0030479A">
        <w:tc>
          <w:tcPr>
            <w:tcW w:w="904" w:type="pct"/>
            <w:tcBorders>
              <w:top w:val="nil"/>
              <w:left w:val="nil"/>
              <w:bottom w:val="nil"/>
              <w:right w:val="nil"/>
            </w:tcBorders>
            <w:vAlign w:val="center"/>
          </w:tcPr>
          <w:p w14:paraId="27965E24" w14:textId="36DF583A" w:rsidR="006F06D4" w:rsidRDefault="006F06D4" w:rsidP="00A443BA">
            <w:pPr>
              <w:spacing w:line="480" w:lineRule="auto"/>
              <w:contextualSpacing/>
              <w:jc w:val="center"/>
              <w:rPr>
                <w:rFonts w:ascii="Times New Roman" w:hAnsi="Times New Roman" w:cs="Times New Roman"/>
              </w:rPr>
            </w:pPr>
            <w:r w:rsidRPr="001D4958">
              <w:rPr>
                <w:rFonts w:ascii="Times New Roman" w:hAnsi="Times New Roman" w:cs="Times New Roman"/>
              </w:rPr>
              <w:t>2% SL, 0% CO-OO</w:t>
            </w:r>
          </w:p>
        </w:tc>
        <w:tc>
          <w:tcPr>
            <w:tcW w:w="532" w:type="pct"/>
            <w:tcBorders>
              <w:top w:val="nil"/>
              <w:left w:val="nil"/>
              <w:bottom w:val="nil"/>
              <w:right w:val="nil"/>
            </w:tcBorders>
          </w:tcPr>
          <w:p w14:paraId="4EA65E3F" w14:textId="4023F4BD" w:rsidR="006F06D4" w:rsidRDefault="006F06D4" w:rsidP="00A443BA">
            <w:pPr>
              <w:spacing w:line="480" w:lineRule="auto"/>
              <w:contextualSpacing/>
              <w:rPr>
                <w:rFonts w:ascii="Times New Roman" w:hAnsi="Times New Roman" w:cs="Times New Roman"/>
              </w:rPr>
            </w:pPr>
          </w:p>
        </w:tc>
        <w:tc>
          <w:tcPr>
            <w:tcW w:w="575" w:type="pct"/>
            <w:tcBorders>
              <w:top w:val="nil"/>
              <w:left w:val="nil"/>
              <w:bottom w:val="nil"/>
              <w:right w:val="nil"/>
            </w:tcBorders>
          </w:tcPr>
          <w:p w14:paraId="5F7A888D" w14:textId="0F078081"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0.6±0.7 </w:t>
            </w:r>
            <w:r w:rsidR="00BA1523">
              <w:rPr>
                <w:rFonts w:ascii="Times New Roman" w:hAnsi="Times New Roman" w:cs="Times New Roman"/>
              </w:rPr>
              <w:t>B</w:t>
            </w:r>
          </w:p>
        </w:tc>
        <w:tc>
          <w:tcPr>
            <w:tcW w:w="575" w:type="pct"/>
            <w:tcBorders>
              <w:top w:val="nil"/>
              <w:left w:val="nil"/>
              <w:bottom w:val="nil"/>
              <w:right w:val="nil"/>
            </w:tcBorders>
          </w:tcPr>
          <w:p w14:paraId="7ECC07B2" w14:textId="1E8182FF"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2.6±0.1 </w:t>
            </w:r>
            <w:r w:rsidR="0016459F">
              <w:rPr>
                <w:rFonts w:ascii="Times New Roman" w:hAnsi="Times New Roman" w:cs="Times New Roman"/>
              </w:rPr>
              <w:t>C</w:t>
            </w:r>
          </w:p>
        </w:tc>
        <w:tc>
          <w:tcPr>
            <w:tcW w:w="611" w:type="pct"/>
            <w:tcBorders>
              <w:top w:val="nil"/>
              <w:left w:val="nil"/>
              <w:bottom w:val="nil"/>
              <w:right w:val="nil"/>
            </w:tcBorders>
          </w:tcPr>
          <w:p w14:paraId="7450268E" w14:textId="1E3A556C"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4.4±0.0 </w:t>
            </w:r>
            <w:r w:rsidR="00145FD5">
              <w:rPr>
                <w:rFonts w:ascii="Times New Roman" w:hAnsi="Times New Roman" w:cs="Times New Roman"/>
              </w:rPr>
              <w:t>DE</w:t>
            </w:r>
          </w:p>
        </w:tc>
        <w:tc>
          <w:tcPr>
            <w:tcW w:w="574" w:type="pct"/>
            <w:tcBorders>
              <w:top w:val="nil"/>
              <w:left w:val="nil"/>
              <w:bottom w:val="nil"/>
              <w:right w:val="nil"/>
            </w:tcBorders>
          </w:tcPr>
          <w:p w14:paraId="038B4B96" w14:textId="619472ED"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6.6±0.1 </w:t>
            </w:r>
            <w:r w:rsidR="00F45519">
              <w:rPr>
                <w:rFonts w:ascii="Times New Roman" w:hAnsi="Times New Roman" w:cs="Times New Roman"/>
              </w:rPr>
              <w:t>B</w:t>
            </w:r>
          </w:p>
        </w:tc>
        <w:tc>
          <w:tcPr>
            <w:tcW w:w="611" w:type="pct"/>
            <w:tcBorders>
              <w:top w:val="nil"/>
              <w:left w:val="nil"/>
              <w:bottom w:val="nil"/>
              <w:right w:val="nil"/>
            </w:tcBorders>
          </w:tcPr>
          <w:p w14:paraId="11DF7656" w14:textId="399586B9"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6.3±0.1 </w:t>
            </w:r>
            <w:r w:rsidR="00CF02D8">
              <w:rPr>
                <w:rFonts w:ascii="Times New Roman" w:hAnsi="Times New Roman" w:cs="Times New Roman"/>
              </w:rPr>
              <w:t>B</w:t>
            </w:r>
          </w:p>
        </w:tc>
        <w:tc>
          <w:tcPr>
            <w:tcW w:w="618" w:type="pct"/>
            <w:tcBorders>
              <w:top w:val="nil"/>
              <w:left w:val="nil"/>
              <w:bottom w:val="nil"/>
              <w:right w:val="nil"/>
            </w:tcBorders>
          </w:tcPr>
          <w:p w14:paraId="5BC0F482" w14:textId="588C4232"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6.1±0.1 </w:t>
            </w:r>
            <w:r w:rsidR="002C2167">
              <w:rPr>
                <w:rFonts w:ascii="Times New Roman" w:hAnsi="Times New Roman" w:cs="Times New Roman"/>
              </w:rPr>
              <w:t>B</w:t>
            </w:r>
          </w:p>
        </w:tc>
      </w:tr>
      <w:tr w:rsidR="00BA1523" w14:paraId="6661FE45" w14:textId="77777777" w:rsidTr="0030479A">
        <w:tc>
          <w:tcPr>
            <w:tcW w:w="904" w:type="pct"/>
            <w:tcBorders>
              <w:top w:val="nil"/>
              <w:left w:val="nil"/>
              <w:bottom w:val="nil"/>
              <w:right w:val="nil"/>
            </w:tcBorders>
          </w:tcPr>
          <w:p w14:paraId="2722F1AD" w14:textId="5C3EDFED" w:rsidR="00BA1523" w:rsidRPr="001D4958" w:rsidRDefault="00BA1523" w:rsidP="00BA1523">
            <w:pPr>
              <w:spacing w:line="480" w:lineRule="auto"/>
              <w:contextualSpacing/>
              <w:jc w:val="center"/>
              <w:rPr>
                <w:rFonts w:ascii="Times New Roman" w:hAnsi="Times New Roman" w:cs="Times New Roman"/>
              </w:rPr>
            </w:pPr>
            <w:r>
              <w:rPr>
                <w:rFonts w:ascii="Times New Roman" w:hAnsi="Times New Roman" w:cs="Times New Roman"/>
              </w:rPr>
              <w:t>No emulsion treatment</w:t>
            </w:r>
          </w:p>
        </w:tc>
        <w:tc>
          <w:tcPr>
            <w:tcW w:w="532" w:type="pct"/>
            <w:tcBorders>
              <w:top w:val="nil"/>
              <w:left w:val="nil"/>
              <w:bottom w:val="nil"/>
              <w:right w:val="nil"/>
            </w:tcBorders>
          </w:tcPr>
          <w:p w14:paraId="029E326C" w14:textId="77777777" w:rsidR="00BA1523" w:rsidRDefault="00BA1523" w:rsidP="00A443BA">
            <w:pPr>
              <w:spacing w:line="480" w:lineRule="auto"/>
              <w:contextualSpacing/>
              <w:rPr>
                <w:rFonts w:ascii="Times New Roman" w:hAnsi="Times New Roman" w:cs="Times New Roman"/>
              </w:rPr>
            </w:pPr>
          </w:p>
        </w:tc>
        <w:tc>
          <w:tcPr>
            <w:tcW w:w="575" w:type="pct"/>
            <w:tcBorders>
              <w:top w:val="nil"/>
              <w:left w:val="nil"/>
              <w:bottom w:val="nil"/>
              <w:right w:val="nil"/>
            </w:tcBorders>
          </w:tcPr>
          <w:p w14:paraId="0A011209" w14:textId="775DA37A"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0.3±0.5 B</w:t>
            </w:r>
          </w:p>
        </w:tc>
        <w:tc>
          <w:tcPr>
            <w:tcW w:w="575" w:type="pct"/>
            <w:tcBorders>
              <w:top w:val="nil"/>
              <w:left w:val="nil"/>
              <w:bottom w:val="nil"/>
              <w:right w:val="nil"/>
            </w:tcBorders>
          </w:tcPr>
          <w:p w14:paraId="661D8A9B" w14:textId="3F83BFF9"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1.5±0.1 D</w:t>
            </w:r>
          </w:p>
        </w:tc>
        <w:tc>
          <w:tcPr>
            <w:tcW w:w="611" w:type="pct"/>
            <w:tcBorders>
              <w:top w:val="nil"/>
              <w:left w:val="nil"/>
              <w:bottom w:val="nil"/>
              <w:right w:val="nil"/>
            </w:tcBorders>
          </w:tcPr>
          <w:p w14:paraId="165B5B01" w14:textId="50B36563"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4.8±0.0</w:t>
            </w:r>
            <w:r w:rsidR="005B563A">
              <w:rPr>
                <w:rFonts w:ascii="Times New Roman" w:hAnsi="Times New Roman" w:cs="Times New Roman"/>
              </w:rPr>
              <w:t xml:space="preserve"> F</w:t>
            </w:r>
          </w:p>
        </w:tc>
        <w:tc>
          <w:tcPr>
            <w:tcW w:w="574" w:type="pct"/>
            <w:tcBorders>
              <w:top w:val="nil"/>
              <w:left w:val="nil"/>
              <w:bottom w:val="nil"/>
              <w:right w:val="nil"/>
            </w:tcBorders>
          </w:tcPr>
          <w:p w14:paraId="49BF05D6" w14:textId="394C3442"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5.3±0.1</w:t>
            </w:r>
            <w:r w:rsidR="005B563A">
              <w:rPr>
                <w:rFonts w:ascii="Times New Roman" w:hAnsi="Times New Roman" w:cs="Times New Roman"/>
              </w:rPr>
              <w:t xml:space="preserve"> E</w:t>
            </w:r>
          </w:p>
        </w:tc>
        <w:tc>
          <w:tcPr>
            <w:tcW w:w="611" w:type="pct"/>
            <w:tcBorders>
              <w:top w:val="nil"/>
              <w:left w:val="nil"/>
              <w:bottom w:val="nil"/>
              <w:right w:val="nil"/>
            </w:tcBorders>
          </w:tcPr>
          <w:p w14:paraId="404FBFBA" w14:textId="5E4DF9BE"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5.9±0.0</w:t>
            </w:r>
            <w:r w:rsidR="005B563A">
              <w:rPr>
                <w:rFonts w:ascii="Times New Roman" w:hAnsi="Times New Roman" w:cs="Times New Roman"/>
              </w:rPr>
              <w:t xml:space="preserve"> D</w:t>
            </w:r>
          </w:p>
        </w:tc>
        <w:tc>
          <w:tcPr>
            <w:tcW w:w="618" w:type="pct"/>
            <w:tcBorders>
              <w:top w:val="nil"/>
              <w:left w:val="nil"/>
              <w:bottom w:val="nil"/>
              <w:right w:val="nil"/>
            </w:tcBorders>
          </w:tcPr>
          <w:p w14:paraId="4E7B2C5E" w14:textId="57ED17F5" w:rsidR="00BA1523" w:rsidRPr="001D4958" w:rsidRDefault="00BA1523" w:rsidP="00A443BA">
            <w:pPr>
              <w:spacing w:line="480" w:lineRule="auto"/>
              <w:contextualSpacing/>
              <w:rPr>
                <w:rFonts w:ascii="Times New Roman" w:hAnsi="Times New Roman" w:cs="Times New Roman"/>
              </w:rPr>
            </w:pPr>
            <w:r>
              <w:rPr>
                <w:rFonts w:ascii="Times New Roman" w:hAnsi="Times New Roman" w:cs="Times New Roman"/>
              </w:rPr>
              <w:t>6.0±0.0</w:t>
            </w:r>
            <w:r w:rsidR="005B563A">
              <w:rPr>
                <w:rFonts w:ascii="Times New Roman" w:hAnsi="Times New Roman" w:cs="Times New Roman"/>
              </w:rPr>
              <w:t xml:space="preserve"> CD</w:t>
            </w:r>
          </w:p>
        </w:tc>
      </w:tr>
      <w:tr w:rsidR="00A443BA" w14:paraId="62386F56" w14:textId="51B01D91" w:rsidTr="0030479A">
        <w:tc>
          <w:tcPr>
            <w:tcW w:w="904" w:type="pct"/>
            <w:tcBorders>
              <w:top w:val="nil"/>
              <w:left w:val="nil"/>
              <w:right w:val="nil"/>
            </w:tcBorders>
          </w:tcPr>
          <w:p w14:paraId="6A6DEA24" w14:textId="6BFD8EC9"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TSB</w:t>
            </w:r>
          </w:p>
        </w:tc>
        <w:tc>
          <w:tcPr>
            <w:tcW w:w="532" w:type="pct"/>
            <w:tcBorders>
              <w:top w:val="nil"/>
              <w:left w:val="nil"/>
              <w:bottom w:val="nil"/>
              <w:right w:val="nil"/>
            </w:tcBorders>
          </w:tcPr>
          <w:p w14:paraId="15BC5FCA" w14:textId="36E0F739" w:rsidR="006F06D4" w:rsidRDefault="006F06D4" w:rsidP="00A443BA">
            <w:pPr>
              <w:spacing w:line="480" w:lineRule="auto"/>
              <w:contextualSpacing/>
              <w:rPr>
                <w:rFonts w:ascii="Times New Roman" w:hAnsi="Times New Roman" w:cs="Times New Roman"/>
              </w:rPr>
            </w:pPr>
          </w:p>
        </w:tc>
        <w:tc>
          <w:tcPr>
            <w:tcW w:w="575" w:type="pct"/>
            <w:tcBorders>
              <w:top w:val="nil"/>
              <w:left w:val="nil"/>
              <w:bottom w:val="nil"/>
              <w:right w:val="nil"/>
            </w:tcBorders>
          </w:tcPr>
          <w:p w14:paraId="76B393C2" w14:textId="3A0B502D" w:rsidR="006F06D4" w:rsidRPr="00796EE9"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2.0±0.1 </w:t>
            </w:r>
            <w:r w:rsidR="00BA1523">
              <w:rPr>
                <w:rFonts w:ascii="Times New Roman" w:hAnsi="Times New Roman" w:cs="Times New Roman"/>
              </w:rPr>
              <w:t>A</w:t>
            </w:r>
          </w:p>
        </w:tc>
        <w:tc>
          <w:tcPr>
            <w:tcW w:w="575" w:type="pct"/>
            <w:tcBorders>
              <w:top w:val="nil"/>
              <w:left w:val="nil"/>
              <w:bottom w:val="nil"/>
              <w:right w:val="nil"/>
            </w:tcBorders>
          </w:tcPr>
          <w:p w14:paraId="6527C382" w14:textId="7DC79FCE"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5.2±0.3 </w:t>
            </w:r>
            <w:r w:rsidR="0016459F">
              <w:rPr>
                <w:rFonts w:ascii="Times New Roman" w:hAnsi="Times New Roman" w:cs="Times New Roman"/>
              </w:rPr>
              <w:t>A</w:t>
            </w:r>
          </w:p>
        </w:tc>
        <w:tc>
          <w:tcPr>
            <w:tcW w:w="611" w:type="pct"/>
            <w:tcBorders>
              <w:top w:val="nil"/>
              <w:left w:val="nil"/>
              <w:bottom w:val="nil"/>
              <w:right w:val="nil"/>
            </w:tcBorders>
          </w:tcPr>
          <w:p w14:paraId="418443F8" w14:textId="0FAFD7AF"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8.7±0.0 </w:t>
            </w:r>
            <w:r w:rsidR="00145FD5">
              <w:rPr>
                <w:rFonts w:ascii="Times New Roman" w:hAnsi="Times New Roman" w:cs="Times New Roman"/>
              </w:rPr>
              <w:t>A</w:t>
            </w:r>
          </w:p>
        </w:tc>
        <w:tc>
          <w:tcPr>
            <w:tcW w:w="574" w:type="pct"/>
            <w:tcBorders>
              <w:top w:val="nil"/>
              <w:left w:val="nil"/>
              <w:bottom w:val="nil"/>
              <w:right w:val="nil"/>
            </w:tcBorders>
          </w:tcPr>
          <w:p w14:paraId="4F1DE7ED" w14:textId="77D28087"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8.6±0.1 </w:t>
            </w:r>
            <w:r w:rsidR="00F45519">
              <w:rPr>
                <w:rFonts w:ascii="Times New Roman" w:hAnsi="Times New Roman" w:cs="Times New Roman"/>
              </w:rPr>
              <w:t>A</w:t>
            </w:r>
          </w:p>
        </w:tc>
        <w:tc>
          <w:tcPr>
            <w:tcW w:w="611" w:type="pct"/>
            <w:tcBorders>
              <w:top w:val="nil"/>
              <w:left w:val="nil"/>
              <w:bottom w:val="nil"/>
              <w:right w:val="nil"/>
            </w:tcBorders>
          </w:tcPr>
          <w:p w14:paraId="495745CA" w14:textId="26479F26"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8.9±0.0 </w:t>
            </w:r>
            <w:r w:rsidR="00CF02D8">
              <w:rPr>
                <w:rFonts w:ascii="Times New Roman" w:hAnsi="Times New Roman" w:cs="Times New Roman"/>
              </w:rPr>
              <w:t>A</w:t>
            </w:r>
          </w:p>
        </w:tc>
        <w:tc>
          <w:tcPr>
            <w:tcW w:w="618" w:type="pct"/>
            <w:tcBorders>
              <w:top w:val="nil"/>
              <w:left w:val="nil"/>
              <w:bottom w:val="nil"/>
              <w:right w:val="nil"/>
            </w:tcBorders>
          </w:tcPr>
          <w:p w14:paraId="6C6B132C" w14:textId="48768411" w:rsidR="006F06D4" w:rsidRDefault="006F06D4" w:rsidP="00A443BA">
            <w:pPr>
              <w:spacing w:line="480" w:lineRule="auto"/>
              <w:contextualSpacing/>
              <w:rPr>
                <w:rFonts w:ascii="Times New Roman" w:hAnsi="Times New Roman" w:cs="Times New Roman"/>
              </w:rPr>
            </w:pPr>
            <w:r w:rsidRPr="001D4958">
              <w:rPr>
                <w:rFonts w:ascii="Times New Roman" w:hAnsi="Times New Roman" w:cs="Times New Roman"/>
              </w:rPr>
              <w:t xml:space="preserve">9.0±0.1 </w:t>
            </w:r>
            <w:r w:rsidR="002C2167">
              <w:rPr>
                <w:rFonts w:ascii="Times New Roman" w:hAnsi="Times New Roman" w:cs="Times New Roman"/>
              </w:rPr>
              <w:t>A</w:t>
            </w:r>
          </w:p>
        </w:tc>
      </w:tr>
      <w:tr w:rsidR="006F06D4" w14:paraId="063A123A" w14:textId="380F45D0" w:rsidTr="006F06D4">
        <w:tc>
          <w:tcPr>
            <w:tcW w:w="5000" w:type="pct"/>
            <w:gridSpan w:val="8"/>
            <w:tcBorders>
              <w:top w:val="single" w:sz="4" w:space="0" w:color="auto"/>
              <w:left w:val="nil"/>
              <w:bottom w:val="nil"/>
              <w:right w:val="nil"/>
            </w:tcBorders>
          </w:tcPr>
          <w:p w14:paraId="3CF613C8" w14:textId="7329CCAF" w:rsidR="006F06D4" w:rsidRDefault="006F06D4" w:rsidP="00A443BA">
            <w:pPr>
              <w:spacing w:line="480" w:lineRule="auto"/>
              <w:contextualSpacing/>
              <w:rPr>
                <w:rFonts w:ascii="Times New Roman" w:hAnsi="Times New Roman" w:cs="Times New Roman"/>
                <w:vertAlign w:val="superscript"/>
              </w:rPr>
            </w:pPr>
            <w:r>
              <w:rPr>
                <w:rFonts w:ascii="Times New Roman" w:hAnsi="Times New Roman" w:cs="Times New Roman"/>
                <w:vertAlign w:val="superscript"/>
              </w:rPr>
              <w:t>a</w:t>
            </w:r>
            <w:r>
              <w:rPr>
                <w:rFonts w:ascii="Times New Roman" w:hAnsi="Times New Roman" w:cs="Times New Roman"/>
              </w:rPr>
              <w:t>SL = sunflower lecithin, CO-OO = cinnamon oil and orange oil in a 9:1 volume ratio by mass, TSB = tryptic soy broth (baseline). Microemulsion were composed of 20% (w/w) Tween 20 and varying volumes of deionized water, SL, and oils. Nanoemulsion formulations were composed of 3.3-13.3% (w/w) Tween 80, and varying volumes of deionized water, SL, and oils.</w:t>
            </w:r>
            <w:r w:rsidR="009B5111">
              <w:rPr>
                <w:rFonts w:ascii="Times New Roman" w:hAnsi="Times New Roman" w:cs="Times New Roman"/>
              </w:rPr>
              <w:t xml:space="preserve"> Emulsions containing 0% CO-OO contained 0 or 2% SL, 20% Tween 20, and varying volumes of deionized water. </w:t>
            </w:r>
          </w:p>
        </w:tc>
      </w:tr>
      <w:tr w:rsidR="006F06D4" w14:paraId="5002FE22" w14:textId="07CEB493" w:rsidTr="006F06D4">
        <w:tc>
          <w:tcPr>
            <w:tcW w:w="5000" w:type="pct"/>
            <w:gridSpan w:val="8"/>
            <w:tcBorders>
              <w:top w:val="nil"/>
              <w:left w:val="nil"/>
              <w:bottom w:val="nil"/>
              <w:right w:val="nil"/>
            </w:tcBorders>
          </w:tcPr>
          <w:p w14:paraId="1FF22C84" w14:textId="32027EF5" w:rsidR="006F06D4" w:rsidRDefault="006F06D4" w:rsidP="00A443BA">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b</w:t>
            </w:r>
            <w:r>
              <w:rPr>
                <w:rFonts w:ascii="Times New Roman" w:hAnsi="Times New Roman" w:cs="Times New Roman"/>
              </w:rPr>
              <w:t>M = microemulsion size range of emulsion droplets, N = nanoemulsion size range of emulsion droplet</w:t>
            </w:r>
            <w:r w:rsidR="005C0B36">
              <w:rPr>
                <w:rFonts w:ascii="Times New Roman" w:hAnsi="Times New Roman" w:cs="Times New Roman"/>
              </w:rPr>
              <w:t>s</w:t>
            </w:r>
            <w:r>
              <w:rPr>
                <w:rFonts w:ascii="Times New Roman" w:hAnsi="Times New Roman" w:cs="Times New Roman"/>
              </w:rPr>
              <w:t xml:space="preserve">. </w:t>
            </w:r>
          </w:p>
        </w:tc>
      </w:tr>
      <w:tr w:rsidR="006F06D4" w14:paraId="2652EB3B" w14:textId="00A930A4" w:rsidTr="006F06D4">
        <w:tc>
          <w:tcPr>
            <w:tcW w:w="5000" w:type="pct"/>
            <w:gridSpan w:val="8"/>
            <w:tcBorders>
              <w:top w:val="nil"/>
              <w:left w:val="nil"/>
              <w:bottom w:val="nil"/>
              <w:right w:val="nil"/>
            </w:tcBorders>
          </w:tcPr>
          <w:p w14:paraId="75BBA2E5" w14:textId="4DBADB1A" w:rsidR="006F06D4" w:rsidRDefault="006F06D4" w:rsidP="00A443BA">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c</w:t>
            </w:r>
            <w:r>
              <w:rPr>
                <w:rFonts w:ascii="Times New Roman" w:hAnsi="Times New Roman" w:cs="Times New Roman"/>
              </w:rPr>
              <w:t>Plate counts are recorded as log</w:t>
            </w:r>
            <w:r>
              <w:rPr>
                <w:rFonts w:ascii="Times New Roman" w:hAnsi="Times New Roman" w:cs="Times New Roman"/>
                <w:vertAlign w:val="subscript"/>
              </w:rPr>
              <w:t>10</w:t>
            </w:r>
            <w:r>
              <w:rPr>
                <w:rFonts w:ascii="Times New Roman" w:hAnsi="Times New Roman" w:cs="Times New Roman"/>
              </w:rPr>
              <w:t xml:space="preserve"> CFU/ml (N=3).</w:t>
            </w:r>
          </w:p>
        </w:tc>
      </w:tr>
      <w:tr w:rsidR="006F06D4" w14:paraId="4B097F6F" w14:textId="55D163E4" w:rsidTr="006F06D4">
        <w:tc>
          <w:tcPr>
            <w:tcW w:w="5000" w:type="pct"/>
            <w:gridSpan w:val="8"/>
            <w:tcBorders>
              <w:top w:val="nil"/>
              <w:left w:val="nil"/>
              <w:bottom w:val="nil"/>
              <w:right w:val="nil"/>
            </w:tcBorders>
          </w:tcPr>
          <w:p w14:paraId="5CF20448" w14:textId="5FFAB8EF" w:rsidR="006F06D4" w:rsidRDefault="006F06D4" w:rsidP="00A443BA">
            <w:pPr>
              <w:tabs>
                <w:tab w:val="left" w:pos="6321"/>
              </w:tabs>
              <w:spacing w:line="480" w:lineRule="auto"/>
              <w:contextualSpacing/>
              <w:rPr>
                <w:rFonts w:ascii="Times New Roman" w:hAnsi="Times New Roman" w:cs="Times New Roman"/>
                <w:vertAlign w:val="superscript"/>
              </w:rPr>
            </w:pPr>
            <w:r>
              <w:rPr>
                <w:rFonts w:ascii="Times New Roman" w:hAnsi="Times New Roman" w:cs="Times New Roman"/>
                <w:vertAlign w:val="superscript"/>
              </w:rPr>
              <w:t>d</w:t>
            </w:r>
            <w:r>
              <w:rPr>
                <w:rFonts w:ascii="Times New Roman" w:hAnsi="Times New Roman" w:cs="Times New Roman"/>
              </w:rPr>
              <w:t>Different letters indicate statistically significant (α=0.05) means of plate counts on tryptic soy agar within each hour timepoint.</w:t>
            </w:r>
          </w:p>
        </w:tc>
      </w:tr>
      <w:tr w:rsidR="006F06D4" w14:paraId="0282EA48" w14:textId="1BD6F690" w:rsidTr="006F06D4">
        <w:tc>
          <w:tcPr>
            <w:tcW w:w="5000" w:type="pct"/>
            <w:gridSpan w:val="8"/>
            <w:tcBorders>
              <w:top w:val="nil"/>
              <w:left w:val="nil"/>
              <w:bottom w:val="nil"/>
              <w:right w:val="nil"/>
            </w:tcBorders>
          </w:tcPr>
          <w:p w14:paraId="20BDC543" w14:textId="3FDD0EDE" w:rsidR="006F06D4" w:rsidRDefault="006F06D4" w:rsidP="00F067D7">
            <w:pPr>
              <w:tabs>
                <w:tab w:val="left" w:pos="6321"/>
              </w:tabs>
              <w:spacing w:line="480" w:lineRule="auto"/>
              <w:contextualSpacing/>
              <w:rPr>
                <w:rFonts w:ascii="Times New Roman" w:hAnsi="Times New Roman" w:cs="Times New Roman"/>
                <w:vertAlign w:val="superscript"/>
              </w:rPr>
            </w:pPr>
          </w:p>
        </w:tc>
      </w:tr>
    </w:tbl>
    <w:p w14:paraId="1CBAFAAC" w14:textId="35A114E3" w:rsidR="00256BE8" w:rsidRDefault="00042DDB" w:rsidP="00A443BA">
      <w:pPr>
        <w:spacing w:line="480" w:lineRule="auto"/>
        <w:contextualSpacing/>
        <w:rPr>
          <w:rFonts w:ascii="Times New Roman" w:hAnsi="Times New Roman" w:cs="Times New Roman"/>
        </w:rPr>
      </w:pPr>
      <w:r>
        <w:fldChar w:fldCharType="begin"/>
      </w:r>
      <w:r>
        <w:instrText xml:space="preserve"> ADDIN EN.SECTION.REFLIST </w:instrText>
      </w:r>
      <w:r>
        <w:fldChar w:fldCharType="end"/>
      </w:r>
    </w:p>
    <w:p w14:paraId="27618A9C" w14:textId="77777777" w:rsidR="005A12C6" w:rsidRDefault="005A12C6" w:rsidP="00A443BA">
      <w:pPr>
        <w:spacing w:line="480" w:lineRule="auto"/>
        <w:contextualSpacing/>
        <w:rPr>
          <w:rFonts w:ascii="Times New Roman" w:hAnsi="Times New Roman" w:cs="Times New Roman"/>
        </w:rPr>
        <w:sectPr w:rsidR="005A12C6" w:rsidSect="005A12C6">
          <w:pgSz w:w="15840" w:h="12240" w:orient="landscape" w:code="1"/>
          <w:pgMar w:top="1800" w:right="1440" w:bottom="1800" w:left="1872" w:header="720" w:footer="1440" w:gutter="0"/>
          <w:cols w:space="720"/>
          <w:noEndnote/>
          <w:docGrid w:linePitch="360"/>
        </w:sectPr>
      </w:pPr>
    </w:p>
    <w:p w14:paraId="39C1FD44" w14:textId="707181B9" w:rsidR="00256BE8" w:rsidRDefault="00E2180F" w:rsidP="009A0B7D">
      <w:pPr>
        <w:pStyle w:val="Heading3"/>
        <w:spacing w:before="0" w:after="0" w:line="480" w:lineRule="auto"/>
        <w:contextualSpacing/>
        <w:rPr>
          <w:rFonts w:ascii="Times New Roman" w:hAnsi="Times New Roman" w:cs="Times New Roman"/>
          <w:i w:val="0"/>
          <w:iCs/>
        </w:rPr>
      </w:pPr>
      <w:bookmarkStart w:id="574" w:name="_Toc42892011"/>
      <w:r>
        <w:rPr>
          <w:noProof/>
        </w:rPr>
        <w:drawing>
          <wp:anchor distT="0" distB="0" distL="114300" distR="114300" simplePos="0" relativeHeight="251830272" behindDoc="0" locked="0" layoutInCell="1" allowOverlap="1" wp14:anchorId="16B21CE7" wp14:editId="5498F7E4">
            <wp:simplePos x="0" y="0"/>
            <wp:positionH relativeFrom="margin">
              <wp:posOffset>5080</wp:posOffset>
            </wp:positionH>
            <wp:positionV relativeFrom="paragraph">
              <wp:posOffset>304800</wp:posOffset>
            </wp:positionV>
            <wp:extent cx="7624445" cy="4051300"/>
            <wp:effectExtent l="0" t="0" r="0" b="6350"/>
            <wp:wrapTopAndBottom/>
            <wp:docPr id="113" name="Chart 113">
              <a:extLst xmlns:a="http://schemas.openxmlformats.org/drawingml/2006/main">
                <a:ext uri="{FF2B5EF4-FFF2-40B4-BE49-F238E27FC236}">
                  <a16:creationId xmlns:a16="http://schemas.microsoft.com/office/drawing/2014/main" id="{48E4C292-D17D-4BA6-8DA3-B878715CCE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r w:rsidR="00256BE8">
        <w:rPr>
          <w:rFonts w:ascii="Times New Roman" w:hAnsi="Times New Roman" w:cs="Times New Roman"/>
          <w:i w:val="0"/>
          <w:iCs/>
        </w:rPr>
        <w:t>Figures</w:t>
      </w:r>
      <w:bookmarkEnd w:id="574"/>
    </w:p>
    <w:p w14:paraId="2F7EC462" w14:textId="29AC6D8F" w:rsidR="00F3799C" w:rsidRDefault="00CA5DB1" w:rsidP="00F3799C">
      <w:pPr>
        <w:pStyle w:val="Caption"/>
        <w:spacing w:before="0" w:after="0" w:line="480" w:lineRule="auto"/>
        <w:contextualSpacing/>
        <w:rPr>
          <w:rFonts w:ascii="Times New Roman" w:hAnsi="Times New Roman" w:cs="Times New Roman"/>
          <w:b w:val="0"/>
          <w:bCs w:val="0"/>
        </w:rPr>
      </w:pPr>
      <w:bookmarkStart w:id="575" w:name="_Toc42891362"/>
      <w:r w:rsidRPr="00E30322">
        <w:rPr>
          <w:rFonts w:ascii="Times New Roman" w:hAnsi="Times New Roman" w:cs="Times New Roman"/>
        </w:rPr>
        <w:t xml:space="preserve">Figure </w:t>
      </w:r>
      <w:r>
        <w:rPr>
          <w:rFonts w:ascii="Times New Roman" w:hAnsi="Times New Roman" w:cs="Times New Roman"/>
        </w:rPr>
        <w:t>4</w:t>
      </w:r>
      <w:r w:rsidRPr="00E30322">
        <w:rPr>
          <w:rFonts w:ascii="Times New Roman" w:hAnsi="Times New Roman" w:cs="Times New Roman"/>
        </w:rPr>
        <w:t>.</w:t>
      </w:r>
      <w:r w:rsidRPr="00E30322">
        <w:rPr>
          <w:rFonts w:ascii="Times New Roman" w:hAnsi="Times New Roman" w:cs="Times New Roman"/>
        </w:rPr>
        <w:fldChar w:fldCharType="begin"/>
      </w:r>
      <w:r w:rsidRPr="00E30322">
        <w:rPr>
          <w:rFonts w:ascii="Times New Roman" w:hAnsi="Times New Roman" w:cs="Times New Roman"/>
        </w:rPr>
        <w:instrText xml:space="preserve"> SEQ Figure \* ARABIC</w:instrText>
      </w:r>
      <w:r>
        <w:rPr>
          <w:rFonts w:ascii="Times New Roman" w:hAnsi="Times New Roman" w:cs="Times New Roman"/>
        </w:rPr>
        <w:instrText xml:space="preserve"> \r 1</w:instrText>
      </w:r>
      <w:r w:rsidRPr="00E30322">
        <w:rPr>
          <w:rFonts w:ascii="Times New Roman" w:hAnsi="Times New Roman" w:cs="Times New Roman"/>
        </w:rPr>
        <w:instrText xml:space="preserve"> </w:instrText>
      </w:r>
      <w:r w:rsidRPr="00E30322">
        <w:rPr>
          <w:rFonts w:ascii="Times New Roman" w:hAnsi="Times New Roman" w:cs="Times New Roman"/>
        </w:rPr>
        <w:fldChar w:fldCharType="separate"/>
      </w:r>
      <w:r w:rsidR="00AF27E4">
        <w:rPr>
          <w:rFonts w:ascii="Times New Roman" w:hAnsi="Times New Roman" w:cs="Times New Roman"/>
          <w:noProof/>
        </w:rPr>
        <w:t>1</w:t>
      </w:r>
      <w:r w:rsidRPr="00E30322">
        <w:rPr>
          <w:rFonts w:ascii="Times New Roman" w:hAnsi="Times New Roman" w:cs="Times New Roman"/>
        </w:rPr>
        <w:fldChar w:fldCharType="end"/>
      </w:r>
      <w:r w:rsidRPr="00E30322">
        <w:rPr>
          <w:rFonts w:ascii="Times New Roman" w:hAnsi="Times New Roman" w:cs="Times New Roman"/>
        </w:rPr>
        <w:t>.</w:t>
      </w:r>
      <w:r w:rsidRPr="00E30322">
        <w:rPr>
          <w:rFonts w:ascii="Times New Roman" w:hAnsi="Times New Roman" w:cs="Times New Roman"/>
          <w:b w:val="0"/>
          <w:bCs w:val="0"/>
        </w:rPr>
        <w:t xml:space="preserve"> </w:t>
      </w:r>
      <w:r w:rsidR="00F3799C" w:rsidRPr="00F3799C">
        <w:rPr>
          <w:rFonts w:ascii="Times New Roman" w:hAnsi="Times New Roman" w:cs="Times New Roman"/>
        </w:rPr>
        <w:t>Droplet size diameter of control emulsions.</w:t>
      </w:r>
      <w:r w:rsidR="00F3799C">
        <w:rPr>
          <w:rFonts w:ascii="Times New Roman" w:hAnsi="Times New Roman" w:cs="Times New Roman"/>
          <w:b w:val="0"/>
          <w:bCs w:val="0"/>
        </w:rPr>
        <w:t xml:space="preserve"> </w:t>
      </w:r>
      <w:r w:rsidR="00F3799C" w:rsidRPr="00BC72B2">
        <w:rPr>
          <w:rFonts w:ascii="Times New Roman" w:hAnsi="Times New Roman" w:cs="Times New Roman"/>
          <w:b w:val="0"/>
          <w:bCs w:val="0"/>
        </w:rPr>
        <w:t>Droplet size distribution of</w:t>
      </w:r>
      <w:r w:rsidR="00F3799C">
        <w:rPr>
          <w:rFonts w:ascii="Times New Roman" w:hAnsi="Times New Roman" w:cs="Times New Roman"/>
          <w:b w:val="0"/>
          <w:bCs w:val="0"/>
        </w:rPr>
        <w:t xml:space="preserve"> </w:t>
      </w:r>
      <w:r w:rsidR="00F3799C" w:rsidRPr="00BC72B2">
        <w:rPr>
          <w:rFonts w:ascii="Times New Roman" w:hAnsi="Times New Roman" w:cs="Times New Roman"/>
          <w:b w:val="0"/>
          <w:bCs w:val="0"/>
        </w:rPr>
        <w:t xml:space="preserve">emulsions </w:t>
      </w:r>
      <w:r w:rsidR="00F3799C">
        <w:rPr>
          <w:rFonts w:ascii="Times New Roman" w:hAnsi="Times New Roman" w:cs="Times New Roman"/>
          <w:b w:val="0"/>
          <w:bCs w:val="0"/>
        </w:rPr>
        <w:t>formulated to determine control emulsions to compare to microemulsions</w:t>
      </w:r>
      <w:r w:rsidR="00F3799C" w:rsidRPr="00BC72B2">
        <w:rPr>
          <w:rFonts w:ascii="Times New Roman" w:hAnsi="Times New Roman" w:cs="Times New Roman"/>
          <w:b w:val="0"/>
          <w:bCs w:val="0"/>
        </w:rPr>
        <w:t>.</w:t>
      </w:r>
      <w:r w:rsidR="00F3799C">
        <w:rPr>
          <w:rFonts w:ascii="Times New Roman" w:hAnsi="Times New Roman" w:cs="Times New Roman"/>
          <w:b w:val="0"/>
          <w:bCs w:val="0"/>
        </w:rPr>
        <w:t xml:space="preserve"> </w:t>
      </w:r>
      <w:r w:rsidR="00F3799C" w:rsidRPr="005453BA">
        <w:rPr>
          <w:rFonts w:ascii="Times New Roman" w:hAnsi="Times New Roman" w:cs="Times New Roman"/>
          <w:b w:val="0"/>
          <w:bCs w:val="0"/>
        </w:rPr>
        <w:t xml:space="preserve">Samples contained, on mass basis, 0% </w:t>
      </w:r>
      <w:r w:rsidR="00F3799C">
        <w:rPr>
          <w:rFonts w:ascii="Times New Roman" w:hAnsi="Times New Roman" w:cs="Times New Roman"/>
          <w:b w:val="0"/>
          <w:bCs w:val="0"/>
        </w:rPr>
        <w:t>or</w:t>
      </w:r>
      <w:r w:rsidR="00F3799C" w:rsidRPr="005453BA">
        <w:rPr>
          <w:rFonts w:ascii="Times New Roman" w:hAnsi="Times New Roman" w:cs="Times New Roman"/>
          <w:b w:val="0"/>
          <w:bCs w:val="0"/>
        </w:rPr>
        <w:t xml:space="preserve"> 2% sunflower lecithin (SL), </w:t>
      </w:r>
      <w:r w:rsidR="00F3799C">
        <w:rPr>
          <w:rFonts w:ascii="Times New Roman" w:hAnsi="Times New Roman" w:cs="Times New Roman"/>
          <w:b w:val="0"/>
          <w:bCs w:val="0"/>
        </w:rPr>
        <w:t>3.3 to 20% Tween 20 or Tween 80, 0 to</w:t>
      </w:r>
      <w:r w:rsidR="00F3799C" w:rsidRPr="005453BA">
        <w:rPr>
          <w:rFonts w:ascii="Times New Roman" w:hAnsi="Times New Roman" w:cs="Times New Roman"/>
          <w:b w:val="0"/>
          <w:bCs w:val="0"/>
        </w:rPr>
        <w:t xml:space="preserve"> 5% (w/w) cinnamon oil (CO) and orange oil (OO) in either 9:1 volume ratios, and deionized water.</w:t>
      </w:r>
      <w:bookmarkEnd w:id="575"/>
      <w:r w:rsidR="00F3799C">
        <w:rPr>
          <w:rFonts w:ascii="Times New Roman" w:hAnsi="Times New Roman" w:cs="Times New Roman"/>
          <w:b w:val="0"/>
          <w:bCs w:val="0"/>
        </w:rPr>
        <w:br w:type="page"/>
      </w:r>
    </w:p>
    <w:p w14:paraId="1C9C270E" w14:textId="77777777" w:rsidR="00F3799C" w:rsidRDefault="00F3799C">
      <w:pPr>
        <w:rPr>
          <w:rFonts w:ascii="Times New Roman" w:hAnsi="Times New Roman" w:cs="Times New Roman"/>
          <w:b/>
          <w:bCs/>
        </w:rPr>
      </w:pPr>
      <w:r>
        <w:rPr>
          <w:noProof/>
        </w:rPr>
        <w:drawing>
          <wp:inline distT="0" distB="0" distL="0" distR="0" wp14:anchorId="02589013" wp14:editId="6351F4A4">
            <wp:extent cx="7800975" cy="4254500"/>
            <wp:effectExtent l="0" t="0" r="0" b="0"/>
            <wp:docPr id="9" name="Chart 9">
              <a:extLst xmlns:a="http://schemas.openxmlformats.org/drawingml/2006/main">
                <a:ext uri="{FF2B5EF4-FFF2-40B4-BE49-F238E27FC236}">
                  <a16:creationId xmlns:a16="http://schemas.microsoft.com/office/drawing/2014/main" id="{707F4AAE-C220-44EC-8C10-47762C5A1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857F6AB" w14:textId="77777777" w:rsidR="00F3799C" w:rsidRDefault="00F3799C">
      <w:pPr>
        <w:rPr>
          <w:rFonts w:ascii="Times New Roman" w:hAnsi="Times New Roman" w:cs="Times New Roman"/>
          <w:b/>
          <w:bCs/>
        </w:rPr>
      </w:pPr>
    </w:p>
    <w:p w14:paraId="75C34092" w14:textId="4676A3EA" w:rsidR="00AD3437" w:rsidRPr="00F3799C" w:rsidRDefault="00F3799C" w:rsidP="00F3799C">
      <w:pPr>
        <w:pStyle w:val="Caption"/>
        <w:spacing w:before="0" w:after="0" w:line="480" w:lineRule="auto"/>
        <w:contextualSpacing/>
        <w:rPr>
          <w:rFonts w:ascii="Times New Roman" w:hAnsi="Times New Roman" w:cs="Times New Roman"/>
        </w:rPr>
      </w:pPr>
      <w:bookmarkStart w:id="576" w:name="_Toc42891363"/>
      <w:r w:rsidRPr="00F3799C">
        <w:rPr>
          <w:rFonts w:ascii="Times New Roman" w:hAnsi="Times New Roman" w:cs="Times New Roman"/>
        </w:rPr>
        <w:t>Figure 4.</w:t>
      </w:r>
      <w:r w:rsidRPr="00F3799C">
        <w:rPr>
          <w:rFonts w:ascii="Times New Roman" w:hAnsi="Times New Roman" w:cs="Times New Roman"/>
        </w:rPr>
        <w:fldChar w:fldCharType="begin"/>
      </w:r>
      <w:r w:rsidRPr="00F3799C">
        <w:rPr>
          <w:rFonts w:ascii="Times New Roman" w:hAnsi="Times New Roman" w:cs="Times New Roman"/>
        </w:rPr>
        <w:instrText xml:space="preserve"> SEQ Figure \* ARABIC </w:instrText>
      </w:r>
      <w:r w:rsidRPr="00F3799C">
        <w:rPr>
          <w:rFonts w:ascii="Times New Roman" w:hAnsi="Times New Roman" w:cs="Times New Roman"/>
        </w:rPr>
        <w:fldChar w:fldCharType="separate"/>
      </w:r>
      <w:r w:rsidR="00AF27E4">
        <w:rPr>
          <w:rFonts w:ascii="Times New Roman" w:hAnsi="Times New Roman" w:cs="Times New Roman"/>
          <w:noProof/>
        </w:rPr>
        <w:t>2</w:t>
      </w:r>
      <w:r w:rsidRPr="00F3799C">
        <w:rPr>
          <w:rFonts w:ascii="Times New Roman" w:hAnsi="Times New Roman" w:cs="Times New Roman"/>
        </w:rPr>
        <w:fldChar w:fldCharType="end"/>
      </w:r>
      <w:r w:rsidRPr="00F3799C">
        <w:rPr>
          <w:rFonts w:ascii="Times New Roman" w:hAnsi="Times New Roman" w:cs="Times New Roman"/>
        </w:rPr>
        <w:t xml:space="preserve">. </w:t>
      </w:r>
      <w:r w:rsidR="00510F7B">
        <w:rPr>
          <w:rFonts w:ascii="Times New Roman" w:hAnsi="Times New Roman" w:cs="Times New Roman"/>
        </w:rPr>
        <w:t xml:space="preserve">Zeta-potential of control emulsion. </w:t>
      </w:r>
      <w:r w:rsidR="00054AED">
        <w:rPr>
          <w:rFonts w:ascii="Times New Roman" w:hAnsi="Times New Roman" w:cs="Times New Roman"/>
          <w:b w:val="0"/>
          <w:bCs w:val="0"/>
        </w:rPr>
        <w:t xml:space="preserve">Zeta-potential of emulsion containing, on mass basis, </w:t>
      </w:r>
      <w:r w:rsidR="00054AED" w:rsidRPr="005453BA">
        <w:rPr>
          <w:rFonts w:ascii="Times New Roman" w:hAnsi="Times New Roman" w:cs="Times New Roman"/>
          <w:b w:val="0"/>
          <w:bCs w:val="0"/>
        </w:rPr>
        <w:t xml:space="preserve">0% </w:t>
      </w:r>
      <w:r w:rsidR="00054AED">
        <w:rPr>
          <w:rFonts w:ascii="Times New Roman" w:hAnsi="Times New Roman" w:cs="Times New Roman"/>
          <w:b w:val="0"/>
          <w:bCs w:val="0"/>
        </w:rPr>
        <w:t>or</w:t>
      </w:r>
      <w:r w:rsidR="00054AED" w:rsidRPr="005453BA">
        <w:rPr>
          <w:rFonts w:ascii="Times New Roman" w:hAnsi="Times New Roman" w:cs="Times New Roman"/>
          <w:b w:val="0"/>
          <w:bCs w:val="0"/>
        </w:rPr>
        <w:t xml:space="preserve"> 2% sunflower lecithin (SL), </w:t>
      </w:r>
      <w:r w:rsidR="00054AED">
        <w:rPr>
          <w:rFonts w:ascii="Times New Roman" w:hAnsi="Times New Roman" w:cs="Times New Roman"/>
          <w:b w:val="0"/>
          <w:bCs w:val="0"/>
        </w:rPr>
        <w:t>13.3 or 20% Tween 20 or Tween 80, 0 to</w:t>
      </w:r>
      <w:r w:rsidR="00054AED" w:rsidRPr="005453BA">
        <w:rPr>
          <w:rFonts w:ascii="Times New Roman" w:hAnsi="Times New Roman" w:cs="Times New Roman"/>
          <w:b w:val="0"/>
          <w:bCs w:val="0"/>
        </w:rPr>
        <w:t xml:space="preserve"> 5% (w/w) cinnamon oil (CO) and orange oil (OO) in 9:1 volume ratios, and deionized water.</w:t>
      </w:r>
      <w:bookmarkEnd w:id="576"/>
      <w:r w:rsidR="00AD3437" w:rsidRPr="00F3799C">
        <w:rPr>
          <w:rFonts w:ascii="Times New Roman" w:hAnsi="Times New Roman" w:cs="Times New Roman"/>
        </w:rPr>
        <w:br w:type="page"/>
      </w:r>
    </w:p>
    <w:p w14:paraId="0B05D4C5" w14:textId="17E355EA" w:rsidR="005A12C6" w:rsidRPr="001C753E" w:rsidRDefault="00824208" w:rsidP="001C753E">
      <w:pPr>
        <w:pStyle w:val="Caption"/>
        <w:spacing w:before="240" w:after="240" w:line="480" w:lineRule="auto"/>
        <w:contextualSpacing/>
        <w:rPr>
          <w:rFonts w:ascii="Times New Roman" w:hAnsi="Times New Roman" w:cs="Times New Roman"/>
        </w:rPr>
      </w:pPr>
      <w:bookmarkStart w:id="577" w:name="_Toc42891364"/>
      <w:r>
        <w:rPr>
          <w:noProof/>
        </w:rPr>
        <w:drawing>
          <wp:anchor distT="0" distB="0" distL="114300" distR="114300" simplePos="0" relativeHeight="251892736" behindDoc="0" locked="0" layoutInCell="1" allowOverlap="1" wp14:anchorId="01FA095B" wp14:editId="5AC895D5">
            <wp:simplePos x="0" y="0"/>
            <wp:positionH relativeFrom="column">
              <wp:posOffset>0</wp:posOffset>
            </wp:positionH>
            <wp:positionV relativeFrom="paragraph">
              <wp:posOffset>0</wp:posOffset>
            </wp:positionV>
            <wp:extent cx="7559040" cy="4358640"/>
            <wp:effectExtent l="0" t="0" r="3810" b="3810"/>
            <wp:wrapTopAndBottom/>
            <wp:docPr id="20" name="Chart 20">
              <a:extLst xmlns:a="http://schemas.openxmlformats.org/drawingml/2006/main">
                <a:ext uri="{FF2B5EF4-FFF2-40B4-BE49-F238E27FC236}">
                  <a16:creationId xmlns:a16="http://schemas.microsoft.com/office/drawing/2014/main" id="{F17872C3-B589-49FD-BD66-1B3952B717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r w:rsidR="009621EC" w:rsidRPr="001C753E">
        <w:rPr>
          <w:rFonts w:ascii="Times New Roman" w:hAnsi="Times New Roman" w:cs="Times New Roman"/>
        </w:rPr>
        <w:t>Figure 4.</w:t>
      </w:r>
      <w:r w:rsidR="00CA5DB1" w:rsidRPr="001C753E">
        <w:rPr>
          <w:rFonts w:ascii="Times New Roman" w:hAnsi="Times New Roman" w:cs="Times New Roman"/>
        </w:rPr>
        <w:fldChar w:fldCharType="begin"/>
      </w:r>
      <w:r w:rsidR="00CA5DB1" w:rsidRPr="001C753E">
        <w:rPr>
          <w:rFonts w:ascii="Times New Roman" w:hAnsi="Times New Roman" w:cs="Times New Roman"/>
        </w:rPr>
        <w:instrText xml:space="preserve"> SEQ Figure \* ARABIC </w:instrText>
      </w:r>
      <w:r w:rsidR="00CA5DB1" w:rsidRPr="001C753E">
        <w:rPr>
          <w:rFonts w:ascii="Times New Roman" w:hAnsi="Times New Roman" w:cs="Times New Roman"/>
        </w:rPr>
        <w:fldChar w:fldCharType="separate"/>
      </w:r>
      <w:r w:rsidR="00AF27E4">
        <w:rPr>
          <w:rFonts w:ascii="Times New Roman" w:hAnsi="Times New Roman" w:cs="Times New Roman"/>
          <w:noProof/>
        </w:rPr>
        <w:t>3</w:t>
      </w:r>
      <w:r w:rsidR="00CA5DB1" w:rsidRPr="001C753E">
        <w:rPr>
          <w:rFonts w:ascii="Times New Roman" w:hAnsi="Times New Roman" w:cs="Times New Roman"/>
        </w:rPr>
        <w:fldChar w:fldCharType="end"/>
      </w:r>
      <w:r w:rsidR="009621EC" w:rsidRPr="001C753E">
        <w:rPr>
          <w:rFonts w:ascii="Times New Roman" w:hAnsi="Times New Roman" w:cs="Times New Roman"/>
        </w:rPr>
        <w:t xml:space="preserve">. </w:t>
      </w:r>
      <w:r w:rsidR="009621EC" w:rsidRPr="001C753E">
        <w:rPr>
          <w:rFonts w:ascii="Times New Roman" w:hAnsi="Times New Roman" w:cs="Times New Roman"/>
          <w:i/>
          <w:iCs/>
        </w:rPr>
        <w:t xml:space="preserve">S. </w:t>
      </w:r>
      <w:r w:rsidR="009621EC" w:rsidRPr="001C753E">
        <w:rPr>
          <w:rFonts w:ascii="Times New Roman" w:hAnsi="Times New Roman" w:cs="Times New Roman"/>
        </w:rPr>
        <w:t xml:space="preserve">Enteritidis recovery from emulsion treated biofilms formed on stainless steel discs. </w:t>
      </w:r>
      <w:r w:rsidR="009621EC" w:rsidRPr="001C753E">
        <w:rPr>
          <w:rFonts w:ascii="Times New Roman" w:hAnsi="Times New Roman" w:cs="Times New Roman"/>
          <w:b w:val="0"/>
          <w:bCs w:val="0"/>
          <w:i/>
          <w:iCs/>
        </w:rPr>
        <w:t xml:space="preserve">S. </w:t>
      </w:r>
      <w:r w:rsidR="009621EC" w:rsidRPr="001C753E">
        <w:rPr>
          <w:rFonts w:ascii="Times New Roman" w:hAnsi="Times New Roman" w:cs="Times New Roman"/>
          <w:b w:val="0"/>
          <w:bCs w:val="0"/>
        </w:rPr>
        <w:t xml:space="preserve">Enteritidis H4267 recovered from tryptic soy broth (TSB) or stainless steel discs sonicated in 0.1% (w/v) peptone water for 0.5 min. Stainless steel discs were statically incubated at 37°C in TSB inoculated with </w:t>
      </w:r>
      <w:r w:rsidR="009621EC" w:rsidRPr="001C753E">
        <w:rPr>
          <w:rFonts w:ascii="Times New Roman" w:hAnsi="Times New Roman" w:cs="Times New Roman"/>
          <w:b w:val="0"/>
          <w:bCs w:val="0"/>
          <w:i/>
          <w:iCs/>
        </w:rPr>
        <w:t xml:space="preserve">S. </w:t>
      </w:r>
      <w:r w:rsidR="009621EC" w:rsidRPr="001C753E">
        <w:rPr>
          <w:rFonts w:ascii="Times New Roman" w:hAnsi="Times New Roman" w:cs="Times New Roman"/>
          <w:b w:val="0"/>
          <w:bCs w:val="0"/>
        </w:rPr>
        <w:t xml:space="preserve">Enteritidis H4267 until timepoint collection and discs were exposed to </w:t>
      </w:r>
      <w:r w:rsidR="00A73429">
        <w:rPr>
          <w:rFonts w:ascii="Times New Roman" w:hAnsi="Times New Roman" w:cs="Times New Roman"/>
          <w:b w:val="0"/>
          <w:bCs w:val="0"/>
        </w:rPr>
        <w:t xml:space="preserve">an </w:t>
      </w:r>
      <w:r w:rsidR="009621EC" w:rsidRPr="001C753E">
        <w:rPr>
          <w:rFonts w:ascii="Times New Roman" w:hAnsi="Times New Roman" w:cs="Times New Roman"/>
          <w:b w:val="0"/>
          <w:bCs w:val="0"/>
        </w:rPr>
        <w:t>emulsion</w:t>
      </w:r>
      <w:r w:rsidR="00A73429">
        <w:rPr>
          <w:rFonts w:ascii="Times New Roman" w:hAnsi="Times New Roman" w:cs="Times New Roman"/>
          <w:b w:val="0"/>
          <w:bCs w:val="0"/>
        </w:rPr>
        <w:t xml:space="preserve"> </w:t>
      </w:r>
      <w:r w:rsidR="009621EC" w:rsidRPr="001C753E">
        <w:rPr>
          <w:rFonts w:ascii="Times New Roman" w:hAnsi="Times New Roman" w:cs="Times New Roman"/>
          <w:b w:val="0"/>
          <w:bCs w:val="0"/>
        </w:rPr>
        <w:t>treatment for 5 min prior to sonication.</w:t>
      </w:r>
      <w:r w:rsidR="00A73429">
        <w:rPr>
          <w:rFonts w:ascii="Times New Roman" w:hAnsi="Times New Roman" w:cs="Times New Roman"/>
          <w:b w:val="0"/>
          <w:bCs w:val="0"/>
        </w:rPr>
        <w:t xml:space="preserve"> Discs without treatment were sonicated for 30 sec without an emulsion treatment.</w:t>
      </w:r>
      <w:bookmarkEnd w:id="577"/>
    </w:p>
    <w:p w14:paraId="745A6EE0" w14:textId="327D0382" w:rsidR="006462EF" w:rsidRDefault="006462EF" w:rsidP="00A443BA">
      <w:pPr>
        <w:spacing w:line="480" w:lineRule="auto"/>
        <w:contextualSpacing/>
        <w:rPr>
          <w:rFonts w:ascii="Times New Roman" w:hAnsi="Times New Roman" w:cs="Times New Roman"/>
        </w:rPr>
      </w:pPr>
    </w:p>
    <w:p w14:paraId="5733034B" w14:textId="77777777" w:rsidR="006462EF" w:rsidRDefault="006462EF" w:rsidP="00A443BA">
      <w:pPr>
        <w:spacing w:line="480" w:lineRule="auto"/>
        <w:contextualSpacing/>
        <w:rPr>
          <w:rFonts w:ascii="Times New Roman" w:hAnsi="Times New Roman" w:cs="Times New Roman"/>
        </w:rPr>
        <w:sectPr w:rsidR="006462EF" w:rsidSect="006462EF">
          <w:pgSz w:w="15840" w:h="12240" w:orient="landscape" w:code="1"/>
          <w:pgMar w:top="1800" w:right="1440" w:bottom="1800" w:left="1872" w:header="720" w:footer="1440" w:gutter="0"/>
          <w:cols w:space="720"/>
          <w:noEndnote/>
          <w:docGrid w:linePitch="360"/>
        </w:sectPr>
      </w:pPr>
    </w:p>
    <w:p w14:paraId="6F0E0309" w14:textId="16E0ADA0" w:rsidR="00B906AA" w:rsidRPr="002A0223" w:rsidRDefault="005314F2" w:rsidP="00180ED3">
      <w:pPr>
        <w:pStyle w:val="Heading1"/>
        <w:spacing w:line="480" w:lineRule="auto"/>
        <w:contextualSpacing/>
        <w:rPr>
          <w:rFonts w:ascii="Times New Roman" w:hAnsi="Times New Roman" w:cs="Times New Roman"/>
          <w:caps w:val="0"/>
        </w:rPr>
      </w:pPr>
      <w:bookmarkStart w:id="578" w:name="_Toc289175843"/>
      <w:bookmarkStart w:id="579" w:name="_Toc42892012"/>
      <w:r w:rsidRPr="002A0223">
        <w:rPr>
          <w:rFonts w:ascii="Times New Roman" w:hAnsi="Times New Roman" w:cs="Times New Roman"/>
          <w:caps w:val="0"/>
        </w:rPr>
        <w:t>Chapter 5</w:t>
      </w:r>
      <w:r w:rsidR="00746499" w:rsidRPr="002A0223">
        <w:rPr>
          <w:rFonts w:ascii="Times New Roman" w:hAnsi="Times New Roman" w:cs="Times New Roman"/>
          <w:caps w:val="0"/>
        </w:rPr>
        <w:t>. Conclusion</w:t>
      </w:r>
      <w:bookmarkEnd w:id="578"/>
      <w:bookmarkEnd w:id="579"/>
    </w:p>
    <w:p w14:paraId="4471A000" w14:textId="77777777" w:rsidR="006B63BA" w:rsidRPr="002A0223" w:rsidRDefault="006B63BA" w:rsidP="006B63BA"/>
    <w:p w14:paraId="1FB67F4C" w14:textId="77777777" w:rsidR="00254015" w:rsidRDefault="00254015" w:rsidP="00254015">
      <w:pPr>
        <w:spacing w:line="480" w:lineRule="auto"/>
        <w:ind w:firstLine="720"/>
        <w:contextualSpacing/>
        <w:rPr>
          <w:rFonts w:ascii="Times New Roman" w:hAnsi="Times New Roman" w:cs="Times New Roman"/>
        </w:rPr>
      </w:pPr>
      <w:r w:rsidRPr="002A0223">
        <w:rPr>
          <w:rFonts w:ascii="Times New Roman" w:hAnsi="Times New Roman" w:cs="Times New Roman"/>
        </w:rPr>
        <w:t>Essential oils (EOs) are natural antimicrobials that can be used to develop intervention strategies to inhibit pathogens, but EOs are lipophilic. Colloidal systems, such as microemulsions, are needed for food industry applications. This dissertation focused on the development and physical characterization</w:t>
      </w:r>
      <w:r>
        <w:rPr>
          <w:rFonts w:ascii="Times New Roman" w:hAnsi="Times New Roman" w:cs="Times New Roman"/>
        </w:rPr>
        <w:t xml:space="preserve"> of a microemulsion composed of </w:t>
      </w:r>
      <w:r w:rsidRPr="00AD5029">
        <w:rPr>
          <w:rFonts w:ascii="Times New Roman" w:hAnsi="Times New Roman" w:cs="Times New Roman"/>
        </w:rPr>
        <w:t xml:space="preserve">cinnamon (CO, </w:t>
      </w:r>
      <w:r w:rsidRPr="00AD5029">
        <w:rPr>
          <w:rFonts w:ascii="Times New Roman" w:hAnsi="Times New Roman" w:cs="Times New Roman"/>
          <w:i/>
        </w:rPr>
        <w:t>Cinnamomum zeylanicum</w:t>
      </w:r>
      <w:r w:rsidRPr="00AD5029">
        <w:rPr>
          <w:rFonts w:ascii="Times New Roman" w:hAnsi="Times New Roman" w:cs="Times New Roman"/>
        </w:rPr>
        <w:t>)</w:t>
      </w:r>
      <w:r w:rsidRPr="00AD5029">
        <w:rPr>
          <w:rFonts w:ascii="Times New Roman" w:hAnsi="Times New Roman" w:cs="Times New Roman"/>
          <w:i/>
        </w:rPr>
        <w:t xml:space="preserve"> </w:t>
      </w:r>
      <w:r w:rsidRPr="00AD5029">
        <w:rPr>
          <w:rFonts w:ascii="Times New Roman" w:hAnsi="Times New Roman" w:cs="Times New Roman"/>
        </w:rPr>
        <w:t xml:space="preserve">and orange (OO, </w:t>
      </w:r>
      <w:r w:rsidRPr="00AD5029">
        <w:rPr>
          <w:rFonts w:ascii="Times New Roman" w:hAnsi="Times New Roman" w:cs="Times New Roman"/>
          <w:i/>
        </w:rPr>
        <w:t>Citrus sinensis</w:t>
      </w:r>
      <w:r w:rsidRPr="00AD5029">
        <w:rPr>
          <w:rFonts w:ascii="Times New Roman" w:hAnsi="Times New Roman" w:cs="Times New Roman"/>
        </w:rPr>
        <w:t xml:space="preserve">) </w:t>
      </w:r>
      <w:r>
        <w:rPr>
          <w:rFonts w:ascii="Times New Roman" w:hAnsi="Times New Roman" w:cs="Times New Roman"/>
        </w:rPr>
        <w:t xml:space="preserve">EOs to be used </w:t>
      </w:r>
      <w:r w:rsidRPr="00AD5029">
        <w:rPr>
          <w:rFonts w:ascii="Times New Roman" w:hAnsi="Times New Roman" w:cs="Times New Roman"/>
        </w:rPr>
        <w:t xml:space="preserve">against </w:t>
      </w:r>
      <w:r w:rsidRPr="00AD5029">
        <w:rPr>
          <w:rFonts w:ascii="Times New Roman" w:hAnsi="Times New Roman" w:cs="Times New Roman"/>
          <w:i/>
        </w:rPr>
        <w:t xml:space="preserve">Salmonella </w:t>
      </w:r>
      <w:r w:rsidRPr="00AD5029">
        <w:rPr>
          <w:rFonts w:ascii="Times New Roman" w:hAnsi="Times New Roman" w:cs="Times New Roman"/>
        </w:rPr>
        <w:t>Enteritidis H4267</w:t>
      </w:r>
      <w:r>
        <w:rPr>
          <w:rFonts w:ascii="Times New Roman" w:hAnsi="Times New Roman" w:cs="Times New Roman"/>
        </w:rPr>
        <w:t xml:space="preserve"> biofilms formed on stainless steel disc surfaces. </w:t>
      </w:r>
    </w:p>
    <w:p w14:paraId="373E598E" w14:textId="6F284A9D" w:rsidR="00254015" w:rsidRDefault="00254015" w:rsidP="00254015">
      <w:pPr>
        <w:spacing w:line="480" w:lineRule="auto"/>
        <w:ind w:firstLine="720"/>
        <w:contextualSpacing/>
        <w:rPr>
          <w:rFonts w:ascii="Times New Roman" w:hAnsi="Times New Roman" w:cs="Times New Roman"/>
        </w:rPr>
      </w:pPr>
      <w:r w:rsidRPr="00AD5029">
        <w:rPr>
          <w:rFonts w:ascii="Times New Roman" w:hAnsi="Times New Roman" w:cs="Times New Roman"/>
        </w:rPr>
        <w:t xml:space="preserve">CO </w:t>
      </w:r>
      <w:r>
        <w:rPr>
          <w:rFonts w:ascii="Times New Roman" w:hAnsi="Times New Roman" w:cs="Times New Roman"/>
        </w:rPr>
        <w:t xml:space="preserve">was found to have </w:t>
      </w:r>
      <w:r w:rsidRPr="00AD5029">
        <w:rPr>
          <w:rFonts w:ascii="Times New Roman" w:hAnsi="Times New Roman" w:cs="Times New Roman"/>
        </w:rPr>
        <w:t xml:space="preserve">a greater antimicrobial effect on </w:t>
      </w:r>
      <w:r w:rsidRPr="00AD5029">
        <w:rPr>
          <w:rFonts w:ascii="Times New Roman" w:hAnsi="Times New Roman" w:cs="Times New Roman"/>
          <w:i/>
        </w:rPr>
        <w:t xml:space="preserve">S. </w:t>
      </w:r>
      <w:r w:rsidRPr="00AD5029">
        <w:rPr>
          <w:rFonts w:ascii="Times New Roman" w:hAnsi="Times New Roman" w:cs="Times New Roman"/>
        </w:rPr>
        <w:t xml:space="preserve">Enteritidis H4267 when used in combination with OO than when individually (p&lt;0.001). The minimum inhibitory concentration (MIC) and minimum bactericidal concentration (MBC) indicated that CO and OO were optimum in a 9:1 </w:t>
      </w:r>
      <w:r>
        <w:rPr>
          <w:rFonts w:ascii="Times New Roman" w:hAnsi="Times New Roman" w:cs="Times New Roman"/>
        </w:rPr>
        <w:t xml:space="preserve">volume </w:t>
      </w:r>
      <w:r w:rsidRPr="00AD5029">
        <w:rPr>
          <w:rFonts w:ascii="Times New Roman" w:hAnsi="Times New Roman" w:cs="Times New Roman"/>
        </w:rPr>
        <w:t>ratio (MIC and MBC: 750:</w:t>
      </w:r>
      <w:r>
        <w:rPr>
          <w:rFonts w:ascii="Times New Roman" w:hAnsi="Times New Roman" w:cs="Times New Roman"/>
        </w:rPr>
        <w:t xml:space="preserve"> </w:t>
      </w:r>
      <w:r w:rsidRPr="00AD5029">
        <w:rPr>
          <w:rFonts w:ascii="Times New Roman" w:hAnsi="Times New Roman" w:cs="Times New Roman"/>
        </w:rPr>
        <w:t>750 ppm)</w:t>
      </w:r>
      <w:r>
        <w:rPr>
          <w:rFonts w:ascii="Times New Roman" w:hAnsi="Times New Roman" w:cs="Times New Roman"/>
        </w:rPr>
        <w:t xml:space="preserve"> compared to a 1:1 volume ration (MIC and MBC: 1250: 750 ppm)</w:t>
      </w:r>
      <w:r w:rsidRPr="00AD5029">
        <w:rPr>
          <w:rFonts w:ascii="Times New Roman" w:hAnsi="Times New Roman" w:cs="Times New Roman"/>
        </w:rPr>
        <w:t xml:space="preserve">. </w:t>
      </w:r>
      <w:r>
        <w:rPr>
          <w:rFonts w:ascii="Times New Roman" w:hAnsi="Times New Roman" w:cs="Times New Roman"/>
        </w:rPr>
        <w:t xml:space="preserve">Physical </w:t>
      </w:r>
      <w:r w:rsidRPr="00AD5029">
        <w:rPr>
          <w:rFonts w:ascii="Times New Roman" w:hAnsi="Times New Roman" w:cs="Times New Roman"/>
        </w:rPr>
        <w:t>analyses determined that, on mass basis, 0% and 2% sunflower lecithin (SL), 20% Tween 20, 1% and 5% CO-OO (9:1) formulations were transparent, thermodynamically</w:t>
      </w:r>
      <w:r>
        <w:rPr>
          <w:rFonts w:ascii="Times New Roman" w:hAnsi="Times New Roman" w:cs="Times New Roman"/>
        </w:rPr>
        <w:t xml:space="preserve"> </w:t>
      </w:r>
      <w:r w:rsidRPr="00AD5029">
        <w:rPr>
          <w:rFonts w:ascii="Times New Roman" w:hAnsi="Times New Roman" w:cs="Times New Roman"/>
        </w:rPr>
        <w:t>stable</w:t>
      </w:r>
      <w:r>
        <w:rPr>
          <w:rFonts w:ascii="Times New Roman" w:hAnsi="Times New Roman" w:cs="Times New Roman"/>
        </w:rPr>
        <w:t xml:space="preserve">, and Newtonian fluids. These formulations were determined to be microemulsions and demonstrated had bactericidal activity on </w:t>
      </w:r>
      <w:r>
        <w:rPr>
          <w:rFonts w:ascii="Times New Roman" w:hAnsi="Times New Roman" w:cs="Times New Roman"/>
          <w:i/>
          <w:iCs/>
        </w:rPr>
        <w:t xml:space="preserve">S. </w:t>
      </w:r>
      <w:r>
        <w:rPr>
          <w:rFonts w:ascii="Times New Roman" w:hAnsi="Times New Roman" w:cs="Times New Roman"/>
        </w:rPr>
        <w:t xml:space="preserve">Enteritidis H4267. </w:t>
      </w:r>
    </w:p>
    <w:p w14:paraId="1268A07D" w14:textId="2367A1A1" w:rsidR="00EB6B61" w:rsidRDefault="00254015" w:rsidP="00EB6B61">
      <w:pPr>
        <w:spacing w:line="480" w:lineRule="auto"/>
        <w:ind w:firstLine="720"/>
        <w:contextualSpacing/>
        <w:rPr>
          <w:rFonts w:ascii="Times New Roman" w:hAnsi="Times New Roman" w:cs="Times New Roman"/>
        </w:rPr>
      </w:pPr>
      <w:r>
        <w:rPr>
          <w:rFonts w:ascii="Times New Roman" w:hAnsi="Times New Roman" w:cs="Times New Roman"/>
        </w:rPr>
        <w:t xml:space="preserve">The second objective investigated the biofilm forming ability of </w:t>
      </w:r>
      <w:r>
        <w:rPr>
          <w:rFonts w:ascii="Times New Roman" w:hAnsi="Times New Roman" w:cs="Times New Roman"/>
          <w:i/>
          <w:iCs/>
        </w:rPr>
        <w:t xml:space="preserve">S. </w:t>
      </w:r>
      <w:r>
        <w:rPr>
          <w:rFonts w:ascii="Times New Roman" w:hAnsi="Times New Roman" w:cs="Times New Roman"/>
        </w:rPr>
        <w:t xml:space="preserve">Enteritidis H4267 and determined a biofilm removal method for biofilms on stainless steel disc surfaces. </w:t>
      </w:r>
      <w:r w:rsidR="00EB6B61">
        <w:rPr>
          <w:rFonts w:ascii="Times New Roman" w:hAnsi="Times New Roman" w:cs="Times New Roman"/>
        </w:rPr>
        <w:t xml:space="preserve">Microtiter assays demonstrated biofilm formation on microtiter cell walls as early as 6 h of incubation at 37°C with CV solubilization demonstrating that biofilm formation increased over 48 h. Rinsing three times prior to sonication </w:t>
      </w:r>
      <w:r>
        <w:rPr>
          <w:rFonts w:ascii="Times New Roman" w:hAnsi="Times New Roman" w:cs="Times New Roman"/>
        </w:rPr>
        <w:t xml:space="preserve">in 0.1% (w/v) peptone water </w:t>
      </w:r>
      <w:r w:rsidR="00EB6B61">
        <w:rPr>
          <w:rFonts w:ascii="Times New Roman" w:hAnsi="Times New Roman" w:cs="Times New Roman"/>
        </w:rPr>
        <w:t xml:space="preserve">removed planktonic cells from disc surfaces while also </w:t>
      </w:r>
      <w:r>
        <w:rPr>
          <w:rFonts w:ascii="Times New Roman" w:hAnsi="Times New Roman" w:cs="Times New Roman"/>
        </w:rPr>
        <w:t xml:space="preserve">effectively </w:t>
      </w:r>
      <w:r w:rsidR="00EB6B61">
        <w:rPr>
          <w:rFonts w:ascii="Times New Roman" w:hAnsi="Times New Roman" w:cs="Times New Roman"/>
        </w:rPr>
        <w:t xml:space="preserve">dislodging </w:t>
      </w:r>
      <w:r>
        <w:rPr>
          <w:rFonts w:ascii="Times New Roman" w:hAnsi="Times New Roman" w:cs="Times New Roman"/>
        </w:rPr>
        <w:t>biofilms</w:t>
      </w:r>
      <w:r w:rsidR="00EB6B61">
        <w:rPr>
          <w:rFonts w:ascii="Times New Roman" w:hAnsi="Times New Roman" w:cs="Times New Roman"/>
        </w:rPr>
        <w:t xml:space="preserve">. Sonication at 25% power (5 kHz) for 30 sec and 1 min was shown to dislodge </w:t>
      </w:r>
      <w:r w:rsidR="00EB6B61">
        <w:rPr>
          <w:rFonts w:ascii="Times New Roman" w:hAnsi="Times New Roman" w:cs="Times New Roman"/>
          <w:i/>
          <w:iCs/>
        </w:rPr>
        <w:t xml:space="preserve">S. </w:t>
      </w:r>
      <w:r w:rsidR="00EB6B61">
        <w:rPr>
          <w:rFonts w:ascii="Times New Roman" w:hAnsi="Times New Roman" w:cs="Times New Roman"/>
        </w:rPr>
        <w:t xml:space="preserve">Enteritidis H4267 cells and/or clusters from disc surfaces </w:t>
      </w:r>
      <w:r>
        <w:rPr>
          <w:rFonts w:ascii="Times New Roman" w:hAnsi="Times New Roman" w:cs="Times New Roman"/>
        </w:rPr>
        <w:t xml:space="preserve">without causing extensive cell death. </w:t>
      </w:r>
      <w:r w:rsidR="00EB6B61">
        <w:rPr>
          <w:rFonts w:ascii="Times New Roman" w:hAnsi="Times New Roman" w:cs="Times New Roman"/>
        </w:rPr>
        <w:t xml:space="preserve">The 30 sec sonication time length was selected as it was a shorter sonication time and did not differ from 1 min sonication in terms of </w:t>
      </w:r>
      <w:r w:rsidR="00EB6B61">
        <w:rPr>
          <w:rFonts w:ascii="Times New Roman" w:hAnsi="Times New Roman" w:cs="Times New Roman"/>
          <w:i/>
          <w:iCs/>
        </w:rPr>
        <w:t xml:space="preserve">S. </w:t>
      </w:r>
      <w:r w:rsidR="00EB6B61">
        <w:rPr>
          <w:rFonts w:ascii="Times New Roman" w:hAnsi="Times New Roman" w:cs="Times New Roman"/>
        </w:rPr>
        <w:t xml:space="preserve">Enteritidis H4267 recovery. </w:t>
      </w:r>
    </w:p>
    <w:p w14:paraId="1C1F1B53" w14:textId="77777777" w:rsidR="006B63BA" w:rsidRDefault="00EB6B61" w:rsidP="000C18A2">
      <w:pPr>
        <w:spacing w:line="480" w:lineRule="auto"/>
        <w:ind w:firstLine="720"/>
        <w:contextualSpacing/>
        <w:rPr>
          <w:rFonts w:ascii="Times New Roman" w:hAnsi="Times New Roman" w:cs="Times New Roman"/>
        </w:rPr>
      </w:pPr>
      <w:r>
        <w:rPr>
          <w:rFonts w:ascii="Times New Roman" w:hAnsi="Times New Roman" w:cs="Times New Roman"/>
        </w:rPr>
        <w:t xml:space="preserve">Having no emulsion treatment also demonstrated lower microbial levels compared to 1% CO-OO formulations after 0 h, indicating that the addition of SL and Tween 20 and Tween 80 were unfavorable for the 1% CO-OO. Both 0 and 1% CO-OO results support the conclusion that CO-OO presence at levels above 1% are needed for </w:t>
      </w:r>
      <w:r w:rsidR="00D71899">
        <w:rPr>
          <w:rFonts w:ascii="Times New Roman" w:hAnsi="Times New Roman" w:cs="Times New Roman"/>
        </w:rPr>
        <w:t xml:space="preserve">high </w:t>
      </w:r>
      <w:r>
        <w:rPr>
          <w:rFonts w:ascii="Times New Roman" w:hAnsi="Times New Roman" w:cs="Times New Roman"/>
        </w:rPr>
        <w:t xml:space="preserve">antimicrobial activity for this microemulsion system. </w:t>
      </w:r>
      <w:r w:rsidR="003C6EC1" w:rsidRPr="00706829">
        <w:rPr>
          <w:rFonts w:ascii="Times New Roman" w:hAnsi="Times New Roman" w:cs="Times New Roman"/>
        </w:rPr>
        <w:t>Microemulsions composed of 0 or 2% SL, 5% CO-OO, and 20% Tween 20 had the highest antimicrobial activity against</w:t>
      </w:r>
      <w:r w:rsidR="003C6EC1">
        <w:rPr>
          <w:rFonts w:ascii="Times New Roman" w:hAnsi="Times New Roman" w:cs="Times New Roman"/>
        </w:rPr>
        <w:t xml:space="preserve"> </w:t>
      </w:r>
      <w:r w:rsidR="003C6EC1">
        <w:rPr>
          <w:rFonts w:ascii="Times New Roman" w:hAnsi="Times New Roman" w:cs="Times New Roman"/>
          <w:i/>
          <w:iCs/>
        </w:rPr>
        <w:t>S.</w:t>
      </w:r>
      <w:r w:rsidR="003C6EC1">
        <w:rPr>
          <w:rFonts w:ascii="Times New Roman" w:hAnsi="Times New Roman" w:cs="Times New Roman"/>
        </w:rPr>
        <w:t xml:space="preserve"> Enteritidis H4267 biofilms formed on stainless steel discs over 48 h. The only bactericidal activity seen at both 0 and 6 h were from 5% CO-OO microemulsion formulations.</w:t>
      </w:r>
      <w:r w:rsidR="003C6EC1" w:rsidRPr="003C6EC1">
        <w:rPr>
          <w:rFonts w:ascii="Times New Roman" w:hAnsi="Times New Roman" w:cs="Times New Roman"/>
        </w:rPr>
        <w:t xml:space="preserve"> </w:t>
      </w:r>
      <w:r w:rsidR="003C6EC1">
        <w:rPr>
          <w:rFonts w:ascii="Times New Roman" w:hAnsi="Times New Roman" w:cs="Times New Roman"/>
        </w:rPr>
        <w:t xml:space="preserve">After 18 h, 2% SL, 5% CO-OO, 20% Tween 20 microemulsions had the greatest antimicrobial activity against </w:t>
      </w:r>
      <w:r w:rsidR="003C6EC1">
        <w:rPr>
          <w:rFonts w:ascii="Times New Roman" w:hAnsi="Times New Roman" w:cs="Times New Roman"/>
          <w:i/>
          <w:iCs/>
        </w:rPr>
        <w:t xml:space="preserve">S. </w:t>
      </w:r>
      <w:r w:rsidR="003C6EC1">
        <w:rPr>
          <w:rFonts w:ascii="Times New Roman" w:hAnsi="Times New Roman" w:cs="Times New Roman"/>
        </w:rPr>
        <w:t xml:space="preserve">Enteritidis H4267 biofilms (p&lt;0.0001). </w:t>
      </w:r>
      <w:r>
        <w:rPr>
          <w:rFonts w:ascii="Times New Roman" w:hAnsi="Times New Roman" w:cs="Times New Roman"/>
        </w:rPr>
        <w:t xml:space="preserve">Due to the limitations of timepoints tested, determining whether emulsion size or surfactant and/or emulsifier addition affected antimicrobial ability the most cannot be determined. </w:t>
      </w:r>
    </w:p>
    <w:p w14:paraId="0120B86F" w14:textId="6DEA1E33" w:rsidR="00180ED3" w:rsidRPr="000C18A2" w:rsidRDefault="003C6EC1" w:rsidP="000C18A2">
      <w:pPr>
        <w:spacing w:line="480" w:lineRule="auto"/>
        <w:ind w:firstLine="720"/>
        <w:contextualSpacing/>
        <w:rPr>
          <w:rFonts w:ascii="Times New Roman" w:hAnsi="Times New Roman" w:cs="Times New Roman"/>
        </w:rPr>
      </w:pPr>
      <w:r>
        <w:rPr>
          <w:rFonts w:ascii="Times New Roman" w:hAnsi="Times New Roman" w:cs="Times New Roman"/>
        </w:rPr>
        <w:t>Despite limitations</w:t>
      </w:r>
      <w:r w:rsidR="00EB6B61">
        <w:rPr>
          <w:rFonts w:ascii="Times New Roman" w:hAnsi="Times New Roman" w:cs="Times New Roman"/>
        </w:rPr>
        <w:t xml:space="preserve">, this study proves that microemulsions composed of CO-OO can </w:t>
      </w:r>
      <w:r w:rsidR="000C18A2">
        <w:rPr>
          <w:rFonts w:ascii="Times New Roman" w:hAnsi="Times New Roman" w:cs="Times New Roman"/>
        </w:rPr>
        <w:t xml:space="preserve">serve and an antimicrobial delivery system </w:t>
      </w:r>
      <w:r w:rsidR="00EB6B61">
        <w:rPr>
          <w:rFonts w:ascii="Times New Roman" w:hAnsi="Times New Roman" w:cs="Times New Roman"/>
        </w:rPr>
        <w:t xml:space="preserve">against </w:t>
      </w:r>
      <w:r w:rsidR="00EB6B61">
        <w:rPr>
          <w:rFonts w:ascii="Times New Roman" w:hAnsi="Times New Roman" w:cs="Times New Roman"/>
          <w:i/>
          <w:iCs/>
        </w:rPr>
        <w:t xml:space="preserve">S. </w:t>
      </w:r>
      <w:r w:rsidR="00EB6B61">
        <w:rPr>
          <w:rFonts w:ascii="Times New Roman" w:hAnsi="Times New Roman" w:cs="Times New Roman"/>
        </w:rPr>
        <w:t>Enteritidis H4267</w:t>
      </w:r>
      <w:r w:rsidR="000C18A2">
        <w:rPr>
          <w:rFonts w:ascii="Times New Roman" w:hAnsi="Times New Roman" w:cs="Times New Roman"/>
        </w:rPr>
        <w:t xml:space="preserve">, either as planktonic cells or as </w:t>
      </w:r>
      <w:r w:rsidR="00EB6B61">
        <w:rPr>
          <w:rFonts w:ascii="Times New Roman" w:hAnsi="Times New Roman" w:cs="Times New Roman"/>
        </w:rPr>
        <w:t>biofilms present on stainless steel surfaces</w:t>
      </w:r>
      <w:r w:rsidR="000C18A2">
        <w:rPr>
          <w:rFonts w:ascii="Times New Roman" w:hAnsi="Times New Roman" w:cs="Times New Roman"/>
        </w:rPr>
        <w:t>. Co</w:t>
      </w:r>
      <w:r w:rsidR="00EB6B61" w:rsidRPr="001B43E9">
        <w:rPr>
          <w:rFonts w:ascii="Times New Roman" w:hAnsi="Times New Roman" w:cs="Times New Roman"/>
        </w:rPr>
        <w:t xml:space="preserve">-encapsulated </w:t>
      </w:r>
      <w:r w:rsidR="00EB6B61">
        <w:rPr>
          <w:rFonts w:ascii="Times New Roman" w:hAnsi="Times New Roman" w:cs="Times New Roman"/>
        </w:rPr>
        <w:t xml:space="preserve">EOs </w:t>
      </w:r>
      <w:r w:rsidR="00EB6B61" w:rsidRPr="001B43E9">
        <w:rPr>
          <w:rFonts w:ascii="Times New Roman" w:hAnsi="Times New Roman" w:cs="Times New Roman"/>
        </w:rPr>
        <w:t>in microemulsions could be developed for antimicrobial delivery systems.</w:t>
      </w:r>
      <w:r w:rsidR="004A53E0">
        <w:rPr>
          <w:rFonts w:ascii="Times New Roman" w:hAnsi="Times New Roman" w:cs="Times New Roman"/>
        </w:rPr>
        <w:t xml:space="preserve"> </w:t>
      </w:r>
      <w:r w:rsidR="00254015">
        <w:rPr>
          <w:rFonts w:ascii="Times New Roman" w:hAnsi="Times New Roman" w:cs="Times New Roman"/>
        </w:rPr>
        <w:t>Further research into developing microemulsions with positively charged droplets and with greater microemulsion exposure time should be investigated</w:t>
      </w:r>
      <w:r w:rsidR="006B63BA">
        <w:rPr>
          <w:rFonts w:ascii="Times New Roman" w:hAnsi="Times New Roman" w:cs="Times New Roman"/>
        </w:rPr>
        <w:t xml:space="preserve">. Additional </w:t>
      </w:r>
      <w:r w:rsidR="004A53E0">
        <w:rPr>
          <w:rFonts w:ascii="Times New Roman" w:hAnsi="Times New Roman" w:cs="Times New Roman"/>
        </w:rPr>
        <w:t>methods, such as scanning electron microscopy, viable versus non-viable cell identification, and fluorescence microscopy</w:t>
      </w:r>
      <w:r w:rsidR="006B63BA">
        <w:rPr>
          <w:rFonts w:ascii="Times New Roman" w:hAnsi="Times New Roman" w:cs="Times New Roman"/>
        </w:rPr>
        <w:t xml:space="preserve">, should also be included to provide a more cohesive view of antimicrobial action. </w:t>
      </w:r>
    </w:p>
    <w:p w14:paraId="23D9AD5A" w14:textId="77777777" w:rsidR="003508A9" w:rsidRPr="00180ED3" w:rsidRDefault="003508A9" w:rsidP="00180ED3">
      <w:pPr>
        <w:spacing w:line="480" w:lineRule="auto"/>
        <w:contextualSpacing/>
        <w:rPr>
          <w:rFonts w:ascii="Times New Roman" w:hAnsi="Times New Roman" w:cs="Times New Roman"/>
        </w:rPr>
      </w:pPr>
      <w:r w:rsidRPr="00180ED3">
        <w:rPr>
          <w:rFonts w:ascii="Times New Roman" w:hAnsi="Times New Roman" w:cs="Times New Roman"/>
        </w:rPr>
        <w:br w:type="page"/>
      </w:r>
    </w:p>
    <w:p w14:paraId="73423432" w14:textId="77777777" w:rsidR="00825933" w:rsidRPr="006633D2" w:rsidRDefault="00825933" w:rsidP="003508A9"/>
    <w:p w14:paraId="276B0BCC" w14:textId="4BC7701F" w:rsidR="00236E6D" w:rsidRPr="00FD6E03" w:rsidRDefault="00526151" w:rsidP="00514B4E">
      <w:pPr>
        <w:pStyle w:val="Heading1"/>
        <w:spacing w:line="480" w:lineRule="auto"/>
        <w:contextualSpacing/>
        <w:rPr>
          <w:rFonts w:ascii="Times New Roman" w:hAnsi="Times New Roman" w:cs="Times New Roman"/>
          <w:caps w:val="0"/>
        </w:rPr>
      </w:pPr>
      <w:bookmarkStart w:id="580" w:name="_Toc289175845"/>
      <w:bookmarkStart w:id="581" w:name="_Toc42892013"/>
      <w:r w:rsidRPr="006633D2">
        <w:rPr>
          <w:rFonts w:ascii="Times New Roman" w:hAnsi="Times New Roman" w:cs="Times New Roman"/>
        </w:rPr>
        <w:t>V</w:t>
      </w:r>
      <w:bookmarkEnd w:id="580"/>
      <w:r w:rsidR="00FD6E03">
        <w:rPr>
          <w:rFonts w:ascii="Times New Roman" w:hAnsi="Times New Roman" w:cs="Times New Roman"/>
          <w:caps w:val="0"/>
        </w:rPr>
        <w:t>ita</w:t>
      </w:r>
      <w:bookmarkEnd w:id="581"/>
    </w:p>
    <w:p w14:paraId="50B0470F" w14:textId="77777777" w:rsidR="003D63DF" w:rsidRPr="006633D2" w:rsidRDefault="003D63DF" w:rsidP="00514B4E">
      <w:pPr>
        <w:spacing w:line="480" w:lineRule="auto"/>
        <w:contextualSpacing/>
        <w:rPr>
          <w:rFonts w:ascii="Times New Roman" w:hAnsi="Times New Roman" w:cs="Times New Roman"/>
        </w:rPr>
      </w:pPr>
    </w:p>
    <w:p w14:paraId="287701E7" w14:textId="2B465444" w:rsidR="00167AE0" w:rsidRDefault="00FB480F" w:rsidP="006B63BA">
      <w:pPr>
        <w:spacing w:line="480" w:lineRule="auto"/>
        <w:ind w:firstLine="720"/>
        <w:contextualSpacing/>
        <w:rPr>
          <w:rFonts w:ascii="Times New Roman" w:hAnsi="Times New Roman" w:cs="Times New Roman"/>
        </w:rPr>
      </w:pPr>
      <w:r>
        <w:rPr>
          <w:rFonts w:ascii="Times New Roman" w:hAnsi="Times New Roman" w:cs="Times New Roman"/>
        </w:rPr>
        <w:t xml:space="preserve">Jennifer Vuia-Riser was born in Portland, Oregon, USA. Her family moved to Axtell, TX, USA when she </w:t>
      </w:r>
      <w:r w:rsidR="0002556C">
        <w:rPr>
          <w:rFonts w:ascii="Times New Roman" w:hAnsi="Times New Roman" w:cs="Times New Roman"/>
        </w:rPr>
        <w:t>was young</w:t>
      </w:r>
      <w:r w:rsidR="00094D80">
        <w:rPr>
          <w:rFonts w:ascii="Times New Roman" w:hAnsi="Times New Roman" w:cs="Times New Roman"/>
        </w:rPr>
        <w:t xml:space="preserve">, and she attended Axtell ISD. She obtained her B.S. in Nutritional Sciences at Texas A&amp;M University in College Station, TX, USA. While at Texas A&amp;M University, Jennifer did undergraduate research in Dr. Michael Manson’s </w:t>
      </w:r>
      <w:r w:rsidR="00094D80">
        <w:rPr>
          <w:rFonts w:ascii="Times New Roman" w:hAnsi="Times New Roman" w:cs="Times New Roman"/>
          <w:i/>
          <w:iCs/>
        </w:rPr>
        <w:t xml:space="preserve">Escherichia coli </w:t>
      </w:r>
      <w:r w:rsidR="00094D80">
        <w:rPr>
          <w:rFonts w:ascii="Times New Roman" w:hAnsi="Times New Roman" w:cs="Times New Roman"/>
        </w:rPr>
        <w:t>chemotaxis laboratory and served as a student representative on the Phi Eta Sigma National Honor Society Executive Committee. Jennifer proceeded to obtain her M.S. in Food Science and Technology at Texas A&amp;M University</w:t>
      </w:r>
      <w:r w:rsidR="0002556C">
        <w:rPr>
          <w:rFonts w:ascii="Times New Roman" w:hAnsi="Times New Roman" w:cs="Times New Roman"/>
        </w:rPr>
        <w:t xml:space="preserve"> with a focus in food microbiology and fresh and further processed meat and poultry</w:t>
      </w:r>
      <w:r w:rsidR="00094D80">
        <w:rPr>
          <w:rFonts w:ascii="Times New Roman" w:hAnsi="Times New Roman" w:cs="Times New Roman"/>
        </w:rPr>
        <w:t xml:space="preserve">. Her M.S. thesis focus was determining the antimicrobial efficacy of neutralizing Buffered Peptone Water as a rinse fluid for poultry carcass and parts testing for the United States Department of Agriculture </w:t>
      </w:r>
      <w:r w:rsidR="00981794">
        <w:rPr>
          <w:rFonts w:ascii="Times New Roman" w:hAnsi="Times New Roman" w:cs="Times New Roman"/>
        </w:rPr>
        <w:t xml:space="preserve">(USDA) </w:t>
      </w:r>
      <w:r w:rsidR="00094D80">
        <w:rPr>
          <w:rFonts w:ascii="Times New Roman" w:hAnsi="Times New Roman" w:cs="Times New Roman"/>
        </w:rPr>
        <w:t xml:space="preserve">Food Safety and Inspection Service. Jennifer’s M.S. </w:t>
      </w:r>
      <w:r w:rsidR="00440233">
        <w:rPr>
          <w:rFonts w:ascii="Times New Roman" w:hAnsi="Times New Roman" w:cs="Times New Roman"/>
        </w:rPr>
        <w:t xml:space="preserve">degree </w:t>
      </w:r>
      <w:r w:rsidR="00094D80">
        <w:rPr>
          <w:rFonts w:ascii="Times New Roman" w:hAnsi="Times New Roman" w:cs="Times New Roman"/>
        </w:rPr>
        <w:t>was advised by Dr. Thomas Matthew Taylor. Upon completion of her M.S. degree, Jennifer pursued her Ph.D. at the University of Tennessee in Knoxville, TN, USA</w:t>
      </w:r>
      <w:r w:rsidR="00981794">
        <w:rPr>
          <w:rFonts w:ascii="Times New Roman" w:hAnsi="Times New Roman" w:cs="Times New Roman"/>
        </w:rPr>
        <w:t xml:space="preserve"> as a USDA National Needs Doctoral Fello</w:t>
      </w:r>
      <w:r w:rsidR="000C6A48">
        <w:rPr>
          <w:rFonts w:ascii="Times New Roman" w:hAnsi="Times New Roman" w:cs="Times New Roman"/>
        </w:rPr>
        <w:t>w.</w:t>
      </w:r>
      <w:r w:rsidR="00094D80">
        <w:rPr>
          <w:rFonts w:ascii="Times New Roman" w:hAnsi="Times New Roman" w:cs="Times New Roman"/>
        </w:rPr>
        <w:t xml:space="preserve"> While at the University of Tennessee, Jennifer</w:t>
      </w:r>
      <w:r w:rsidR="00F90AB0">
        <w:rPr>
          <w:rFonts w:ascii="Times New Roman" w:hAnsi="Times New Roman" w:cs="Times New Roman"/>
        </w:rPr>
        <w:t xml:space="preserve">’s dissertation work focused on developing an antimicrobial delivery system to combat </w:t>
      </w:r>
      <w:r w:rsidR="00AA2B25">
        <w:rPr>
          <w:rFonts w:ascii="Times New Roman" w:hAnsi="Times New Roman" w:cs="Times New Roman"/>
          <w:i/>
          <w:iCs/>
        </w:rPr>
        <w:t xml:space="preserve">Salmonella </w:t>
      </w:r>
      <w:r w:rsidR="00AA2B25">
        <w:rPr>
          <w:rFonts w:ascii="Times New Roman" w:hAnsi="Times New Roman" w:cs="Times New Roman"/>
        </w:rPr>
        <w:t>Enteritidis H4267</w:t>
      </w:r>
      <w:r w:rsidR="00BA3B27">
        <w:rPr>
          <w:rFonts w:ascii="Times New Roman" w:hAnsi="Times New Roman" w:cs="Times New Roman"/>
        </w:rPr>
        <w:t xml:space="preserve"> </w:t>
      </w:r>
      <w:r w:rsidR="00F90AB0">
        <w:rPr>
          <w:rFonts w:ascii="Times New Roman" w:hAnsi="Times New Roman" w:cs="Times New Roman"/>
        </w:rPr>
        <w:t xml:space="preserve">biofilm presence on stainless steel surfaces. </w:t>
      </w:r>
      <w:r w:rsidR="000C6A48">
        <w:rPr>
          <w:rFonts w:ascii="Times New Roman" w:hAnsi="Times New Roman" w:cs="Times New Roman"/>
        </w:rPr>
        <w:t xml:space="preserve">Her Ph.D. work was advised by Dr. Qixin Zhong. During her Ph.D., Jennifer served as President of the Food Science Club and as a Member at Large for the Institute of Food Technologists Student Association’s Board of Directors. </w:t>
      </w:r>
      <w:r w:rsidR="00C10781">
        <w:fldChar w:fldCharType="begin"/>
      </w:r>
      <w:r w:rsidR="00C10781">
        <w:instrText xml:space="preserve"> ADDIN EN.SECTION.REFLIST </w:instrText>
      </w:r>
      <w:r w:rsidR="00C10781">
        <w:fldChar w:fldCharType="separate"/>
      </w:r>
      <w:r w:rsidR="00C10781">
        <w:fldChar w:fldCharType="end"/>
      </w:r>
    </w:p>
    <w:sectPr w:rsidR="00167AE0" w:rsidSect="005E06C5">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CED46" w14:textId="77777777" w:rsidR="00C10781" w:rsidRDefault="00C10781" w:rsidP="005E54E2">
      <w:r>
        <w:separator/>
      </w:r>
    </w:p>
    <w:p w14:paraId="0C575632" w14:textId="77777777" w:rsidR="00C10781" w:rsidRDefault="00C10781" w:rsidP="005E54E2"/>
    <w:p w14:paraId="0D9285BF" w14:textId="77777777" w:rsidR="00C10781" w:rsidRDefault="00C10781" w:rsidP="005E54E2"/>
    <w:p w14:paraId="4921B219" w14:textId="77777777" w:rsidR="00C10781" w:rsidRDefault="00C10781" w:rsidP="005E54E2"/>
  </w:endnote>
  <w:endnote w:type="continuationSeparator" w:id="0">
    <w:p w14:paraId="025DF5A0" w14:textId="77777777" w:rsidR="00C10781" w:rsidRDefault="00C10781" w:rsidP="005E54E2">
      <w:r>
        <w:continuationSeparator/>
      </w:r>
    </w:p>
    <w:p w14:paraId="69A49D71" w14:textId="77777777" w:rsidR="00C10781" w:rsidRDefault="00C10781" w:rsidP="005E54E2"/>
    <w:p w14:paraId="6B38D93C" w14:textId="77777777" w:rsidR="00C10781" w:rsidRDefault="00C10781" w:rsidP="005E54E2"/>
    <w:p w14:paraId="7EF2B3D3" w14:textId="77777777" w:rsidR="00C10781" w:rsidRDefault="00C1078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48DC0" w14:textId="705370D6" w:rsidR="00054D18" w:rsidRPr="000D0A8D" w:rsidRDefault="00054D18">
    <w:pPr>
      <w:pStyle w:val="Footer"/>
      <w:jc w:val="right"/>
      <w:rPr>
        <w:rFonts w:ascii="Times New Roman" w:hAnsi="Times New Roman" w:cs="Times New Roman"/>
      </w:rPr>
    </w:pPr>
    <w:r w:rsidRPr="000D0A8D">
      <w:rPr>
        <w:rFonts w:ascii="Times New Roman" w:hAnsi="Times New Roman" w:cs="Times New Roman"/>
      </w:rPr>
      <w:fldChar w:fldCharType="begin"/>
    </w:r>
    <w:r w:rsidRPr="000D0A8D">
      <w:rPr>
        <w:rFonts w:ascii="Times New Roman" w:hAnsi="Times New Roman" w:cs="Times New Roman"/>
      </w:rPr>
      <w:instrText xml:space="preserve"> PAGE   \* MERGEFORMAT </w:instrText>
    </w:r>
    <w:r w:rsidRPr="000D0A8D">
      <w:rPr>
        <w:rFonts w:ascii="Times New Roman" w:hAnsi="Times New Roman" w:cs="Times New Roman"/>
      </w:rPr>
      <w:fldChar w:fldCharType="separate"/>
    </w:r>
    <w:r>
      <w:rPr>
        <w:rFonts w:ascii="Times New Roman" w:hAnsi="Times New Roman" w:cs="Times New Roman"/>
        <w:noProof/>
      </w:rPr>
      <w:t>28</w:t>
    </w:r>
    <w:r w:rsidRPr="000D0A8D">
      <w:rPr>
        <w:rFonts w:ascii="Times New Roman" w:hAnsi="Times New Roman" w:cs="Times New Roman"/>
        <w:noProof/>
      </w:rPr>
      <w:fldChar w:fldCharType="end"/>
    </w:r>
  </w:p>
  <w:p w14:paraId="0BEEEAA6" w14:textId="77777777" w:rsidR="00054D18" w:rsidRDefault="00054D18"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23B2A" w14:textId="77777777" w:rsidR="00C10781" w:rsidRDefault="00C10781" w:rsidP="005E54E2">
      <w:r>
        <w:separator/>
      </w:r>
    </w:p>
    <w:p w14:paraId="066472C2" w14:textId="77777777" w:rsidR="00C10781" w:rsidRDefault="00C10781" w:rsidP="005E54E2"/>
    <w:p w14:paraId="56932E4E" w14:textId="77777777" w:rsidR="00C10781" w:rsidRDefault="00C10781" w:rsidP="005E54E2"/>
    <w:p w14:paraId="67643828" w14:textId="77777777" w:rsidR="00C10781" w:rsidRDefault="00C10781" w:rsidP="005E54E2"/>
  </w:footnote>
  <w:footnote w:type="continuationSeparator" w:id="0">
    <w:p w14:paraId="3210E6E8" w14:textId="77777777" w:rsidR="00C10781" w:rsidRDefault="00C10781" w:rsidP="005E54E2">
      <w:r>
        <w:continuationSeparator/>
      </w:r>
    </w:p>
    <w:p w14:paraId="4D771EC8" w14:textId="77777777" w:rsidR="00C10781" w:rsidRDefault="00C10781" w:rsidP="005E54E2"/>
    <w:p w14:paraId="6DE4C9F3" w14:textId="77777777" w:rsidR="00C10781" w:rsidRDefault="00C10781" w:rsidP="005E54E2"/>
    <w:p w14:paraId="7D2473AC" w14:textId="77777777" w:rsidR="00C10781" w:rsidRDefault="00C10781"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E6CD9"/>
    <w:multiLevelType w:val="hybridMultilevel"/>
    <w:tmpl w:val="61C06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57736A"/>
    <w:multiLevelType w:val="hybridMultilevel"/>
    <w:tmpl w:val="F66AC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223F0F"/>
    <w:multiLevelType w:val="hybridMultilevel"/>
    <w:tmpl w:val="61C06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82A25"/>
    <w:multiLevelType w:val="hybridMultilevel"/>
    <w:tmpl w:val="DC0E8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37456E"/>
    <w:multiLevelType w:val="hybridMultilevel"/>
    <w:tmpl w:val="F66AC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gri Food Chem with bib for each sec&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w95v2fzanxv9fye5x2rx2px4vxazaspzvv02&quot;&gt;Dissertation EndNote Library_06-05-2020-Converted&lt;record-ids&gt;&lt;item&gt;3&lt;/item&gt;&lt;item&gt;7&lt;/item&gt;&lt;item&gt;9&lt;/item&gt;&lt;item&gt;11&lt;/item&gt;&lt;item&gt;12&lt;/item&gt;&lt;item&gt;15&lt;/item&gt;&lt;item&gt;28&lt;/item&gt;&lt;item&gt;30&lt;/item&gt;&lt;item&gt;32&lt;/item&gt;&lt;item&gt;33&lt;/item&gt;&lt;item&gt;35&lt;/item&gt;&lt;item&gt;36&lt;/item&gt;&lt;item&gt;37&lt;/item&gt;&lt;item&gt;39&lt;/item&gt;&lt;item&gt;40&lt;/item&gt;&lt;item&gt;42&lt;/item&gt;&lt;item&gt;43&lt;/item&gt;&lt;item&gt;44&lt;/item&gt;&lt;item&gt;45&lt;/item&gt;&lt;item&gt;46&lt;/item&gt;&lt;item&gt;47&lt;/item&gt;&lt;item&gt;49&lt;/item&gt;&lt;item&gt;50&lt;/item&gt;&lt;item&gt;51&lt;/item&gt;&lt;item&gt;55&lt;/item&gt;&lt;item&gt;58&lt;/item&gt;&lt;item&gt;59&lt;/item&gt;&lt;item&gt;60&lt;/item&gt;&lt;item&gt;61&lt;/item&gt;&lt;item&gt;62&lt;/item&gt;&lt;item&gt;67&lt;/item&gt;&lt;item&gt;68&lt;/item&gt;&lt;item&gt;69&lt;/item&gt;&lt;item&gt;70&lt;/item&gt;&lt;item&gt;71&lt;/item&gt;&lt;item&gt;72&lt;/item&gt;&lt;item&gt;74&lt;/item&gt;&lt;item&gt;76&lt;/item&gt;&lt;item&gt;80&lt;/item&gt;&lt;item&gt;85&lt;/item&gt;&lt;item&gt;86&lt;/item&gt;&lt;item&gt;88&lt;/item&gt;&lt;item&gt;89&lt;/item&gt;&lt;item&gt;90&lt;/item&gt;&lt;item&gt;91&lt;/item&gt;&lt;item&gt;93&lt;/item&gt;&lt;item&gt;94&lt;/item&gt;&lt;item&gt;95&lt;/item&gt;&lt;item&gt;96&lt;/item&gt;&lt;item&gt;97&lt;/item&gt;&lt;item&gt;99&lt;/item&gt;&lt;item&gt;100&lt;/item&gt;&lt;item&gt;101&lt;/item&gt;&lt;item&gt;102&lt;/item&gt;&lt;item&gt;103&lt;/item&gt;&lt;item&gt;112&lt;/item&gt;&lt;item&gt;114&lt;/item&gt;&lt;item&gt;115&lt;/item&gt;&lt;item&gt;117&lt;/item&gt;&lt;item&gt;119&lt;/item&gt;&lt;item&gt;122&lt;/item&gt;&lt;item&gt;123&lt;/item&gt;&lt;item&gt;124&lt;/item&gt;&lt;item&gt;126&lt;/item&gt;&lt;item&gt;127&lt;/item&gt;&lt;item&gt;128&lt;/item&gt;&lt;item&gt;129&lt;/item&gt;&lt;item&gt;130&lt;/item&gt;&lt;item&gt;132&lt;/item&gt;&lt;item&gt;133&lt;/item&gt;&lt;item&gt;134&lt;/item&gt;&lt;item&gt;136&lt;/item&gt;&lt;item&gt;137&lt;/item&gt;&lt;item&gt;138&lt;/item&gt;&lt;item&gt;140&lt;/item&gt;&lt;item&gt;141&lt;/item&gt;&lt;item&gt;142&lt;/item&gt;&lt;item&gt;143&lt;/item&gt;&lt;item&gt;145&lt;/item&gt;&lt;item&gt;148&lt;/item&gt;&lt;item&gt;151&lt;/item&gt;&lt;item&gt;152&lt;/item&gt;&lt;item&gt;153&lt;/item&gt;&lt;item&gt;155&lt;/item&gt;&lt;item&gt;156&lt;/item&gt;&lt;item&gt;162&lt;/item&gt;&lt;item&gt;163&lt;/item&gt;&lt;item&gt;164&lt;/item&gt;&lt;item&gt;166&lt;/item&gt;&lt;item&gt;168&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9&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6&lt;/item&gt;&lt;item&gt;207&lt;/item&gt;&lt;item&gt;209&lt;/item&gt;&lt;item&gt;210&lt;/item&gt;&lt;item&gt;211&lt;/item&gt;&lt;item&gt;212&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9&lt;/item&gt;&lt;item&gt;230&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2&lt;/item&gt;&lt;item&gt;253&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2&lt;/item&gt;&lt;item&gt;313&lt;/item&gt;&lt;item&gt;314&lt;/item&gt;&lt;item&gt;315&lt;/item&gt;&lt;item&gt;316&lt;/item&gt;&lt;item&gt;317&lt;/item&gt;&lt;item&gt;318&lt;/item&gt;&lt;item&gt;319&lt;/item&gt;&lt;item&gt;320&lt;/item&gt;&lt;item&gt;321&lt;/item&gt;&lt;item&gt;322&lt;/item&gt;&lt;item&gt;324&lt;/item&gt;&lt;item&gt;325&lt;/item&gt;&lt;item&gt;326&lt;/item&gt;&lt;item&gt;327&lt;/item&gt;&lt;item&gt;328&lt;/item&gt;&lt;item&gt;329&lt;/item&gt;&lt;item&gt;330&lt;/item&gt;&lt;item&gt;331&lt;/item&gt;&lt;item&gt;332&lt;/item&gt;&lt;item&gt;333&lt;/item&gt;&lt;item&gt;334&lt;/item&gt;&lt;item&gt;335&lt;/item&gt;&lt;/record-ids&gt;&lt;/item&gt;&lt;/Libraries&gt;"/>
  </w:docVars>
  <w:rsids>
    <w:rsidRoot w:val="00CB6F7E"/>
    <w:rsid w:val="000011FF"/>
    <w:rsid w:val="0000185A"/>
    <w:rsid w:val="00001919"/>
    <w:rsid w:val="00002AAE"/>
    <w:rsid w:val="00003234"/>
    <w:rsid w:val="000033A9"/>
    <w:rsid w:val="00003963"/>
    <w:rsid w:val="00003F6A"/>
    <w:rsid w:val="000056FF"/>
    <w:rsid w:val="000073B4"/>
    <w:rsid w:val="000078F4"/>
    <w:rsid w:val="0001054E"/>
    <w:rsid w:val="000105E0"/>
    <w:rsid w:val="000107BF"/>
    <w:rsid w:val="00010B55"/>
    <w:rsid w:val="00010B56"/>
    <w:rsid w:val="0001161D"/>
    <w:rsid w:val="00011B84"/>
    <w:rsid w:val="00012341"/>
    <w:rsid w:val="000125C6"/>
    <w:rsid w:val="000126D9"/>
    <w:rsid w:val="000131BF"/>
    <w:rsid w:val="000133F8"/>
    <w:rsid w:val="00013A3A"/>
    <w:rsid w:val="0001404C"/>
    <w:rsid w:val="000143C3"/>
    <w:rsid w:val="00014A3E"/>
    <w:rsid w:val="00014C81"/>
    <w:rsid w:val="00015079"/>
    <w:rsid w:val="000156E9"/>
    <w:rsid w:val="00015D64"/>
    <w:rsid w:val="000166A9"/>
    <w:rsid w:val="00017546"/>
    <w:rsid w:val="000205A3"/>
    <w:rsid w:val="000207CB"/>
    <w:rsid w:val="000213B9"/>
    <w:rsid w:val="000220D5"/>
    <w:rsid w:val="00022BB2"/>
    <w:rsid w:val="00022E86"/>
    <w:rsid w:val="000233DD"/>
    <w:rsid w:val="0002348D"/>
    <w:rsid w:val="00023D64"/>
    <w:rsid w:val="0002556C"/>
    <w:rsid w:val="0002616D"/>
    <w:rsid w:val="00026B12"/>
    <w:rsid w:val="00026D06"/>
    <w:rsid w:val="00030645"/>
    <w:rsid w:val="00031F43"/>
    <w:rsid w:val="0003229C"/>
    <w:rsid w:val="00033F6B"/>
    <w:rsid w:val="00034247"/>
    <w:rsid w:val="00034765"/>
    <w:rsid w:val="00035724"/>
    <w:rsid w:val="00035F7B"/>
    <w:rsid w:val="0003672C"/>
    <w:rsid w:val="00037A71"/>
    <w:rsid w:val="00037E24"/>
    <w:rsid w:val="00040196"/>
    <w:rsid w:val="00040679"/>
    <w:rsid w:val="00040790"/>
    <w:rsid w:val="00041012"/>
    <w:rsid w:val="000410C1"/>
    <w:rsid w:val="00041ABD"/>
    <w:rsid w:val="0004271D"/>
    <w:rsid w:val="00042DDB"/>
    <w:rsid w:val="00043113"/>
    <w:rsid w:val="0004346B"/>
    <w:rsid w:val="00044191"/>
    <w:rsid w:val="000445C1"/>
    <w:rsid w:val="00044C6B"/>
    <w:rsid w:val="00045E68"/>
    <w:rsid w:val="00047927"/>
    <w:rsid w:val="00047CA7"/>
    <w:rsid w:val="00050291"/>
    <w:rsid w:val="00050CF7"/>
    <w:rsid w:val="000522EF"/>
    <w:rsid w:val="00053747"/>
    <w:rsid w:val="00054AED"/>
    <w:rsid w:val="00054D18"/>
    <w:rsid w:val="000551CD"/>
    <w:rsid w:val="00055B63"/>
    <w:rsid w:val="00057004"/>
    <w:rsid w:val="00057414"/>
    <w:rsid w:val="00060C8B"/>
    <w:rsid w:val="00061C80"/>
    <w:rsid w:val="00061D4C"/>
    <w:rsid w:val="0006201E"/>
    <w:rsid w:val="00062BB1"/>
    <w:rsid w:val="00063191"/>
    <w:rsid w:val="00065308"/>
    <w:rsid w:val="00067864"/>
    <w:rsid w:val="00070697"/>
    <w:rsid w:val="00070A0E"/>
    <w:rsid w:val="00070B03"/>
    <w:rsid w:val="00071FB8"/>
    <w:rsid w:val="00072892"/>
    <w:rsid w:val="000752F2"/>
    <w:rsid w:val="000756CD"/>
    <w:rsid w:val="000766C0"/>
    <w:rsid w:val="00076A95"/>
    <w:rsid w:val="00077639"/>
    <w:rsid w:val="000777AA"/>
    <w:rsid w:val="00077983"/>
    <w:rsid w:val="00081F30"/>
    <w:rsid w:val="00082924"/>
    <w:rsid w:val="00082F5A"/>
    <w:rsid w:val="00083040"/>
    <w:rsid w:val="00083B6A"/>
    <w:rsid w:val="000842C4"/>
    <w:rsid w:val="000842DE"/>
    <w:rsid w:val="00084EFB"/>
    <w:rsid w:val="00085128"/>
    <w:rsid w:val="00086D31"/>
    <w:rsid w:val="00091A19"/>
    <w:rsid w:val="00093754"/>
    <w:rsid w:val="00093BAC"/>
    <w:rsid w:val="00093DD0"/>
    <w:rsid w:val="00094247"/>
    <w:rsid w:val="0009464E"/>
    <w:rsid w:val="00094694"/>
    <w:rsid w:val="00094935"/>
    <w:rsid w:val="00094D80"/>
    <w:rsid w:val="00096126"/>
    <w:rsid w:val="0009699B"/>
    <w:rsid w:val="00096D98"/>
    <w:rsid w:val="00097A04"/>
    <w:rsid w:val="000A065C"/>
    <w:rsid w:val="000A0E55"/>
    <w:rsid w:val="000A1EB1"/>
    <w:rsid w:val="000A338F"/>
    <w:rsid w:val="000A37DE"/>
    <w:rsid w:val="000A3EFF"/>
    <w:rsid w:val="000A43A9"/>
    <w:rsid w:val="000A4736"/>
    <w:rsid w:val="000A4930"/>
    <w:rsid w:val="000A56A2"/>
    <w:rsid w:val="000A6BD3"/>
    <w:rsid w:val="000A6D57"/>
    <w:rsid w:val="000B1983"/>
    <w:rsid w:val="000B2158"/>
    <w:rsid w:val="000B5BC9"/>
    <w:rsid w:val="000B5C42"/>
    <w:rsid w:val="000B62E3"/>
    <w:rsid w:val="000B665D"/>
    <w:rsid w:val="000B69CD"/>
    <w:rsid w:val="000B6B19"/>
    <w:rsid w:val="000C055D"/>
    <w:rsid w:val="000C18A2"/>
    <w:rsid w:val="000C1FE3"/>
    <w:rsid w:val="000C5041"/>
    <w:rsid w:val="000C5AA1"/>
    <w:rsid w:val="000C6120"/>
    <w:rsid w:val="000C6157"/>
    <w:rsid w:val="000C6A44"/>
    <w:rsid w:val="000C6A48"/>
    <w:rsid w:val="000C7291"/>
    <w:rsid w:val="000C7611"/>
    <w:rsid w:val="000C7C91"/>
    <w:rsid w:val="000D0204"/>
    <w:rsid w:val="000D0A8D"/>
    <w:rsid w:val="000D0B9C"/>
    <w:rsid w:val="000D15FD"/>
    <w:rsid w:val="000D1F46"/>
    <w:rsid w:val="000D3769"/>
    <w:rsid w:val="000D3BBF"/>
    <w:rsid w:val="000D3C2C"/>
    <w:rsid w:val="000D5134"/>
    <w:rsid w:val="000D5209"/>
    <w:rsid w:val="000D63ED"/>
    <w:rsid w:val="000D6C78"/>
    <w:rsid w:val="000D70E5"/>
    <w:rsid w:val="000E1FCD"/>
    <w:rsid w:val="000E3824"/>
    <w:rsid w:val="000E398E"/>
    <w:rsid w:val="000E39B4"/>
    <w:rsid w:val="000E3D11"/>
    <w:rsid w:val="000E517F"/>
    <w:rsid w:val="000E5A2B"/>
    <w:rsid w:val="000E6040"/>
    <w:rsid w:val="000E7034"/>
    <w:rsid w:val="000E7E83"/>
    <w:rsid w:val="000F0D37"/>
    <w:rsid w:val="000F16D7"/>
    <w:rsid w:val="000F2107"/>
    <w:rsid w:val="000F2B38"/>
    <w:rsid w:val="000F2C2C"/>
    <w:rsid w:val="000F2D8B"/>
    <w:rsid w:val="000F30CD"/>
    <w:rsid w:val="000F4E1B"/>
    <w:rsid w:val="000F5C66"/>
    <w:rsid w:val="000F6FE4"/>
    <w:rsid w:val="000F7399"/>
    <w:rsid w:val="000F7FCE"/>
    <w:rsid w:val="00100826"/>
    <w:rsid w:val="00100DD4"/>
    <w:rsid w:val="0010217F"/>
    <w:rsid w:val="001022D8"/>
    <w:rsid w:val="001032D2"/>
    <w:rsid w:val="0010370E"/>
    <w:rsid w:val="001042C3"/>
    <w:rsid w:val="001065B4"/>
    <w:rsid w:val="001070BE"/>
    <w:rsid w:val="00111E49"/>
    <w:rsid w:val="00112379"/>
    <w:rsid w:val="00112A28"/>
    <w:rsid w:val="00112F0B"/>
    <w:rsid w:val="00113242"/>
    <w:rsid w:val="00113AB7"/>
    <w:rsid w:val="00113D7D"/>
    <w:rsid w:val="00114BD1"/>
    <w:rsid w:val="00114E95"/>
    <w:rsid w:val="001163FC"/>
    <w:rsid w:val="001164DB"/>
    <w:rsid w:val="00117439"/>
    <w:rsid w:val="00120778"/>
    <w:rsid w:val="001214D9"/>
    <w:rsid w:val="00121F4C"/>
    <w:rsid w:val="001223D3"/>
    <w:rsid w:val="00123B4D"/>
    <w:rsid w:val="00124B0D"/>
    <w:rsid w:val="00125248"/>
    <w:rsid w:val="0012630D"/>
    <w:rsid w:val="001272FE"/>
    <w:rsid w:val="00130307"/>
    <w:rsid w:val="001305E1"/>
    <w:rsid w:val="00131287"/>
    <w:rsid w:val="00131FC3"/>
    <w:rsid w:val="00132130"/>
    <w:rsid w:val="001330B5"/>
    <w:rsid w:val="00134DFB"/>
    <w:rsid w:val="00134F4E"/>
    <w:rsid w:val="001358F2"/>
    <w:rsid w:val="00135C6E"/>
    <w:rsid w:val="0013757F"/>
    <w:rsid w:val="001379FF"/>
    <w:rsid w:val="0014072E"/>
    <w:rsid w:val="00141C7D"/>
    <w:rsid w:val="00142AF5"/>
    <w:rsid w:val="00143ABE"/>
    <w:rsid w:val="001451BF"/>
    <w:rsid w:val="00145FD5"/>
    <w:rsid w:val="001471C4"/>
    <w:rsid w:val="00147B77"/>
    <w:rsid w:val="00150871"/>
    <w:rsid w:val="001514CC"/>
    <w:rsid w:val="00151C2C"/>
    <w:rsid w:val="00151C92"/>
    <w:rsid w:val="00151EAE"/>
    <w:rsid w:val="00154E95"/>
    <w:rsid w:val="001551E2"/>
    <w:rsid w:val="00156AEB"/>
    <w:rsid w:val="001579CD"/>
    <w:rsid w:val="00160114"/>
    <w:rsid w:val="001603C8"/>
    <w:rsid w:val="00160F61"/>
    <w:rsid w:val="00161FBA"/>
    <w:rsid w:val="001628AF"/>
    <w:rsid w:val="00162B15"/>
    <w:rsid w:val="0016459F"/>
    <w:rsid w:val="001657D2"/>
    <w:rsid w:val="00166491"/>
    <w:rsid w:val="00166DC1"/>
    <w:rsid w:val="00167AE0"/>
    <w:rsid w:val="00167CCF"/>
    <w:rsid w:val="00171135"/>
    <w:rsid w:val="00171FF2"/>
    <w:rsid w:val="00174205"/>
    <w:rsid w:val="001744DA"/>
    <w:rsid w:val="00175344"/>
    <w:rsid w:val="001763CF"/>
    <w:rsid w:val="00176900"/>
    <w:rsid w:val="00176C5B"/>
    <w:rsid w:val="00180ED3"/>
    <w:rsid w:val="00182457"/>
    <w:rsid w:val="00182461"/>
    <w:rsid w:val="0018264B"/>
    <w:rsid w:val="001832D2"/>
    <w:rsid w:val="001854FB"/>
    <w:rsid w:val="001873F4"/>
    <w:rsid w:val="00190340"/>
    <w:rsid w:val="0019129D"/>
    <w:rsid w:val="00193642"/>
    <w:rsid w:val="00193D8C"/>
    <w:rsid w:val="0019402B"/>
    <w:rsid w:val="00194FE7"/>
    <w:rsid w:val="001951C0"/>
    <w:rsid w:val="00195810"/>
    <w:rsid w:val="00196944"/>
    <w:rsid w:val="001A0B44"/>
    <w:rsid w:val="001A347C"/>
    <w:rsid w:val="001A381B"/>
    <w:rsid w:val="001A5832"/>
    <w:rsid w:val="001A5D31"/>
    <w:rsid w:val="001A5DC1"/>
    <w:rsid w:val="001A5F5B"/>
    <w:rsid w:val="001A6374"/>
    <w:rsid w:val="001A772F"/>
    <w:rsid w:val="001A789A"/>
    <w:rsid w:val="001A79A1"/>
    <w:rsid w:val="001B0273"/>
    <w:rsid w:val="001B0B8D"/>
    <w:rsid w:val="001B1034"/>
    <w:rsid w:val="001B1848"/>
    <w:rsid w:val="001B1E9E"/>
    <w:rsid w:val="001B3A51"/>
    <w:rsid w:val="001B3C63"/>
    <w:rsid w:val="001B3FE9"/>
    <w:rsid w:val="001B41BC"/>
    <w:rsid w:val="001B422B"/>
    <w:rsid w:val="001B43E9"/>
    <w:rsid w:val="001B498D"/>
    <w:rsid w:val="001B54C1"/>
    <w:rsid w:val="001B5A44"/>
    <w:rsid w:val="001B63F7"/>
    <w:rsid w:val="001B6C3D"/>
    <w:rsid w:val="001B75D8"/>
    <w:rsid w:val="001C1BB3"/>
    <w:rsid w:val="001C3226"/>
    <w:rsid w:val="001C39E1"/>
    <w:rsid w:val="001C39F6"/>
    <w:rsid w:val="001C406A"/>
    <w:rsid w:val="001C4612"/>
    <w:rsid w:val="001C53BF"/>
    <w:rsid w:val="001C66FE"/>
    <w:rsid w:val="001C753E"/>
    <w:rsid w:val="001D02B8"/>
    <w:rsid w:val="001D2105"/>
    <w:rsid w:val="001D4219"/>
    <w:rsid w:val="001D4908"/>
    <w:rsid w:val="001D4A06"/>
    <w:rsid w:val="001D5BF2"/>
    <w:rsid w:val="001D6904"/>
    <w:rsid w:val="001D7F2D"/>
    <w:rsid w:val="001E0A83"/>
    <w:rsid w:val="001E0DF9"/>
    <w:rsid w:val="001E0F99"/>
    <w:rsid w:val="001E10BE"/>
    <w:rsid w:val="001E15A7"/>
    <w:rsid w:val="001E17B4"/>
    <w:rsid w:val="001E1B6A"/>
    <w:rsid w:val="001E316D"/>
    <w:rsid w:val="001E4B0D"/>
    <w:rsid w:val="001E50D5"/>
    <w:rsid w:val="001E6C70"/>
    <w:rsid w:val="001E6C8E"/>
    <w:rsid w:val="001F0003"/>
    <w:rsid w:val="001F018F"/>
    <w:rsid w:val="001F0872"/>
    <w:rsid w:val="001F33CA"/>
    <w:rsid w:val="001F3674"/>
    <w:rsid w:val="001F39A8"/>
    <w:rsid w:val="001F43C1"/>
    <w:rsid w:val="001F5106"/>
    <w:rsid w:val="001F522F"/>
    <w:rsid w:val="001F578E"/>
    <w:rsid w:val="001F6957"/>
    <w:rsid w:val="001F7839"/>
    <w:rsid w:val="002000A6"/>
    <w:rsid w:val="0020010E"/>
    <w:rsid w:val="00200759"/>
    <w:rsid w:val="00200902"/>
    <w:rsid w:val="0020239B"/>
    <w:rsid w:val="00202A8E"/>
    <w:rsid w:val="00202FD6"/>
    <w:rsid w:val="002043E6"/>
    <w:rsid w:val="00204FA5"/>
    <w:rsid w:val="00210F19"/>
    <w:rsid w:val="00211874"/>
    <w:rsid w:val="00211974"/>
    <w:rsid w:val="00212EB8"/>
    <w:rsid w:val="0021585D"/>
    <w:rsid w:val="00215C1D"/>
    <w:rsid w:val="00215D9F"/>
    <w:rsid w:val="002162DC"/>
    <w:rsid w:val="002179E5"/>
    <w:rsid w:val="00217D66"/>
    <w:rsid w:val="002205A1"/>
    <w:rsid w:val="00220894"/>
    <w:rsid w:val="00220AE9"/>
    <w:rsid w:val="002213EC"/>
    <w:rsid w:val="0022210F"/>
    <w:rsid w:val="0022224E"/>
    <w:rsid w:val="00222647"/>
    <w:rsid w:val="00224B6C"/>
    <w:rsid w:val="00224E8A"/>
    <w:rsid w:val="00224F82"/>
    <w:rsid w:val="0023093B"/>
    <w:rsid w:val="00233484"/>
    <w:rsid w:val="00234201"/>
    <w:rsid w:val="002342A5"/>
    <w:rsid w:val="002344B7"/>
    <w:rsid w:val="002353F9"/>
    <w:rsid w:val="002363AF"/>
    <w:rsid w:val="002366AB"/>
    <w:rsid w:val="00236E6D"/>
    <w:rsid w:val="002378A1"/>
    <w:rsid w:val="00237AF6"/>
    <w:rsid w:val="002400B0"/>
    <w:rsid w:val="00240458"/>
    <w:rsid w:val="00240A1B"/>
    <w:rsid w:val="00240E2A"/>
    <w:rsid w:val="002413C6"/>
    <w:rsid w:val="00242513"/>
    <w:rsid w:val="002429E5"/>
    <w:rsid w:val="00242AF2"/>
    <w:rsid w:val="002436D5"/>
    <w:rsid w:val="00243B3B"/>
    <w:rsid w:val="00246AF3"/>
    <w:rsid w:val="002505A8"/>
    <w:rsid w:val="0025073B"/>
    <w:rsid w:val="00250814"/>
    <w:rsid w:val="0025134A"/>
    <w:rsid w:val="00252436"/>
    <w:rsid w:val="0025334A"/>
    <w:rsid w:val="0025342B"/>
    <w:rsid w:val="0025349C"/>
    <w:rsid w:val="00254015"/>
    <w:rsid w:val="00256365"/>
    <w:rsid w:val="00256BE8"/>
    <w:rsid w:val="00256E44"/>
    <w:rsid w:val="00257352"/>
    <w:rsid w:val="002577E3"/>
    <w:rsid w:val="00260642"/>
    <w:rsid w:val="00261B12"/>
    <w:rsid w:val="00262616"/>
    <w:rsid w:val="00263A19"/>
    <w:rsid w:val="00263C1B"/>
    <w:rsid w:val="00264D91"/>
    <w:rsid w:val="002650A7"/>
    <w:rsid w:val="00265F37"/>
    <w:rsid w:val="00266317"/>
    <w:rsid w:val="002667CB"/>
    <w:rsid w:val="0027170B"/>
    <w:rsid w:val="0027345F"/>
    <w:rsid w:val="00273853"/>
    <w:rsid w:val="00274976"/>
    <w:rsid w:val="00275D38"/>
    <w:rsid w:val="00276051"/>
    <w:rsid w:val="00277384"/>
    <w:rsid w:val="00280189"/>
    <w:rsid w:val="0028027C"/>
    <w:rsid w:val="00280519"/>
    <w:rsid w:val="00280CEF"/>
    <w:rsid w:val="0028262C"/>
    <w:rsid w:val="00282A2D"/>
    <w:rsid w:val="00282D42"/>
    <w:rsid w:val="00283A67"/>
    <w:rsid w:val="00284559"/>
    <w:rsid w:val="00284DF8"/>
    <w:rsid w:val="00284EF9"/>
    <w:rsid w:val="00285E76"/>
    <w:rsid w:val="0028757A"/>
    <w:rsid w:val="00287F95"/>
    <w:rsid w:val="00290196"/>
    <w:rsid w:val="00290E37"/>
    <w:rsid w:val="002914EA"/>
    <w:rsid w:val="00293884"/>
    <w:rsid w:val="002939FD"/>
    <w:rsid w:val="00293C0E"/>
    <w:rsid w:val="00293EA4"/>
    <w:rsid w:val="00294F8B"/>
    <w:rsid w:val="0029550A"/>
    <w:rsid w:val="0029561A"/>
    <w:rsid w:val="002959F4"/>
    <w:rsid w:val="0029698A"/>
    <w:rsid w:val="00296A07"/>
    <w:rsid w:val="00296E0F"/>
    <w:rsid w:val="00297A32"/>
    <w:rsid w:val="00297CA6"/>
    <w:rsid w:val="00297CC7"/>
    <w:rsid w:val="002A0223"/>
    <w:rsid w:val="002A0570"/>
    <w:rsid w:val="002A0748"/>
    <w:rsid w:val="002A0F61"/>
    <w:rsid w:val="002A0F80"/>
    <w:rsid w:val="002A12F0"/>
    <w:rsid w:val="002A1A76"/>
    <w:rsid w:val="002A31EB"/>
    <w:rsid w:val="002A3264"/>
    <w:rsid w:val="002A3AC0"/>
    <w:rsid w:val="002A3EEF"/>
    <w:rsid w:val="002A4989"/>
    <w:rsid w:val="002A4B7C"/>
    <w:rsid w:val="002A4F16"/>
    <w:rsid w:val="002A55AF"/>
    <w:rsid w:val="002A57B5"/>
    <w:rsid w:val="002A59BA"/>
    <w:rsid w:val="002A7468"/>
    <w:rsid w:val="002A7576"/>
    <w:rsid w:val="002A7E10"/>
    <w:rsid w:val="002A7E3C"/>
    <w:rsid w:val="002B013C"/>
    <w:rsid w:val="002B2C2C"/>
    <w:rsid w:val="002B336C"/>
    <w:rsid w:val="002B3D37"/>
    <w:rsid w:val="002B4F50"/>
    <w:rsid w:val="002B5F31"/>
    <w:rsid w:val="002B7C41"/>
    <w:rsid w:val="002B7F07"/>
    <w:rsid w:val="002C2167"/>
    <w:rsid w:val="002C2E41"/>
    <w:rsid w:val="002C3377"/>
    <w:rsid w:val="002C33B5"/>
    <w:rsid w:val="002C4256"/>
    <w:rsid w:val="002C4FF1"/>
    <w:rsid w:val="002C67A1"/>
    <w:rsid w:val="002C6927"/>
    <w:rsid w:val="002D29AB"/>
    <w:rsid w:val="002D45B7"/>
    <w:rsid w:val="002D479C"/>
    <w:rsid w:val="002D61F6"/>
    <w:rsid w:val="002D6CF0"/>
    <w:rsid w:val="002D770B"/>
    <w:rsid w:val="002D776F"/>
    <w:rsid w:val="002D7FEE"/>
    <w:rsid w:val="002E01B1"/>
    <w:rsid w:val="002E03FF"/>
    <w:rsid w:val="002E0C33"/>
    <w:rsid w:val="002E0DC9"/>
    <w:rsid w:val="002E133C"/>
    <w:rsid w:val="002E1484"/>
    <w:rsid w:val="002E1829"/>
    <w:rsid w:val="002E1991"/>
    <w:rsid w:val="002E1A41"/>
    <w:rsid w:val="002E2492"/>
    <w:rsid w:val="002E261B"/>
    <w:rsid w:val="002E2E7A"/>
    <w:rsid w:val="002E3419"/>
    <w:rsid w:val="002E35F3"/>
    <w:rsid w:val="002E3A05"/>
    <w:rsid w:val="002E47E0"/>
    <w:rsid w:val="002E571F"/>
    <w:rsid w:val="002E5F14"/>
    <w:rsid w:val="002F09E5"/>
    <w:rsid w:val="002F0A36"/>
    <w:rsid w:val="002F0FFF"/>
    <w:rsid w:val="002F2116"/>
    <w:rsid w:val="002F28A2"/>
    <w:rsid w:val="002F2A8A"/>
    <w:rsid w:val="002F31F9"/>
    <w:rsid w:val="002F68F0"/>
    <w:rsid w:val="002F6AD8"/>
    <w:rsid w:val="002F6C76"/>
    <w:rsid w:val="002F74EA"/>
    <w:rsid w:val="00300250"/>
    <w:rsid w:val="003011BD"/>
    <w:rsid w:val="00301495"/>
    <w:rsid w:val="00304779"/>
    <w:rsid w:val="0030479A"/>
    <w:rsid w:val="00304BD0"/>
    <w:rsid w:val="00305019"/>
    <w:rsid w:val="003050D2"/>
    <w:rsid w:val="00305A1F"/>
    <w:rsid w:val="00307A99"/>
    <w:rsid w:val="00307CE2"/>
    <w:rsid w:val="00307D77"/>
    <w:rsid w:val="00310F89"/>
    <w:rsid w:val="00311FEF"/>
    <w:rsid w:val="0031238F"/>
    <w:rsid w:val="00312C7F"/>
    <w:rsid w:val="0031301F"/>
    <w:rsid w:val="00313E9E"/>
    <w:rsid w:val="00314038"/>
    <w:rsid w:val="00314180"/>
    <w:rsid w:val="00314990"/>
    <w:rsid w:val="00314BC7"/>
    <w:rsid w:val="00314E61"/>
    <w:rsid w:val="003150D5"/>
    <w:rsid w:val="003165AE"/>
    <w:rsid w:val="00316ED9"/>
    <w:rsid w:val="00316F77"/>
    <w:rsid w:val="00317BE5"/>
    <w:rsid w:val="00317FE6"/>
    <w:rsid w:val="00320675"/>
    <w:rsid w:val="003206F1"/>
    <w:rsid w:val="00320F78"/>
    <w:rsid w:val="003211DA"/>
    <w:rsid w:val="003212F0"/>
    <w:rsid w:val="003217F2"/>
    <w:rsid w:val="00324032"/>
    <w:rsid w:val="0032591F"/>
    <w:rsid w:val="003261EC"/>
    <w:rsid w:val="00326227"/>
    <w:rsid w:val="00327FA3"/>
    <w:rsid w:val="0033098A"/>
    <w:rsid w:val="003342B8"/>
    <w:rsid w:val="00334400"/>
    <w:rsid w:val="003348A6"/>
    <w:rsid w:val="0033559A"/>
    <w:rsid w:val="003357FB"/>
    <w:rsid w:val="003357FF"/>
    <w:rsid w:val="00337203"/>
    <w:rsid w:val="00340460"/>
    <w:rsid w:val="00340C1B"/>
    <w:rsid w:val="00341F0A"/>
    <w:rsid w:val="00343A1B"/>
    <w:rsid w:val="00344C68"/>
    <w:rsid w:val="00344FAA"/>
    <w:rsid w:val="00345C1E"/>
    <w:rsid w:val="00346F74"/>
    <w:rsid w:val="003474A6"/>
    <w:rsid w:val="00347543"/>
    <w:rsid w:val="003508A9"/>
    <w:rsid w:val="00350A10"/>
    <w:rsid w:val="00351BE1"/>
    <w:rsid w:val="003524EE"/>
    <w:rsid w:val="0035377B"/>
    <w:rsid w:val="00353F9E"/>
    <w:rsid w:val="003555E1"/>
    <w:rsid w:val="0035625A"/>
    <w:rsid w:val="003566B1"/>
    <w:rsid w:val="00356D41"/>
    <w:rsid w:val="00356F84"/>
    <w:rsid w:val="0035768F"/>
    <w:rsid w:val="0036019C"/>
    <w:rsid w:val="003604AE"/>
    <w:rsid w:val="00360B3C"/>
    <w:rsid w:val="0036251E"/>
    <w:rsid w:val="003629D6"/>
    <w:rsid w:val="003630E7"/>
    <w:rsid w:val="003645DA"/>
    <w:rsid w:val="00365841"/>
    <w:rsid w:val="003659FD"/>
    <w:rsid w:val="00370015"/>
    <w:rsid w:val="003707E2"/>
    <w:rsid w:val="00370E98"/>
    <w:rsid w:val="003736DC"/>
    <w:rsid w:val="00373756"/>
    <w:rsid w:val="00373CC5"/>
    <w:rsid w:val="0037412D"/>
    <w:rsid w:val="00374B8E"/>
    <w:rsid w:val="003750EF"/>
    <w:rsid w:val="00375511"/>
    <w:rsid w:val="003759AC"/>
    <w:rsid w:val="00376B77"/>
    <w:rsid w:val="00380AFD"/>
    <w:rsid w:val="0038177C"/>
    <w:rsid w:val="00381A17"/>
    <w:rsid w:val="00381BF2"/>
    <w:rsid w:val="00382028"/>
    <w:rsid w:val="003836EB"/>
    <w:rsid w:val="0038425F"/>
    <w:rsid w:val="0038537F"/>
    <w:rsid w:val="00386031"/>
    <w:rsid w:val="003861DA"/>
    <w:rsid w:val="003869D3"/>
    <w:rsid w:val="00387024"/>
    <w:rsid w:val="003871B5"/>
    <w:rsid w:val="00387656"/>
    <w:rsid w:val="00387C21"/>
    <w:rsid w:val="00390591"/>
    <w:rsid w:val="00390DF0"/>
    <w:rsid w:val="00391A09"/>
    <w:rsid w:val="0039244E"/>
    <w:rsid w:val="0039281D"/>
    <w:rsid w:val="003933EB"/>
    <w:rsid w:val="00394098"/>
    <w:rsid w:val="003941DB"/>
    <w:rsid w:val="00394298"/>
    <w:rsid w:val="00394A54"/>
    <w:rsid w:val="00394DBF"/>
    <w:rsid w:val="0039587D"/>
    <w:rsid w:val="003A1901"/>
    <w:rsid w:val="003A1A37"/>
    <w:rsid w:val="003A24A3"/>
    <w:rsid w:val="003A302D"/>
    <w:rsid w:val="003A3E13"/>
    <w:rsid w:val="003A457E"/>
    <w:rsid w:val="003A4F00"/>
    <w:rsid w:val="003A5B26"/>
    <w:rsid w:val="003A5B32"/>
    <w:rsid w:val="003A6751"/>
    <w:rsid w:val="003A6A88"/>
    <w:rsid w:val="003B1338"/>
    <w:rsid w:val="003B196E"/>
    <w:rsid w:val="003B2163"/>
    <w:rsid w:val="003B45C1"/>
    <w:rsid w:val="003B4773"/>
    <w:rsid w:val="003B4AD7"/>
    <w:rsid w:val="003B4B59"/>
    <w:rsid w:val="003B4BCD"/>
    <w:rsid w:val="003B52C2"/>
    <w:rsid w:val="003B608F"/>
    <w:rsid w:val="003B6464"/>
    <w:rsid w:val="003B6A72"/>
    <w:rsid w:val="003B716F"/>
    <w:rsid w:val="003B7276"/>
    <w:rsid w:val="003C070F"/>
    <w:rsid w:val="003C0D52"/>
    <w:rsid w:val="003C0D97"/>
    <w:rsid w:val="003C1575"/>
    <w:rsid w:val="003C193F"/>
    <w:rsid w:val="003C1E9C"/>
    <w:rsid w:val="003C220C"/>
    <w:rsid w:val="003C472F"/>
    <w:rsid w:val="003C56D8"/>
    <w:rsid w:val="003C5A52"/>
    <w:rsid w:val="003C6EC1"/>
    <w:rsid w:val="003C7FC5"/>
    <w:rsid w:val="003D046A"/>
    <w:rsid w:val="003D07F7"/>
    <w:rsid w:val="003D0CA1"/>
    <w:rsid w:val="003D1896"/>
    <w:rsid w:val="003D1BF1"/>
    <w:rsid w:val="003D1F6D"/>
    <w:rsid w:val="003D2222"/>
    <w:rsid w:val="003D2DB3"/>
    <w:rsid w:val="003D4154"/>
    <w:rsid w:val="003D47E3"/>
    <w:rsid w:val="003D5275"/>
    <w:rsid w:val="003D5276"/>
    <w:rsid w:val="003D53AE"/>
    <w:rsid w:val="003D63DF"/>
    <w:rsid w:val="003D6606"/>
    <w:rsid w:val="003D737F"/>
    <w:rsid w:val="003D75E4"/>
    <w:rsid w:val="003E1D24"/>
    <w:rsid w:val="003E2874"/>
    <w:rsid w:val="003E4B2B"/>
    <w:rsid w:val="003F013B"/>
    <w:rsid w:val="003F27D7"/>
    <w:rsid w:val="003F4624"/>
    <w:rsid w:val="003F5A4F"/>
    <w:rsid w:val="003F66BA"/>
    <w:rsid w:val="003F6CCE"/>
    <w:rsid w:val="003F7474"/>
    <w:rsid w:val="003F7CF7"/>
    <w:rsid w:val="004010DD"/>
    <w:rsid w:val="0040243A"/>
    <w:rsid w:val="0040267D"/>
    <w:rsid w:val="00403DE5"/>
    <w:rsid w:val="00404616"/>
    <w:rsid w:val="00404A6F"/>
    <w:rsid w:val="00405491"/>
    <w:rsid w:val="00406F6E"/>
    <w:rsid w:val="0040759E"/>
    <w:rsid w:val="00407B6A"/>
    <w:rsid w:val="0041016F"/>
    <w:rsid w:val="00410481"/>
    <w:rsid w:val="004108D0"/>
    <w:rsid w:val="00410A04"/>
    <w:rsid w:val="0041380C"/>
    <w:rsid w:val="00413BD3"/>
    <w:rsid w:val="00414400"/>
    <w:rsid w:val="00415E5A"/>
    <w:rsid w:val="00415FD5"/>
    <w:rsid w:val="004165D4"/>
    <w:rsid w:val="00417722"/>
    <w:rsid w:val="00417A56"/>
    <w:rsid w:val="00417F8C"/>
    <w:rsid w:val="0042032D"/>
    <w:rsid w:val="00420496"/>
    <w:rsid w:val="004216E4"/>
    <w:rsid w:val="00421CCB"/>
    <w:rsid w:val="00421CD4"/>
    <w:rsid w:val="00422932"/>
    <w:rsid w:val="00423702"/>
    <w:rsid w:val="00423EA7"/>
    <w:rsid w:val="00424000"/>
    <w:rsid w:val="00425087"/>
    <w:rsid w:val="004253A2"/>
    <w:rsid w:val="00425F8D"/>
    <w:rsid w:val="004265D8"/>
    <w:rsid w:val="00427833"/>
    <w:rsid w:val="00430442"/>
    <w:rsid w:val="0043096B"/>
    <w:rsid w:val="00430E23"/>
    <w:rsid w:val="00432980"/>
    <w:rsid w:val="004335E8"/>
    <w:rsid w:val="00434A68"/>
    <w:rsid w:val="00435A22"/>
    <w:rsid w:val="00435DA5"/>
    <w:rsid w:val="00436066"/>
    <w:rsid w:val="004363AF"/>
    <w:rsid w:val="00436761"/>
    <w:rsid w:val="00437ABA"/>
    <w:rsid w:val="00437AD2"/>
    <w:rsid w:val="00437B23"/>
    <w:rsid w:val="00440233"/>
    <w:rsid w:val="004404B6"/>
    <w:rsid w:val="00440C7E"/>
    <w:rsid w:val="004411E0"/>
    <w:rsid w:val="0044196E"/>
    <w:rsid w:val="00442069"/>
    <w:rsid w:val="004433BE"/>
    <w:rsid w:val="00444358"/>
    <w:rsid w:val="004456C4"/>
    <w:rsid w:val="004457CD"/>
    <w:rsid w:val="0044583E"/>
    <w:rsid w:val="004478B8"/>
    <w:rsid w:val="00447B18"/>
    <w:rsid w:val="00447DC5"/>
    <w:rsid w:val="0045135C"/>
    <w:rsid w:val="00451943"/>
    <w:rsid w:val="00453145"/>
    <w:rsid w:val="00453FCA"/>
    <w:rsid w:val="00454D1C"/>
    <w:rsid w:val="00455505"/>
    <w:rsid w:val="004560D2"/>
    <w:rsid w:val="00457173"/>
    <w:rsid w:val="004579FB"/>
    <w:rsid w:val="00460077"/>
    <w:rsid w:val="0046074E"/>
    <w:rsid w:val="00460D3A"/>
    <w:rsid w:val="00460F22"/>
    <w:rsid w:val="00462B35"/>
    <w:rsid w:val="00463662"/>
    <w:rsid w:val="00463A6E"/>
    <w:rsid w:val="00464ADC"/>
    <w:rsid w:val="00465CA7"/>
    <w:rsid w:val="00466085"/>
    <w:rsid w:val="00466236"/>
    <w:rsid w:val="004663C2"/>
    <w:rsid w:val="00466AFD"/>
    <w:rsid w:val="00467626"/>
    <w:rsid w:val="00467949"/>
    <w:rsid w:val="00467A28"/>
    <w:rsid w:val="00467BB5"/>
    <w:rsid w:val="00470179"/>
    <w:rsid w:val="004721EA"/>
    <w:rsid w:val="00473E9B"/>
    <w:rsid w:val="00474210"/>
    <w:rsid w:val="00474C64"/>
    <w:rsid w:val="00474E11"/>
    <w:rsid w:val="004751E1"/>
    <w:rsid w:val="00476456"/>
    <w:rsid w:val="004766E7"/>
    <w:rsid w:val="00477CF0"/>
    <w:rsid w:val="004808C2"/>
    <w:rsid w:val="00480A7E"/>
    <w:rsid w:val="00480B96"/>
    <w:rsid w:val="00480E6F"/>
    <w:rsid w:val="0048159C"/>
    <w:rsid w:val="0048194F"/>
    <w:rsid w:val="00481AE2"/>
    <w:rsid w:val="00482F5E"/>
    <w:rsid w:val="0048303E"/>
    <w:rsid w:val="0048338E"/>
    <w:rsid w:val="00483F26"/>
    <w:rsid w:val="00486F21"/>
    <w:rsid w:val="00487735"/>
    <w:rsid w:val="00487AFC"/>
    <w:rsid w:val="0049004B"/>
    <w:rsid w:val="004901B8"/>
    <w:rsid w:val="00490666"/>
    <w:rsid w:val="00490E6E"/>
    <w:rsid w:val="00491432"/>
    <w:rsid w:val="004914B0"/>
    <w:rsid w:val="00491836"/>
    <w:rsid w:val="004920F6"/>
    <w:rsid w:val="00492EF9"/>
    <w:rsid w:val="0049347B"/>
    <w:rsid w:val="00494086"/>
    <w:rsid w:val="00494223"/>
    <w:rsid w:val="004947ED"/>
    <w:rsid w:val="00494C5F"/>
    <w:rsid w:val="00494E48"/>
    <w:rsid w:val="004970BD"/>
    <w:rsid w:val="004972DD"/>
    <w:rsid w:val="00497322"/>
    <w:rsid w:val="00497636"/>
    <w:rsid w:val="004A0A2F"/>
    <w:rsid w:val="004A1717"/>
    <w:rsid w:val="004A354C"/>
    <w:rsid w:val="004A4949"/>
    <w:rsid w:val="004A4AB3"/>
    <w:rsid w:val="004A53E0"/>
    <w:rsid w:val="004A5566"/>
    <w:rsid w:val="004A5794"/>
    <w:rsid w:val="004A5F95"/>
    <w:rsid w:val="004A67E8"/>
    <w:rsid w:val="004A6F5B"/>
    <w:rsid w:val="004B1243"/>
    <w:rsid w:val="004B2D53"/>
    <w:rsid w:val="004B3DEF"/>
    <w:rsid w:val="004B4DBB"/>
    <w:rsid w:val="004B50E7"/>
    <w:rsid w:val="004B55A0"/>
    <w:rsid w:val="004B581D"/>
    <w:rsid w:val="004B5841"/>
    <w:rsid w:val="004B6122"/>
    <w:rsid w:val="004B64AC"/>
    <w:rsid w:val="004B6F04"/>
    <w:rsid w:val="004B6F28"/>
    <w:rsid w:val="004B7B1C"/>
    <w:rsid w:val="004C1E91"/>
    <w:rsid w:val="004C2071"/>
    <w:rsid w:val="004C2808"/>
    <w:rsid w:val="004C3AAF"/>
    <w:rsid w:val="004C3D65"/>
    <w:rsid w:val="004C5C59"/>
    <w:rsid w:val="004C5CF2"/>
    <w:rsid w:val="004C604A"/>
    <w:rsid w:val="004C6990"/>
    <w:rsid w:val="004C6A5C"/>
    <w:rsid w:val="004C6CE7"/>
    <w:rsid w:val="004D0CD3"/>
    <w:rsid w:val="004D175A"/>
    <w:rsid w:val="004D1BA5"/>
    <w:rsid w:val="004D2A97"/>
    <w:rsid w:val="004D35F5"/>
    <w:rsid w:val="004D48C1"/>
    <w:rsid w:val="004D490F"/>
    <w:rsid w:val="004D5DDF"/>
    <w:rsid w:val="004D6472"/>
    <w:rsid w:val="004D68D4"/>
    <w:rsid w:val="004E01D2"/>
    <w:rsid w:val="004E0D34"/>
    <w:rsid w:val="004E33A6"/>
    <w:rsid w:val="004E34F4"/>
    <w:rsid w:val="004E47F9"/>
    <w:rsid w:val="004E58F6"/>
    <w:rsid w:val="004E6088"/>
    <w:rsid w:val="004F1434"/>
    <w:rsid w:val="004F1486"/>
    <w:rsid w:val="004F16C3"/>
    <w:rsid w:val="004F19D8"/>
    <w:rsid w:val="004F2514"/>
    <w:rsid w:val="004F2895"/>
    <w:rsid w:val="004F3276"/>
    <w:rsid w:val="004F4361"/>
    <w:rsid w:val="004F4D56"/>
    <w:rsid w:val="004F632C"/>
    <w:rsid w:val="004F6D8B"/>
    <w:rsid w:val="004F766F"/>
    <w:rsid w:val="005000F8"/>
    <w:rsid w:val="005017DD"/>
    <w:rsid w:val="0050222A"/>
    <w:rsid w:val="00503C82"/>
    <w:rsid w:val="005049EE"/>
    <w:rsid w:val="00504B71"/>
    <w:rsid w:val="00505007"/>
    <w:rsid w:val="00505752"/>
    <w:rsid w:val="00505C84"/>
    <w:rsid w:val="00507538"/>
    <w:rsid w:val="00507C5B"/>
    <w:rsid w:val="0051049F"/>
    <w:rsid w:val="00510F7B"/>
    <w:rsid w:val="00511AC7"/>
    <w:rsid w:val="00511B12"/>
    <w:rsid w:val="00513212"/>
    <w:rsid w:val="00513B59"/>
    <w:rsid w:val="00513D3D"/>
    <w:rsid w:val="00514B4E"/>
    <w:rsid w:val="00514EC3"/>
    <w:rsid w:val="005158A6"/>
    <w:rsid w:val="00521533"/>
    <w:rsid w:val="005220E2"/>
    <w:rsid w:val="0052210F"/>
    <w:rsid w:val="005224F1"/>
    <w:rsid w:val="0052370E"/>
    <w:rsid w:val="00524A73"/>
    <w:rsid w:val="00525B31"/>
    <w:rsid w:val="00526151"/>
    <w:rsid w:val="00526CAD"/>
    <w:rsid w:val="005273E6"/>
    <w:rsid w:val="00527465"/>
    <w:rsid w:val="00527F39"/>
    <w:rsid w:val="00530656"/>
    <w:rsid w:val="005314F2"/>
    <w:rsid w:val="005320ED"/>
    <w:rsid w:val="005325F8"/>
    <w:rsid w:val="00532EC1"/>
    <w:rsid w:val="00533CA9"/>
    <w:rsid w:val="005345F8"/>
    <w:rsid w:val="00534F9F"/>
    <w:rsid w:val="00535041"/>
    <w:rsid w:val="00537E46"/>
    <w:rsid w:val="005426D6"/>
    <w:rsid w:val="00542DC5"/>
    <w:rsid w:val="0054419C"/>
    <w:rsid w:val="005453BA"/>
    <w:rsid w:val="00545A37"/>
    <w:rsid w:val="00546316"/>
    <w:rsid w:val="0054641F"/>
    <w:rsid w:val="00546714"/>
    <w:rsid w:val="00547434"/>
    <w:rsid w:val="005478E6"/>
    <w:rsid w:val="00550069"/>
    <w:rsid w:val="0055059E"/>
    <w:rsid w:val="00550CFF"/>
    <w:rsid w:val="00551C90"/>
    <w:rsid w:val="005521E4"/>
    <w:rsid w:val="00552806"/>
    <w:rsid w:val="00552B92"/>
    <w:rsid w:val="00553495"/>
    <w:rsid w:val="00554425"/>
    <w:rsid w:val="0055467F"/>
    <w:rsid w:val="005549C5"/>
    <w:rsid w:val="00554FBB"/>
    <w:rsid w:val="00555425"/>
    <w:rsid w:val="00555647"/>
    <w:rsid w:val="0055587C"/>
    <w:rsid w:val="00556A3D"/>
    <w:rsid w:val="00560A39"/>
    <w:rsid w:val="005614B8"/>
    <w:rsid w:val="00563E2C"/>
    <w:rsid w:val="00563E5E"/>
    <w:rsid w:val="00564451"/>
    <w:rsid w:val="005644B3"/>
    <w:rsid w:val="00564A9D"/>
    <w:rsid w:val="00564DFA"/>
    <w:rsid w:val="00565DAB"/>
    <w:rsid w:val="00566E40"/>
    <w:rsid w:val="005670E2"/>
    <w:rsid w:val="00570B2E"/>
    <w:rsid w:val="00571B8B"/>
    <w:rsid w:val="00572100"/>
    <w:rsid w:val="005725AE"/>
    <w:rsid w:val="00573E4C"/>
    <w:rsid w:val="00574BE6"/>
    <w:rsid w:val="00577CC5"/>
    <w:rsid w:val="005803D1"/>
    <w:rsid w:val="0058215A"/>
    <w:rsid w:val="00583115"/>
    <w:rsid w:val="00583A04"/>
    <w:rsid w:val="00586626"/>
    <w:rsid w:val="0058684E"/>
    <w:rsid w:val="00591B9B"/>
    <w:rsid w:val="00591E99"/>
    <w:rsid w:val="0059285E"/>
    <w:rsid w:val="00592E12"/>
    <w:rsid w:val="00592EB4"/>
    <w:rsid w:val="00593A55"/>
    <w:rsid w:val="00593D15"/>
    <w:rsid w:val="005951C8"/>
    <w:rsid w:val="00595AA1"/>
    <w:rsid w:val="005964DD"/>
    <w:rsid w:val="005969BB"/>
    <w:rsid w:val="00596C80"/>
    <w:rsid w:val="0059725F"/>
    <w:rsid w:val="00597AD2"/>
    <w:rsid w:val="00597D3F"/>
    <w:rsid w:val="005A015A"/>
    <w:rsid w:val="005A08B1"/>
    <w:rsid w:val="005A12C6"/>
    <w:rsid w:val="005A2245"/>
    <w:rsid w:val="005A24DA"/>
    <w:rsid w:val="005A38FD"/>
    <w:rsid w:val="005A3B86"/>
    <w:rsid w:val="005A41F6"/>
    <w:rsid w:val="005A47DD"/>
    <w:rsid w:val="005A4979"/>
    <w:rsid w:val="005A4F87"/>
    <w:rsid w:val="005A5CF4"/>
    <w:rsid w:val="005A63FC"/>
    <w:rsid w:val="005A64B7"/>
    <w:rsid w:val="005A65AE"/>
    <w:rsid w:val="005A6878"/>
    <w:rsid w:val="005A7109"/>
    <w:rsid w:val="005B044B"/>
    <w:rsid w:val="005B1429"/>
    <w:rsid w:val="005B20C3"/>
    <w:rsid w:val="005B3451"/>
    <w:rsid w:val="005B3C9E"/>
    <w:rsid w:val="005B3EA4"/>
    <w:rsid w:val="005B4081"/>
    <w:rsid w:val="005B4524"/>
    <w:rsid w:val="005B5153"/>
    <w:rsid w:val="005B54EA"/>
    <w:rsid w:val="005B563A"/>
    <w:rsid w:val="005B5E1E"/>
    <w:rsid w:val="005B5E96"/>
    <w:rsid w:val="005B62D9"/>
    <w:rsid w:val="005B6B73"/>
    <w:rsid w:val="005B78C2"/>
    <w:rsid w:val="005B79E9"/>
    <w:rsid w:val="005C0B36"/>
    <w:rsid w:val="005C10D4"/>
    <w:rsid w:val="005C2E7C"/>
    <w:rsid w:val="005C2F67"/>
    <w:rsid w:val="005C4C24"/>
    <w:rsid w:val="005C52C0"/>
    <w:rsid w:val="005C5545"/>
    <w:rsid w:val="005C5AAC"/>
    <w:rsid w:val="005C5D4D"/>
    <w:rsid w:val="005C6D18"/>
    <w:rsid w:val="005C7215"/>
    <w:rsid w:val="005C765D"/>
    <w:rsid w:val="005D09A5"/>
    <w:rsid w:val="005D0F65"/>
    <w:rsid w:val="005D2A00"/>
    <w:rsid w:val="005D343A"/>
    <w:rsid w:val="005D3A44"/>
    <w:rsid w:val="005D436A"/>
    <w:rsid w:val="005D4F2A"/>
    <w:rsid w:val="005D5434"/>
    <w:rsid w:val="005E06C5"/>
    <w:rsid w:val="005E30AD"/>
    <w:rsid w:val="005E3C77"/>
    <w:rsid w:val="005E427E"/>
    <w:rsid w:val="005E4912"/>
    <w:rsid w:val="005E4FF3"/>
    <w:rsid w:val="005E5158"/>
    <w:rsid w:val="005E5173"/>
    <w:rsid w:val="005E54E2"/>
    <w:rsid w:val="005E61BC"/>
    <w:rsid w:val="005E6F1F"/>
    <w:rsid w:val="005E702C"/>
    <w:rsid w:val="005E7B7C"/>
    <w:rsid w:val="005F012C"/>
    <w:rsid w:val="005F024D"/>
    <w:rsid w:val="005F036C"/>
    <w:rsid w:val="005F1AAC"/>
    <w:rsid w:val="005F264A"/>
    <w:rsid w:val="005F2709"/>
    <w:rsid w:val="005F372F"/>
    <w:rsid w:val="005F3E57"/>
    <w:rsid w:val="005F44D1"/>
    <w:rsid w:val="005F49B6"/>
    <w:rsid w:val="005F5AAB"/>
    <w:rsid w:val="005F5FD9"/>
    <w:rsid w:val="005F6A1E"/>
    <w:rsid w:val="005F7254"/>
    <w:rsid w:val="005F7DDF"/>
    <w:rsid w:val="0060067B"/>
    <w:rsid w:val="006018F4"/>
    <w:rsid w:val="00602BC5"/>
    <w:rsid w:val="00604AE1"/>
    <w:rsid w:val="00604CD0"/>
    <w:rsid w:val="00605F19"/>
    <w:rsid w:val="006068A9"/>
    <w:rsid w:val="00606F3E"/>
    <w:rsid w:val="00611B90"/>
    <w:rsid w:val="00612519"/>
    <w:rsid w:val="0061290D"/>
    <w:rsid w:val="00612945"/>
    <w:rsid w:val="0061446E"/>
    <w:rsid w:val="00615249"/>
    <w:rsid w:val="00616853"/>
    <w:rsid w:val="00616BAF"/>
    <w:rsid w:val="00616E22"/>
    <w:rsid w:val="00617017"/>
    <w:rsid w:val="00620955"/>
    <w:rsid w:val="00621129"/>
    <w:rsid w:val="006217F8"/>
    <w:rsid w:val="00622BDB"/>
    <w:rsid w:val="0062343E"/>
    <w:rsid w:val="00624E0A"/>
    <w:rsid w:val="006264B6"/>
    <w:rsid w:val="00627108"/>
    <w:rsid w:val="00627349"/>
    <w:rsid w:val="006273DD"/>
    <w:rsid w:val="0062761C"/>
    <w:rsid w:val="00627DFB"/>
    <w:rsid w:val="00630097"/>
    <w:rsid w:val="006305B9"/>
    <w:rsid w:val="00630C18"/>
    <w:rsid w:val="0063326E"/>
    <w:rsid w:val="00633916"/>
    <w:rsid w:val="00634E9C"/>
    <w:rsid w:val="006360D2"/>
    <w:rsid w:val="00636130"/>
    <w:rsid w:val="00636ED6"/>
    <w:rsid w:val="00637251"/>
    <w:rsid w:val="00637989"/>
    <w:rsid w:val="00637B0D"/>
    <w:rsid w:val="00641178"/>
    <w:rsid w:val="00641188"/>
    <w:rsid w:val="0064196E"/>
    <w:rsid w:val="00641D2B"/>
    <w:rsid w:val="00644896"/>
    <w:rsid w:val="006462EF"/>
    <w:rsid w:val="006472D3"/>
    <w:rsid w:val="006507FB"/>
    <w:rsid w:val="00650D87"/>
    <w:rsid w:val="00651344"/>
    <w:rsid w:val="00651460"/>
    <w:rsid w:val="0065166C"/>
    <w:rsid w:val="006520BC"/>
    <w:rsid w:val="00652687"/>
    <w:rsid w:val="006536A2"/>
    <w:rsid w:val="006545C4"/>
    <w:rsid w:val="006555A5"/>
    <w:rsid w:val="00657085"/>
    <w:rsid w:val="00657EE4"/>
    <w:rsid w:val="0066096C"/>
    <w:rsid w:val="00660DEC"/>
    <w:rsid w:val="00661002"/>
    <w:rsid w:val="00661B43"/>
    <w:rsid w:val="00662D3E"/>
    <w:rsid w:val="006630A7"/>
    <w:rsid w:val="006633D2"/>
    <w:rsid w:val="00663D16"/>
    <w:rsid w:val="00663ED9"/>
    <w:rsid w:val="00664001"/>
    <w:rsid w:val="00664B8C"/>
    <w:rsid w:val="00664DB7"/>
    <w:rsid w:val="00664EBB"/>
    <w:rsid w:val="00664FB2"/>
    <w:rsid w:val="00665C7E"/>
    <w:rsid w:val="00665EC2"/>
    <w:rsid w:val="006672B2"/>
    <w:rsid w:val="00667749"/>
    <w:rsid w:val="00667842"/>
    <w:rsid w:val="00670941"/>
    <w:rsid w:val="00672DDD"/>
    <w:rsid w:val="00674434"/>
    <w:rsid w:val="00676891"/>
    <w:rsid w:val="00676C91"/>
    <w:rsid w:val="00680E06"/>
    <w:rsid w:val="006813D1"/>
    <w:rsid w:val="0068190B"/>
    <w:rsid w:val="00683341"/>
    <w:rsid w:val="0068358E"/>
    <w:rsid w:val="00683A7F"/>
    <w:rsid w:val="00683AF8"/>
    <w:rsid w:val="006842B3"/>
    <w:rsid w:val="006848CF"/>
    <w:rsid w:val="00686C23"/>
    <w:rsid w:val="00686C4D"/>
    <w:rsid w:val="00686CAC"/>
    <w:rsid w:val="00687325"/>
    <w:rsid w:val="00690B77"/>
    <w:rsid w:val="00690D5F"/>
    <w:rsid w:val="00691DC9"/>
    <w:rsid w:val="00693963"/>
    <w:rsid w:val="00693CAC"/>
    <w:rsid w:val="006941DC"/>
    <w:rsid w:val="0069494C"/>
    <w:rsid w:val="00694F7F"/>
    <w:rsid w:val="00695238"/>
    <w:rsid w:val="006958C6"/>
    <w:rsid w:val="00697B7F"/>
    <w:rsid w:val="006A0424"/>
    <w:rsid w:val="006A0568"/>
    <w:rsid w:val="006A0F86"/>
    <w:rsid w:val="006A257C"/>
    <w:rsid w:val="006A2E5F"/>
    <w:rsid w:val="006A30F5"/>
    <w:rsid w:val="006A347F"/>
    <w:rsid w:val="006A44D4"/>
    <w:rsid w:val="006A4F06"/>
    <w:rsid w:val="006A591A"/>
    <w:rsid w:val="006A60BC"/>
    <w:rsid w:val="006A6CFA"/>
    <w:rsid w:val="006A6D77"/>
    <w:rsid w:val="006A7657"/>
    <w:rsid w:val="006A7952"/>
    <w:rsid w:val="006A7E0D"/>
    <w:rsid w:val="006B290F"/>
    <w:rsid w:val="006B2BC5"/>
    <w:rsid w:val="006B57FD"/>
    <w:rsid w:val="006B63BA"/>
    <w:rsid w:val="006B71E4"/>
    <w:rsid w:val="006C02AD"/>
    <w:rsid w:val="006C0647"/>
    <w:rsid w:val="006C1442"/>
    <w:rsid w:val="006C148F"/>
    <w:rsid w:val="006C1621"/>
    <w:rsid w:val="006C2201"/>
    <w:rsid w:val="006C2F54"/>
    <w:rsid w:val="006C4000"/>
    <w:rsid w:val="006C46E0"/>
    <w:rsid w:val="006C4740"/>
    <w:rsid w:val="006C4AAC"/>
    <w:rsid w:val="006C4ACE"/>
    <w:rsid w:val="006C4CF1"/>
    <w:rsid w:val="006C4D6A"/>
    <w:rsid w:val="006C5445"/>
    <w:rsid w:val="006C621F"/>
    <w:rsid w:val="006C6300"/>
    <w:rsid w:val="006C651A"/>
    <w:rsid w:val="006C761F"/>
    <w:rsid w:val="006D0F91"/>
    <w:rsid w:val="006D1A6D"/>
    <w:rsid w:val="006D5191"/>
    <w:rsid w:val="006D5707"/>
    <w:rsid w:val="006D5EE8"/>
    <w:rsid w:val="006E0E52"/>
    <w:rsid w:val="006E153C"/>
    <w:rsid w:val="006E15E2"/>
    <w:rsid w:val="006E182D"/>
    <w:rsid w:val="006E1FCD"/>
    <w:rsid w:val="006E23C9"/>
    <w:rsid w:val="006E3266"/>
    <w:rsid w:val="006E3EA0"/>
    <w:rsid w:val="006E4A5B"/>
    <w:rsid w:val="006E4EB2"/>
    <w:rsid w:val="006E56E8"/>
    <w:rsid w:val="006E57DA"/>
    <w:rsid w:val="006E5B01"/>
    <w:rsid w:val="006E5E66"/>
    <w:rsid w:val="006F06D4"/>
    <w:rsid w:val="006F079D"/>
    <w:rsid w:val="006F0F2B"/>
    <w:rsid w:val="006F1ADC"/>
    <w:rsid w:val="006F27D5"/>
    <w:rsid w:val="006F517B"/>
    <w:rsid w:val="006F5A91"/>
    <w:rsid w:val="006F5AA4"/>
    <w:rsid w:val="006F5EE4"/>
    <w:rsid w:val="006F755B"/>
    <w:rsid w:val="006F7971"/>
    <w:rsid w:val="006F7A61"/>
    <w:rsid w:val="007002EC"/>
    <w:rsid w:val="00701DD1"/>
    <w:rsid w:val="00701DE2"/>
    <w:rsid w:val="007023BB"/>
    <w:rsid w:val="007025B7"/>
    <w:rsid w:val="00702EFD"/>
    <w:rsid w:val="00703492"/>
    <w:rsid w:val="00704811"/>
    <w:rsid w:val="007049F5"/>
    <w:rsid w:val="0070601B"/>
    <w:rsid w:val="00706829"/>
    <w:rsid w:val="00706857"/>
    <w:rsid w:val="007070A2"/>
    <w:rsid w:val="0070792F"/>
    <w:rsid w:val="007100C9"/>
    <w:rsid w:val="0071093C"/>
    <w:rsid w:val="00710D31"/>
    <w:rsid w:val="00711200"/>
    <w:rsid w:val="00712144"/>
    <w:rsid w:val="0071295D"/>
    <w:rsid w:val="00712D51"/>
    <w:rsid w:val="007132E8"/>
    <w:rsid w:val="00714120"/>
    <w:rsid w:val="00714BAE"/>
    <w:rsid w:val="00715580"/>
    <w:rsid w:val="00715807"/>
    <w:rsid w:val="00715E44"/>
    <w:rsid w:val="00715F83"/>
    <w:rsid w:val="007166E1"/>
    <w:rsid w:val="00716F5E"/>
    <w:rsid w:val="00716F71"/>
    <w:rsid w:val="00720705"/>
    <w:rsid w:val="00722231"/>
    <w:rsid w:val="0072397F"/>
    <w:rsid w:val="00723B05"/>
    <w:rsid w:val="00724022"/>
    <w:rsid w:val="007256AE"/>
    <w:rsid w:val="00725D12"/>
    <w:rsid w:val="007269EB"/>
    <w:rsid w:val="00726B94"/>
    <w:rsid w:val="00727250"/>
    <w:rsid w:val="00731922"/>
    <w:rsid w:val="00731ACB"/>
    <w:rsid w:val="007341C0"/>
    <w:rsid w:val="007345CB"/>
    <w:rsid w:val="0073680F"/>
    <w:rsid w:val="007368AD"/>
    <w:rsid w:val="00737154"/>
    <w:rsid w:val="0074057D"/>
    <w:rsid w:val="007412DE"/>
    <w:rsid w:val="0074133D"/>
    <w:rsid w:val="00741995"/>
    <w:rsid w:val="0074209D"/>
    <w:rsid w:val="00742161"/>
    <w:rsid w:val="0074269B"/>
    <w:rsid w:val="00743A9D"/>
    <w:rsid w:val="00744A54"/>
    <w:rsid w:val="00744C8E"/>
    <w:rsid w:val="00745AB7"/>
    <w:rsid w:val="00745DF6"/>
    <w:rsid w:val="0074626A"/>
    <w:rsid w:val="00746499"/>
    <w:rsid w:val="0074685C"/>
    <w:rsid w:val="00747524"/>
    <w:rsid w:val="00747D54"/>
    <w:rsid w:val="007500AE"/>
    <w:rsid w:val="00750324"/>
    <w:rsid w:val="00751760"/>
    <w:rsid w:val="0075196D"/>
    <w:rsid w:val="007529C5"/>
    <w:rsid w:val="00753115"/>
    <w:rsid w:val="00753190"/>
    <w:rsid w:val="00753C44"/>
    <w:rsid w:val="00753DA9"/>
    <w:rsid w:val="00754841"/>
    <w:rsid w:val="00754D0C"/>
    <w:rsid w:val="00754DF2"/>
    <w:rsid w:val="00755103"/>
    <w:rsid w:val="0075558C"/>
    <w:rsid w:val="0075630B"/>
    <w:rsid w:val="00757F0A"/>
    <w:rsid w:val="00761EFA"/>
    <w:rsid w:val="0076253F"/>
    <w:rsid w:val="00763D74"/>
    <w:rsid w:val="00764601"/>
    <w:rsid w:val="00764873"/>
    <w:rsid w:val="00766490"/>
    <w:rsid w:val="007669BE"/>
    <w:rsid w:val="007678C8"/>
    <w:rsid w:val="007679B3"/>
    <w:rsid w:val="00770CD8"/>
    <w:rsid w:val="007711AE"/>
    <w:rsid w:val="00771221"/>
    <w:rsid w:val="00771645"/>
    <w:rsid w:val="00772A74"/>
    <w:rsid w:val="00774511"/>
    <w:rsid w:val="007747B7"/>
    <w:rsid w:val="007747D3"/>
    <w:rsid w:val="00776053"/>
    <w:rsid w:val="007762BA"/>
    <w:rsid w:val="007762BF"/>
    <w:rsid w:val="007769D5"/>
    <w:rsid w:val="007778DD"/>
    <w:rsid w:val="007805C8"/>
    <w:rsid w:val="00780736"/>
    <w:rsid w:val="00780889"/>
    <w:rsid w:val="00781055"/>
    <w:rsid w:val="00783989"/>
    <w:rsid w:val="00783AE8"/>
    <w:rsid w:val="00783BD3"/>
    <w:rsid w:val="00783D34"/>
    <w:rsid w:val="00783F11"/>
    <w:rsid w:val="00784EB6"/>
    <w:rsid w:val="00784F6F"/>
    <w:rsid w:val="00785200"/>
    <w:rsid w:val="0078536A"/>
    <w:rsid w:val="007858E9"/>
    <w:rsid w:val="00787617"/>
    <w:rsid w:val="00787B5B"/>
    <w:rsid w:val="00790484"/>
    <w:rsid w:val="00790863"/>
    <w:rsid w:val="00790FAF"/>
    <w:rsid w:val="0079131A"/>
    <w:rsid w:val="00791CB4"/>
    <w:rsid w:val="00792896"/>
    <w:rsid w:val="0079399A"/>
    <w:rsid w:val="00794FD8"/>
    <w:rsid w:val="007956B9"/>
    <w:rsid w:val="0079630F"/>
    <w:rsid w:val="00796693"/>
    <w:rsid w:val="00796EED"/>
    <w:rsid w:val="007972CD"/>
    <w:rsid w:val="00797DF8"/>
    <w:rsid w:val="007A0F41"/>
    <w:rsid w:val="007A1141"/>
    <w:rsid w:val="007A12A8"/>
    <w:rsid w:val="007A240A"/>
    <w:rsid w:val="007A2516"/>
    <w:rsid w:val="007A2BAB"/>
    <w:rsid w:val="007A2EA6"/>
    <w:rsid w:val="007A4290"/>
    <w:rsid w:val="007A4D2F"/>
    <w:rsid w:val="007A4E8C"/>
    <w:rsid w:val="007A5546"/>
    <w:rsid w:val="007A661A"/>
    <w:rsid w:val="007A725F"/>
    <w:rsid w:val="007A7FF5"/>
    <w:rsid w:val="007B11B0"/>
    <w:rsid w:val="007B1608"/>
    <w:rsid w:val="007B1884"/>
    <w:rsid w:val="007B2082"/>
    <w:rsid w:val="007B2CA5"/>
    <w:rsid w:val="007B5392"/>
    <w:rsid w:val="007B6925"/>
    <w:rsid w:val="007B7205"/>
    <w:rsid w:val="007B7724"/>
    <w:rsid w:val="007B77D3"/>
    <w:rsid w:val="007B7B24"/>
    <w:rsid w:val="007C33FF"/>
    <w:rsid w:val="007C3DE4"/>
    <w:rsid w:val="007C44D3"/>
    <w:rsid w:val="007C7591"/>
    <w:rsid w:val="007C7D2B"/>
    <w:rsid w:val="007D117C"/>
    <w:rsid w:val="007D1C7E"/>
    <w:rsid w:val="007D2CF9"/>
    <w:rsid w:val="007D2FCE"/>
    <w:rsid w:val="007D3857"/>
    <w:rsid w:val="007D4F37"/>
    <w:rsid w:val="007D50F1"/>
    <w:rsid w:val="007D59E4"/>
    <w:rsid w:val="007D5CD5"/>
    <w:rsid w:val="007D7361"/>
    <w:rsid w:val="007D79B5"/>
    <w:rsid w:val="007E0518"/>
    <w:rsid w:val="007E11AA"/>
    <w:rsid w:val="007E1E85"/>
    <w:rsid w:val="007E21E7"/>
    <w:rsid w:val="007E22C9"/>
    <w:rsid w:val="007E36CD"/>
    <w:rsid w:val="007E493A"/>
    <w:rsid w:val="007E56AB"/>
    <w:rsid w:val="007E7186"/>
    <w:rsid w:val="007F00CD"/>
    <w:rsid w:val="007F1713"/>
    <w:rsid w:val="007F1FFA"/>
    <w:rsid w:val="007F218B"/>
    <w:rsid w:val="007F2EC8"/>
    <w:rsid w:val="007F6AE9"/>
    <w:rsid w:val="007F76AF"/>
    <w:rsid w:val="00802233"/>
    <w:rsid w:val="0080225F"/>
    <w:rsid w:val="00803FA1"/>
    <w:rsid w:val="00803FDA"/>
    <w:rsid w:val="00804839"/>
    <w:rsid w:val="008051C9"/>
    <w:rsid w:val="00805FA7"/>
    <w:rsid w:val="00806267"/>
    <w:rsid w:val="00806685"/>
    <w:rsid w:val="00806C7C"/>
    <w:rsid w:val="008072DE"/>
    <w:rsid w:val="008101A6"/>
    <w:rsid w:val="00810320"/>
    <w:rsid w:val="00810ACD"/>
    <w:rsid w:val="00814693"/>
    <w:rsid w:val="008149F5"/>
    <w:rsid w:val="00814DC5"/>
    <w:rsid w:val="0081524F"/>
    <w:rsid w:val="0081734C"/>
    <w:rsid w:val="008173C9"/>
    <w:rsid w:val="008218E1"/>
    <w:rsid w:val="0082199D"/>
    <w:rsid w:val="00823260"/>
    <w:rsid w:val="008237D2"/>
    <w:rsid w:val="00824208"/>
    <w:rsid w:val="00825482"/>
    <w:rsid w:val="00825933"/>
    <w:rsid w:val="00825F57"/>
    <w:rsid w:val="00826D54"/>
    <w:rsid w:val="0082783E"/>
    <w:rsid w:val="008301CA"/>
    <w:rsid w:val="00831BE0"/>
    <w:rsid w:val="00831D2D"/>
    <w:rsid w:val="008323A6"/>
    <w:rsid w:val="00832FC5"/>
    <w:rsid w:val="00833CED"/>
    <w:rsid w:val="008343ED"/>
    <w:rsid w:val="00834CBF"/>
    <w:rsid w:val="0083545C"/>
    <w:rsid w:val="00835671"/>
    <w:rsid w:val="00835C75"/>
    <w:rsid w:val="0083673C"/>
    <w:rsid w:val="00836F89"/>
    <w:rsid w:val="00837188"/>
    <w:rsid w:val="00837851"/>
    <w:rsid w:val="00837C26"/>
    <w:rsid w:val="00840B4B"/>
    <w:rsid w:val="00841E3A"/>
    <w:rsid w:val="00843B5B"/>
    <w:rsid w:val="00846459"/>
    <w:rsid w:val="00846629"/>
    <w:rsid w:val="00846A93"/>
    <w:rsid w:val="00847693"/>
    <w:rsid w:val="008501D3"/>
    <w:rsid w:val="008512D2"/>
    <w:rsid w:val="008518D4"/>
    <w:rsid w:val="00851BD3"/>
    <w:rsid w:val="00851E3F"/>
    <w:rsid w:val="008537AF"/>
    <w:rsid w:val="008561BF"/>
    <w:rsid w:val="008565C1"/>
    <w:rsid w:val="00856713"/>
    <w:rsid w:val="00857066"/>
    <w:rsid w:val="0085757D"/>
    <w:rsid w:val="00857A4B"/>
    <w:rsid w:val="008625B6"/>
    <w:rsid w:val="00863129"/>
    <w:rsid w:val="00863435"/>
    <w:rsid w:val="00863474"/>
    <w:rsid w:val="008636EB"/>
    <w:rsid w:val="00864000"/>
    <w:rsid w:val="00864393"/>
    <w:rsid w:val="00864954"/>
    <w:rsid w:val="00865CD6"/>
    <w:rsid w:val="008679EE"/>
    <w:rsid w:val="00867DC4"/>
    <w:rsid w:val="00870533"/>
    <w:rsid w:val="008711D5"/>
    <w:rsid w:val="008719C9"/>
    <w:rsid w:val="00871BAE"/>
    <w:rsid w:val="00872827"/>
    <w:rsid w:val="008728B2"/>
    <w:rsid w:val="00872E71"/>
    <w:rsid w:val="008732AE"/>
    <w:rsid w:val="0087349A"/>
    <w:rsid w:val="00873F2F"/>
    <w:rsid w:val="00874257"/>
    <w:rsid w:val="0087532D"/>
    <w:rsid w:val="00875353"/>
    <w:rsid w:val="00875C3F"/>
    <w:rsid w:val="00876153"/>
    <w:rsid w:val="00876AE4"/>
    <w:rsid w:val="00877039"/>
    <w:rsid w:val="008801BC"/>
    <w:rsid w:val="00883191"/>
    <w:rsid w:val="00883678"/>
    <w:rsid w:val="008837E9"/>
    <w:rsid w:val="008840D8"/>
    <w:rsid w:val="00884B90"/>
    <w:rsid w:val="00885EB3"/>
    <w:rsid w:val="00886107"/>
    <w:rsid w:val="008865B6"/>
    <w:rsid w:val="008871D1"/>
    <w:rsid w:val="0088738B"/>
    <w:rsid w:val="008874F8"/>
    <w:rsid w:val="00887806"/>
    <w:rsid w:val="00887AE8"/>
    <w:rsid w:val="00887E44"/>
    <w:rsid w:val="008904FF"/>
    <w:rsid w:val="00890B22"/>
    <w:rsid w:val="00890E10"/>
    <w:rsid w:val="0089157D"/>
    <w:rsid w:val="008933BC"/>
    <w:rsid w:val="008949E3"/>
    <w:rsid w:val="00895DF4"/>
    <w:rsid w:val="00896DFB"/>
    <w:rsid w:val="008A19EB"/>
    <w:rsid w:val="008A1E14"/>
    <w:rsid w:val="008A3888"/>
    <w:rsid w:val="008A41AB"/>
    <w:rsid w:val="008A43D6"/>
    <w:rsid w:val="008A4810"/>
    <w:rsid w:val="008A48BD"/>
    <w:rsid w:val="008A4FA6"/>
    <w:rsid w:val="008A669B"/>
    <w:rsid w:val="008A7316"/>
    <w:rsid w:val="008A7971"/>
    <w:rsid w:val="008B0638"/>
    <w:rsid w:val="008B0A19"/>
    <w:rsid w:val="008B1A4D"/>
    <w:rsid w:val="008B1E8F"/>
    <w:rsid w:val="008B3191"/>
    <w:rsid w:val="008B369F"/>
    <w:rsid w:val="008B3740"/>
    <w:rsid w:val="008B4A41"/>
    <w:rsid w:val="008B6E8A"/>
    <w:rsid w:val="008B7445"/>
    <w:rsid w:val="008B7F93"/>
    <w:rsid w:val="008C2061"/>
    <w:rsid w:val="008C2B02"/>
    <w:rsid w:val="008C3762"/>
    <w:rsid w:val="008C3768"/>
    <w:rsid w:val="008C3ED9"/>
    <w:rsid w:val="008C4241"/>
    <w:rsid w:val="008C46C2"/>
    <w:rsid w:val="008C568A"/>
    <w:rsid w:val="008C61B7"/>
    <w:rsid w:val="008D0A54"/>
    <w:rsid w:val="008D12F8"/>
    <w:rsid w:val="008D16C3"/>
    <w:rsid w:val="008D2A82"/>
    <w:rsid w:val="008D5810"/>
    <w:rsid w:val="008D589C"/>
    <w:rsid w:val="008D5CAA"/>
    <w:rsid w:val="008D7B0E"/>
    <w:rsid w:val="008E0146"/>
    <w:rsid w:val="008E0EDF"/>
    <w:rsid w:val="008E277F"/>
    <w:rsid w:val="008E4826"/>
    <w:rsid w:val="008E4F07"/>
    <w:rsid w:val="008E6029"/>
    <w:rsid w:val="008E625E"/>
    <w:rsid w:val="008E66B1"/>
    <w:rsid w:val="008E6CC9"/>
    <w:rsid w:val="008E6EDB"/>
    <w:rsid w:val="008E7085"/>
    <w:rsid w:val="008E74D8"/>
    <w:rsid w:val="008F1B55"/>
    <w:rsid w:val="008F1E29"/>
    <w:rsid w:val="008F20AC"/>
    <w:rsid w:val="008F2112"/>
    <w:rsid w:val="008F3254"/>
    <w:rsid w:val="008F3B2B"/>
    <w:rsid w:val="008F3B66"/>
    <w:rsid w:val="008F544A"/>
    <w:rsid w:val="008F56CB"/>
    <w:rsid w:val="008F5876"/>
    <w:rsid w:val="008F5ACA"/>
    <w:rsid w:val="008F60C3"/>
    <w:rsid w:val="008F6102"/>
    <w:rsid w:val="008F6B9E"/>
    <w:rsid w:val="008F6BD8"/>
    <w:rsid w:val="008F7440"/>
    <w:rsid w:val="008F75C9"/>
    <w:rsid w:val="009003E4"/>
    <w:rsid w:val="00900576"/>
    <w:rsid w:val="00900BE6"/>
    <w:rsid w:val="00901057"/>
    <w:rsid w:val="00901ED7"/>
    <w:rsid w:val="00903A83"/>
    <w:rsid w:val="00903DB2"/>
    <w:rsid w:val="009043FF"/>
    <w:rsid w:val="00904969"/>
    <w:rsid w:val="00905A17"/>
    <w:rsid w:val="00906794"/>
    <w:rsid w:val="00906A66"/>
    <w:rsid w:val="00906D6F"/>
    <w:rsid w:val="00907887"/>
    <w:rsid w:val="00907A91"/>
    <w:rsid w:val="00907B51"/>
    <w:rsid w:val="00910C02"/>
    <w:rsid w:val="00911707"/>
    <w:rsid w:val="00911B76"/>
    <w:rsid w:val="0091254F"/>
    <w:rsid w:val="0091270E"/>
    <w:rsid w:val="00912ED1"/>
    <w:rsid w:val="00913B9B"/>
    <w:rsid w:val="00916A7B"/>
    <w:rsid w:val="00917391"/>
    <w:rsid w:val="00917B20"/>
    <w:rsid w:val="00917BD6"/>
    <w:rsid w:val="009216FA"/>
    <w:rsid w:val="00921712"/>
    <w:rsid w:val="00922610"/>
    <w:rsid w:val="0092291B"/>
    <w:rsid w:val="009254D6"/>
    <w:rsid w:val="0092669B"/>
    <w:rsid w:val="009266E7"/>
    <w:rsid w:val="00926D17"/>
    <w:rsid w:val="00926D2B"/>
    <w:rsid w:val="0092738C"/>
    <w:rsid w:val="0093099D"/>
    <w:rsid w:val="00930D55"/>
    <w:rsid w:val="0093163E"/>
    <w:rsid w:val="0093189D"/>
    <w:rsid w:val="00931E29"/>
    <w:rsid w:val="00932524"/>
    <w:rsid w:val="00932C5E"/>
    <w:rsid w:val="009333EA"/>
    <w:rsid w:val="00934BC7"/>
    <w:rsid w:val="00934F4B"/>
    <w:rsid w:val="00935F57"/>
    <w:rsid w:val="00936436"/>
    <w:rsid w:val="00937BD2"/>
    <w:rsid w:val="00937D4A"/>
    <w:rsid w:val="00941277"/>
    <w:rsid w:val="00941A06"/>
    <w:rsid w:val="00945355"/>
    <w:rsid w:val="0094566A"/>
    <w:rsid w:val="00946F41"/>
    <w:rsid w:val="009471AB"/>
    <w:rsid w:val="009479B0"/>
    <w:rsid w:val="00947C42"/>
    <w:rsid w:val="00950230"/>
    <w:rsid w:val="00950259"/>
    <w:rsid w:val="00950610"/>
    <w:rsid w:val="009511D2"/>
    <w:rsid w:val="00951B7F"/>
    <w:rsid w:val="00952C49"/>
    <w:rsid w:val="009533CB"/>
    <w:rsid w:val="00953C9C"/>
    <w:rsid w:val="0095410E"/>
    <w:rsid w:val="0095418E"/>
    <w:rsid w:val="0095518A"/>
    <w:rsid w:val="009555D2"/>
    <w:rsid w:val="009555D8"/>
    <w:rsid w:val="0095686E"/>
    <w:rsid w:val="00956B03"/>
    <w:rsid w:val="00957330"/>
    <w:rsid w:val="00960019"/>
    <w:rsid w:val="009600DB"/>
    <w:rsid w:val="00961B88"/>
    <w:rsid w:val="009621EC"/>
    <w:rsid w:val="009645AC"/>
    <w:rsid w:val="00964C45"/>
    <w:rsid w:val="0096551E"/>
    <w:rsid w:val="00966BAC"/>
    <w:rsid w:val="00972D7B"/>
    <w:rsid w:val="00973B98"/>
    <w:rsid w:val="009740B4"/>
    <w:rsid w:val="00974C03"/>
    <w:rsid w:val="00975326"/>
    <w:rsid w:val="0097581E"/>
    <w:rsid w:val="0097595C"/>
    <w:rsid w:val="00975E1B"/>
    <w:rsid w:val="00975E37"/>
    <w:rsid w:val="00976337"/>
    <w:rsid w:val="009802C7"/>
    <w:rsid w:val="00980B20"/>
    <w:rsid w:val="00981794"/>
    <w:rsid w:val="00983349"/>
    <w:rsid w:val="009834B4"/>
    <w:rsid w:val="00983A67"/>
    <w:rsid w:val="0098435D"/>
    <w:rsid w:val="00984B89"/>
    <w:rsid w:val="0098570C"/>
    <w:rsid w:val="00985921"/>
    <w:rsid w:val="00985F23"/>
    <w:rsid w:val="00986AFB"/>
    <w:rsid w:val="00987246"/>
    <w:rsid w:val="0098755E"/>
    <w:rsid w:val="009878A1"/>
    <w:rsid w:val="00987D5A"/>
    <w:rsid w:val="009912A5"/>
    <w:rsid w:val="00991937"/>
    <w:rsid w:val="00991B0A"/>
    <w:rsid w:val="00992056"/>
    <w:rsid w:val="009930B9"/>
    <w:rsid w:val="00994CF5"/>
    <w:rsid w:val="00994D84"/>
    <w:rsid w:val="0099511D"/>
    <w:rsid w:val="0099537F"/>
    <w:rsid w:val="00996404"/>
    <w:rsid w:val="009969B1"/>
    <w:rsid w:val="00996E23"/>
    <w:rsid w:val="009A0B7D"/>
    <w:rsid w:val="009A10A9"/>
    <w:rsid w:val="009A11C0"/>
    <w:rsid w:val="009A1948"/>
    <w:rsid w:val="009A2ABE"/>
    <w:rsid w:val="009A332C"/>
    <w:rsid w:val="009A59FA"/>
    <w:rsid w:val="009A6A2F"/>
    <w:rsid w:val="009A6E03"/>
    <w:rsid w:val="009A721C"/>
    <w:rsid w:val="009A7884"/>
    <w:rsid w:val="009A7A28"/>
    <w:rsid w:val="009B10B5"/>
    <w:rsid w:val="009B21CA"/>
    <w:rsid w:val="009B249C"/>
    <w:rsid w:val="009B25FF"/>
    <w:rsid w:val="009B26C6"/>
    <w:rsid w:val="009B2761"/>
    <w:rsid w:val="009B2C83"/>
    <w:rsid w:val="009B2F00"/>
    <w:rsid w:val="009B3C38"/>
    <w:rsid w:val="009B41D9"/>
    <w:rsid w:val="009B4854"/>
    <w:rsid w:val="009B5083"/>
    <w:rsid w:val="009B5111"/>
    <w:rsid w:val="009B5185"/>
    <w:rsid w:val="009B536B"/>
    <w:rsid w:val="009B56CE"/>
    <w:rsid w:val="009B6B8C"/>
    <w:rsid w:val="009C0C89"/>
    <w:rsid w:val="009C1430"/>
    <w:rsid w:val="009C149B"/>
    <w:rsid w:val="009C14A3"/>
    <w:rsid w:val="009C2099"/>
    <w:rsid w:val="009C28C8"/>
    <w:rsid w:val="009C3DBE"/>
    <w:rsid w:val="009C52BD"/>
    <w:rsid w:val="009C538A"/>
    <w:rsid w:val="009C5502"/>
    <w:rsid w:val="009C5CE9"/>
    <w:rsid w:val="009C66BB"/>
    <w:rsid w:val="009C72EC"/>
    <w:rsid w:val="009C7364"/>
    <w:rsid w:val="009C755C"/>
    <w:rsid w:val="009C780F"/>
    <w:rsid w:val="009D0305"/>
    <w:rsid w:val="009D0D79"/>
    <w:rsid w:val="009D12AA"/>
    <w:rsid w:val="009D13C4"/>
    <w:rsid w:val="009D1B93"/>
    <w:rsid w:val="009D2BD3"/>
    <w:rsid w:val="009D2CE9"/>
    <w:rsid w:val="009D325B"/>
    <w:rsid w:val="009D37E7"/>
    <w:rsid w:val="009D55C9"/>
    <w:rsid w:val="009D55FC"/>
    <w:rsid w:val="009D698F"/>
    <w:rsid w:val="009D7748"/>
    <w:rsid w:val="009D78A2"/>
    <w:rsid w:val="009D794C"/>
    <w:rsid w:val="009E0F92"/>
    <w:rsid w:val="009E1525"/>
    <w:rsid w:val="009E2F52"/>
    <w:rsid w:val="009E535E"/>
    <w:rsid w:val="009E6655"/>
    <w:rsid w:val="009E6ACA"/>
    <w:rsid w:val="009E70AA"/>
    <w:rsid w:val="009E70F4"/>
    <w:rsid w:val="009F0EB5"/>
    <w:rsid w:val="009F1D28"/>
    <w:rsid w:val="009F221C"/>
    <w:rsid w:val="009F2D4C"/>
    <w:rsid w:val="009F669F"/>
    <w:rsid w:val="009F7127"/>
    <w:rsid w:val="009F7D90"/>
    <w:rsid w:val="00A014D3"/>
    <w:rsid w:val="00A020A1"/>
    <w:rsid w:val="00A02665"/>
    <w:rsid w:val="00A03099"/>
    <w:rsid w:val="00A03335"/>
    <w:rsid w:val="00A04150"/>
    <w:rsid w:val="00A06B40"/>
    <w:rsid w:val="00A06CD5"/>
    <w:rsid w:val="00A0759B"/>
    <w:rsid w:val="00A10EFF"/>
    <w:rsid w:val="00A10FF0"/>
    <w:rsid w:val="00A111C7"/>
    <w:rsid w:val="00A117BE"/>
    <w:rsid w:val="00A118AF"/>
    <w:rsid w:val="00A1261F"/>
    <w:rsid w:val="00A146AD"/>
    <w:rsid w:val="00A16073"/>
    <w:rsid w:val="00A164D2"/>
    <w:rsid w:val="00A1796C"/>
    <w:rsid w:val="00A216B9"/>
    <w:rsid w:val="00A21E6D"/>
    <w:rsid w:val="00A226C9"/>
    <w:rsid w:val="00A226EA"/>
    <w:rsid w:val="00A2283E"/>
    <w:rsid w:val="00A22DEB"/>
    <w:rsid w:val="00A23704"/>
    <w:rsid w:val="00A2440D"/>
    <w:rsid w:val="00A25353"/>
    <w:rsid w:val="00A25A79"/>
    <w:rsid w:val="00A25DF7"/>
    <w:rsid w:val="00A261D0"/>
    <w:rsid w:val="00A267EE"/>
    <w:rsid w:val="00A26864"/>
    <w:rsid w:val="00A303E5"/>
    <w:rsid w:val="00A30C3F"/>
    <w:rsid w:val="00A316EF"/>
    <w:rsid w:val="00A3225F"/>
    <w:rsid w:val="00A32FF6"/>
    <w:rsid w:val="00A335AD"/>
    <w:rsid w:val="00A33C99"/>
    <w:rsid w:val="00A3415D"/>
    <w:rsid w:val="00A34EE6"/>
    <w:rsid w:val="00A34F5F"/>
    <w:rsid w:val="00A35E11"/>
    <w:rsid w:val="00A4058D"/>
    <w:rsid w:val="00A40D6A"/>
    <w:rsid w:val="00A41B91"/>
    <w:rsid w:val="00A432EB"/>
    <w:rsid w:val="00A43685"/>
    <w:rsid w:val="00A43A32"/>
    <w:rsid w:val="00A43AC1"/>
    <w:rsid w:val="00A43EC2"/>
    <w:rsid w:val="00A443BA"/>
    <w:rsid w:val="00A453BD"/>
    <w:rsid w:val="00A45EB2"/>
    <w:rsid w:val="00A46418"/>
    <w:rsid w:val="00A46456"/>
    <w:rsid w:val="00A46A68"/>
    <w:rsid w:val="00A47EBD"/>
    <w:rsid w:val="00A47ED9"/>
    <w:rsid w:val="00A50EE9"/>
    <w:rsid w:val="00A50F5A"/>
    <w:rsid w:val="00A5106C"/>
    <w:rsid w:val="00A510E0"/>
    <w:rsid w:val="00A5112C"/>
    <w:rsid w:val="00A5265F"/>
    <w:rsid w:val="00A52961"/>
    <w:rsid w:val="00A52DC4"/>
    <w:rsid w:val="00A538BC"/>
    <w:rsid w:val="00A54C24"/>
    <w:rsid w:val="00A55187"/>
    <w:rsid w:val="00A55510"/>
    <w:rsid w:val="00A55E57"/>
    <w:rsid w:val="00A5627E"/>
    <w:rsid w:val="00A56B7B"/>
    <w:rsid w:val="00A57559"/>
    <w:rsid w:val="00A5758F"/>
    <w:rsid w:val="00A57760"/>
    <w:rsid w:val="00A57C54"/>
    <w:rsid w:val="00A57E4A"/>
    <w:rsid w:val="00A6081C"/>
    <w:rsid w:val="00A608B2"/>
    <w:rsid w:val="00A611AB"/>
    <w:rsid w:val="00A615DE"/>
    <w:rsid w:val="00A616C5"/>
    <w:rsid w:val="00A61F9F"/>
    <w:rsid w:val="00A6630A"/>
    <w:rsid w:val="00A676A0"/>
    <w:rsid w:val="00A67B8D"/>
    <w:rsid w:val="00A70146"/>
    <w:rsid w:val="00A704D9"/>
    <w:rsid w:val="00A7128D"/>
    <w:rsid w:val="00A71885"/>
    <w:rsid w:val="00A72615"/>
    <w:rsid w:val="00A72AB8"/>
    <w:rsid w:val="00A7323C"/>
    <w:rsid w:val="00A73429"/>
    <w:rsid w:val="00A73811"/>
    <w:rsid w:val="00A73A84"/>
    <w:rsid w:val="00A73CD9"/>
    <w:rsid w:val="00A746DE"/>
    <w:rsid w:val="00A7476D"/>
    <w:rsid w:val="00A74ACE"/>
    <w:rsid w:val="00A75422"/>
    <w:rsid w:val="00A75508"/>
    <w:rsid w:val="00A758F4"/>
    <w:rsid w:val="00A75EA1"/>
    <w:rsid w:val="00A76213"/>
    <w:rsid w:val="00A76CB6"/>
    <w:rsid w:val="00A77623"/>
    <w:rsid w:val="00A77AD1"/>
    <w:rsid w:val="00A81DEF"/>
    <w:rsid w:val="00A83CEA"/>
    <w:rsid w:val="00A845F1"/>
    <w:rsid w:val="00A847CB"/>
    <w:rsid w:val="00A86BCB"/>
    <w:rsid w:val="00A86F48"/>
    <w:rsid w:val="00A879FA"/>
    <w:rsid w:val="00A90665"/>
    <w:rsid w:val="00A90D3F"/>
    <w:rsid w:val="00A91A63"/>
    <w:rsid w:val="00A91A9C"/>
    <w:rsid w:val="00A9228D"/>
    <w:rsid w:val="00A92889"/>
    <w:rsid w:val="00A941DA"/>
    <w:rsid w:val="00A952E5"/>
    <w:rsid w:val="00A95566"/>
    <w:rsid w:val="00A95DB3"/>
    <w:rsid w:val="00A95EBB"/>
    <w:rsid w:val="00A96E7F"/>
    <w:rsid w:val="00A97739"/>
    <w:rsid w:val="00AA00A5"/>
    <w:rsid w:val="00AA07CB"/>
    <w:rsid w:val="00AA227E"/>
    <w:rsid w:val="00AA2B25"/>
    <w:rsid w:val="00AA3E0C"/>
    <w:rsid w:val="00AA3EF7"/>
    <w:rsid w:val="00AA4225"/>
    <w:rsid w:val="00AA5C48"/>
    <w:rsid w:val="00AB1126"/>
    <w:rsid w:val="00AB1205"/>
    <w:rsid w:val="00AB2ABD"/>
    <w:rsid w:val="00AB3AB3"/>
    <w:rsid w:val="00AB47BF"/>
    <w:rsid w:val="00AB48E3"/>
    <w:rsid w:val="00AB4F45"/>
    <w:rsid w:val="00AB59AE"/>
    <w:rsid w:val="00AB6429"/>
    <w:rsid w:val="00AB6EB7"/>
    <w:rsid w:val="00AB6F6D"/>
    <w:rsid w:val="00AB7AC6"/>
    <w:rsid w:val="00AC0E2A"/>
    <w:rsid w:val="00AC0FE9"/>
    <w:rsid w:val="00AC173C"/>
    <w:rsid w:val="00AC1A4C"/>
    <w:rsid w:val="00AC37E7"/>
    <w:rsid w:val="00AC4467"/>
    <w:rsid w:val="00AC531F"/>
    <w:rsid w:val="00AC58B3"/>
    <w:rsid w:val="00AC59E3"/>
    <w:rsid w:val="00AC5CE3"/>
    <w:rsid w:val="00AC7886"/>
    <w:rsid w:val="00AC7C5F"/>
    <w:rsid w:val="00AC7FBF"/>
    <w:rsid w:val="00AD072F"/>
    <w:rsid w:val="00AD0A33"/>
    <w:rsid w:val="00AD31BE"/>
    <w:rsid w:val="00AD3437"/>
    <w:rsid w:val="00AD3BC4"/>
    <w:rsid w:val="00AD3CA3"/>
    <w:rsid w:val="00AD3F19"/>
    <w:rsid w:val="00AD60A9"/>
    <w:rsid w:val="00AD7DA0"/>
    <w:rsid w:val="00AE0582"/>
    <w:rsid w:val="00AE07B6"/>
    <w:rsid w:val="00AE0982"/>
    <w:rsid w:val="00AE1427"/>
    <w:rsid w:val="00AE16EC"/>
    <w:rsid w:val="00AE3751"/>
    <w:rsid w:val="00AE563E"/>
    <w:rsid w:val="00AE5E73"/>
    <w:rsid w:val="00AE660B"/>
    <w:rsid w:val="00AF0158"/>
    <w:rsid w:val="00AF05C7"/>
    <w:rsid w:val="00AF0A63"/>
    <w:rsid w:val="00AF19D4"/>
    <w:rsid w:val="00AF1EE5"/>
    <w:rsid w:val="00AF208D"/>
    <w:rsid w:val="00AF23A4"/>
    <w:rsid w:val="00AF27E4"/>
    <w:rsid w:val="00AF3953"/>
    <w:rsid w:val="00AF422C"/>
    <w:rsid w:val="00AF5F44"/>
    <w:rsid w:val="00AF5F4C"/>
    <w:rsid w:val="00B012C3"/>
    <w:rsid w:val="00B01C9B"/>
    <w:rsid w:val="00B0208A"/>
    <w:rsid w:val="00B02766"/>
    <w:rsid w:val="00B033D2"/>
    <w:rsid w:val="00B0450E"/>
    <w:rsid w:val="00B052B4"/>
    <w:rsid w:val="00B06564"/>
    <w:rsid w:val="00B07524"/>
    <w:rsid w:val="00B1085C"/>
    <w:rsid w:val="00B111C8"/>
    <w:rsid w:val="00B113E7"/>
    <w:rsid w:val="00B12011"/>
    <w:rsid w:val="00B12F2D"/>
    <w:rsid w:val="00B133F5"/>
    <w:rsid w:val="00B13D73"/>
    <w:rsid w:val="00B14185"/>
    <w:rsid w:val="00B146A8"/>
    <w:rsid w:val="00B14C48"/>
    <w:rsid w:val="00B15ADC"/>
    <w:rsid w:val="00B16C13"/>
    <w:rsid w:val="00B170B5"/>
    <w:rsid w:val="00B1769E"/>
    <w:rsid w:val="00B21A63"/>
    <w:rsid w:val="00B224BB"/>
    <w:rsid w:val="00B2259A"/>
    <w:rsid w:val="00B231DE"/>
    <w:rsid w:val="00B26B9A"/>
    <w:rsid w:val="00B2732B"/>
    <w:rsid w:val="00B27BDE"/>
    <w:rsid w:val="00B32C4E"/>
    <w:rsid w:val="00B33F86"/>
    <w:rsid w:val="00B34894"/>
    <w:rsid w:val="00B34C6D"/>
    <w:rsid w:val="00B35B7C"/>
    <w:rsid w:val="00B360BB"/>
    <w:rsid w:val="00B36129"/>
    <w:rsid w:val="00B36790"/>
    <w:rsid w:val="00B36B26"/>
    <w:rsid w:val="00B378FA"/>
    <w:rsid w:val="00B40668"/>
    <w:rsid w:val="00B40DED"/>
    <w:rsid w:val="00B43095"/>
    <w:rsid w:val="00B431FB"/>
    <w:rsid w:val="00B435C0"/>
    <w:rsid w:val="00B44153"/>
    <w:rsid w:val="00B444CE"/>
    <w:rsid w:val="00B447E9"/>
    <w:rsid w:val="00B45672"/>
    <w:rsid w:val="00B45DF8"/>
    <w:rsid w:val="00B46514"/>
    <w:rsid w:val="00B538E1"/>
    <w:rsid w:val="00B53C15"/>
    <w:rsid w:val="00B5486B"/>
    <w:rsid w:val="00B551BB"/>
    <w:rsid w:val="00B558A5"/>
    <w:rsid w:val="00B55CFD"/>
    <w:rsid w:val="00B56A73"/>
    <w:rsid w:val="00B60A04"/>
    <w:rsid w:val="00B619AE"/>
    <w:rsid w:val="00B61F0C"/>
    <w:rsid w:val="00B63973"/>
    <w:rsid w:val="00B639F4"/>
    <w:rsid w:val="00B650C3"/>
    <w:rsid w:val="00B66A92"/>
    <w:rsid w:val="00B66DEA"/>
    <w:rsid w:val="00B7185A"/>
    <w:rsid w:val="00B73094"/>
    <w:rsid w:val="00B74A4B"/>
    <w:rsid w:val="00B74BE4"/>
    <w:rsid w:val="00B75274"/>
    <w:rsid w:val="00B7672C"/>
    <w:rsid w:val="00B7746D"/>
    <w:rsid w:val="00B775F7"/>
    <w:rsid w:val="00B77BF8"/>
    <w:rsid w:val="00B80080"/>
    <w:rsid w:val="00B805E0"/>
    <w:rsid w:val="00B80938"/>
    <w:rsid w:val="00B81B69"/>
    <w:rsid w:val="00B82131"/>
    <w:rsid w:val="00B85686"/>
    <w:rsid w:val="00B865BD"/>
    <w:rsid w:val="00B86B5B"/>
    <w:rsid w:val="00B86C9B"/>
    <w:rsid w:val="00B86E60"/>
    <w:rsid w:val="00B87D27"/>
    <w:rsid w:val="00B90095"/>
    <w:rsid w:val="00B906AA"/>
    <w:rsid w:val="00B91C0D"/>
    <w:rsid w:val="00B93AA4"/>
    <w:rsid w:val="00B941C3"/>
    <w:rsid w:val="00B95514"/>
    <w:rsid w:val="00B95B9D"/>
    <w:rsid w:val="00B963A2"/>
    <w:rsid w:val="00B963BC"/>
    <w:rsid w:val="00B96ED4"/>
    <w:rsid w:val="00B97B63"/>
    <w:rsid w:val="00BA0884"/>
    <w:rsid w:val="00BA1523"/>
    <w:rsid w:val="00BA2EE4"/>
    <w:rsid w:val="00BA36A7"/>
    <w:rsid w:val="00BA39C3"/>
    <w:rsid w:val="00BA3B27"/>
    <w:rsid w:val="00BA411A"/>
    <w:rsid w:val="00BA5120"/>
    <w:rsid w:val="00BA7892"/>
    <w:rsid w:val="00BB091A"/>
    <w:rsid w:val="00BB15D1"/>
    <w:rsid w:val="00BB19AC"/>
    <w:rsid w:val="00BB1ABE"/>
    <w:rsid w:val="00BB1CB1"/>
    <w:rsid w:val="00BB2C4D"/>
    <w:rsid w:val="00BB3381"/>
    <w:rsid w:val="00BB3AEE"/>
    <w:rsid w:val="00BB5968"/>
    <w:rsid w:val="00BB63D3"/>
    <w:rsid w:val="00BC062E"/>
    <w:rsid w:val="00BC0E4B"/>
    <w:rsid w:val="00BC0FD3"/>
    <w:rsid w:val="00BC17D9"/>
    <w:rsid w:val="00BC2D64"/>
    <w:rsid w:val="00BC3A8E"/>
    <w:rsid w:val="00BC3B92"/>
    <w:rsid w:val="00BC51C0"/>
    <w:rsid w:val="00BC57EC"/>
    <w:rsid w:val="00BC6037"/>
    <w:rsid w:val="00BC72B2"/>
    <w:rsid w:val="00BD0F24"/>
    <w:rsid w:val="00BD179E"/>
    <w:rsid w:val="00BD1DA3"/>
    <w:rsid w:val="00BD1F05"/>
    <w:rsid w:val="00BD2603"/>
    <w:rsid w:val="00BD2A14"/>
    <w:rsid w:val="00BD3522"/>
    <w:rsid w:val="00BD3E72"/>
    <w:rsid w:val="00BD43E6"/>
    <w:rsid w:val="00BD50D9"/>
    <w:rsid w:val="00BD51FC"/>
    <w:rsid w:val="00BD5A34"/>
    <w:rsid w:val="00BE0587"/>
    <w:rsid w:val="00BE0870"/>
    <w:rsid w:val="00BE267B"/>
    <w:rsid w:val="00BE2A59"/>
    <w:rsid w:val="00BE3448"/>
    <w:rsid w:val="00BE6B01"/>
    <w:rsid w:val="00BE70C3"/>
    <w:rsid w:val="00BE7943"/>
    <w:rsid w:val="00BE7AED"/>
    <w:rsid w:val="00BF04C1"/>
    <w:rsid w:val="00BF0540"/>
    <w:rsid w:val="00BF07BF"/>
    <w:rsid w:val="00BF0C16"/>
    <w:rsid w:val="00BF225F"/>
    <w:rsid w:val="00BF3903"/>
    <w:rsid w:val="00BF5DFC"/>
    <w:rsid w:val="00BF64F9"/>
    <w:rsid w:val="00BF6AAD"/>
    <w:rsid w:val="00BF79EE"/>
    <w:rsid w:val="00BF79F3"/>
    <w:rsid w:val="00C00AD8"/>
    <w:rsid w:val="00C01CD0"/>
    <w:rsid w:val="00C02FCD"/>
    <w:rsid w:val="00C040F0"/>
    <w:rsid w:val="00C04972"/>
    <w:rsid w:val="00C04BC3"/>
    <w:rsid w:val="00C051DB"/>
    <w:rsid w:val="00C0799A"/>
    <w:rsid w:val="00C07EA0"/>
    <w:rsid w:val="00C10781"/>
    <w:rsid w:val="00C10EF0"/>
    <w:rsid w:val="00C117CC"/>
    <w:rsid w:val="00C11D0D"/>
    <w:rsid w:val="00C129A7"/>
    <w:rsid w:val="00C130BF"/>
    <w:rsid w:val="00C13E01"/>
    <w:rsid w:val="00C13F70"/>
    <w:rsid w:val="00C1508F"/>
    <w:rsid w:val="00C1621D"/>
    <w:rsid w:val="00C167E8"/>
    <w:rsid w:val="00C16CB6"/>
    <w:rsid w:val="00C16CD6"/>
    <w:rsid w:val="00C16E03"/>
    <w:rsid w:val="00C17310"/>
    <w:rsid w:val="00C21D8C"/>
    <w:rsid w:val="00C223D1"/>
    <w:rsid w:val="00C240F3"/>
    <w:rsid w:val="00C2438A"/>
    <w:rsid w:val="00C2464C"/>
    <w:rsid w:val="00C24CF4"/>
    <w:rsid w:val="00C26544"/>
    <w:rsid w:val="00C26E82"/>
    <w:rsid w:val="00C27EA1"/>
    <w:rsid w:val="00C30D60"/>
    <w:rsid w:val="00C320F3"/>
    <w:rsid w:val="00C32BAA"/>
    <w:rsid w:val="00C34F82"/>
    <w:rsid w:val="00C35709"/>
    <w:rsid w:val="00C359D2"/>
    <w:rsid w:val="00C3638B"/>
    <w:rsid w:val="00C37B4D"/>
    <w:rsid w:val="00C4026A"/>
    <w:rsid w:val="00C40D4E"/>
    <w:rsid w:val="00C41241"/>
    <w:rsid w:val="00C413EA"/>
    <w:rsid w:val="00C419EF"/>
    <w:rsid w:val="00C41B3A"/>
    <w:rsid w:val="00C44160"/>
    <w:rsid w:val="00C44464"/>
    <w:rsid w:val="00C45A3B"/>
    <w:rsid w:val="00C45AEC"/>
    <w:rsid w:val="00C46491"/>
    <w:rsid w:val="00C46739"/>
    <w:rsid w:val="00C477C1"/>
    <w:rsid w:val="00C47A8A"/>
    <w:rsid w:val="00C47B3E"/>
    <w:rsid w:val="00C47F7A"/>
    <w:rsid w:val="00C501AC"/>
    <w:rsid w:val="00C5029F"/>
    <w:rsid w:val="00C5042B"/>
    <w:rsid w:val="00C509C3"/>
    <w:rsid w:val="00C50A17"/>
    <w:rsid w:val="00C50DE8"/>
    <w:rsid w:val="00C51996"/>
    <w:rsid w:val="00C51DC6"/>
    <w:rsid w:val="00C5214E"/>
    <w:rsid w:val="00C52C70"/>
    <w:rsid w:val="00C53255"/>
    <w:rsid w:val="00C5356A"/>
    <w:rsid w:val="00C54BF9"/>
    <w:rsid w:val="00C54C05"/>
    <w:rsid w:val="00C55030"/>
    <w:rsid w:val="00C55C50"/>
    <w:rsid w:val="00C55DE2"/>
    <w:rsid w:val="00C60107"/>
    <w:rsid w:val="00C606C3"/>
    <w:rsid w:val="00C60734"/>
    <w:rsid w:val="00C60C6B"/>
    <w:rsid w:val="00C612B1"/>
    <w:rsid w:val="00C63695"/>
    <w:rsid w:val="00C65997"/>
    <w:rsid w:val="00C65BBC"/>
    <w:rsid w:val="00C661A2"/>
    <w:rsid w:val="00C666D7"/>
    <w:rsid w:val="00C666DF"/>
    <w:rsid w:val="00C66E5A"/>
    <w:rsid w:val="00C6749D"/>
    <w:rsid w:val="00C67D8E"/>
    <w:rsid w:val="00C70EAE"/>
    <w:rsid w:val="00C71506"/>
    <w:rsid w:val="00C71837"/>
    <w:rsid w:val="00C719C0"/>
    <w:rsid w:val="00C71A28"/>
    <w:rsid w:val="00C71EBA"/>
    <w:rsid w:val="00C72B6C"/>
    <w:rsid w:val="00C72E83"/>
    <w:rsid w:val="00C76133"/>
    <w:rsid w:val="00C76166"/>
    <w:rsid w:val="00C76B33"/>
    <w:rsid w:val="00C7712A"/>
    <w:rsid w:val="00C77A28"/>
    <w:rsid w:val="00C802C7"/>
    <w:rsid w:val="00C803BA"/>
    <w:rsid w:val="00C80684"/>
    <w:rsid w:val="00C808BA"/>
    <w:rsid w:val="00C81F71"/>
    <w:rsid w:val="00C82609"/>
    <w:rsid w:val="00C827A1"/>
    <w:rsid w:val="00C82D28"/>
    <w:rsid w:val="00C834C2"/>
    <w:rsid w:val="00C83664"/>
    <w:rsid w:val="00C8386F"/>
    <w:rsid w:val="00C83B65"/>
    <w:rsid w:val="00C843DD"/>
    <w:rsid w:val="00C84CC1"/>
    <w:rsid w:val="00C84CF0"/>
    <w:rsid w:val="00C87350"/>
    <w:rsid w:val="00C875F9"/>
    <w:rsid w:val="00C90C75"/>
    <w:rsid w:val="00C90F7F"/>
    <w:rsid w:val="00C9241B"/>
    <w:rsid w:val="00C9308A"/>
    <w:rsid w:val="00C9429F"/>
    <w:rsid w:val="00C96E28"/>
    <w:rsid w:val="00C9730F"/>
    <w:rsid w:val="00C97991"/>
    <w:rsid w:val="00C97B5F"/>
    <w:rsid w:val="00CA3554"/>
    <w:rsid w:val="00CA35FE"/>
    <w:rsid w:val="00CA3E15"/>
    <w:rsid w:val="00CA40F9"/>
    <w:rsid w:val="00CA5DB1"/>
    <w:rsid w:val="00CA62E9"/>
    <w:rsid w:val="00CB0121"/>
    <w:rsid w:val="00CB0871"/>
    <w:rsid w:val="00CB092C"/>
    <w:rsid w:val="00CB0A82"/>
    <w:rsid w:val="00CB21F2"/>
    <w:rsid w:val="00CB26F9"/>
    <w:rsid w:val="00CB4515"/>
    <w:rsid w:val="00CB6F7E"/>
    <w:rsid w:val="00CC0054"/>
    <w:rsid w:val="00CC0576"/>
    <w:rsid w:val="00CC30C0"/>
    <w:rsid w:val="00CC3D1B"/>
    <w:rsid w:val="00CC4055"/>
    <w:rsid w:val="00CC4864"/>
    <w:rsid w:val="00CC4BBD"/>
    <w:rsid w:val="00CC5415"/>
    <w:rsid w:val="00CC707E"/>
    <w:rsid w:val="00CC70DA"/>
    <w:rsid w:val="00CD044D"/>
    <w:rsid w:val="00CD0906"/>
    <w:rsid w:val="00CD18BC"/>
    <w:rsid w:val="00CD2CC7"/>
    <w:rsid w:val="00CD3BA7"/>
    <w:rsid w:val="00CD50B5"/>
    <w:rsid w:val="00CD5584"/>
    <w:rsid w:val="00CD55A4"/>
    <w:rsid w:val="00CD73A9"/>
    <w:rsid w:val="00CE14AD"/>
    <w:rsid w:val="00CE2575"/>
    <w:rsid w:val="00CE359D"/>
    <w:rsid w:val="00CE3A3E"/>
    <w:rsid w:val="00CE4D4B"/>
    <w:rsid w:val="00CE5B1E"/>
    <w:rsid w:val="00CE6DBA"/>
    <w:rsid w:val="00CF02D8"/>
    <w:rsid w:val="00CF0588"/>
    <w:rsid w:val="00CF08CB"/>
    <w:rsid w:val="00CF1998"/>
    <w:rsid w:val="00CF30D1"/>
    <w:rsid w:val="00CF3237"/>
    <w:rsid w:val="00CF4393"/>
    <w:rsid w:val="00CF4625"/>
    <w:rsid w:val="00CF5646"/>
    <w:rsid w:val="00CF6DF3"/>
    <w:rsid w:val="00CF77A3"/>
    <w:rsid w:val="00D009A1"/>
    <w:rsid w:val="00D00AFA"/>
    <w:rsid w:val="00D015F5"/>
    <w:rsid w:val="00D01C02"/>
    <w:rsid w:val="00D02F91"/>
    <w:rsid w:val="00D0436B"/>
    <w:rsid w:val="00D054B4"/>
    <w:rsid w:val="00D05926"/>
    <w:rsid w:val="00D05FC5"/>
    <w:rsid w:val="00D06A5C"/>
    <w:rsid w:val="00D06F12"/>
    <w:rsid w:val="00D07337"/>
    <w:rsid w:val="00D07600"/>
    <w:rsid w:val="00D079D9"/>
    <w:rsid w:val="00D10181"/>
    <w:rsid w:val="00D1034C"/>
    <w:rsid w:val="00D114F7"/>
    <w:rsid w:val="00D12D2C"/>
    <w:rsid w:val="00D12D84"/>
    <w:rsid w:val="00D1530F"/>
    <w:rsid w:val="00D162F7"/>
    <w:rsid w:val="00D17207"/>
    <w:rsid w:val="00D209CE"/>
    <w:rsid w:val="00D214E7"/>
    <w:rsid w:val="00D2178A"/>
    <w:rsid w:val="00D21BD8"/>
    <w:rsid w:val="00D21EF3"/>
    <w:rsid w:val="00D21F03"/>
    <w:rsid w:val="00D22785"/>
    <w:rsid w:val="00D228A8"/>
    <w:rsid w:val="00D23BE2"/>
    <w:rsid w:val="00D242D0"/>
    <w:rsid w:val="00D2435F"/>
    <w:rsid w:val="00D25FFB"/>
    <w:rsid w:val="00D264EC"/>
    <w:rsid w:val="00D27F47"/>
    <w:rsid w:val="00D31794"/>
    <w:rsid w:val="00D33D3C"/>
    <w:rsid w:val="00D33DE8"/>
    <w:rsid w:val="00D34001"/>
    <w:rsid w:val="00D35913"/>
    <w:rsid w:val="00D36216"/>
    <w:rsid w:val="00D36B64"/>
    <w:rsid w:val="00D36E93"/>
    <w:rsid w:val="00D36E96"/>
    <w:rsid w:val="00D405A4"/>
    <w:rsid w:val="00D40A55"/>
    <w:rsid w:val="00D40BBE"/>
    <w:rsid w:val="00D41205"/>
    <w:rsid w:val="00D41FA5"/>
    <w:rsid w:val="00D4267D"/>
    <w:rsid w:val="00D43245"/>
    <w:rsid w:val="00D433C1"/>
    <w:rsid w:val="00D43999"/>
    <w:rsid w:val="00D4429E"/>
    <w:rsid w:val="00D44B58"/>
    <w:rsid w:val="00D44F09"/>
    <w:rsid w:val="00D452D8"/>
    <w:rsid w:val="00D45E4B"/>
    <w:rsid w:val="00D45EF7"/>
    <w:rsid w:val="00D46790"/>
    <w:rsid w:val="00D50853"/>
    <w:rsid w:val="00D510DC"/>
    <w:rsid w:val="00D51815"/>
    <w:rsid w:val="00D52223"/>
    <w:rsid w:val="00D52854"/>
    <w:rsid w:val="00D5362E"/>
    <w:rsid w:val="00D544E6"/>
    <w:rsid w:val="00D555EB"/>
    <w:rsid w:val="00D578A4"/>
    <w:rsid w:val="00D5791B"/>
    <w:rsid w:val="00D629B4"/>
    <w:rsid w:val="00D64188"/>
    <w:rsid w:val="00D6504C"/>
    <w:rsid w:val="00D6539D"/>
    <w:rsid w:val="00D659FD"/>
    <w:rsid w:val="00D66E4C"/>
    <w:rsid w:val="00D66F4A"/>
    <w:rsid w:val="00D672A6"/>
    <w:rsid w:val="00D677AA"/>
    <w:rsid w:val="00D678A0"/>
    <w:rsid w:val="00D7018A"/>
    <w:rsid w:val="00D70505"/>
    <w:rsid w:val="00D711B6"/>
    <w:rsid w:val="00D7160E"/>
    <w:rsid w:val="00D7178A"/>
    <w:rsid w:val="00D71899"/>
    <w:rsid w:val="00D71A84"/>
    <w:rsid w:val="00D71E24"/>
    <w:rsid w:val="00D73E6B"/>
    <w:rsid w:val="00D73F4D"/>
    <w:rsid w:val="00D74917"/>
    <w:rsid w:val="00D75885"/>
    <w:rsid w:val="00D76188"/>
    <w:rsid w:val="00D77CE4"/>
    <w:rsid w:val="00D80508"/>
    <w:rsid w:val="00D80BB7"/>
    <w:rsid w:val="00D825B6"/>
    <w:rsid w:val="00D82B5C"/>
    <w:rsid w:val="00D82E57"/>
    <w:rsid w:val="00D8347D"/>
    <w:rsid w:val="00D83AA7"/>
    <w:rsid w:val="00D86F68"/>
    <w:rsid w:val="00D91C27"/>
    <w:rsid w:val="00D92E79"/>
    <w:rsid w:val="00D9405E"/>
    <w:rsid w:val="00D94395"/>
    <w:rsid w:val="00D953B2"/>
    <w:rsid w:val="00D95FC3"/>
    <w:rsid w:val="00D97307"/>
    <w:rsid w:val="00D974A1"/>
    <w:rsid w:val="00D974FC"/>
    <w:rsid w:val="00DA05CC"/>
    <w:rsid w:val="00DA09F0"/>
    <w:rsid w:val="00DA0E64"/>
    <w:rsid w:val="00DA2FD3"/>
    <w:rsid w:val="00DA366F"/>
    <w:rsid w:val="00DA3819"/>
    <w:rsid w:val="00DA42E9"/>
    <w:rsid w:val="00DA48BD"/>
    <w:rsid w:val="00DA5641"/>
    <w:rsid w:val="00DA59E6"/>
    <w:rsid w:val="00DA6069"/>
    <w:rsid w:val="00DB0AF9"/>
    <w:rsid w:val="00DB15F2"/>
    <w:rsid w:val="00DB167B"/>
    <w:rsid w:val="00DB16D6"/>
    <w:rsid w:val="00DB3017"/>
    <w:rsid w:val="00DB45B9"/>
    <w:rsid w:val="00DB54A6"/>
    <w:rsid w:val="00DB56D8"/>
    <w:rsid w:val="00DB72B9"/>
    <w:rsid w:val="00DC1DED"/>
    <w:rsid w:val="00DC1E2A"/>
    <w:rsid w:val="00DC1E35"/>
    <w:rsid w:val="00DC35FF"/>
    <w:rsid w:val="00DC3A8E"/>
    <w:rsid w:val="00DC3F4A"/>
    <w:rsid w:val="00DC4EBE"/>
    <w:rsid w:val="00DC50EC"/>
    <w:rsid w:val="00DC5925"/>
    <w:rsid w:val="00DC5AEB"/>
    <w:rsid w:val="00DC60FA"/>
    <w:rsid w:val="00DC684B"/>
    <w:rsid w:val="00DC6CC7"/>
    <w:rsid w:val="00DC6DDC"/>
    <w:rsid w:val="00DC7BE2"/>
    <w:rsid w:val="00DD00DE"/>
    <w:rsid w:val="00DD0980"/>
    <w:rsid w:val="00DD1CA4"/>
    <w:rsid w:val="00DD228B"/>
    <w:rsid w:val="00DD3478"/>
    <w:rsid w:val="00DD4E7B"/>
    <w:rsid w:val="00DD58BE"/>
    <w:rsid w:val="00DD5CF3"/>
    <w:rsid w:val="00DD71E2"/>
    <w:rsid w:val="00DD75A7"/>
    <w:rsid w:val="00DE173A"/>
    <w:rsid w:val="00DE1AD9"/>
    <w:rsid w:val="00DE23AF"/>
    <w:rsid w:val="00DE240B"/>
    <w:rsid w:val="00DE323F"/>
    <w:rsid w:val="00DE484A"/>
    <w:rsid w:val="00DE4E33"/>
    <w:rsid w:val="00DE5687"/>
    <w:rsid w:val="00DE6E7F"/>
    <w:rsid w:val="00DF00D0"/>
    <w:rsid w:val="00DF0506"/>
    <w:rsid w:val="00DF1001"/>
    <w:rsid w:val="00DF1974"/>
    <w:rsid w:val="00DF3B60"/>
    <w:rsid w:val="00DF3B9A"/>
    <w:rsid w:val="00DF4812"/>
    <w:rsid w:val="00DF57B0"/>
    <w:rsid w:val="00E002F8"/>
    <w:rsid w:val="00E01131"/>
    <w:rsid w:val="00E02C1C"/>
    <w:rsid w:val="00E03FB4"/>
    <w:rsid w:val="00E06D7A"/>
    <w:rsid w:val="00E075F8"/>
    <w:rsid w:val="00E07942"/>
    <w:rsid w:val="00E07AA4"/>
    <w:rsid w:val="00E07CC9"/>
    <w:rsid w:val="00E11FC6"/>
    <w:rsid w:val="00E138F3"/>
    <w:rsid w:val="00E13E79"/>
    <w:rsid w:val="00E1417F"/>
    <w:rsid w:val="00E1541A"/>
    <w:rsid w:val="00E1606C"/>
    <w:rsid w:val="00E17598"/>
    <w:rsid w:val="00E209F2"/>
    <w:rsid w:val="00E20D9A"/>
    <w:rsid w:val="00E21267"/>
    <w:rsid w:val="00E2180F"/>
    <w:rsid w:val="00E2293B"/>
    <w:rsid w:val="00E2394F"/>
    <w:rsid w:val="00E2555F"/>
    <w:rsid w:val="00E256FC"/>
    <w:rsid w:val="00E27FBB"/>
    <w:rsid w:val="00E30322"/>
    <w:rsid w:val="00E30BC8"/>
    <w:rsid w:val="00E30C18"/>
    <w:rsid w:val="00E31538"/>
    <w:rsid w:val="00E31E19"/>
    <w:rsid w:val="00E3323D"/>
    <w:rsid w:val="00E332D6"/>
    <w:rsid w:val="00E33D22"/>
    <w:rsid w:val="00E36508"/>
    <w:rsid w:val="00E3685D"/>
    <w:rsid w:val="00E37AFA"/>
    <w:rsid w:val="00E41BDE"/>
    <w:rsid w:val="00E41BE1"/>
    <w:rsid w:val="00E459DC"/>
    <w:rsid w:val="00E46EDB"/>
    <w:rsid w:val="00E47014"/>
    <w:rsid w:val="00E47CA1"/>
    <w:rsid w:val="00E5095B"/>
    <w:rsid w:val="00E5108B"/>
    <w:rsid w:val="00E51D43"/>
    <w:rsid w:val="00E52330"/>
    <w:rsid w:val="00E53504"/>
    <w:rsid w:val="00E54063"/>
    <w:rsid w:val="00E54975"/>
    <w:rsid w:val="00E54AC9"/>
    <w:rsid w:val="00E54BD7"/>
    <w:rsid w:val="00E564A9"/>
    <w:rsid w:val="00E56B6D"/>
    <w:rsid w:val="00E56E75"/>
    <w:rsid w:val="00E57234"/>
    <w:rsid w:val="00E57976"/>
    <w:rsid w:val="00E579B9"/>
    <w:rsid w:val="00E57FF0"/>
    <w:rsid w:val="00E60FB4"/>
    <w:rsid w:val="00E62706"/>
    <w:rsid w:val="00E62AB3"/>
    <w:rsid w:val="00E633BE"/>
    <w:rsid w:val="00E6365A"/>
    <w:rsid w:val="00E63DBF"/>
    <w:rsid w:val="00E63FEA"/>
    <w:rsid w:val="00E64277"/>
    <w:rsid w:val="00E649CA"/>
    <w:rsid w:val="00E649ED"/>
    <w:rsid w:val="00E64B3A"/>
    <w:rsid w:val="00E66C31"/>
    <w:rsid w:val="00E70F07"/>
    <w:rsid w:val="00E71ABC"/>
    <w:rsid w:val="00E726FB"/>
    <w:rsid w:val="00E731F3"/>
    <w:rsid w:val="00E736A1"/>
    <w:rsid w:val="00E74AE0"/>
    <w:rsid w:val="00E757FD"/>
    <w:rsid w:val="00E7602E"/>
    <w:rsid w:val="00E76510"/>
    <w:rsid w:val="00E76D11"/>
    <w:rsid w:val="00E80E22"/>
    <w:rsid w:val="00E80EAA"/>
    <w:rsid w:val="00E813B8"/>
    <w:rsid w:val="00E825D0"/>
    <w:rsid w:val="00E8359E"/>
    <w:rsid w:val="00E847FF"/>
    <w:rsid w:val="00E8556B"/>
    <w:rsid w:val="00E85865"/>
    <w:rsid w:val="00E86DF9"/>
    <w:rsid w:val="00E87019"/>
    <w:rsid w:val="00E8753E"/>
    <w:rsid w:val="00E8755B"/>
    <w:rsid w:val="00E901CE"/>
    <w:rsid w:val="00E91687"/>
    <w:rsid w:val="00E9207E"/>
    <w:rsid w:val="00E92697"/>
    <w:rsid w:val="00E93318"/>
    <w:rsid w:val="00E936E2"/>
    <w:rsid w:val="00E93FB9"/>
    <w:rsid w:val="00E943E1"/>
    <w:rsid w:val="00E94D32"/>
    <w:rsid w:val="00E97ED7"/>
    <w:rsid w:val="00EA0599"/>
    <w:rsid w:val="00EA2C90"/>
    <w:rsid w:val="00EA3484"/>
    <w:rsid w:val="00EA3E2F"/>
    <w:rsid w:val="00EA43BC"/>
    <w:rsid w:val="00EA464C"/>
    <w:rsid w:val="00EA4F98"/>
    <w:rsid w:val="00EA50F0"/>
    <w:rsid w:val="00EA5199"/>
    <w:rsid w:val="00EA5941"/>
    <w:rsid w:val="00EA6E00"/>
    <w:rsid w:val="00EA6E16"/>
    <w:rsid w:val="00EA7720"/>
    <w:rsid w:val="00EB17DA"/>
    <w:rsid w:val="00EB1CA6"/>
    <w:rsid w:val="00EB2B9A"/>
    <w:rsid w:val="00EB37B7"/>
    <w:rsid w:val="00EB4799"/>
    <w:rsid w:val="00EB6443"/>
    <w:rsid w:val="00EB6B61"/>
    <w:rsid w:val="00EB7E6D"/>
    <w:rsid w:val="00EC0C4C"/>
    <w:rsid w:val="00EC0EEA"/>
    <w:rsid w:val="00EC28C6"/>
    <w:rsid w:val="00EC351E"/>
    <w:rsid w:val="00EC450E"/>
    <w:rsid w:val="00EC45FD"/>
    <w:rsid w:val="00EC54B2"/>
    <w:rsid w:val="00EC5548"/>
    <w:rsid w:val="00EC586A"/>
    <w:rsid w:val="00EC590B"/>
    <w:rsid w:val="00EC5A4B"/>
    <w:rsid w:val="00EC5FD8"/>
    <w:rsid w:val="00ED0500"/>
    <w:rsid w:val="00ED3178"/>
    <w:rsid w:val="00ED4373"/>
    <w:rsid w:val="00ED497E"/>
    <w:rsid w:val="00ED4F5D"/>
    <w:rsid w:val="00ED5EE2"/>
    <w:rsid w:val="00ED672B"/>
    <w:rsid w:val="00ED6784"/>
    <w:rsid w:val="00ED73B7"/>
    <w:rsid w:val="00ED747B"/>
    <w:rsid w:val="00ED7A05"/>
    <w:rsid w:val="00ED7D15"/>
    <w:rsid w:val="00EE0F04"/>
    <w:rsid w:val="00EE23B1"/>
    <w:rsid w:val="00EE25EA"/>
    <w:rsid w:val="00EE334C"/>
    <w:rsid w:val="00EE33D3"/>
    <w:rsid w:val="00EE661D"/>
    <w:rsid w:val="00EE71E9"/>
    <w:rsid w:val="00EE784A"/>
    <w:rsid w:val="00EF24C1"/>
    <w:rsid w:val="00EF38D5"/>
    <w:rsid w:val="00EF3916"/>
    <w:rsid w:val="00EF3AC9"/>
    <w:rsid w:val="00EF52EF"/>
    <w:rsid w:val="00EF6132"/>
    <w:rsid w:val="00EF699B"/>
    <w:rsid w:val="00EF6A38"/>
    <w:rsid w:val="00EF6AE1"/>
    <w:rsid w:val="00EF7231"/>
    <w:rsid w:val="00EF745E"/>
    <w:rsid w:val="00EF748F"/>
    <w:rsid w:val="00F00ACB"/>
    <w:rsid w:val="00F0161F"/>
    <w:rsid w:val="00F02018"/>
    <w:rsid w:val="00F02153"/>
    <w:rsid w:val="00F02383"/>
    <w:rsid w:val="00F02BD4"/>
    <w:rsid w:val="00F03E2E"/>
    <w:rsid w:val="00F049F9"/>
    <w:rsid w:val="00F058DF"/>
    <w:rsid w:val="00F05EBF"/>
    <w:rsid w:val="00F06304"/>
    <w:rsid w:val="00F063AE"/>
    <w:rsid w:val="00F067D7"/>
    <w:rsid w:val="00F07407"/>
    <w:rsid w:val="00F1017E"/>
    <w:rsid w:val="00F114E9"/>
    <w:rsid w:val="00F11A7E"/>
    <w:rsid w:val="00F12FAA"/>
    <w:rsid w:val="00F131D5"/>
    <w:rsid w:val="00F1484C"/>
    <w:rsid w:val="00F15675"/>
    <w:rsid w:val="00F16103"/>
    <w:rsid w:val="00F16576"/>
    <w:rsid w:val="00F17666"/>
    <w:rsid w:val="00F17935"/>
    <w:rsid w:val="00F21250"/>
    <w:rsid w:val="00F218F1"/>
    <w:rsid w:val="00F222AF"/>
    <w:rsid w:val="00F2331E"/>
    <w:rsid w:val="00F2398D"/>
    <w:rsid w:val="00F23DE9"/>
    <w:rsid w:val="00F23FCA"/>
    <w:rsid w:val="00F242DA"/>
    <w:rsid w:val="00F25718"/>
    <w:rsid w:val="00F25863"/>
    <w:rsid w:val="00F25F31"/>
    <w:rsid w:val="00F2636B"/>
    <w:rsid w:val="00F26C23"/>
    <w:rsid w:val="00F27EBA"/>
    <w:rsid w:val="00F305CC"/>
    <w:rsid w:val="00F30B8F"/>
    <w:rsid w:val="00F31296"/>
    <w:rsid w:val="00F317D5"/>
    <w:rsid w:val="00F31FCF"/>
    <w:rsid w:val="00F323CA"/>
    <w:rsid w:val="00F32AB0"/>
    <w:rsid w:val="00F34089"/>
    <w:rsid w:val="00F354BE"/>
    <w:rsid w:val="00F36215"/>
    <w:rsid w:val="00F36E6A"/>
    <w:rsid w:val="00F3799C"/>
    <w:rsid w:val="00F37F7D"/>
    <w:rsid w:val="00F40CCD"/>
    <w:rsid w:val="00F41465"/>
    <w:rsid w:val="00F424EA"/>
    <w:rsid w:val="00F4301A"/>
    <w:rsid w:val="00F43071"/>
    <w:rsid w:val="00F444F8"/>
    <w:rsid w:val="00F44AC4"/>
    <w:rsid w:val="00F45244"/>
    <w:rsid w:val="00F45519"/>
    <w:rsid w:val="00F456C8"/>
    <w:rsid w:val="00F45A35"/>
    <w:rsid w:val="00F4619E"/>
    <w:rsid w:val="00F462EF"/>
    <w:rsid w:val="00F469A4"/>
    <w:rsid w:val="00F50250"/>
    <w:rsid w:val="00F50518"/>
    <w:rsid w:val="00F507D9"/>
    <w:rsid w:val="00F51BF9"/>
    <w:rsid w:val="00F52CBF"/>
    <w:rsid w:val="00F53513"/>
    <w:rsid w:val="00F53D09"/>
    <w:rsid w:val="00F54095"/>
    <w:rsid w:val="00F54641"/>
    <w:rsid w:val="00F54A72"/>
    <w:rsid w:val="00F55723"/>
    <w:rsid w:val="00F570C9"/>
    <w:rsid w:val="00F575E9"/>
    <w:rsid w:val="00F57666"/>
    <w:rsid w:val="00F6162B"/>
    <w:rsid w:val="00F628F5"/>
    <w:rsid w:val="00F62980"/>
    <w:rsid w:val="00F63384"/>
    <w:rsid w:val="00F634A3"/>
    <w:rsid w:val="00F63694"/>
    <w:rsid w:val="00F646AF"/>
    <w:rsid w:val="00F65F49"/>
    <w:rsid w:val="00F671A5"/>
    <w:rsid w:val="00F672F1"/>
    <w:rsid w:val="00F67C8A"/>
    <w:rsid w:val="00F701DE"/>
    <w:rsid w:val="00F70716"/>
    <w:rsid w:val="00F710F9"/>
    <w:rsid w:val="00F71ADC"/>
    <w:rsid w:val="00F71B59"/>
    <w:rsid w:val="00F73C35"/>
    <w:rsid w:val="00F747A5"/>
    <w:rsid w:val="00F753D9"/>
    <w:rsid w:val="00F75786"/>
    <w:rsid w:val="00F7620F"/>
    <w:rsid w:val="00F77767"/>
    <w:rsid w:val="00F77AA2"/>
    <w:rsid w:val="00F80469"/>
    <w:rsid w:val="00F80898"/>
    <w:rsid w:val="00F81DA1"/>
    <w:rsid w:val="00F82284"/>
    <w:rsid w:val="00F82409"/>
    <w:rsid w:val="00F8332F"/>
    <w:rsid w:val="00F8525A"/>
    <w:rsid w:val="00F85849"/>
    <w:rsid w:val="00F85D51"/>
    <w:rsid w:val="00F86C8E"/>
    <w:rsid w:val="00F8707B"/>
    <w:rsid w:val="00F8791F"/>
    <w:rsid w:val="00F87F40"/>
    <w:rsid w:val="00F909F7"/>
    <w:rsid w:val="00F90AB0"/>
    <w:rsid w:val="00F91E14"/>
    <w:rsid w:val="00F92502"/>
    <w:rsid w:val="00F934C0"/>
    <w:rsid w:val="00F93839"/>
    <w:rsid w:val="00F94A8B"/>
    <w:rsid w:val="00F94F2B"/>
    <w:rsid w:val="00F95530"/>
    <w:rsid w:val="00F96FF5"/>
    <w:rsid w:val="00F97227"/>
    <w:rsid w:val="00FA0AE4"/>
    <w:rsid w:val="00FA0DBC"/>
    <w:rsid w:val="00FA0E2C"/>
    <w:rsid w:val="00FA0E34"/>
    <w:rsid w:val="00FA1193"/>
    <w:rsid w:val="00FA1539"/>
    <w:rsid w:val="00FA2AF8"/>
    <w:rsid w:val="00FA41AE"/>
    <w:rsid w:val="00FA46DA"/>
    <w:rsid w:val="00FA595B"/>
    <w:rsid w:val="00FA5BD4"/>
    <w:rsid w:val="00FA75A5"/>
    <w:rsid w:val="00FA7949"/>
    <w:rsid w:val="00FB0606"/>
    <w:rsid w:val="00FB0CF4"/>
    <w:rsid w:val="00FB2029"/>
    <w:rsid w:val="00FB26D4"/>
    <w:rsid w:val="00FB333D"/>
    <w:rsid w:val="00FB3946"/>
    <w:rsid w:val="00FB4464"/>
    <w:rsid w:val="00FB480F"/>
    <w:rsid w:val="00FB4DBA"/>
    <w:rsid w:val="00FB6298"/>
    <w:rsid w:val="00FB667E"/>
    <w:rsid w:val="00FB6F7B"/>
    <w:rsid w:val="00FC1171"/>
    <w:rsid w:val="00FC2E9B"/>
    <w:rsid w:val="00FC4FA5"/>
    <w:rsid w:val="00FC51C4"/>
    <w:rsid w:val="00FC5A1B"/>
    <w:rsid w:val="00FC6080"/>
    <w:rsid w:val="00FC7A95"/>
    <w:rsid w:val="00FD11F5"/>
    <w:rsid w:val="00FD1CA4"/>
    <w:rsid w:val="00FD4A41"/>
    <w:rsid w:val="00FD4DD0"/>
    <w:rsid w:val="00FD6E03"/>
    <w:rsid w:val="00FD6E3E"/>
    <w:rsid w:val="00FE0DA5"/>
    <w:rsid w:val="00FE182F"/>
    <w:rsid w:val="00FE478F"/>
    <w:rsid w:val="00FE4E3F"/>
    <w:rsid w:val="00FE5136"/>
    <w:rsid w:val="00FE552D"/>
    <w:rsid w:val="00FE588E"/>
    <w:rsid w:val="00FE59D8"/>
    <w:rsid w:val="00FE5B92"/>
    <w:rsid w:val="00FE76E2"/>
    <w:rsid w:val="00FF033C"/>
    <w:rsid w:val="00FF1665"/>
    <w:rsid w:val="00FF195C"/>
    <w:rsid w:val="00FF2220"/>
    <w:rsid w:val="00FF23A1"/>
    <w:rsid w:val="00FF2A9B"/>
    <w:rsid w:val="00FF36C5"/>
    <w:rsid w:val="00FF44C4"/>
    <w:rsid w:val="00FF6758"/>
    <w:rsid w:val="00FF72BA"/>
    <w:rsid w:val="00FF7305"/>
    <w:rsid w:val="00FF740A"/>
    <w:rsid w:val="00FF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0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056FF"/>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F8707B"/>
    <w:pPr>
      <w:tabs>
        <w:tab w:val="right" w:leader="dot" w:pos="8630"/>
      </w:tabs>
      <w:spacing w:line="480" w:lineRule="auto"/>
      <w:contextualSpacing/>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3D16"/>
    <w:pPr>
      <w:ind w:left="720"/>
      <w:contextualSpacing/>
    </w:pPr>
  </w:style>
  <w:style w:type="character" w:styleId="CommentReference">
    <w:name w:val="annotation reference"/>
    <w:basedOn w:val="DefaultParagraphFont"/>
    <w:uiPriority w:val="99"/>
    <w:semiHidden/>
    <w:unhideWhenUsed/>
    <w:rsid w:val="002E3419"/>
    <w:rPr>
      <w:sz w:val="16"/>
      <w:szCs w:val="16"/>
    </w:rPr>
  </w:style>
  <w:style w:type="paragraph" w:styleId="CommentText">
    <w:name w:val="annotation text"/>
    <w:basedOn w:val="Normal"/>
    <w:link w:val="CommentTextChar"/>
    <w:uiPriority w:val="99"/>
    <w:semiHidden/>
    <w:unhideWhenUsed/>
    <w:rsid w:val="002E3419"/>
    <w:rPr>
      <w:sz w:val="20"/>
      <w:szCs w:val="20"/>
    </w:rPr>
  </w:style>
  <w:style w:type="character" w:customStyle="1" w:styleId="CommentTextChar">
    <w:name w:val="Comment Text Char"/>
    <w:basedOn w:val="DefaultParagraphFont"/>
    <w:link w:val="CommentText"/>
    <w:uiPriority w:val="99"/>
    <w:semiHidden/>
    <w:rsid w:val="002E3419"/>
    <w:rPr>
      <w:rFonts w:ascii="Arial" w:hAnsi="Arial" w:cs="Arial"/>
    </w:rPr>
  </w:style>
  <w:style w:type="paragraph" w:styleId="CommentSubject">
    <w:name w:val="annotation subject"/>
    <w:basedOn w:val="CommentText"/>
    <w:next w:val="CommentText"/>
    <w:link w:val="CommentSubjectChar"/>
    <w:semiHidden/>
    <w:unhideWhenUsed/>
    <w:rsid w:val="002E3419"/>
    <w:rPr>
      <w:b/>
      <w:bCs/>
    </w:rPr>
  </w:style>
  <w:style w:type="character" w:customStyle="1" w:styleId="CommentSubjectChar">
    <w:name w:val="Comment Subject Char"/>
    <w:basedOn w:val="CommentTextChar"/>
    <w:link w:val="CommentSubject"/>
    <w:semiHidden/>
    <w:rsid w:val="002E3419"/>
    <w:rPr>
      <w:rFonts w:ascii="Arial" w:hAnsi="Arial" w:cs="Arial"/>
      <w:b/>
      <w:bCs/>
    </w:rPr>
  </w:style>
  <w:style w:type="paragraph" w:styleId="BalloonText">
    <w:name w:val="Balloon Text"/>
    <w:basedOn w:val="Normal"/>
    <w:link w:val="BalloonTextChar"/>
    <w:semiHidden/>
    <w:unhideWhenUsed/>
    <w:rsid w:val="002E3419"/>
    <w:rPr>
      <w:rFonts w:ascii="Segoe UI" w:hAnsi="Segoe UI" w:cs="Segoe UI"/>
      <w:sz w:val="18"/>
      <w:szCs w:val="18"/>
    </w:rPr>
  </w:style>
  <w:style w:type="character" w:customStyle="1" w:styleId="BalloonTextChar">
    <w:name w:val="Balloon Text Char"/>
    <w:basedOn w:val="DefaultParagraphFont"/>
    <w:link w:val="BalloonText"/>
    <w:semiHidden/>
    <w:rsid w:val="002E3419"/>
    <w:rPr>
      <w:rFonts w:ascii="Segoe UI" w:hAnsi="Segoe UI" w:cs="Segoe UI"/>
      <w:sz w:val="18"/>
      <w:szCs w:val="18"/>
    </w:rPr>
  </w:style>
  <w:style w:type="paragraph" w:customStyle="1" w:styleId="EndNoteBibliographyTitle">
    <w:name w:val="EndNote Bibliography Title"/>
    <w:basedOn w:val="Normal"/>
    <w:link w:val="EndNoteBibliographyTitleChar"/>
    <w:rsid w:val="00200902"/>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200902"/>
    <w:rPr>
      <w:noProof/>
      <w:sz w:val="24"/>
      <w:szCs w:val="24"/>
    </w:rPr>
  </w:style>
  <w:style w:type="paragraph" w:customStyle="1" w:styleId="EndNoteBibliography">
    <w:name w:val="EndNote Bibliography"/>
    <w:basedOn w:val="Normal"/>
    <w:link w:val="EndNoteBibliographyChar"/>
    <w:rsid w:val="00200902"/>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200902"/>
    <w:rPr>
      <w:noProof/>
      <w:sz w:val="24"/>
      <w:szCs w:val="24"/>
    </w:rPr>
  </w:style>
  <w:style w:type="character" w:customStyle="1" w:styleId="UnresolvedMention1">
    <w:name w:val="Unresolved Mention1"/>
    <w:basedOn w:val="DefaultParagraphFont"/>
    <w:uiPriority w:val="99"/>
    <w:semiHidden/>
    <w:unhideWhenUsed/>
    <w:rsid w:val="009802C7"/>
    <w:rPr>
      <w:color w:val="808080"/>
      <w:shd w:val="clear" w:color="auto" w:fill="E6E6E6"/>
    </w:rPr>
  </w:style>
  <w:style w:type="character" w:styleId="PlaceholderText">
    <w:name w:val="Placeholder Text"/>
    <w:basedOn w:val="DefaultParagraphFont"/>
    <w:uiPriority w:val="99"/>
    <w:semiHidden/>
    <w:rsid w:val="00704811"/>
    <w:rPr>
      <w:color w:val="808080"/>
    </w:rPr>
  </w:style>
  <w:style w:type="character" w:customStyle="1" w:styleId="UnresolvedMention2">
    <w:name w:val="Unresolved Mention2"/>
    <w:basedOn w:val="DefaultParagraphFont"/>
    <w:uiPriority w:val="99"/>
    <w:semiHidden/>
    <w:unhideWhenUsed/>
    <w:rsid w:val="001E10BE"/>
    <w:rPr>
      <w:color w:val="605E5C"/>
      <w:shd w:val="clear" w:color="auto" w:fill="E1DFDD"/>
    </w:rPr>
  </w:style>
  <w:style w:type="character" w:styleId="FollowedHyperlink">
    <w:name w:val="FollowedHyperlink"/>
    <w:basedOn w:val="DefaultParagraphFont"/>
    <w:semiHidden/>
    <w:unhideWhenUsed/>
    <w:rsid w:val="007762BA"/>
    <w:rPr>
      <w:color w:val="800080" w:themeColor="followedHyperlink"/>
      <w:u w:val="single"/>
    </w:rPr>
  </w:style>
  <w:style w:type="character" w:styleId="UnresolvedMention">
    <w:name w:val="Unresolved Mention"/>
    <w:basedOn w:val="DefaultParagraphFont"/>
    <w:uiPriority w:val="99"/>
    <w:semiHidden/>
    <w:unhideWhenUsed/>
    <w:rsid w:val="000F2B38"/>
    <w:rPr>
      <w:color w:val="605E5C"/>
      <w:shd w:val="clear" w:color="auto" w:fill="E1DFDD"/>
    </w:rPr>
  </w:style>
  <w:style w:type="character" w:customStyle="1" w:styleId="hlfld-contribauthor">
    <w:name w:val="hlfld-contribauthor"/>
    <w:basedOn w:val="DefaultParagraphFont"/>
    <w:rsid w:val="007762BF"/>
  </w:style>
  <w:style w:type="character" w:customStyle="1" w:styleId="nlmgiven-names">
    <w:name w:val="nlm_given-names"/>
    <w:basedOn w:val="DefaultParagraphFont"/>
    <w:rsid w:val="007762BF"/>
  </w:style>
  <w:style w:type="character" w:customStyle="1" w:styleId="nlmyear">
    <w:name w:val="nlm_year"/>
    <w:basedOn w:val="DefaultParagraphFont"/>
    <w:rsid w:val="007762BF"/>
  </w:style>
  <w:style w:type="character" w:customStyle="1" w:styleId="nlmarticle-title">
    <w:name w:val="nlm_article-title"/>
    <w:basedOn w:val="DefaultParagraphFont"/>
    <w:rsid w:val="007762BF"/>
  </w:style>
  <w:style w:type="character" w:customStyle="1" w:styleId="nlmfpage">
    <w:name w:val="nlm_fpage"/>
    <w:basedOn w:val="DefaultParagraphFont"/>
    <w:rsid w:val="007762BF"/>
  </w:style>
  <w:style w:type="character" w:customStyle="1" w:styleId="nlmlpage">
    <w:name w:val="nlm_lpage"/>
    <w:basedOn w:val="DefaultParagraphFont"/>
    <w:rsid w:val="007762BF"/>
  </w:style>
  <w:style w:type="paragraph" w:styleId="Revision">
    <w:name w:val="Revision"/>
    <w:hidden/>
    <w:uiPriority w:val="99"/>
    <w:semiHidden/>
    <w:rsid w:val="008518D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4164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98562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dc.gov/foodborneburden/2011-foodborne-estimates.html" TargetMode="Externa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17.xml"/><Relationship Id="rId21" Type="http://schemas.openxmlformats.org/officeDocument/2006/relationships/chart" Target="charts/chart5.xml"/><Relationship Id="rId34" Type="http://schemas.openxmlformats.org/officeDocument/2006/relationships/image" Target="media/image1.png"/><Relationship Id="rId42" Type="http://schemas.openxmlformats.org/officeDocument/2006/relationships/chart" Target="charts/chart19.xml"/><Relationship Id="rId47" Type="http://schemas.openxmlformats.org/officeDocument/2006/relationships/image" Target="media/image9.png"/><Relationship Id="rId50" Type="http://schemas.openxmlformats.org/officeDocument/2006/relationships/chart" Target="charts/chart2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dc.gov/foodsafety/foodborne-germs.html" TargetMode="External"/><Relationship Id="rId29" Type="http://schemas.openxmlformats.org/officeDocument/2006/relationships/chart" Target="charts/chart13.xml"/><Relationship Id="rId11" Type="http://schemas.openxmlformats.org/officeDocument/2006/relationships/hyperlink" Target="https://www.cdc.gov/salmonella/general/" TargetMode="Externa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image" Target="media/image3.jpeg"/><Relationship Id="rId40" Type="http://schemas.openxmlformats.org/officeDocument/2006/relationships/image" Target="media/image5.jpeg"/><Relationship Id="rId45" Type="http://schemas.openxmlformats.org/officeDocument/2006/relationships/image" Target="media/image7.png"/><Relationship Id="rId53" Type="http://schemas.openxmlformats.org/officeDocument/2006/relationships/chart" Target="charts/chart23.xml"/><Relationship Id="rId5" Type="http://schemas.openxmlformats.org/officeDocument/2006/relationships/webSettings" Target="webSettings.xml"/><Relationship Id="rId10" Type="http://schemas.openxmlformats.org/officeDocument/2006/relationships/hyperlink" Target="https://www.cdc.gov/salmonella/outbreaks.html" TargetMode="Externa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image" Target="media/image6.png"/><Relationship Id="rId52" Type="http://schemas.openxmlformats.org/officeDocument/2006/relationships/chart" Target="charts/chart22.xml"/><Relationship Id="rId4" Type="http://schemas.openxmlformats.org/officeDocument/2006/relationships/settings" Target="settings.xml"/><Relationship Id="rId9" Type="http://schemas.openxmlformats.org/officeDocument/2006/relationships/hyperlink" Target="https://www.cdc.gov/foodsafety/foodborne-germs.html" TargetMode="External"/><Relationship Id="rId14" Type="http://schemas.openxmlformats.org/officeDocument/2006/relationships/hyperlink" Target="file:///E:\Dissertation%20Research\Dissertation\www.who.int\mediacentre\factsheets\fs139\en\" TargetMode="Externa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microsoft.com/office/2007/relationships/hdphoto" Target="media/hdphoto1.wdp"/><Relationship Id="rId43" Type="http://schemas.openxmlformats.org/officeDocument/2006/relationships/chart" Target="charts/chart20.xml"/><Relationship Id="rId48" Type="http://schemas.openxmlformats.org/officeDocument/2006/relationships/image" Target="media/image10.png"/><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assets.thermofisher.com/TFS-Assets/LSG/manuals/mp07007.pdf" TargetMode="External"/><Relationship Id="rId3" Type="http://schemas.openxmlformats.org/officeDocument/2006/relationships/styles" Target="styles.xml"/><Relationship Id="rId12" Type="http://schemas.openxmlformats.org/officeDocument/2006/relationships/hyperlink" Target="https://wwwn.cdc.gov/nndss/data-collection.html" TargetMode="Externa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hyperlink" Target="https://www.cdc.gov/foodsafety/foodborne-germs.html" TargetMode="External"/><Relationship Id="rId38" Type="http://schemas.openxmlformats.org/officeDocument/2006/relationships/image" Target="media/image4.jpeg"/><Relationship Id="rId46" Type="http://schemas.openxmlformats.org/officeDocument/2006/relationships/image" Target="media/image8.png"/><Relationship Id="rId20" Type="http://schemas.openxmlformats.org/officeDocument/2006/relationships/chart" Target="charts/chart4.xml"/><Relationship Id="rId41" Type="http://schemas.openxmlformats.org/officeDocument/2006/relationships/chart" Target="charts/chart18.xml"/><Relationship Id="rId54"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dc.gov/nationalsurveillance/salmonella-surveillance.html"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image" Target="media/image2.jpeg"/><Relationship Id="rId49"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uiar\Downloads\multipart-te%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Particle%20size%20with%20temperature%20abuse%20(analyzed%20data%20and%20graph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particle%20size%20microemulsions,%20shelf%20lif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1" Type="http://schemas.openxmlformats.org/officeDocument/2006/relationships/oleObject" Target="file:///D:\USDA%20Fellowship_Jennifer%20Vuia-Riser\Dissertation%20Research\Obj%201_Sec.%20B_Physicochem%20Prop\Obj%201-Viscosity%20Studies\Master%20-%20Shear%20Rate%20&amp;%20Stress.xlsx"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file:///D:\USDA%20Fellowship_Jennifer%20Vuia-Riser\Dissertation%20Research\Obj%201_Sec.%20B_Physicochem%20Prop\Obj%201_Zeta%20Potential%20Studies\Zeta%20Potential_Cinnamon%20&amp;%20Orange%20Oil%20Microemulsions.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F:\Manual%20Files\vuiar\Desktop\Dissertation%20Research\Biofilms%20Over%20Time,%20CV.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E:\Manual%20Files\vuiar\Desktop\Dissertation%20Research\Obj.%202_Biofilm%20discs\Disc%20Biofilm,%20S.%20Enteritidis%20H4267.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D:\Manual%20Files\vuiar\Desktop\Dissertation%20Research\Obj.%202_Biofilm%20discs\Biofilm%20medium%20microscopy%20data.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D:\Manual%20Files\vuiar\Desktop\Dissertation%20Research\Obj.%202_Biofilm%20discs\Biofilm%20medium%20microscopy%20data.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E:\Manual%20Files\vuiar\Desktop\Dissertation%20Research\Obj.%202_Biofilm%20discs\CV%20Stained%20discs_rinsing%20and%20sonication%20experiments.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D:\particle%20size%20and%20zeta%20potential,%20control%20emulsions.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D:\particle%20size%20and%20zeta%20potential,%20control%20emulsions.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vuiar\Desktop\DATA_Biofilms%20and%20microemulsions.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5711454337438591"/>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abuse'!$B$2:$B$70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2.6888888888888882</c:v>
                </c:pt>
                <c:pt idx="17">
                  <c:v>12.433333333333332</c:v>
                </c:pt>
                <c:pt idx="18">
                  <c:v>23.733333333333334</c:v>
                </c:pt>
                <c:pt idx="19">
                  <c:v>25.466666666666669</c:v>
                </c:pt>
                <c:pt idx="20">
                  <c:v>18.400000000000002</c:v>
                </c:pt>
                <c:pt idx="21">
                  <c:v>10.199999999999999</c:v>
                </c:pt>
                <c:pt idx="22">
                  <c:v>4.6444444444444439</c:v>
                </c:pt>
                <c:pt idx="23">
                  <c:v>1.7666666666666666</c:v>
                </c:pt>
                <c:pt idx="24">
                  <c:v>0.56666666666666676</c:v>
                </c:pt>
                <c:pt idx="25">
                  <c:v>0.1222222222222222</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C6F1-465C-970A-FE3219E2D8EB}"/>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abuse'!$B$2:$B$70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1.1666666666666665E-2</c:v>
                </c:pt>
                <c:pt idx="17">
                  <c:v>0.45727777777777789</c:v>
                </c:pt>
                <c:pt idx="18">
                  <c:v>2.46</c:v>
                </c:pt>
                <c:pt idx="19">
                  <c:v>6.7822222222222219</c:v>
                </c:pt>
                <c:pt idx="20">
                  <c:v>11.97777777777778</c:v>
                </c:pt>
                <c:pt idx="21">
                  <c:v>16.144444444444446</c:v>
                </c:pt>
                <c:pt idx="22">
                  <c:v>17.777777777777779</c:v>
                </c:pt>
                <c:pt idx="23">
                  <c:v>16.533333333333335</c:v>
                </c:pt>
                <c:pt idx="24">
                  <c:v>12.955555555555556</c:v>
                </c:pt>
                <c:pt idx="25">
                  <c:v>8.3866666666666685</c:v>
                </c:pt>
                <c:pt idx="26">
                  <c:v>4.221111111111111</c:v>
                </c:pt>
                <c:pt idx="27">
                  <c:v>1.5522222222222224</c:v>
                </c:pt>
                <c:pt idx="28">
                  <c:v>0.41</c:v>
                </c:pt>
                <c:pt idx="29">
                  <c:v>3.8500000000000006E-2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1.8666666666666666E-3</c:v>
                </c:pt>
                <c:pt idx="61">
                  <c:v>7.5888888888888889E-3</c:v>
                </c:pt>
                <c:pt idx="62">
                  <c:v>1.6777777777777777E-2</c:v>
                </c:pt>
                <c:pt idx="63">
                  <c:v>4.3111111111111114E-2</c:v>
                </c:pt>
                <c:pt idx="64">
                  <c:v>8.533333333333333E-2</c:v>
                </c:pt>
                <c:pt idx="65">
                  <c:v>0.13</c:v>
                </c:pt>
                <c:pt idx="66">
                  <c:v>0</c:v>
                </c:pt>
                <c:pt idx="67">
                  <c:v>0</c:v>
                </c:pt>
                <c:pt idx="68">
                  <c:v>0</c:v>
                </c:pt>
              </c:numCache>
            </c:numRef>
          </c:yVal>
          <c:smooth val="1"/>
          <c:extLst>
            <c:ext xmlns:c16="http://schemas.microsoft.com/office/drawing/2014/chart" uri="{C3380CC4-5D6E-409C-BE32-E72D297353CC}">
              <c16:uniqueId val="{00000001-C6F1-465C-970A-FE3219E2D8EB}"/>
            </c:ext>
          </c:extLst>
        </c:ser>
        <c:ser>
          <c:idx val="2"/>
          <c:order val="2"/>
          <c:tx>
            <c:v>Post-fridge</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abuse'!$B$2:$B$70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0.80300000000000005</c:v>
                </c:pt>
                <c:pt idx="18">
                  <c:v>3.6788888888888889</c:v>
                </c:pt>
                <c:pt idx="19">
                  <c:v>8.0988888888888866</c:v>
                </c:pt>
                <c:pt idx="20">
                  <c:v>12.622222222222224</c:v>
                </c:pt>
                <c:pt idx="21">
                  <c:v>15.81111111111111</c:v>
                </c:pt>
                <c:pt idx="22">
                  <c:v>16.755555555555553</c:v>
                </c:pt>
                <c:pt idx="23">
                  <c:v>15.322222222222223</c:v>
                </c:pt>
                <c:pt idx="24">
                  <c:v>12.066666666666666</c:v>
                </c:pt>
                <c:pt idx="25">
                  <c:v>7.9733333333333336</c:v>
                </c:pt>
                <c:pt idx="26">
                  <c:v>4.21</c:v>
                </c:pt>
                <c:pt idx="27">
                  <c:v>1.6445555555555555</c:v>
                </c:pt>
                <c:pt idx="28">
                  <c:v>0.39237777777777783</c:v>
                </c:pt>
                <c:pt idx="29">
                  <c:v>1.43E-2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2.3888888888888888E-4</c:v>
                </c:pt>
                <c:pt idx="59">
                  <c:v>5.9666666666666661E-3</c:v>
                </c:pt>
                <c:pt idx="60">
                  <c:v>2.3011111111111111E-2</c:v>
                </c:pt>
                <c:pt idx="61">
                  <c:v>5.265555555555556E-2</c:v>
                </c:pt>
                <c:pt idx="62">
                  <c:v>9.0777777777777791E-2</c:v>
                </c:pt>
                <c:pt idx="63">
                  <c:v>0.12966666666666668</c:v>
                </c:pt>
                <c:pt idx="64">
                  <c:v>0.161</c:v>
                </c:pt>
                <c:pt idx="65">
                  <c:v>0.17644444444444446</c:v>
                </c:pt>
                <c:pt idx="66">
                  <c:v>0</c:v>
                </c:pt>
                <c:pt idx="67">
                  <c:v>0</c:v>
                </c:pt>
                <c:pt idx="68">
                  <c:v>0</c:v>
                </c:pt>
              </c:numCache>
            </c:numRef>
          </c:yVal>
          <c:smooth val="1"/>
          <c:extLst>
            <c:ext xmlns:c16="http://schemas.microsoft.com/office/drawing/2014/chart" uri="{C3380CC4-5D6E-409C-BE32-E72D297353CC}">
              <c16:uniqueId val="{00000002-C6F1-465C-970A-FE3219E2D8EB}"/>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layout>
            <c:manualLayout>
              <c:xMode val="edge"/>
              <c:yMode val="edge"/>
              <c:x val="0.30878693047984385"/>
              <c:y val="0.90242190242190257"/>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9230769230769232E-2"/>
              <c:y val="0.3121183562128443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552358839760416"/>
          <c:y val="0.41813787404338587"/>
          <c:w val="0.20515377885456629"/>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6566155192139453"/>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abuse'!$J$2:$J$70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0.88888888888888884</c:v>
                </c:pt>
                <c:pt idx="16">
                  <c:v>7.5333333333333332</c:v>
                </c:pt>
                <c:pt idx="17">
                  <c:v>19.733333333333334</c:v>
                </c:pt>
                <c:pt idx="18">
                  <c:v>26.055555555555557</c:v>
                </c:pt>
                <c:pt idx="19">
                  <c:v>21.677777777777781</c:v>
                </c:pt>
                <c:pt idx="20">
                  <c:v>13.377777777777776</c:v>
                </c:pt>
                <c:pt idx="21">
                  <c:v>6.644444444444443</c:v>
                </c:pt>
                <c:pt idx="22">
                  <c:v>2.7777777777777772</c:v>
                </c:pt>
                <c:pt idx="23">
                  <c:v>0.98888888888888893</c:v>
                </c:pt>
                <c:pt idx="24">
                  <c:v>0.28888888888888886</c:v>
                </c:pt>
                <c:pt idx="25">
                  <c:v>9.9999999999999992E-2</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A1FE-496B-81A9-6FD404B96955}"/>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abuse'!$J$2:$J$70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1.0922222222222223E-3</c:v>
                </c:pt>
                <c:pt idx="16">
                  <c:v>0.43292222222222221</c:v>
                </c:pt>
                <c:pt idx="17">
                  <c:v>2.68</c:v>
                </c:pt>
                <c:pt idx="18">
                  <c:v>6.485555555555556</c:v>
                </c:pt>
                <c:pt idx="19">
                  <c:v>10.726666666666667</c:v>
                </c:pt>
                <c:pt idx="20">
                  <c:v>14.144444444444446</c:v>
                </c:pt>
                <c:pt idx="21">
                  <c:v>15.866666666666667</c:v>
                </c:pt>
                <c:pt idx="22">
                  <c:v>15.52222222222222</c:v>
                </c:pt>
                <c:pt idx="23">
                  <c:v>13.311111111111112</c:v>
                </c:pt>
                <c:pt idx="24">
                  <c:v>9.9144444444444453</c:v>
                </c:pt>
                <c:pt idx="25">
                  <c:v>6.1655555555555557</c:v>
                </c:pt>
                <c:pt idx="26">
                  <c:v>2.9733333333333336</c:v>
                </c:pt>
                <c:pt idx="27">
                  <c:v>0.94838888888888873</c:v>
                </c:pt>
                <c:pt idx="28">
                  <c:v>0.17342222222222223</c:v>
                </c:pt>
                <c:pt idx="29">
                  <c:v>2.0222222222222221E-2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7.4111111111111105E-3</c:v>
                </c:pt>
                <c:pt idx="60">
                  <c:v>2.6866666666666667E-2</c:v>
                </c:pt>
                <c:pt idx="61">
                  <c:v>5.7222222222222223E-2</c:v>
                </c:pt>
                <c:pt idx="62">
                  <c:v>9.3666666666666662E-2</c:v>
                </c:pt>
                <c:pt idx="63">
                  <c:v>0.129</c:v>
                </c:pt>
                <c:pt idx="64">
                  <c:v>0.15622222222222223</c:v>
                </c:pt>
                <c:pt idx="65">
                  <c:v>0.16788888888888887</c:v>
                </c:pt>
                <c:pt idx="66">
                  <c:v>0</c:v>
                </c:pt>
                <c:pt idx="67">
                  <c:v>0</c:v>
                </c:pt>
                <c:pt idx="68">
                  <c:v>0</c:v>
                </c:pt>
              </c:numCache>
            </c:numRef>
          </c:yVal>
          <c:smooth val="1"/>
          <c:extLst>
            <c:ext xmlns:c16="http://schemas.microsoft.com/office/drawing/2014/chart" uri="{C3380CC4-5D6E-409C-BE32-E72D297353CC}">
              <c16:uniqueId val="{00000001-A1FE-496B-81A9-6FD404B96955}"/>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abuse'!$J$2:$J$70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0.13183333333333336</c:v>
                </c:pt>
                <c:pt idx="17">
                  <c:v>1.8389999999999997</c:v>
                </c:pt>
                <c:pt idx="18">
                  <c:v>6.2066666666666661</c:v>
                </c:pt>
                <c:pt idx="19">
                  <c:v>11.799999999999999</c:v>
                </c:pt>
                <c:pt idx="20">
                  <c:v>16.399999999999999</c:v>
                </c:pt>
                <c:pt idx="21">
                  <c:v>18.466666666666665</c:v>
                </c:pt>
                <c:pt idx="22">
                  <c:v>17.288888888888895</c:v>
                </c:pt>
                <c:pt idx="23">
                  <c:v>13.488888888888887</c:v>
                </c:pt>
                <c:pt idx="24">
                  <c:v>8.5044444444444451</c:v>
                </c:pt>
                <c:pt idx="25">
                  <c:v>4.0357777777777777</c:v>
                </c:pt>
                <c:pt idx="26">
                  <c:v>1.3401000000000001</c:v>
                </c:pt>
                <c:pt idx="27">
                  <c:v>0.28922222222222227</c:v>
                </c:pt>
                <c:pt idx="28">
                  <c:v>3.7000000000000005E-2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8.9555555555555547E-4</c:v>
                </c:pt>
                <c:pt idx="63">
                  <c:v>2.0444444444444446E-2</c:v>
                </c:pt>
                <c:pt idx="64">
                  <c:v>5.7555555555555554E-2</c:v>
                </c:pt>
                <c:pt idx="65">
                  <c:v>0.1</c:v>
                </c:pt>
                <c:pt idx="66">
                  <c:v>0</c:v>
                </c:pt>
                <c:pt idx="67">
                  <c:v>0</c:v>
                </c:pt>
                <c:pt idx="68">
                  <c:v>0</c:v>
                </c:pt>
              </c:numCache>
            </c:numRef>
          </c:yVal>
          <c:smooth val="1"/>
          <c:extLst>
            <c:ext xmlns:c16="http://schemas.microsoft.com/office/drawing/2014/chart" uri="{C3380CC4-5D6E-409C-BE32-E72D297353CC}">
              <c16:uniqueId val="{00000002-A1FE-496B-81A9-6FD404B96955}"/>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9230769230769232E-2"/>
              <c:y val="0.3027289586344704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9048085335486906"/>
          <c:y val="0.41813801105610626"/>
          <c:w val="0.17951275321354063"/>
          <c:h val="0.1945796701702213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5711454337438591"/>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abuse'!$D$2:$D$70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0.51111111111111107</c:v>
                </c:pt>
                <c:pt idx="18">
                  <c:v>5.4222222222222216</c:v>
                </c:pt>
                <c:pt idx="19">
                  <c:v>16.511111111111109</c:v>
                </c:pt>
                <c:pt idx="20">
                  <c:v>24.833333333333329</c:v>
                </c:pt>
                <c:pt idx="21">
                  <c:v>23.055555555555557</c:v>
                </c:pt>
                <c:pt idx="22">
                  <c:v>15.399999999999999</c:v>
                </c:pt>
                <c:pt idx="23">
                  <c:v>8.2777777777777786</c:v>
                </c:pt>
                <c:pt idx="24">
                  <c:v>3.7666666666666666</c:v>
                </c:pt>
                <c:pt idx="25">
                  <c:v>1.5000000000000002</c:v>
                </c:pt>
                <c:pt idx="26">
                  <c:v>0.48888888888888893</c:v>
                </c:pt>
                <c:pt idx="27">
                  <c:v>0.15555555555555556</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B1E3-46EB-9E8A-1D6EE64EB170}"/>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abuse'!$D$2:$D$70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1.8555555555555558E-2</c:v>
                </c:pt>
                <c:pt idx="19">
                  <c:v>0.34355555555555556</c:v>
                </c:pt>
                <c:pt idx="20">
                  <c:v>2.5318888888888886</c:v>
                </c:pt>
                <c:pt idx="21">
                  <c:v>6.6311111111111103</c:v>
                </c:pt>
                <c:pt idx="22">
                  <c:v>11.214444444444444</c:v>
                </c:pt>
                <c:pt idx="23">
                  <c:v>14.655555555555553</c:v>
                </c:pt>
                <c:pt idx="24">
                  <c:v>15.911111111111113</c:v>
                </c:pt>
                <c:pt idx="25">
                  <c:v>14.699999999999998</c:v>
                </c:pt>
                <c:pt idx="26">
                  <c:v>11.600000000000001</c:v>
                </c:pt>
                <c:pt idx="27">
                  <c:v>7.5722222222222229</c:v>
                </c:pt>
                <c:pt idx="28">
                  <c:v>3.8011111111111111</c:v>
                </c:pt>
                <c:pt idx="29">
                  <c:v>1.2092222222222224</c:v>
                </c:pt>
                <c:pt idx="30">
                  <c:v>0.12935555555555556</c:v>
                </c:pt>
                <c:pt idx="31">
                  <c:v>1.8222222222222225E-3</c:v>
                </c:pt>
                <c:pt idx="32">
                  <c:v>0</c:v>
                </c:pt>
                <c:pt idx="33">
                  <c:v>0</c:v>
                </c:pt>
                <c:pt idx="34">
                  <c:v>0</c:v>
                </c:pt>
                <c:pt idx="35">
                  <c:v>0</c:v>
                </c:pt>
                <c:pt idx="36">
                  <c:v>0</c:v>
                </c:pt>
                <c:pt idx="37">
                  <c:v>0</c:v>
                </c:pt>
                <c:pt idx="38">
                  <c:v>0</c:v>
                </c:pt>
                <c:pt idx="39">
                  <c:v>0</c:v>
                </c:pt>
                <c:pt idx="40">
                  <c:v>1.2888888888888889E-2</c:v>
                </c:pt>
                <c:pt idx="41">
                  <c:v>4.8233333333333329E-2</c:v>
                </c:pt>
                <c:pt idx="42">
                  <c:v>0.10888888888888888</c:v>
                </c:pt>
                <c:pt idx="43">
                  <c:v>0.18677777777777779</c:v>
                </c:pt>
                <c:pt idx="44">
                  <c:v>0.27712222222222221</c:v>
                </c:pt>
                <c:pt idx="45">
                  <c:v>0.37244444444444441</c:v>
                </c:pt>
                <c:pt idx="46">
                  <c:v>0.46059999999999995</c:v>
                </c:pt>
                <c:pt idx="47">
                  <c:v>0.53002222222222217</c:v>
                </c:pt>
                <c:pt idx="48">
                  <c:v>0.57166666666666666</c:v>
                </c:pt>
                <c:pt idx="49">
                  <c:v>0.58055555555555549</c:v>
                </c:pt>
                <c:pt idx="50">
                  <c:v>0.55755555555555558</c:v>
                </c:pt>
                <c:pt idx="51">
                  <c:v>0.50655555555555543</c:v>
                </c:pt>
                <c:pt idx="52">
                  <c:v>0.43755555555555553</c:v>
                </c:pt>
                <c:pt idx="53">
                  <c:v>0.36344444444444446</c:v>
                </c:pt>
                <c:pt idx="54">
                  <c:v>0.29091111111111112</c:v>
                </c:pt>
                <c:pt idx="55">
                  <c:v>0.23195555555555558</c:v>
                </c:pt>
                <c:pt idx="56">
                  <c:v>0.18966666666666668</c:v>
                </c:pt>
                <c:pt idx="57">
                  <c:v>0.17286666666666664</c:v>
                </c:pt>
                <c:pt idx="58">
                  <c:v>0.19116666666666665</c:v>
                </c:pt>
                <c:pt idx="59">
                  <c:v>0.24165444444444445</c:v>
                </c:pt>
                <c:pt idx="60">
                  <c:v>0.32530000000000009</c:v>
                </c:pt>
                <c:pt idx="61">
                  <c:v>0.43166666666666664</c:v>
                </c:pt>
                <c:pt idx="62">
                  <c:v>0.5454444444444444</c:v>
                </c:pt>
                <c:pt idx="63">
                  <c:v>0.64433333333333342</c:v>
                </c:pt>
                <c:pt idx="64">
                  <c:v>0.70699999999999996</c:v>
                </c:pt>
                <c:pt idx="65">
                  <c:v>0.71077777777777784</c:v>
                </c:pt>
                <c:pt idx="66">
                  <c:v>0</c:v>
                </c:pt>
                <c:pt idx="67">
                  <c:v>0</c:v>
                </c:pt>
                <c:pt idx="68">
                  <c:v>0</c:v>
                </c:pt>
              </c:numCache>
            </c:numRef>
          </c:yVal>
          <c:smooth val="1"/>
          <c:extLst>
            <c:ext xmlns:c16="http://schemas.microsoft.com/office/drawing/2014/chart" uri="{C3380CC4-5D6E-409C-BE32-E72D297353CC}">
              <c16:uniqueId val="{00000001-B1E3-46EB-9E8A-1D6EE64EB170}"/>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abuse'!$D$2:$D$70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1.7000000000000001E-2</c:v>
                </c:pt>
                <c:pt idx="19">
                  <c:v>0.24397777777777779</c:v>
                </c:pt>
                <c:pt idx="20">
                  <c:v>2.0468888888888888</c:v>
                </c:pt>
                <c:pt idx="21">
                  <c:v>6.1455555555555561</c:v>
                </c:pt>
                <c:pt idx="22">
                  <c:v>10.918888888888887</c:v>
                </c:pt>
                <c:pt idx="23">
                  <c:v>14.266666666666667</c:v>
                </c:pt>
                <c:pt idx="24">
                  <c:v>14.955555555555556</c:v>
                </c:pt>
                <c:pt idx="25">
                  <c:v>12.922222222222224</c:v>
                </c:pt>
                <c:pt idx="26">
                  <c:v>9.2299999999999986</c:v>
                </c:pt>
                <c:pt idx="27">
                  <c:v>5.3366666666666669</c:v>
                </c:pt>
                <c:pt idx="28">
                  <c:v>2.3794444444444443</c:v>
                </c:pt>
                <c:pt idx="29">
                  <c:v>0.64777777777777779</c:v>
                </c:pt>
                <c:pt idx="30">
                  <c:v>7.2888888888888892E-2</c:v>
                </c:pt>
                <c:pt idx="31">
                  <c:v>2.811111111111111E-3</c:v>
                </c:pt>
                <c:pt idx="32">
                  <c:v>0</c:v>
                </c:pt>
                <c:pt idx="33">
                  <c:v>0</c:v>
                </c:pt>
                <c:pt idx="34">
                  <c:v>0</c:v>
                </c:pt>
                <c:pt idx="35">
                  <c:v>0.30555555555555558</c:v>
                </c:pt>
                <c:pt idx="36">
                  <c:v>0.77155555555555555</c:v>
                </c:pt>
                <c:pt idx="37">
                  <c:v>1.0869666666666664</c:v>
                </c:pt>
                <c:pt idx="38">
                  <c:v>1.0594444444444444</c:v>
                </c:pt>
                <c:pt idx="39">
                  <c:v>0.8004444444444444</c:v>
                </c:pt>
                <c:pt idx="40">
                  <c:v>0.67238888888888892</c:v>
                </c:pt>
                <c:pt idx="41">
                  <c:v>0.97477777777777774</c:v>
                </c:pt>
                <c:pt idx="42">
                  <c:v>1.3826000000000001</c:v>
                </c:pt>
                <c:pt idx="43">
                  <c:v>1.742</c:v>
                </c:pt>
                <c:pt idx="44">
                  <c:v>1.9763333333333333</c:v>
                </c:pt>
                <c:pt idx="45">
                  <c:v>2.0429999999999997</c:v>
                </c:pt>
                <c:pt idx="46">
                  <c:v>1.9366666666666665</c:v>
                </c:pt>
                <c:pt idx="47">
                  <c:v>1.6833333333333333</c:v>
                </c:pt>
                <c:pt idx="48">
                  <c:v>1.3388888888888888</c:v>
                </c:pt>
                <c:pt idx="49">
                  <c:v>0.97233333333333327</c:v>
                </c:pt>
                <c:pt idx="50">
                  <c:v>0.64377777777777778</c:v>
                </c:pt>
                <c:pt idx="51">
                  <c:v>0.39668888888888887</c:v>
                </c:pt>
                <c:pt idx="52">
                  <c:v>0.23280555555555557</c:v>
                </c:pt>
                <c:pt idx="53">
                  <c:v>0.13493333333333332</c:v>
                </c:pt>
                <c:pt idx="54">
                  <c:v>7.5866666666666679E-2</c:v>
                </c:pt>
                <c:pt idx="55">
                  <c:v>4.4666666666666667E-2</c:v>
                </c:pt>
                <c:pt idx="56">
                  <c:v>2.1888888888888888E-2</c:v>
                </c:pt>
                <c:pt idx="57">
                  <c:v>7.2888888888888899E-3</c:v>
                </c:pt>
                <c:pt idx="58">
                  <c:v>7.4333333333333326E-4</c:v>
                </c:pt>
                <c:pt idx="59">
                  <c:v>5.7555555555555554E-3</c:v>
                </c:pt>
                <c:pt idx="60">
                  <c:v>2.1333333333333333E-2</c:v>
                </c:pt>
                <c:pt idx="61">
                  <c:v>4.5999999999999999E-2</c:v>
                </c:pt>
                <c:pt idx="62">
                  <c:v>7.5666666666666674E-2</c:v>
                </c:pt>
                <c:pt idx="63">
                  <c:v>0.10455555555555555</c:v>
                </c:pt>
                <c:pt idx="64">
                  <c:v>0.12666666666666665</c:v>
                </c:pt>
                <c:pt idx="65">
                  <c:v>0.13666666666666666</c:v>
                </c:pt>
                <c:pt idx="66">
                  <c:v>0</c:v>
                </c:pt>
                <c:pt idx="67">
                  <c:v>0</c:v>
                </c:pt>
                <c:pt idx="68">
                  <c:v>0</c:v>
                </c:pt>
              </c:numCache>
            </c:numRef>
          </c:yVal>
          <c:smooth val="1"/>
          <c:extLst>
            <c:ext xmlns:c16="http://schemas.microsoft.com/office/drawing/2014/chart" uri="{C3380CC4-5D6E-409C-BE32-E72D297353CC}">
              <c16:uniqueId val="{00000002-B1E3-46EB-9E8A-1D6EE64EB170}"/>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8193384480786055"/>
          <c:y val="0.41813801105610626"/>
          <c:w val="0.18805976176054917"/>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6352479978464229"/>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abuse'!$L$2:$L$70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0.68888888888888888</c:v>
                </c:pt>
                <c:pt idx="17">
                  <c:v>6.9444444444444446</c:v>
                </c:pt>
                <c:pt idx="18">
                  <c:v>19.266666666666666</c:v>
                </c:pt>
                <c:pt idx="19">
                  <c:v>26.155555555555551</c:v>
                </c:pt>
                <c:pt idx="20">
                  <c:v>22.1</c:v>
                </c:pt>
                <c:pt idx="21">
                  <c:v>13.722222222222223</c:v>
                </c:pt>
                <c:pt idx="22">
                  <c:v>6.8666666666666663</c:v>
                </c:pt>
                <c:pt idx="23">
                  <c:v>2.8777777777777778</c:v>
                </c:pt>
                <c:pt idx="24">
                  <c:v>1.0111111111111111</c:v>
                </c:pt>
                <c:pt idx="25">
                  <c:v>0.28888888888888892</c:v>
                </c:pt>
                <c:pt idx="26">
                  <c:v>8.8888888888888878E-2</c:v>
                </c:pt>
                <c:pt idx="27">
                  <c:v>1.1111111111111112E-2</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B8E3-47BC-B92F-5A53D2D03433}"/>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abuse'!$L$2:$L$70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5.1000000000000004E-4</c:v>
                </c:pt>
                <c:pt idx="16">
                  <c:v>9.0411111111111109E-2</c:v>
                </c:pt>
                <c:pt idx="17">
                  <c:v>0.94811111111111124</c:v>
                </c:pt>
                <c:pt idx="18">
                  <c:v>3.3866666666666672</c:v>
                </c:pt>
                <c:pt idx="19">
                  <c:v>7.0277777777777777</c:v>
                </c:pt>
                <c:pt idx="20">
                  <c:v>10.85</c:v>
                </c:pt>
                <c:pt idx="21">
                  <c:v>13.81111111111111</c:v>
                </c:pt>
                <c:pt idx="22">
                  <c:v>15.133333333333335</c:v>
                </c:pt>
                <c:pt idx="23">
                  <c:v>14.644444444444446</c:v>
                </c:pt>
                <c:pt idx="24">
                  <c:v>12.522222222222222</c:v>
                </c:pt>
                <c:pt idx="25">
                  <c:v>9.3533333333333335</c:v>
                </c:pt>
                <c:pt idx="26">
                  <c:v>5.942222222222223</c:v>
                </c:pt>
                <c:pt idx="27">
                  <c:v>3.0334444444444446</c:v>
                </c:pt>
                <c:pt idx="28">
                  <c:v>1.1232222222222223</c:v>
                </c:pt>
                <c:pt idx="29">
                  <c:v>0.22111111111111112</c:v>
                </c:pt>
                <c:pt idx="30">
                  <c:v>1.9333333333333331E-2</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4.6444444444444441E-4</c:v>
                </c:pt>
                <c:pt idx="57">
                  <c:v>9.1466666666666675E-3</c:v>
                </c:pt>
                <c:pt idx="58">
                  <c:v>3.2622222222222219E-2</c:v>
                </c:pt>
                <c:pt idx="59">
                  <c:v>7.4254444444444456E-2</c:v>
                </c:pt>
                <c:pt idx="60">
                  <c:v>0.13467777777777779</c:v>
                </c:pt>
                <c:pt idx="61">
                  <c:v>0.20936666666666667</c:v>
                </c:pt>
                <c:pt idx="62">
                  <c:v>0.28799999999999998</c:v>
                </c:pt>
                <c:pt idx="63">
                  <c:v>0.35644444444444445</c:v>
                </c:pt>
                <c:pt idx="64">
                  <c:v>0.40122222222222226</c:v>
                </c:pt>
                <c:pt idx="65">
                  <c:v>0.41011111111111115</c:v>
                </c:pt>
                <c:pt idx="66">
                  <c:v>0</c:v>
                </c:pt>
                <c:pt idx="67">
                  <c:v>0</c:v>
                </c:pt>
                <c:pt idx="68">
                  <c:v>0</c:v>
                </c:pt>
              </c:numCache>
            </c:numRef>
          </c:yVal>
          <c:smooth val="1"/>
          <c:extLst>
            <c:ext xmlns:c16="http://schemas.microsoft.com/office/drawing/2014/chart" uri="{C3380CC4-5D6E-409C-BE32-E72D297353CC}">
              <c16:uniqueId val="{00000001-B8E3-47BC-B92F-5A53D2D03433}"/>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abuse'!$L$2:$L$70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0.14344444444444443</c:v>
                </c:pt>
                <c:pt idx="18">
                  <c:v>2.1346666666666665</c:v>
                </c:pt>
                <c:pt idx="19">
                  <c:v>6.5333333333333341</c:v>
                </c:pt>
                <c:pt idx="20">
                  <c:v>11.888888888888889</c:v>
                </c:pt>
                <c:pt idx="21">
                  <c:v>16.266666666666669</c:v>
                </c:pt>
                <c:pt idx="22">
                  <c:v>18.222222222222218</c:v>
                </c:pt>
                <c:pt idx="23">
                  <c:v>17.166666666666668</c:v>
                </c:pt>
                <c:pt idx="24">
                  <c:v>13.611111111111111</c:v>
                </c:pt>
                <c:pt idx="25">
                  <c:v>8.7277777777777796</c:v>
                </c:pt>
                <c:pt idx="26">
                  <c:v>4.1155555555555559</c:v>
                </c:pt>
                <c:pt idx="27">
                  <c:v>1.0954444444444442</c:v>
                </c:pt>
                <c:pt idx="28">
                  <c:v>8.7222222222222215E-2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B8E3-47BC-B92F-5A53D2D03433}"/>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9230769230769232E-2"/>
              <c:y val="0.3027289586344704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8407059694461267"/>
          <c:y val="0.41813801105610626"/>
          <c:w val="0.18592300962379707"/>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6779830405814655"/>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abuse'!$F$2:$F$70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0.17777777777777778</c:v>
                </c:pt>
                <c:pt idx="15">
                  <c:v>2.0333333333333332</c:v>
                </c:pt>
                <c:pt idx="16">
                  <c:v>9.1333333333333329</c:v>
                </c:pt>
                <c:pt idx="17">
                  <c:v>19.666666666666668</c:v>
                </c:pt>
                <c:pt idx="18">
                  <c:v>24.488888888888884</c:v>
                </c:pt>
                <c:pt idx="19">
                  <c:v>20.388888888888889</c:v>
                </c:pt>
                <c:pt idx="20">
                  <c:v>12.888888888888888</c:v>
                </c:pt>
                <c:pt idx="21">
                  <c:v>6.677777777777778</c:v>
                </c:pt>
                <c:pt idx="22">
                  <c:v>2.9222222222222225</c:v>
                </c:pt>
                <c:pt idx="23">
                  <c:v>1.1222222222222222</c:v>
                </c:pt>
                <c:pt idx="24">
                  <c:v>0.37777777777777777</c:v>
                </c:pt>
                <c:pt idx="25">
                  <c:v>9.9999999999999992E-2</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7298-473C-B165-B184FC52BC26}"/>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abuse'!$F$2:$F$70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4.1888888888888892E-2</c:v>
                </c:pt>
                <c:pt idx="16">
                  <c:v>0.15555555555555556</c:v>
                </c:pt>
                <c:pt idx="17">
                  <c:v>0.89722222222222214</c:v>
                </c:pt>
                <c:pt idx="18">
                  <c:v>3.6022222222222218</c:v>
                </c:pt>
                <c:pt idx="19">
                  <c:v>8.3811111111111103</c:v>
                </c:pt>
                <c:pt idx="20">
                  <c:v>14.025555555555554</c:v>
                </c:pt>
                <c:pt idx="21">
                  <c:v>17.311111111111114</c:v>
                </c:pt>
                <c:pt idx="22">
                  <c:v>16.544444444444444</c:v>
                </c:pt>
                <c:pt idx="23">
                  <c:v>12.717777777777776</c:v>
                </c:pt>
                <c:pt idx="24">
                  <c:v>8.4355555555555544</c:v>
                </c:pt>
                <c:pt idx="25">
                  <c:v>5.3688888888888879</c:v>
                </c:pt>
                <c:pt idx="26">
                  <c:v>2.9833333333333329</c:v>
                </c:pt>
                <c:pt idx="27">
                  <c:v>1.2278888888888888</c:v>
                </c:pt>
                <c:pt idx="28">
                  <c:v>0.34566666666666662</c:v>
                </c:pt>
                <c:pt idx="29">
                  <c:v>9.8777777777777784E-2</c:v>
                </c:pt>
                <c:pt idx="30">
                  <c:v>1.7444444444444443E-2</c:v>
                </c:pt>
                <c:pt idx="31">
                  <c:v>0.30666666666666664</c:v>
                </c:pt>
                <c:pt idx="32">
                  <c:v>0.92111111111111099</c:v>
                </c:pt>
                <c:pt idx="33">
                  <c:v>0.67</c:v>
                </c:pt>
                <c:pt idx="34">
                  <c:v>0</c:v>
                </c:pt>
                <c:pt idx="35">
                  <c:v>0</c:v>
                </c:pt>
                <c:pt idx="36">
                  <c:v>0</c:v>
                </c:pt>
                <c:pt idx="37">
                  <c:v>0</c:v>
                </c:pt>
                <c:pt idx="38">
                  <c:v>0</c:v>
                </c:pt>
                <c:pt idx="39">
                  <c:v>0</c:v>
                </c:pt>
                <c:pt idx="40">
                  <c:v>3.2555555555555553E-2</c:v>
                </c:pt>
                <c:pt idx="41">
                  <c:v>0.39222222222222219</c:v>
                </c:pt>
                <c:pt idx="42">
                  <c:v>0.91333333333333322</c:v>
                </c:pt>
                <c:pt idx="43">
                  <c:v>1.3133333333333335</c:v>
                </c:pt>
                <c:pt idx="44">
                  <c:v>1.2244444444444444</c:v>
                </c:pt>
                <c:pt idx="45">
                  <c:v>0.74777777777777787</c:v>
                </c:pt>
                <c:pt idx="46">
                  <c:v>0.32333333333333336</c:v>
                </c:pt>
                <c:pt idx="47">
                  <c:v>0</c:v>
                </c:pt>
                <c:pt idx="48">
                  <c:v>0</c:v>
                </c:pt>
                <c:pt idx="49">
                  <c:v>0</c:v>
                </c:pt>
                <c:pt idx="50">
                  <c:v>0</c:v>
                </c:pt>
                <c:pt idx="51">
                  <c:v>0</c:v>
                </c:pt>
                <c:pt idx="52">
                  <c:v>0</c:v>
                </c:pt>
                <c:pt idx="53">
                  <c:v>0</c:v>
                </c:pt>
                <c:pt idx="54">
                  <c:v>0</c:v>
                </c:pt>
                <c:pt idx="55">
                  <c:v>0</c:v>
                </c:pt>
                <c:pt idx="56">
                  <c:v>0</c:v>
                </c:pt>
                <c:pt idx="57">
                  <c:v>0</c:v>
                </c:pt>
                <c:pt idx="58">
                  <c:v>1.3444444444444443E-3</c:v>
                </c:pt>
                <c:pt idx="59">
                  <c:v>1.3833333333333333E-2</c:v>
                </c:pt>
                <c:pt idx="60">
                  <c:v>4.3277777777777776E-2</c:v>
                </c:pt>
                <c:pt idx="61">
                  <c:v>8.9499999999999996E-2</c:v>
                </c:pt>
                <c:pt idx="62">
                  <c:v>0.14566666666666667</c:v>
                </c:pt>
                <c:pt idx="63">
                  <c:v>0.20099999999999996</c:v>
                </c:pt>
                <c:pt idx="64">
                  <c:v>0.24355555555555558</c:v>
                </c:pt>
                <c:pt idx="65">
                  <c:v>0.26255555555555554</c:v>
                </c:pt>
                <c:pt idx="66">
                  <c:v>0</c:v>
                </c:pt>
                <c:pt idx="67">
                  <c:v>0</c:v>
                </c:pt>
                <c:pt idx="68">
                  <c:v>0</c:v>
                </c:pt>
              </c:numCache>
            </c:numRef>
          </c:yVal>
          <c:smooth val="1"/>
          <c:extLst>
            <c:ext xmlns:c16="http://schemas.microsoft.com/office/drawing/2014/chart" uri="{C3380CC4-5D6E-409C-BE32-E72D297353CC}">
              <c16:uniqueId val="{00000001-7298-473C-B165-B184FC52BC26}"/>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abuse'!$F$2:$F$70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3.3000000000000002E-2</c:v>
                </c:pt>
                <c:pt idx="17">
                  <c:v>0.55833333333333335</c:v>
                </c:pt>
                <c:pt idx="18">
                  <c:v>3.586666666666666</c:v>
                </c:pt>
                <c:pt idx="19">
                  <c:v>9.0599999999999987</c:v>
                </c:pt>
                <c:pt idx="20">
                  <c:v>14.788888888888888</c:v>
                </c:pt>
                <c:pt idx="21">
                  <c:v>18.522222222222226</c:v>
                </c:pt>
                <c:pt idx="22">
                  <c:v>18.899999999999999</c:v>
                </c:pt>
                <c:pt idx="23">
                  <c:v>15.91111111111111</c:v>
                </c:pt>
                <c:pt idx="24">
                  <c:v>10.806666666666667</c:v>
                </c:pt>
                <c:pt idx="25">
                  <c:v>5.5033333333333339</c:v>
                </c:pt>
                <c:pt idx="26">
                  <c:v>1.8038888888888893</c:v>
                </c:pt>
                <c:pt idx="27">
                  <c:v>0.43777777777777777</c:v>
                </c:pt>
                <c:pt idx="28">
                  <c:v>9.9111111111111094E-2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7298-473C-B165-B184FC52BC26}"/>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7094017094017096E-2"/>
              <c:y val="0.3121183562128443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8834410121811693"/>
          <c:y val="0.41813801105610626"/>
          <c:w val="0.18164950535029276"/>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7207180833165081"/>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abuse'!$N$2:$N$70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0.1111111111111111</c:v>
                </c:pt>
                <c:pt idx="15">
                  <c:v>2.6555555555555559</c:v>
                </c:pt>
                <c:pt idx="16">
                  <c:v>11.455555555555556</c:v>
                </c:pt>
                <c:pt idx="17">
                  <c:v>22.188888888888886</c:v>
                </c:pt>
                <c:pt idx="18">
                  <c:v>24.844444444444445</c:v>
                </c:pt>
                <c:pt idx="19">
                  <c:v>18.899999999999999</c:v>
                </c:pt>
                <c:pt idx="20">
                  <c:v>11.111111111111111</c:v>
                </c:pt>
                <c:pt idx="21">
                  <c:v>5.4111111111111105</c:v>
                </c:pt>
                <c:pt idx="22">
                  <c:v>2.2444444444444445</c:v>
                </c:pt>
                <c:pt idx="23">
                  <c:v>0.81111111111111123</c:v>
                </c:pt>
                <c:pt idx="24">
                  <c:v>0.25555555555555554</c:v>
                </c:pt>
                <c:pt idx="25">
                  <c:v>7.7777777777777779E-2</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722C-409C-8485-3DA7BD36088B}"/>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abuse'!$N$2:$N$70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7.6666666666666671E-3</c:v>
                </c:pt>
                <c:pt idx="16">
                  <c:v>0.59244444444444444</c:v>
                </c:pt>
                <c:pt idx="17">
                  <c:v>2.6393333333333335</c:v>
                </c:pt>
                <c:pt idx="18">
                  <c:v>7.608888888888889</c:v>
                </c:pt>
                <c:pt idx="19">
                  <c:v>13.411111111111111</c:v>
                </c:pt>
                <c:pt idx="20">
                  <c:v>17.355555555555554</c:v>
                </c:pt>
                <c:pt idx="21">
                  <c:v>17.93333333333333</c:v>
                </c:pt>
                <c:pt idx="22">
                  <c:v>15.322222222222219</c:v>
                </c:pt>
                <c:pt idx="23">
                  <c:v>11.048888888888889</c:v>
                </c:pt>
                <c:pt idx="24">
                  <c:v>7.0901111111111108</c:v>
                </c:pt>
                <c:pt idx="25">
                  <c:v>4.0944444444444441</c:v>
                </c:pt>
                <c:pt idx="26">
                  <c:v>1.7814555555555556</c:v>
                </c:pt>
                <c:pt idx="27">
                  <c:v>0.51322222222222225</c:v>
                </c:pt>
                <c:pt idx="28">
                  <c:v>5.4555555555555552E-2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9.1888888888888879E-4</c:v>
                </c:pt>
                <c:pt idx="60">
                  <c:v>6.154444444444445E-3</c:v>
                </c:pt>
                <c:pt idx="61">
                  <c:v>1.9277777777777776E-2</c:v>
                </c:pt>
                <c:pt idx="62">
                  <c:v>5.0777777777777783E-2</c:v>
                </c:pt>
                <c:pt idx="63">
                  <c:v>9.9777777777777785E-2</c:v>
                </c:pt>
                <c:pt idx="64">
                  <c:v>0.15477777777777779</c:v>
                </c:pt>
                <c:pt idx="65">
                  <c:v>0.19955555555555557</c:v>
                </c:pt>
                <c:pt idx="66">
                  <c:v>0</c:v>
                </c:pt>
                <c:pt idx="67">
                  <c:v>0</c:v>
                </c:pt>
                <c:pt idx="68">
                  <c:v>0</c:v>
                </c:pt>
              </c:numCache>
            </c:numRef>
          </c:yVal>
          <c:smooth val="1"/>
          <c:extLst>
            <c:ext xmlns:c16="http://schemas.microsoft.com/office/drawing/2014/chart" uri="{C3380CC4-5D6E-409C-BE32-E72D297353CC}">
              <c16:uniqueId val="{00000001-722C-409C-8485-3DA7BD36088B}"/>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abuse'!$N$2:$N$70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0.18277777777777779</c:v>
                </c:pt>
                <c:pt idx="18">
                  <c:v>1.6960222222222221</c:v>
                </c:pt>
                <c:pt idx="19">
                  <c:v>5.9144444444444453</c:v>
                </c:pt>
                <c:pt idx="20">
                  <c:v>11.455555555555556</c:v>
                </c:pt>
                <c:pt idx="21">
                  <c:v>16.155555555555555</c:v>
                </c:pt>
                <c:pt idx="22">
                  <c:v>18.344444444444445</c:v>
                </c:pt>
                <c:pt idx="23">
                  <c:v>17.388888888888893</c:v>
                </c:pt>
                <c:pt idx="24">
                  <c:v>13.755555555555553</c:v>
                </c:pt>
                <c:pt idx="25">
                  <c:v>8.8466666666666676</c:v>
                </c:pt>
                <c:pt idx="26">
                  <c:v>4.3144444444444439</c:v>
                </c:pt>
                <c:pt idx="27">
                  <c:v>1.4206666666666667</c:v>
                </c:pt>
                <c:pt idx="28">
                  <c:v>0.28344444444444439</c:v>
                </c:pt>
                <c:pt idx="29">
                  <c:v>1.1666666666666668E-3</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2.7222222222222222E-3</c:v>
                </c:pt>
                <c:pt idx="61">
                  <c:v>1.3222222222222222E-2</c:v>
                </c:pt>
                <c:pt idx="62">
                  <c:v>3.1333333333333331E-2</c:v>
                </c:pt>
                <c:pt idx="63">
                  <c:v>5.333333333333333E-2</c:v>
                </c:pt>
                <c:pt idx="64">
                  <c:v>7.3888888888888893E-2</c:v>
                </c:pt>
                <c:pt idx="65">
                  <c:v>8.7222222222222229E-2</c:v>
                </c:pt>
                <c:pt idx="66">
                  <c:v>0</c:v>
                </c:pt>
                <c:pt idx="67">
                  <c:v>0</c:v>
                </c:pt>
                <c:pt idx="68">
                  <c:v>0</c:v>
                </c:pt>
              </c:numCache>
            </c:numRef>
          </c:yVal>
          <c:smooth val="1"/>
          <c:extLst>
            <c:ext xmlns:c16="http://schemas.microsoft.com/office/drawing/2014/chart" uri="{C3380CC4-5D6E-409C-BE32-E72D297353CC}">
              <c16:uniqueId val="{00000002-722C-409C-8485-3DA7BD36088B}"/>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9230769230769232E-2"/>
              <c:y val="0.30272895863447047"/>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8834410121811693"/>
          <c:y val="0.41813801105610626"/>
          <c:w val="0.18164950535029276"/>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6410256410257"/>
          <c:y val="4.087412906310544E-2"/>
          <c:w val="0.66566155192139453"/>
          <c:h val="0.78460849641952002"/>
        </c:manualLayout>
      </c:layout>
      <c:scatterChart>
        <c:scatterStyle val="smoothMarker"/>
        <c:varyColors val="0"/>
        <c:ser>
          <c:idx val="0"/>
          <c:order val="0"/>
          <c:tx>
            <c:v>No abuse</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'0 day, no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'0 day, no abuse'!$P$2:$P$70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0.21111111111111111</c:v>
                </c:pt>
                <c:pt idx="17">
                  <c:v>3.7666666666666666</c:v>
                </c:pt>
                <c:pt idx="18">
                  <c:v>13.288888888888888</c:v>
                </c:pt>
                <c:pt idx="19">
                  <c:v>22.455555555555552</c:v>
                </c:pt>
                <c:pt idx="20">
                  <c:v>23.444444444444443</c:v>
                </c:pt>
                <c:pt idx="21">
                  <c:v>17.522222222222226</c:v>
                </c:pt>
                <c:pt idx="22">
                  <c:v>10.4</c:v>
                </c:pt>
                <c:pt idx="23">
                  <c:v>5.2111111111111104</c:v>
                </c:pt>
                <c:pt idx="24">
                  <c:v>2.3000000000000003</c:v>
                </c:pt>
                <c:pt idx="25">
                  <c:v>0.89999999999999991</c:v>
                </c:pt>
                <c:pt idx="26">
                  <c:v>0.32222222222222219</c:v>
                </c:pt>
                <c:pt idx="27">
                  <c:v>9.9999999999999992E-2</c:v>
                </c:pt>
                <c:pt idx="28">
                  <c:v>2.8571428571428574E-2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A56C-42D1-97CC-AABA1749ABC3}"/>
            </c:ext>
          </c:extLst>
        </c:ser>
        <c:ser>
          <c:idx val="1"/>
          <c:order val="1"/>
          <c:tx>
            <c:v>Post-freezer</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'freezer abuse'!$A$2:$A$70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'freezer abuse'!$P$2:$P$70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0.87488888888888883</c:v>
                </c:pt>
                <c:pt idx="19">
                  <c:v>4.1644444444444444</c:v>
                </c:pt>
                <c:pt idx="20">
                  <c:v>9.1255555555555556</c:v>
                </c:pt>
                <c:pt idx="21">
                  <c:v>13.977777777777776</c:v>
                </c:pt>
                <c:pt idx="22">
                  <c:v>17.077777777777779</c:v>
                </c:pt>
                <c:pt idx="23">
                  <c:v>17.511111111111109</c:v>
                </c:pt>
                <c:pt idx="24">
                  <c:v>15.311111111111112</c:v>
                </c:pt>
                <c:pt idx="25">
                  <c:v>11.223333333333334</c:v>
                </c:pt>
                <c:pt idx="26">
                  <c:v>6.608888888888889</c:v>
                </c:pt>
                <c:pt idx="27">
                  <c:v>2.7588888888888894</c:v>
                </c:pt>
                <c:pt idx="28">
                  <c:v>0.57092222222222233</c:v>
                </c:pt>
                <c:pt idx="29">
                  <c:v>3.9666666666666663E-2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1.4933333333333335E-3</c:v>
                </c:pt>
                <c:pt idx="61">
                  <c:v>1.5755555555555554E-2</c:v>
                </c:pt>
                <c:pt idx="62">
                  <c:v>4.6399999999999997E-2</c:v>
                </c:pt>
                <c:pt idx="63">
                  <c:v>0.11491111111111112</c:v>
                </c:pt>
                <c:pt idx="64">
                  <c:v>0.22644444444444448</c:v>
                </c:pt>
                <c:pt idx="65">
                  <c:v>0.34844444444444445</c:v>
                </c:pt>
                <c:pt idx="66">
                  <c:v>0</c:v>
                </c:pt>
                <c:pt idx="67">
                  <c:v>0</c:v>
                </c:pt>
                <c:pt idx="68">
                  <c:v>0</c:v>
                </c:pt>
              </c:numCache>
            </c:numRef>
          </c:yVal>
          <c:smooth val="1"/>
          <c:extLst>
            <c:ext xmlns:c16="http://schemas.microsoft.com/office/drawing/2014/chart" uri="{C3380CC4-5D6E-409C-BE32-E72D297353CC}">
              <c16:uniqueId val="{00000001-A56C-42D1-97CC-AABA1749ABC3}"/>
            </c:ext>
          </c:extLst>
        </c:ser>
        <c:ser>
          <c:idx val="2"/>
          <c:order val="2"/>
          <c:tx>
            <c:v>Post-fridge</c:v>
          </c:tx>
          <c:spPr>
            <a:ln w="28575" cap="rnd">
              <a:solidFill>
                <a:schemeClr val="accent3"/>
              </a:solidFill>
              <a:round/>
            </a:ln>
            <a:effectLst/>
          </c:spPr>
          <c:marker>
            <c:symbol val="square"/>
            <c:size val="5"/>
            <c:spPr>
              <a:solidFill>
                <a:schemeClr val="accent3"/>
              </a:solidFill>
              <a:ln w="9525">
                <a:solidFill>
                  <a:schemeClr val="accent3"/>
                </a:solidFill>
              </a:ln>
              <a:effectLst/>
            </c:spPr>
          </c:marker>
          <c:xVal>
            <c:numRef>
              <c:f>'fridge abuse'!$A$2:$A$70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'fridge abuse'!$P$2:$P$70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0.20122222222222222</c:v>
                </c:pt>
                <c:pt idx="17">
                  <c:v>2.3655555555555554</c:v>
                </c:pt>
                <c:pt idx="18">
                  <c:v>6.6677777777777765</c:v>
                </c:pt>
                <c:pt idx="19">
                  <c:v>11.733333333333333</c:v>
                </c:pt>
                <c:pt idx="20">
                  <c:v>15.844444444444443</c:v>
                </c:pt>
                <c:pt idx="21">
                  <c:v>17.68888888888889</c:v>
                </c:pt>
                <c:pt idx="22">
                  <c:v>16.788888888888888</c:v>
                </c:pt>
                <c:pt idx="23">
                  <c:v>13.533333333333333</c:v>
                </c:pt>
                <c:pt idx="24">
                  <c:v>8.9788888888888891</c:v>
                </c:pt>
                <c:pt idx="25">
                  <c:v>4.532222222222221</c:v>
                </c:pt>
                <c:pt idx="26">
                  <c:v>1.4414444444444445</c:v>
                </c:pt>
                <c:pt idx="27">
                  <c:v>0.20866666666666667</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A56C-42D1-97CC-AABA1749ABC3}"/>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layout>
            <c:manualLayout>
              <c:xMode val="edge"/>
              <c:yMode val="edge"/>
              <c:x val="1.9230769230769232E-2"/>
              <c:y val="0.3121183562128443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862073490813648"/>
          <c:y val="0.41813801105610626"/>
          <c:w val="0.18378625748704489"/>
          <c:h val="0.1559695644750487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Figures!$B$2:$B$70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0.71533333333333327</c:v>
                </c:pt>
                <c:pt idx="18">
                  <c:v>4.1044444444444439</c:v>
                </c:pt>
                <c:pt idx="19">
                  <c:v>9.5022222222222226</c:v>
                </c:pt>
                <c:pt idx="20">
                  <c:v>14.888888888888889</c:v>
                </c:pt>
                <c:pt idx="21">
                  <c:v>18.288888888888888</c:v>
                </c:pt>
                <c:pt idx="22">
                  <c:v>18.555555555555557</c:v>
                </c:pt>
                <c:pt idx="23">
                  <c:v>15.700000000000001</c:v>
                </c:pt>
                <c:pt idx="24">
                  <c:v>10.81111111111111</c:v>
                </c:pt>
                <c:pt idx="25">
                  <c:v>5.57</c:v>
                </c:pt>
                <c:pt idx="26">
                  <c:v>1.7161111111111109</c:v>
                </c:pt>
                <c:pt idx="27">
                  <c:v>0.13633333333333331</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C462-4530-B5DE-07A404D2342C}"/>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Figures!$D$2:$D$70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0.54087777777777779</c:v>
                </c:pt>
                <c:pt idx="18">
                  <c:v>3.2966666666666669</c:v>
                </c:pt>
                <c:pt idx="19">
                  <c:v>8.4644444444444442</c:v>
                </c:pt>
                <c:pt idx="20">
                  <c:v>14.255555555555553</c:v>
                </c:pt>
                <c:pt idx="21">
                  <c:v>18.333333333333332</c:v>
                </c:pt>
                <c:pt idx="22">
                  <c:v>19.111111111111111</c:v>
                </c:pt>
                <c:pt idx="23">
                  <c:v>16.422222222222228</c:v>
                </c:pt>
                <c:pt idx="24">
                  <c:v>11.355555555555556</c:v>
                </c:pt>
                <c:pt idx="25">
                  <c:v>5.9066666666666672</c:v>
                </c:pt>
                <c:pt idx="26">
                  <c:v>1.9962222222222219</c:v>
                </c:pt>
                <c:pt idx="27">
                  <c:v>0.33744444444444444</c:v>
                </c:pt>
                <c:pt idx="28">
                  <c:v>2.3E-2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1-C462-4530-B5DE-07A404D2342C}"/>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Figures!$F$2:$F$70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1.0366666666666666E-2</c:v>
                </c:pt>
                <c:pt idx="17">
                  <c:v>0.7205555555555555</c:v>
                </c:pt>
                <c:pt idx="18">
                  <c:v>4.0211111111111109</c:v>
                </c:pt>
                <c:pt idx="19">
                  <c:v>9.2977777777777781</c:v>
                </c:pt>
                <c:pt idx="20">
                  <c:v>14.577777777777776</c:v>
                </c:pt>
                <c:pt idx="21">
                  <c:v>17.922222222222224</c:v>
                </c:pt>
                <c:pt idx="22">
                  <c:v>18.266666666666666</c:v>
                </c:pt>
                <c:pt idx="23">
                  <c:v>15.600000000000001</c:v>
                </c:pt>
                <c:pt idx="24">
                  <c:v>10.955555555555556</c:v>
                </c:pt>
                <c:pt idx="25">
                  <c:v>5.9422222222222221</c:v>
                </c:pt>
                <c:pt idx="26">
                  <c:v>2.1685555555555553</c:v>
                </c:pt>
                <c:pt idx="27">
                  <c:v>0.4612222222222222</c:v>
                </c:pt>
                <c:pt idx="28">
                  <c:v>5.2444444444444439E-2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C462-4530-B5DE-07A404D2342C}"/>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477690288713907"/>
          <c:y val="0.37341228523214676"/>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Figures!$I$2:$I$70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8.3444444444444446E-2</c:v>
                </c:pt>
                <c:pt idx="19">
                  <c:v>1.2083333333333333</c:v>
                </c:pt>
                <c:pt idx="20">
                  <c:v>4.3988888888888891</c:v>
                </c:pt>
                <c:pt idx="21">
                  <c:v>8.7833333333333314</c:v>
                </c:pt>
                <c:pt idx="22">
                  <c:v>12.888888888888889</c:v>
                </c:pt>
                <c:pt idx="23">
                  <c:v>15.52222222222222</c:v>
                </c:pt>
                <c:pt idx="24">
                  <c:v>15.944444444444445</c:v>
                </c:pt>
                <c:pt idx="25">
                  <c:v>14.288888888888888</c:v>
                </c:pt>
                <c:pt idx="26">
                  <c:v>11.033333333333333</c:v>
                </c:pt>
                <c:pt idx="27">
                  <c:v>7.1866666666666656</c:v>
                </c:pt>
                <c:pt idx="28">
                  <c:v>3.6855555555555557</c:v>
                </c:pt>
                <c:pt idx="29">
                  <c:v>1.2773333333333332</c:v>
                </c:pt>
                <c:pt idx="30">
                  <c:v>0.21155555555555555</c:v>
                </c:pt>
                <c:pt idx="31">
                  <c:v>2.711111111111111E-2</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2.8222222222222221E-3</c:v>
                </c:pt>
                <c:pt idx="47">
                  <c:v>1.1111111111111112E-2</c:v>
                </c:pt>
                <c:pt idx="48">
                  <c:v>2.4666666666666667E-2</c:v>
                </c:pt>
                <c:pt idx="49">
                  <c:v>4.2000000000000003E-2</c:v>
                </c:pt>
                <c:pt idx="50">
                  <c:v>6.0777777777777785E-2</c:v>
                </c:pt>
                <c:pt idx="51">
                  <c:v>7.8555555555555545E-2</c:v>
                </c:pt>
                <c:pt idx="52">
                  <c:v>9.3444444444444441E-2</c:v>
                </c:pt>
                <c:pt idx="53">
                  <c:v>0.10400000000000001</c:v>
                </c:pt>
                <c:pt idx="54">
                  <c:v>0.10933333333333334</c:v>
                </c:pt>
                <c:pt idx="55">
                  <c:v>0.1091111111111111</c:v>
                </c:pt>
                <c:pt idx="56">
                  <c:v>0.10388888888888889</c:v>
                </c:pt>
                <c:pt idx="57">
                  <c:v>9.4222222222222221E-2</c:v>
                </c:pt>
                <c:pt idx="58">
                  <c:v>8.566555555555555E-2</c:v>
                </c:pt>
                <c:pt idx="59">
                  <c:v>0.10069888888888888</c:v>
                </c:pt>
                <c:pt idx="60">
                  <c:v>0.15458444444444444</c:v>
                </c:pt>
                <c:pt idx="61">
                  <c:v>0.2477222222222222</c:v>
                </c:pt>
                <c:pt idx="62">
                  <c:v>0.36544444444444441</c:v>
                </c:pt>
                <c:pt idx="63">
                  <c:v>0.48322222222222222</c:v>
                </c:pt>
                <c:pt idx="64">
                  <c:v>0.57402222222222232</c:v>
                </c:pt>
                <c:pt idx="65">
                  <c:v>0.61287777777777774</c:v>
                </c:pt>
                <c:pt idx="66">
                  <c:v>0</c:v>
                </c:pt>
                <c:pt idx="67">
                  <c:v>0</c:v>
                </c:pt>
                <c:pt idx="68">
                  <c:v>0</c:v>
                </c:pt>
              </c:numCache>
            </c:numRef>
          </c:yVal>
          <c:smooth val="1"/>
          <c:extLst>
            <c:ext xmlns:c16="http://schemas.microsoft.com/office/drawing/2014/chart" uri="{C3380CC4-5D6E-409C-BE32-E72D297353CC}">
              <c16:uniqueId val="{00000000-2C94-447B-982B-89D8622FD19C}"/>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Figures!$K$2:$K$70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3.1111111111111114E-2</c:v>
                </c:pt>
                <c:pt idx="19">
                  <c:v>1.1842222222222221</c:v>
                </c:pt>
                <c:pt idx="20">
                  <c:v>4.2811111111111115</c:v>
                </c:pt>
                <c:pt idx="21">
                  <c:v>8.5033333333333339</c:v>
                </c:pt>
                <c:pt idx="22">
                  <c:v>12.511111111111113</c:v>
                </c:pt>
                <c:pt idx="23">
                  <c:v>15.211111111111109</c:v>
                </c:pt>
                <c:pt idx="24">
                  <c:v>15.888888888888889</c:v>
                </c:pt>
                <c:pt idx="25">
                  <c:v>14.577777777777776</c:v>
                </c:pt>
                <c:pt idx="26">
                  <c:v>11.7</c:v>
                </c:pt>
                <c:pt idx="27">
                  <c:v>8.0533333333333328</c:v>
                </c:pt>
                <c:pt idx="28">
                  <c:v>4.5166666666666666</c:v>
                </c:pt>
                <c:pt idx="29">
                  <c:v>1.8263333333333331</c:v>
                </c:pt>
                <c:pt idx="30">
                  <c:v>0.3755444444444444</c:v>
                </c:pt>
                <c:pt idx="31">
                  <c:v>7.0566666666666659E-3</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2.8811111111111108E-3</c:v>
                </c:pt>
                <c:pt idx="59">
                  <c:v>1.9034444444444444E-2</c:v>
                </c:pt>
                <c:pt idx="60">
                  <c:v>5.7977777777777781E-2</c:v>
                </c:pt>
                <c:pt idx="61">
                  <c:v>0.11968888888888889</c:v>
                </c:pt>
                <c:pt idx="62">
                  <c:v>0.19466666666666665</c:v>
                </c:pt>
                <c:pt idx="63">
                  <c:v>0.26855555555555555</c:v>
                </c:pt>
                <c:pt idx="64">
                  <c:v>0.32533333333333331</c:v>
                </c:pt>
                <c:pt idx="65">
                  <c:v>0.3507777777777778</c:v>
                </c:pt>
                <c:pt idx="66">
                  <c:v>0</c:v>
                </c:pt>
                <c:pt idx="67">
                  <c:v>0</c:v>
                </c:pt>
                <c:pt idx="68">
                  <c:v>0</c:v>
                </c:pt>
              </c:numCache>
            </c:numRef>
          </c:yVal>
          <c:smooth val="1"/>
          <c:extLst>
            <c:ext xmlns:c16="http://schemas.microsoft.com/office/drawing/2014/chart" uri="{C3380CC4-5D6E-409C-BE32-E72D297353CC}">
              <c16:uniqueId val="{00000001-2C94-447B-982B-89D8622FD19C}"/>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Figures!$M$2:$M$70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0.38255555555555554</c:v>
                </c:pt>
                <c:pt idx="19">
                  <c:v>1.9642222222222223</c:v>
                </c:pt>
                <c:pt idx="20">
                  <c:v>5.2088888888888887</c:v>
                </c:pt>
                <c:pt idx="21">
                  <c:v>9.2588888888888885</c:v>
                </c:pt>
                <c:pt idx="22">
                  <c:v>12.877777777777778</c:v>
                </c:pt>
                <c:pt idx="23">
                  <c:v>15.100000000000001</c:v>
                </c:pt>
                <c:pt idx="24">
                  <c:v>15.333333333333334</c:v>
                </c:pt>
                <c:pt idx="25">
                  <c:v>13.655555555555557</c:v>
                </c:pt>
                <c:pt idx="26">
                  <c:v>10.612222222222222</c:v>
                </c:pt>
                <c:pt idx="27">
                  <c:v>6.9966666666666661</c:v>
                </c:pt>
                <c:pt idx="28">
                  <c:v>3.6955555555555555</c:v>
                </c:pt>
                <c:pt idx="29">
                  <c:v>1.3867777777777777</c:v>
                </c:pt>
                <c:pt idx="30">
                  <c:v>0.30856888888888889</c:v>
                </c:pt>
                <c:pt idx="31">
                  <c:v>3.8833333333333338E-2</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2.6666666666666666E-3</c:v>
                </c:pt>
                <c:pt idx="56">
                  <c:v>9.8333333333333328E-3</c:v>
                </c:pt>
                <c:pt idx="57">
                  <c:v>2.1777777777777778E-2</c:v>
                </c:pt>
                <c:pt idx="58">
                  <c:v>4.2067777777777787E-2</c:v>
                </c:pt>
                <c:pt idx="59">
                  <c:v>8.2311111111111113E-2</c:v>
                </c:pt>
                <c:pt idx="60">
                  <c:v>0.16405666666666668</c:v>
                </c:pt>
                <c:pt idx="61">
                  <c:v>0.29204444444444444</c:v>
                </c:pt>
                <c:pt idx="62">
                  <c:v>0.44911111111111107</c:v>
                </c:pt>
                <c:pt idx="63">
                  <c:v>0.60477777777777775</c:v>
                </c:pt>
                <c:pt idx="64">
                  <c:v>0.72422222222222221</c:v>
                </c:pt>
                <c:pt idx="65">
                  <c:v>0.77833333333333343</c:v>
                </c:pt>
                <c:pt idx="66">
                  <c:v>0</c:v>
                </c:pt>
                <c:pt idx="67">
                  <c:v>0</c:v>
                </c:pt>
                <c:pt idx="68">
                  <c:v>0</c:v>
                </c:pt>
              </c:numCache>
            </c:numRef>
          </c:yVal>
          <c:smooth val="1"/>
          <c:extLst>
            <c:ext xmlns:c16="http://schemas.microsoft.com/office/drawing/2014/chart" uri="{C3380CC4-5D6E-409C-BE32-E72D297353CC}">
              <c16:uniqueId val="{00000002-2C94-447B-982B-89D8622FD19C}"/>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960966417659328"/>
          <c:y val="0.39094999130019303"/>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Figures!$P$2:$P$70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1.5888888888888886E-2</c:v>
                </c:pt>
                <c:pt idx="16">
                  <c:v>0.31444444444444447</c:v>
                </c:pt>
                <c:pt idx="17">
                  <c:v>2.02</c:v>
                </c:pt>
                <c:pt idx="18">
                  <c:v>5.6044444444444439</c:v>
                </c:pt>
                <c:pt idx="19">
                  <c:v>10.105555555555556</c:v>
                </c:pt>
                <c:pt idx="20">
                  <c:v>14.1</c:v>
                </c:pt>
                <c:pt idx="21">
                  <c:v>16.422222222222224</c:v>
                </c:pt>
                <c:pt idx="22">
                  <c:v>16.422222222222224</c:v>
                </c:pt>
                <c:pt idx="23">
                  <c:v>14.2</c:v>
                </c:pt>
                <c:pt idx="24">
                  <c:v>10.455555555555556</c:v>
                </c:pt>
                <c:pt idx="25">
                  <c:v>6.2888888888888879</c:v>
                </c:pt>
                <c:pt idx="26">
                  <c:v>2.8288888888888892</c:v>
                </c:pt>
                <c:pt idx="27">
                  <c:v>0.82738888888888873</c:v>
                </c:pt>
                <c:pt idx="28">
                  <c:v>0.18455555555555556</c:v>
                </c:pt>
                <c:pt idx="29">
                  <c:v>2.5555555555555553E-4</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3.8666666666666663E-3</c:v>
                </c:pt>
                <c:pt idx="61">
                  <c:v>1.3333333333333332E-2</c:v>
                </c:pt>
                <c:pt idx="62">
                  <c:v>2.7333333333333334E-2</c:v>
                </c:pt>
                <c:pt idx="63">
                  <c:v>4.3000000000000003E-2</c:v>
                </c:pt>
                <c:pt idx="64">
                  <c:v>5.6666666666666671E-2</c:v>
                </c:pt>
                <c:pt idx="65">
                  <c:v>6.4666666666666664E-2</c:v>
                </c:pt>
                <c:pt idx="66">
                  <c:v>0</c:v>
                </c:pt>
                <c:pt idx="67">
                  <c:v>0</c:v>
                </c:pt>
                <c:pt idx="68">
                  <c:v>0</c:v>
                </c:pt>
              </c:numCache>
            </c:numRef>
          </c:yVal>
          <c:smooth val="1"/>
          <c:extLst>
            <c:ext xmlns:c16="http://schemas.microsoft.com/office/drawing/2014/chart" uri="{C3380CC4-5D6E-409C-BE32-E72D297353CC}">
              <c16:uniqueId val="{00000000-3E53-4B54-8E87-E82214489F2A}"/>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Figures!$R$2:$R$70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6.6000000000000003E-2</c:v>
                </c:pt>
                <c:pt idx="17">
                  <c:v>0.82899999999999996</c:v>
                </c:pt>
                <c:pt idx="18">
                  <c:v>3.703333333333334</c:v>
                </c:pt>
                <c:pt idx="19">
                  <c:v>8.1166666666666671</c:v>
                </c:pt>
                <c:pt idx="20">
                  <c:v>12.522222222222222</c:v>
                </c:pt>
                <c:pt idx="21">
                  <c:v>15.399999999999999</c:v>
                </c:pt>
                <c:pt idx="22">
                  <c:v>15.97777777777778</c:v>
                </c:pt>
                <c:pt idx="23">
                  <c:v>14.144444444444446</c:v>
                </c:pt>
                <c:pt idx="24">
                  <c:v>10.585555555555555</c:v>
                </c:pt>
                <c:pt idx="25">
                  <c:v>6.4366666666666665</c:v>
                </c:pt>
                <c:pt idx="26">
                  <c:v>2.8688888888888888</c:v>
                </c:pt>
                <c:pt idx="27">
                  <c:v>0.72199999999999998</c:v>
                </c:pt>
                <c:pt idx="28">
                  <c:v>6.7388888888888887E-2</c:v>
                </c:pt>
                <c:pt idx="29">
                  <c:v>0</c:v>
                </c:pt>
                <c:pt idx="30">
                  <c:v>0</c:v>
                </c:pt>
                <c:pt idx="31">
                  <c:v>0</c:v>
                </c:pt>
                <c:pt idx="32">
                  <c:v>0</c:v>
                </c:pt>
                <c:pt idx="33">
                  <c:v>0</c:v>
                </c:pt>
                <c:pt idx="34">
                  <c:v>0</c:v>
                </c:pt>
                <c:pt idx="35">
                  <c:v>0</c:v>
                </c:pt>
                <c:pt idx="36">
                  <c:v>0</c:v>
                </c:pt>
                <c:pt idx="37">
                  <c:v>0</c:v>
                </c:pt>
                <c:pt idx="38">
                  <c:v>0</c:v>
                </c:pt>
                <c:pt idx="39">
                  <c:v>0</c:v>
                </c:pt>
                <c:pt idx="40">
                  <c:v>1.7888888888888889E-3</c:v>
                </c:pt>
                <c:pt idx="41">
                  <c:v>2.2222222222222223E-2</c:v>
                </c:pt>
                <c:pt idx="42">
                  <c:v>6.0444444444444446E-2</c:v>
                </c:pt>
                <c:pt idx="43">
                  <c:v>0.10759888888888888</c:v>
                </c:pt>
                <c:pt idx="44">
                  <c:v>0.16717777777777779</c:v>
                </c:pt>
                <c:pt idx="45">
                  <c:v>0.23533333333333331</c:v>
                </c:pt>
                <c:pt idx="46">
                  <c:v>0.29977777777777775</c:v>
                </c:pt>
                <c:pt idx="47">
                  <c:v>0.3501111111111111</c:v>
                </c:pt>
                <c:pt idx="48">
                  <c:v>0.37955555555555553</c:v>
                </c:pt>
                <c:pt idx="49">
                  <c:v>0.38633333333333336</c:v>
                </c:pt>
                <c:pt idx="50">
                  <c:v>0.37527777777777777</c:v>
                </c:pt>
                <c:pt idx="51">
                  <c:v>0.35867777777777776</c:v>
                </c:pt>
                <c:pt idx="52">
                  <c:v>0.34361111111111109</c:v>
                </c:pt>
                <c:pt idx="53">
                  <c:v>0.33466666666666667</c:v>
                </c:pt>
                <c:pt idx="54">
                  <c:v>0.3285555555555556</c:v>
                </c:pt>
                <c:pt idx="55">
                  <c:v>0.31958888888888892</c:v>
                </c:pt>
                <c:pt idx="56">
                  <c:v>0.31222222222222218</c:v>
                </c:pt>
                <c:pt idx="57">
                  <c:v>0.30833333333333335</c:v>
                </c:pt>
                <c:pt idx="58">
                  <c:v>0.31312222222222225</c:v>
                </c:pt>
                <c:pt idx="59">
                  <c:v>0.33019999999999999</c:v>
                </c:pt>
                <c:pt idx="60">
                  <c:v>0.36717777777777777</c:v>
                </c:pt>
                <c:pt idx="61">
                  <c:v>0.42924444444444443</c:v>
                </c:pt>
                <c:pt idx="62">
                  <c:v>0.50993333333333324</c:v>
                </c:pt>
                <c:pt idx="63">
                  <c:v>0.59340000000000004</c:v>
                </c:pt>
                <c:pt idx="64">
                  <c:v>0.65457888888888904</c:v>
                </c:pt>
                <c:pt idx="65">
                  <c:v>0.67033333333333334</c:v>
                </c:pt>
                <c:pt idx="66">
                  <c:v>0</c:v>
                </c:pt>
                <c:pt idx="67">
                  <c:v>0</c:v>
                </c:pt>
                <c:pt idx="68">
                  <c:v>0</c:v>
                </c:pt>
              </c:numCache>
            </c:numRef>
          </c:yVal>
          <c:smooth val="1"/>
          <c:extLst>
            <c:ext xmlns:c16="http://schemas.microsoft.com/office/drawing/2014/chart" uri="{C3380CC4-5D6E-409C-BE32-E72D297353CC}">
              <c16:uniqueId val="{00000001-3E53-4B54-8E87-E82214489F2A}"/>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Figures!$T$2:$T$70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2.8555555555555556E-2</c:v>
                </c:pt>
                <c:pt idx="16">
                  <c:v>0.12555555555555553</c:v>
                </c:pt>
                <c:pt idx="17">
                  <c:v>0.80233333333333323</c:v>
                </c:pt>
                <c:pt idx="18">
                  <c:v>3.8000000000000003</c:v>
                </c:pt>
                <c:pt idx="19">
                  <c:v>8.5888888888888886</c:v>
                </c:pt>
                <c:pt idx="20">
                  <c:v>13.322222222222223</c:v>
                </c:pt>
                <c:pt idx="21">
                  <c:v>16.277777777777779</c:v>
                </c:pt>
                <c:pt idx="22">
                  <c:v>16.522222222222222</c:v>
                </c:pt>
                <c:pt idx="23">
                  <c:v>14.177777777777779</c:v>
                </c:pt>
                <c:pt idx="24">
                  <c:v>10.119999999999999</c:v>
                </c:pt>
                <c:pt idx="25">
                  <c:v>5.7200000000000006</c:v>
                </c:pt>
                <c:pt idx="26">
                  <c:v>2.2563333333333331</c:v>
                </c:pt>
                <c:pt idx="27">
                  <c:v>0.46744444444444444</c:v>
                </c:pt>
                <c:pt idx="28">
                  <c:v>4.1444444444444443E-2</c:v>
                </c:pt>
                <c:pt idx="29">
                  <c:v>0</c:v>
                </c:pt>
                <c:pt idx="30">
                  <c:v>0</c:v>
                </c:pt>
                <c:pt idx="31">
                  <c:v>0</c:v>
                </c:pt>
                <c:pt idx="32">
                  <c:v>0</c:v>
                </c:pt>
                <c:pt idx="33">
                  <c:v>0</c:v>
                </c:pt>
                <c:pt idx="34">
                  <c:v>0</c:v>
                </c:pt>
                <c:pt idx="35">
                  <c:v>0</c:v>
                </c:pt>
                <c:pt idx="36">
                  <c:v>0</c:v>
                </c:pt>
                <c:pt idx="37">
                  <c:v>0</c:v>
                </c:pt>
                <c:pt idx="38">
                  <c:v>1.9000000000000003E-2</c:v>
                </c:pt>
                <c:pt idx="39">
                  <c:v>6.0444444444444446E-2</c:v>
                </c:pt>
                <c:pt idx="40">
                  <c:v>0.11333333333333334</c:v>
                </c:pt>
                <c:pt idx="41">
                  <c:v>0.17844444444444443</c:v>
                </c:pt>
                <c:pt idx="42">
                  <c:v>0.24533333333333335</c:v>
                </c:pt>
                <c:pt idx="43">
                  <c:v>0.29744444444444446</c:v>
                </c:pt>
                <c:pt idx="44">
                  <c:v>0.33711111111111108</c:v>
                </c:pt>
                <c:pt idx="45">
                  <c:v>0.36244444444444451</c:v>
                </c:pt>
                <c:pt idx="46">
                  <c:v>0.3756666666666667</c:v>
                </c:pt>
                <c:pt idx="47">
                  <c:v>0.378</c:v>
                </c:pt>
                <c:pt idx="48">
                  <c:v>0.37485555555555555</c:v>
                </c:pt>
                <c:pt idx="49">
                  <c:v>0.36444444444444446</c:v>
                </c:pt>
                <c:pt idx="50">
                  <c:v>0.33222222222222225</c:v>
                </c:pt>
                <c:pt idx="51">
                  <c:v>0.28422222222222221</c:v>
                </c:pt>
                <c:pt idx="52">
                  <c:v>0.22655555555555557</c:v>
                </c:pt>
                <c:pt idx="53">
                  <c:v>0.16800000000000001</c:v>
                </c:pt>
                <c:pt idx="54">
                  <c:v>0.1167</c:v>
                </c:pt>
                <c:pt idx="55">
                  <c:v>7.6555555555555543E-2</c:v>
                </c:pt>
                <c:pt idx="56">
                  <c:v>4.5666666666666661E-2</c:v>
                </c:pt>
                <c:pt idx="57">
                  <c:v>2.2552222222222224E-2</c:v>
                </c:pt>
                <c:pt idx="58">
                  <c:v>1.7822222222222225E-2</c:v>
                </c:pt>
                <c:pt idx="59">
                  <c:v>5.1622222222222222E-2</c:v>
                </c:pt>
                <c:pt idx="60">
                  <c:v>0.14644444444444443</c:v>
                </c:pt>
                <c:pt idx="61">
                  <c:v>0.29277777777777775</c:v>
                </c:pt>
                <c:pt idx="62">
                  <c:v>0.46844444444444444</c:v>
                </c:pt>
                <c:pt idx="63">
                  <c:v>0.64100000000000001</c:v>
                </c:pt>
                <c:pt idx="64">
                  <c:v>0.80388888888888888</c:v>
                </c:pt>
                <c:pt idx="65">
                  <c:v>0.92444444444444451</c:v>
                </c:pt>
                <c:pt idx="66">
                  <c:v>0</c:v>
                </c:pt>
                <c:pt idx="67">
                  <c:v>0</c:v>
                </c:pt>
                <c:pt idx="68">
                  <c:v>0</c:v>
                </c:pt>
              </c:numCache>
            </c:numRef>
          </c:yVal>
          <c:smooth val="1"/>
          <c:extLst>
            <c:ext xmlns:c16="http://schemas.microsoft.com/office/drawing/2014/chart" uri="{C3380CC4-5D6E-409C-BE32-E72D297353CC}">
              <c16:uniqueId val="{00000002-3E53-4B54-8E87-E82214489F2A}"/>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533615990308902"/>
          <c:y val="0.37341228523214676"/>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Figures!$W$2:$W$70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0.16588888888888889</c:v>
                </c:pt>
                <c:pt idx="17">
                  <c:v>2.2277777777777774</c:v>
                </c:pt>
                <c:pt idx="18">
                  <c:v>6.7166666666666668</c:v>
                </c:pt>
                <c:pt idx="19">
                  <c:v>12.144444444444446</c:v>
                </c:pt>
                <c:pt idx="20">
                  <c:v>16.544444444444444</c:v>
                </c:pt>
                <c:pt idx="21">
                  <c:v>18.388888888888889</c:v>
                </c:pt>
                <c:pt idx="22">
                  <c:v>17.155555555555551</c:v>
                </c:pt>
                <c:pt idx="23">
                  <c:v>13.355555555555556</c:v>
                </c:pt>
                <c:pt idx="24">
                  <c:v>8.35</c:v>
                </c:pt>
                <c:pt idx="25">
                  <c:v>3.7700000000000009</c:v>
                </c:pt>
                <c:pt idx="26">
                  <c:v>0.96899999999999997</c:v>
                </c:pt>
                <c:pt idx="27">
                  <c:v>0.17666666666666667</c:v>
                </c:pt>
                <c:pt idx="28">
                  <c:v>3.5888888888888887E-2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6CD5-422A-A7E8-BD92816B9D52}"/>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Figures!$Y$2:$Y$70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1.5544444444444444E-2</c:v>
                </c:pt>
                <c:pt idx="17">
                  <c:v>1.9345555555555558</c:v>
                </c:pt>
                <c:pt idx="18">
                  <c:v>6.5788888888888897</c:v>
                </c:pt>
                <c:pt idx="19">
                  <c:v>12.344444444444443</c:v>
                </c:pt>
                <c:pt idx="20">
                  <c:v>17.033333333333335</c:v>
                </c:pt>
                <c:pt idx="21">
                  <c:v>18.955555555555556</c:v>
                </c:pt>
                <c:pt idx="22">
                  <c:v>17.533333333333331</c:v>
                </c:pt>
                <c:pt idx="23">
                  <c:v>13.4</c:v>
                </c:pt>
                <c:pt idx="24">
                  <c:v>8.0533333333333346</c:v>
                </c:pt>
                <c:pt idx="25">
                  <c:v>3.3699999999999997</c:v>
                </c:pt>
                <c:pt idx="26">
                  <c:v>0.7125111111111111</c:v>
                </c:pt>
                <c:pt idx="27">
                  <c:v>5.2222222222222218E-2</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1-6CD5-422A-A7E8-BD92816B9D52}"/>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Figures!$AA$2:$AA$70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0.11900000000000002</c:v>
                </c:pt>
                <c:pt idx="17">
                  <c:v>2.0835555555555554</c:v>
                </c:pt>
                <c:pt idx="18">
                  <c:v>6.5333333333333341</c:v>
                </c:pt>
                <c:pt idx="19">
                  <c:v>12</c:v>
                </c:pt>
                <c:pt idx="20">
                  <c:v>16.5</c:v>
                </c:pt>
                <c:pt idx="21">
                  <c:v>18.522222222222226</c:v>
                </c:pt>
                <c:pt idx="22">
                  <c:v>17.355555555555558</c:v>
                </c:pt>
                <c:pt idx="23">
                  <c:v>13.600000000000001</c:v>
                </c:pt>
                <c:pt idx="24">
                  <c:v>8.52</c:v>
                </c:pt>
                <c:pt idx="25">
                  <c:v>3.8277777777777779</c:v>
                </c:pt>
                <c:pt idx="26">
                  <c:v>0.89477777777777789</c:v>
                </c:pt>
                <c:pt idx="27">
                  <c:v>4.2666666666666665E-2</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6CD5-422A-A7E8-BD92816B9D52}"/>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747291203984115"/>
          <c:y val="0.38744245008658379"/>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Figures!$AD$2:$AD$70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0.24800000000000003</c:v>
                </c:pt>
                <c:pt idx="18">
                  <c:v>2.4933333333333336</c:v>
                </c:pt>
                <c:pt idx="19">
                  <c:v>7.2088888888888887</c:v>
                </c:pt>
                <c:pt idx="20">
                  <c:v>12.755555555555555</c:v>
                </c:pt>
                <c:pt idx="21">
                  <c:v>17.022222222222226</c:v>
                </c:pt>
                <c:pt idx="22">
                  <c:v>18.633333333333336</c:v>
                </c:pt>
                <c:pt idx="23">
                  <c:v>17.033333333333331</c:v>
                </c:pt>
                <c:pt idx="24">
                  <c:v>12.933333333333334</c:v>
                </c:pt>
                <c:pt idx="25">
                  <c:v>7.7544444444444451</c:v>
                </c:pt>
                <c:pt idx="26">
                  <c:v>3.2266666666666666</c:v>
                </c:pt>
                <c:pt idx="27">
                  <c:v>0.62807000000000002</c:v>
                </c:pt>
                <c:pt idx="28">
                  <c:v>4.2222222222222223E-2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FA19-4436-ABF9-131547CCD6A0}"/>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Figures!$AF$2:$AF$70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0.16455555555555554</c:v>
                </c:pt>
                <c:pt idx="18">
                  <c:v>2.0903333333333332</c:v>
                </c:pt>
                <c:pt idx="19">
                  <c:v>7.0588888888888883</c:v>
                </c:pt>
                <c:pt idx="20">
                  <c:v>13.244444444444444</c:v>
                </c:pt>
                <c:pt idx="21">
                  <c:v>18.077777777777776</c:v>
                </c:pt>
                <c:pt idx="22">
                  <c:v>19.677777777777781</c:v>
                </c:pt>
                <c:pt idx="23">
                  <c:v>17.544444444444444</c:v>
                </c:pt>
                <c:pt idx="24">
                  <c:v>12.622222222222224</c:v>
                </c:pt>
                <c:pt idx="25">
                  <c:v>6.8433333333333337</c:v>
                </c:pt>
                <c:pt idx="26">
                  <c:v>2.3319999999999999</c:v>
                </c:pt>
                <c:pt idx="27">
                  <c:v>0.33211111111111108</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1-FA19-4436-ABF9-131547CCD6A0}"/>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Figures!$AH$2:$AH$70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0.12922222222222224</c:v>
                </c:pt>
                <c:pt idx="18">
                  <c:v>1.6737777777777778</c:v>
                </c:pt>
                <c:pt idx="19">
                  <c:v>6.1633333333333322</c:v>
                </c:pt>
                <c:pt idx="20">
                  <c:v>12.064444444444444</c:v>
                </c:pt>
                <c:pt idx="21">
                  <c:v>16.944444444444443</c:v>
                </c:pt>
                <c:pt idx="22">
                  <c:v>18.899999999999995</c:v>
                </c:pt>
                <c:pt idx="23">
                  <c:v>17.411111111111111</c:v>
                </c:pt>
                <c:pt idx="24">
                  <c:v>13.177777777777777</c:v>
                </c:pt>
                <c:pt idx="25">
                  <c:v>7.9377777777777778</c:v>
                </c:pt>
                <c:pt idx="26">
                  <c:v>3.5844444444444443</c:v>
                </c:pt>
                <c:pt idx="27">
                  <c:v>1.2750000000000001</c:v>
                </c:pt>
                <c:pt idx="28">
                  <c:v>0.38588888888888889</c:v>
                </c:pt>
                <c:pt idx="29">
                  <c:v>0.12888888888888889</c:v>
                </c:pt>
                <c:pt idx="30">
                  <c:v>2.6888888888888889E-2</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2.6444444444444445E-3</c:v>
                </c:pt>
                <c:pt idx="60">
                  <c:v>9.1888888888888888E-3</c:v>
                </c:pt>
                <c:pt idx="61">
                  <c:v>1.911111111111111E-2</c:v>
                </c:pt>
                <c:pt idx="62">
                  <c:v>3.0777777777777779E-2</c:v>
                </c:pt>
                <c:pt idx="63">
                  <c:v>4.2000000000000003E-2</c:v>
                </c:pt>
                <c:pt idx="64">
                  <c:v>5.0444444444444445E-2</c:v>
                </c:pt>
                <c:pt idx="65">
                  <c:v>5.3888888888888889E-2</c:v>
                </c:pt>
                <c:pt idx="66">
                  <c:v>0</c:v>
                </c:pt>
                <c:pt idx="67">
                  <c:v>0</c:v>
                </c:pt>
                <c:pt idx="68">
                  <c:v>0</c:v>
                </c:pt>
              </c:numCache>
            </c:numRef>
          </c:yVal>
          <c:smooth val="1"/>
          <c:extLst>
            <c:ext xmlns:c16="http://schemas.microsoft.com/office/drawing/2014/chart" uri="{C3380CC4-5D6E-409C-BE32-E72D297353CC}">
              <c16:uniqueId val="{00000002-FA19-4436-ABF9-131547CCD6A0}"/>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6892590349283263"/>
          <c:y val="0.35938212037770972"/>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Figures!$AK$2:$AK$70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1.2333333333333333E-2</c:v>
                </c:pt>
                <c:pt idx="16">
                  <c:v>0.54930000000000001</c:v>
                </c:pt>
                <c:pt idx="17">
                  <c:v>3.0355555555555558</c:v>
                </c:pt>
                <c:pt idx="18">
                  <c:v>7.3533333333333326</c:v>
                </c:pt>
                <c:pt idx="19">
                  <c:v>12.144444444444444</c:v>
                </c:pt>
                <c:pt idx="20">
                  <c:v>15.822222222222219</c:v>
                </c:pt>
                <c:pt idx="21">
                  <c:v>17.288888888888888</c:v>
                </c:pt>
                <c:pt idx="22">
                  <c:v>16.200000000000003</c:v>
                </c:pt>
                <c:pt idx="23">
                  <c:v>12.955555555555557</c:v>
                </c:pt>
                <c:pt idx="24">
                  <c:v>8.5988888888888884</c:v>
                </c:pt>
                <c:pt idx="25">
                  <c:v>4.3944444444444457</c:v>
                </c:pt>
                <c:pt idx="26">
                  <c:v>1.4508888888888889</c:v>
                </c:pt>
                <c:pt idx="27">
                  <c:v>0.21027777777777779</c:v>
                </c:pt>
                <c:pt idx="28">
                  <c:v>9.5444444444444457E-3</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0-B98D-48E7-BF7B-C6DF07CB1BD5}"/>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Figures!$AM$2:$AM$70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0.108</c:v>
                </c:pt>
                <c:pt idx="16">
                  <c:v>0.92488222222222227</c:v>
                </c:pt>
                <c:pt idx="17">
                  <c:v>3.6855555555555557</c:v>
                </c:pt>
                <c:pt idx="18">
                  <c:v>7.833333333333333</c:v>
                </c:pt>
                <c:pt idx="19">
                  <c:v>12.111111111111109</c:v>
                </c:pt>
                <c:pt idx="20">
                  <c:v>15.188888888888888</c:v>
                </c:pt>
                <c:pt idx="21">
                  <c:v>16.288888888888888</c:v>
                </c:pt>
                <c:pt idx="22">
                  <c:v>15.222222222222221</c:v>
                </c:pt>
                <c:pt idx="23">
                  <c:v>12.366666666666667</c:v>
                </c:pt>
                <c:pt idx="24">
                  <c:v>8.5644444444444439</c:v>
                </c:pt>
                <c:pt idx="25">
                  <c:v>4.8455555555555554</c:v>
                </c:pt>
                <c:pt idx="26">
                  <c:v>2.0925555555555553</c:v>
                </c:pt>
                <c:pt idx="27">
                  <c:v>0.68366666666666676</c:v>
                </c:pt>
                <c:pt idx="28">
                  <c:v>0.13166666666666668</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1-B98D-48E7-BF7B-C6DF07CB1BD5}"/>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Figures!$AO$2:$AO$70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0.16403333333333334</c:v>
                </c:pt>
                <c:pt idx="16">
                  <c:v>0.79388888888888909</c:v>
                </c:pt>
                <c:pt idx="17">
                  <c:v>3.1747777777777779</c:v>
                </c:pt>
                <c:pt idx="18">
                  <c:v>7.7477777777777783</c:v>
                </c:pt>
                <c:pt idx="19">
                  <c:v>12.955555555555556</c:v>
                </c:pt>
                <c:pt idx="20">
                  <c:v>16.844444444444445</c:v>
                </c:pt>
                <c:pt idx="21">
                  <c:v>18.044444444444444</c:v>
                </c:pt>
                <c:pt idx="22">
                  <c:v>16.3</c:v>
                </c:pt>
                <c:pt idx="23">
                  <c:v>12.277777777777779</c:v>
                </c:pt>
                <c:pt idx="24">
                  <c:v>7.3955555555555561</c:v>
                </c:pt>
                <c:pt idx="25">
                  <c:v>3.2503333333333333</c:v>
                </c:pt>
                <c:pt idx="26">
                  <c:v>0.91384444444444446</c:v>
                </c:pt>
                <c:pt idx="27">
                  <c:v>0.18611111111111109</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B98D-48E7-BF7B-C6DF07CB1BD5}"/>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747291203984115"/>
          <c:y val="0.35587457916410048"/>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0 day</c:v>
          </c:tx>
          <c:spPr>
            <a:ln w="28575" cap="rnd">
              <a:solidFill>
                <a:schemeClr val="accent1"/>
              </a:solidFill>
              <a:round/>
            </a:ln>
            <a:effectLst/>
          </c:spPr>
          <c:marker>
            <c:symbol val="square"/>
            <c:size val="5"/>
            <c:spPr>
              <a:solidFill>
                <a:schemeClr val="accent1"/>
              </a:solidFill>
              <a:ln w="9525">
                <a:solidFill>
                  <a:schemeClr val="accent1"/>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Figures!$AR$2:$AR$70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1.3555555555555555E-2</c:v>
                </c:pt>
                <c:pt idx="18">
                  <c:v>0.63833333333333331</c:v>
                </c:pt>
                <c:pt idx="19">
                  <c:v>2.8523333333333332</c:v>
                </c:pt>
                <c:pt idx="20">
                  <c:v>6.36</c:v>
                </c:pt>
                <c:pt idx="21">
                  <c:v>9.992222222222221</c:v>
                </c:pt>
                <c:pt idx="22">
                  <c:v>12.693333333333333</c:v>
                </c:pt>
                <c:pt idx="23">
                  <c:v>13.744444444444445</c:v>
                </c:pt>
                <c:pt idx="24">
                  <c:v>13.099999999999998</c:v>
                </c:pt>
                <c:pt idx="25">
                  <c:v>11.122222222222222</c:v>
                </c:pt>
                <c:pt idx="26">
                  <c:v>8.6044444444444466</c:v>
                </c:pt>
                <c:pt idx="27">
                  <c:v>6.2611111111111102</c:v>
                </c:pt>
                <c:pt idx="28">
                  <c:v>4.5522222222222224</c:v>
                </c:pt>
                <c:pt idx="29">
                  <c:v>3.1877777777777778</c:v>
                </c:pt>
                <c:pt idx="30">
                  <c:v>2.0099999999999998</c:v>
                </c:pt>
                <c:pt idx="31">
                  <c:v>1.1164444444444444</c:v>
                </c:pt>
                <c:pt idx="32">
                  <c:v>0.53744444444444439</c:v>
                </c:pt>
                <c:pt idx="33">
                  <c:v>0.22599999999999998</c:v>
                </c:pt>
                <c:pt idx="34">
                  <c:v>8.1333333333333327E-2</c:v>
                </c:pt>
                <c:pt idx="35">
                  <c:v>2.4824666666666668E-2</c:v>
                </c:pt>
                <c:pt idx="36">
                  <c:v>1.2411111111111111E-2</c:v>
                </c:pt>
                <c:pt idx="37">
                  <c:v>2.2777777777777775E-2</c:v>
                </c:pt>
                <c:pt idx="38">
                  <c:v>4.3333333333333335E-2</c:v>
                </c:pt>
                <c:pt idx="39">
                  <c:v>6.3E-2</c:v>
                </c:pt>
                <c:pt idx="40">
                  <c:v>7.644444444444444E-2</c:v>
                </c:pt>
                <c:pt idx="41">
                  <c:v>8.0555555555555547E-2</c:v>
                </c:pt>
                <c:pt idx="42">
                  <c:v>7.4333333333333335E-2</c:v>
                </c:pt>
                <c:pt idx="43">
                  <c:v>5.9777777777777784E-2</c:v>
                </c:pt>
                <c:pt idx="44">
                  <c:v>4.0666666666666663E-2</c:v>
                </c:pt>
                <c:pt idx="45">
                  <c:v>2.1777777777777778E-2</c:v>
                </c:pt>
                <c:pt idx="46">
                  <c:v>7.5888888888888889E-3</c:v>
                </c:pt>
                <c:pt idx="47">
                  <c:v>6.0000000000000006E-4</c:v>
                </c:pt>
                <c:pt idx="48">
                  <c:v>2.9333333333333336E-5</c:v>
                </c:pt>
                <c:pt idx="49">
                  <c:v>6.0222222222222231E-4</c:v>
                </c:pt>
                <c:pt idx="50">
                  <c:v>2.3366666666666666E-3</c:v>
                </c:pt>
                <c:pt idx="51">
                  <c:v>6.288888888888889E-3</c:v>
                </c:pt>
                <c:pt idx="52">
                  <c:v>1.2833333333333332E-2</c:v>
                </c:pt>
                <c:pt idx="53">
                  <c:v>2.2066666666666665E-2</c:v>
                </c:pt>
                <c:pt idx="54">
                  <c:v>3.5470000000000002E-2</c:v>
                </c:pt>
                <c:pt idx="55">
                  <c:v>5.3633333333333338E-2</c:v>
                </c:pt>
                <c:pt idx="56">
                  <c:v>7.7311111111111108E-2</c:v>
                </c:pt>
                <c:pt idx="57">
                  <c:v>0.10628888888888889</c:v>
                </c:pt>
                <c:pt idx="58">
                  <c:v>0.13916666666666666</c:v>
                </c:pt>
                <c:pt idx="59">
                  <c:v>0.17277777777777778</c:v>
                </c:pt>
                <c:pt idx="60">
                  <c:v>0.20830000000000001</c:v>
                </c:pt>
                <c:pt idx="61">
                  <c:v>0.24922222222222226</c:v>
                </c:pt>
                <c:pt idx="62">
                  <c:v>0.29200000000000004</c:v>
                </c:pt>
                <c:pt idx="63">
                  <c:v>0.33</c:v>
                </c:pt>
                <c:pt idx="64">
                  <c:v>0.35355555555555562</c:v>
                </c:pt>
                <c:pt idx="65">
                  <c:v>0.35344444444444439</c:v>
                </c:pt>
                <c:pt idx="66">
                  <c:v>0</c:v>
                </c:pt>
                <c:pt idx="67">
                  <c:v>0</c:v>
                </c:pt>
                <c:pt idx="68">
                  <c:v>0</c:v>
                </c:pt>
              </c:numCache>
            </c:numRef>
          </c:yVal>
          <c:smooth val="1"/>
          <c:extLst>
            <c:ext xmlns:c16="http://schemas.microsoft.com/office/drawing/2014/chart" uri="{C3380CC4-5D6E-409C-BE32-E72D297353CC}">
              <c16:uniqueId val="{00000000-CC8E-4CF1-9C81-2BFCB8FE5899}"/>
            </c:ext>
          </c:extLst>
        </c:ser>
        <c:ser>
          <c:idx val="1"/>
          <c:order val="1"/>
          <c:tx>
            <c:v>30 days</c:v>
          </c:tx>
          <c:spPr>
            <a:ln w="28575" cap="rnd">
              <a:solidFill>
                <a:schemeClr val="accent2"/>
              </a:solidFill>
              <a:round/>
            </a:ln>
            <a:effectLst/>
          </c:spPr>
          <c:marker>
            <c:symbol val="circle"/>
            <c:size val="5"/>
            <c:spPr>
              <a:solidFill>
                <a:schemeClr val="accent2"/>
              </a:solidFill>
              <a:ln w="9525">
                <a:solidFill>
                  <a:schemeClr val="accent2"/>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Figures!$AT$2:$AT$70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0.48355555555555552</c:v>
                </c:pt>
                <c:pt idx="19">
                  <c:v>3.1633333333333336</c:v>
                </c:pt>
                <c:pt idx="20">
                  <c:v>7.5511111111111102</c:v>
                </c:pt>
                <c:pt idx="21">
                  <c:v>12.155555555555557</c:v>
                </c:pt>
                <c:pt idx="22">
                  <c:v>15.555555555555555</c:v>
                </c:pt>
                <c:pt idx="23">
                  <c:v>16.81111111111111</c:v>
                </c:pt>
                <c:pt idx="24">
                  <c:v>15.68888888888889</c:v>
                </c:pt>
                <c:pt idx="25">
                  <c:v>12.655555555555557</c:v>
                </c:pt>
                <c:pt idx="26">
                  <c:v>8.6111111111111089</c:v>
                </c:pt>
                <c:pt idx="27">
                  <c:v>4.655555555555555</c:v>
                </c:pt>
                <c:pt idx="28">
                  <c:v>1.7184444444444447</c:v>
                </c:pt>
                <c:pt idx="29">
                  <c:v>0.26304444444444441</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2.6555555555555555E-3</c:v>
                </c:pt>
                <c:pt idx="60">
                  <c:v>1.8433333333333333E-2</c:v>
                </c:pt>
                <c:pt idx="61">
                  <c:v>5.0022222222222225E-2</c:v>
                </c:pt>
                <c:pt idx="62">
                  <c:v>9.2777777777777778E-2</c:v>
                </c:pt>
                <c:pt idx="63">
                  <c:v>0.13877777777777778</c:v>
                </c:pt>
                <c:pt idx="64">
                  <c:v>0.17722222222222223</c:v>
                </c:pt>
                <c:pt idx="65">
                  <c:v>0.19844444444444445</c:v>
                </c:pt>
                <c:pt idx="66">
                  <c:v>0</c:v>
                </c:pt>
                <c:pt idx="67">
                  <c:v>0</c:v>
                </c:pt>
                <c:pt idx="68">
                  <c:v>0</c:v>
                </c:pt>
              </c:numCache>
            </c:numRef>
          </c:yVal>
          <c:smooth val="1"/>
          <c:extLst>
            <c:ext xmlns:c16="http://schemas.microsoft.com/office/drawing/2014/chart" uri="{C3380CC4-5D6E-409C-BE32-E72D297353CC}">
              <c16:uniqueId val="{00000001-CC8E-4CF1-9C81-2BFCB8FE5899}"/>
            </c:ext>
          </c:extLst>
        </c:ser>
        <c:ser>
          <c:idx val="2"/>
          <c:order val="2"/>
          <c:tx>
            <c:v>60 days</c:v>
          </c:tx>
          <c:spPr>
            <a:ln w="28575" cap="rnd">
              <a:solidFill>
                <a:schemeClr val="accent3"/>
              </a:solidFill>
              <a:round/>
            </a:ln>
            <a:effectLst/>
          </c:spPr>
          <c:marker>
            <c:symbol val="circle"/>
            <c:size val="5"/>
            <c:spPr>
              <a:solidFill>
                <a:schemeClr val="accent3"/>
              </a:solidFill>
              <a:ln w="9525">
                <a:solidFill>
                  <a:schemeClr val="accent3"/>
                </a:solidFill>
              </a:ln>
              <a:effectLst/>
            </c:spPr>
          </c:marker>
          <c:xVal>
            <c:numRef>
              <c:f>Figures!$A$2:$A$70</c:f>
              <c:numCache>
                <c:formatCode>0.00</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c:v>1110</c:v>
                </c:pt>
                <c:pt idx="55">
                  <c:v>1280</c:v>
                </c:pt>
                <c:pt idx="56">
                  <c:v>1480</c:v>
                </c:pt>
                <c:pt idx="57">
                  <c:v>1720</c:v>
                </c:pt>
                <c:pt idx="58">
                  <c:v>1990</c:v>
                </c:pt>
                <c:pt idx="59">
                  <c:v>2300</c:v>
                </c:pt>
                <c:pt idx="60">
                  <c:v>2670</c:v>
                </c:pt>
                <c:pt idx="61">
                  <c:v>3090</c:v>
                </c:pt>
                <c:pt idx="62">
                  <c:v>3580</c:v>
                </c:pt>
                <c:pt idx="63">
                  <c:v>4150</c:v>
                </c:pt>
                <c:pt idx="64">
                  <c:v>4800</c:v>
                </c:pt>
                <c:pt idx="65">
                  <c:v>5560</c:v>
                </c:pt>
                <c:pt idx="66">
                  <c:v>6440</c:v>
                </c:pt>
                <c:pt idx="67">
                  <c:v>7460</c:v>
                </c:pt>
                <c:pt idx="68">
                  <c:v>8630</c:v>
                </c:pt>
              </c:numCache>
            </c:numRef>
          </c:xVal>
          <c:yVal>
            <c:numRef>
              <c:f>Figures!$AV$2:$AV$70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2.0555555555555556E-2</c:v>
                </c:pt>
                <c:pt idx="18">
                  <c:v>0.46299999999999997</c:v>
                </c:pt>
                <c:pt idx="19">
                  <c:v>2.4633333333333334</c:v>
                </c:pt>
                <c:pt idx="20">
                  <c:v>6.1433333333333344</c:v>
                </c:pt>
                <c:pt idx="21">
                  <c:v>10.45</c:v>
                </c:pt>
                <c:pt idx="22">
                  <c:v>14.08888888888889</c:v>
                </c:pt>
                <c:pt idx="23">
                  <c:v>16.022222222222226</c:v>
                </c:pt>
                <c:pt idx="24">
                  <c:v>15.844444444444447</c:v>
                </c:pt>
                <c:pt idx="25">
                  <c:v>13.711111111111112</c:v>
                </c:pt>
                <c:pt idx="26">
                  <c:v>10.218888888888889</c:v>
                </c:pt>
                <c:pt idx="27">
                  <c:v>6.3677777777777775</c:v>
                </c:pt>
                <c:pt idx="28">
                  <c:v>3.0588888888888888</c:v>
                </c:pt>
                <c:pt idx="29">
                  <c:v>0.96644444444444444</c:v>
                </c:pt>
                <c:pt idx="30">
                  <c:v>0.16611111111111113</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2-CC8E-4CF1-9C81-2BFCB8FE5899}"/>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 (nm)</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77960966417659328"/>
          <c:y val="0.376919826445756"/>
          <c:w val="0.20822079058299531"/>
          <c:h val="0.2000740116362739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222204969578589E-2"/>
          <c:y val="4.5937038935221858E-2"/>
          <c:w val="0.88308687023878107"/>
          <c:h val="0.83623495338944687"/>
        </c:manualLayout>
      </c:layout>
      <c:scatterChart>
        <c:scatterStyle val="smoothMarker"/>
        <c:varyColors val="0"/>
        <c:ser>
          <c:idx val="5"/>
          <c:order val="0"/>
          <c:tx>
            <c:v>0% SL, 1% CO:OO (1:1)</c:v>
          </c:tx>
          <c:spPr>
            <a:ln>
              <a:solidFill>
                <a:srgbClr val="FF5050"/>
              </a:solidFill>
            </a:ln>
          </c:spPr>
          <c:marker>
            <c:spPr>
              <a:solidFill>
                <a:srgbClr val="FF5050"/>
              </a:solidFill>
              <a:ln>
                <a:solidFill>
                  <a:srgbClr val="FF5050"/>
                </a:solidFill>
              </a:ln>
            </c:spPr>
          </c:marker>
          <c:xVal>
            <c:numRef>
              <c:f>'USE ME'!$P$3:$P$62</c:f>
              <c:numCache>
                <c:formatCode>General</c:formatCode>
                <c:ptCount val="60"/>
                <c:pt idx="0">
                  <c:v>0.8397</c:v>
                </c:pt>
                <c:pt idx="1">
                  <c:v>2.4343333333333335</c:v>
                </c:pt>
                <c:pt idx="2">
                  <c:v>4.0380000000000003</c:v>
                </c:pt>
                <c:pt idx="3">
                  <c:v>5.9003333333333332</c:v>
                </c:pt>
                <c:pt idx="4">
                  <c:v>7.496666666666667</c:v>
                </c:pt>
                <c:pt idx="5">
                  <c:v>9.3676666666666666</c:v>
                </c:pt>
                <c:pt idx="6">
                  <c:v>10.963333333333333</c:v>
                </c:pt>
                <c:pt idx="7">
                  <c:v>12.56</c:v>
                </c:pt>
                <c:pt idx="8">
                  <c:v>14.163333333333332</c:v>
                </c:pt>
                <c:pt idx="9">
                  <c:v>15.76</c:v>
                </c:pt>
                <c:pt idx="10">
                  <c:v>17.62</c:v>
                </c:pt>
                <c:pt idx="11">
                  <c:v>19.216666666666665</c:v>
                </c:pt>
                <c:pt idx="12">
                  <c:v>20.83</c:v>
                </c:pt>
                <c:pt idx="13">
                  <c:v>22.416666666666668</c:v>
                </c:pt>
                <c:pt idx="14">
                  <c:v>24.013333333333335</c:v>
                </c:pt>
                <c:pt idx="15">
                  <c:v>25.876666666666665</c:v>
                </c:pt>
                <c:pt idx="16">
                  <c:v>27.47666666666667</c:v>
                </c:pt>
                <c:pt idx="17">
                  <c:v>29.083333333333332</c:v>
                </c:pt>
                <c:pt idx="18">
                  <c:v>30.946666666666669</c:v>
                </c:pt>
                <c:pt idx="19">
                  <c:v>32.529999999999994</c:v>
                </c:pt>
                <c:pt idx="20">
                  <c:v>34.146666666666668</c:v>
                </c:pt>
                <c:pt idx="21">
                  <c:v>35.75</c:v>
                </c:pt>
                <c:pt idx="22">
                  <c:v>37.606666666666669</c:v>
                </c:pt>
                <c:pt idx="23">
                  <c:v>39.199999999999996</c:v>
                </c:pt>
                <c:pt idx="24">
                  <c:v>40.799999999999997</c:v>
                </c:pt>
                <c:pt idx="25">
                  <c:v>42.400000000000006</c:v>
                </c:pt>
                <c:pt idx="26">
                  <c:v>43.993333333333332</c:v>
                </c:pt>
                <c:pt idx="27">
                  <c:v>45.596666666666671</c:v>
                </c:pt>
                <c:pt idx="28">
                  <c:v>47.46</c:v>
                </c:pt>
                <c:pt idx="29">
                  <c:v>49.06</c:v>
                </c:pt>
                <c:pt idx="30">
                  <c:v>50.926666666666669</c:v>
                </c:pt>
                <c:pt idx="31">
                  <c:v>52.52</c:v>
                </c:pt>
                <c:pt idx="32">
                  <c:v>54.123333333333335</c:v>
                </c:pt>
                <c:pt idx="33">
                  <c:v>55.72</c:v>
                </c:pt>
                <c:pt idx="34">
                  <c:v>57.586666666666666</c:v>
                </c:pt>
                <c:pt idx="35">
                  <c:v>59.186666666666667</c:v>
                </c:pt>
                <c:pt idx="36">
                  <c:v>60.783333333333331</c:v>
                </c:pt>
                <c:pt idx="37">
                  <c:v>62.379999999999995</c:v>
                </c:pt>
                <c:pt idx="38">
                  <c:v>63.97</c:v>
                </c:pt>
                <c:pt idx="39">
                  <c:v>65.84333333333332</c:v>
                </c:pt>
                <c:pt idx="40">
                  <c:v>67.443333333333328</c:v>
                </c:pt>
                <c:pt idx="41">
                  <c:v>69.036666666666676</c:v>
                </c:pt>
                <c:pt idx="42">
                  <c:v>70.906666666666666</c:v>
                </c:pt>
                <c:pt idx="43">
                  <c:v>72.5</c:v>
                </c:pt>
                <c:pt idx="44">
                  <c:v>74.100000000000009</c:v>
                </c:pt>
                <c:pt idx="45">
                  <c:v>75.693333333333328</c:v>
                </c:pt>
                <c:pt idx="46">
                  <c:v>77.56</c:v>
                </c:pt>
                <c:pt idx="47">
                  <c:v>79.166666666666671</c:v>
                </c:pt>
                <c:pt idx="48">
                  <c:v>80.756666666666661</c:v>
                </c:pt>
                <c:pt idx="49">
                  <c:v>82.36333333333333</c:v>
                </c:pt>
                <c:pt idx="50">
                  <c:v>83.963333333333324</c:v>
                </c:pt>
                <c:pt idx="51">
                  <c:v>85.823333333333338</c:v>
                </c:pt>
                <c:pt idx="52">
                  <c:v>87.42</c:v>
                </c:pt>
                <c:pt idx="53">
                  <c:v>89.023333333333326</c:v>
                </c:pt>
                <c:pt idx="54">
                  <c:v>90.616666666666674</c:v>
                </c:pt>
                <c:pt idx="55">
                  <c:v>92.476666666666674</c:v>
                </c:pt>
                <c:pt idx="56">
                  <c:v>94.083333333333329</c:v>
                </c:pt>
                <c:pt idx="57">
                  <c:v>95.676666666666662</c:v>
                </c:pt>
                <c:pt idx="58">
                  <c:v>97.543333333333337</c:v>
                </c:pt>
                <c:pt idx="59">
                  <c:v>99.14666666666669</c:v>
                </c:pt>
              </c:numCache>
            </c:numRef>
          </c:xVal>
          <c:yVal>
            <c:numRef>
              <c:f>'USE ME'!$Q$3:$Q$62</c:f>
              <c:numCache>
                <c:formatCode>General</c:formatCode>
                <c:ptCount val="60"/>
                <c:pt idx="0">
                  <c:v>2.6796666666666667E-2</c:v>
                </c:pt>
                <c:pt idx="1">
                  <c:v>1.1906666666666668E-2</c:v>
                </c:pt>
                <c:pt idx="2">
                  <c:v>1.9573333333333331E-2</c:v>
                </c:pt>
                <c:pt idx="3">
                  <c:v>2.8013333333333335E-2</c:v>
                </c:pt>
                <c:pt idx="4">
                  <c:v>3.4243333333333327E-2</c:v>
                </c:pt>
                <c:pt idx="5">
                  <c:v>3.7123333333333335E-2</c:v>
                </c:pt>
                <c:pt idx="6">
                  <c:v>4.1329999999999999E-2</c:v>
                </c:pt>
                <c:pt idx="7">
                  <c:v>4.6606666666666664E-2</c:v>
                </c:pt>
                <c:pt idx="8">
                  <c:v>5.6350000000000004E-2</c:v>
                </c:pt>
                <c:pt idx="9">
                  <c:v>7.7056666666666662E-2</c:v>
                </c:pt>
                <c:pt idx="10">
                  <c:v>9.2006666666666667E-2</c:v>
                </c:pt>
                <c:pt idx="11">
                  <c:v>9.2766666666666664E-2</c:v>
                </c:pt>
                <c:pt idx="12">
                  <c:v>8.9543333333333322E-2</c:v>
                </c:pt>
                <c:pt idx="13">
                  <c:v>9.7600000000000006E-2</c:v>
                </c:pt>
                <c:pt idx="14">
                  <c:v>0.11543333333333333</c:v>
                </c:pt>
                <c:pt idx="15">
                  <c:v>0.124</c:v>
                </c:pt>
                <c:pt idx="16">
                  <c:v>0.12226666666666668</c:v>
                </c:pt>
                <c:pt idx="17">
                  <c:v>0.1368</c:v>
                </c:pt>
                <c:pt idx="18">
                  <c:v>0.14773333333333336</c:v>
                </c:pt>
                <c:pt idx="19">
                  <c:v>0.14149999999999999</c:v>
                </c:pt>
                <c:pt idx="20">
                  <c:v>0.15923333333333334</c:v>
                </c:pt>
                <c:pt idx="21">
                  <c:v>0.16703333333333334</c:v>
                </c:pt>
                <c:pt idx="22">
                  <c:v>0.1648</c:v>
                </c:pt>
                <c:pt idx="23">
                  <c:v>0.18256666666666665</c:v>
                </c:pt>
                <c:pt idx="24">
                  <c:v>0.1787</c:v>
                </c:pt>
                <c:pt idx="25">
                  <c:v>0.19716666666666668</c:v>
                </c:pt>
                <c:pt idx="26">
                  <c:v>0.19476666666666667</c:v>
                </c:pt>
                <c:pt idx="27">
                  <c:v>0.21190000000000001</c:v>
                </c:pt>
                <c:pt idx="28">
                  <c:v>0.20803333333333332</c:v>
                </c:pt>
                <c:pt idx="29">
                  <c:v>0.22806666666666667</c:v>
                </c:pt>
                <c:pt idx="30">
                  <c:v>0.22289999999999999</c:v>
                </c:pt>
                <c:pt idx="31">
                  <c:v>0.24256666666666668</c:v>
                </c:pt>
                <c:pt idx="32">
                  <c:v>0.23856666666666668</c:v>
                </c:pt>
                <c:pt idx="33">
                  <c:v>0.25309999999999994</c:v>
                </c:pt>
                <c:pt idx="34">
                  <c:v>0.26363333333333339</c:v>
                </c:pt>
                <c:pt idx="35">
                  <c:v>0.25826666666666664</c:v>
                </c:pt>
                <c:pt idx="36">
                  <c:v>0.27693333333333331</c:v>
                </c:pt>
                <c:pt idx="37">
                  <c:v>0.28053333333333336</c:v>
                </c:pt>
                <c:pt idx="38">
                  <c:v>0.28043333333333331</c:v>
                </c:pt>
                <c:pt idx="39">
                  <c:v>0.29540000000000005</c:v>
                </c:pt>
                <c:pt idx="40">
                  <c:v>0.30706666666666665</c:v>
                </c:pt>
                <c:pt idx="41">
                  <c:v>0.30593333333333333</c:v>
                </c:pt>
                <c:pt idx="42">
                  <c:v>0.31419999999999998</c:v>
                </c:pt>
                <c:pt idx="43">
                  <c:v>0.32370000000000004</c:v>
                </c:pt>
                <c:pt idx="44">
                  <c:v>0.33816666666666667</c:v>
                </c:pt>
                <c:pt idx="45">
                  <c:v>0.34313333333333335</c:v>
                </c:pt>
                <c:pt idx="46">
                  <c:v>0.35123333333333334</c:v>
                </c:pt>
                <c:pt idx="47">
                  <c:v>0.35489999999999999</c:v>
                </c:pt>
                <c:pt idx="48">
                  <c:v>0.3609</c:v>
                </c:pt>
                <c:pt idx="49">
                  <c:v>0.37340000000000001</c:v>
                </c:pt>
                <c:pt idx="50">
                  <c:v>0.38466666666666671</c:v>
                </c:pt>
                <c:pt idx="51">
                  <c:v>0.39333333333333337</c:v>
                </c:pt>
                <c:pt idx="52">
                  <c:v>0.40359999999999996</c:v>
                </c:pt>
                <c:pt idx="53">
                  <c:v>0.41229999999999994</c:v>
                </c:pt>
                <c:pt idx="54">
                  <c:v>0.41570000000000001</c:v>
                </c:pt>
                <c:pt idx="55">
                  <c:v>0.42709999999999998</c:v>
                </c:pt>
                <c:pt idx="56">
                  <c:v>0.43633333333333341</c:v>
                </c:pt>
                <c:pt idx="57">
                  <c:v>0.4427666666666667</c:v>
                </c:pt>
                <c:pt idx="58">
                  <c:v>0.44653333333333328</c:v>
                </c:pt>
                <c:pt idx="59">
                  <c:v>0.45713333333333334</c:v>
                </c:pt>
              </c:numCache>
            </c:numRef>
          </c:yVal>
          <c:smooth val="1"/>
          <c:extLst>
            <c:ext xmlns:c16="http://schemas.microsoft.com/office/drawing/2014/chart" uri="{C3380CC4-5D6E-409C-BE32-E72D297353CC}">
              <c16:uniqueId val="{00000000-189C-41AC-B3AE-ED2BABFA2B5A}"/>
            </c:ext>
          </c:extLst>
        </c:ser>
        <c:ser>
          <c:idx val="0"/>
          <c:order val="1"/>
          <c:tx>
            <c:v>0% SL, 1% CO:OO (9:1)</c:v>
          </c:tx>
          <c:spPr>
            <a:ln>
              <a:solidFill>
                <a:srgbClr val="0070C0"/>
              </a:solidFill>
            </a:ln>
          </c:spPr>
          <c:marker>
            <c:spPr>
              <a:solidFill>
                <a:srgbClr val="0070C0"/>
              </a:solidFill>
              <a:ln>
                <a:solidFill>
                  <a:srgbClr val="0070C0"/>
                </a:solidFill>
              </a:ln>
            </c:spPr>
          </c:marker>
          <c:xVal>
            <c:numRef>
              <c:f>'USE ME'!$A$3:$A$103</c:f>
              <c:numCache>
                <c:formatCode>General</c:formatCode>
                <c:ptCount val="101"/>
                <c:pt idx="0">
                  <c:v>0.28406666666666669</c:v>
                </c:pt>
                <c:pt idx="1">
                  <c:v>1.0072333333333334</c:v>
                </c:pt>
                <c:pt idx="2">
                  <c:v>2.3366666666666664</c:v>
                </c:pt>
                <c:pt idx="3">
                  <c:v>3.1366666666666667</c:v>
                </c:pt>
                <c:pt idx="4">
                  <c:v>4.2043333333333335</c:v>
                </c:pt>
                <c:pt idx="5">
                  <c:v>5.2709999999999999</c:v>
                </c:pt>
                <c:pt idx="6">
                  <c:v>6.3326666666666656</c:v>
                </c:pt>
                <c:pt idx="7">
                  <c:v>7.133</c:v>
                </c:pt>
                <c:pt idx="8">
                  <c:v>8.1946666666666683</c:v>
                </c:pt>
                <c:pt idx="9">
                  <c:v>9.0003333333333337</c:v>
                </c:pt>
                <c:pt idx="10">
                  <c:v>10.333333333333334</c:v>
                </c:pt>
                <c:pt idx="11">
                  <c:v>11.126666666666667</c:v>
                </c:pt>
                <c:pt idx="12">
                  <c:v>12.196666666666667</c:v>
                </c:pt>
                <c:pt idx="13">
                  <c:v>13</c:v>
                </c:pt>
                <c:pt idx="14">
                  <c:v>14.326666666666666</c:v>
                </c:pt>
                <c:pt idx="15">
                  <c:v>15.126666666666667</c:v>
                </c:pt>
                <c:pt idx="16">
                  <c:v>16.186666666666667</c:v>
                </c:pt>
                <c:pt idx="17">
                  <c:v>17.256666666666668</c:v>
                </c:pt>
                <c:pt idx="18">
                  <c:v>18.316666666666666</c:v>
                </c:pt>
                <c:pt idx="19">
                  <c:v>19.126666666666665</c:v>
                </c:pt>
                <c:pt idx="20">
                  <c:v>20.183333333333334</c:v>
                </c:pt>
                <c:pt idx="21">
                  <c:v>20.983333333333334</c:v>
                </c:pt>
                <c:pt idx="22">
                  <c:v>22.306666666666668</c:v>
                </c:pt>
                <c:pt idx="23">
                  <c:v>23.116666666666664</c:v>
                </c:pt>
                <c:pt idx="24">
                  <c:v>24.193333333333332</c:v>
                </c:pt>
                <c:pt idx="25">
                  <c:v>25.24</c:v>
                </c:pt>
                <c:pt idx="26">
                  <c:v>26.323333333333334</c:v>
                </c:pt>
                <c:pt idx="27">
                  <c:v>27.116666666666664</c:v>
                </c:pt>
                <c:pt idx="28">
                  <c:v>28.179999999999996</c:v>
                </c:pt>
                <c:pt idx="29">
                  <c:v>28.983333333333334</c:v>
                </c:pt>
                <c:pt idx="30">
                  <c:v>30.313333333333333</c:v>
                </c:pt>
                <c:pt idx="31">
                  <c:v>31.113333333333333</c:v>
                </c:pt>
                <c:pt idx="32">
                  <c:v>32.176666666666669</c:v>
                </c:pt>
                <c:pt idx="33">
                  <c:v>32.983333333333341</c:v>
                </c:pt>
                <c:pt idx="34">
                  <c:v>34.03</c:v>
                </c:pt>
                <c:pt idx="35">
                  <c:v>35.1</c:v>
                </c:pt>
                <c:pt idx="36">
                  <c:v>36.18</c:v>
                </c:pt>
                <c:pt idx="37">
                  <c:v>37.243333333333339</c:v>
                </c:pt>
                <c:pt idx="38">
                  <c:v>38.306666666666672</c:v>
                </c:pt>
                <c:pt idx="39">
                  <c:v>39.093333333333334</c:v>
                </c:pt>
                <c:pt idx="40">
                  <c:v>40.166666666666664</c:v>
                </c:pt>
                <c:pt idx="41">
                  <c:v>40.973333333333329</c:v>
                </c:pt>
                <c:pt idx="42">
                  <c:v>42.3</c:v>
                </c:pt>
                <c:pt idx="43">
                  <c:v>43.093333333333334</c:v>
                </c:pt>
                <c:pt idx="44">
                  <c:v>44.160000000000004</c:v>
                </c:pt>
                <c:pt idx="45">
                  <c:v>44.966666666666669</c:v>
                </c:pt>
                <c:pt idx="46">
                  <c:v>46.293333333333329</c:v>
                </c:pt>
                <c:pt idx="47">
                  <c:v>47.089999999999996</c:v>
                </c:pt>
                <c:pt idx="48">
                  <c:v>48.160000000000004</c:v>
                </c:pt>
                <c:pt idx="49">
                  <c:v>49.223333333333336</c:v>
                </c:pt>
                <c:pt idx="50">
                  <c:v>50.29666666666666</c:v>
                </c:pt>
                <c:pt idx="51">
                  <c:v>51.086666666666666</c:v>
                </c:pt>
                <c:pt idx="52">
                  <c:v>52.160000000000004</c:v>
                </c:pt>
                <c:pt idx="53">
                  <c:v>52.95333333333334</c:v>
                </c:pt>
                <c:pt idx="54">
                  <c:v>54.286666666666669</c:v>
                </c:pt>
                <c:pt idx="55">
                  <c:v>55.083333333333336</c:v>
                </c:pt>
                <c:pt idx="56">
                  <c:v>56.143333333333338</c:v>
                </c:pt>
                <c:pt idx="57">
                  <c:v>56.949999999999996</c:v>
                </c:pt>
                <c:pt idx="58">
                  <c:v>58.28</c:v>
                </c:pt>
                <c:pt idx="59">
                  <c:v>59.09</c:v>
                </c:pt>
                <c:pt idx="60">
                  <c:v>60.146666666666668</c:v>
                </c:pt>
                <c:pt idx="61">
                  <c:v>60.949999999999996</c:v>
                </c:pt>
                <c:pt idx="62">
                  <c:v>62.276666666666671</c:v>
                </c:pt>
                <c:pt idx="63">
                  <c:v>63.076666666666675</c:v>
                </c:pt>
                <c:pt idx="64">
                  <c:v>64.153333333333322</c:v>
                </c:pt>
                <c:pt idx="65">
                  <c:v>64.943333333333342</c:v>
                </c:pt>
                <c:pt idx="66">
                  <c:v>66.273333333333326</c:v>
                </c:pt>
                <c:pt idx="67">
                  <c:v>67.08</c:v>
                </c:pt>
                <c:pt idx="68">
                  <c:v>68.143333333333331</c:v>
                </c:pt>
                <c:pt idx="69">
                  <c:v>68.943333333333328</c:v>
                </c:pt>
                <c:pt idx="70">
                  <c:v>70.266666666666666</c:v>
                </c:pt>
                <c:pt idx="71">
                  <c:v>71.069999999999993</c:v>
                </c:pt>
                <c:pt idx="72">
                  <c:v>72.13333333333334</c:v>
                </c:pt>
                <c:pt idx="73">
                  <c:v>72.933333333333323</c:v>
                </c:pt>
                <c:pt idx="74">
                  <c:v>74.27</c:v>
                </c:pt>
                <c:pt idx="75">
                  <c:v>75.066666666666663</c:v>
                </c:pt>
                <c:pt idx="76">
                  <c:v>76.13333333333334</c:v>
                </c:pt>
                <c:pt idx="77">
                  <c:v>77.193333333333328</c:v>
                </c:pt>
                <c:pt idx="78">
                  <c:v>78.266666666666666</c:v>
                </c:pt>
                <c:pt idx="79">
                  <c:v>79.066666666666663</c:v>
                </c:pt>
                <c:pt idx="80">
                  <c:v>80.123333333333321</c:v>
                </c:pt>
                <c:pt idx="81">
                  <c:v>81.19</c:v>
                </c:pt>
                <c:pt idx="82">
                  <c:v>82.256666666666661</c:v>
                </c:pt>
                <c:pt idx="83">
                  <c:v>83.063333333333333</c:v>
                </c:pt>
                <c:pt idx="84">
                  <c:v>84.123333333333335</c:v>
                </c:pt>
                <c:pt idx="85">
                  <c:v>84.929999999999993</c:v>
                </c:pt>
                <c:pt idx="86">
                  <c:v>86.25333333333333</c:v>
                </c:pt>
                <c:pt idx="87">
                  <c:v>87.056666666666672</c:v>
                </c:pt>
                <c:pt idx="88">
                  <c:v>88.123333333333335</c:v>
                </c:pt>
                <c:pt idx="89">
                  <c:v>88.916666666666671</c:v>
                </c:pt>
                <c:pt idx="90">
                  <c:v>90.24666666666667</c:v>
                </c:pt>
                <c:pt idx="91">
                  <c:v>91.056666666666672</c:v>
                </c:pt>
                <c:pt idx="92">
                  <c:v>92.11333333333333</c:v>
                </c:pt>
                <c:pt idx="93">
                  <c:v>93.179999999999993</c:v>
                </c:pt>
                <c:pt idx="94">
                  <c:v>94.243333333333339</c:v>
                </c:pt>
                <c:pt idx="95">
                  <c:v>95.046666666666667</c:v>
                </c:pt>
                <c:pt idx="96">
                  <c:v>96.113333333333344</c:v>
                </c:pt>
                <c:pt idx="97">
                  <c:v>96.910000000000011</c:v>
                </c:pt>
                <c:pt idx="98">
                  <c:v>98.25333333333333</c:v>
                </c:pt>
                <c:pt idx="99">
                  <c:v>99.043333333333337</c:v>
                </c:pt>
                <c:pt idx="100">
                  <c:v>0.39166666666666666</c:v>
                </c:pt>
              </c:numCache>
            </c:numRef>
          </c:xVal>
          <c:yVal>
            <c:numRef>
              <c:f>'USE ME'!$B$3:$B$103</c:f>
              <c:numCache>
                <c:formatCode>General</c:formatCode>
                <c:ptCount val="101"/>
                <c:pt idx="0">
                  <c:v>2.6553333333333332E-2</c:v>
                </c:pt>
                <c:pt idx="1">
                  <c:v>1.8494333333333335E-2</c:v>
                </c:pt>
                <c:pt idx="2">
                  <c:v>1.0082333333333334E-2</c:v>
                </c:pt>
                <c:pt idx="3">
                  <c:v>1.2270000000000001E-2</c:v>
                </c:pt>
                <c:pt idx="4">
                  <c:v>1.9179999999999999E-2</c:v>
                </c:pt>
                <c:pt idx="5">
                  <c:v>2.3653333333333332E-2</c:v>
                </c:pt>
                <c:pt idx="6">
                  <c:v>2.825666666666667E-2</c:v>
                </c:pt>
                <c:pt idx="7">
                  <c:v>3.3343333333333329E-2</c:v>
                </c:pt>
                <c:pt idx="8">
                  <c:v>4.0123333333333337E-2</c:v>
                </c:pt>
                <c:pt idx="9">
                  <c:v>4.5516666666666671E-2</c:v>
                </c:pt>
                <c:pt idx="10">
                  <c:v>5.1786666666666668E-2</c:v>
                </c:pt>
                <c:pt idx="11">
                  <c:v>5.8220000000000001E-2</c:v>
                </c:pt>
                <c:pt idx="12">
                  <c:v>6.4073333333333329E-2</c:v>
                </c:pt>
                <c:pt idx="13">
                  <c:v>6.6540000000000002E-2</c:v>
                </c:pt>
                <c:pt idx="14">
                  <c:v>7.5596666666666673E-2</c:v>
                </c:pt>
                <c:pt idx="15">
                  <c:v>7.9530000000000003E-2</c:v>
                </c:pt>
                <c:pt idx="16">
                  <c:v>8.4533333333333335E-2</c:v>
                </c:pt>
                <c:pt idx="17">
                  <c:v>8.9563333333333328E-2</c:v>
                </c:pt>
                <c:pt idx="18">
                  <c:v>9.6679999999999988E-2</c:v>
                </c:pt>
                <c:pt idx="19">
                  <c:v>0.10009</c:v>
                </c:pt>
                <c:pt idx="20">
                  <c:v>0.10833333333333332</c:v>
                </c:pt>
                <c:pt idx="21">
                  <c:v>0.1099</c:v>
                </c:pt>
                <c:pt idx="22">
                  <c:v>0.1154</c:v>
                </c:pt>
                <c:pt idx="23">
                  <c:v>0.11649999999999999</c:v>
                </c:pt>
                <c:pt idx="24">
                  <c:v>0.12626666666666667</c:v>
                </c:pt>
                <c:pt idx="25">
                  <c:v>0.12943333333333332</c:v>
                </c:pt>
                <c:pt idx="26">
                  <c:v>0.1356</c:v>
                </c:pt>
                <c:pt idx="27">
                  <c:v>0.13739999999999999</c:v>
                </c:pt>
                <c:pt idx="28">
                  <c:v>0.14129999999999998</c:v>
                </c:pt>
                <c:pt idx="29">
                  <c:v>0.14749999999999999</c:v>
                </c:pt>
                <c:pt idx="30">
                  <c:v>0.15173333333333336</c:v>
                </c:pt>
                <c:pt idx="31">
                  <c:v>0.15763333333333332</c:v>
                </c:pt>
                <c:pt idx="32">
                  <c:v>0.16106666666666669</c:v>
                </c:pt>
                <c:pt idx="33">
                  <c:v>0.16386666666666663</c:v>
                </c:pt>
                <c:pt idx="34">
                  <c:v>0.17103333333333334</c:v>
                </c:pt>
                <c:pt idx="35">
                  <c:v>0.17196666666666663</c:v>
                </c:pt>
                <c:pt idx="36">
                  <c:v>0.17826666666666666</c:v>
                </c:pt>
                <c:pt idx="37">
                  <c:v>0.18496666666666664</c:v>
                </c:pt>
                <c:pt idx="38">
                  <c:v>0.18920000000000001</c:v>
                </c:pt>
                <c:pt idx="39">
                  <c:v>0.18823333333333334</c:v>
                </c:pt>
                <c:pt idx="40">
                  <c:v>0.19699999999999998</c:v>
                </c:pt>
                <c:pt idx="41">
                  <c:v>0.19963333333333333</c:v>
                </c:pt>
                <c:pt idx="42">
                  <c:v>0.20676666666666665</c:v>
                </c:pt>
                <c:pt idx="43">
                  <c:v>0.20979999999999999</c:v>
                </c:pt>
                <c:pt idx="44">
                  <c:v>0.21476666666666666</c:v>
                </c:pt>
                <c:pt idx="45">
                  <c:v>0.21666666666666667</c:v>
                </c:pt>
                <c:pt idx="46">
                  <c:v>0.22336666666666669</c:v>
                </c:pt>
                <c:pt idx="47">
                  <c:v>0.22693333333333335</c:v>
                </c:pt>
                <c:pt idx="48">
                  <c:v>0.23076666666666668</c:v>
                </c:pt>
                <c:pt idx="49">
                  <c:v>0.23633333333333331</c:v>
                </c:pt>
                <c:pt idx="50">
                  <c:v>0.23983333333333334</c:v>
                </c:pt>
                <c:pt idx="51">
                  <c:v>0.24679999999999999</c:v>
                </c:pt>
                <c:pt idx="52">
                  <c:v>0.25066666666666665</c:v>
                </c:pt>
                <c:pt idx="53">
                  <c:v>0.25319999999999998</c:v>
                </c:pt>
                <c:pt idx="54">
                  <c:v>0.25903333333333334</c:v>
                </c:pt>
                <c:pt idx="55">
                  <c:v>0.26373333333333332</c:v>
                </c:pt>
                <c:pt idx="56">
                  <c:v>0.26649999999999996</c:v>
                </c:pt>
                <c:pt idx="57">
                  <c:v>0.27103333333333329</c:v>
                </c:pt>
                <c:pt idx="58">
                  <c:v>0.27666666666666667</c:v>
                </c:pt>
                <c:pt idx="59">
                  <c:v>0.28010000000000002</c:v>
                </c:pt>
                <c:pt idx="60">
                  <c:v>0.28463333333333329</c:v>
                </c:pt>
                <c:pt idx="61">
                  <c:v>0.28983333333333333</c:v>
                </c:pt>
                <c:pt idx="62">
                  <c:v>0.2931333333333333</c:v>
                </c:pt>
                <c:pt idx="63">
                  <c:v>0.29853333333333332</c:v>
                </c:pt>
                <c:pt idx="64">
                  <c:v>0.30259999999999998</c:v>
                </c:pt>
                <c:pt idx="65">
                  <c:v>0.30573333333333336</c:v>
                </c:pt>
                <c:pt idx="66">
                  <c:v>0.31269999999999998</c:v>
                </c:pt>
                <c:pt idx="67">
                  <c:v>0.31363333333333338</c:v>
                </c:pt>
                <c:pt idx="68">
                  <c:v>0.32216666666666666</c:v>
                </c:pt>
                <c:pt idx="69">
                  <c:v>0.32433333333333331</c:v>
                </c:pt>
                <c:pt idx="70">
                  <c:v>0.32953333333333329</c:v>
                </c:pt>
                <c:pt idx="71">
                  <c:v>0.33486666666666665</c:v>
                </c:pt>
                <c:pt idx="72">
                  <c:v>0.3392</c:v>
                </c:pt>
                <c:pt idx="73">
                  <c:v>0.34370000000000006</c:v>
                </c:pt>
                <c:pt idx="74">
                  <c:v>0.35010000000000002</c:v>
                </c:pt>
                <c:pt idx="75">
                  <c:v>0.35326666666666667</c:v>
                </c:pt>
                <c:pt idx="76">
                  <c:v>0.35753333333333331</c:v>
                </c:pt>
                <c:pt idx="77">
                  <c:v>0.36219999999999991</c:v>
                </c:pt>
                <c:pt idx="78">
                  <c:v>0.36946666666666667</c:v>
                </c:pt>
                <c:pt idx="79">
                  <c:v>0.37306666666666666</c:v>
                </c:pt>
                <c:pt idx="80">
                  <c:v>0.37859999999999999</c:v>
                </c:pt>
                <c:pt idx="81">
                  <c:v>0.38569999999999999</c:v>
                </c:pt>
                <c:pt idx="82">
                  <c:v>0.38833333333333336</c:v>
                </c:pt>
                <c:pt idx="83">
                  <c:v>0.39416666666666672</c:v>
                </c:pt>
                <c:pt idx="84">
                  <c:v>0.40033333333333337</c:v>
                </c:pt>
                <c:pt idx="85">
                  <c:v>0.40306666666666668</c:v>
                </c:pt>
                <c:pt idx="86">
                  <c:v>0.40909999999999996</c:v>
                </c:pt>
                <c:pt idx="87">
                  <c:v>0.41463333333333335</c:v>
                </c:pt>
                <c:pt idx="88">
                  <c:v>0.41789999999999999</c:v>
                </c:pt>
                <c:pt idx="89">
                  <c:v>0.4225666666666667</c:v>
                </c:pt>
                <c:pt idx="90">
                  <c:v>0.4294</c:v>
                </c:pt>
                <c:pt idx="91">
                  <c:v>0.43443333333333339</c:v>
                </c:pt>
                <c:pt idx="92">
                  <c:v>0.43859999999999993</c:v>
                </c:pt>
                <c:pt idx="93">
                  <c:v>0.44439999999999996</c:v>
                </c:pt>
                <c:pt idx="94">
                  <c:v>0.44966666666666666</c:v>
                </c:pt>
                <c:pt idx="95">
                  <c:v>0.45316666666666666</c:v>
                </c:pt>
                <c:pt idx="96">
                  <c:v>0.45900000000000002</c:v>
                </c:pt>
                <c:pt idx="97">
                  <c:v>0.4618666666666667</c:v>
                </c:pt>
                <c:pt idx="98">
                  <c:v>0.47009999999999996</c:v>
                </c:pt>
                <c:pt idx="99">
                  <c:v>0.47140000000000004</c:v>
                </c:pt>
                <c:pt idx="100">
                  <c:v>3.9156666666666666E-2</c:v>
                </c:pt>
              </c:numCache>
            </c:numRef>
          </c:yVal>
          <c:smooth val="1"/>
          <c:extLst>
            <c:ext xmlns:c16="http://schemas.microsoft.com/office/drawing/2014/chart" uri="{C3380CC4-5D6E-409C-BE32-E72D297353CC}">
              <c16:uniqueId val="{00000001-189C-41AC-B3AE-ED2BABFA2B5A}"/>
            </c:ext>
          </c:extLst>
        </c:ser>
        <c:ser>
          <c:idx val="1"/>
          <c:order val="3"/>
          <c:tx>
            <c:v>0% SL, 5% CO:OO (9:1)</c:v>
          </c:tx>
          <c:spPr>
            <a:ln>
              <a:solidFill>
                <a:srgbClr val="00B050"/>
              </a:solidFill>
            </a:ln>
          </c:spPr>
          <c:marker>
            <c:symbol val="diamond"/>
            <c:size val="7"/>
            <c:spPr>
              <a:solidFill>
                <a:srgbClr val="00B050"/>
              </a:solidFill>
              <a:ln>
                <a:solidFill>
                  <a:srgbClr val="00B050"/>
                </a:solidFill>
              </a:ln>
            </c:spPr>
          </c:marker>
          <c:xVal>
            <c:numRef>
              <c:f>'USE ME'!$D$3:$D$102</c:f>
              <c:numCache>
                <c:formatCode>General</c:formatCode>
                <c:ptCount val="100"/>
                <c:pt idx="0">
                  <c:v>0.39166666666666666</c:v>
                </c:pt>
                <c:pt idx="1">
                  <c:v>1.1694666666666667</c:v>
                </c:pt>
                <c:pt idx="2">
                  <c:v>2.2319999999999998</c:v>
                </c:pt>
                <c:pt idx="3">
                  <c:v>3.031333333333333</c:v>
                </c:pt>
                <c:pt idx="4">
                  <c:v>4.3639999999999999</c:v>
                </c:pt>
                <c:pt idx="5">
                  <c:v>5.1576666666666666</c:v>
                </c:pt>
                <c:pt idx="6">
                  <c:v>6.2236666666666665</c:v>
                </c:pt>
                <c:pt idx="7">
                  <c:v>7.0233333333333334</c:v>
                </c:pt>
                <c:pt idx="8">
                  <c:v>8.3569999999999993</c:v>
                </c:pt>
                <c:pt idx="9">
                  <c:v>9.1536666666666662</c:v>
                </c:pt>
                <c:pt idx="10">
                  <c:v>10.223333333333333</c:v>
                </c:pt>
                <c:pt idx="11">
                  <c:v>11.016666666666666</c:v>
                </c:pt>
                <c:pt idx="12">
                  <c:v>12.356666666666667</c:v>
                </c:pt>
                <c:pt idx="13">
                  <c:v>13.15</c:v>
                </c:pt>
                <c:pt idx="14">
                  <c:v>14.223333333333334</c:v>
                </c:pt>
                <c:pt idx="15">
                  <c:v>15.020000000000001</c:v>
                </c:pt>
                <c:pt idx="16">
                  <c:v>16.349999999999998</c:v>
                </c:pt>
                <c:pt idx="17">
                  <c:v>17.150000000000002</c:v>
                </c:pt>
                <c:pt idx="18">
                  <c:v>18.216666666666665</c:v>
                </c:pt>
                <c:pt idx="19">
                  <c:v>19.006666666666664</c:v>
                </c:pt>
                <c:pt idx="20">
                  <c:v>20.349999999999998</c:v>
                </c:pt>
                <c:pt idx="21">
                  <c:v>21.143333333333334</c:v>
                </c:pt>
                <c:pt idx="22">
                  <c:v>22.213333333333335</c:v>
                </c:pt>
                <c:pt idx="23">
                  <c:v>23.006666666666671</c:v>
                </c:pt>
                <c:pt idx="24">
                  <c:v>24.343333333333334</c:v>
                </c:pt>
                <c:pt idx="25">
                  <c:v>25.133333333333336</c:v>
                </c:pt>
                <c:pt idx="26">
                  <c:v>26.209999999999997</c:v>
                </c:pt>
                <c:pt idx="27">
                  <c:v>27.006666666666671</c:v>
                </c:pt>
                <c:pt idx="28">
                  <c:v>28.333333333333332</c:v>
                </c:pt>
                <c:pt idx="29">
                  <c:v>29.133333333333336</c:v>
                </c:pt>
                <c:pt idx="30">
                  <c:v>30.2</c:v>
                </c:pt>
                <c:pt idx="31">
                  <c:v>31.00333333333333</c:v>
                </c:pt>
                <c:pt idx="32">
                  <c:v>32.33</c:v>
                </c:pt>
                <c:pt idx="33">
                  <c:v>33.126666666666665</c:v>
                </c:pt>
                <c:pt idx="34">
                  <c:v>34.203333333333326</c:v>
                </c:pt>
                <c:pt idx="35">
                  <c:v>35</c:v>
                </c:pt>
                <c:pt idx="36">
                  <c:v>36.330000000000005</c:v>
                </c:pt>
                <c:pt idx="37">
                  <c:v>37.123333333333335</c:v>
                </c:pt>
                <c:pt idx="38">
                  <c:v>38.199999999999996</c:v>
                </c:pt>
                <c:pt idx="39">
                  <c:v>38.993333333333332</c:v>
                </c:pt>
                <c:pt idx="40">
                  <c:v>40.323333333333331</c:v>
                </c:pt>
                <c:pt idx="41">
                  <c:v>41.12</c:v>
                </c:pt>
                <c:pt idx="42">
                  <c:v>42.186666666666667</c:v>
                </c:pt>
                <c:pt idx="43">
                  <c:v>42.993333333333332</c:v>
                </c:pt>
                <c:pt idx="44">
                  <c:v>44.316666666666663</c:v>
                </c:pt>
                <c:pt idx="45">
                  <c:v>45.109999999999992</c:v>
                </c:pt>
                <c:pt idx="46">
                  <c:v>46.183333333333337</c:v>
                </c:pt>
                <c:pt idx="47">
                  <c:v>46.98</c:v>
                </c:pt>
                <c:pt idx="48">
                  <c:v>48.31666666666667</c:v>
                </c:pt>
                <c:pt idx="49">
                  <c:v>49.126666666666665</c:v>
                </c:pt>
                <c:pt idx="50">
                  <c:v>50.183333333333337</c:v>
                </c:pt>
                <c:pt idx="51">
                  <c:v>50.983333333333327</c:v>
                </c:pt>
                <c:pt idx="52">
                  <c:v>52.306666666666665</c:v>
                </c:pt>
                <c:pt idx="53">
                  <c:v>53.116666666666667</c:v>
                </c:pt>
                <c:pt idx="54">
                  <c:v>54.18</c:v>
                </c:pt>
                <c:pt idx="55">
                  <c:v>54.976666666666667</c:v>
                </c:pt>
                <c:pt idx="56">
                  <c:v>56.313333333333333</c:v>
                </c:pt>
                <c:pt idx="57">
                  <c:v>57.1</c:v>
                </c:pt>
                <c:pt idx="58">
                  <c:v>58.180000000000007</c:v>
                </c:pt>
                <c:pt idx="59">
                  <c:v>58.97</c:v>
                </c:pt>
                <c:pt idx="60">
                  <c:v>60.303333333333335</c:v>
                </c:pt>
                <c:pt idx="61">
                  <c:v>61.103333333333332</c:v>
                </c:pt>
                <c:pt idx="62">
                  <c:v>62.166666666666664</c:v>
                </c:pt>
                <c:pt idx="63">
                  <c:v>62.97</c:v>
                </c:pt>
                <c:pt idx="64">
                  <c:v>64.3</c:v>
                </c:pt>
                <c:pt idx="65">
                  <c:v>65.100000000000009</c:v>
                </c:pt>
                <c:pt idx="66">
                  <c:v>66.17</c:v>
                </c:pt>
                <c:pt idx="67">
                  <c:v>66.966666666666669</c:v>
                </c:pt>
                <c:pt idx="68">
                  <c:v>68.293333333333337</c:v>
                </c:pt>
                <c:pt idx="69">
                  <c:v>69.096666666666678</c:v>
                </c:pt>
                <c:pt idx="70">
                  <c:v>70.160000000000011</c:v>
                </c:pt>
                <c:pt idx="71">
                  <c:v>70.959999999999994</c:v>
                </c:pt>
                <c:pt idx="72">
                  <c:v>72.290000000000006</c:v>
                </c:pt>
                <c:pt idx="73">
                  <c:v>73.096666666666678</c:v>
                </c:pt>
                <c:pt idx="74">
                  <c:v>74.160000000000011</c:v>
                </c:pt>
                <c:pt idx="75">
                  <c:v>74.963333333333338</c:v>
                </c:pt>
                <c:pt idx="76">
                  <c:v>76.293333333333337</c:v>
                </c:pt>
                <c:pt idx="77">
                  <c:v>77.086666666666659</c:v>
                </c:pt>
                <c:pt idx="78">
                  <c:v>78.156666666666666</c:v>
                </c:pt>
                <c:pt idx="79">
                  <c:v>78.95</c:v>
                </c:pt>
                <c:pt idx="80">
                  <c:v>80.286666666666676</c:v>
                </c:pt>
                <c:pt idx="81">
                  <c:v>81.083333333333329</c:v>
                </c:pt>
                <c:pt idx="82">
                  <c:v>82.146666666666661</c:v>
                </c:pt>
                <c:pt idx="83">
                  <c:v>82.949999999999989</c:v>
                </c:pt>
                <c:pt idx="84">
                  <c:v>84.283333333333346</c:v>
                </c:pt>
                <c:pt idx="85">
                  <c:v>85.076666666666668</c:v>
                </c:pt>
                <c:pt idx="86">
                  <c:v>86.143333333333331</c:v>
                </c:pt>
                <c:pt idx="87">
                  <c:v>86.946666666666658</c:v>
                </c:pt>
                <c:pt idx="88">
                  <c:v>88.283333333333346</c:v>
                </c:pt>
                <c:pt idx="89">
                  <c:v>89.083333333333329</c:v>
                </c:pt>
                <c:pt idx="90">
                  <c:v>90.14</c:v>
                </c:pt>
                <c:pt idx="91">
                  <c:v>90.94</c:v>
                </c:pt>
                <c:pt idx="92">
                  <c:v>92.273333333333326</c:v>
                </c:pt>
                <c:pt idx="93">
                  <c:v>93.070000000000007</c:v>
                </c:pt>
                <c:pt idx="94">
                  <c:v>94.136666666666656</c:v>
                </c:pt>
                <c:pt idx="95">
                  <c:v>94.94</c:v>
                </c:pt>
                <c:pt idx="96">
                  <c:v>96.266666666666652</c:v>
                </c:pt>
                <c:pt idx="97">
                  <c:v>97.063333333333333</c:v>
                </c:pt>
                <c:pt idx="98">
                  <c:v>98.136666666666656</c:v>
                </c:pt>
                <c:pt idx="99">
                  <c:v>98.933333333333337</c:v>
                </c:pt>
              </c:numCache>
            </c:numRef>
          </c:xVal>
          <c:yVal>
            <c:numRef>
              <c:f>'USE ME'!$E$3:$E$102</c:f>
              <c:numCache>
                <c:formatCode>General</c:formatCode>
                <c:ptCount val="100"/>
                <c:pt idx="0">
                  <c:v>3.9156666666666666E-2</c:v>
                </c:pt>
                <c:pt idx="1">
                  <c:v>1.9149999999999997E-2</c:v>
                </c:pt>
                <c:pt idx="2">
                  <c:v>2.4916666666666667E-2</c:v>
                </c:pt>
                <c:pt idx="3">
                  <c:v>3.5323333333333339E-2</c:v>
                </c:pt>
                <c:pt idx="4">
                  <c:v>5.3623333333333335E-2</c:v>
                </c:pt>
                <c:pt idx="5">
                  <c:v>6.4403333333333326E-2</c:v>
                </c:pt>
                <c:pt idx="6">
                  <c:v>7.8439999999999996E-2</c:v>
                </c:pt>
                <c:pt idx="7">
                  <c:v>9.0700000000000003E-2</c:v>
                </c:pt>
                <c:pt idx="8">
                  <c:v>0.10979999999999999</c:v>
                </c:pt>
                <c:pt idx="9">
                  <c:v>0.1183</c:v>
                </c:pt>
                <c:pt idx="10">
                  <c:v>0.13343333333333332</c:v>
                </c:pt>
                <c:pt idx="11">
                  <c:v>0.14416666666666667</c:v>
                </c:pt>
                <c:pt idx="12">
                  <c:v>0.15890000000000001</c:v>
                </c:pt>
                <c:pt idx="13">
                  <c:v>0.16656666666666667</c:v>
                </c:pt>
                <c:pt idx="14">
                  <c:v>0.17626666666666665</c:v>
                </c:pt>
                <c:pt idx="15">
                  <c:v>0.18413333333333334</c:v>
                </c:pt>
                <c:pt idx="16">
                  <c:v>0.19940000000000002</c:v>
                </c:pt>
                <c:pt idx="17">
                  <c:v>0.21256666666666665</c:v>
                </c:pt>
                <c:pt idx="18">
                  <c:v>0.23383333333333334</c:v>
                </c:pt>
                <c:pt idx="19">
                  <c:v>0.24336666666666665</c:v>
                </c:pt>
                <c:pt idx="20">
                  <c:v>0.26240000000000002</c:v>
                </c:pt>
                <c:pt idx="21">
                  <c:v>0.26910000000000001</c:v>
                </c:pt>
                <c:pt idx="22">
                  <c:v>0.27606666666666668</c:v>
                </c:pt>
                <c:pt idx="23">
                  <c:v>0.28473333333333334</c:v>
                </c:pt>
                <c:pt idx="24">
                  <c:v>0.3013333333333334</c:v>
                </c:pt>
                <c:pt idx="25">
                  <c:v>0.31696666666666662</c:v>
                </c:pt>
                <c:pt idx="26">
                  <c:v>0.33453333333333335</c:v>
                </c:pt>
                <c:pt idx="27">
                  <c:v>0.34263333333333329</c:v>
                </c:pt>
                <c:pt idx="28">
                  <c:v>0.35453333333333337</c:v>
                </c:pt>
                <c:pt idx="29">
                  <c:v>0.35820000000000002</c:v>
                </c:pt>
                <c:pt idx="30">
                  <c:v>0.37749999999999995</c:v>
                </c:pt>
                <c:pt idx="31">
                  <c:v>0.39243333333333336</c:v>
                </c:pt>
                <c:pt idx="32">
                  <c:v>0.40666666666666668</c:v>
                </c:pt>
                <c:pt idx="33">
                  <c:v>0.41340000000000005</c:v>
                </c:pt>
                <c:pt idx="34">
                  <c:v>0.42250000000000004</c:v>
                </c:pt>
                <c:pt idx="35">
                  <c:v>0.43673333333333336</c:v>
                </c:pt>
                <c:pt idx="36">
                  <c:v>0.45916666666666667</c:v>
                </c:pt>
                <c:pt idx="37">
                  <c:v>0.46313333333333334</c:v>
                </c:pt>
                <c:pt idx="38">
                  <c:v>0.47020000000000001</c:v>
                </c:pt>
                <c:pt idx="39">
                  <c:v>0.48409999999999997</c:v>
                </c:pt>
                <c:pt idx="40">
                  <c:v>0.50830000000000009</c:v>
                </c:pt>
                <c:pt idx="41">
                  <c:v>0.51216666666666666</c:v>
                </c:pt>
                <c:pt idx="42">
                  <c:v>0.52433333333333332</c:v>
                </c:pt>
                <c:pt idx="43">
                  <c:v>0.53546666666666665</c:v>
                </c:pt>
                <c:pt idx="44">
                  <c:v>0.55396666666666661</c:v>
                </c:pt>
                <c:pt idx="45">
                  <c:v>0.55710000000000004</c:v>
                </c:pt>
                <c:pt idx="46">
                  <c:v>0.57543333333333335</c:v>
                </c:pt>
                <c:pt idx="47">
                  <c:v>0.58730000000000004</c:v>
                </c:pt>
                <c:pt idx="48">
                  <c:v>0.59839999999999993</c:v>
                </c:pt>
                <c:pt idx="49">
                  <c:v>0.60803333333333331</c:v>
                </c:pt>
                <c:pt idx="50">
                  <c:v>0.62869999999999993</c:v>
                </c:pt>
                <c:pt idx="51">
                  <c:v>0.63626666666666665</c:v>
                </c:pt>
                <c:pt idx="52">
                  <c:v>0.64946666666666675</c:v>
                </c:pt>
                <c:pt idx="53">
                  <c:v>0.66293333333333326</c:v>
                </c:pt>
                <c:pt idx="54">
                  <c:v>0.67023333333333335</c:v>
                </c:pt>
                <c:pt idx="55">
                  <c:v>0.68153333333333332</c:v>
                </c:pt>
                <c:pt idx="56">
                  <c:v>0.7014999999999999</c:v>
                </c:pt>
                <c:pt idx="57">
                  <c:v>0.70486666666666675</c:v>
                </c:pt>
                <c:pt idx="58">
                  <c:v>0.72583333333333322</c:v>
                </c:pt>
                <c:pt idx="59">
                  <c:v>0.73373333333333335</c:v>
                </c:pt>
                <c:pt idx="60">
                  <c:v>0.74846666666666672</c:v>
                </c:pt>
                <c:pt idx="61">
                  <c:v>0.76093333333333335</c:v>
                </c:pt>
                <c:pt idx="62">
                  <c:v>0.7698666666666667</c:v>
                </c:pt>
                <c:pt idx="63">
                  <c:v>0.78213333333333335</c:v>
                </c:pt>
                <c:pt idx="64">
                  <c:v>0.79683333333333328</c:v>
                </c:pt>
                <c:pt idx="65">
                  <c:v>0.80423333333333336</c:v>
                </c:pt>
                <c:pt idx="66">
                  <c:v>0.82203333333333328</c:v>
                </c:pt>
                <c:pt idx="67">
                  <c:v>0.82819999999999994</c:v>
                </c:pt>
                <c:pt idx="68">
                  <c:v>0.84813333333333329</c:v>
                </c:pt>
                <c:pt idx="69">
                  <c:v>0.85510000000000008</c:v>
                </c:pt>
                <c:pt idx="70">
                  <c:v>0.87233333333333329</c:v>
                </c:pt>
                <c:pt idx="71">
                  <c:v>0.88113333333333321</c:v>
                </c:pt>
                <c:pt idx="72">
                  <c:v>0.89939999999999998</c:v>
                </c:pt>
                <c:pt idx="73">
                  <c:v>0.90729999999999988</c:v>
                </c:pt>
                <c:pt idx="74">
                  <c:v>0.92059999999999997</c:v>
                </c:pt>
                <c:pt idx="75">
                  <c:v>0.93213333333333337</c:v>
                </c:pt>
                <c:pt idx="76">
                  <c:v>0.94869999999999999</c:v>
                </c:pt>
                <c:pt idx="77">
                  <c:v>0.9573666666666667</c:v>
                </c:pt>
                <c:pt idx="78">
                  <c:v>0.9713666666666666</c:v>
                </c:pt>
                <c:pt idx="79">
                  <c:v>0.98236666666666661</c:v>
                </c:pt>
                <c:pt idx="80">
                  <c:v>1.0002</c:v>
                </c:pt>
                <c:pt idx="81">
                  <c:v>1.0050000000000001</c:v>
                </c:pt>
                <c:pt idx="82">
                  <c:v>1.022</c:v>
                </c:pt>
                <c:pt idx="83">
                  <c:v>1.03</c:v>
                </c:pt>
                <c:pt idx="84">
                  <c:v>1.0496666666666667</c:v>
                </c:pt>
                <c:pt idx="85">
                  <c:v>1.0566666666666666</c:v>
                </c:pt>
                <c:pt idx="86">
                  <c:v>1.0730000000000002</c:v>
                </c:pt>
                <c:pt idx="87">
                  <c:v>1.0806666666666667</c:v>
                </c:pt>
                <c:pt idx="88">
                  <c:v>1.0973333333333333</c:v>
                </c:pt>
                <c:pt idx="89">
                  <c:v>1.1113333333333335</c:v>
                </c:pt>
                <c:pt idx="90">
                  <c:v>1.1206666666666667</c:v>
                </c:pt>
                <c:pt idx="91">
                  <c:v>1.1333333333333333</c:v>
                </c:pt>
                <c:pt idx="92">
                  <c:v>1.149</c:v>
                </c:pt>
                <c:pt idx="93">
                  <c:v>1.1580000000000001</c:v>
                </c:pt>
                <c:pt idx="94">
                  <c:v>1.1723333333333334</c:v>
                </c:pt>
                <c:pt idx="95">
                  <c:v>1.1826666666666668</c:v>
                </c:pt>
                <c:pt idx="96">
                  <c:v>1.1993333333333334</c:v>
                </c:pt>
                <c:pt idx="97">
                  <c:v>1.2126666666666668</c:v>
                </c:pt>
                <c:pt idx="98">
                  <c:v>1.222</c:v>
                </c:pt>
                <c:pt idx="99">
                  <c:v>1.236</c:v>
                </c:pt>
              </c:numCache>
            </c:numRef>
          </c:yVal>
          <c:smooth val="1"/>
          <c:extLst>
            <c:ext xmlns:c16="http://schemas.microsoft.com/office/drawing/2014/chart" uri="{C3380CC4-5D6E-409C-BE32-E72D297353CC}">
              <c16:uniqueId val="{00000002-189C-41AC-B3AE-ED2BABFA2B5A}"/>
            </c:ext>
          </c:extLst>
        </c:ser>
        <c:ser>
          <c:idx val="2"/>
          <c:order val="4"/>
          <c:tx>
            <c:v>2% SL, 1% CO:OO (9:1)</c:v>
          </c:tx>
          <c:spPr>
            <a:ln>
              <a:solidFill>
                <a:schemeClr val="accent5">
                  <a:lumMod val="50000"/>
                </a:schemeClr>
              </a:solidFill>
            </a:ln>
          </c:spPr>
          <c:marker>
            <c:symbol val="diamond"/>
            <c:size val="7"/>
            <c:spPr>
              <a:solidFill>
                <a:schemeClr val="accent5">
                  <a:lumMod val="50000"/>
                </a:schemeClr>
              </a:solidFill>
              <a:ln>
                <a:solidFill>
                  <a:schemeClr val="accent5">
                    <a:lumMod val="50000"/>
                  </a:schemeClr>
                </a:solidFill>
              </a:ln>
            </c:spPr>
          </c:marker>
          <c:xVal>
            <c:numRef>
              <c:f>'USE ME'!$G$3:$G$102</c:f>
              <c:numCache>
                <c:formatCode>General</c:formatCode>
                <c:ptCount val="100"/>
                <c:pt idx="0">
                  <c:v>0.31573333333333337</c:v>
                </c:pt>
                <c:pt idx="1">
                  <c:v>1.0065333333333333</c:v>
                </c:pt>
                <c:pt idx="2">
                  <c:v>2.3323333333333331</c:v>
                </c:pt>
                <c:pt idx="3">
                  <c:v>3.3986666666666667</c:v>
                </c:pt>
                <c:pt idx="4">
                  <c:v>4.194</c:v>
                </c:pt>
                <c:pt idx="5">
                  <c:v>4.9973333333333336</c:v>
                </c:pt>
                <c:pt idx="6">
                  <c:v>6.3280000000000003</c:v>
                </c:pt>
                <c:pt idx="7">
                  <c:v>7.3950000000000005</c:v>
                </c:pt>
                <c:pt idx="8">
                  <c:v>8.195666666666666</c:v>
                </c:pt>
                <c:pt idx="9">
                  <c:v>8.9946666666666673</c:v>
                </c:pt>
                <c:pt idx="10">
                  <c:v>10.327</c:v>
                </c:pt>
                <c:pt idx="11">
                  <c:v>11.39</c:v>
                </c:pt>
                <c:pt idx="12">
                  <c:v>12.193333333333333</c:v>
                </c:pt>
                <c:pt idx="13">
                  <c:v>12.996666666666668</c:v>
                </c:pt>
                <c:pt idx="14">
                  <c:v>14.326666666666666</c:v>
                </c:pt>
                <c:pt idx="15">
                  <c:v>15.393333333333333</c:v>
                </c:pt>
                <c:pt idx="16">
                  <c:v>16.186666666666667</c:v>
                </c:pt>
                <c:pt idx="17">
                  <c:v>16.986666666666668</c:v>
                </c:pt>
                <c:pt idx="18">
                  <c:v>18.319999999999997</c:v>
                </c:pt>
                <c:pt idx="19">
                  <c:v>19.38</c:v>
                </c:pt>
                <c:pt idx="20">
                  <c:v>20.189999999999998</c:v>
                </c:pt>
                <c:pt idx="21">
                  <c:v>20.976666666666667</c:v>
                </c:pt>
                <c:pt idx="22">
                  <c:v>22.316666666666666</c:v>
                </c:pt>
                <c:pt idx="23">
                  <c:v>23.373333333333335</c:v>
                </c:pt>
                <c:pt idx="24">
                  <c:v>24.179999999999996</c:v>
                </c:pt>
                <c:pt idx="25">
                  <c:v>24.97666666666667</c:v>
                </c:pt>
                <c:pt idx="26">
                  <c:v>26.316666666666666</c:v>
                </c:pt>
                <c:pt idx="27">
                  <c:v>27.37</c:v>
                </c:pt>
                <c:pt idx="28">
                  <c:v>28.173333333333332</c:v>
                </c:pt>
                <c:pt idx="29">
                  <c:v>28.973333333333333</c:v>
                </c:pt>
                <c:pt idx="30">
                  <c:v>30.303333333333338</c:v>
                </c:pt>
                <c:pt idx="31">
                  <c:v>31.373333333333335</c:v>
                </c:pt>
                <c:pt idx="32">
                  <c:v>32.166666666666664</c:v>
                </c:pt>
                <c:pt idx="33">
                  <c:v>32.97</c:v>
                </c:pt>
                <c:pt idx="34">
                  <c:v>34.300000000000004</c:v>
                </c:pt>
                <c:pt idx="35">
                  <c:v>35.363333333333337</c:v>
                </c:pt>
                <c:pt idx="36">
                  <c:v>36.173333333333332</c:v>
                </c:pt>
                <c:pt idx="37">
                  <c:v>36.963333333333338</c:v>
                </c:pt>
                <c:pt idx="38">
                  <c:v>38.31</c:v>
                </c:pt>
                <c:pt idx="39">
                  <c:v>39.366666666666667</c:v>
                </c:pt>
                <c:pt idx="40">
                  <c:v>40.166666666666664</c:v>
                </c:pt>
                <c:pt idx="41">
                  <c:v>40.97</c:v>
                </c:pt>
                <c:pt idx="42">
                  <c:v>42.293333333333329</c:v>
                </c:pt>
                <c:pt idx="43">
                  <c:v>43.363333333333323</c:v>
                </c:pt>
                <c:pt idx="44">
                  <c:v>44.156666666666666</c:v>
                </c:pt>
                <c:pt idx="45">
                  <c:v>44.956666666666671</c:v>
                </c:pt>
                <c:pt idx="46">
                  <c:v>46.026666666666664</c:v>
                </c:pt>
                <c:pt idx="47">
                  <c:v>47.359999999999992</c:v>
                </c:pt>
                <c:pt idx="48">
                  <c:v>48.153333333333336</c:v>
                </c:pt>
                <c:pt idx="49">
                  <c:v>48.966666666666669</c:v>
                </c:pt>
                <c:pt idx="50">
                  <c:v>50.286666666666669</c:v>
                </c:pt>
                <c:pt idx="51">
                  <c:v>51.356666666666662</c:v>
                </c:pt>
                <c:pt idx="52">
                  <c:v>52.153333333333336</c:v>
                </c:pt>
                <c:pt idx="53">
                  <c:v>52.95333333333334</c:v>
                </c:pt>
                <c:pt idx="54">
                  <c:v>54.283333333333331</c:v>
                </c:pt>
                <c:pt idx="55">
                  <c:v>55.35</c:v>
                </c:pt>
                <c:pt idx="56">
                  <c:v>56.146666666666668</c:v>
                </c:pt>
                <c:pt idx="57">
                  <c:v>56.946666666666665</c:v>
                </c:pt>
                <c:pt idx="58">
                  <c:v>58.276666666666664</c:v>
                </c:pt>
                <c:pt idx="59">
                  <c:v>59.343333333333334</c:v>
                </c:pt>
                <c:pt idx="60">
                  <c:v>60.15</c:v>
                </c:pt>
                <c:pt idx="61">
                  <c:v>60.943333333333328</c:v>
                </c:pt>
                <c:pt idx="62">
                  <c:v>62.276666666666664</c:v>
                </c:pt>
                <c:pt idx="63">
                  <c:v>63.343333333333334</c:v>
                </c:pt>
                <c:pt idx="64">
                  <c:v>64.14</c:v>
                </c:pt>
                <c:pt idx="65">
                  <c:v>64.936666666666667</c:v>
                </c:pt>
                <c:pt idx="66">
                  <c:v>66.273333333333326</c:v>
                </c:pt>
                <c:pt idx="67">
                  <c:v>67.333333333333329</c:v>
                </c:pt>
                <c:pt idx="68">
                  <c:v>68.133333333333326</c:v>
                </c:pt>
                <c:pt idx="69">
                  <c:v>68.936666666666667</c:v>
                </c:pt>
                <c:pt idx="70">
                  <c:v>70.27</c:v>
                </c:pt>
                <c:pt idx="71">
                  <c:v>71.336666666666673</c:v>
                </c:pt>
                <c:pt idx="72">
                  <c:v>72.136666666666656</c:v>
                </c:pt>
                <c:pt idx="73">
                  <c:v>72.933333333333337</c:v>
                </c:pt>
                <c:pt idx="74">
                  <c:v>74.259999999999991</c:v>
                </c:pt>
                <c:pt idx="75">
                  <c:v>75.323333333333338</c:v>
                </c:pt>
                <c:pt idx="76">
                  <c:v>76.126666666666665</c:v>
                </c:pt>
                <c:pt idx="77">
                  <c:v>76.926666666666662</c:v>
                </c:pt>
                <c:pt idx="78">
                  <c:v>78.259999999999991</c:v>
                </c:pt>
                <c:pt idx="79">
                  <c:v>79.326666666666654</c:v>
                </c:pt>
                <c:pt idx="80">
                  <c:v>80.12</c:v>
                </c:pt>
                <c:pt idx="81">
                  <c:v>80.923333333333332</c:v>
                </c:pt>
                <c:pt idx="82">
                  <c:v>82.25333333333333</c:v>
                </c:pt>
                <c:pt idx="83">
                  <c:v>83.316666666666663</c:v>
                </c:pt>
                <c:pt idx="84">
                  <c:v>84.11333333333333</c:v>
                </c:pt>
                <c:pt idx="85">
                  <c:v>84.92</c:v>
                </c:pt>
                <c:pt idx="86">
                  <c:v>86.25</c:v>
                </c:pt>
                <c:pt idx="87">
                  <c:v>87.316666666666663</c:v>
                </c:pt>
                <c:pt idx="88">
                  <c:v>88.116666666666674</c:v>
                </c:pt>
                <c:pt idx="89">
                  <c:v>88.916666666666671</c:v>
                </c:pt>
                <c:pt idx="90">
                  <c:v>90.25</c:v>
                </c:pt>
                <c:pt idx="91">
                  <c:v>91.303333333333327</c:v>
                </c:pt>
                <c:pt idx="92">
                  <c:v>92.113333333333344</c:v>
                </c:pt>
                <c:pt idx="93">
                  <c:v>92.916666666666671</c:v>
                </c:pt>
                <c:pt idx="94">
                  <c:v>94.25333333333333</c:v>
                </c:pt>
                <c:pt idx="95">
                  <c:v>95.31</c:v>
                </c:pt>
                <c:pt idx="96">
                  <c:v>96.106666666666669</c:v>
                </c:pt>
                <c:pt idx="97">
                  <c:v>96.90666666666668</c:v>
                </c:pt>
                <c:pt idx="98">
                  <c:v>98.236666666666679</c:v>
                </c:pt>
                <c:pt idx="99">
                  <c:v>99.306666666666658</c:v>
                </c:pt>
              </c:numCache>
            </c:numRef>
          </c:xVal>
          <c:yVal>
            <c:numRef>
              <c:f>'USE ME'!$H$3:$H$102</c:f>
              <c:numCache>
                <c:formatCode>General</c:formatCode>
                <c:ptCount val="100"/>
                <c:pt idx="0">
                  <c:v>3.9320000000000001E-2</c:v>
                </c:pt>
                <c:pt idx="1">
                  <c:v>2.6243666666666665E-2</c:v>
                </c:pt>
                <c:pt idx="2">
                  <c:v>3.6089999999999998E-3</c:v>
                </c:pt>
                <c:pt idx="3">
                  <c:v>8.6386666666666678E-3</c:v>
                </c:pt>
                <c:pt idx="4">
                  <c:v>1.4793333333333334E-2</c:v>
                </c:pt>
                <c:pt idx="5">
                  <c:v>1.9033333333333333E-2</c:v>
                </c:pt>
                <c:pt idx="6">
                  <c:v>2.6546666666666666E-2</c:v>
                </c:pt>
                <c:pt idx="7">
                  <c:v>3.5020000000000003E-2</c:v>
                </c:pt>
                <c:pt idx="8">
                  <c:v>4.1929999999999995E-2</c:v>
                </c:pt>
                <c:pt idx="9">
                  <c:v>4.5110000000000004E-2</c:v>
                </c:pt>
                <c:pt idx="10">
                  <c:v>5.6316666666666661E-2</c:v>
                </c:pt>
                <c:pt idx="11">
                  <c:v>6.1230000000000007E-2</c:v>
                </c:pt>
                <c:pt idx="12">
                  <c:v>6.9739999999999983E-2</c:v>
                </c:pt>
                <c:pt idx="13">
                  <c:v>7.3509999999999992E-2</c:v>
                </c:pt>
                <c:pt idx="14">
                  <c:v>8.3470000000000003E-2</c:v>
                </c:pt>
                <c:pt idx="15">
                  <c:v>9.0660000000000004E-2</c:v>
                </c:pt>
                <c:pt idx="16">
                  <c:v>9.2876666666666677E-2</c:v>
                </c:pt>
                <c:pt idx="17">
                  <c:v>0.10113333333333334</c:v>
                </c:pt>
                <c:pt idx="18">
                  <c:v>0.10906666666666666</c:v>
                </c:pt>
                <c:pt idx="19">
                  <c:v>0.11376666666666667</c:v>
                </c:pt>
                <c:pt idx="20">
                  <c:v>0.12176666666666668</c:v>
                </c:pt>
                <c:pt idx="21">
                  <c:v>0.12130000000000001</c:v>
                </c:pt>
                <c:pt idx="22">
                  <c:v>0.13333333333333333</c:v>
                </c:pt>
                <c:pt idx="23">
                  <c:v>0.13819999999999999</c:v>
                </c:pt>
                <c:pt idx="24">
                  <c:v>0.14369999999999999</c:v>
                </c:pt>
                <c:pt idx="25">
                  <c:v>0.14693333333333333</c:v>
                </c:pt>
                <c:pt idx="26">
                  <c:v>0.15429999999999999</c:v>
                </c:pt>
                <c:pt idx="27">
                  <c:v>0.16139999999999999</c:v>
                </c:pt>
                <c:pt idx="28">
                  <c:v>0.16603333333333334</c:v>
                </c:pt>
                <c:pt idx="29">
                  <c:v>0.17103333333333334</c:v>
                </c:pt>
                <c:pt idx="30">
                  <c:v>0.17690000000000003</c:v>
                </c:pt>
                <c:pt idx="31">
                  <c:v>0.18396666666666669</c:v>
                </c:pt>
                <c:pt idx="32">
                  <c:v>0.18936666666666668</c:v>
                </c:pt>
                <c:pt idx="33">
                  <c:v>0.19156666666666666</c:v>
                </c:pt>
                <c:pt idx="34">
                  <c:v>0.20076666666666668</c:v>
                </c:pt>
                <c:pt idx="35">
                  <c:v>0.20779999999999998</c:v>
                </c:pt>
                <c:pt idx="36">
                  <c:v>0.21076666666666669</c:v>
                </c:pt>
                <c:pt idx="37">
                  <c:v>0.21486666666666665</c:v>
                </c:pt>
                <c:pt idx="38">
                  <c:v>0.22230000000000003</c:v>
                </c:pt>
                <c:pt idx="39">
                  <c:v>0.2288</c:v>
                </c:pt>
                <c:pt idx="40">
                  <c:v>0.23450000000000001</c:v>
                </c:pt>
                <c:pt idx="41">
                  <c:v>0.23823333333333332</c:v>
                </c:pt>
                <c:pt idx="42">
                  <c:v>0.24736666666666665</c:v>
                </c:pt>
                <c:pt idx="43">
                  <c:v>0.25209999999999999</c:v>
                </c:pt>
                <c:pt idx="44">
                  <c:v>0.25796666666666668</c:v>
                </c:pt>
                <c:pt idx="45">
                  <c:v>0.26036666666666669</c:v>
                </c:pt>
                <c:pt idx="46">
                  <c:v>0.26696666666666663</c:v>
                </c:pt>
                <c:pt idx="47">
                  <c:v>0.27253333333333329</c:v>
                </c:pt>
                <c:pt idx="48">
                  <c:v>0.27843333333333331</c:v>
                </c:pt>
                <c:pt idx="49">
                  <c:v>0.28566666666666668</c:v>
                </c:pt>
                <c:pt idx="50">
                  <c:v>0.29089999999999999</c:v>
                </c:pt>
                <c:pt idx="51">
                  <c:v>0.29773333333333335</c:v>
                </c:pt>
                <c:pt idx="52">
                  <c:v>0.30033333333333334</c:v>
                </c:pt>
                <c:pt idx="53">
                  <c:v>0.30636666666666668</c:v>
                </c:pt>
                <c:pt idx="54">
                  <c:v>0.31509999999999999</c:v>
                </c:pt>
                <c:pt idx="55">
                  <c:v>0.32190000000000002</c:v>
                </c:pt>
                <c:pt idx="56">
                  <c:v>0.3241</c:v>
                </c:pt>
                <c:pt idx="57">
                  <c:v>0.32796666666666668</c:v>
                </c:pt>
                <c:pt idx="58">
                  <c:v>0.33663333333333334</c:v>
                </c:pt>
                <c:pt idx="59">
                  <c:v>0.34006666666666668</c:v>
                </c:pt>
                <c:pt idx="60">
                  <c:v>0.34723333333333334</c:v>
                </c:pt>
                <c:pt idx="61">
                  <c:v>0.35233333333333333</c:v>
                </c:pt>
                <c:pt idx="62">
                  <c:v>0.35943333333333333</c:v>
                </c:pt>
                <c:pt idx="63">
                  <c:v>0.36533333333333334</c:v>
                </c:pt>
                <c:pt idx="64">
                  <c:v>0.36966666666666664</c:v>
                </c:pt>
                <c:pt idx="65">
                  <c:v>0.37410000000000004</c:v>
                </c:pt>
                <c:pt idx="66">
                  <c:v>0.38083333333333336</c:v>
                </c:pt>
                <c:pt idx="67">
                  <c:v>0.38756666666666667</c:v>
                </c:pt>
                <c:pt idx="68">
                  <c:v>0.39153333333333329</c:v>
                </c:pt>
                <c:pt idx="69">
                  <c:v>0.39666666666666667</c:v>
                </c:pt>
                <c:pt idx="70">
                  <c:v>0.40529999999999999</c:v>
                </c:pt>
                <c:pt idx="71">
                  <c:v>0.41050000000000003</c:v>
                </c:pt>
                <c:pt idx="72">
                  <c:v>0.41609999999999997</c:v>
                </c:pt>
                <c:pt idx="73">
                  <c:v>0.4205666666666667</c:v>
                </c:pt>
                <c:pt idx="74">
                  <c:v>0.42833333333333329</c:v>
                </c:pt>
                <c:pt idx="75">
                  <c:v>0.43640000000000007</c:v>
                </c:pt>
                <c:pt idx="76">
                  <c:v>0.44046666666666662</c:v>
                </c:pt>
                <c:pt idx="77">
                  <c:v>0.44543333333333335</c:v>
                </c:pt>
                <c:pt idx="78">
                  <c:v>0.45319999999999999</c:v>
                </c:pt>
                <c:pt idx="79">
                  <c:v>0.46043333333333331</c:v>
                </c:pt>
                <c:pt idx="80">
                  <c:v>0.46413333333333334</c:v>
                </c:pt>
                <c:pt idx="81">
                  <c:v>0.47006666666666663</c:v>
                </c:pt>
                <c:pt idx="82">
                  <c:v>0.47813333333333335</c:v>
                </c:pt>
                <c:pt idx="83">
                  <c:v>0.48170000000000002</c:v>
                </c:pt>
                <c:pt idx="84">
                  <c:v>0.49046666666666666</c:v>
                </c:pt>
                <c:pt idx="85">
                  <c:v>0.49619999999999997</c:v>
                </c:pt>
                <c:pt idx="86">
                  <c:v>0.50170000000000003</c:v>
                </c:pt>
                <c:pt idx="87">
                  <c:v>0.50840000000000007</c:v>
                </c:pt>
                <c:pt idx="88">
                  <c:v>0.51423333333333343</c:v>
                </c:pt>
                <c:pt idx="89">
                  <c:v>0.51736666666666664</c:v>
                </c:pt>
                <c:pt idx="90">
                  <c:v>0.52633333333333321</c:v>
                </c:pt>
                <c:pt idx="91">
                  <c:v>0.53409999999999991</c:v>
                </c:pt>
                <c:pt idx="92">
                  <c:v>0.53969999999999996</c:v>
                </c:pt>
                <c:pt idx="93">
                  <c:v>0.54346666666666665</c:v>
                </c:pt>
                <c:pt idx="94">
                  <c:v>0.55386666666666662</c:v>
                </c:pt>
                <c:pt idx="95">
                  <c:v>0.56103333333333338</c:v>
                </c:pt>
                <c:pt idx="96">
                  <c:v>0.56480000000000008</c:v>
                </c:pt>
                <c:pt idx="97">
                  <c:v>0.56870000000000009</c:v>
                </c:pt>
                <c:pt idx="98">
                  <c:v>0.5776</c:v>
                </c:pt>
                <c:pt idx="99">
                  <c:v>0.58413333333333328</c:v>
                </c:pt>
              </c:numCache>
            </c:numRef>
          </c:yVal>
          <c:smooth val="1"/>
          <c:extLst>
            <c:ext xmlns:c16="http://schemas.microsoft.com/office/drawing/2014/chart" uri="{C3380CC4-5D6E-409C-BE32-E72D297353CC}">
              <c16:uniqueId val="{00000003-189C-41AC-B3AE-ED2BABFA2B5A}"/>
            </c:ext>
          </c:extLst>
        </c:ser>
        <c:ser>
          <c:idx val="3"/>
          <c:order val="6"/>
          <c:tx>
            <c:v>2% SL, 5% CO:OO (9:1)</c:v>
          </c:tx>
          <c:spPr>
            <a:ln>
              <a:solidFill>
                <a:srgbClr val="7030A0"/>
              </a:solidFill>
            </a:ln>
          </c:spPr>
          <c:marker>
            <c:symbol val="diamond"/>
            <c:size val="7"/>
            <c:spPr>
              <a:solidFill>
                <a:srgbClr val="7030A0"/>
              </a:solidFill>
              <a:ln>
                <a:solidFill>
                  <a:srgbClr val="7030A0"/>
                </a:solidFill>
              </a:ln>
            </c:spPr>
          </c:marker>
          <c:xVal>
            <c:numRef>
              <c:f>'USE ME'!$J$3:$J$102</c:f>
              <c:numCache>
                <c:formatCode>General</c:formatCode>
                <c:ptCount val="100"/>
                <c:pt idx="0">
                  <c:v>0.27253333333333335</c:v>
                </c:pt>
                <c:pt idx="1">
                  <c:v>1.0204333333333333</c:v>
                </c:pt>
                <c:pt idx="2">
                  <c:v>1.8220000000000001</c:v>
                </c:pt>
                <c:pt idx="3">
                  <c:v>3.4203333333333332</c:v>
                </c:pt>
                <c:pt idx="4">
                  <c:v>4.2216666666666667</c:v>
                </c:pt>
                <c:pt idx="5">
                  <c:v>5.0183333333333335</c:v>
                </c:pt>
                <c:pt idx="6">
                  <c:v>5.8216666666666663</c:v>
                </c:pt>
                <c:pt idx="7">
                  <c:v>7.4190000000000005</c:v>
                </c:pt>
                <c:pt idx="8">
                  <c:v>8.213000000000001</c:v>
                </c:pt>
                <c:pt idx="9">
                  <c:v>9.0186666666666682</c:v>
                </c:pt>
                <c:pt idx="10">
                  <c:v>10.08</c:v>
                </c:pt>
                <c:pt idx="11">
                  <c:v>11.413333333333334</c:v>
                </c:pt>
                <c:pt idx="12">
                  <c:v>12.21</c:v>
                </c:pt>
                <c:pt idx="13">
                  <c:v>13.01</c:v>
                </c:pt>
                <c:pt idx="14">
                  <c:v>13.81</c:v>
                </c:pt>
                <c:pt idx="15">
                  <c:v>15.410000000000002</c:v>
                </c:pt>
                <c:pt idx="16">
                  <c:v>16.206666666666667</c:v>
                </c:pt>
                <c:pt idx="17">
                  <c:v>17.003333333333334</c:v>
                </c:pt>
                <c:pt idx="18">
                  <c:v>17.803333333333338</c:v>
                </c:pt>
                <c:pt idx="19">
                  <c:v>19.41</c:v>
                </c:pt>
                <c:pt idx="20">
                  <c:v>20.209999999999997</c:v>
                </c:pt>
                <c:pt idx="21">
                  <c:v>21</c:v>
                </c:pt>
                <c:pt idx="22">
                  <c:v>21.810000000000002</c:v>
                </c:pt>
                <c:pt idx="23">
                  <c:v>23.400000000000002</c:v>
                </c:pt>
                <c:pt idx="24">
                  <c:v>24.203333333333333</c:v>
                </c:pt>
                <c:pt idx="25">
                  <c:v>25.003333333333334</c:v>
                </c:pt>
                <c:pt idx="26">
                  <c:v>25.8</c:v>
                </c:pt>
                <c:pt idx="27">
                  <c:v>27.396666666666665</c:v>
                </c:pt>
                <c:pt idx="28">
                  <c:v>28.206666666666667</c:v>
                </c:pt>
                <c:pt idx="29">
                  <c:v>28.986666666666665</c:v>
                </c:pt>
                <c:pt idx="30">
                  <c:v>30.056666666666668</c:v>
                </c:pt>
                <c:pt idx="31">
                  <c:v>31.393333333333334</c:v>
                </c:pt>
                <c:pt idx="32">
                  <c:v>32.183333333333337</c:v>
                </c:pt>
                <c:pt idx="33">
                  <c:v>32.983333333333327</c:v>
                </c:pt>
                <c:pt idx="34">
                  <c:v>34.053333333333335</c:v>
                </c:pt>
                <c:pt idx="35">
                  <c:v>35.396666666666668</c:v>
                </c:pt>
                <c:pt idx="36">
                  <c:v>36.193333333333335</c:v>
                </c:pt>
                <c:pt idx="37">
                  <c:v>36.986666666666665</c:v>
                </c:pt>
                <c:pt idx="38">
                  <c:v>37.783333333333331</c:v>
                </c:pt>
                <c:pt idx="39">
                  <c:v>39.386666666666663</c:v>
                </c:pt>
                <c:pt idx="40">
                  <c:v>40.18333333333333</c:v>
                </c:pt>
                <c:pt idx="41">
                  <c:v>40.983333333333334</c:v>
                </c:pt>
                <c:pt idx="42">
                  <c:v>41.79</c:v>
                </c:pt>
                <c:pt idx="43">
                  <c:v>43.379999999999995</c:v>
                </c:pt>
                <c:pt idx="44">
                  <c:v>44.180000000000007</c:v>
                </c:pt>
                <c:pt idx="45">
                  <c:v>44.98</c:v>
                </c:pt>
                <c:pt idx="46">
                  <c:v>45.766666666666659</c:v>
                </c:pt>
                <c:pt idx="47">
                  <c:v>47.373333333333335</c:v>
                </c:pt>
                <c:pt idx="48">
                  <c:v>48.173333333333339</c:v>
                </c:pt>
                <c:pt idx="49">
                  <c:v>48.973333333333336</c:v>
                </c:pt>
                <c:pt idx="50">
                  <c:v>50.04</c:v>
                </c:pt>
                <c:pt idx="51">
                  <c:v>51.373333333333335</c:v>
                </c:pt>
                <c:pt idx="52">
                  <c:v>52.173333333333325</c:v>
                </c:pt>
                <c:pt idx="53">
                  <c:v>52.973333333333336</c:v>
                </c:pt>
                <c:pt idx="54">
                  <c:v>53.773333333333333</c:v>
                </c:pt>
                <c:pt idx="55">
                  <c:v>55.376666666666665</c:v>
                </c:pt>
                <c:pt idx="56">
                  <c:v>56.16</c:v>
                </c:pt>
                <c:pt idx="57">
                  <c:v>56.970000000000006</c:v>
                </c:pt>
                <c:pt idx="58">
                  <c:v>57.773333333333333</c:v>
                </c:pt>
                <c:pt idx="59">
                  <c:v>59.363333333333337</c:v>
                </c:pt>
                <c:pt idx="60">
                  <c:v>60.166666666666664</c:v>
                </c:pt>
                <c:pt idx="61">
                  <c:v>60.963333333333338</c:v>
                </c:pt>
                <c:pt idx="62">
                  <c:v>61.766666666666673</c:v>
                </c:pt>
                <c:pt idx="63">
                  <c:v>63.353333333333332</c:v>
                </c:pt>
                <c:pt idx="64">
                  <c:v>64.15666666666668</c:v>
                </c:pt>
                <c:pt idx="65">
                  <c:v>64.956666666666663</c:v>
                </c:pt>
                <c:pt idx="66">
                  <c:v>66.029999999999987</c:v>
                </c:pt>
                <c:pt idx="67">
                  <c:v>67.353333333333339</c:v>
                </c:pt>
                <c:pt idx="68">
                  <c:v>68.15666666666668</c:v>
                </c:pt>
                <c:pt idx="69">
                  <c:v>68.963333333333324</c:v>
                </c:pt>
                <c:pt idx="70">
                  <c:v>69.75</c:v>
                </c:pt>
                <c:pt idx="71">
                  <c:v>71.350000000000009</c:v>
                </c:pt>
                <c:pt idx="72">
                  <c:v>72.149999999999991</c:v>
                </c:pt>
                <c:pt idx="73">
                  <c:v>72.953333333333333</c:v>
                </c:pt>
                <c:pt idx="74">
                  <c:v>73.75333333333333</c:v>
                </c:pt>
                <c:pt idx="75">
                  <c:v>75.350000000000009</c:v>
                </c:pt>
                <c:pt idx="76">
                  <c:v>76.146666666666661</c:v>
                </c:pt>
                <c:pt idx="77">
                  <c:v>76.953333333333333</c:v>
                </c:pt>
                <c:pt idx="78">
                  <c:v>77.75</c:v>
                </c:pt>
                <c:pt idx="79">
                  <c:v>79.343333333333348</c:v>
                </c:pt>
                <c:pt idx="80">
                  <c:v>80.14</c:v>
                </c:pt>
                <c:pt idx="81">
                  <c:v>80.95</c:v>
                </c:pt>
                <c:pt idx="82">
                  <c:v>81.74666666666667</c:v>
                </c:pt>
                <c:pt idx="83">
                  <c:v>83.340000000000018</c:v>
                </c:pt>
                <c:pt idx="84">
                  <c:v>84.13666666666667</c:v>
                </c:pt>
                <c:pt idx="85">
                  <c:v>84.936666666666667</c:v>
                </c:pt>
                <c:pt idx="86">
                  <c:v>85.743333333333339</c:v>
                </c:pt>
                <c:pt idx="87">
                  <c:v>87.336666666666659</c:v>
                </c:pt>
                <c:pt idx="88">
                  <c:v>88.139999999999986</c:v>
                </c:pt>
                <c:pt idx="89">
                  <c:v>88.936666666666667</c:v>
                </c:pt>
                <c:pt idx="90">
                  <c:v>89.736666666666665</c:v>
                </c:pt>
                <c:pt idx="91">
                  <c:v>91.336666666666659</c:v>
                </c:pt>
                <c:pt idx="92">
                  <c:v>92.139999999999986</c:v>
                </c:pt>
                <c:pt idx="93">
                  <c:v>92.93</c:v>
                </c:pt>
                <c:pt idx="94">
                  <c:v>93.736666666666665</c:v>
                </c:pt>
                <c:pt idx="95">
                  <c:v>95.326666666666668</c:v>
                </c:pt>
                <c:pt idx="96">
                  <c:v>96.136666666666656</c:v>
                </c:pt>
                <c:pt idx="97">
                  <c:v>96.923333333333332</c:v>
                </c:pt>
                <c:pt idx="98">
                  <c:v>97.726666666666674</c:v>
                </c:pt>
                <c:pt idx="99">
                  <c:v>99.333333333333329</c:v>
                </c:pt>
              </c:numCache>
            </c:numRef>
          </c:xVal>
          <c:yVal>
            <c:numRef>
              <c:f>'USE ME'!$K$3:$K$102</c:f>
              <c:numCache>
                <c:formatCode>General</c:formatCode>
                <c:ptCount val="100"/>
                <c:pt idx="0">
                  <c:v>3.0996666666666662E-2</c:v>
                </c:pt>
                <c:pt idx="1">
                  <c:v>4.6736666666666669E-2</c:v>
                </c:pt>
                <c:pt idx="2">
                  <c:v>6.5743333333333334E-2</c:v>
                </c:pt>
                <c:pt idx="3">
                  <c:v>0.13043333333333332</c:v>
                </c:pt>
                <c:pt idx="4">
                  <c:v>0.16166666666666665</c:v>
                </c:pt>
                <c:pt idx="5">
                  <c:v>0.19223333333333334</c:v>
                </c:pt>
                <c:pt idx="6">
                  <c:v>0.22309999999999999</c:v>
                </c:pt>
                <c:pt idx="7">
                  <c:v>0.28716666666666663</c:v>
                </c:pt>
                <c:pt idx="8">
                  <c:v>0.31763333333333338</c:v>
                </c:pt>
                <c:pt idx="9">
                  <c:v>0.34816666666666674</c:v>
                </c:pt>
                <c:pt idx="10">
                  <c:v>0.38833333333333336</c:v>
                </c:pt>
                <c:pt idx="11">
                  <c:v>0.44026666666666664</c:v>
                </c:pt>
                <c:pt idx="12">
                  <c:v>0.4703</c:v>
                </c:pt>
                <c:pt idx="13">
                  <c:v>0.5033333333333333</c:v>
                </c:pt>
                <c:pt idx="14">
                  <c:v>0.53539999999999999</c:v>
                </c:pt>
                <c:pt idx="15">
                  <c:v>0.60253333333333325</c:v>
                </c:pt>
                <c:pt idx="16">
                  <c:v>0.63996666666666668</c:v>
                </c:pt>
                <c:pt idx="17">
                  <c:v>0.66966666666666663</c:v>
                </c:pt>
                <c:pt idx="18">
                  <c:v>0.7033666666666667</c:v>
                </c:pt>
                <c:pt idx="19">
                  <c:v>0.7641</c:v>
                </c:pt>
                <c:pt idx="20">
                  <c:v>0.79236666666666666</c:v>
                </c:pt>
                <c:pt idx="21">
                  <c:v>0.82200000000000006</c:v>
                </c:pt>
                <c:pt idx="22">
                  <c:v>0.85103333333333342</c:v>
                </c:pt>
                <c:pt idx="23">
                  <c:v>0.92523333333333335</c:v>
                </c:pt>
                <c:pt idx="24">
                  <c:v>0.95860000000000001</c:v>
                </c:pt>
                <c:pt idx="25">
                  <c:v>0.99063333333333325</c:v>
                </c:pt>
                <c:pt idx="26">
                  <c:v>1.0216666666666665</c:v>
                </c:pt>
                <c:pt idx="27">
                  <c:v>1.075</c:v>
                </c:pt>
                <c:pt idx="28">
                  <c:v>1.1083333333333334</c:v>
                </c:pt>
                <c:pt idx="29">
                  <c:v>1.1433333333333333</c:v>
                </c:pt>
                <c:pt idx="30">
                  <c:v>1.1903333333333332</c:v>
                </c:pt>
                <c:pt idx="31">
                  <c:v>1.2426666666666666</c:v>
                </c:pt>
                <c:pt idx="32">
                  <c:v>1.2653333333333332</c:v>
                </c:pt>
                <c:pt idx="33">
                  <c:v>1.2976666666666665</c:v>
                </c:pt>
                <c:pt idx="34">
                  <c:v>1.3473333333333333</c:v>
                </c:pt>
                <c:pt idx="35">
                  <c:v>1.4039999999999999</c:v>
                </c:pt>
                <c:pt idx="36">
                  <c:v>1.4320000000000002</c:v>
                </c:pt>
                <c:pt idx="37">
                  <c:v>1.4573333333333334</c:v>
                </c:pt>
                <c:pt idx="38">
                  <c:v>1.4906666666666668</c:v>
                </c:pt>
                <c:pt idx="39">
                  <c:v>1.5643333333333331</c:v>
                </c:pt>
                <c:pt idx="40">
                  <c:v>1.5880000000000001</c:v>
                </c:pt>
                <c:pt idx="41">
                  <c:v>1.6160000000000003</c:v>
                </c:pt>
                <c:pt idx="42">
                  <c:v>1.6543333333333334</c:v>
                </c:pt>
                <c:pt idx="43">
                  <c:v>1.7206666666666666</c:v>
                </c:pt>
                <c:pt idx="44">
                  <c:v>1.7476666666666667</c:v>
                </c:pt>
                <c:pt idx="45">
                  <c:v>1.7766666666666666</c:v>
                </c:pt>
                <c:pt idx="46">
                  <c:v>1.8186666666666664</c:v>
                </c:pt>
                <c:pt idx="47">
                  <c:v>1.8760000000000001</c:v>
                </c:pt>
                <c:pt idx="48">
                  <c:v>1.9039999999999999</c:v>
                </c:pt>
                <c:pt idx="49">
                  <c:v>1.9503333333333333</c:v>
                </c:pt>
                <c:pt idx="50">
                  <c:v>1.9906666666666666</c:v>
                </c:pt>
                <c:pt idx="51">
                  <c:v>2.0363333333333333</c:v>
                </c:pt>
                <c:pt idx="52">
                  <c:v>2.0763333333333329</c:v>
                </c:pt>
                <c:pt idx="53">
                  <c:v>2.1063333333333332</c:v>
                </c:pt>
                <c:pt idx="54">
                  <c:v>2.1306666666666665</c:v>
                </c:pt>
                <c:pt idx="55">
                  <c:v>2.206</c:v>
                </c:pt>
                <c:pt idx="56">
                  <c:v>2.2263333333333333</c:v>
                </c:pt>
                <c:pt idx="57">
                  <c:v>2.2600000000000002</c:v>
                </c:pt>
                <c:pt idx="58">
                  <c:v>2.2996666666666665</c:v>
                </c:pt>
                <c:pt idx="59">
                  <c:v>2.3523333333333336</c:v>
                </c:pt>
                <c:pt idx="60">
                  <c:v>2.3936666666666668</c:v>
                </c:pt>
                <c:pt idx="61">
                  <c:v>2.4266666666666663</c:v>
                </c:pt>
                <c:pt idx="62">
                  <c:v>2.4493333333333336</c:v>
                </c:pt>
                <c:pt idx="63">
                  <c:v>2.523333333333333</c:v>
                </c:pt>
                <c:pt idx="64">
                  <c:v>2.5449999999999999</c:v>
                </c:pt>
                <c:pt idx="65">
                  <c:v>2.5879999999999996</c:v>
                </c:pt>
                <c:pt idx="66">
                  <c:v>2.6193333333333335</c:v>
                </c:pt>
                <c:pt idx="67">
                  <c:v>2.6823333333333337</c:v>
                </c:pt>
                <c:pt idx="68">
                  <c:v>2.7096666666666671</c:v>
                </c:pt>
                <c:pt idx="69">
                  <c:v>2.7356666666666669</c:v>
                </c:pt>
                <c:pt idx="70">
                  <c:v>2.7796666666666661</c:v>
                </c:pt>
                <c:pt idx="71">
                  <c:v>2.8353333333333333</c:v>
                </c:pt>
                <c:pt idx="72">
                  <c:v>2.8719999999999999</c:v>
                </c:pt>
                <c:pt idx="73">
                  <c:v>2.8926666666666665</c:v>
                </c:pt>
                <c:pt idx="74">
                  <c:v>2.9353333333333338</c:v>
                </c:pt>
                <c:pt idx="75">
                  <c:v>2.9919999999999995</c:v>
                </c:pt>
                <c:pt idx="76">
                  <c:v>3.0340000000000003</c:v>
                </c:pt>
                <c:pt idx="77">
                  <c:v>3.053666666666667</c:v>
                </c:pt>
                <c:pt idx="78">
                  <c:v>3.0986666666666669</c:v>
                </c:pt>
                <c:pt idx="79">
                  <c:v>3.1546666666666661</c:v>
                </c:pt>
                <c:pt idx="80">
                  <c:v>3.1960000000000002</c:v>
                </c:pt>
                <c:pt idx="81">
                  <c:v>3.2159999999999997</c:v>
                </c:pt>
                <c:pt idx="82">
                  <c:v>3.2593333333333336</c:v>
                </c:pt>
                <c:pt idx="83">
                  <c:v>3.3213333333333335</c:v>
                </c:pt>
                <c:pt idx="84">
                  <c:v>3.3483333333333332</c:v>
                </c:pt>
                <c:pt idx="85">
                  <c:v>3.3783333333333334</c:v>
                </c:pt>
                <c:pt idx="86">
                  <c:v>3.4186666666666667</c:v>
                </c:pt>
                <c:pt idx="87">
                  <c:v>3.4810000000000003</c:v>
                </c:pt>
                <c:pt idx="88">
                  <c:v>3.5026666666666664</c:v>
                </c:pt>
                <c:pt idx="89">
                  <c:v>3.5470000000000002</c:v>
                </c:pt>
                <c:pt idx="90">
                  <c:v>3.5643333333333334</c:v>
                </c:pt>
                <c:pt idx="91">
                  <c:v>3.6293333333333333</c:v>
                </c:pt>
                <c:pt idx="92">
                  <c:v>3.6713333333333331</c:v>
                </c:pt>
                <c:pt idx="93">
                  <c:v>3.6916666666666664</c:v>
                </c:pt>
                <c:pt idx="94">
                  <c:v>3.734</c:v>
                </c:pt>
                <c:pt idx="95">
                  <c:v>3.7986666666666671</c:v>
                </c:pt>
                <c:pt idx="96">
                  <c:v>3.8219999999999996</c:v>
                </c:pt>
                <c:pt idx="97">
                  <c:v>3.863666666666667</c:v>
                </c:pt>
                <c:pt idx="98">
                  <c:v>3.8859999999999997</c:v>
                </c:pt>
                <c:pt idx="99">
                  <c:v>3.9529999999999998</c:v>
                </c:pt>
              </c:numCache>
            </c:numRef>
          </c:yVal>
          <c:smooth val="1"/>
          <c:extLst>
            <c:ext xmlns:c16="http://schemas.microsoft.com/office/drawing/2014/chart" uri="{C3380CC4-5D6E-409C-BE32-E72D297353CC}">
              <c16:uniqueId val="{00000004-189C-41AC-B3AE-ED2BABFA2B5A}"/>
            </c:ext>
          </c:extLst>
        </c:ser>
        <c:dLbls>
          <c:showLegendKey val="0"/>
          <c:showVal val="0"/>
          <c:showCatName val="0"/>
          <c:showSerName val="0"/>
          <c:showPercent val="0"/>
          <c:showBubbleSize val="0"/>
        </c:dLbls>
        <c:axId val="101789056"/>
        <c:axId val="101824384"/>
        <c:extLst>
          <c:ext xmlns:c15="http://schemas.microsoft.com/office/drawing/2012/chart" uri="{02D57815-91ED-43cb-92C2-25804820EDAC}">
            <c15:filteredScatterSeries>
              <c15:ser>
                <c:idx val="4"/>
                <c:order val="2"/>
                <c:tx>
                  <c:v>0% SL, 5% CO:OO (1:1)</c:v>
                </c:tx>
                <c:spPr>
                  <a:ln>
                    <a:solidFill>
                      <a:srgbClr val="FFC000"/>
                    </a:solidFill>
                  </a:ln>
                </c:spPr>
                <c:marker>
                  <c:symbol val="circle"/>
                  <c:size val="7"/>
                  <c:spPr>
                    <a:solidFill>
                      <a:srgbClr val="FFC000"/>
                    </a:solidFill>
                    <a:ln>
                      <a:solidFill>
                        <a:srgbClr val="FFC000"/>
                      </a:solidFill>
                    </a:ln>
                  </c:spPr>
                </c:marker>
                <c:xVal>
                  <c:numRef>
                    <c:extLst>
                      <c:ext uri="{02D57815-91ED-43cb-92C2-25804820EDAC}">
                        <c15:formulaRef>
                          <c15:sqref>'USE ME'!$M$3:$M$62</c15:sqref>
                        </c15:formulaRef>
                      </c:ext>
                    </c:extLst>
                    <c:numCache>
                      <c:formatCode>General</c:formatCode>
                      <c:ptCount val="60"/>
                      <c:pt idx="0">
                        <c:v>0.99436666666666673</c:v>
                      </c:pt>
                      <c:pt idx="1">
                        <c:v>2.5933333333333333</c:v>
                      </c:pt>
                      <c:pt idx="2">
                        <c:v>4.1909999999999998</c:v>
                      </c:pt>
                      <c:pt idx="3">
                        <c:v>5.7890000000000006</c:v>
                      </c:pt>
                      <c:pt idx="4">
                        <c:v>7.3843333333333332</c:v>
                      </c:pt>
                      <c:pt idx="5">
                        <c:v>8.988666666666667</c:v>
                      </c:pt>
                      <c:pt idx="6">
                        <c:v>10.846666666666666</c:v>
                      </c:pt>
                      <c:pt idx="7">
                        <c:v>12.443333333333333</c:v>
                      </c:pt>
                      <c:pt idx="8">
                        <c:v>14.056666666666667</c:v>
                      </c:pt>
                      <c:pt idx="9">
                        <c:v>15.65</c:v>
                      </c:pt>
                      <c:pt idx="10">
                        <c:v>17.510000000000002</c:v>
                      </c:pt>
                      <c:pt idx="11">
                        <c:v>19.376666666666669</c:v>
                      </c:pt>
                      <c:pt idx="12">
                        <c:v>20.983333333333334</c:v>
                      </c:pt>
                      <c:pt idx="13">
                        <c:v>22.573333333333334</c:v>
                      </c:pt>
                      <c:pt idx="14">
                        <c:v>24.173333333333332</c:v>
                      </c:pt>
                      <c:pt idx="15">
                        <c:v>25.77</c:v>
                      </c:pt>
                      <c:pt idx="16">
                        <c:v>27.366666666666664</c:v>
                      </c:pt>
                      <c:pt idx="17">
                        <c:v>28.959999999999997</c:v>
                      </c:pt>
                      <c:pt idx="18">
                        <c:v>30.833333333333332</c:v>
                      </c:pt>
                      <c:pt idx="19">
                        <c:v>32.43333333333333</c:v>
                      </c:pt>
                      <c:pt idx="20">
                        <c:v>34.03</c:v>
                      </c:pt>
                      <c:pt idx="21">
                        <c:v>35.893333333333338</c:v>
                      </c:pt>
                      <c:pt idx="22">
                        <c:v>37.49666666666667</c:v>
                      </c:pt>
                      <c:pt idx="23">
                        <c:v>39.093333333333334</c:v>
                      </c:pt>
                      <c:pt idx="24">
                        <c:v>40.96</c:v>
                      </c:pt>
                      <c:pt idx="25">
                        <c:v>42.546666666666667</c:v>
                      </c:pt>
                      <c:pt idx="26">
                        <c:v>44.156666666666666</c:v>
                      </c:pt>
                      <c:pt idx="27">
                        <c:v>45.74666666666667</c:v>
                      </c:pt>
                      <c:pt idx="28">
                        <c:v>47.343333333333334</c:v>
                      </c:pt>
                      <c:pt idx="29">
                        <c:v>48.946666666666665</c:v>
                      </c:pt>
                      <c:pt idx="30">
                        <c:v>50.813333333333333</c:v>
                      </c:pt>
                      <c:pt idx="31">
                        <c:v>52.419999999999995</c:v>
                      </c:pt>
                      <c:pt idx="32">
                        <c:v>54.013333333333328</c:v>
                      </c:pt>
                      <c:pt idx="33">
                        <c:v>55.613333333333337</c:v>
                      </c:pt>
                      <c:pt idx="34">
                        <c:v>57.47</c:v>
                      </c:pt>
                      <c:pt idx="35">
                        <c:v>59.07</c:v>
                      </c:pt>
                      <c:pt idx="36">
                        <c:v>60.943333333333335</c:v>
                      </c:pt>
                      <c:pt idx="37">
                        <c:v>62.536666666666669</c:v>
                      </c:pt>
                      <c:pt idx="38">
                        <c:v>64.13333333333334</c:v>
                      </c:pt>
                      <c:pt idx="39">
                        <c:v>65.73</c:v>
                      </c:pt>
                      <c:pt idx="40">
                        <c:v>67.333333333333329</c:v>
                      </c:pt>
                      <c:pt idx="41">
                        <c:v>68.926666666666662</c:v>
                      </c:pt>
                      <c:pt idx="42">
                        <c:v>70.793333333333337</c:v>
                      </c:pt>
                      <c:pt idx="43">
                        <c:v>72.393333333333331</c:v>
                      </c:pt>
                      <c:pt idx="44">
                        <c:v>73.993333333333339</c:v>
                      </c:pt>
                      <c:pt idx="45">
                        <c:v>75.583333333333329</c:v>
                      </c:pt>
                      <c:pt idx="46">
                        <c:v>77.45</c:v>
                      </c:pt>
                      <c:pt idx="47">
                        <c:v>79.313333333333347</c:v>
                      </c:pt>
                      <c:pt idx="48">
                        <c:v>80.916666666666671</c:v>
                      </c:pt>
                      <c:pt idx="49">
                        <c:v>82.516666666666666</c:v>
                      </c:pt>
                      <c:pt idx="50">
                        <c:v>84.106666666666669</c:v>
                      </c:pt>
                      <c:pt idx="51">
                        <c:v>85.71</c:v>
                      </c:pt>
                      <c:pt idx="52">
                        <c:v>87.306666666666672</c:v>
                      </c:pt>
                      <c:pt idx="53">
                        <c:v>88.90666666666668</c:v>
                      </c:pt>
                      <c:pt idx="54">
                        <c:v>90.773333333333355</c:v>
                      </c:pt>
                      <c:pt idx="55">
                        <c:v>92.366666666666674</c:v>
                      </c:pt>
                      <c:pt idx="56">
                        <c:v>93.966666666666654</c:v>
                      </c:pt>
                      <c:pt idx="57">
                        <c:v>95.839999999999989</c:v>
                      </c:pt>
                      <c:pt idx="58">
                        <c:v>97.43</c:v>
                      </c:pt>
                      <c:pt idx="59">
                        <c:v>99.296666666666667</c:v>
                      </c:pt>
                    </c:numCache>
                  </c:numRef>
                </c:xVal>
                <c:yVal>
                  <c:numRef>
                    <c:extLst>
                      <c:ext uri="{02D57815-91ED-43cb-92C2-25804820EDAC}">
                        <c15:formulaRef>
                          <c15:sqref>'USE ME'!$N$3:$N$62</c15:sqref>
                        </c15:formulaRef>
                      </c:ext>
                    </c:extLst>
                    <c:numCache>
                      <c:formatCode>General</c:formatCode>
                      <c:ptCount val="60"/>
                      <c:pt idx="0">
                        <c:v>3.6430333333333335E-2</c:v>
                      </c:pt>
                      <c:pt idx="1">
                        <c:v>7.8799999999999999E-3</c:v>
                      </c:pt>
                      <c:pt idx="2">
                        <c:v>1.9296666666666667E-2</c:v>
                      </c:pt>
                      <c:pt idx="3">
                        <c:v>2.7343333333333331E-2</c:v>
                      </c:pt>
                      <c:pt idx="4">
                        <c:v>3.5959999999999999E-2</c:v>
                      </c:pt>
                      <c:pt idx="5">
                        <c:v>4.6243333333333338E-2</c:v>
                      </c:pt>
                      <c:pt idx="6">
                        <c:v>5.7636666666666669E-2</c:v>
                      </c:pt>
                      <c:pt idx="7">
                        <c:v>6.621666666666666E-2</c:v>
                      </c:pt>
                      <c:pt idx="8">
                        <c:v>7.8939999999999996E-2</c:v>
                      </c:pt>
                      <c:pt idx="9">
                        <c:v>9.0550000000000005E-2</c:v>
                      </c:pt>
                      <c:pt idx="10">
                        <c:v>0.10203</c:v>
                      </c:pt>
                      <c:pt idx="11">
                        <c:v>0.11036666666666667</c:v>
                      </c:pt>
                      <c:pt idx="12">
                        <c:v>0.11856666666666667</c:v>
                      </c:pt>
                      <c:pt idx="13">
                        <c:v>0.12816666666666665</c:v>
                      </c:pt>
                      <c:pt idx="14">
                        <c:v>0.14156666666666665</c:v>
                      </c:pt>
                      <c:pt idx="15">
                        <c:v>0.15089999999999998</c:v>
                      </c:pt>
                      <c:pt idx="16">
                        <c:v>0.1547</c:v>
                      </c:pt>
                      <c:pt idx="17">
                        <c:v>0.16526666666666665</c:v>
                      </c:pt>
                      <c:pt idx="18">
                        <c:v>0.17879999999999999</c:v>
                      </c:pt>
                      <c:pt idx="19">
                        <c:v>0.18233333333333332</c:v>
                      </c:pt>
                      <c:pt idx="20">
                        <c:v>0.19586666666666666</c:v>
                      </c:pt>
                      <c:pt idx="21">
                        <c:v>0.20356666666666667</c:v>
                      </c:pt>
                      <c:pt idx="22">
                        <c:v>0.21390000000000001</c:v>
                      </c:pt>
                      <c:pt idx="23">
                        <c:v>0.22399999999999998</c:v>
                      </c:pt>
                      <c:pt idx="24">
                        <c:v>0.23196666666666665</c:v>
                      </c:pt>
                      <c:pt idx="25">
                        <c:v>0.2429</c:v>
                      </c:pt>
                      <c:pt idx="26">
                        <c:v>0.25033333333333335</c:v>
                      </c:pt>
                      <c:pt idx="27">
                        <c:v>0.26266666666666666</c:v>
                      </c:pt>
                      <c:pt idx="28">
                        <c:v>0.26789999999999997</c:v>
                      </c:pt>
                      <c:pt idx="29">
                        <c:v>0.28306666666666663</c:v>
                      </c:pt>
                      <c:pt idx="30">
                        <c:v>0.28583333333333333</c:v>
                      </c:pt>
                      <c:pt idx="31">
                        <c:v>0.30036666666666667</c:v>
                      </c:pt>
                      <c:pt idx="32">
                        <c:v>0.30703333333333332</c:v>
                      </c:pt>
                      <c:pt idx="33">
                        <c:v>0.31610000000000005</c:v>
                      </c:pt>
                      <c:pt idx="34">
                        <c:v>0.32519999999999999</c:v>
                      </c:pt>
                      <c:pt idx="35">
                        <c:v>0.33573333333333338</c:v>
                      </c:pt>
                      <c:pt idx="36">
                        <c:v>0.34476666666666667</c:v>
                      </c:pt>
                      <c:pt idx="37">
                        <c:v>0.35616666666666669</c:v>
                      </c:pt>
                      <c:pt idx="38">
                        <c:v>0.36293333333333333</c:v>
                      </c:pt>
                      <c:pt idx="39">
                        <c:v>0.37220000000000003</c:v>
                      </c:pt>
                      <c:pt idx="40">
                        <c:v>0.38283333333333336</c:v>
                      </c:pt>
                      <c:pt idx="41">
                        <c:v>0.39023333333333338</c:v>
                      </c:pt>
                      <c:pt idx="42">
                        <c:v>0.40116666666666667</c:v>
                      </c:pt>
                      <c:pt idx="43">
                        <c:v>0.41236666666666671</c:v>
                      </c:pt>
                      <c:pt idx="44">
                        <c:v>0.4229</c:v>
                      </c:pt>
                      <c:pt idx="45">
                        <c:v>0.42973333333333336</c:v>
                      </c:pt>
                      <c:pt idx="46">
                        <c:v>0.44229999999999997</c:v>
                      </c:pt>
                      <c:pt idx="47">
                        <c:v>0.4512666666666667</c:v>
                      </c:pt>
                      <c:pt idx="48">
                        <c:v>0.4617</c:v>
                      </c:pt>
                      <c:pt idx="49">
                        <c:v>0.47166666666666668</c:v>
                      </c:pt>
                      <c:pt idx="50">
                        <c:v>0.48193333333333332</c:v>
                      </c:pt>
                      <c:pt idx="51">
                        <c:v>0.49286666666666673</c:v>
                      </c:pt>
                      <c:pt idx="52">
                        <c:v>0.50223333333333331</c:v>
                      </c:pt>
                      <c:pt idx="53">
                        <c:v>0.51183333333333336</c:v>
                      </c:pt>
                      <c:pt idx="54">
                        <c:v>0.52433333333333332</c:v>
                      </c:pt>
                      <c:pt idx="55">
                        <c:v>0.53393333333333337</c:v>
                      </c:pt>
                      <c:pt idx="56">
                        <c:v>0.54100000000000004</c:v>
                      </c:pt>
                      <c:pt idx="57">
                        <c:v>0.55193333333333328</c:v>
                      </c:pt>
                      <c:pt idx="58">
                        <c:v>0.56389999999999996</c:v>
                      </c:pt>
                      <c:pt idx="59">
                        <c:v>0.57500000000000007</c:v>
                      </c:pt>
                    </c:numCache>
                  </c:numRef>
                </c:yVal>
                <c:smooth val="1"/>
                <c:extLst>
                  <c:ext xmlns:c16="http://schemas.microsoft.com/office/drawing/2014/chart" uri="{C3380CC4-5D6E-409C-BE32-E72D297353CC}">
                    <c16:uniqueId val="{00000005-189C-41AC-B3AE-ED2BABFA2B5A}"/>
                  </c:ext>
                </c:extLst>
              </c15:ser>
            </c15:filteredScatterSeries>
            <c15:filteredScatterSeries>
              <c15:ser>
                <c:idx val="6"/>
                <c:order val="5"/>
                <c:tx>
                  <c:v>2% SL, 1% CO:OO (1:1)</c:v>
                </c:tx>
                <c:spPr>
                  <a:ln>
                    <a:solidFill>
                      <a:srgbClr val="FFFF00"/>
                    </a:solidFill>
                  </a:ln>
                </c:spPr>
                <c:marker>
                  <c:symbol val="circle"/>
                  <c:size val="7"/>
                  <c:spPr>
                    <a:solidFill>
                      <a:srgbClr val="FFFF00"/>
                    </a:solidFill>
                    <a:ln>
                      <a:solidFill>
                        <a:srgbClr val="FFFF00"/>
                      </a:solidFill>
                    </a:ln>
                  </c:spPr>
                </c:marker>
                <c:xVal>
                  <c:numRef>
                    <c:extLst xmlns:c15="http://schemas.microsoft.com/office/drawing/2012/chart">
                      <c:ext xmlns:c15="http://schemas.microsoft.com/office/drawing/2012/chart" uri="{02D57815-91ED-43cb-92C2-25804820EDAC}">
                        <c15:formulaRef>
                          <c15:sqref>'USE ME'!$S$3:$S$62</c15:sqref>
                        </c15:formulaRef>
                      </c:ext>
                    </c:extLst>
                    <c:numCache>
                      <c:formatCode>General</c:formatCode>
                      <c:ptCount val="60"/>
                      <c:pt idx="0">
                        <c:v>0.70136666666666658</c:v>
                      </c:pt>
                      <c:pt idx="1">
                        <c:v>2.5649999999999999</c:v>
                      </c:pt>
                      <c:pt idx="2">
                        <c:v>4.1613333333333333</c:v>
                      </c:pt>
                      <c:pt idx="3">
                        <c:v>5.7630000000000008</c:v>
                      </c:pt>
                      <c:pt idx="4">
                        <c:v>7.6290000000000004</c:v>
                      </c:pt>
                      <c:pt idx="5">
                        <c:v>9.2219999999999995</c:v>
                      </c:pt>
                      <c:pt idx="6">
                        <c:v>10.83</c:v>
                      </c:pt>
                      <c:pt idx="7">
                        <c:v>12.426666666666668</c:v>
                      </c:pt>
                      <c:pt idx="8">
                        <c:v>14.286666666666667</c:v>
                      </c:pt>
                      <c:pt idx="9">
                        <c:v>15.883333333333333</c:v>
                      </c:pt>
                      <c:pt idx="10">
                        <c:v>17.483333333333334</c:v>
                      </c:pt>
                      <c:pt idx="11">
                        <c:v>19.083333333333332</c:v>
                      </c:pt>
                      <c:pt idx="12">
                        <c:v>20.68</c:v>
                      </c:pt>
                      <c:pt idx="13">
                        <c:v>22.543333333333333</c:v>
                      </c:pt>
                      <c:pt idx="14">
                        <c:v>24.143333333333334</c:v>
                      </c:pt>
                      <c:pt idx="15">
                        <c:v>25.743333333333336</c:v>
                      </c:pt>
                      <c:pt idx="16">
                        <c:v>27.616666666666664</c:v>
                      </c:pt>
                      <c:pt idx="17">
                        <c:v>29.209999999999997</c:v>
                      </c:pt>
                      <c:pt idx="18">
                        <c:v>30.803333333333331</c:v>
                      </c:pt>
                      <c:pt idx="19">
                        <c:v>32.406666666666666</c:v>
                      </c:pt>
                      <c:pt idx="20">
                        <c:v>34.00333333333333</c:v>
                      </c:pt>
                      <c:pt idx="21">
                        <c:v>35.856666666666669</c:v>
                      </c:pt>
                      <c:pt idx="22">
                        <c:v>37.473333333333329</c:v>
                      </c:pt>
                      <c:pt idx="23">
                        <c:v>39.063333333333333</c:v>
                      </c:pt>
                      <c:pt idx="24">
                        <c:v>40.663333333333334</c:v>
                      </c:pt>
                      <c:pt idx="25">
                        <c:v>42.53</c:v>
                      </c:pt>
                      <c:pt idx="26">
                        <c:v>44.133333333333326</c:v>
                      </c:pt>
                      <c:pt idx="27">
                        <c:v>45.726666666666667</c:v>
                      </c:pt>
                      <c:pt idx="28">
                        <c:v>47.583333333333336</c:v>
                      </c:pt>
                      <c:pt idx="29">
                        <c:v>49.183333333333337</c:v>
                      </c:pt>
                      <c:pt idx="30">
                        <c:v>50.78</c:v>
                      </c:pt>
                      <c:pt idx="31">
                        <c:v>52.379999999999995</c:v>
                      </c:pt>
                      <c:pt idx="32">
                        <c:v>53.98</c:v>
                      </c:pt>
                      <c:pt idx="33">
                        <c:v>55.85</c:v>
                      </c:pt>
                      <c:pt idx="34">
                        <c:v>57.44</c:v>
                      </c:pt>
                      <c:pt idx="35">
                        <c:v>59.04</c:v>
                      </c:pt>
                      <c:pt idx="36">
                        <c:v>60.639999999999993</c:v>
                      </c:pt>
                      <c:pt idx="37">
                        <c:v>62.513333333333328</c:v>
                      </c:pt>
                      <c:pt idx="38">
                        <c:v>64.106666666666669</c:v>
                      </c:pt>
                      <c:pt idx="39">
                        <c:v>65.706666666666663</c:v>
                      </c:pt>
                      <c:pt idx="40">
                        <c:v>67.566666666666663</c:v>
                      </c:pt>
                      <c:pt idx="41">
                        <c:v>69.166666666666671</c:v>
                      </c:pt>
                      <c:pt idx="42">
                        <c:v>70.766666666666666</c:v>
                      </c:pt>
                      <c:pt idx="43">
                        <c:v>72.36333333333333</c:v>
                      </c:pt>
                      <c:pt idx="44">
                        <c:v>74.23</c:v>
                      </c:pt>
                      <c:pt idx="45">
                        <c:v>75.820000000000007</c:v>
                      </c:pt>
                      <c:pt idx="46">
                        <c:v>77.426666666666662</c:v>
                      </c:pt>
                      <c:pt idx="47">
                        <c:v>79.023333333333326</c:v>
                      </c:pt>
                      <c:pt idx="48">
                        <c:v>80.61999999999999</c:v>
                      </c:pt>
                      <c:pt idx="49">
                        <c:v>82.486666666666665</c:v>
                      </c:pt>
                      <c:pt idx="50">
                        <c:v>84.093333333333348</c:v>
                      </c:pt>
                      <c:pt idx="51">
                        <c:v>85.68</c:v>
                      </c:pt>
                      <c:pt idx="52">
                        <c:v>87.280000000000015</c:v>
                      </c:pt>
                      <c:pt idx="53">
                        <c:v>89.14666666666669</c:v>
                      </c:pt>
                      <c:pt idx="54">
                        <c:v>90.75</c:v>
                      </c:pt>
                      <c:pt idx="55">
                        <c:v>92.34666666666665</c:v>
                      </c:pt>
                      <c:pt idx="56">
                        <c:v>93.946666666666673</c:v>
                      </c:pt>
                      <c:pt idx="57">
                        <c:v>95.81</c:v>
                      </c:pt>
                      <c:pt idx="58">
                        <c:v>97.40666666666668</c:v>
                      </c:pt>
                      <c:pt idx="59">
                        <c:v>99.006666666666661</c:v>
                      </c:pt>
                    </c:numCache>
                  </c:numRef>
                </c:xVal>
                <c:yVal>
                  <c:numRef>
                    <c:extLst xmlns:c15="http://schemas.microsoft.com/office/drawing/2012/chart">
                      <c:ext xmlns:c15="http://schemas.microsoft.com/office/drawing/2012/chart" uri="{02D57815-91ED-43cb-92C2-25804820EDAC}">
                        <c15:formulaRef>
                          <c15:sqref>'USE ME'!$T$3:$T$62</c15:sqref>
                        </c15:formulaRef>
                      </c:ext>
                    </c:extLst>
                    <c:numCache>
                      <c:formatCode>General</c:formatCode>
                      <c:ptCount val="60"/>
                      <c:pt idx="0">
                        <c:v>5.4309999999999997E-2</c:v>
                      </c:pt>
                      <c:pt idx="1">
                        <c:v>6.7720000000000002E-3</c:v>
                      </c:pt>
                      <c:pt idx="2">
                        <c:v>1.554E-2</c:v>
                      </c:pt>
                      <c:pt idx="3">
                        <c:v>2.5876666666666669E-2</c:v>
                      </c:pt>
                      <c:pt idx="4">
                        <c:v>3.6216666666666668E-2</c:v>
                      </c:pt>
                      <c:pt idx="5">
                        <c:v>4.8203333333333327E-2</c:v>
                      </c:pt>
                      <c:pt idx="6">
                        <c:v>5.7043333333333335E-2</c:v>
                      </c:pt>
                      <c:pt idx="7">
                        <c:v>6.9716666666666663E-2</c:v>
                      </c:pt>
                      <c:pt idx="8">
                        <c:v>7.9890000000000003E-2</c:v>
                      </c:pt>
                      <c:pt idx="9">
                        <c:v>9.2466666666666655E-2</c:v>
                      </c:pt>
                      <c:pt idx="10">
                        <c:v>9.8926666666666663E-2</c:v>
                      </c:pt>
                      <c:pt idx="11">
                        <c:v>0.11113333333333335</c:v>
                      </c:pt>
                      <c:pt idx="12">
                        <c:v>0.12139999999999999</c:v>
                      </c:pt>
                      <c:pt idx="13">
                        <c:v>0.12990000000000002</c:v>
                      </c:pt>
                      <c:pt idx="14">
                        <c:v>0.13749999999999998</c:v>
                      </c:pt>
                      <c:pt idx="15">
                        <c:v>0.14943333333333333</c:v>
                      </c:pt>
                      <c:pt idx="16">
                        <c:v>0.15826666666666667</c:v>
                      </c:pt>
                      <c:pt idx="17">
                        <c:v>0.16866666666666666</c:v>
                      </c:pt>
                      <c:pt idx="18">
                        <c:v>0.17783333333333332</c:v>
                      </c:pt>
                      <c:pt idx="19">
                        <c:v>0.18406666666666668</c:v>
                      </c:pt>
                      <c:pt idx="20">
                        <c:v>0.19453333333333334</c:v>
                      </c:pt>
                      <c:pt idx="21">
                        <c:v>0.20340000000000003</c:v>
                      </c:pt>
                      <c:pt idx="22">
                        <c:v>0.21606666666666666</c:v>
                      </c:pt>
                      <c:pt idx="23">
                        <c:v>0.22513333333333332</c:v>
                      </c:pt>
                      <c:pt idx="24">
                        <c:v>0.23466666666666666</c:v>
                      </c:pt>
                      <c:pt idx="25">
                        <c:v>0.24286666666666665</c:v>
                      </c:pt>
                      <c:pt idx="26">
                        <c:v>0.25343333333333334</c:v>
                      </c:pt>
                      <c:pt idx="27">
                        <c:v>0.26100000000000007</c:v>
                      </c:pt>
                      <c:pt idx="28">
                        <c:v>0.27283333333333332</c:v>
                      </c:pt>
                      <c:pt idx="29">
                        <c:v>0.2794666666666667</c:v>
                      </c:pt>
                      <c:pt idx="30">
                        <c:v>0.28796666666666665</c:v>
                      </c:pt>
                      <c:pt idx="31">
                        <c:v>0.29820000000000002</c:v>
                      </c:pt>
                      <c:pt idx="32">
                        <c:v>0.30843333333333334</c:v>
                      </c:pt>
                      <c:pt idx="33">
                        <c:v>0.31859999999999999</c:v>
                      </c:pt>
                      <c:pt idx="34">
                        <c:v>0.3291</c:v>
                      </c:pt>
                      <c:pt idx="35">
                        <c:v>0.33596666666666669</c:v>
                      </c:pt>
                      <c:pt idx="36">
                        <c:v>0.34586666666666671</c:v>
                      </c:pt>
                      <c:pt idx="37">
                        <c:v>0.35630000000000001</c:v>
                      </c:pt>
                      <c:pt idx="38">
                        <c:v>0.36406666666666671</c:v>
                      </c:pt>
                      <c:pt idx="39">
                        <c:v>0.37539999999999996</c:v>
                      </c:pt>
                      <c:pt idx="40">
                        <c:v>0.38330000000000003</c:v>
                      </c:pt>
                      <c:pt idx="41">
                        <c:v>0.39360000000000001</c:v>
                      </c:pt>
                      <c:pt idx="42">
                        <c:v>0.40189999999999998</c:v>
                      </c:pt>
                      <c:pt idx="43">
                        <c:v>0.41240000000000004</c:v>
                      </c:pt>
                      <c:pt idx="44">
                        <c:v>0.42383333333333334</c:v>
                      </c:pt>
                      <c:pt idx="45">
                        <c:v>0.43263333333333326</c:v>
                      </c:pt>
                      <c:pt idx="46">
                        <c:v>0.44340000000000002</c:v>
                      </c:pt>
                      <c:pt idx="47">
                        <c:v>0.45080000000000003</c:v>
                      </c:pt>
                      <c:pt idx="48">
                        <c:v>0.46293333333333336</c:v>
                      </c:pt>
                      <c:pt idx="49">
                        <c:v>0.47306666666666669</c:v>
                      </c:pt>
                      <c:pt idx="50">
                        <c:v>0.48426666666666662</c:v>
                      </c:pt>
                      <c:pt idx="51">
                        <c:v>0.49376666666666669</c:v>
                      </c:pt>
                      <c:pt idx="52">
                        <c:v>0.50236666666666663</c:v>
                      </c:pt>
                      <c:pt idx="53">
                        <c:v>0.51406666666666667</c:v>
                      </c:pt>
                      <c:pt idx="54">
                        <c:v>0.5246333333333334</c:v>
                      </c:pt>
                      <c:pt idx="55">
                        <c:v>0.53143333333333331</c:v>
                      </c:pt>
                      <c:pt idx="56">
                        <c:v>0.54430000000000012</c:v>
                      </c:pt>
                      <c:pt idx="57">
                        <c:v>0.55426666666666657</c:v>
                      </c:pt>
                      <c:pt idx="58">
                        <c:v>0.56603333333333328</c:v>
                      </c:pt>
                      <c:pt idx="59">
                        <c:v>0.57353333333333334</c:v>
                      </c:pt>
                    </c:numCache>
                  </c:numRef>
                </c:yVal>
                <c:smooth val="1"/>
                <c:extLst xmlns:c15="http://schemas.microsoft.com/office/drawing/2012/chart">
                  <c:ext xmlns:c16="http://schemas.microsoft.com/office/drawing/2014/chart" uri="{C3380CC4-5D6E-409C-BE32-E72D297353CC}">
                    <c16:uniqueId val="{00000006-189C-41AC-B3AE-ED2BABFA2B5A}"/>
                  </c:ext>
                </c:extLst>
              </c15:ser>
            </c15:filteredScatterSeries>
          </c:ext>
        </c:extLst>
      </c:scatterChart>
      <c:valAx>
        <c:axId val="101789056"/>
        <c:scaling>
          <c:orientation val="minMax"/>
          <c:max val="100"/>
        </c:scaling>
        <c:delete val="0"/>
        <c:axPos val="b"/>
        <c:title>
          <c:tx>
            <c:rich>
              <a:bodyPr/>
              <a:lstStyle/>
              <a:p>
                <a:pPr>
                  <a:defRPr/>
                </a:pPr>
                <a:r>
                  <a:rPr lang="en-US"/>
                  <a:t>Average Shear Rate (1/s)</a:t>
                </a:r>
              </a:p>
            </c:rich>
          </c:tx>
          <c:overlay val="0"/>
        </c:title>
        <c:numFmt formatCode="General" sourceLinked="1"/>
        <c:majorTickMark val="out"/>
        <c:minorTickMark val="none"/>
        <c:tickLblPos val="nextTo"/>
        <c:crossAx val="101824384"/>
        <c:crosses val="autoZero"/>
        <c:crossBetween val="midCat"/>
      </c:valAx>
      <c:valAx>
        <c:axId val="101824384"/>
        <c:scaling>
          <c:orientation val="minMax"/>
        </c:scaling>
        <c:delete val="0"/>
        <c:axPos val="l"/>
        <c:majorGridlines/>
        <c:title>
          <c:tx>
            <c:rich>
              <a:bodyPr rot="-5400000" vert="horz"/>
              <a:lstStyle/>
              <a:p>
                <a:pPr>
                  <a:defRPr/>
                </a:pPr>
                <a:r>
                  <a:rPr lang="en-US"/>
                  <a:t>Average Shear Stress (Pa)</a:t>
                </a:r>
              </a:p>
            </c:rich>
          </c:tx>
          <c:overlay val="0"/>
        </c:title>
        <c:numFmt formatCode="General" sourceLinked="1"/>
        <c:majorTickMark val="none"/>
        <c:minorTickMark val="none"/>
        <c:tickLblPos val="nextTo"/>
        <c:crossAx val="101789056"/>
        <c:crosses val="autoZero"/>
        <c:crossBetween val="midCat"/>
      </c:valAx>
      <c:spPr>
        <a:ln>
          <a:solidFill>
            <a:sysClr val="windowText" lastClr="000000"/>
          </a:solidFill>
        </a:ln>
      </c:spPr>
    </c:plotArea>
    <c:legend>
      <c:legendPos val="r"/>
      <c:layout>
        <c:manualLayout>
          <c:xMode val="edge"/>
          <c:yMode val="edge"/>
          <c:x val="8.0506749917424056E-2"/>
          <c:y val="4.6739329997543412E-2"/>
          <c:w val="0.28939781715377594"/>
          <c:h val="0.28706282404354627"/>
        </c:manualLayout>
      </c:layout>
      <c:overlay val="0"/>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274867455448194E-2"/>
          <c:y val="3.612545174524194E-2"/>
          <c:w val="0.88411935495444771"/>
          <c:h val="0.92774909650951609"/>
        </c:manualLayout>
      </c:layout>
      <c:barChart>
        <c:barDir val="col"/>
        <c:grouping val="clustered"/>
        <c:varyColors val="0"/>
        <c:ser>
          <c:idx val="0"/>
          <c:order val="0"/>
          <c:tx>
            <c:strRef>
              <c:f>Graph!$A$2</c:f>
              <c:strCache>
                <c:ptCount val="1"/>
                <c:pt idx="0">
                  <c:v>0% SL, 1% CO:OO (1:1)</c:v>
                </c:pt>
              </c:strCache>
            </c:strRef>
          </c:tx>
          <c:spPr>
            <a:solidFill>
              <a:srgbClr val="FF5050"/>
            </a:solidFill>
            <a:ln>
              <a:solidFill>
                <a:schemeClr val="tx1"/>
              </a:solidFill>
            </a:ln>
            <a:effectLst/>
          </c:spPr>
          <c:invertIfNegative val="0"/>
          <c:errBars>
            <c:errBarType val="both"/>
            <c:errValType val="cust"/>
            <c:noEndCap val="0"/>
            <c:plus>
              <c:numRef>
                <c:f>Graph!$C$2</c:f>
                <c:numCache>
                  <c:formatCode>General</c:formatCode>
                  <c:ptCount val="1"/>
                  <c:pt idx="0">
                    <c:v>2.8712481126584031</c:v>
                  </c:pt>
                </c:numCache>
              </c:numRef>
            </c:plus>
            <c:minus>
              <c:numRef>
                <c:f>Graph!$C$2</c:f>
                <c:numCache>
                  <c:formatCode>General</c:formatCode>
                  <c:ptCount val="1"/>
                  <c:pt idx="0">
                    <c:v>2.8712481126584031</c:v>
                  </c:pt>
                </c:numCache>
              </c:numRef>
            </c:minus>
            <c:spPr>
              <a:noFill/>
              <a:ln w="9525" cap="flat" cmpd="sng" algn="ctr">
                <a:solidFill>
                  <a:schemeClr val="tx1">
                    <a:lumMod val="65000"/>
                    <a:lumOff val="35000"/>
                  </a:schemeClr>
                </a:solidFill>
                <a:round/>
              </a:ln>
              <a:effectLst/>
            </c:spPr>
          </c:errBars>
          <c:val>
            <c:numRef>
              <c:f>Graph!$B$2</c:f>
              <c:numCache>
                <c:formatCode>General</c:formatCode>
                <c:ptCount val="1"/>
                <c:pt idx="0">
                  <c:v>-2.5735666666666668</c:v>
                </c:pt>
              </c:numCache>
            </c:numRef>
          </c:val>
          <c:extLst>
            <c:ext xmlns:c15="http://schemas.microsoft.com/office/drawing/2012/chart" uri="{02D57815-91ED-43cb-92C2-25804820EDAC}">
              <c15:filteredCategoryTitle>
                <c15:cat>
                  <c:multiLvlStrRef>
                    <c:extLst>
                      <c:ext uri="{02D57815-91ED-43cb-92C2-25804820EDAC}">
                        <c15:formulaRef>
                          <c15:sqref>Graph!#REF!</c15:sqref>
                        </c15:formulaRef>
                      </c:ext>
                    </c:extLst>
                  </c:multiLvlStrRef>
                </c15:cat>
              </c15:filteredCategoryTitle>
            </c:ext>
            <c:ext xmlns:c16="http://schemas.microsoft.com/office/drawing/2014/chart" uri="{C3380CC4-5D6E-409C-BE32-E72D297353CC}">
              <c16:uniqueId val="{00000000-A2CF-41ED-8D82-D70C493630A6}"/>
            </c:ext>
          </c:extLst>
        </c:ser>
        <c:ser>
          <c:idx val="3"/>
          <c:order val="1"/>
          <c:tx>
            <c:strRef>
              <c:f>Graph!$A$6</c:f>
              <c:strCache>
                <c:ptCount val="1"/>
                <c:pt idx="0">
                  <c:v>0% SL, 1% CO:OO (9:1)</c:v>
                </c:pt>
              </c:strCache>
            </c:strRef>
          </c:tx>
          <c:spPr>
            <a:solidFill>
              <a:srgbClr val="0070C0"/>
            </a:solidFill>
            <a:ln>
              <a:solidFill>
                <a:sysClr val="windowText" lastClr="000000"/>
              </a:solidFill>
            </a:ln>
            <a:effectLst/>
          </c:spPr>
          <c:invertIfNegative val="0"/>
          <c:errBars>
            <c:errBarType val="both"/>
            <c:errValType val="cust"/>
            <c:noEndCap val="0"/>
            <c:plus>
              <c:numRef>
                <c:f>Graph!$C$6</c:f>
                <c:numCache>
                  <c:formatCode>General</c:formatCode>
                  <c:ptCount val="1"/>
                  <c:pt idx="0">
                    <c:v>1.6707861921861813</c:v>
                  </c:pt>
                </c:numCache>
              </c:numRef>
            </c:plus>
            <c:minus>
              <c:numRef>
                <c:f>Graph!$C$6</c:f>
                <c:numCache>
                  <c:formatCode>General</c:formatCode>
                  <c:ptCount val="1"/>
                  <c:pt idx="0">
                    <c:v>1.6707861921861813</c:v>
                  </c:pt>
                </c:numCache>
              </c:numRef>
            </c:minus>
            <c:spPr>
              <a:noFill/>
              <a:ln w="9525" cap="flat" cmpd="sng" algn="ctr">
                <a:solidFill>
                  <a:schemeClr val="tx1">
                    <a:lumMod val="65000"/>
                    <a:lumOff val="35000"/>
                  </a:schemeClr>
                </a:solidFill>
                <a:round/>
              </a:ln>
              <a:effectLst/>
            </c:spPr>
          </c:errBars>
          <c:val>
            <c:numRef>
              <c:f>Graph!$B$6</c:f>
              <c:numCache>
                <c:formatCode>General</c:formatCode>
                <c:ptCount val="1"/>
                <c:pt idx="0">
                  <c:v>-2.2643333333333335</c:v>
                </c:pt>
              </c:numCache>
            </c:numRef>
          </c:val>
          <c:extLst>
            <c:ext xmlns:c16="http://schemas.microsoft.com/office/drawing/2014/chart" uri="{C3380CC4-5D6E-409C-BE32-E72D297353CC}">
              <c16:uniqueId val="{00000001-A2CF-41ED-8D82-D70C493630A6}"/>
            </c:ext>
          </c:extLst>
        </c:ser>
        <c:ser>
          <c:idx val="4"/>
          <c:order val="3"/>
          <c:tx>
            <c:strRef>
              <c:f>Graph!$A$7</c:f>
              <c:strCache>
                <c:ptCount val="1"/>
                <c:pt idx="0">
                  <c:v>0% SL, 5% CO:OO (9:1)</c:v>
                </c:pt>
              </c:strCache>
            </c:strRef>
          </c:tx>
          <c:spPr>
            <a:solidFill>
              <a:srgbClr val="00B050"/>
            </a:solidFill>
            <a:ln>
              <a:solidFill>
                <a:sysClr val="windowText" lastClr="000000"/>
              </a:solidFill>
            </a:ln>
            <a:effectLst/>
          </c:spPr>
          <c:invertIfNegative val="0"/>
          <c:errBars>
            <c:errBarType val="both"/>
            <c:errValType val="cust"/>
            <c:noEndCap val="0"/>
            <c:plus>
              <c:numRef>
                <c:f>Graph!$C$7</c:f>
                <c:numCache>
                  <c:formatCode>General</c:formatCode>
                  <c:ptCount val="1"/>
                  <c:pt idx="0">
                    <c:v>2.443906253884911</c:v>
                  </c:pt>
                </c:numCache>
              </c:numRef>
            </c:plus>
            <c:minus>
              <c:numRef>
                <c:f>Graph!$C$7</c:f>
                <c:numCache>
                  <c:formatCode>General</c:formatCode>
                  <c:ptCount val="1"/>
                  <c:pt idx="0">
                    <c:v>2.443906253884911</c:v>
                  </c:pt>
                </c:numCache>
              </c:numRef>
            </c:minus>
            <c:spPr>
              <a:noFill/>
              <a:ln w="9525" cap="flat" cmpd="sng" algn="ctr">
                <a:solidFill>
                  <a:schemeClr val="tx1">
                    <a:lumMod val="65000"/>
                    <a:lumOff val="35000"/>
                  </a:schemeClr>
                </a:solidFill>
                <a:round/>
              </a:ln>
              <a:effectLst/>
            </c:spPr>
          </c:errBars>
          <c:val>
            <c:numRef>
              <c:f>Graph!$B$7</c:f>
              <c:numCache>
                <c:formatCode>General</c:formatCode>
                <c:ptCount val="1"/>
                <c:pt idx="0">
                  <c:v>-1.9905555555555554</c:v>
                </c:pt>
              </c:numCache>
            </c:numRef>
          </c:val>
          <c:extLst>
            <c:ext xmlns:c16="http://schemas.microsoft.com/office/drawing/2014/chart" uri="{C3380CC4-5D6E-409C-BE32-E72D297353CC}">
              <c16:uniqueId val="{00000002-A2CF-41ED-8D82-D70C493630A6}"/>
            </c:ext>
          </c:extLst>
        </c:ser>
        <c:ser>
          <c:idx val="5"/>
          <c:order val="5"/>
          <c:tx>
            <c:strRef>
              <c:f>Graph!$A$8</c:f>
              <c:strCache>
                <c:ptCount val="1"/>
                <c:pt idx="0">
                  <c:v>2% SL, 1% CO:OO (9:1)</c:v>
                </c:pt>
              </c:strCache>
            </c:strRef>
          </c:tx>
          <c:spPr>
            <a:solidFill>
              <a:srgbClr val="002060"/>
            </a:solidFill>
            <a:ln>
              <a:solidFill>
                <a:sysClr val="windowText" lastClr="000000"/>
              </a:solidFill>
            </a:ln>
            <a:effectLst/>
          </c:spPr>
          <c:invertIfNegative val="0"/>
          <c:errBars>
            <c:errBarType val="both"/>
            <c:errValType val="cust"/>
            <c:noEndCap val="0"/>
            <c:plus>
              <c:numRef>
                <c:f>Graph!$C$8</c:f>
                <c:numCache>
                  <c:formatCode>General</c:formatCode>
                  <c:ptCount val="1"/>
                  <c:pt idx="0">
                    <c:v>2.2741485647258064</c:v>
                  </c:pt>
                </c:numCache>
              </c:numRef>
            </c:plus>
            <c:minus>
              <c:numRef>
                <c:f>Graph!$C$8</c:f>
                <c:numCache>
                  <c:formatCode>General</c:formatCode>
                  <c:ptCount val="1"/>
                  <c:pt idx="0">
                    <c:v>2.2741485647258064</c:v>
                  </c:pt>
                </c:numCache>
              </c:numRef>
            </c:minus>
            <c:spPr>
              <a:noFill/>
              <a:ln w="9525" cap="flat" cmpd="sng" algn="ctr">
                <a:solidFill>
                  <a:schemeClr val="tx1">
                    <a:lumMod val="65000"/>
                    <a:lumOff val="35000"/>
                  </a:schemeClr>
                </a:solidFill>
                <a:round/>
              </a:ln>
              <a:effectLst/>
            </c:spPr>
          </c:errBars>
          <c:val>
            <c:numRef>
              <c:f>Graph!$B$8</c:f>
              <c:numCache>
                <c:formatCode>General</c:formatCode>
                <c:ptCount val="1"/>
                <c:pt idx="0">
                  <c:v>-1.4462222222222223</c:v>
                </c:pt>
              </c:numCache>
            </c:numRef>
          </c:val>
          <c:extLst>
            <c:ext xmlns:c16="http://schemas.microsoft.com/office/drawing/2014/chart" uri="{C3380CC4-5D6E-409C-BE32-E72D297353CC}">
              <c16:uniqueId val="{00000003-A2CF-41ED-8D82-D70C493630A6}"/>
            </c:ext>
          </c:extLst>
        </c:ser>
        <c:ser>
          <c:idx val="6"/>
          <c:order val="6"/>
          <c:tx>
            <c:strRef>
              <c:f>Graph!$A$9</c:f>
              <c:strCache>
                <c:ptCount val="1"/>
                <c:pt idx="0">
                  <c:v>2% SL, 5% CO:OO (9:1)</c:v>
                </c:pt>
              </c:strCache>
            </c:strRef>
          </c:tx>
          <c:spPr>
            <a:solidFill>
              <a:srgbClr val="7030A0"/>
            </a:solidFill>
            <a:ln>
              <a:solidFill>
                <a:sysClr val="windowText" lastClr="000000"/>
              </a:solidFill>
            </a:ln>
            <a:effectLst/>
          </c:spPr>
          <c:invertIfNegative val="0"/>
          <c:errBars>
            <c:errBarType val="both"/>
            <c:errValType val="cust"/>
            <c:noEndCap val="0"/>
            <c:plus>
              <c:numRef>
                <c:f>Graph!$C$9</c:f>
                <c:numCache>
                  <c:formatCode>General</c:formatCode>
                  <c:ptCount val="1"/>
                  <c:pt idx="0">
                    <c:v>3.3531254077352961</c:v>
                  </c:pt>
                </c:numCache>
              </c:numRef>
            </c:plus>
            <c:minus>
              <c:numRef>
                <c:f>Graph!$C$9</c:f>
                <c:numCache>
                  <c:formatCode>General</c:formatCode>
                  <c:ptCount val="1"/>
                  <c:pt idx="0">
                    <c:v>3.3531254077352961</c:v>
                  </c:pt>
                </c:numCache>
              </c:numRef>
            </c:minus>
            <c:spPr>
              <a:noFill/>
              <a:ln w="9525" cap="flat" cmpd="sng" algn="ctr">
                <a:solidFill>
                  <a:schemeClr val="tx1">
                    <a:lumMod val="65000"/>
                    <a:lumOff val="35000"/>
                  </a:schemeClr>
                </a:solidFill>
                <a:round/>
              </a:ln>
              <a:effectLst/>
            </c:spPr>
          </c:errBars>
          <c:val>
            <c:numRef>
              <c:f>Graph!$B$9</c:f>
              <c:numCache>
                <c:formatCode>General</c:formatCode>
                <c:ptCount val="1"/>
                <c:pt idx="0">
                  <c:v>-5.5766666666666662</c:v>
                </c:pt>
              </c:numCache>
            </c:numRef>
          </c:val>
          <c:extLst>
            <c:ext xmlns:c16="http://schemas.microsoft.com/office/drawing/2014/chart" uri="{C3380CC4-5D6E-409C-BE32-E72D297353CC}">
              <c16:uniqueId val="{00000004-A2CF-41ED-8D82-D70C493630A6}"/>
            </c:ext>
          </c:extLst>
        </c:ser>
        <c:dLbls>
          <c:showLegendKey val="0"/>
          <c:showVal val="0"/>
          <c:showCatName val="0"/>
          <c:showSerName val="0"/>
          <c:showPercent val="0"/>
          <c:showBubbleSize val="0"/>
        </c:dLbls>
        <c:gapWidth val="150"/>
        <c:axId val="631658304"/>
        <c:axId val="631658632"/>
        <c:extLst>
          <c:ext xmlns:c15="http://schemas.microsoft.com/office/drawing/2012/chart" uri="{02D57815-91ED-43cb-92C2-25804820EDAC}">
            <c15:filteredBarSeries>
              <c15:ser>
                <c:idx val="1"/>
                <c:order val="2"/>
                <c:tx>
                  <c:strRef>
                    <c:extLst>
                      <c:ext uri="{02D57815-91ED-43cb-92C2-25804820EDAC}">
                        <c15:formulaRef>
                          <c15:sqref>Graph!$A$3</c15:sqref>
                        </c15:formulaRef>
                      </c:ext>
                    </c:extLst>
                    <c:strCache>
                      <c:ptCount val="1"/>
                      <c:pt idx="0">
                        <c:v>0% SL, 5% CO:OO (1:1)</c:v>
                      </c:pt>
                    </c:strCache>
                  </c:strRef>
                </c:tx>
                <c:spPr>
                  <a:solidFill>
                    <a:schemeClr val="accent2"/>
                  </a:solidFill>
                  <a:ln>
                    <a:solidFill>
                      <a:schemeClr val="tx1"/>
                    </a:solidFill>
                  </a:ln>
                  <a:effectLst/>
                </c:spPr>
                <c:invertIfNegative val="0"/>
                <c:errBars>
                  <c:errBarType val="both"/>
                  <c:errValType val="cust"/>
                  <c:noEndCap val="0"/>
                  <c:plus>
                    <c:numRef>
                      <c:extLst>
                        <c:ext uri="{02D57815-91ED-43cb-92C2-25804820EDAC}">
                          <c15:formulaRef>
                            <c15:sqref>Graph!$C$3</c15:sqref>
                          </c15:formulaRef>
                        </c:ext>
                      </c:extLst>
                      <c:numCache>
                        <c:formatCode>General</c:formatCode>
                        <c:ptCount val="1"/>
                        <c:pt idx="0">
                          <c:v>1.4862452347367769</c:v>
                        </c:pt>
                      </c:numCache>
                    </c:numRef>
                  </c:plus>
                  <c:minus>
                    <c:numRef>
                      <c:extLst>
                        <c:ext uri="{02D57815-91ED-43cb-92C2-25804820EDAC}">
                          <c15:formulaRef>
                            <c15:sqref>Graph!$C$3</c15:sqref>
                          </c15:formulaRef>
                        </c:ext>
                      </c:extLst>
                      <c:numCache>
                        <c:formatCode>General</c:formatCode>
                        <c:ptCount val="1"/>
                        <c:pt idx="0">
                          <c:v>1.4862452347367769</c:v>
                        </c:pt>
                      </c:numCache>
                    </c:numRef>
                  </c:minus>
                  <c:spPr>
                    <a:noFill/>
                    <a:ln w="9525" cap="flat" cmpd="sng" algn="ctr">
                      <a:solidFill>
                        <a:schemeClr val="tx1">
                          <a:lumMod val="65000"/>
                          <a:lumOff val="35000"/>
                        </a:schemeClr>
                      </a:solidFill>
                      <a:round/>
                    </a:ln>
                    <a:effectLst/>
                  </c:spPr>
                </c:errBars>
                <c:val>
                  <c:numRef>
                    <c:extLst>
                      <c:ext uri="{02D57815-91ED-43cb-92C2-25804820EDAC}">
                        <c15:formulaRef>
                          <c15:sqref>Graph!$B$3</c15:sqref>
                        </c15:formulaRef>
                      </c:ext>
                    </c:extLst>
                    <c:numCache>
                      <c:formatCode>General</c:formatCode>
                      <c:ptCount val="1"/>
                      <c:pt idx="0">
                        <c:v>-1.7695333333333336</c:v>
                      </c:pt>
                    </c:numCache>
                  </c:numRef>
                </c:val>
                <c:extLst>
                  <c:ext uri="{02D57815-91ED-43cb-92C2-25804820EDAC}">
                    <c15:filteredCategoryTitle>
                      <c15:cat>
                        <c:multiLvlStrRef>
                          <c:extLst>
                            <c:ext uri="{02D57815-91ED-43cb-92C2-25804820EDAC}">
                              <c15:formulaRef>
                                <c15:sqref>Graph!#REF!</c15:sqref>
                              </c15:formulaRef>
                            </c:ext>
                          </c:extLst>
                        </c:multiLvlStrRef>
                      </c15:cat>
                    </c15:filteredCategoryTitle>
                  </c:ext>
                  <c:ext xmlns:c16="http://schemas.microsoft.com/office/drawing/2014/chart" uri="{C3380CC4-5D6E-409C-BE32-E72D297353CC}">
                    <c16:uniqueId val="{00000005-A2CF-41ED-8D82-D70C493630A6}"/>
                  </c:ext>
                </c:extLst>
              </c15:ser>
            </c15:filteredBarSeries>
            <c15:filteredBarSeries>
              <c15:ser>
                <c:idx val="2"/>
                <c:order val="4"/>
                <c:tx>
                  <c:strRef>
                    <c:extLst xmlns:c15="http://schemas.microsoft.com/office/drawing/2012/chart">
                      <c:ext xmlns:c15="http://schemas.microsoft.com/office/drawing/2012/chart" uri="{02D57815-91ED-43cb-92C2-25804820EDAC}">
                        <c15:formulaRef>
                          <c15:sqref>Graph!$A$4</c15:sqref>
                        </c15:formulaRef>
                      </c:ext>
                    </c:extLst>
                    <c:strCache>
                      <c:ptCount val="1"/>
                      <c:pt idx="0">
                        <c:v>2% SL, 1% CO:OO (1:1)</c:v>
                      </c:pt>
                    </c:strCache>
                  </c:strRef>
                </c:tx>
                <c:spPr>
                  <a:solidFill>
                    <a:srgbClr val="FFC000"/>
                  </a:solidFill>
                  <a:ln>
                    <a:solidFill>
                      <a:schemeClr val="tx1"/>
                    </a:solidFill>
                  </a:ln>
                  <a:effectLst/>
                </c:spPr>
                <c:invertIfNegative val="0"/>
                <c:errBars>
                  <c:errBarType val="both"/>
                  <c:errValType val="cust"/>
                  <c:noEndCap val="0"/>
                  <c:plus>
                    <c:numRef>
                      <c:extLst xmlns:c15="http://schemas.microsoft.com/office/drawing/2012/chart">
                        <c:ext xmlns:c15="http://schemas.microsoft.com/office/drawing/2012/chart" uri="{02D57815-91ED-43cb-92C2-25804820EDAC}">
                          <c15:formulaRef>
                            <c15:sqref>Graph!$C$4</c15:sqref>
                          </c15:formulaRef>
                        </c:ext>
                      </c:extLst>
                      <c:numCache>
                        <c:formatCode>General</c:formatCode>
                        <c:ptCount val="1"/>
                        <c:pt idx="0">
                          <c:v>0.64972548809211972</c:v>
                        </c:pt>
                      </c:numCache>
                    </c:numRef>
                  </c:plus>
                  <c:minus>
                    <c:numRef>
                      <c:extLst xmlns:c15="http://schemas.microsoft.com/office/drawing/2012/chart">
                        <c:ext xmlns:c15="http://schemas.microsoft.com/office/drawing/2012/chart" uri="{02D57815-91ED-43cb-92C2-25804820EDAC}">
                          <c15:formulaRef>
                            <c15:sqref>Graph!$C$4</c15:sqref>
                          </c15:formulaRef>
                        </c:ext>
                      </c:extLst>
                      <c:numCache>
                        <c:formatCode>General</c:formatCode>
                        <c:ptCount val="1"/>
                        <c:pt idx="0">
                          <c:v>0.64972548809211972</c:v>
                        </c:pt>
                      </c:numCache>
                    </c:numRef>
                  </c:minus>
                  <c:spPr>
                    <a:noFill/>
                    <a:ln w="9525" cap="flat" cmpd="sng" algn="ctr">
                      <a:solidFill>
                        <a:schemeClr val="tx1">
                          <a:lumMod val="65000"/>
                          <a:lumOff val="35000"/>
                        </a:schemeClr>
                      </a:solidFill>
                      <a:round/>
                    </a:ln>
                    <a:effectLst/>
                  </c:spPr>
                </c:errBars>
                <c:val>
                  <c:numRef>
                    <c:extLst xmlns:c15="http://schemas.microsoft.com/office/drawing/2012/chart">
                      <c:ext xmlns:c15="http://schemas.microsoft.com/office/drawing/2012/chart" uri="{02D57815-91ED-43cb-92C2-25804820EDAC}">
                        <c15:formulaRef>
                          <c15:sqref>Graph!$B$4</c15:sqref>
                        </c15:formulaRef>
                      </c:ext>
                    </c:extLst>
                    <c:numCache>
                      <c:formatCode>General</c:formatCode>
                      <c:ptCount val="1"/>
                      <c:pt idx="0">
                        <c:v>-9.0088888888888885</c:v>
                      </c:pt>
                    </c:numCache>
                  </c:numRef>
                </c:val>
                <c:extLst xmlns:c15="http://schemas.microsoft.com/office/drawing/2012/chart">
                  <c:ext xmlns:c15="http://schemas.microsoft.com/office/drawing/2012/chart" uri="{02D57815-91ED-43cb-92C2-25804820EDAC}">
                    <c15:filteredCategoryTitle>
                      <c15:cat>
                        <c:multiLvlStrRef>
                          <c:extLst>
                            <c:ext uri="{02D57815-91ED-43cb-92C2-25804820EDAC}">
                              <c15:formulaRef>
                                <c15:sqref>Graph!#REF!</c15:sqref>
                              </c15:formulaRef>
                            </c:ext>
                          </c:extLst>
                        </c:multiLvlStrRef>
                      </c15:cat>
                    </c15:filteredCategoryTitle>
                  </c:ext>
                  <c:ext xmlns:c16="http://schemas.microsoft.com/office/drawing/2014/chart" uri="{C3380CC4-5D6E-409C-BE32-E72D297353CC}">
                    <c16:uniqueId val="{00000006-A2CF-41ED-8D82-D70C493630A6}"/>
                  </c:ext>
                </c:extLst>
              </c15:ser>
            </c15:filteredBarSeries>
          </c:ext>
        </c:extLst>
      </c:barChart>
      <c:catAx>
        <c:axId val="63165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1658632"/>
        <c:crosses val="autoZero"/>
        <c:auto val="1"/>
        <c:lblAlgn val="ctr"/>
        <c:lblOffset val="100"/>
        <c:noMultiLvlLbl val="0"/>
      </c:catAx>
      <c:valAx>
        <c:axId val="631658632"/>
        <c:scaling>
          <c:orientation val="minMax"/>
          <c:max val="1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Zeta Potential (mV)</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1658304"/>
        <c:crosses val="autoZero"/>
        <c:crossBetween val="between"/>
      </c:valAx>
      <c:spPr>
        <a:noFill/>
        <a:ln>
          <a:solidFill>
            <a:sysClr val="windowText" lastClr="000000"/>
          </a:solidFill>
        </a:ln>
        <a:effectLst/>
      </c:spPr>
    </c:plotArea>
    <c:legend>
      <c:legendPos val="r"/>
      <c:layout>
        <c:manualLayout>
          <c:xMode val="edge"/>
          <c:yMode val="edge"/>
          <c:x val="0.72902829181052686"/>
          <c:y val="6.2920066587767734E-2"/>
          <c:w val="0.24468359041870555"/>
          <c:h val="0.2971473028412164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971360556674596E-2"/>
          <c:y val="4.0175314624133519E-2"/>
          <c:w val="0.61061607764145764"/>
          <c:h val="0.8829453529847231"/>
        </c:manualLayout>
      </c:layout>
      <c:lineChart>
        <c:grouping val="standard"/>
        <c:varyColors val="0"/>
        <c:ser>
          <c:idx val="0"/>
          <c:order val="0"/>
          <c:tx>
            <c:strRef>
              <c:f>'Aggregates, Graphs, and Results'!$A$2</c:f>
              <c:strCache>
                <c:ptCount val="1"/>
                <c:pt idx="0">
                  <c:v>S. Enteritidis H4267</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'Aggregates, Graphs, and Results'!$B$3:$F$3</c:f>
                <c:numCache>
                  <c:formatCode>General</c:formatCode>
                  <c:ptCount val="5"/>
                  <c:pt idx="0">
                    <c:v>3.5061850112812561E-3</c:v>
                  </c:pt>
                  <c:pt idx="1">
                    <c:v>5.486954224947267E-3</c:v>
                  </c:pt>
                  <c:pt idx="2">
                    <c:v>7.6460592609671951E-3</c:v>
                  </c:pt>
                  <c:pt idx="3">
                    <c:v>9.6664367788755912E-3</c:v>
                  </c:pt>
                  <c:pt idx="4">
                    <c:v>0.23985408527315563</c:v>
                  </c:pt>
                </c:numCache>
              </c:numRef>
            </c:plus>
            <c:minus>
              <c:numRef>
                <c:f>'Aggregates, Graphs, and Results'!$B$3:$F$3</c:f>
                <c:numCache>
                  <c:formatCode>General</c:formatCode>
                  <c:ptCount val="5"/>
                  <c:pt idx="0">
                    <c:v>3.5061850112812561E-3</c:v>
                  </c:pt>
                  <c:pt idx="1">
                    <c:v>5.486954224947267E-3</c:v>
                  </c:pt>
                  <c:pt idx="2">
                    <c:v>7.6460592609671951E-3</c:v>
                  </c:pt>
                  <c:pt idx="3">
                    <c:v>9.6664367788755912E-3</c:v>
                  </c:pt>
                  <c:pt idx="4">
                    <c:v>0.23985408527315563</c:v>
                  </c:pt>
                </c:numCache>
              </c:numRef>
            </c:minus>
            <c:spPr>
              <a:noFill/>
              <a:ln w="9525" cap="flat" cmpd="sng" algn="ctr">
                <a:solidFill>
                  <a:schemeClr val="tx1">
                    <a:lumMod val="65000"/>
                    <a:lumOff val="35000"/>
                  </a:schemeClr>
                </a:solidFill>
                <a:round/>
              </a:ln>
              <a:effectLst/>
            </c:spPr>
          </c:errBars>
          <c:cat>
            <c:numRef>
              <c:f>'Aggregates, Graphs, and Results'!$B$1:$F$1</c:f>
              <c:numCache>
                <c:formatCode>General</c:formatCode>
                <c:ptCount val="5"/>
                <c:pt idx="0">
                  <c:v>6</c:v>
                </c:pt>
                <c:pt idx="1">
                  <c:v>12</c:v>
                </c:pt>
                <c:pt idx="2">
                  <c:v>18</c:v>
                </c:pt>
                <c:pt idx="3">
                  <c:v>24</c:v>
                </c:pt>
                <c:pt idx="4">
                  <c:v>48</c:v>
                </c:pt>
              </c:numCache>
            </c:numRef>
          </c:cat>
          <c:val>
            <c:numRef>
              <c:f>'Aggregates, Graphs, and Results'!$B$2:$F$2</c:f>
              <c:numCache>
                <c:formatCode>General</c:formatCode>
                <c:ptCount val="5"/>
                <c:pt idx="0">
                  <c:v>6.4799999999999996E-2</c:v>
                </c:pt>
                <c:pt idx="1">
                  <c:v>6.7600000000000007E-2</c:v>
                </c:pt>
                <c:pt idx="2">
                  <c:v>8.7933333333333349E-2</c:v>
                </c:pt>
                <c:pt idx="3">
                  <c:v>8.1600000000000006E-2</c:v>
                </c:pt>
                <c:pt idx="4">
                  <c:v>0.21146666666666669</c:v>
                </c:pt>
              </c:numCache>
            </c:numRef>
          </c:val>
          <c:smooth val="0"/>
          <c:extLst>
            <c:ext xmlns:c16="http://schemas.microsoft.com/office/drawing/2014/chart" uri="{C3380CC4-5D6E-409C-BE32-E72D297353CC}">
              <c16:uniqueId val="{00000000-DF41-4585-B2F0-9E3EDDB799E0}"/>
            </c:ext>
          </c:extLst>
        </c:ser>
        <c:ser>
          <c:idx val="1"/>
          <c:order val="1"/>
          <c:tx>
            <c:strRef>
              <c:f>'Aggregates, Graphs, and Results'!$A$4</c:f>
              <c:strCache>
                <c:ptCount val="1"/>
                <c:pt idx="0">
                  <c:v>30% acetic acid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'Aggregates, Graphs, and Results'!$B$5:$F$5</c:f>
                <c:numCache>
                  <c:formatCode>General</c:formatCode>
                  <c:ptCount val="5"/>
                  <c:pt idx="0">
                    <c:v>1.481740718059526E-3</c:v>
                  </c:pt>
                  <c:pt idx="1">
                    <c:v>1.7204650534085254E-3</c:v>
                  </c:pt>
                  <c:pt idx="2">
                    <c:v>2.729265265394497E-3</c:v>
                  </c:pt>
                  <c:pt idx="3">
                    <c:v>1.4996295838935999E-3</c:v>
                  </c:pt>
                  <c:pt idx="4">
                    <c:v>2.3543435036827837E-2</c:v>
                  </c:pt>
                </c:numCache>
              </c:numRef>
            </c:plus>
            <c:minus>
              <c:numRef>
                <c:f>'Aggregates, Graphs, and Results'!$B$5:$F$5</c:f>
                <c:numCache>
                  <c:formatCode>General</c:formatCode>
                  <c:ptCount val="5"/>
                  <c:pt idx="0">
                    <c:v>1.481740718059526E-3</c:v>
                  </c:pt>
                  <c:pt idx="1">
                    <c:v>1.7204650534085254E-3</c:v>
                  </c:pt>
                  <c:pt idx="2">
                    <c:v>2.729265265394497E-3</c:v>
                  </c:pt>
                  <c:pt idx="3">
                    <c:v>1.4996295838935999E-3</c:v>
                  </c:pt>
                  <c:pt idx="4">
                    <c:v>2.3543435036827837E-2</c:v>
                  </c:pt>
                </c:numCache>
              </c:numRef>
            </c:minus>
            <c:spPr>
              <a:noFill/>
              <a:ln w="9525" cap="flat" cmpd="sng" algn="ctr">
                <a:solidFill>
                  <a:schemeClr val="tx1">
                    <a:lumMod val="65000"/>
                    <a:lumOff val="35000"/>
                  </a:schemeClr>
                </a:solidFill>
                <a:round/>
              </a:ln>
              <a:effectLst/>
            </c:spPr>
          </c:errBars>
          <c:cat>
            <c:numRef>
              <c:f>'Aggregates, Graphs, and Results'!$B$1:$F$1</c:f>
              <c:numCache>
                <c:formatCode>General</c:formatCode>
                <c:ptCount val="5"/>
                <c:pt idx="0">
                  <c:v>6</c:v>
                </c:pt>
                <c:pt idx="1">
                  <c:v>12</c:v>
                </c:pt>
                <c:pt idx="2">
                  <c:v>18</c:v>
                </c:pt>
                <c:pt idx="3">
                  <c:v>24</c:v>
                </c:pt>
                <c:pt idx="4">
                  <c:v>48</c:v>
                </c:pt>
              </c:numCache>
            </c:numRef>
          </c:cat>
          <c:val>
            <c:numRef>
              <c:f>'Aggregates, Graphs, and Results'!$B$4:$F$4</c:f>
              <c:numCache>
                <c:formatCode>General</c:formatCode>
                <c:ptCount val="5"/>
                <c:pt idx="0">
                  <c:v>4.5733333333333327E-2</c:v>
                </c:pt>
                <c:pt idx="1">
                  <c:v>4.6199999999999998E-2</c:v>
                </c:pt>
                <c:pt idx="2">
                  <c:v>4.6133333333333332E-2</c:v>
                </c:pt>
                <c:pt idx="3">
                  <c:v>4.4866666666666666E-2</c:v>
                </c:pt>
                <c:pt idx="4">
                  <c:v>5.8799999999999998E-2</c:v>
                </c:pt>
              </c:numCache>
            </c:numRef>
          </c:val>
          <c:smooth val="0"/>
          <c:extLst>
            <c:ext xmlns:c16="http://schemas.microsoft.com/office/drawing/2014/chart" uri="{C3380CC4-5D6E-409C-BE32-E72D297353CC}">
              <c16:uniqueId val="{00000001-DF41-4585-B2F0-9E3EDDB799E0}"/>
            </c:ext>
          </c:extLst>
        </c:ser>
        <c:dLbls>
          <c:showLegendKey val="0"/>
          <c:showVal val="0"/>
          <c:showCatName val="0"/>
          <c:showSerName val="0"/>
          <c:showPercent val="0"/>
          <c:showBubbleSize val="0"/>
        </c:dLbls>
        <c:marker val="1"/>
        <c:smooth val="0"/>
        <c:axId val="756686688"/>
        <c:axId val="756687936"/>
      </c:lineChart>
      <c:catAx>
        <c:axId val="75668668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Time (hr)</a:t>
                </a:r>
              </a:p>
            </c:rich>
          </c:tx>
          <c:layout>
            <c:manualLayout>
              <c:xMode val="edge"/>
              <c:yMode val="edge"/>
              <c:x val="0.3418513825306721"/>
              <c:y val="0.92889579605321504"/>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6687936"/>
        <c:crosses val="autoZero"/>
        <c:auto val="1"/>
        <c:lblAlgn val="ctr"/>
        <c:lblOffset val="100"/>
        <c:noMultiLvlLbl val="0"/>
      </c:catAx>
      <c:valAx>
        <c:axId val="756687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Optical density (630 nm)</a:t>
                </a:r>
              </a:p>
            </c:rich>
          </c:tx>
          <c:layout>
            <c:manualLayout>
              <c:xMode val="edge"/>
              <c:yMode val="edge"/>
              <c:x val="8.6299212598425178E-3"/>
              <c:y val="0.30845177705371291"/>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56686688"/>
        <c:crosses val="autoZero"/>
        <c:crossBetween val="between"/>
      </c:valAx>
      <c:spPr>
        <a:noFill/>
        <a:ln>
          <a:solidFill>
            <a:sysClr val="windowText" lastClr="000000"/>
          </a:solidFill>
        </a:ln>
        <a:effectLst/>
      </c:spPr>
    </c:plotArea>
    <c:legend>
      <c:legendPos val="r"/>
      <c:layout>
        <c:manualLayout>
          <c:xMode val="edge"/>
          <c:yMode val="edge"/>
          <c:x val="0.67428838621729614"/>
          <c:y val="0.61513628104179285"/>
          <c:w val="0.31777615550998856"/>
          <c:h val="0.154342822531798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80876354210411"/>
          <c:y val="4.7410344577371318E-2"/>
          <c:w val="0.73695946966166803"/>
          <c:h val="0.80926948473733618"/>
        </c:manualLayout>
      </c:layout>
      <c:scatterChart>
        <c:scatterStyle val="lineMarker"/>
        <c:varyColors val="0"/>
        <c:ser>
          <c:idx val="5"/>
          <c:order val="0"/>
          <c:tx>
            <c:v>0 min</c:v>
          </c:tx>
          <c:spPr>
            <a:ln w="19050" cap="rnd">
              <a:solidFill>
                <a:srgbClr val="FF0000"/>
              </a:solidFill>
              <a:round/>
            </a:ln>
            <a:effectLst/>
          </c:spPr>
          <c:marker>
            <c:symbol val="circle"/>
            <c:size val="5"/>
            <c:spPr>
              <a:solidFill>
                <a:srgbClr val="FF0000"/>
              </a:solidFill>
              <a:ln w="9525">
                <a:solidFill>
                  <a:srgbClr val="FF0000"/>
                </a:solidFill>
              </a:ln>
              <a:effectLst/>
            </c:spPr>
          </c:marker>
          <c:errBars>
            <c:errDir val="y"/>
            <c:errBarType val="both"/>
            <c:errValType val="cust"/>
            <c:noEndCap val="0"/>
            <c:plus>
              <c:numRef>
                <c:f>Graphs!$K$8:$K$13</c:f>
                <c:numCache>
                  <c:formatCode>General</c:formatCode>
                  <c:ptCount val="6"/>
                  <c:pt idx="0">
                    <c:v>0</c:v>
                  </c:pt>
                  <c:pt idx="1">
                    <c:v>0.47140452079103168</c:v>
                  </c:pt>
                  <c:pt idx="2">
                    <c:v>6.9618845815348163E-2</c:v>
                  </c:pt>
                  <c:pt idx="3">
                    <c:v>0.11557587644362653</c:v>
                  </c:pt>
                  <c:pt idx="4">
                    <c:v>4.1096189456205932E-2</c:v>
                  </c:pt>
                  <c:pt idx="5">
                    <c:v>4.5864625407097841E-2</c:v>
                  </c:pt>
                </c:numCache>
              </c:numRef>
            </c:plus>
            <c:minus>
              <c:numRef>
                <c:f>Graphs!$K$8:$K$13</c:f>
                <c:numCache>
                  <c:formatCode>General</c:formatCode>
                  <c:ptCount val="6"/>
                  <c:pt idx="0">
                    <c:v>0</c:v>
                  </c:pt>
                  <c:pt idx="1">
                    <c:v>0.47140452079103168</c:v>
                  </c:pt>
                  <c:pt idx="2">
                    <c:v>6.9618845815348163E-2</c:v>
                  </c:pt>
                  <c:pt idx="3">
                    <c:v>0.11557587644362653</c:v>
                  </c:pt>
                  <c:pt idx="4">
                    <c:v>4.1096189456205932E-2</c:v>
                  </c:pt>
                  <c:pt idx="5">
                    <c:v>4.5864625407097841E-2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Graphs!$J$8:$J$13</c:f>
              <c:numCache>
                <c:formatCode>General</c:formatCode>
                <c:ptCount val="6"/>
                <c:pt idx="0">
                  <c:v>0</c:v>
                </c:pt>
                <c:pt idx="1">
                  <c:v>0.33333333333333331</c:v>
                </c:pt>
                <c:pt idx="2">
                  <c:v>2.485834475524435</c:v>
                </c:pt>
                <c:pt idx="3">
                  <c:v>4.1102731554986125</c:v>
                </c:pt>
                <c:pt idx="4">
                  <c:v>4.4554743190753241</c:v>
                </c:pt>
                <c:pt idx="5">
                  <c:v>4.6540441564327457</c:v>
                </c:pt>
              </c:numCache>
            </c:numRef>
          </c:yVal>
          <c:smooth val="0"/>
          <c:extLst>
            <c:ext xmlns:c16="http://schemas.microsoft.com/office/drawing/2014/chart" uri="{C3380CC4-5D6E-409C-BE32-E72D297353CC}">
              <c16:uniqueId val="{00000000-6BE0-4507-B42C-A9E69010D620}"/>
            </c:ext>
          </c:extLst>
        </c:ser>
        <c:ser>
          <c:idx val="0"/>
          <c:order val="1"/>
          <c:tx>
            <c:v>0.5 min</c:v>
          </c:tx>
          <c:spPr>
            <a:ln w="19050" cap="rnd">
              <a:solidFill>
                <a:srgbClr val="00B050"/>
              </a:solidFill>
              <a:round/>
            </a:ln>
            <a:effectLst/>
          </c:spPr>
          <c:marker>
            <c:symbol val="circle"/>
            <c:size val="5"/>
            <c:spPr>
              <a:solidFill>
                <a:srgbClr val="00B050"/>
              </a:solidFill>
              <a:ln w="9525">
                <a:solidFill>
                  <a:srgbClr val="00B050"/>
                </a:solidFill>
              </a:ln>
              <a:effectLst/>
            </c:spPr>
          </c:marker>
          <c:errBars>
            <c:errDir val="y"/>
            <c:errBarType val="both"/>
            <c:errValType val="cust"/>
            <c:noEndCap val="0"/>
            <c:plus>
              <c:numRef>
                <c:f>Graphs!$K$14:$K$19</c:f>
                <c:numCache>
                  <c:formatCode>General</c:formatCode>
                  <c:ptCount val="6"/>
                  <c:pt idx="0">
                    <c:v>0.1229411818958067</c:v>
                  </c:pt>
                  <c:pt idx="1">
                    <c:v>0.31288297049947772</c:v>
                  </c:pt>
                  <c:pt idx="2">
                    <c:v>0.48969920075470097</c:v>
                  </c:pt>
                  <c:pt idx="3">
                    <c:v>0.5247861671676961</c:v>
                  </c:pt>
                  <c:pt idx="4">
                    <c:v>3.4797877949438831E-2</c:v>
                  </c:pt>
                  <c:pt idx="5">
                    <c:v>0.15453179924140412</c:v>
                  </c:pt>
                </c:numCache>
              </c:numRef>
            </c:plus>
            <c:minus>
              <c:numRef>
                <c:f>Graphs!$K$14:$K$19</c:f>
                <c:numCache>
                  <c:formatCode>General</c:formatCode>
                  <c:ptCount val="6"/>
                  <c:pt idx="0">
                    <c:v>0.1229411818958067</c:v>
                  </c:pt>
                  <c:pt idx="1">
                    <c:v>0.31288297049947772</c:v>
                  </c:pt>
                  <c:pt idx="2">
                    <c:v>0.48969920075470097</c:v>
                  </c:pt>
                  <c:pt idx="3">
                    <c:v>0.5247861671676961</c:v>
                  </c:pt>
                  <c:pt idx="4">
                    <c:v>3.4797877949438831E-2</c:v>
                  </c:pt>
                  <c:pt idx="5">
                    <c:v>0.15453179924140412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Graphs!$J$14:$J$19</c:f>
              <c:numCache>
                <c:formatCode>General</c:formatCode>
                <c:ptCount val="6"/>
                <c:pt idx="0">
                  <c:v>0.33333333333333331</c:v>
                </c:pt>
                <c:pt idx="1">
                  <c:v>1.4600704139038687</c:v>
                </c:pt>
                <c:pt idx="2">
                  <c:v>4.7987557879321843</c:v>
                </c:pt>
                <c:pt idx="3">
                  <c:v>5.3050206592883393</c:v>
                </c:pt>
                <c:pt idx="4">
                  <c:v>5.9322649644136831</c:v>
                </c:pt>
                <c:pt idx="5">
                  <c:v>5.9764584980314943</c:v>
                </c:pt>
              </c:numCache>
            </c:numRef>
          </c:yVal>
          <c:smooth val="0"/>
          <c:extLst>
            <c:ext xmlns:c16="http://schemas.microsoft.com/office/drawing/2014/chart" uri="{C3380CC4-5D6E-409C-BE32-E72D297353CC}">
              <c16:uniqueId val="{00000001-6BE0-4507-B42C-A9E69010D620}"/>
            </c:ext>
          </c:extLst>
        </c:ser>
        <c:ser>
          <c:idx val="1"/>
          <c:order val="2"/>
          <c:tx>
            <c:v>1 min</c:v>
          </c:tx>
          <c:spPr>
            <a:ln w="19050"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Graphs!$K$20:$K$25</c:f>
                <c:numCache>
                  <c:formatCode>General</c:formatCode>
                  <c:ptCount val="6"/>
                  <c:pt idx="0">
                    <c:v>0.47140452079103168</c:v>
                  </c:pt>
                  <c:pt idx="1">
                    <c:v>0.61549725993160764</c:v>
                  </c:pt>
                  <c:pt idx="2">
                    <c:v>6.8159701357673894E-2</c:v>
                  </c:pt>
                  <c:pt idx="3">
                    <c:v>3.4091247355966248E-2</c:v>
                  </c:pt>
                  <c:pt idx="4">
                    <c:v>8.6651575050626914E-2</c:v>
                  </c:pt>
                  <c:pt idx="5">
                    <c:v>0.32438370137584183</c:v>
                  </c:pt>
                </c:numCache>
              </c:numRef>
            </c:plus>
            <c:minus>
              <c:numRef>
                <c:f>Graphs!$K$20:$K$25</c:f>
                <c:numCache>
                  <c:formatCode>General</c:formatCode>
                  <c:ptCount val="6"/>
                  <c:pt idx="0">
                    <c:v>0.47140452079103168</c:v>
                  </c:pt>
                  <c:pt idx="1">
                    <c:v>0.61549725993160764</c:v>
                  </c:pt>
                  <c:pt idx="2">
                    <c:v>6.8159701357673894E-2</c:v>
                  </c:pt>
                  <c:pt idx="3">
                    <c:v>3.4091247355966248E-2</c:v>
                  </c:pt>
                  <c:pt idx="4">
                    <c:v>8.6651575050626914E-2</c:v>
                  </c:pt>
                  <c:pt idx="5">
                    <c:v>0.32438370137584183</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Graphs!$J$20:$J$25</c:f>
              <c:numCache>
                <c:formatCode>0.0</c:formatCode>
                <c:ptCount val="6"/>
                <c:pt idx="0" formatCode="General">
                  <c:v>0.33333333333333331</c:v>
                </c:pt>
                <c:pt idx="1">
                  <c:v>0.8257070849065542</c:v>
                </c:pt>
                <c:pt idx="2">
                  <c:v>4.7656661533800699</c:v>
                </c:pt>
                <c:pt idx="3" formatCode="General">
                  <c:v>5.2213815027237276</c:v>
                </c:pt>
                <c:pt idx="4" formatCode="General">
                  <c:v>5.9017326940531811</c:v>
                </c:pt>
                <c:pt idx="5" formatCode="General">
                  <c:v>5.7435275034167459</c:v>
                </c:pt>
              </c:numCache>
            </c:numRef>
          </c:yVal>
          <c:smooth val="0"/>
          <c:extLst>
            <c:ext xmlns:c16="http://schemas.microsoft.com/office/drawing/2014/chart" uri="{C3380CC4-5D6E-409C-BE32-E72D297353CC}">
              <c16:uniqueId val="{00000002-6BE0-4507-B42C-A9E69010D620}"/>
            </c:ext>
          </c:extLst>
        </c:ser>
        <c:ser>
          <c:idx val="2"/>
          <c:order val="3"/>
          <c:tx>
            <c:v>3 min</c:v>
          </c:tx>
          <c:spPr>
            <a:ln w="19050" cap="rnd">
              <a:solidFill>
                <a:srgbClr val="7030A0"/>
              </a:solidFill>
              <a:round/>
            </a:ln>
            <a:effectLst/>
          </c:spPr>
          <c:marker>
            <c:symbol val="circle"/>
            <c:size val="5"/>
            <c:spPr>
              <a:solidFill>
                <a:srgbClr val="7030A0"/>
              </a:solidFill>
              <a:ln w="9525">
                <a:solidFill>
                  <a:srgbClr val="7030A0"/>
                </a:solidFill>
              </a:ln>
              <a:effectLst/>
            </c:spPr>
          </c:marker>
          <c:errBars>
            <c:errDir val="y"/>
            <c:errBarType val="both"/>
            <c:errValType val="cust"/>
            <c:noEndCap val="0"/>
            <c:plus>
              <c:numRef>
                <c:f>Graphs!$K$26:$K$31</c:f>
                <c:numCache>
                  <c:formatCode>General</c:formatCode>
                  <c:ptCount val="6"/>
                  <c:pt idx="0">
                    <c:v>3.4797877949438831E-2</c:v>
                  </c:pt>
                  <c:pt idx="1">
                    <c:v>0.15453179924140412</c:v>
                  </c:pt>
                  <c:pt idx="2">
                    <c:v>0.29695065610421001</c:v>
                  </c:pt>
                  <c:pt idx="3">
                    <c:v>0.23654342149275162</c:v>
                  </c:pt>
                  <c:pt idx="4">
                    <c:v>3.5374917335323386E-2</c:v>
                  </c:pt>
                  <c:pt idx="5">
                    <c:v>5.7723546455097016E-2</c:v>
                  </c:pt>
                </c:numCache>
              </c:numRef>
            </c:plus>
            <c:minus>
              <c:numRef>
                <c:f>Graphs!$K$26:$K$31</c:f>
                <c:numCache>
                  <c:formatCode>General</c:formatCode>
                  <c:ptCount val="6"/>
                  <c:pt idx="0">
                    <c:v>3.4797877949438831E-2</c:v>
                  </c:pt>
                  <c:pt idx="1">
                    <c:v>0.15453179924140412</c:v>
                  </c:pt>
                  <c:pt idx="2">
                    <c:v>0.29695065610421001</c:v>
                  </c:pt>
                  <c:pt idx="3">
                    <c:v>0.23654342149275162</c:v>
                  </c:pt>
                  <c:pt idx="4">
                    <c:v>3.5374917335323386E-2</c:v>
                  </c:pt>
                  <c:pt idx="5">
                    <c:v>5.7723546455097016E-2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Graphs!$J$26:$J$31</c:f>
              <c:numCache>
                <c:formatCode>General</c:formatCode>
                <c:ptCount val="6"/>
                <c:pt idx="0">
                  <c:v>0</c:v>
                </c:pt>
                <c:pt idx="1">
                  <c:v>0.33333333333333331</c:v>
                </c:pt>
                <c:pt idx="2">
                  <c:v>4.5849585305222469</c:v>
                </c:pt>
                <c:pt idx="3">
                  <c:v>4.6752111703535659</c:v>
                </c:pt>
                <c:pt idx="4">
                  <c:v>5.0440011309955439</c:v>
                </c:pt>
                <c:pt idx="5">
                  <c:v>4.9178365071088264</c:v>
                </c:pt>
              </c:numCache>
            </c:numRef>
          </c:yVal>
          <c:smooth val="0"/>
          <c:extLst>
            <c:ext xmlns:c16="http://schemas.microsoft.com/office/drawing/2014/chart" uri="{C3380CC4-5D6E-409C-BE32-E72D297353CC}">
              <c16:uniqueId val="{00000003-6BE0-4507-B42C-A9E69010D620}"/>
            </c:ext>
          </c:extLst>
        </c:ser>
        <c:ser>
          <c:idx val="3"/>
          <c:order val="4"/>
          <c:tx>
            <c:v>5 min</c:v>
          </c:tx>
          <c:spPr>
            <a:ln w="19050"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cust"/>
            <c:noEndCap val="0"/>
            <c:plus>
              <c:numRef>
                <c:f>Graphs!$K$32:$K$37</c:f>
                <c:numCache>
                  <c:formatCode>General</c:formatCode>
                  <c:ptCount val="6"/>
                  <c:pt idx="0">
                    <c:v>0</c:v>
                  </c:pt>
                  <c:pt idx="1">
                    <c:v>0</c:v>
                  </c:pt>
                  <c:pt idx="2">
                    <c:v>0.11572610463058464</c:v>
                  </c:pt>
                  <c:pt idx="3">
                    <c:v>7.2801579363382274E-2</c:v>
                  </c:pt>
                  <c:pt idx="4">
                    <c:v>8.5336852534928356E-2</c:v>
                  </c:pt>
                  <c:pt idx="5">
                    <c:v>7.0878313827557327E-2</c:v>
                  </c:pt>
                </c:numCache>
              </c:numRef>
            </c:plus>
            <c:minus>
              <c:numRef>
                <c:f>Graphs!$K$32:$K$37</c:f>
                <c:numCache>
                  <c:formatCode>General</c:formatCode>
                  <c:ptCount val="6"/>
                  <c:pt idx="0">
                    <c:v>0</c:v>
                  </c:pt>
                  <c:pt idx="1">
                    <c:v>0</c:v>
                  </c:pt>
                  <c:pt idx="2">
                    <c:v>0.11572610463058464</c:v>
                  </c:pt>
                  <c:pt idx="3">
                    <c:v>7.2801579363382274E-2</c:v>
                  </c:pt>
                  <c:pt idx="4">
                    <c:v>8.5336852534928356E-2</c:v>
                  </c:pt>
                  <c:pt idx="5">
                    <c:v>7.0878313827557327E-2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Graphs!$J$32:$J$37</c:f>
              <c:numCache>
                <c:formatCode>General</c:formatCode>
                <c:ptCount val="6"/>
                <c:pt idx="0">
                  <c:v>0</c:v>
                </c:pt>
                <c:pt idx="1">
                  <c:v>0</c:v>
                </c:pt>
                <c:pt idx="2">
                  <c:v>4.644770521137378</c:v>
                </c:pt>
                <c:pt idx="3">
                  <c:v>4.6597037095918301</c:v>
                </c:pt>
                <c:pt idx="4">
                  <c:v>4.8663418801208946</c:v>
                </c:pt>
                <c:pt idx="5">
                  <c:v>4.8433050666008768</c:v>
                </c:pt>
              </c:numCache>
            </c:numRef>
          </c:yVal>
          <c:smooth val="0"/>
          <c:extLst>
            <c:ext xmlns:c16="http://schemas.microsoft.com/office/drawing/2014/chart" uri="{C3380CC4-5D6E-409C-BE32-E72D297353CC}">
              <c16:uniqueId val="{00000004-6BE0-4507-B42C-A9E69010D620}"/>
            </c:ext>
          </c:extLst>
        </c:ser>
        <c:ser>
          <c:idx val="4"/>
          <c:order val="5"/>
          <c:tx>
            <c:v>TSB</c:v>
          </c:tx>
          <c:spPr>
            <a:ln w="19050" cap="rnd">
              <a:solidFill>
                <a:schemeClr val="accent5"/>
              </a:solidFill>
              <a:round/>
            </a:ln>
            <a:effectLst/>
          </c:spPr>
          <c:marker>
            <c:symbol val="circle"/>
            <c:size val="5"/>
            <c:spPr>
              <a:solidFill>
                <a:schemeClr val="accent5"/>
              </a:solidFill>
              <a:ln w="9525">
                <a:solidFill>
                  <a:schemeClr val="accent5"/>
                </a:solidFill>
              </a:ln>
              <a:effectLst/>
            </c:spPr>
          </c:marker>
          <c:errBars>
            <c:errDir val="y"/>
            <c:errBarType val="both"/>
            <c:errValType val="cust"/>
            <c:noEndCap val="0"/>
            <c:plus>
              <c:numRef>
                <c:f>Graphs!$K$2:$K$7</c:f>
                <c:numCache>
                  <c:formatCode>General</c:formatCode>
                  <c:ptCount val="6"/>
                  <c:pt idx="0">
                    <c:v>3.0603296400922266E-2</c:v>
                  </c:pt>
                  <c:pt idx="1">
                    <c:v>0.13653171592941921</c:v>
                  </c:pt>
                  <c:pt idx="2">
                    <c:v>0.26756357463901459</c:v>
                  </c:pt>
                  <c:pt idx="3">
                    <c:v>0.21125596406861138</c:v>
                  </c:pt>
                  <c:pt idx="4">
                    <c:v>3.3438299741101483E-2</c:v>
                  </c:pt>
                  <c:pt idx="5">
                    <c:v>5.8486869537307501E-2</c:v>
                  </c:pt>
                </c:numCache>
              </c:numRef>
            </c:plus>
            <c:minus>
              <c:numRef>
                <c:f>Graphs!$K$2:$K$7</c:f>
                <c:numCache>
                  <c:formatCode>General</c:formatCode>
                  <c:ptCount val="6"/>
                  <c:pt idx="0">
                    <c:v>3.0603296400922266E-2</c:v>
                  </c:pt>
                  <c:pt idx="1">
                    <c:v>0.13653171592941921</c:v>
                  </c:pt>
                  <c:pt idx="2">
                    <c:v>0.26756357463901459</c:v>
                  </c:pt>
                  <c:pt idx="3">
                    <c:v>0.21125596406861138</c:v>
                  </c:pt>
                  <c:pt idx="4">
                    <c:v>3.3438299741101483E-2</c:v>
                  </c:pt>
                  <c:pt idx="5">
                    <c:v>5.8486869537307501E-2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Lit>
              <c:formatCode>General</c:formatCode>
              <c:ptCount val="6"/>
              <c:pt idx="0">
                <c:v>0</c:v>
              </c:pt>
              <c:pt idx="1">
                <c:v>6</c:v>
              </c:pt>
              <c:pt idx="2">
                <c:v>12</c:v>
              </c:pt>
              <c:pt idx="3">
                <c:v>18</c:v>
              </c:pt>
              <c:pt idx="4">
                <c:v>24</c:v>
              </c:pt>
              <c:pt idx="5">
                <c:v>48</c:v>
              </c:pt>
            </c:numLit>
          </c:xVal>
          <c:yVal>
            <c:numRef>
              <c:f>Graphs!$J$2:$J$7</c:f>
              <c:numCache>
                <c:formatCode>0.00</c:formatCode>
                <c:ptCount val="6"/>
                <c:pt idx="0">
                  <c:v>2.3987492028971578</c:v>
                </c:pt>
                <c:pt idx="1">
                  <c:v>4.7032240225693975</c:v>
                </c:pt>
                <c:pt idx="2">
                  <c:v>8.978124382517553</c:v>
                </c:pt>
                <c:pt idx="3">
                  <c:v>9.0851486309669962</c:v>
                </c:pt>
                <c:pt idx="4">
                  <c:v>9.2084313409372935</c:v>
                </c:pt>
                <c:pt idx="5">
                  <c:v>9.1709195002577832</c:v>
                </c:pt>
              </c:numCache>
            </c:numRef>
          </c:yVal>
          <c:smooth val="0"/>
          <c:extLst>
            <c:ext xmlns:c16="http://schemas.microsoft.com/office/drawing/2014/chart" uri="{C3380CC4-5D6E-409C-BE32-E72D297353CC}">
              <c16:uniqueId val="{00000005-6BE0-4507-B42C-A9E69010D620}"/>
            </c:ext>
          </c:extLst>
        </c:ser>
        <c:dLbls>
          <c:showLegendKey val="0"/>
          <c:showVal val="0"/>
          <c:showCatName val="0"/>
          <c:showSerName val="0"/>
          <c:showPercent val="0"/>
          <c:showBubbleSize val="0"/>
        </c:dLbls>
        <c:axId val="643549016"/>
        <c:axId val="643549800"/>
      </c:scatterChart>
      <c:valAx>
        <c:axId val="643549016"/>
        <c:scaling>
          <c:orientation val="minMax"/>
          <c:max val="48"/>
          <c:min val="0"/>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Time (hr)</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3549800"/>
        <c:crosses val="autoZero"/>
        <c:crossBetween val="midCat"/>
      </c:valAx>
      <c:valAx>
        <c:axId val="64354980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i="1"/>
                  <a:t>S</a:t>
                </a:r>
                <a:r>
                  <a:rPr lang="en-US" b="1"/>
                  <a:t>. Enteritidis H4267 (log</a:t>
                </a:r>
                <a:r>
                  <a:rPr lang="en-US" b="1" baseline="-25000"/>
                  <a:t>10</a:t>
                </a:r>
                <a:r>
                  <a:rPr lang="en-US" b="1"/>
                  <a:t> CFU/ml)</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3549016"/>
        <c:crosses val="autoZero"/>
        <c:crossBetween val="midCat"/>
      </c:valAx>
      <c:spPr>
        <a:noFill/>
        <a:ln>
          <a:solidFill>
            <a:sysClr val="windowText" lastClr="000000"/>
          </a:solidFill>
        </a:ln>
        <a:effectLst/>
      </c:spPr>
    </c:plotArea>
    <c:legend>
      <c:legendPos val="r"/>
      <c:layout>
        <c:manualLayout>
          <c:xMode val="edge"/>
          <c:yMode val="edge"/>
          <c:x val="0.83996249023785308"/>
          <c:y val="0.37895280838373913"/>
          <c:w val="0.15352322406903271"/>
          <c:h val="0.3416912637312479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49532710280374"/>
          <c:y val="3.4114660524619131E-2"/>
          <c:w val="0.73496033556553098"/>
          <c:h val="0.8465942892336934"/>
        </c:manualLayout>
      </c:layout>
      <c:barChart>
        <c:barDir val="col"/>
        <c:grouping val="stacked"/>
        <c:varyColors val="0"/>
        <c:ser>
          <c:idx val="0"/>
          <c:order val="0"/>
          <c:tx>
            <c:strRef>
              <c:f>Percentage!$C$1</c:f>
              <c:strCache>
                <c:ptCount val="1"/>
                <c:pt idx="0">
                  <c:v>Individual</c:v>
                </c:pt>
              </c:strCache>
            </c:strRef>
          </c:tx>
          <c:spPr>
            <a:solidFill>
              <a:schemeClr val="accent1"/>
            </a:solidFill>
            <a:ln>
              <a:solidFill>
                <a:schemeClr val="tx1"/>
              </a:solidFill>
            </a:ln>
            <a:effectLst/>
          </c:spPr>
          <c:invertIfNegative val="0"/>
          <c:cat>
            <c:numRef>
              <c:f>Percentage!$B$2:$B$7</c:f>
              <c:numCache>
                <c:formatCode>General</c:formatCode>
                <c:ptCount val="6"/>
                <c:pt idx="0">
                  <c:v>0</c:v>
                </c:pt>
                <c:pt idx="1">
                  <c:v>6</c:v>
                </c:pt>
                <c:pt idx="2">
                  <c:v>12</c:v>
                </c:pt>
                <c:pt idx="3">
                  <c:v>18</c:v>
                </c:pt>
                <c:pt idx="4">
                  <c:v>24</c:v>
                </c:pt>
                <c:pt idx="5">
                  <c:v>48</c:v>
                </c:pt>
              </c:numCache>
            </c:numRef>
          </c:cat>
          <c:val>
            <c:numRef>
              <c:f>Percentage!$F$2:$F$7</c:f>
              <c:numCache>
                <c:formatCode>0.00</c:formatCode>
                <c:ptCount val="6"/>
                <c:pt idx="0">
                  <c:v>93.333333333333329</c:v>
                </c:pt>
                <c:pt idx="1">
                  <c:v>64.516129032258064</c:v>
                </c:pt>
                <c:pt idx="2">
                  <c:v>40</c:v>
                </c:pt>
                <c:pt idx="3">
                  <c:v>34</c:v>
                </c:pt>
                <c:pt idx="4">
                  <c:v>29.310344827586203</c:v>
                </c:pt>
                <c:pt idx="5">
                  <c:v>29.310344827586203</c:v>
                </c:pt>
              </c:numCache>
            </c:numRef>
          </c:val>
          <c:extLst>
            <c:ext xmlns:c16="http://schemas.microsoft.com/office/drawing/2014/chart" uri="{C3380CC4-5D6E-409C-BE32-E72D297353CC}">
              <c16:uniqueId val="{00000000-52AE-4B21-B7B7-7A4ADE4EE898}"/>
            </c:ext>
          </c:extLst>
        </c:ser>
        <c:ser>
          <c:idx val="1"/>
          <c:order val="1"/>
          <c:tx>
            <c:strRef>
              <c:f>Percentage!$D$1</c:f>
              <c:strCache>
                <c:ptCount val="1"/>
                <c:pt idx="0">
                  <c:v>Clustered</c:v>
                </c:pt>
              </c:strCache>
            </c:strRef>
          </c:tx>
          <c:spPr>
            <a:solidFill>
              <a:schemeClr val="accent2"/>
            </a:solidFill>
            <a:ln>
              <a:solidFill>
                <a:schemeClr val="tx1"/>
              </a:solidFill>
            </a:ln>
            <a:effectLst/>
          </c:spPr>
          <c:invertIfNegative val="0"/>
          <c:cat>
            <c:numRef>
              <c:f>Percentage!$B$2:$B$7</c:f>
              <c:numCache>
                <c:formatCode>General</c:formatCode>
                <c:ptCount val="6"/>
                <c:pt idx="0">
                  <c:v>0</c:v>
                </c:pt>
                <c:pt idx="1">
                  <c:v>6</c:v>
                </c:pt>
                <c:pt idx="2">
                  <c:v>12</c:v>
                </c:pt>
                <c:pt idx="3">
                  <c:v>18</c:v>
                </c:pt>
                <c:pt idx="4">
                  <c:v>24</c:v>
                </c:pt>
                <c:pt idx="5">
                  <c:v>48</c:v>
                </c:pt>
              </c:numCache>
            </c:numRef>
          </c:cat>
          <c:val>
            <c:numRef>
              <c:f>Percentage!$G$2:$G$7</c:f>
              <c:numCache>
                <c:formatCode>0.00</c:formatCode>
                <c:ptCount val="6"/>
                <c:pt idx="0">
                  <c:v>6.666666666666667</c:v>
                </c:pt>
                <c:pt idx="1">
                  <c:v>35.483870967741936</c:v>
                </c:pt>
                <c:pt idx="2">
                  <c:v>60</c:v>
                </c:pt>
                <c:pt idx="3">
                  <c:v>66</c:v>
                </c:pt>
                <c:pt idx="4">
                  <c:v>70.689655172413794</c:v>
                </c:pt>
                <c:pt idx="5">
                  <c:v>70.689655172413794</c:v>
                </c:pt>
              </c:numCache>
            </c:numRef>
          </c:val>
          <c:extLst>
            <c:ext xmlns:c16="http://schemas.microsoft.com/office/drawing/2014/chart" uri="{C3380CC4-5D6E-409C-BE32-E72D297353CC}">
              <c16:uniqueId val="{00000001-52AE-4B21-B7B7-7A4ADE4EE898}"/>
            </c:ext>
          </c:extLst>
        </c:ser>
        <c:dLbls>
          <c:showLegendKey val="0"/>
          <c:showVal val="0"/>
          <c:showCatName val="0"/>
          <c:showSerName val="0"/>
          <c:showPercent val="0"/>
          <c:showBubbleSize val="0"/>
        </c:dLbls>
        <c:gapWidth val="150"/>
        <c:overlap val="100"/>
        <c:axId val="430207872"/>
        <c:axId val="507842016"/>
      </c:barChart>
      <c:catAx>
        <c:axId val="430207872"/>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Time</a:t>
                </a:r>
                <a:r>
                  <a:rPr lang="en-US" b="1" baseline="0"/>
                  <a:t> (h)</a:t>
                </a:r>
                <a:endParaRPr lang="en-US" b="1"/>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42016"/>
        <c:crosses val="autoZero"/>
        <c:auto val="1"/>
        <c:lblAlgn val="ctr"/>
        <c:lblOffset val="100"/>
        <c:noMultiLvlLbl val="0"/>
      </c:catAx>
      <c:valAx>
        <c:axId val="507842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Percent (%)</a:t>
                </a:r>
              </a:p>
            </c:rich>
          </c:tx>
          <c:layout>
            <c:manualLayout>
              <c:xMode val="edge"/>
              <c:yMode val="edge"/>
              <c:x val="2.0560747663551402E-2"/>
              <c:y val="0.3928519115277573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0207872"/>
        <c:crosses val="autoZero"/>
        <c:crossBetween val="between"/>
      </c:valAx>
      <c:spPr>
        <a:noFill/>
        <a:ln>
          <a:solidFill>
            <a:sysClr val="windowText" lastClr="000000"/>
          </a:solidFill>
        </a:ln>
        <a:effectLst/>
      </c:spPr>
    </c:plotArea>
    <c:legend>
      <c:legendPos val="r"/>
      <c:layout>
        <c:manualLayout>
          <c:xMode val="edge"/>
          <c:yMode val="edge"/>
          <c:x val="0.83881050849952166"/>
          <c:y val="0.39544605774431996"/>
          <c:w val="0.15575513998250218"/>
          <c:h val="0.1285710511018337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639318693329982E-2"/>
          <c:y val="4.1148549010878943E-2"/>
          <c:w val="0.89446513646184578"/>
          <c:h val="0.85955506763577627"/>
        </c:manualLayout>
      </c:layout>
      <c:barChart>
        <c:barDir val="col"/>
        <c:grouping val="clustered"/>
        <c:varyColors val="0"/>
        <c:ser>
          <c:idx val="0"/>
          <c:order val="0"/>
          <c:tx>
            <c:v>PW-Individual</c:v>
          </c:tx>
          <c:spPr>
            <a:solidFill>
              <a:schemeClr val="accent1"/>
            </a:solidFill>
            <a:ln>
              <a:solidFill>
                <a:schemeClr val="tx1"/>
              </a:solidFill>
            </a:ln>
            <a:effectLst/>
          </c:spPr>
          <c:invertIfNegative val="0"/>
          <c:errBars>
            <c:errBarType val="both"/>
            <c:errValType val="cust"/>
            <c:noEndCap val="0"/>
            <c:plus>
              <c:numRef>
                <c:f>(Data!$G$8,Data!$G$15,Data!$G$22,Data!$G$29,Data!$G$36,Data!$G$43)</c:f>
                <c:numCache>
                  <c:formatCode>General</c:formatCode>
                  <c:ptCount val="6"/>
                  <c:pt idx="0">
                    <c:v>10</c:v>
                  </c:pt>
                  <c:pt idx="1">
                    <c:v>10.543506669027154</c:v>
                  </c:pt>
                  <c:pt idx="2">
                    <c:v>5.6585464918210695</c:v>
                  </c:pt>
                  <c:pt idx="3">
                    <c:v>7.0481601427729608</c:v>
                  </c:pt>
                  <c:pt idx="4">
                    <c:v>7.1441216249249813</c:v>
                  </c:pt>
                  <c:pt idx="5">
                    <c:v>7.50398156465796</c:v>
                  </c:pt>
                </c:numCache>
              </c:numRef>
            </c:plus>
            <c:minus>
              <c:numRef>
                <c:f>(Data!$G$8,Data!$G$15,Data!$G$22,Data!$G$29,Data!$G$36,Data!$G$43)</c:f>
                <c:numCache>
                  <c:formatCode>General</c:formatCode>
                  <c:ptCount val="6"/>
                  <c:pt idx="0">
                    <c:v>10</c:v>
                  </c:pt>
                  <c:pt idx="1">
                    <c:v>10.543506669027154</c:v>
                  </c:pt>
                  <c:pt idx="2">
                    <c:v>5.6585464918210695</c:v>
                  </c:pt>
                  <c:pt idx="3">
                    <c:v>7.0481601427729608</c:v>
                  </c:pt>
                  <c:pt idx="4">
                    <c:v>7.1441216249249813</c:v>
                  </c:pt>
                  <c:pt idx="5">
                    <c:v>7.50398156465796</c:v>
                  </c:pt>
                </c:numCache>
              </c:numRef>
            </c:minus>
            <c:spPr>
              <a:noFill/>
              <a:ln w="9525" cap="flat" cmpd="sng" algn="ctr">
                <a:solidFill>
                  <a:schemeClr val="tx1">
                    <a:lumMod val="65000"/>
                    <a:lumOff val="35000"/>
                  </a:schemeClr>
                </a:solidFill>
                <a:round/>
              </a:ln>
              <a:effectLst/>
            </c:spPr>
          </c:errBars>
          <c:cat>
            <c:numLit>
              <c:formatCode>General</c:formatCode>
              <c:ptCount val="6"/>
              <c:pt idx="0">
                <c:v>0</c:v>
              </c:pt>
              <c:pt idx="1">
                <c:v>6</c:v>
              </c:pt>
              <c:pt idx="2">
                <c:v>12</c:v>
              </c:pt>
              <c:pt idx="3">
                <c:v>18</c:v>
              </c:pt>
              <c:pt idx="4">
                <c:v>24</c:v>
              </c:pt>
              <c:pt idx="5">
                <c:v>48</c:v>
              </c:pt>
            </c:numLit>
          </c:cat>
          <c:val>
            <c:numRef>
              <c:f>(Data!$G$7,Data!$G$14,Data!$G$21,Data!$G$28,Data!$G$35,Data!$G$42)</c:f>
              <c:numCache>
                <c:formatCode>General</c:formatCode>
                <c:ptCount val="6"/>
                <c:pt idx="0">
                  <c:v>95</c:v>
                </c:pt>
                <c:pt idx="1">
                  <c:v>65.047619047619037</c:v>
                </c:pt>
                <c:pt idx="2">
                  <c:v>39.507936507936506</c:v>
                </c:pt>
                <c:pt idx="3">
                  <c:v>33.449328449328448</c:v>
                </c:pt>
                <c:pt idx="4">
                  <c:v>29.203463203463201</c:v>
                </c:pt>
                <c:pt idx="5">
                  <c:v>29.138528138528137</c:v>
                </c:pt>
              </c:numCache>
            </c:numRef>
          </c:val>
          <c:extLst>
            <c:ext xmlns:c16="http://schemas.microsoft.com/office/drawing/2014/chart" uri="{C3380CC4-5D6E-409C-BE32-E72D297353CC}">
              <c16:uniqueId val="{00000000-1CF6-4D69-AE42-12F17A1879D3}"/>
            </c:ext>
          </c:extLst>
        </c:ser>
        <c:ser>
          <c:idx val="1"/>
          <c:order val="1"/>
          <c:tx>
            <c:v>PW-Clustered</c:v>
          </c:tx>
          <c:spPr>
            <a:solidFill>
              <a:srgbClr val="00B0F0"/>
            </a:solidFill>
            <a:ln>
              <a:solidFill>
                <a:schemeClr val="tx1"/>
              </a:solidFill>
            </a:ln>
            <a:effectLst/>
          </c:spPr>
          <c:invertIfNegative val="0"/>
          <c:errBars>
            <c:errBarType val="both"/>
            <c:errValType val="cust"/>
            <c:noEndCap val="0"/>
            <c:plus>
              <c:numRef>
                <c:f>(Data!$H$8,Data!$H$15,Data!$H$22,Data!$H$29,Data!$H$36,Data!$H$43)</c:f>
                <c:numCache>
                  <c:formatCode>General</c:formatCode>
                  <c:ptCount val="6"/>
                  <c:pt idx="0">
                    <c:v>10</c:v>
                  </c:pt>
                  <c:pt idx="1">
                    <c:v>10.543506669027073</c:v>
                  </c:pt>
                  <c:pt idx="2">
                    <c:v>5.6585464918210926</c:v>
                  </c:pt>
                  <c:pt idx="3">
                    <c:v>7.0481601427729919</c:v>
                  </c:pt>
                  <c:pt idx="4">
                    <c:v>7.1441216249250425</c:v>
                  </c:pt>
                  <c:pt idx="5">
                    <c:v>7.5039815646579893</c:v>
                  </c:pt>
                </c:numCache>
              </c:numRef>
            </c:plus>
            <c:minus>
              <c:numRef>
                <c:f>(Data!$H$8,Data!$H$15,Data!$H$22,Data!$H$29,Data!$H$36,Data!$H$43)</c:f>
                <c:numCache>
                  <c:formatCode>General</c:formatCode>
                  <c:ptCount val="6"/>
                  <c:pt idx="0">
                    <c:v>10</c:v>
                  </c:pt>
                  <c:pt idx="1">
                    <c:v>10.543506669027073</c:v>
                  </c:pt>
                  <c:pt idx="2">
                    <c:v>5.6585464918210926</c:v>
                  </c:pt>
                  <c:pt idx="3">
                    <c:v>7.0481601427729919</c:v>
                  </c:pt>
                  <c:pt idx="4">
                    <c:v>7.1441216249250425</c:v>
                  </c:pt>
                  <c:pt idx="5">
                    <c:v>7.5039815646579893</c:v>
                  </c:pt>
                </c:numCache>
              </c:numRef>
            </c:minus>
            <c:spPr>
              <a:noFill/>
              <a:ln w="9525" cap="flat" cmpd="sng" algn="ctr">
                <a:solidFill>
                  <a:schemeClr val="tx1">
                    <a:lumMod val="65000"/>
                    <a:lumOff val="35000"/>
                  </a:schemeClr>
                </a:solidFill>
                <a:round/>
              </a:ln>
              <a:effectLst/>
            </c:spPr>
          </c:errBars>
          <c:cat>
            <c:numLit>
              <c:formatCode>General</c:formatCode>
              <c:ptCount val="6"/>
              <c:pt idx="0">
                <c:v>0</c:v>
              </c:pt>
              <c:pt idx="1">
                <c:v>6</c:v>
              </c:pt>
              <c:pt idx="2">
                <c:v>12</c:v>
              </c:pt>
              <c:pt idx="3">
                <c:v>18</c:v>
              </c:pt>
              <c:pt idx="4">
                <c:v>24</c:v>
              </c:pt>
              <c:pt idx="5">
                <c:v>48</c:v>
              </c:pt>
            </c:numLit>
          </c:cat>
          <c:val>
            <c:numRef>
              <c:f>(Data!$H$7,Data!$H$14,Data!$H$21,Data!$H$28,Data!$H$35,Data!$H$42)</c:f>
              <c:numCache>
                <c:formatCode>General</c:formatCode>
                <c:ptCount val="6"/>
                <c:pt idx="0">
                  <c:v>5</c:v>
                </c:pt>
                <c:pt idx="1">
                  <c:v>34.952380952380949</c:v>
                </c:pt>
                <c:pt idx="2">
                  <c:v>60.492063492063494</c:v>
                </c:pt>
                <c:pt idx="3">
                  <c:v>66.550671550671552</c:v>
                </c:pt>
                <c:pt idx="4">
                  <c:v>70.796536796536799</c:v>
                </c:pt>
                <c:pt idx="5">
                  <c:v>70.86147186147187</c:v>
                </c:pt>
              </c:numCache>
            </c:numRef>
          </c:val>
          <c:extLst>
            <c:ext xmlns:c16="http://schemas.microsoft.com/office/drawing/2014/chart" uri="{C3380CC4-5D6E-409C-BE32-E72D297353CC}">
              <c16:uniqueId val="{00000001-1CF6-4D69-AE42-12F17A1879D3}"/>
            </c:ext>
          </c:extLst>
        </c:ser>
        <c:ser>
          <c:idx val="2"/>
          <c:order val="2"/>
          <c:tx>
            <c:v>TSB-Individual</c:v>
          </c:tx>
          <c:spPr>
            <a:solidFill>
              <a:schemeClr val="accent6">
                <a:lumMod val="75000"/>
              </a:schemeClr>
            </a:solidFill>
            <a:ln>
              <a:solidFill>
                <a:schemeClr val="tx1"/>
              </a:solidFill>
            </a:ln>
            <a:effectLst/>
          </c:spPr>
          <c:invertIfNegative val="0"/>
          <c:errBars>
            <c:errBarType val="both"/>
            <c:errValType val="cust"/>
            <c:noEndCap val="0"/>
            <c:plus>
              <c:numRef>
                <c:f>(Data!$G$50,Data!$G$57,Data!$G$64,Data!$G$71,Data!$G$78,Data!$G$85)</c:f>
                <c:numCache>
                  <c:formatCode>General</c:formatCode>
                  <c:ptCount val="6"/>
                  <c:pt idx="0">
                    <c:v>0</c:v>
                  </c:pt>
                  <c:pt idx="1">
                    <c:v>6.3402166451500701</c:v>
                  </c:pt>
                  <c:pt idx="2">
                    <c:v>4.5175727011041893</c:v>
                  </c:pt>
                  <c:pt idx="3">
                    <c:v>6.6268601564886778</c:v>
                  </c:pt>
                  <c:pt idx="4">
                    <c:v>6.6147639444515569</c:v>
                  </c:pt>
                  <c:pt idx="5">
                    <c:v>4.9026554212551279</c:v>
                  </c:pt>
                </c:numCache>
              </c:numRef>
            </c:plus>
            <c:minus>
              <c:numRef>
                <c:f>(Data!$G$50,Data!$G$57,Data!$G$64,Data!$G$71,Data!$G$78,Data!$G$85)</c:f>
                <c:numCache>
                  <c:formatCode>General</c:formatCode>
                  <c:ptCount val="6"/>
                  <c:pt idx="0">
                    <c:v>0</c:v>
                  </c:pt>
                  <c:pt idx="1">
                    <c:v>6.3402166451500701</c:v>
                  </c:pt>
                  <c:pt idx="2">
                    <c:v>4.5175727011041893</c:v>
                  </c:pt>
                  <c:pt idx="3">
                    <c:v>6.6268601564886778</c:v>
                  </c:pt>
                  <c:pt idx="4">
                    <c:v>6.6147639444515569</c:v>
                  </c:pt>
                  <c:pt idx="5">
                    <c:v>4.9026554212551279</c:v>
                  </c:pt>
                </c:numCache>
              </c:numRef>
            </c:minus>
            <c:spPr>
              <a:noFill/>
              <a:ln w="9525" cap="flat" cmpd="sng" algn="ctr">
                <a:solidFill>
                  <a:schemeClr val="tx1">
                    <a:lumMod val="65000"/>
                    <a:lumOff val="35000"/>
                  </a:schemeClr>
                </a:solidFill>
                <a:round/>
              </a:ln>
              <a:effectLst/>
            </c:spPr>
          </c:errBars>
          <c:cat>
            <c:numLit>
              <c:formatCode>General</c:formatCode>
              <c:ptCount val="6"/>
              <c:pt idx="0">
                <c:v>0</c:v>
              </c:pt>
              <c:pt idx="1">
                <c:v>6</c:v>
              </c:pt>
              <c:pt idx="2">
                <c:v>12</c:v>
              </c:pt>
              <c:pt idx="3">
                <c:v>18</c:v>
              </c:pt>
              <c:pt idx="4">
                <c:v>24</c:v>
              </c:pt>
              <c:pt idx="5">
                <c:v>48</c:v>
              </c:pt>
            </c:numLit>
          </c:cat>
          <c:val>
            <c:numRef>
              <c:f>(Data!$G$49,Data!$G$56,Data!$G$63,Data!$G$70,Data!$G$77,Data!$G$84)</c:f>
              <c:numCache>
                <c:formatCode>General</c:formatCode>
                <c:ptCount val="6"/>
                <c:pt idx="0">
                  <c:v>100</c:v>
                </c:pt>
                <c:pt idx="1">
                  <c:v>90.36363636363636</c:v>
                </c:pt>
                <c:pt idx="2">
                  <c:v>85.70562770562772</c:v>
                </c:pt>
                <c:pt idx="3">
                  <c:v>82.81968031968033</c:v>
                </c:pt>
                <c:pt idx="4">
                  <c:v>75.214285714285708</c:v>
                </c:pt>
                <c:pt idx="5">
                  <c:v>72.460407239819006</c:v>
                </c:pt>
              </c:numCache>
            </c:numRef>
          </c:val>
          <c:extLst>
            <c:ext xmlns:c16="http://schemas.microsoft.com/office/drawing/2014/chart" uri="{C3380CC4-5D6E-409C-BE32-E72D297353CC}">
              <c16:uniqueId val="{00000002-1CF6-4D69-AE42-12F17A1879D3}"/>
            </c:ext>
          </c:extLst>
        </c:ser>
        <c:ser>
          <c:idx val="3"/>
          <c:order val="3"/>
          <c:tx>
            <c:v>TSB-Clustered</c:v>
          </c:tx>
          <c:spPr>
            <a:solidFill>
              <a:schemeClr val="accent6">
                <a:lumMod val="40000"/>
                <a:lumOff val="60000"/>
              </a:schemeClr>
            </a:solidFill>
            <a:ln>
              <a:solidFill>
                <a:schemeClr val="tx1"/>
              </a:solidFill>
            </a:ln>
            <a:effectLst/>
          </c:spPr>
          <c:invertIfNegative val="0"/>
          <c:errBars>
            <c:errBarType val="both"/>
            <c:errValType val="cust"/>
            <c:noEndCap val="0"/>
            <c:plus>
              <c:numRef>
                <c:f>(Data!$H$50,Data!$H$57,Data!$H$64,Data!$H$71,Data!$H$78,Data!$H$85)</c:f>
                <c:numCache>
                  <c:formatCode>General</c:formatCode>
                  <c:ptCount val="6"/>
                  <c:pt idx="0">
                    <c:v>0</c:v>
                  </c:pt>
                  <c:pt idx="1">
                    <c:v>6.3402166451500692</c:v>
                  </c:pt>
                  <c:pt idx="2">
                    <c:v>4.5175727011041964</c:v>
                  </c:pt>
                  <c:pt idx="3">
                    <c:v>6.6268601564886787</c:v>
                  </c:pt>
                  <c:pt idx="4">
                    <c:v>6.6147639444515534</c:v>
                  </c:pt>
                  <c:pt idx="5">
                    <c:v>4.902655421255135</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Lit>
              <c:formatCode>General</c:formatCode>
              <c:ptCount val="6"/>
              <c:pt idx="0">
                <c:v>0</c:v>
              </c:pt>
              <c:pt idx="1">
                <c:v>6</c:v>
              </c:pt>
              <c:pt idx="2">
                <c:v>12</c:v>
              </c:pt>
              <c:pt idx="3">
                <c:v>18</c:v>
              </c:pt>
              <c:pt idx="4">
                <c:v>24</c:v>
              </c:pt>
              <c:pt idx="5">
                <c:v>48</c:v>
              </c:pt>
            </c:numLit>
          </c:cat>
          <c:val>
            <c:numRef>
              <c:f>(Data!$H$49,Data!$H$56,Data!$H$63,Data!$H$70,Data!$H$77,Data!$H$84)</c:f>
              <c:numCache>
                <c:formatCode>General</c:formatCode>
                <c:ptCount val="6"/>
                <c:pt idx="0">
                  <c:v>0</c:v>
                </c:pt>
                <c:pt idx="1">
                  <c:v>9.6363636363636367</c:v>
                </c:pt>
                <c:pt idx="2">
                  <c:v>14.294372294372291</c:v>
                </c:pt>
                <c:pt idx="3">
                  <c:v>17.18031968031968</c:v>
                </c:pt>
                <c:pt idx="4">
                  <c:v>24.785714285714285</c:v>
                </c:pt>
                <c:pt idx="5">
                  <c:v>27.539592760180994</c:v>
                </c:pt>
              </c:numCache>
            </c:numRef>
          </c:val>
          <c:extLst>
            <c:ext xmlns:c16="http://schemas.microsoft.com/office/drawing/2014/chart" uri="{C3380CC4-5D6E-409C-BE32-E72D297353CC}">
              <c16:uniqueId val="{00000003-1CF6-4D69-AE42-12F17A1879D3}"/>
            </c:ext>
          </c:extLst>
        </c:ser>
        <c:dLbls>
          <c:showLegendKey val="0"/>
          <c:showVal val="0"/>
          <c:showCatName val="0"/>
          <c:showSerName val="0"/>
          <c:showPercent val="0"/>
          <c:showBubbleSize val="0"/>
        </c:dLbls>
        <c:gapWidth val="219"/>
        <c:overlap val="-27"/>
        <c:axId val="572222928"/>
        <c:axId val="498210688"/>
      </c:barChart>
      <c:catAx>
        <c:axId val="57222292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Time</a:t>
                </a:r>
                <a:r>
                  <a:rPr lang="en-US" b="1" baseline="0"/>
                  <a:t> (h)</a:t>
                </a:r>
                <a:endParaRPr lang="en-US" b="1"/>
              </a:p>
            </c:rich>
          </c:tx>
          <c:layout>
            <c:manualLayout>
              <c:xMode val="edge"/>
              <c:yMode val="edge"/>
              <c:x val="0.48826054464202312"/>
              <c:y val="0.94165960024227757"/>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8210688"/>
        <c:crosses val="autoZero"/>
        <c:auto val="1"/>
        <c:lblAlgn val="ctr"/>
        <c:lblOffset val="100"/>
        <c:noMultiLvlLbl val="0"/>
      </c:catAx>
      <c:valAx>
        <c:axId val="4982106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Percentage</a:t>
                </a:r>
                <a:r>
                  <a:rPr lang="en-US" b="1" baseline="0"/>
                  <a:t> (%)</a:t>
                </a:r>
                <a:endParaRPr lang="en-US" b="1"/>
              </a:p>
            </c:rich>
          </c:tx>
          <c:layout>
            <c:manualLayout>
              <c:xMode val="edge"/>
              <c:yMode val="edge"/>
              <c:x val="9.3010495542605997E-3"/>
              <c:y val="0.3488734480290276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2222928"/>
        <c:crosses val="autoZero"/>
        <c:crossBetween val="between"/>
      </c:valAx>
      <c:spPr>
        <a:noFill/>
        <a:ln>
          <a:solidFill>
            <a:sysClr val="windowText" lastClr="000000"/>
          </a:solidFill>
        </a:ln>
        <a:effectLst/>
      </c:spPr>
    </c:plotArea>
    <c:legend>
      <c:legendPos val="r"/>
      <c:layout>
        <c:manualLayout>
          <c:xMode val="edge"/>
          <c:yMode val="edge"/>
          <c:x val="0.78958779693296088"/>
          <c:y val="4.2480314960629914E-2"/>
          <c:w val="0.19198677914362006"/>
          <c:h val="0.2323099636583888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43904831544285"/>
          <c:y val="4.838994128434964E-2"/>
          <c:w val="0.69926369018873091"/>
          <c:h val="0.81956246173079628"/>
        </c:manualLayout>
      </c:layout>
      <c:lineChart>
        <c:grouping val="standard"/>
        <c:varyColors val="0"/>
        <c:ser>
          <c:idx val="0"/>
          <c:order val="0"/>
          <c:tx>
            <c:strRef>
              <c:f>Sheet3!$F$20</c:f>
              <c:strCache>
                <c:ptCount val="1"/>
                <c:pt idx="0">
                  <c:v>NR-NS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Sheet3!$J$20:$J$25</c:f>
                <c:numCache>
                  <c:formatCode>General</c:formatCode>
                  <c:ptCount val="6"/>
                  <c:pt idx="0">
                    <c:v>2.4267032964268376E-3</c:v>
                  </c:pt>
                  <c:pt idx="1">
                    <c:v>1.4094916341243919E-2</c:v>
                  </c:pt>
                  <c:pt idx="2">
                    <c:v>1.9602295783912649E-2</c:v>
                  </c:pt>
                  <c:pt idx="3">
                    <c:v>3.4649033977234629E-2</c:v>
                  </c:pt>
                  <c:pt idx="4">
                    <c:v>1.8281745601069609E-2</c:v>
                  </c:pt>
                  <c:pt idx="5">
                    <c:v>3.838691906829142E-2</c:v>
                  </c:pt>
                </c:numCache>
              </c:numRef>
            </c:plus>
            <c:minus>
              <c:numRef>
                <c:f>Sheet3!$J$20:$J$25</c:f>
                <c:numCache>
                  <c:formatCode>General</c:formatCode>
                  <c:ptCount val="6"/>
                  <c:pt idx="0">
                    <c:v>2.4267032964268376E-3</c:v>
                  </c:pt>
                  <c:pt idx="1">
                    <c:v>1.4094916341243919E-2</c:v>
                  </c:pt>
                  <c:pt idx="2">
                    <c:v>1.9602295783912649E-2</c:v>
                  </c:pt>
                  <c:pt idx="3">
                    <c:v>3.4649033977234629E-2</c:v>
                  </c:pt>
                  <c:pt idx="4">
                    <c:v>1.8281745601069609E-2</c:v>
                  </c:pt>
                  <c:pt idx="5">
                    <c:v>3.838691906829142E-2</c:v>
                  </c:pt>
                </c:numCache>
              </c:numRef>
            </c:minus>
            <c:spPr>
              <a:noFill/>
              <a:ln w="9525" cap="flat" cmpd="sng" algn="ctr">
                <a:solidFill>
                  <a:schemeClr val="tx1">
                    <a:lumMod val="65000"/>
                    <a:lumOff val="35000"/>
                  </a:schemeClr>
                </a:solidFill>
                <a:round/>
              </a:ln>
              <a:effectLst/>
            </c:spPr>
          </c:errBars>
          <c:cat>
            <c:numRef>
              <c:f>Sheet3!$G$2:$G$7</c:f>
              <c:numCache>
                <c:formatCode>General</c:formatCode>
                <c:ptCount val="6"/>
                <c:pt idx="0">
                  <c:v>0</c:v>
                </c:pt>
                <c:pt idx="1">
                  <c:v>6</c:v>
                </c:pt>
                <c:pt idx="2">
                  <c:v>12</c:v>
                </c:pt>
                <c:pt idx="3">
                  <c:v>18</c:v>
                </c:pt>
                <c:pt idx="4">
                  <c:v>24</c:v>
                </c:pt>
                <c:pt idx="5">
                  <c:v>48</c:v>
                </c:pt>
              </c:numCache>
            </c:numRef>
          </c:cat>
          <c:val>
            <c:numRef>
              <c:f>Sheet3!$H$20:$H$25</c:f>
              <c:numCache>
                <c:formatCode>0.0000000</c:formatCode>
                <c:ptCount val="6"/>
                <c:pt idx="0">
                  <c:v>3.8666666666666669E-2</c:v>
                </c:pt>
                <c:pt idx="1">
                  <c:v>0.13600000000000001</c:v>
                </c:pt>
                <c:pt idx="2">
                  <c:v>0.1295</c:v>
                </c:pt>
                <c:pt idx="3">
                  <c:v>0.11566666666666665</c:v>
                </c:pt>
                <c:pt idx="4">
                  <c:v>0.11033333333333332</c:v>
                </c:pt>
                <c:pt idx="5">
                  <c:v>0.12233333333333331</c:v>
                </c:pt>
              </c:numCache>
            </c:numRef>
          </c:val>
          <c:smooth val="0"/>
          <c:extLst>
            <c:ext xmlns:c16="http://schemas.microsoft.com/office/drawing/2014/chart" uri="{C3380CC4-5D6E-409C-BE32-E72D297353CC}">
              <c16:uniqueId val="{00000000-1BE7-4CCB-8ACC-7AC1C25EA3A1}"/>
            </c:ext>
          </c:extLst>
        </c:ser>
        <c:ser>
          <c:idx val="1"/>
          <c:order val="1"/>
          <c:tx>
            <c:strRef>
              <c:f>Sheet3!$F$14</c:f>
              <c:strCache>
                <c:ptCount val="1"/>
                <c:pt idx="0">
                  <c:v>R-NS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Sheet3!$J$14:$J$19</c:f>
                <c:numCache>
                  <c:formatCode>General</c:formatCode>
                  <c:ptCount val="6"/>
                  <c:pt idx="0">
                    <c:v>5.7662812973353966E-3</c:v>
                  </c:pt>
                  <c:pt idx="1">
                    <c:v>8.7496031656044589E-3</c:v>
                  </c:pt>
                  <c:pt idx="2">
                    <c:v>7.8404223242260502E-3</c:v>
                  </c:pt>
                  <c:pt idx="3">
                    <c:v>1.0979779394667082E-2</c:v>
                  </c:pt>
                  <c:pt idx="4">
                    <c:v>3.0358963530836593E-2</c:v>
                  </c:pt>
                  <c:pt idx="5">
                    <c:v>1.9070046320517186E-2</c:v>
                  </c:pt>
                </c:numCache>
              </c:numRef>
            </c:plus>
            <c:minus>
              <c:numRef>
                <c:f>Sheet3!$J$14:$J$19</c:f>
                <c:numCache>
                  <c:formatCode>General</c:formatCode>
                  <c:ptCount val="6"/>
                  <c:pt idx="0">
                    <c:v>5.7662812973353966E-3</c:v>
                  </c:pt>
                  <c:pt idx="1">
                    <c:v>8.7496031656044589E-3</c:v>
                  </c:pt>
                  <c:pt idx="2">
                    <c:v>7.8404223242260502E-3</c:v>
                  </c:pt>
                  <c:pt idx="3">
                    <c:v>1.0979779394667082E-2</c:v>
                  </c:pt>
                  <c:pt idx="4">
                    <c:v>3.0358963530836593E-2</c:v>
                  </c:pt>
                  <c:pt idx="5">
                    <c:v>1.9070046320517186E-2</c:v>
                  </c:pt>
                </c:numCache>
              </c:numRef>
            </c:minus>
            <c:spPr>
              <a:noFill/>
              <a:ln w="9525" cap="flat" cmpd="sng" algn="ctr">
                <a:solidFill>
                  <a:schemeClr val="tx1">
                    <a:lumMod val="65000"/>
                    <a:lumOff val="35000"/>
                  </a:schemeClr>
                </a:solidFill>
                <a:round/>
              </a:ln>
              <a:effectLst/>
            </c:spPr>
          </c:errBars>
          <c:cat>
            <c:numRef>
              <c:f>Sheet3!$G$2:$G$7</c:f>
              <c:numCache>
                <c:formatCode>General</c:formatCode>
                <c:ptCount val="6"/>
                <c:pt idx="0">
                  <c:v>0</c:v>
                </c:pt>
                <c:pt idx="1">
                  <c:v>6</c:v>
                </c:pt>
                <c:pt idx="2">
                  <c:v>12</c:v>
                </c:pt>
                <c:pt idx="3">
                  <c:v>18</c:v>
                </c:pt>
                <c:pt idx="4">
                  <c:v>24</c:v>
                </c:pt>
                <c:pt idx="5">
                  <c:v>48</c:v>
                </c:pt>
              </c:numCache>
            </c:numRef>
          </c:cat>
          <c:val>
            <c:numRef>
              <c:f>Sheet3!$H$14:$H$19</c:f>
              <c:numCache>
                <c:formatCode>0.0000000</c:formatCode>
                <c:ptCount val="6"/>
                <c:pt idx="0">
                  <c:v>4.1500000000000002E-2</c:v>
                </c:pt>
                <c:pt idx="1">
                  <c:v>0.10233333333333333</c:v>
                </c:pt>
                <c:pt idx="2">
                  <c:v>0.10083333333333333</c:v>
                </c:pt>
                <c:pt idx="3">
                  <c:v>7.7666666666666676E-2</c:v>
                </c:pt>
                <c:pt idx="4">
                  <c:v>0.108</c:v>
                </c:pt>
                <c:pt idx="5">
                  <c:v>9.5999999999999974E-2</c:v>
                </c:pt>
              </c:numCache>
            </c:numRef>
          </c:val>
          <c:smooth val="0"/>
          <c:extLst>
            <c:ext xmlns:c16="http://schemas.microsoft.com/office/drawing/2014/chart" uri="{C3380CC4-5D6E-409C-BE32-E72D297353CC}">
              <c16:uniqueId val="{00000001-1BE7-4CCB-8ACC-7AC1C25EA3A1}"/>
            </c:ext>
          </c:extLst>
        </c:ser>
        <c:ser>
          <c:idx val="2"/>
          <c:order val="2"/>
          <c:tx>
            <c:strRef>
              <c:f>Sheet3!$F$8</c:f>
              <c:strCache>
                <c:ptCount val="1"/>
                <c:pt idx="0">
                  <c:v>R-S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cust"/>
            <c:noEndCap val="0"/>
            <c:plus>
              <c:numRef>
                <c:f>Sheet3!$J$8:$J$13</c:f>
                <c:numCache>
                  <c:formatCode>General</c:formatCode>
                  <c:ptCount val="6"/>
                  <c:pt idx="0">
                    <c:v>1.0671873729054759E-3</c:v>
                  </c:pt>
                  <c:pt idx="1">
                    <c:v>2.9674156357941419E-3</c:v>
                  </c:pt>
                  <c:pt idx="2">
                    <c:v>8.1649658092772389E-4</c:v>
                  </c:pt>
                  <c:pt idx="3">
                    <c:v>5.6691171172316493E-3</c:v>
                  </c:pt>
                  <c:pt idx="4">
                    <c:v>1.9507833184532703E-3</c:v>
                  </c:pt>
                  <c:pt idx="5">
                    <c:v>3.1972210155418127E-3</c:v>
                  </c:pt>
                </c:numCache>
              </c:numRef>
            </c:plus>
            <c:minus>
              <c:numRef>
                <c:f>Sheet3!$J$8:$J$13</c:f>
                <c:numCache>
                  <c:formatCode>General</c:formatCode>
                  <c:ptCount val="6"/>
                  <c:pt idx="0">
                    <c:v>1.0671873729054759E-3</c:v>
                  </c:pt>
                  <c:pt idx="1">
                    <c:v>2.9674156357941419E-3</c:v>
                  </c:pt>
                  <c:pt idx="2">
                    <c:v>8.1649658092772389E-4</c:v>
                  </c:pt>
                  <c:pt idx="3">
                    <c:v>5.6691171172316493E-3</c:v>
                  </c:pt>
                  <c:pt idx="4">
                    <c:v>1.9507833184532703E-3</c:v>
                  </c:pt>
                  <c:pt idx="5">
                    <c:v>3.1972210155418127E-3</c:v>
                  </c:pt>
                </c:numCache>
              </c:numRef>
            </c:minus>
            <c:spPr>
              <a:noFill/>
              <a:ln w="9525" cap="flat" cmpd="sng" algn="ctr">
                <a:solidFill>
                  <a:schemeClr val="tx1">
                    <a:lumMod val="65000"/>
                    <a:lumOff val="35000"/>
                  </a:schemeClr>
                </a:solidFill>
                <a:round/>
              </a:ln>
              <a:effectLst/>
            </c:spPr>
          </c:errBars>
          <c:cat>
            <c:numRef>
              <c:f>Sheet3!$G$2:$G$7</c:f>
              <c:numCache>
                <c:formatCode>General</c:formatCode>
                <c:ptCount val="6"/>
                <c:pt idx="0">
                  <c:v>0</c:v>
                </c:pt>
                <c:pt idx="1">
                  <c:v>6</c:v>
                </c:pt>
                <c:pt idx="2">
                  <c:v>12</c:v>
                </c:pt>
                <c:pt idx="3">
                  <c:v>18</c:v>
                </c:pt>
                <c:pt idx="4">
                  <c:v>24</c:v>
                </c:pt>
                <c:pt idx="5">
                  <c:v>48</c:v>
                </c:pt>
              </c:numCache>
            </c:numRef>
          </c:cat>
          <c:val>
            <c:numRef>
              <c:f>Sheet3!$H$8:$H$13</c:f>
              <c:numCache>
                <c:formatCode>0.0000000</c:formatCode>
                <c:ptCount val="6"/>
                <c:pt idx="0">
                  <c:v>3.7833333333333337E-2</c:v>
                </c:pt>
                <c:pt idx="1">
                  <c:v>5.4833333333333338E-2</c:v>
                </c:pt>
                <c:pt idx="2">
                  <c:v>5.7999999999999996E-2</c:v>
                </c:pt>
                <c:pt idx="3">
                  <c:v>5.5166666666666669E-2</c:v>
                </c:pt>
                <c:pt idx="4">
                  <c:v>5.6166666666666663E-2</c:v>
                </c:pt>
                <c:pt idx="5">
                  <c:v>5.1333333333333335E-2</c:v>
                </c:pt>
              </c:numCache>
            </c:numRef>
          </c:val>
          <c:smooth val="0"/>
          <c:extLst>
            <c:ext xmlns:c16="http://schemas.microsoft.com/office/drawing/2014/chart" uri="{C3380CC4-5D6E-409C-BE32-E72D297353CC}">
              <c16:uniqueId val="{00000002-1BE7-4CCB-8ACC-7AC1C25EA3A1}"/>
            </c:ext>
          </c:extLst>
        </c:ser>
        <c:ser>
          <c:idx val="3"/>
          <c:order val="3"/>
          <c:tx>
            <c:strRef>
              <c:f>Sheet3!$F$2</c:f>
              <c:strCache>
                <c:ptCount val="1"/>
                <c:pt idx="0">
                  <c:v>30% acetic acid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cust"/>
            <c:noEndCap val="0"/>
            <c:plus>
              <c:numRef>
                <c:f>Sheet3!$J$2:$J$7</c:f>
                <c:numCache>
                  <c:formatCode>General</c:formatCode>
                  <c:ptCount val="6"/>
                  <c:pt idx="0">
                    <c:v>2.8674417556808752E-3</c:v>
                  </c:pt>
                  <c:pt idx="1">
                    <c:v>2.4494897427831774E-3</c:v>
                  </c:pt>
                  <c:pt idx="2">
                    <c:v>2.6246692913372703E-3</c:v>
                  </c:pt>
                  <c:pt idx="3">
                    <c:v>6.8718427093627545E-4</c:v>
                  </c:pt>
                  <c:pt idx="4">
                    <c:v>6.8718427093627458E-4</c:v>
                  </c:pt>
                  <c:pt idx="5">
                    <c:v>1.8633899812498236E-3</c:v>
                  </c:pt>
                </c:numCache>
              </c:numRef>
            </c:plus>
            <c:minus>
              <c:numRef>
                <c:f>Sheet3!$J$2:$J$7</c:f>
                <c:numCache>
                  <c:formatCode>General</c:formatCode>
                  <c:ptCount val="6"/>
                  <c:pt idx="0">
                    <c:v>2.8674417556808752E-3</c:v>
                  </c:pt>
                  <c:pt idx="1">
                    <c:v>2.4494897427831774E-3</c:v>
                  </c:pt>
                  <c:pt idx="2">
                    <c:v>2.6246692913372703E-3</c:v>
                  </c:pt>
                  <c:pt idx="3">
                    <c:v>6.8718427093627545E-4</c:v>
                  </c:pt>
                  <c:pt idx="4">
                    <c:v>6.8718427093627458E-4</c:v>
                  </c:pt>
                  <c:pt idx="5">
                    <c:v>1.8633899812498236E-3</c:v>
                  </c:pt>
                </c:numCache>
              </c:numRef>
            </c:minus>
            <c:spPr>
              <a:noFill/>
              <a:ln w="9525" cap="flat" cmpd="sng" algn="ctr">
                <a:solidFill>
                  <a:schemeClr val="tx1">
                    <a:lumMod val="65000"/>
                    <a:lumOff val="35000"/>
                  </a:schemeClr>
                </a:solidFill>
                <a:round/>
              </a:ln>
              <a:effectLst/>
            </c:spPr>
          </c:errBars>
          <c:cat>
            <c:numRef>
              <c:f>Sheet3!$G$2:$G$7</c:f>
              <c:numCache>
                <c:formatCode>General</c:formatCode>
                <c:ptCount val="6"/>
                <c:pt idx="0">
                  <c:v>0</c:v>
                </c:pt>
                <c:pt idx="1">
                  <c:v>6</c:v>
                </c:pt>
                <c:pt idx="2">
                  <c:v>12</c:v>
                </c:pt>
                <c:pt idx="3">
                  <c:v>18</c:v>
                </c:pt>
                <c:pt idx="4">
                  <c:v>24</c:v>
                </c:pt>
                <c:pt idx="5">
                  <c:v>48</c:v>
                </c:pt>
              </c:numCache>
            </c:numRef>
          </c:cat>
          <c:val>
            <c:numRef>
              <c:f>Sheet3!$H$2:$H$7</c:f>
              <c:numCache>
                <c:formatCode>0.0000000</c:formatCode>
                <c:ptCount val="6"/>
                <c:pt idx="0">
                  <c:v>3.9333333333333338E-2</c:v>
                </c:pt>
                <c:pt idx="1">
                  <c:v>4.2000000000000003E-2</c:v>
                </c:pt>
                <c:pt idx="2">
                  <c:v>4.133333333333334E-2</c:v>
                </c:pt>
                <c:pt idx="3">
                  <c:v>4.3166666666666659E-2</c:v>
                </c:pt>
                <c:pt idx="4">
                  <c:v>4.2833333333333327E-2</c:v>
                </c:pt>
                <c:pt idx="5">
                  <c:v>4.3166666666666666E-2</c:v>
                </c:pt>
              </c:numCache>
            </c:numRef>
          </c:val>
          <c:smooth val="0"/>
          <c:extLst>
            <c:ext xmlns:c16="http://schemas.microsoft.com/office/drawing/2014/chart" uri="{C3380CC4-5D6E-409C-BE32-E72D297353CC}">
              <c16:uniqueId val="{00000003-1BE7-4CCB-8ACC-7AC1C25EA3A1}"/>
            </c:ext>
          </c:extLst>
        </c:ser>
        <c:dLbls>
          <c:showLegendKey val="0"/>
          <c:showVal val="0"/>
          <c:showCatName val="0"/>
          <c:showSerName val="0"/>
          <c:showPercent val="0"/>
          <c:showBubbleSize val="0"/>
        </c:dLbls>
        <c:marker val="1"/>
        <c:smooth val="0"/>
        <c:axId val="1601503152"/>
        <c:axId val="1476246336"/>
      </c:lineChart>
      <c:catAx>
        <c:axId val="1601503152"/>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Time (h)</a:t>
                </a:r>
              </a:p>
            </c:rich>
          </c:tx>
          <c:layout>
            <c:manualLayout>
              <c:xMode val="edge"/>
              <c:yMode val="edge"/>
              <c:x val="0.39937957951191577"/>
              <c:y val="0.9326417863105758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76246336"/>
        <c:crosses val="autoZero"/>
        <c:auto val="1"/>
        <c:lblAlgn val="ctr"/>
        <c:lblOffset val="100"/>
        <c:noMultiLvlLbl val="0"/>
      </c:catAx>
      <c:valAx>
        <c:axId val="1476246336"/>
        <c:scaling>
          <c:orientation val="minMax"/>
          <c:max val="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Absorbance (630 nm)</a:t>
                </a:r>
              </a:p>
            </c:rich>
          </c:tx>
          <c:layout>
            <c:manualLayout>
              <c:xMode val="edge"/>
              <c:yMode val="edge"/>
              <c:x val="1.1574006634753447E-2"/>
              <c:y val="0.3057023582543549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01503152"/>
        <c:crosses val="autoZero"/>
        <c:crossBetween val="between"/>
        <c:majorUnit val="5.000000000000001E-2"/>
      </c:valAx>
      <c:spPr>
        <a:noFill/>
        <a:ln>
          <a:solidFill>
            <a:sysClr val="windowText" lastClr="000000"/>
          </a:solidFill>
        </a:ln>
        <a:effectLst/>
      </c:spPr>
    </c:plotArea>
    <c:legend>
      <c:legendPos val="r"/>
      <c:layout>
        <c:manualLayout>
          <c:xMode val="edge"/>
          <c:yMode val="edge"/>
          <c:x val="0.80688892062191309"/>
          <c:y val="0.36921245059421343"/>
          <c:w val="0.19311107937808694"/>
          <c:h val="0.26157483002796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4140084950445564E-2"/>
          <c:y val="3.3082498210450964E-2"/>
          <c:w val="0.89088031981344218"/>
          <c:h val="0.86544022906227636"/>
        </c:manualLayout>
      </c:layout>
      <c:scatterChart>
        <c:scatterStyle val="smoothMarker"/>
        <c:varyColors val="0"/>
        <c:ser>
          <c:idx val="0"/>
          <c:order val="0"/>
          <c:tx>
            <c:strRef>
              <c:f>'Size Graphs'!$B$1</c:f>
              <c:strCache>
                <c:ptCount val="1"/>
                <c:pt idx="0">
                  <c:v>0% SL, 1% CO-OO (9:1), 3.3% Tween 80</c:v>
                </c:pt>
              </c:strCache>
            </c:strRef>
          </c:tx>
          <c:spPr>
            <a:ln w="28575" cap="rnd">
              <a:solidFill>
                <a:srgbClr val="0000FF"/>
              </a:solidFill>
              <a:round/>
            </a:ln>
            <a:effectLst/>
          </c:spPr>
          <c:marker>
            <c:symbol val="square"/>
            <c:size val="5"/>
            <c:spPr>
              <a:solidFill>
                <a:srgbClr val="0000FF"/>
              </a:solidFill>
              <a:ln w="9525">
                <a:solidFill>
                  <a:srgbClr val="0000FF"/>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Graphs'!$B$2:$B$70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4.2777777777777779E-3</c:v>
                </c:pt>
                <c:pt idx="18">
                  <c:v>0.11577777777777779</c:v>
                </c:pt>
                <c:pt idx="19">
                  <c:v>0.33966666666666667</c:v>
                </c:pt>
                <c:pt idx="20">
                  <c:v>0.69966666666666677</c:v>
                </c:pt>
                <c:pt idx="21">
                  <c:v>1.3847777777777774</c:v>
                </c:pt>
                <c:pt idx="22">
                  <c:v>2.5588888888888892</c:v>
                </c:pt>
                <c:pt idx="23">
                  <c:v>3.9011111111111112</c:v>
                </c:pt>
                <c:pt idx="24">
                  <c:v>4.9688888888888885</c:v>
                </c:pt>
                <c:pt idx="25">
                  <c:v>5.4922222222222228</c:v>
                </c:pt>
                <c:pt idx="26">
                  <c:v>5.4111111111111114</c:v>
                </c:pt>
                <c:pt idx="27">
                  <c:v>4.87</c:v>
                </c:pt>
                <c:pt idx="28">
                  <c:v>4.1133333333333333</c:v>
                </c:pt>
                <c:pt idx="29">
                  <c:v>3.3955555555555552</c:v>
                </c:pt>
                <c:pt idx="30">
                  <c:v>2.9354444444444447</c:v>
                </c:pt>
                <c:pt idx="31">
                  <c:v>2.841333333333333</c:v>
                </c:pt>
                <c:pt idx="32">
                  <c:v>3.1230000000000002</c:v>
                </c:pt>
                <c:pt idx="33">
                  <c:v>3.6966666666666663</c:v>
                </c:pt>
                <c:pt idx="34">
                  <c:v>4.416666666666667</c:v>
                </c:pt>
                <c:pt idx="35">
                  <c:v>5.1088888888888881</c:v>
                </c:pt>
                <c:pt idx="36">
                  <c:v>5.6144444444444446</c:v>
                </c:pt>
                <c:pt idx="37">
                  <c:v>5.8133333333333335</c:v>
                </c:pt>
                <c:pt idx="38">
                  <c:v>5.6522222222222229</c:v>
                </c:pt>
                <c:pt idx="39">
                  <c:v>5.1422222222222231</c:v>
                </c:pt>
                <c:pt idx="40">
                  <c:v>4.3677777777777784</c:v>
                </c:pt>
                <c:pt idx="41">
                  <c:v>3.4422222222222221</c:v>
                </c:pt>
                <c:pt idx="42">
                  <c:v>2.520888888888889</c:v>
                </c:pt>
                <c:pt idx="43">
                  <c:v>1.7308666666666668</c:v>
                </c:pt>
                <c:pt idx="44">
                  <c:v>1.1531777777777776</c:v>
                </c:pt>
                <c:pt idx="45">
                  <c:v>0.77855555555555556</c:v>
                </c:pt>
                <c:pt idx="46">
                  <c:v>0.53700000000000014</c:v>
                </c:pt>
                <c:pt idx="47">
                  <c:v>0.36844444444444441</c:v>
                </c:pt>
                <c:pt idx="48">
                  <c:v>0.24142222222222218</c:v>
                </c:pt>
                <c:pt idx="49">
                  <c:v>0.15628900000000001</c:v>
                </c:pt>
                <c:pt idx="50">
                  <c:v>0.10166666666666667</c:v>
                </c:pt>
                <c:pt idx="51">
                  <c:v>6.0255555555555555E-2</c:v>
                </c:pt>
                <c:pt idx="52">
                  <c:v>3.203333333333333E-2</c:v>
                </c:pt>
                <c:pt idx="53">
                  <c:v>1.5000000000000001E-2</c:v>
                </c:pt>
                <c:pt idx="54">
                  <c:v>5.6111111111111119E-3</c:v>
                </c:pt>
                <c:pt idx="55">
                  <c:v>3.2555555555555554E-3</c:v>
                </c:pt>
                <c:pt idx="56">
                  <c:v>8.9555555555555551E-3</c:v>
                </c:pt>
                <c:pt idx="57">
                  <c:v>2.3366666666666664E-2</c:v>
                </c:pt>
                <c:pt idx="58">
                  <c:v>4.7274933333333338E-2</c:v>
                </c:pt>
                <c:pt idx="59">
                  <c:v>8.8344444444444434E-2</c:v>
                </c:pt>
                <c:pt idx="60">
                  <c:v>0.14622222222222223</c:v>
                </c:pt>
                <c:pt idx="61">
                  <c:v>0.2142222222222222</c:v>
                </c:pt>
                <c:pt idx="62">
                  <c:v>0.29123333333333329</c:v>
                </c:pt>
                <c:pt idx="63">
                  <c:v>0.41372222222222227</c:v>
                </c:pt>
                <c:pt idx="64">
                  <c:v>0.66355555555555557</c:v>
                </c:pt>
                <c:pt idx="65">
                  <c:v>0.98399999999999976</c:v>
                </c:pt>
                <c:pt idx="66">
                  <c:v>0</c:v>
                </c:pt>
                <c:pt idx="67">
                  <c:v>0</c:v>
                </c:pt>
                <c:pt idx="68">
                  <c:v>0</c:v>
                </c:pt>
              </c:numCache>
            </c:numRef>
          </c:yVal>
          <c:smooth val="1"/>
          <c:extLst>
            <c:ext xmlns:c16="http://schemas.microsoft.com/office/drawing/2014/chart" uri="{C3380CC4-5D6E-409C-BE32-E72D297353CC}">
              <c16:uniqueId val="{00000000-5CF0-42BB-BED5-C1183FC97E23}"/>
            </c:ext>
          </c:extLst>
        </c:ser>
        <c:ser>
          <c:idx val="2"/>
          <c:order val="1"/>
          <c:tx>
            <c:strRef>
              <c:f>'Size Graphs'!$D$1</c:f>
              <c:strCache>
                <c:ptCount val="1"/>
                <c:pt idx="0">
                  <c:v>0% SL, 1% CO-OO (9:1), 6.7% Tween 80</c:v>
                </c:pt>
              </c:strCache>
            </c:strRef>
          </c:tx>
          <c:spPr>
            <a:ln w="28575" cap="rnd">
              <a:solidFill>
                <a:schemeClr val="accent3"/>
              </a:solidFill>
              <a:round/>
            </a:ln>
            <a:effectLst/>
          </c:spPr>
          <c:marker>
            <c:symbol val="diamond"/>
            <c:size val="5"/>
            <c:spPr>
              <a:solidFill>
                <a:schemeClr val="accent3"/>
              </a:solidFill>
              <a:ln w="9525">
                <a:solidFill>
                  <a:schemeClr val="accent3"/>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Graphs'!$D$2:$D$70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0.10588888888888889</c:v>
                </c:pt>
                <c:pt idx="19">
                  <c:v>1.494</c:v>
                </c:pt>
                <c:pt idx="20">
                  <c:v>5.522222222222223</c:v>
                </c:pt>
                <c:pt idx="21">
                  <c:v>10.545555555555557</c:v>
                </c:pt>
                <c:pt idx="22">
                  <c:v>14.300000000000002</c:v>
                </c:pt>
                <c:pt idx="23">
                  <c:v>15.288888888888888</c:v>
                </c:pt>
                <c:pt idx="24">
                  <c:v>13.266666666666667</c:v>
                </c:pt>
                <c:pt idx="25">
                  <c:v>9.2511111111111113</c:v>
                </c:pt>
                <c:pt idx="26">
                  <c:v>4.8466666666666667</c:v>
                </c:pt>
                <c:pt idx="27">
                  <c:v>1.6013333333333333</c:v>
                </c:pt>
                <c:pt idx="28">
                  <c:v>0.22154444444444443</c:v>
                </c:pt>
                <c:pt idx="29">
                  <c:v>0</c:v>
                </c:pt>
                <c:pt idx="30">
                  <c:v>0</c:v>
                </c:pt>
                <c:pt idx="31">
                  <c:v>0</c:v>
                </c:pt>
                <c:pt idx="32">
                  <c:v>0</c:v>
                </c:pt>
                <c:pt idx="33">
                  <c:v>0</c:v>
                </c:pt>
                <c:pt idx="34">
                  <c:v>0</c:v>
                </c:pt>
                <c:pt idx="35">
                  <c:v>0</c:v>
                </c:pt>
                <c:pt idx="36">
                  <c:v>0</c:v>
                </c:pt>
                <c:pt idx="37">
                  <c:v>4.2888888888888893E-2</c:v>
                </c:pt>
                <c:pt idx="38">
                  <c:v>0.16677777777777777</c:v>
                </c:pt>
                <c:pt idx="39">
                  <c:v>0.43276666666666663</c:v>
                </c:pt>
                <c:pt idx="40">
                  <c:v>0.94022222222222218</c:v>
                </c:pt>
                <c:pt idx="41">
                  <c:v>1.6765555555555556</c:v>
                </c:pt>
                <c:pt idx="42">
                  <c:v>2.4688888888888889</c:v>
                </c:pt>
                <c:pt idx="43">
                  <c:v>3.0888888888888895</c:v>
                </c:pt>
                <c:pt idx="44">
                  <c:v>3.3611111111111112</c:v>
                </c:pt>
                <c:pt idx="45">
                  <c:v>3.2155555555555555</c:v>
                </c:pt>
                <c:pt idx="46">
                  <c:v>2.6911111111111108</c:v>
                </c:pt>
                <c:pt idx="47">
                  <c:v>1.9322222222222223</c:v>
                </c:pt>
                <c:pt idx="48">
                  <c:v>1.1437777777777778</c:v>
                </c:pt>
                <c:pt idx="49">
                  <c:v>0.51404444444444453</c:v>
                </c:pt>
                <c:pt idx="50">
                  <c:v>0.15558888888888889</c:v>
                </c:pt>
                <c:pt idx="51">
                  <c:v>1.9888888888888887E-2</c:v>
                </c:pt>
                <c:pt idx="52">
                  <c:v>0</c:v>
                </c:pt>
                <c:pt idx="53">
                  <c:v>0</c:v>
                </c:pt>
                <c:pt idx="54">
                  <c:v>0</c:v>
                </c:pt>
                <c:pt idx="55">
                  <c:v>0</c:v>
                </c:pt>
                <c:pt idx="56">
                  <c:v>0</c:v>
                </c:pt>
                <c:pt idx="57">
                  <c:v>0</c:v>
                </c:pt>
                <c:pt idx="58">
                  <c:v>0</c:v>
                </c:pt>
                <c:pt idx="59">
                  <c:v>0</c:v>
                </c:pt>
                <c:pt idx="60">
                  <c:v>1.6888888888888889E-3</c:v>
                </c:pt>
                <c:pt idx="61">
                  <c:v>1.1666666666666665E-2</c:v>
                </c:pt>
                <c:pt idx="62">
                  <c:v>3.7466666666666676E-2</c:v>
                </c:pt>
                <c:pt idx="63">
                  <c:v>0.14656666666666668</c:v>
                </c:pt>
                <c:pt idx="64">
                  <c:v>0.48811111111111111</c:v>
                </c:pt>
                <c:pt idx="65">
                  <c:v>1.0449999999999999</c:v>
                </c:pt>
                <c:pt idx="66">
                  <c:v>0</c:v>
                </c:pt>
                <c:pt idx="67">
                  <c:v>0</c:v>
                </c:pt>
                <c:pt idx="68">
                  <c:v>0</c:v>
                </c:pt>
              </c:numCache>
            </c:numRef>
          </c:yVal>
          <c:smooth val="1"/>
          <c:extLst>
            <c:ext xmlns:c16="http://schemas.microsoft.com/office/drawing/2014/chart" uri="{C3380CC4-5D6E-409C-BE32-E72D297353CC}">
              <c16:uniqueId val="{00000001-5CF0-42BB-BED5-C1183FC97E23}"/>
            </c:ext>
          </c:extLst>
        </c:ser>
        <c:ser>
          <c:idx val="1"/>
          <c:order val="2"/>
          <c:tx>
            <c:strRef>
              <c:f>'Size Graphs'!$F$1</c:f>
              <c:strCache>
                <c:ptCount val="1"/>
                <c:pt idx="0">
                  <c:v>0% SL, 1% CO-OO (9:1), 13.3% Tween 80</c:v>
                </c:pt>
              </c:strCache>
            </c:strRef>
          </c:tx>
          <c:spPr>
            <a:ln w="28575" cap="rnd">
              <a:solidFill>
                <a:schemeClr val="accent2">
                  <a:lumMod val="75000"/>
                </a:schemeClr>
              </a:solidFill>
              <a:round/>
            </a:ln>
            <a:effectLst/>
          </c:spPr>
          <c:marker>
            <c:symbol val="triangle"/>
            <c:size val="5"/>
            <c:spPr>
              <a:solidFill>
                <a:schemeClr val="accent2">
                  <a:lumMod val="75000"/>
                </a:schemeClr>
              </a:solidFill>
              <a:ln w="9525">
                <a:solidFill>
                  <a:schemeClr val="accent2">
                    <a:lumMod val="75000"/>
                  </a:schemeClr>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Graphs'!$F$2:$F$70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1.4255555555555555</c:v>
                </c:pt>
                <c:pt idx="19">
                  <c:v>4.927777777777778</c:v>
                </c:pt>
                <c:pt idx="20">
                  <c:v>9.5044444444444434</c:v>
                </c:pt>
                <c:pt idx="21">
                  <c:v>13.666666666666666</c:v>
                </c:pt>
                <c:pt idx="22">
                  <c:v>16.18888888888889</c:v>
                </c:pt>
                <c:pt idx="23">
                  <c:v>16.466666666666665</c:v>
                </c:pt>
                <c:pt idx="24">
                  <c:v>14.533333333333335</c:v>
                </c:pt>
                <c:pt idx="25">
                  <c:v>11.022222222222222</c:v>
                </c:pt>
                <c:pt idx="26">
                  <c:v>6.9466666666666672</c:v>
                </c:pt>
                <c:pt idx="27">
                  <c:v>3.3255555555555558</c:v>
                </c:pt>
                <c:pt idx="28">
                  <c:v>0.94433333333333325</c:v>
                </c:pt>
                <c:pt idx="29">
                  <c:v>3.2477777777777779E-2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2.3444444444444443E-4</c:v>
                </c:pt>
                <c:pt idx="60">
                  <c:v>1.6086666666666666E-2</c:v>
                </c:pt>
                <c:pt idx="61">
                  <c:v>6.0388888888888888E-2</c:v>
                </c:pt>
                <c:pt idx="62">
                  <c:v>0.12944444444444445</c:v>
                </c:pt>
                <c:pt idx="63">
                  <c:v>0.20877777777777776</c:v>
                </c:pt>
                <c:pt idx="64">
                  <c:v>0.28000000000000003</c:v>
                </c:pt>
                <c:pt idx="65">
                  <c:v>0.32377777777777778</c:v>
                </c:pt>
                <c:pt idx="66">
                  <c:v>0</c:v>
                </c:pt>
                <c:pt idx="67">
                  <c:v>0</c:v>
                </c:pt>
                <c:pt idx="68">
                  <c:v>0</c:v>
                </c:pt>
              </c:numCache>
            </c:numRef>
          </c:yVal>
          <c:smooth val="1"/>
          <c:extLst>
            <c:ext xmlns:c16="http://schemas.microsoft.com/office/drawing/2014/chart" uri="{C3380CC4-5D6E-409C-BE32-E72D297353CC}">
              <c16:uniqueId val="{00000002-5CF0-42BB-BED5-C1183FC97E23}"/>
            </c:ext>
          </c:extLst>
        </c:ser>
        <c:ser>
          <c:idx val="3"/>
          <c:order val="3"/>
          <c:tx>
            <c:strRef>
              <c:f>'Size Graphs'!$H$1</c:f>
              <c:strCache>
                <c:ptCount val="1"/>
                <c:pt idx="0">
                  <c:v>0% SL, 5% CO-OO (9:1), 13.3% Tween 80</c:v>
                </c:pt>
              </c:strCache>
            </c:strRef>
          </c:tx>
          <c:spPr>
            <a:ln w="28575" cap="rnd">
              <a:solidFill>
                <a:srgbClr val="FF33CC"/>
              </a:solidFill>
              <a:round/>
            </a:ln>
            <a:effectLst/>
          </c:spPr>
          <c:marker>
            <c:symbol val="circle"/>
            <c:size val="5"/>
            <c:spPr>
              <a:solidFill>
                <a:srgbClr val="FF33CC"/>
              </a:solidFill>
              <a:ln w="9525">
                <a:solidFill>
                  <a:srgbClr val="FF33CC"/>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Graphs'!$H$2:$H$70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5.333333333333333E-2</c:v>
                </c:pt>
                <c:pt idx="26">
                  <c:v>0.13</c:v>
                </c:pt>
                <c:pt idx="27">
                  <c:v>0.19400000000000001</c:v>
                </c:pt>
                <c:pt idx="28">
                  <c:v>0.2317777777777778</c:v>
                </c:pt>
                <c:pt idx="29">
                  <c:v>0.23577777777777775</c:v>
                </c:pt>
                <c:pt idx="30">
                  <c:v>0.42988888888888888</c:v>
                </c:pt>
                <c:pt idx="31">
                  <c:v>1.2614444444444441</c:v>
                </c:pt>
                <c:pt idx="32">
                  <c:v>2.8022222222222224</c:v>
                </c:pt>
                <c:pt idx="33">
                  <c:v>4.8600000000000003</c:v>
                </c:pt>
                <c:pt idx="34">
                  <c:v>7.1055555555555552</c:v>
                </c:pt>
                <c:pt idx="35">
                  <c:v>9.17</c:v>
                </c:pt>
                <c:pt idx="36">
                  <c:v>10.736666666666665</c:v>
                </c:pt>
                <c:pt idx="37">
                  <c:v>11.566666666666668</c:v>
                </c:pt>
                <c:pt idx="38">
                  <c:v>11.522222222222222</c:v>
                </c:pt>
                <c:pt idx="39">
                  <c:v>10.716666666666667</c:v>
                </c:pt>
                <c:pt idx="40">
                  <c:v>9.2177777777777763</c:v>
                </c:pt>
                <c:pt idx="41">
                  <c:v>7.3211111111111098</c:v>
                </c:pt>
                <c:pt idx="42">
                  <c:v>5.278888888888889</c:v>
                </c:pt>
                <c:pt idx="43">
                  <c:v>3.385555555555555</c:v>
                </c:pt>
                <c:pt idx="44">
                  <c:v>1.8695555555555556</c:v>
                </c:pt>
                <c:pt idx="45">
                  <c:v>0.85244444444444456</c:v>
                </c:pt>
                <c:pt idx="46">
                  <c:v>0.29800000000000004</c:v>
                </c:pt>
                <c:pt idx="47">
                  <c:v>5.566666666666667E-2</c:v>
                </c:pt>
                <c:pt idx="48">
                  <c:v>1.2666666666666668E-3</c:v>
                </c:pt>
                <c:pt idx="49">
                  <c:v>0</c:v>
                </c:pt>
                <c:pt idx="50">
                  <c:v>0</c:v>
                </c:pt>
                <c:pt idx="51">
                  <c:v>0</c:v>
                </c:pt>
                <c:pt idx="52">
                  <c:v>0</c:v>
                </c:pt>
                <c:pt idx="53">
                  <c:v>0</c:v>
                </c:pt>
                <c:pt idx="54">
                  <c:v>0</c:v>
                </c:pt>
                <c:pt idx="55">
                  <c:v>0</c:v>
                </c:pt>
                <c:pt idx="56">
                  <c:v>0</c:v>
                </c:pt>
                <c:pt idx="57">
                  <c:v>2.2333333333333335E-5</c:v>
                </c:pt>
                <c:pt idx="58">
                  <c:v>3.5222222222222222E-3</c:v>
                </c:pt>
                <c:pt idx="59">
                  <c:v>1.44E-2</c:v>
                </c:pt>
                <c:pt idx="60">
                  <c:v>3.2888888888888884E-2</c:v>
                </c:pt>
                <c:pt idx="61">
                  <c:v>5.6777777777777781E-2</c:v>
                </c:pt>
                <c:pt idx="62">
                  <c:v>8.3038888888888884E-2</c:v>
                </c:pt>
                <c:pt idx="63">
                  <c:v>0.12377777777777779</c:v>
                </c:pt>
                <c:pt idx="64">
                  <c:v>0.17366666666666669</c:v>
                </c:pt>
                <c:pt idx="65">
                  <c:v>0.21711111111111112</c:v>
                </c:pt>
                <c:pt idx="66">
                  <c:v>0</c:v>
                </c:pt>
                <c:pt idx="67">
                  <c:v>0</c:v>
                </c:pt>
                <c:pt idx="68">
                  <c:v>0</c:v>
                </c:pt>
              </c:numCache>
            </c:numRef>
          </c:yVal>
          <c:smooth val="1"/>
          <c:extLst>
            <c:ext xmlns:c16="http://schemas.microsoft.com/office/drawing/2014/chart" uri="{C3380CC4-5D6E-409C-BE32-E72D297353CC}">
              <c16:uniqueId val="{00000003-5CF0-42BB-BED5-C1183FC97E23}"/>
            </c:ext>
          </c:extLst>
        </c:ser>
        <c:ser>
          <c:idx val="4"/>
          <c:order val="4"/>
          <c:tx>
            <c:strRef>
              <c:f>'Size Graphs'!$J$1</c:f>
              <c:strCache>
                <c:ptCount val="1"/>
                <c:pt idx="0">
                  <c:v>2% SL, 5% CO-OO (9:1), 13.3% Tween 80</c:v>
                </c:pt>
              </c:strCache>
            </c:strRef>
          </c:tx>
          <c:spPr>
            <a:ln w="28575" cap="rnd">
              <a:solidFill>
                <a:srgbClr val="FF5050"/>
              </a:solidFill>
              <a:round/>
            </a:ln>
            <a:effectLst/>
          </c:spPr>
          <c:marker>
            <c:symbol val="square"/>
            <c:size val="5"/>
            <c:spPr>
              <a:solidFill>
                <a:srgbClr val="FF5050"/>
              </a:solidFill>
              <a:ln w="9525">
                <a:solidFill>
                  <a:srgbClr val="FF5050"/>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Graphs'!$J$2:$J$70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1.4555555555555556E-2</c:v>
                </c:pt>
                <c:pt idx="25">
                  <c:v>6.6666666666666666E-2</c:v>
                </c:pt>
                <c:pt idx="26">
                  <c:v>0.14633333333333332</c:v>
                </c:pt>
                <c:pt idx="27">
                  <c:v>0.22255555555555556</c:v>
                </c:pt>
                <c:pt idx="28">
                  <c:v>0.26087777777777776</c:v>
                </c:pt>
                <c:pt idx="29">
                  <c:v>0.25311111111111112</c:v>
                </c:pt>
                <c:pt idx="30">
                  <c:v>0.21988888888888891</c:v>
                </c:pt>
                <c:pt idx="31">
                  <c:v>0.21762222222222222</c:v>
                </c:pt>
                <c:pt idx="32">
                  <c:v>0.35762666666666665</c:v>
                </c:pt>
                <c:pt idx="33">
                  <c:v>0.9913333333333334</c:v>
                </c:pt>
                <c:pt idx="34">
                  <c:v>2.2749999999999999</c:v>
                </c:pt>
                <c:pt idx="35">
                  <c:v>4.1400000000000006</c:v>
                </c:pt>
                <c:pt idx="36">
                  <c:v>6.3199999999999994</c:v>
                </c:pt>
                <c:pt idx="37">
                  <c:v>8.4611111111111121</c:v>
                </c:pt>
                <c:pt idx="38">
                  <c:v>10.222222222222221</c:v>
                </c:pt>
                <c:pt idx="39">
                  <c:v>11.293333333333335</c:v>
                </c:pt>
                <c:pt idx="40">
                  <c:v>11.555555555555554</c:v>
                </c:pt>
                <c:pt idx="41">
                  <c:v>10.940000000000001</c:v>
                </c:pt>
                <c:pt idx="42">
                  <c:v>9.6355555555555572</c:v>
                </c:pt>
                <c:pt idx="43">
                  <c:v>7.8044444444444441</c:v>
                </c:pt>
                <c:pt idx="44">
                  <c:v>5.7566666666666668</c:v>
                </c:pt>
                <c:pt idx="45">
                  <c:v>3.8029999999999995</c:v>
                </c:pt>
                <c:pt idx="46">
                  <c:v>2.2008666666666672</c:v>
                </c:pt>
                <c:pt idx="47">
                  <c:v>1.0966666666666667</c:v>
                </c:pt>
                <c:pt idx="48">
                  <c:v>0.47000000000000003</c:v>
                </c:pt>
                <c:pt idx="49">
                  <c:v>0.17733333333333334</c:v>
                </c:pt>
                <c:pt idx="50">
                  <c:v>3.4688888888888894E-2</c:v>
                </c:pt>
                <c:pt idx="51">
                  <c:v>3.7111111111111112E-4</c:v>
                </c:pt>
                <c:pt idx="52">
                  <c:v>0</c:v>
                </c:pt>
                <c:pt idx="53">
                  <c:v>0</c:v>
                </c:pt>
                <c:pt idx="54">
                  <c:v>0</c:v>
                </c:pt>
                <c:pt idx="55">
                  <c:v>0</c:v>
                </c:pt>
                <c:pt idx="56">
                  <c:v>0</c:v>
                </c:pt>
                <c:pt idx="57">
                  <c:v>0</c:v>
                </c:pt>
                <c:pt idx="58">
                  <c:v>2.6888888888888887E-3</c:v>
                </c:pt>
                <c:pt idx="59">
                  <c:v>1.1577777777777779E-2</c:v>
                </c:pt>
                <c:pt idx="60">
                  <c:v>2.777E-2</c:v>
                </c:pt>
                <c:pt idx="61">
                  <c:v>6.5488888888888888E-2</c:v>
                </c:pt>
                <c:pt idx="62">
                  <c:v>0.12866666666666665</c:v>
                </c:pt>
                <c:pt idx="63">
                  <c:v>0.20633333333333334</c:v>
                </c:pt>
                <c:pt idx="64">
                  <c:v>0.28000000000000003</c:v>
                </c:pt>
                <c:pt idx="65">
                  <c:v>0.32877777777777778</c:v>
                </c:pt>
                <c:pt idx="66">
                  <c:v>0</c:v>
                </c:pt>
                <c:pt idx="67">
                  <c:v>0</c:v>
                </c:pt>
                <c:pt idx="68">
                  <c:v>0</c:v>
                </c:pt>
              </c:numCache>
            </c:numRef>
          </c:yVal>
          <c:smooth val="1"/>
          <c:extLst>
            <c:ext xmlns:c16="http://schemas.microsoft.com/office/drawing/2014/chart" uri="{C3380CC4-5D6E-409C-BE32-E72D297353CC}">
              <c16:uniqueId val="{00000004-5CF0-42BB-BED5-C1183FC97E23}"/>
            </c:ext>
          </c:extLst>
        </c:ser>
        <c:ser>
          <c:idx val="5"/>
          <c:order val="5"/>
          <c:tx>
            <c:strRef>
              <c:f>'Size Graphs'!$M$1</c:f>
              <c:strCache>
                <c:ptCount val="1"/>
                <c:pt idx="0">
                  <c:v>0% SL, 20% Tween 20 control</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Graphs'!$M$2:$M$70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0.1118888888888889</c:v>
                </c:pt>
                <c:pt idx="16">
                  <c:v>0.60311111111111115</c:v>
                </c:pt>
                <c:pt idx="17">
                  <c:v>3.1944444444444446</c:v>
                </c:pt>
                <c:pt idx="18">
                  <c:v>7.7811111111111115</c:v>
                </c:pt>
                <c:pt idx="19">
                  <c:v>12.778888888888888</c:v>
                </c:pt>
                <c:pt idx="20">
                  <c:v>16.422222222222224</c:v>
                </c:pt>
                <c:pt idx="21">
                  <c:v>17.555555555555557</c:v>
                </c:pt>
                <c:pt idx="22">
                  <c:v>15.944444444444445</c:v>
                </c:pt>
                <c:pt idx="23">
                  <c:v>12.177777777777779</c:v>
                </c:pt>
                <c:pt idx="24">
                  <c:v>7.6188888888888897</c:v>
                </c:pt>
                <c:pt idx="25">
                  <c:v>3.6800000000000006</c:v>
                </c:pt>
                <c:pt idx="26">
                  <c:v>1.3637666666666668</c:v>
                </c:pt>
                <c:pt idx="27">
                  <c:v>0.55333333333333334</c:v>
                </c:pt>
                <c:pt idx="28">
                  <c:v>0.17033333333333334</c:v>
                </c:pt>
                <c:pt idx="29">
                  <c:v>2.8666666666666667E-2</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numCache>
            </c:numRef>
          </c:yVal>
          <c:smooth val="1"/>
          <c:extLst>
            <c:ext xmlns:c16="http://schemas.microsoft.com/office/drawing/2014/chart" uri="{C3380CC4-5D6E-409C-BE32-E72D297353CC}">
              <c16:uniqueId val="{00000005-5CF0-42BB-BED5-C1183FC97E23}"/>
            </c:ext>
          </c:extLst>
        </c:ser>
        <c:ser>
          <c:idx val="6"/>
          <c:order val="6"/>
          <c:tx>
            <c:strRef>
              <c:f>'Size Graphs'!$O$1</c:f>
              <c:strCache>
                <c:ptCount val="1"/>
                <c:pt idx="0">
                  <c:v>2% SL, 20% Tween 20 control</c:v>
                </c:pt>
              </c:strCache>
            </c:strRef>
          </c:tx>
          <c:spPr>
            <a:ln w="28575" cap="rnd">
              <a:solidFill>
                <a:srgbClr val="002060"/>
              </a:solidFill>
              <a:round/>
            </a:ln>
            <a:effectLst/>
          </c:spPr>
          <c:marker>
            <c:symbol val="circle"/>
            <c:size val="5"/>
            <c:spPr>
              <a:solidFill>
                <a:srgbClr val="002060"/>
              </a:solidFill>
              <a:ln w="9525">
                <a:solidFill>
                  <a:srgbClr val="002060"/>
                </a:solidFill>
              </a:ln>
              <a:effectLst/>
            </c:spPr>
          </c:marker>
          <c:xVal>
            <c:numRef>
              <c:f>'Size Graphs'!$A$2:$A$70</c:f>
              <c:numCache>
                <c:formatCode>General</c:formatCode>
                <c:ptCount val="69"/>
                <c:pt idx="0">
                  <c:v>0.4</c:v>
                </c:pt>
                <c:pt idx="1">
                  <c:v>0.46300000000000002</c:v>
                </c:pt>
                <c:pt idx="2">
                  <c:v>0.53600000000000003</c:v>
                </c:pt>
                <c:pt idx="3">
                  <c:v>0.621</c:v>
                </c:pt>
                <c:pt idx="4">
                  <c:v>0.71899999999999997</c:v>
                </c:pt>
                <c:pt idx="5">
                  <c:v>0.83299999999999996</c:v>
                </c:pt>
                <c:pt idx="6">
                  <c:v>0.96499999999999997</c:v>
                </c:pt>
                <c:pt idx="7">
                  <c:v>1.1200000000000001</c:v>
                </c:pt>
                <c:pt idx="8">
                  <c:v>1.29</c:v>
                </c:pt>
                <c:pt idx="9">
                  <c:v>1.5</c:v>
                </c:pt>
                <c:pt idx="10">
                  <c:v>1.74</c:v>
                </c:pt>
                <c:pt idx="11">
                  <c:v>2.0099999999999998</c:v>
                </c:pt>
                <c:pt idx="12">
                  <c:v>2.33</c:v>
                </c:pt>
                <c:pt idx="13">
                  <c:v>2.7</c:v>
                </c:pt>
                <c:pt idx="14">
                  <c:v>3.12</c:v>
                </c:pt>
                <c:pt idx="15">
                  <c:v>3.62</c:v>
                </c:pt>
                <c:pt idx="16">
                  <c:v>4.1900000000000004</c:v>
                </c:pt>
                <c:pt idx="17">
                  <c:v>4.8499999999999996</c:v>
                </c:pt>
                <c:pt idx="18">
                  <c:v>5.61</c:v>
                </c:pt>
                <c:pt idx="19">
                  <c:v>6.5</c:v>
                </c:pt>
                <c:pt idx="20">
                  <c:v>7.53</c:v>
                </c:pt>
                <c:pt idx="21">
                  <c:v>8.7200000000000006</c:v>
                </c:pt>
                <c:pt idx="22">
                  <c:v>10.1</c:v>
                </c:pt>
                <c:pt idx="23">
                  <c:v>11.7</c:v>
                </c:pt>
                <c:pt idx="24">
                  <c:v>13.5</c:v>
                </c:pt>
                <c:pt idx="25">
                  <c:v>15.7</c:v>
                </c:pt>
                <c:pt idx="26">
                  <c:v>18.2</c:v>
                </c:pt>
                <c:pt idx="27">
                  <c:v>21</c:v>
                </c:pt>
                <c:pt idx="28">
                  <c:v>24.4</c:v>
                </c:pt>
                <c:pt idx="29">
                  <c:v>28.2</c:v>
                </c:pt>
                <c:pt idx="30">
                  <c:v>32.700000000000003</c:v>
                </c:pt>
                <c:pt idx="31">
                  <c:v>37.799999999999997</c:v>
                </c:pt>
                <c:pt idx="32">
                  <c:v>43.8</c:v>
                </c:pt>
                <c:pt idx="33">
                  <c:v>50.7</c:v>
                </c:pt>
                <c:pt idx="34">
                  <c:v>58.8</c:v>
                </c:pt>
                <c:pt idx="35">
                  <c:v>68.099999999999994</c:v>
                </c:pt>
                <c:pt idx="36">
                  <c:v>78.8</c:v>
                </c:pt>
                <c:pt idx="37">
                  <c:v>91.3</c:v>
                </c:pt>
                <c:pt idx="38">
                  <c:v>106</c:v>
                </c:pt>
                <c:pt idx="39">
                  <c:v>122</c:v>
                </c:pt>
                <c:pt idx="40">
                  <c:v>142</c:v>
                </c:pt>
                <c:pt idx="41">
                  <c:v>164</c:v>
                </c:pt>
                <c:pt idx="42">
                  <c:v>190</c:v>
                </c:pt>
                <c:pt idx="43">
                  <c:v>220</c:v>
                </c:pt>
                <c:pt idx="44">
                  <c:v>255</c:v>
                </c:pt>
                <c:pt idx="45">
                  <c:v>295</c:v>
                </c:pt>
                <c:pt idx="46">
                  <c:v>342</c:v>
                </c:pt>
                <c:pt idx="47">
                  <c:v>396</c:v>
                </c:pt>
                <c:pt idx="48">
                  <c:v>459</c:v>
                </c:pt>
                <c:pt idx="49">
                  <c:v>531</c:v>
                </c:pt>
                <c:pt idx="50">
                  <c:v>615</c:v>
                </c:pt>
                <c:pt idx="51">
                  <c:v>712</c:v>
                </c:pt>
                <c:pt idx="52">
                  <c:v>825</c:v>
                </c:pt>
                <c:pt idx="53">
                  <c:v>955</c:v>
                </c:pt>
                <c:pt idx="54" formatCode="0.00E+00">
                  <c:v>1110</c:v>
                </c:pt>
                <c:pt idx="55" formatCode="0.00E+00">
                  <c:v>1280</c:v>
                </c:pt>
                <c:pt idx="56" formatCode="0.00E+00">
                  <c:v>1480</c:v>
                </c:pt>
                <c:pt idx="57" formatCode="0.00E+00">
                  <c:v>1720</c:v>
                </c:pt>
                <c:pt idx="58" formatCode="0.00E+00">
                  <c:v>1990</c:v>
                </c:pt>
                <c:pt idx="59" formatCode="0.00E+00">
                  <c:v>2300</c:v>
                </c:pt>
                <c:pt idx="60" formatCode="0.00E+00">
                  <c:v>2670</c:v>
                </c:pt>
                <c:pt idx="61" formatCode="0.00E+00">
                  <c:v>3090</c:v>
                </c:pt>
                <c:pt idx="62" formatCode="0.00E+00">
                  <c:v>3580</c:v>
                </c:pt>
                <c:pt idx="63" formatCode="0.00E+00">
                  <c:v>4150</c:v>
                </c:pt>
                <c:pt idx="64" formatCode="0.00E+00">
                  <c:v>4800</c:v>
                </c:pt>
                <c:pt idx="65" formatCode="0.00E+00">
                  <c:v>5560</c:v>
                </c:pt>
                <c:pt idx="66" formatCode="0.00E+00">
                  <c:v>6440</c:v>
                </c:pt>
                <c:pt idx="67" formatCode="0.00E+00">
                  <c:v>7460</c:v>
                </c:pt>
                <c:pt idx="68" formatCode="0.00E+00">
                  <c:v>8630</c:v>
                </c:pt>
              </c:numCache>
            </c:numRef>
          </c:xVal>
          <c:yVal>
            <c:numRef>
              <c:f>'Size Graphs'!$O$2:$O$70</c:f>
              <c:numCache>
                <c:formatCode>General</c:formatCode>
                <c:ptCount val="69"/>
                <c:pt idx="0">
                  <c:v>0</c:v>
                </c:pt>
                <c:pt idx="1">
                  <c:v>0</c:v>
                </c:pt>
                <c:pt idx="2">
                  <c:v>0</c:v>
                </c:pt>
                <c:pt idx="3">
                  <c:v>0</c:v>
                </c:pt>
                <c:pt idx="4">
                  <c:v>0</c:v>
                </c:pt>
                <c:pt idx="5">
                  <c:v>0</c:v>
                </c:pt>
                <c:pt idx="6">
                  <c:v>0</c:v>
                </c:pt>
                <c:pt idx="7">
                  <c:v>0</c:v>
                </c:pt>
                <c:pt idx="8">
                  <c:v>0</c:v>
                </c:pt>
                <c:pt idx="9">
                  <c:v>0</c:v>
                </c:pt>
                <c:pt idx="10">
                  <c:v>0</c:v>
                </c:pt>
                <c:pt idx="11">
                  <c:v>0</c:v>
                </c:pt>
                <c:pt idx="12">
                  <c:v>0</c:v>
                </c:pt>
                <c:pt idx="13">
                  <c:v>7.3222222222222222E-3</c:v>
                </c:pt>
                <c:pt idx="14">
                  <c:v>5.6222222222222222E-2</c:v>
                </c:pt>
                <c:pt idx="15">
                  <c:v>0.4456666666666666</c:v>
                </c:pt>
                <c:pt idx="16">
                  <c:v>1.9233333333333336</c:v>
                </c:pt>
                <c:pt idx="17">
                  <c:v>4.4188888888888886</c:v>
                </c:pt>
                <c:pt idx="18">
                  <c:v>7.3433333333333337</c:v>
                </c:pt>
                <c:pt idx="19">
                  <c:v>10.015555555555556</c:v>
                </c:pt>
                <c:pt idx="20">
                  <c:v>11.933333333333334</c:v>
                </c:pt>
                <c:pt idx="21">
                  <c:v>12.744444444444447</c:v>
                </c:pt>
                <c:pt idx="22">
                  <c:v>12.455555555555556</c:v>
                </c:pt>
                <c:pt idx="23">
                  <c:v>11.155555555555555</c:v>
                </c:pt>
                <c:pt idx="24">
                  <c:v>9.2011111111111106</c:v>
                </c:pt>
                <c:pt idx="25">
                  <c:v>6.9066666666666681</c:v>
                </c:pt>
                <c:pt idx="26">
                  <c:v>4.6566666666666672</c:v>
                </c:pt>
                <c:pt idx="27">
                  <c:v>2.7488888888888887</c:v>
                </c:pt>
                <c:pt idx="28">
                  <c:v>1.3773333333333333</c:v>
                </c:pt>
                <c:pt idx="29">
                  <c:v>0.57644444444444454</c:v>
                </c:pt>
                <c:pt idx="30">
                  <c:v>0.20222222222222222</c:v>
                </c:pt>
                <c:pt idx="31">
                  <c:v>5.0799999999999998E-2</c:v>
                </c:pt>
                <c:pt idx="32">
                  <c:v>3.6888888888888891E-3</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2.322222222222222E-4</c:v>
                </c:pt>
                <c:pt idx="55">
                  <c:v>2.0688888888888888E-3</c:v>
                </c:pt>
                <c:pt idx="56">
                  <c:v>1.0079999999999999E-2</c:v>
                </c:pt>
                <c:pt idx="57">
                  <c:v>2.7366666666666668E-2</c:v>
                </c:pt>
                <c:pt idx="58">
                  <c:v>5.6598888888888893E-2</c:v>
                </c:pt>
                <c:pt idx="59">
                  <c:v>9.8944444444444446E-2</c:v>
                </c:pt>
                <c:pt idx="60">
                  <c:v>0.15144444444444441</c:v>
                </c:pt>
                <c:pt idx="61">
                  <c:v>0.20777777777777776</c:v>
                </c:pt>
                <c:pt idx="62">
                  <c:v>0.25977777777777777</c:v>
                </c:pt>
                <c:pt idx="63">
                  <c:v>0.29911111111111111</c:v>
                </c:pt>
                <c:pt idx="64">
                  <c:v>0.31833333333333336</c:v>
                </c:pt>
                <c:pt idx="65">
                  <c:v>0.31177777777777782</c:v>
                </c:pt>
                <c:pt idx="66">
                  <c:v>0</c:v>
                </c:pt>
                <c:pt idx="67">
                  <c:v>0</c:v>
                </c:pt>
                <c:pt idx="68">
                  <c:v>0</c:v>
                </c:pt>
              </c:numCache>
            </c:numRef>
          </c:yVal>
          <c:smooth val="1"/>
          <c:extLst>
            <c:ext xmlns:c16="http://schemas.microsoft.com/office/drawing/2014/chart" uri="{C3380CC4-5D6E-409C-BE32-E72D297353CC}">
              <c16:uniqueId val="{00000006-5CF0-42BB-BED5-C1183FC97E23}"/>
            </c:ext>
          </c:extLst>
        </c:ser>
        <c:dLbls>
          <c:showLegendKey val="0"/>
          <c:showVal val="0"/>
          <c:showCatName val="0"/>
          <c:showSerName val="0"/>
          <c:showPercent val="0"/>
          <c:showBubbleSize val="0"/>
        </c:dLbls>
        <c:axId val="81206272"/>
        <c:axId val="81221120"/>
      </c:scatterChart>
      <c:valAx>
        <c:axId val="81206272"/>
        <c:scaling>
          <c:logBase val="10"/>
          <c:orientation val="minMax"/>
          <c:max val="10000"/>
          <c:min val="1"/>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Droplet diameter</a:t>
                </a:r>
                <a:r>
                  <a:rPr lang="en-US" b="1" baseline="0"/>
                  <a:t> (nm)</a:t>
                </a:r>
                <a:endParaRPr lang="en-US" b="1"/>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21120"/>
        <c:crosses val="autoZero"/>
        <c:crossBetween val="midCat"/>
        <c:majorUnit val="10"/>
        <c:minorUnit val="10"/>
      </c:valAx>
      <c:valAx>
        <c:axId val="812211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Intensity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206272"/>
        <c:crosses val="autoZero"/>
        <c:crossBetween val="midCat"/>
      </c:valAx>
      <c:spPr>
        <a:noFill/>
        <a:ln>
          <a:solidFill>
            <a:sysClr val="windowText" lastClr="000000"/>
          </a:solidFill>
        </a:ln>
        <a:effectLst/>
      </c:spPr>
    </c:plotArea>
    <c:legend>
      <c:legendPos val="r"/>
      <c:layout>
        <c:manualLayout>
          <c:xMode val="edge"/>
          <c:yMode val="edge"/>
          <c:x val="0.56374424630251774"/>
          <c:y val="3.6564960629921262E-2"/>
          <c:w val="0.40127615846136994"/>
          <c:h val="0.352096904080171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812433702197476E-2"/>
          <c:y val="4.3081906659558786E-2"/>
          <c:w val="0.91878540823422716"/>
          <c:h val="0.91551876998566939"/>
        </c:manualLayout>
      </c:layout>
      <c:barChart>
        <c:barDir val="col"/>
        <c:grouping val="clustered"/>
        <c:varyColors val="0"/>
        <c:ser>
          <c:idx val="0"/>
          <c:order val="0"/>
          <c:tx>
            <c:strRef>
              <c:f>Zeta!$S$3</c:f>
              <c:strCache>
                <c:ptCount val="1"/>
                <c:pt idx="0">
                  <c:v>0% SL, 1% CO-OO, 3.3% Tween 80</c:v>
                </c:pt>
              </c:strCache>
            </c:strRef>
          </c:tx>
          <c:spPr>
            <a:solidFill>
              <a:schemeClr val="accent1"/>
            </a:solidFill>
            <a:ln>
              <a:solidFill>
                <a:schemeClr val="tx1"/>
              </a:solidFill>
            </a:ln>
            <a:effectLst/>
          </c:spPr>
          <c:invertIfNegative val="0"/>
          <c:errBars>
            <c:errBarType val="both"/>
            <c:errValType val="cust"/>
            <c:noEndCap val="0"/>
            <c:plus>
              <c:numRef>
                <c:f>Zeta!$U$3</c:f>
                <c:numCache>
                  <c:formatCode>General</c:formatCode>
                  <c:ptCount val="1"/>
                  <c:pt idx="0">
                    <c:v>0.55533328887110178</c:v>
                  </c:pt>
                </c:numCache>
              </c:numRef>
            </c:plus>
            <c:minus>
              <c:numRef>
                <c:f>Zeta!$U$3</c:f>
                <c:numCache>
                  <c:formatCode>General</c:formatCode>
                  <c:ptCount val="1"/>
                  <c:pt idx="0">
                    <c:v>0.55533328887110178</c:v>
                  </c:pt>
                </c:numCache>
              </c:numRef>
            </c:minus>
            <c:spPr>
              <a:noFill/>
              <a:ln w="9525" cap="flat" cmpd="sng" algn="ctr">
                <a:solidFill>
                  <a:schemeClr val="tx1">
                    <a:lumMod val="65000"/>
                    <a:lumOff val="35000"/>
                  </a:schemeClr>
                </a:solidFill>
                <a:round/>
              </a:ln>
              <a:effectLst/>
            </c:spPr>
          </c:errBars>
          <c:cat>
            <c:strLit>
              <c:ptCount val="1"/>
              <c:pt idx="0">
                <c:v> </c:v>
              </c:pt>
            </c:strLit>
          </c:cat>
          <c:val>
            <c:numRef>
              <c:f>Zeta!$T$3</c:f>
              <c:numCache>
                <c:formatCode>General</c:formatCode>
                <c:ptCount val="1"/>
                <c:pt idx="0">
                  <c:v>-17.577777777777776</c:v>
                </c:pt>
              </c:numCache>
            </c:numRef>
          </c:val>
          <c:extLst>
            <c:ext xmlns:c16="http://schemas.microsoft.com/office/drawing/2014/chart" uri="{C3380CC4-5D6E-409C-BE32-E72D297353CC}">
              <c16:uniqueId val="{00000000-1925-4114-839F-1E8399D7C001}"/>
            </c:ext>
          </c:extLst>
        </c:ser>
        <c:ser>
          <c:idx val="3"/>
          <c:order val="1"/>
          <c:tx>
            <c:strRef>
              <c:f>Zeta!$S$6</c:f>
              <c:strCache>
                <c:ptCount val="1"/>
                <c:pt idx="0">
                  <c:v>0% SL, 5% CO-OO, 13.3% Tween 80</c:v>
                </c:pt>
              </c:strCache>
            </c:strRef>
          </c:tx>
          <c:spPr>
            <a:solidFill>
              <a:schemeClr val="accent4"/>
            </a:solidFill>
            <a:ln>
              <a:solidFill>
                <a:schemeClr val="tx1"/>
              </a:solidFill>
            </a:ln>
            <a:effectLst/>
          </c:spPr>
          <c:invertIfNegative val="0"/>
          <c:errBars>
            <c:errBarType val="both"/>
            <c:errValType val="cust"/>
            <c:noEndCap val="0"/>
            <c:plus>
              <c:numRef>
                <c:f>Zeta!$U$6</c:f>
                <c:numCache>
                  <c:formatCode>General</c:formatCode>
                  <c:ptCount val="1"/>
                  <c:pt idx="0">
                    <c:v>0.83857610062725374</c:v>
                  </c:pt>
                </c:numCache>
              </c:numRef>
            </c:plus>
            <c:minus>
              <c:numRef>
                <c:f>Zeta!$U$6</c:f>
                <c:numCache>
                  <c:formatCode>General</c:formatCode>
                  <c:ptCount val="1"/>
                  <c:pt idx="0">
                    <c:v>0.83857610062725374</c:v>
                  </c:pt>
                </c:numCache>
              </c:numRef>
            </c:minus>
            <c:spPr>
              <a:noFill/>
              <a:ln w="9525" cap="flat" cmpd="sng" algn="ctr">
                <a:solidFill>
                  <a:schemeClr val="tx1">
                    <a:lumMod val="65000"/>
                    <a:lumOff val="35000"/>
                  </a:schemeClr>
                </a:solidFill>
                <a:round/>
              </a:ln>
              <a:effectLst/>
            </c:spPr>
          </c:errBars>
          <c:cat>
            <c:strLit>
              <c:ptCount val="1"/>
              <c:pt idx="0">
                <c:v> </c:v>
              </c:pt>
            </c:strLit>
          </c:cat>
          <c:val>
            <c:numRef>
              <c:f>Zeta!$T$6</c:f>
              <c:numCache>
                <c:formatCode>General</c:formatCode>
                <c:ptCount val="1"/>
                <c:pt idx="0">
                  <c:v>-17.311111111111114</c:v>
                </c:pt>
              </c:numCache>
            </c:numRef>
          </c:val>
          <c:extLst>
            <c:ext xmlns:c16="http://schemas.microsoft.com/office/drawing/2014/chart" uri="{C3380CC4-5D6E-409C-BE32-E72D297353CC}">
              <c16:uniqueId val="{00000001-1925-4114-839F-1E8399D7C001}"/>
            </c:ext>
          </c:extLst>
        </c:ser>
        <c:ser>
          <c:idx val="4"/>
          <c:order val="2"/>
          <c:tx>
            <c:strRef>
              <c:f>Zeta!$S$7</c:f>
              <c:strCache>
                <c:ptCount val="1"/>
                <c:pt idx="0">
                  <c:v>2% Sl, 5% CO-OO, 13.3% Tween 80</c:v>
                </c:pt>
              </c:strCache>
            </c:strRef>
          </c:tx>
          <c:spPr>
            <a:solidFill>
              <a:schemeClr val="accent5"/>
            </a:solidFill>
            <a:ln>
              <a:solidFill>
                <a:schemeClr val="tx1"/>
              </a:solidFill>
            </a:ln>
            <a:effectLst/>
          </c:spPr>
          <c:invertIfNegative val="0"/>
          <c:errBars>
            <c:errBarType val="both"/>
            <c:errValType val="cust"/>
            <c:noEndCap val="0"/>
            <c:plus>
              <c:numRef>
                <c:f>Zeta!$U$7</c:f>
                <c:numCache>
                  <c:formatCode>General</c:formatCode>
                  <c:ptCount val="1"/>
                  <c:pt idx="0">
                    <c:v>3.2687068459017019</c:v>
                  </c:pt>
                </c:numCache>
              </c:numRef>
            </c:plus>
            <c:minus>
              <c:numRef>
                <c:f>Zeta!$U$7</c:f>
                <c:numCache>
                  <c:formatCode>General</c:formatCode>
                  <c:ptCount val="1"/>
                  <c:pt idx="0">
                    <c:v>3.2687068459017019</c:v>
                  </c:pt>
                </c:numCache>
              </c:numRef>
            </c:minus>
            <c:spPr>
              <a:noFill/>
              <a:ln w="9525" cap="flat" cmpd="sng" algn="ctr">
                <a:solidFill>
                  <a:schemeClr val="tx1">
                    <a:lumMod val="65000"/>
                    <a:lumOff val="35000"/>
                  </a:schemeClr>
                </a:solidFill>
                <a:round/>
              </a:ln>
              <a:effectLst/>
            </c:spPr>
          </c:errBars>
          <c:cat>
            <c:strLit>
              <c:ptCount val="1"/>
              <c:pt idx="0">
                <c:v> </c:v>
              </c:pt>
            </c:strLit>
          </c:cat>
          <c:val>
            <c:numRef>
              <c:f>Zeta!$T$7</c:f>
              <c:numCache>
                <c:formatCode>General</c:formatCode>
                <c:ptCount val="1"/>
                <c:pt idx="0">
                  <c:v>-23.066666666666666</c:v>
                </c:pt>
              </c:numCache>
            </c:numRef>
          </c:val>
          <c:extLst>
            <c:ext xmlns:c16="http://schemas.microsoft.com/office/drawing/2014/chart" uri="{C3380CC4-5D6E-409C-BE32-E72D297353CC}">
              <c16:uniqueId val="{00000002-1925-4114-839F-1E8399D7C001}"/>
            </c:ext>
          </c:extLst>
        </c:ser>
        <c:ser>
          <c:idx val="5"/>
          <c:order val="3"/>
          <c:tx>
            <c:strRef>
              <c:f>Zeta!$S$8</c:f>
              <c:strCache>
                <c:ptCount val="1"/>
                <c:pt idx="0">
                  <c:v>0% SL, 20% Tween 20 control</c:v>
                </c:pt>
              </c:strCache>
            </c:strRef>
          </c:tx>
          <c:spPr>
            <a:solidFill>
              <a:schemeClr val="accent6"/>
            </a:solidFill>
            <a:ln>
              <a:solidFill>
                <a:schemeClr val="tx1"/>
              </a:solidFill>
            </a:ln>
            <a:effectLst/>
          </c:spPr>
          <c:invertIfNegative val="0"/>
          <c:errBars>
            <c:errBarType val="both"/>
            <c:errValType val="cust"/>
            <c:noEndCap val="0"/>
            <c:plus>
              <c:numRef>
                <c:f>Zeta!$U$8</c:f>
                <c:numCache>
                  <c:formatCode>General</c:formatCode>
                  <c:ptCount val="1"/>
                  <c:pt idx="0">
                    <c:v>1.3832980718397447</c:v>
                  </c:pt>
                </c:numCache>
              </c:numRef>
            </c:plus>
            <c:minus>
              <c:numRef>
                <c:f>Zeta!$U$8</c:f>
                <c:numCache>
                  <c:formatCode>General</c:formatCode>
                  <c:ptCount val="1"/>
                  <c:pt idx="0">
                    <c:v>1.3832980718397447</c:v>
                  </c:pt>
                </c:numCache>
              </c:numRef>
            </c:minus>
            <c:spPr>
              <a:noFill/>
              <a:ln w="9525" cap="flat" cmpd="sng" algn="ctr">
                <a:solidFill>
                  <a:schemeClr val="tx1">
                    <a:lumMod val="65000"/>
                    <a:lumOff val="35000"/>
                  </a:schemeClr>
                </a:solidFill>
                <a:round/>
              </a:ln>
              <a:effectLst/>
            </c:spPr>
          </c:errBars>
          <c:cat>
            <c:strLit>
              <c:ptCount val="1"/>
              <c:pt idx="0">
                <c:v> </c:v>
              </c:pt>
            </c:strLit>
          </c:cat>
          <c:val>
            <c:numRef>
              <c:f>Zeta!$T$8</c:f>
              <c:numCache>
                <c:formatCode>General</c:formatCode>
                <c:ptCount val="1"/>
                <c:pt idx="0">
                  <c:v>-0.69266666666666665</c:v>
                </c:pt>
              </c:numCache>
            </c:numRef>
          </c:val>
          <c:extLst>
            <c:ext xmlns:c16="http://schemas.microsoft.com/office/drawing/2014/chart" uri="{C3380CC4-5D6E-409C-BE32-E72D297353CC}">
              <c16:uniqueId val="{00000003-1925-4114-839F-1E8399D7C001}"/>
            </c:ext>
          </c:extLst>
        </c:ser>
        <c:ser>
          <c:idx val="6"/>
          <c:order val="4"/>
          <c:tx>
            <c:strRef>
              <c:f>Zeta!$S$9</c:f>
              <c:strCache>
                <c:ptCount val="1"/>
                <c:pt idx="0">
                  <c:v>2% SL, 20% Tween 20 control</c:v>
                </c:pt>
              </c:strCache>
            </c:strRef>
          </c:tx>
          <c:spPr>
            <a:solidFill>
              <a:schemeClr val="accent1">
                <a:lumMod val="60000"/>
              </a:schemeClr>
            </a:solidFill>
            <a:ln>
              <a:solidFill>
                <a:schemeClr val="tx1"/>
              </a:solidFill>
            </a:ln>
            <a:effectLst/>
          </c:spPr>
          <c:invertIfNegative val="0"/>
          <c:errBars>
            <c:errBarType val="both"/>
            <c:errValType val="cust"/>
            <c:noEndCap val="0"/>
            <c:plus>
              <c:numRef>
                <c:f>Zeta!$U$9</c:f>
                <c:numCache>
                  <c:formatCode>General</c:formatCode>
                  <c:ptCount val="1"/>
                  <c:pt idx="0">
                    <c:v>6.1241636365232415</c:v>
                  </c:pt>
                </c:numCache>
              </c:numRef>
            </c:plus>
            <c:minus>
              <c:numRef>
                <c:f>Zeta!$U$9</c:f>
                <c:numCache>
                  <c:formatCode>General</c:formatCode>
                  <c:ptCount val="1"/>
                  <c:pt idx="0">
                    <c:v>6.1241636365232415</c:v>
                  </c:pt>
                </c:numCache>
              </c:numRef>
            </c:minus>
            <c:spPr>
              <a:noFill/>
              <a:ln w="9525" cap="flat" cmpd="sng" algn="ctr">
                <a:solidFill>
                  <a:schemeClr val="tx1">
                    <a:lumMod val="65000"/>
                    <a:lumOff val="35000"/>
                  </a:schemeClr>
                </a:solidFill>
                <a:round/>
              </a:ln>
              <a:effectLst/>
            </c:spPr>
          </c:errBars>
          <c:cat>
            <c:strLit>
              <c:ptCount val="1"/>
              <c:pt idx="0">
                <c:v> </c:v>
              </c:pt>
            </c:strLit>
          </c:cat>
          <c:val>
            <c:numRef>
              <c:f>Zeta!$T$9</c:f>
              <c:numCache>
                <c:formatCode>General</c:formatCode>
                <c:ptCount val="1"/>
                <c:pt idx="0">
                  <c:v>-5.3044444444444441</c:v>
                </c:pt>
              </c:numCache>
            </c:numRef>
          </c:val>
          <c:extLst>
            <c:ext xmlns:c16="http://schemas.microsoft.com/office/drawing/2014/chart" uri="{C3380CC4-5D6E-409C-BE32-E72D297353CC}">
              <c16:uniqueId val="{00000004-1925-4114-839F-1E8399D7C001}"/>
            </c:ext>
          </c:extLst>
        </c:ser>
        <c:dLbls>
          <c:showLegendKey val="0"/>
          <c:showVal val="0"/>
          <c:showCatName val="0"/>
          <c:showSerName val="0"/>
          <c:showPercent val="0"/>
          <c:showBubbleSize val="0"/>
        </c:dLbls>
        <c:gapWidth val="0"/>
        <c:axId val="89572096"/>
        <c:axId val="89574016"/>
      </c:barChart>
      <c:catAx>
        <c:axId val="8957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574016"/>
        <c:crosses val="autoZero"/>
        <c:auto val="1"/>
        <c:lblAlgn val="ctr"/>
        <c:lblOffset val="100"/>
        <c:noMultiLvlLbl val="0"/>
      </c:catAx>
      <c:valAx>
        <c:axId val="89574016"/>
        <c:scaling>
          <c:orientation val="minMax"/>
          <c:max val="20"/>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Zeta-potential</a:t>
                </a:r>
                <a:r>
                  <a:rPr lang="en-US" b="1" baseline="0"/>
                  <a:t> (mV)</a:t>
                </a:r>
                <a:endParaRPr lang="en-US" b="1"/>
              </a:p>
            </c:rich>
          </c:tx>
          <c:overlay val="0"/>
          <c:spPr>
            <a:noFill/>
            <a:ln>
              <a:noFill/>
            </a:ln>
            <a:effectLst/>
          </c:spPr>
          <c:txPr>
            <a:bodyPr rot="-5400000" spcFirstLastPara="1" vertOverflow="ellipsis" vert="horz" wrap="square" anchor="ctr" anchorCtr="1"/>
            <a:lstStyle/>
            <a:p>
              <a:pPr>
                <a:defRPr sz="1200" b="1"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572096"/>
        <c:crosses val="autoZero"/>
        <c:crossBetween val="between"/>
      </c:valAx>
      <c:spPr>
        <a:noFill/>
        <a:ln>
          <a:solidFill>
            <a:sysClr val="windowText" lastClr="000000"/>
          </a:solidFill>
        </a:ln>
        <a:effectLst/>
      </c:spPr>
    </c:plotArea>
    <c:legend>
      <c:legendPos val="r"/>
      <c:layout>
        <c:manualLayout>
          <c:xMode val="edge"/>
          <c:yMode val="edge"/>
          <c:x val="0.65371559324315243"/>
          <c:y val="3.8577696313173218E-2"/>
          <c:w val="0.33359406997202273"/>
          <c:h val="0.34274980041013758"/>
        </c:manualLayout>
      </c:layout>
      <c:overlay val="0"/>
      <c:spPr>
        <a:noFill/>
        <a:ln>
          <a:noFill/>
        </a:ln>
        <a:effectLst/>
      </c:spPr>
      <c:txPr>
        <a:bodyPr rot="0" spcFirstLastPara="1" vertOverflow="ellipsis" vert="horz" wrap="square" anchor="ctr" anchorCtr="1"/>
        <a:lstStyle/>
        <a:p>
          <a:pPr>
            <a:defRPr sz="12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307483489966986E-2"/>
          <c:y val="3.2313519813519813E-2"/>
          <c:w val="0.60787613241893146"/>
          <c:h val="0.85983907824459005"/>
        </c:manualLayout>
      </c:layout>
      <c:lineChart>
        <c:grouping val="standard"/>
        <c:varyColors val="0"/>
        <c:ser>
          <c:idx val="3"/>
          <c:order val="0"/>
          <c:tx>
            <c:v>TSB</c:v>
          </c:tx>
          <c:spPr>
            <a:ln w="28575" cap="rnd">
              <a:solidFill>
                <a:schemeClr val="accent4"/>
              </a:solidFill>
              <a:round/>
            </a:ln>
            <a:effectLst/>
          </c:spPr>
          <c:marker>
            <c:symbol val="triangle"/>
            <c:size val="5"/>
            <c:spPr>
              <a:solidFill>
                <a:schemeClr val="accent4"/>
              </a:solidFill>
              <a:ln w="9525">
                <a:solidFill>
                  <a:schemeClr val="accent4"/>
                </a:solidFill>
              </a:ln>
              <a:effectLst/>
            </c:spPr>
          </c:marker>
          <c:errBars>
            <c:errDir val="y"/>
            <c:errBarType val="both"/>
            <c:errValType val="cust"/>
            <c:noEndCap val="0"/>
            <c:plus>
              <c:numRef>
                <c:f>Graphs!$G$128:$G$133</c:f>
                <c:numCache>
                  <c:formatCode>General</c:formatCode>
                  <c:ptCount val="6"/>
                  <c:pt idx="0">
                    <c:v>0.1076648598823008</c:v>
                  </c:pt>
                  <c:pt idx="1">
                    <c:v>0.22197643316126134</c:v>
                  </c:pt>
                  <c:pt idx="2">
                    <c:v>8.0386075326945694E-2</c:v>
                  </c:pt>
                  <c:pt idx="3">
                    <c:v>0.11108986267333958</c:v>
                  </c:pt>
                  <c:pt idx="4">
                    <c:v>8.6339453565186783E-2</c:v>
                  </c:pt>
                  <c:pt idx="5">
                    <c:v>7.7746029604903941E-2</c:v>
                  </c:pt>
                </c:numCache>
              </c:numRef>
            </c:plus>
            <c:minus>
              <c:numRef>
                <c:f>Graphs!$G$128:$G$133</c:f>
                <c:numCache>
                  <c:formatCode>General</c:formatCode>
                  <c:ptCount val="6"/>
                  <c:pt idx="0">
                    <c:v>0.1076648598823008</c:v>
                  </c:pt>
                  <c:pt idx="1">
                    <c:v>0.22197643316126134</c:v>
                  </c:pt>
                  <c:pt idx="2">
                    <c:v>8.0386075326945694E-2</c:v>
                  </c:pt>
                  <c:pt idx="3">
                    <c:v>0.11108986267333958</c:v>
                  </c:pt>
                  <c:pt idx="4">
                    <c:v>8.6339453565186783E-2</c:v>
                  </c:pt>
                  <c:pt idx="5">
                    <c:v>7.7746029604903941E-2</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Graphs!$F$128:$F$133</c:f>
              <c:numCache>
                <c:formatCode>0.00</c:formatCode>
                <c:ptCount val="6"/>
                <c:pt idx="0">
                  <c:v>2.0466461493039723</c:v>
                </c:pt>
                <c:pt idx="1">
                  <c:v>5.2788292290053995</c:v>
                </c:pt>
                <c:pt idx="2">
                  <c:v>8.6229817290544535</c:v>
                </c:pt>
                <c:pt idx="3">
                  <c:v>8.5035075478679332</c:v>
                </c:pt>
                <c:pt idx="4">
                  <c:v>8.7973262023584713</c:v>
                </c:pt>
                <c:pt idx="5">
                  <c:v>8.984929758158076</c:v>
                </c:pt>
              </c:numCache>
            </c:numRef>
          </c:val>
          <c:smooth val="0"/>
          <c:extLst>
            <c:ext xmlns:c16="http://schemas.microsoft.com/office/drawing/2014/chart" uri="{C3380CC4-5D6E-409C-BE32-E72D297353CC}">
              <c16:uniqueId val="{00000000-9F1E-4FE9-93D8-1F58D3ED64F5}"/>
            </c:ext>
          </c:extLst>
        </c:ser>
        <c:ser>
          <c:idx val="4"/>
          <c:order val="1"/>
          <c:tx>
            <c:v>Discs without treatment</c:v>
          </c:tx>
          <c:spPr>
            <a:ln w="28575" cap="rnd">
              <a:solidFill>
                <a:srgbClr val="FF0000"/>
              </a:solidFill>
              <a:round/>
            </a:ln>
            <a:effectLst/>
          </c:spPr>
          <c:marker>
            <c:symbol val="triangle"/>
            <c:size val="5"/>
            <c:spPr>
              <a:solidFill>
                <a:srgbClr val="FF0000"/>
              </a:solidFill>
              <a:ln w="9525">
                <a:solidFill>
                  <a:srgbClr val="FF0000"/>
                </a:solidFill>
              </a:ln>
              <a:effectLst/>
            </c:spPr>
          </c:marker>
          <c:errBars>
            <c:errDir val="y"/>
            <c:errBarType val="both"/>
            <c:errValType val="cust"/>
            <c:noEndCap val="0"/>
            <c:plus>
              <c:numRef>
                <c:f>Graphs!$G$134:$G$139</c:f>
                <c:numCache>
                  <c:formatCode>General</c:formatCode>
                  <c:ptCount val="6"/>
                  <c:pt idx="0">
                    <c:v>0.47140452079103168</c:v>
                  </c:pt>
                  <c:pt idx="1">
                    <c:v>0.12348498681151018</c:v>
                  </c:pt>
                  <c:pt idx="2">
                    <c:v>2.254840160788046E-2</c:v>
                  </c:pt>
                  <c:pt idx="3">
                    <c:v>0.10140174351392688</c:v>
                  </c:pt>
                  <c:pt idx="4">
                    <c:v>4.3762949380647793E-2</c:v>
                  </c:pt>
                  <c:pt idx="5">
                    <c:v>3.3450495263377338E-2</c:v>
                  </c:pt>
                </c:numCache>
              </c:numRef>
            </c:plus>
            <c:minus>
              <c:numRef>
                <c:f>Graphs!$G$134:$G$139</c:f>
                <c:numCache>
                  <c:formatCode>General</c:formatCode>
                  <c:ptCount val="6"/>
                  <c:pt idx="0">
                    <c:v>0.47140452079103168</c:v>
                  </c:pt>
                  <c:pt idx="1">
                    <c:v>0.12348498681151018</c:v>
                  </c:pt>
                  <c:pt idx="2">
                    <c:v>2.254840160788046E-2</c:v>
                  </c:pt>
                  <c:pt idx="3">
                    <c:v>0.10140174351392688</c:v>
                  </c:pt>
                  <c:pt idx="4">
                    <c:v>4.3762949380647793E-2</c:v>
                  </c:pt>
                  <c:pt idx="5">
                    <c:v>3.3450495263377338E-2</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Graphs!$F$134:$F$139</c:f>
              <c:numCache>
                <c:formatCode>0.00</c:formatCode>
                <c:ptCount val="6"/>
                <c:pt idx="0">
                  <c:v>0.33333333333333331</c:v>
                </c:pt>
                <c:pt idx="1">
                  <c:v>1.4600704139038687</c:v>
                </c:pt>
                <c:pt idx="2">
                  <c:v>4.7987557879321843</c:v>
                </c:pt>
                <c:pt idx="3">
                  <c:v>5.3050206592883393</c:v>
                </c:pt>
                <c:pt idx="4">
                  <c:v>5.9322649644136831</c:v>
                </c:pt>
                <c:pt idx="5">
                  <c:v>5.9764584980314943</c:v>
                </c:pt>
              </c:numCache>
            </c:numRef>
          </c:val>
          <c:smooth val="0"/>
          <c:extLst>
            <c:ext xmlns:c16="http://schemas.microsoft.com/office/drawing/2014/chart" uri="{C3380CC4-5D6E-409C-BE32-E72D297353CC}">
              <c16:uniqueId val="{00000001-9F1E-4FE9-93D8-1F58D3ED64F5}"/>
            </c:ext>
          </c:extLst>
        </c:ser>
        <c:ser>
          <c:idx val="0"/>
          <c:order val="2"/>
          <c:tx>
            <c:v>0% SL, 1% CO-OO microemulsion</c:v>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Graphs!$G$8:$G$13</c:f>
                <c:numCache>
                  <c:formatCode>General</c:formatCode>
                  <c:ptCount val="6"/>
                  <c:pt idx="0">
                    <c:v>0</c:v>
                  </c:pt>
                  <c:pt idx="1">
                    <c:v>0.44781641275935152</c:v>
                  </c:pt>
                  <c:pt idx="2">
                    <c:v>0.27736868906173445</c:v>
                  </c:pt>
                  <c:pt idx="3">
                    <c:v>0.27736868906173467</c:v>
                  </c:pt>
                  <c:pt idx="4">
                    <c:v>0.36996713866272585</c:v>
                  </c:pt>
                  <c:pt idx="5">
                    <c:v>0.1320099731477741</c:v>
                  </c:pt>
                </c:numCache>
              </c:numRef>
            </c:plus>
            <c:minus>
              <c:numRef>
                <c:f>Graphs!$G$8:$G$13</c:f>
                <c:numCache>
                  <c:formatCode>General</c:formatCode>
                  <c:ptCount val="6"/>
                  <c:pt idx="0">
                    <c:v>0</c:v>
                  </c:pt>
                  <c:pt idx="1">
                    <c:v>0.44781641275935152</c:v>
                  </c:pt>
                  <c:pt idx="2">
                    <c:v>0.27736868906173445</c:v>
                  </c:pt>
                  <c:pt idx="3">
                    <c:v>0.27736868906173467</c:v>
                  </c:pt>
                  <c:pt idx="4">
                    <c:v>0.36996713866272585</c:v>
                  </c:pt>
                  <c:pt idx="5">
                    <c:v>0.1320099731477741</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Graphs!$F$8:$F$13</c:f>
              <c:numCache>
                <c:formatCode>0.00</c:formatCode>
                <c:ptCount val="6"/>
                <c:pt idx="0">
                  <c:v>0</c:v>
                </c:pt>
                <c:pt idx="1">
                  <c:v>1.848022681450092</c:v>
                </c:pt>
                <c:pt idx="2">
                  <c:v>5.7085588034607779</c:v>
                </c:pt>
                <c:pt idx="3">
                  <c:v>5.1518129171554712</c:v>
                </c:pt>
                <c:pt idx="4">
                  <c:v>5.3002315914841329</c:v>
                </c:pt>
                <c:pt idx="5">
                  <c:v>5.2501982607730859</c:v>
                </c:pt>
              </c:numCache>
            </c:numRef>
          </c:val>
          <c:smooth val="0"/>
          <c:extLst>
            <c:ext xmlns:c16="http://schemas.microsoft.com/office/drawing/2014/chart" uri="{C3380CC4-5D6E-409C-BE32-E72D297353CC}">
              <c16:uniqueId val="{00000002-9F1E-4FE9-93D8-1F58D3ED64F5}"/>
            </c:ext>
          </c:extLst>
        </c:ser>
        <c:ser>
          <c:idx val="5"/>
          <c:order val="3"/>
          <c:tx>
            <c:v>0% SL, 1% CO-OO nanoemulsion</c:v>
          </c:tx>
          <c:spPr>
            <a:ln w="28575" cap="rnd">
              <a:solidFill>
                <a:schemeClr val="accent6"/>
              </a:solidFill>
              <a:round/>
            </a:ln>
            <a:effectLst/>
          </c:spPr>
          <c:marker>
            <c:symbol val="circle"/>
            <c:size val="5"/>
            <c:spPr>
              <a:solidFill>
                <a:schemeClr val="accent6"/>
              </a:solidFill>
              <a:ln w="9525">
                <a:solidFill>
                  <a:schemeClr val="accent6"/>
                </a:solidFill>
              </a:ln>
              <a:effectLst/>
            </c:spPr>
          </c:marker>
          <c:errBars>
            <c:errDir val="y"/>
            <c:errBarType val="both"/>
            <c:errValType val="cust"/>
            <c:noEndCap val="0"/>
            <c:plus>
              <c:numRef>
                <c:f>Graphs!$G$26:$G$31</c:f>
                <c:numCache>
                  <c:formatCode>General</c:formatCode>
                  <c:ptCount val="6"/>
                  <c:pt idx="0">
                    <c:v>0</c:v>
                  </c:pt>
                  <c:pt idx="1">
                    <c:v>0.38123329401103728</c:v>
                  </c:pt>
                  <c:pt idx="2">
                    <c:v>6.7710757543170172E-2</c:v>
                  </c:pt>
                  <c:pt idx="3">
                    <c:v>0.21098521069400397</c:v>
                  </c:pt>
                  <c:pt idx="4">
                    <c:v>0.31164811883361854</c:v>
                  </c:pt>
                  <c:pt idx="5">
                    <c:v>6.3361433808472187E-2</c:v>
                  </c:pt>
                </c:numCache>
              </c:numRef>
            </c:plus>
            <c:minus>
              <c:numRef>
                <c:f>Graphs!$G$26:$G$31</c:f>
                <c:numCache>
                  <c:formatCode>General</c:formatCode>
                  <c:ptCount val="6"/>
                  <c:pt idx="0">
                    <c:v>0</c:v>
                  </c:pt>
                  <c:pt idx="1">
                    <c:v>0.38123329401103728</c:v>
                  </c:pt>
                  <c:pt idx="2">
                    <c:v>6.7710757543170172E-2</c:v>
                  </c:pt>
                  <c:pt idx="3">
                    <c:v>0.21098521069400397</c:v>
                  </c:pt>
                  <c:pt idx="4">
                    <c:v>0.31164811883361854</c:v>
                  </c:pt>
                  <c:pt idx="5">
                    <c:v>6.3361433808472187E-2</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Graphs!$F$26:$F$31</c:f>
              <c:numCache>
                <c:formatCode>0.00</c:formatCode>
                <c:ptCount val="6"/>
                <c:pt idx="0">
                  <c:v>0</c:v>
                </c:pt>
                <c:pt idx="1">
                  <c:v>2.5977086222757637</c:v>
                </c:pt>
                <c:pt idx="2">
                  <c:v>5.0282385529109339</c:v>
                </c:pt>
                <c:pt idx="3">
                  <c:v>5.6736519860722625</c:v>
                </c:pt>
                <c:pt idx="4">
                  <c:v>5.8936891616100011</c:v>
                </c:pt>
                <c:pt idx="5">
                  <c:v>5.3821569976228929</c:v>
                </c:pt>
              </c:numCache>
            </c:numRef>
          </c:val>
          <c:smooth val="0"/>
          <c:extLst>
            <c:ext xmlns:c16="http://schemas.microsoft.com/office/drawing/2014/chart" uri="{C3380CC4-5D6E-409C-BE32-E72D297353CC}">
              <c16:uniqueId val="{00000003-9F1E-4FE9-93D8-1F58D3ED64F5}"/>
            </c:ext>
          </c:extLst>
        </c:ser>
        <c:ser>
          <c:idx val="1"/>
          <c:order val="4"/>
          <c:tx>
            <c:v>0% SL, 5% CO-OO microemulsion</c:v>
          </c:tx>
          <c:spPr>
            <a:ln w="28575" cap="rnd">
              <a:solidFill>
                <a:srgbClr val="FF33CC"/>
              </a:solidFill>
              <a:round/>
            </a:ln>
            <a:effectLst/>
          </c:spPr>
          <c:marker>
            <c:symbol val="square"/>
            <c:size val="5"/>
            <c:spPr>
              <a:solidFill>
                <a:srgbClr val="FF33CC"/>
              </a:solidFill>
              <a:ln w="9525">
                <a:solidFill>
                  <a:srgbClr val="FF33CC"/>
                </a:solidFill>
              </a:ln>
              <a:effectLst/>
            </c:spPr>
          </c:marker>
          <c:errBars>
            <c:errDir val="y"/>
            <c:errBarType val="both"/>
            <c:errValType val="cust"/>
            <c:noEndCap val="0"/>
            <c:plus>
              <c:numRef>
                <c:f>Graphs!$G$50:$G$55</c:f>
                <c:numCache>
                  <c:formatCode>General</c:formatCode>
                  <c:ptCount val="6"/>
                  <c:pt idx="0">
                    <c:v>0</c:v>
                  </c:pt>
                  <c:pt idx="1">
                    <c:v>0</c:v>
                  </c:pt>
                  <c:pt idx="2">
                    <c:v>0.26600010326196066</c:v>
                  </c:pt>
                  <c:pt idx="3">
                    <c:v>0.10568892836529643</c:v>
                  </c:pt>
                  <c:pt idx="4">
                    <c:v>0.13953618829666417</c:v>
                  </c:pt>
                  <c:pt idx="5">
                    <c:v>0.28151966782838606</c:v>
                  </c:pt>
                </c:numCache>
              </c:numRef>
            </c:plus>
            <c:minus>
              <c:numRef>
                <c:f>Graphs!$G$50:$G$55</c:f>
                <c:numCache>
                  <c:formatCode>General</c:formatCode>
                  <c:ptCount val="6"/>
                  <c:pt idx="0">
                    <c:v>0</c:v>
                  </c:pt>
                  <c:pt idx="1">
                    <c:v>0</c:v>
                  </c:pt>
                  <c:pt idx="2">
                    <c:v>0.26600010326196066</c:v>
                  </c:pt>
                  <c:pt idx="3">
                    <c:v>0.10568892836529643</c:v>
                  </c:pt>
                  <c:pt idx="4">
                    <c:v>0.13953618829666417</c:v>
                  </c:pt>
                  <c:pt idx="5">
                    <c:v>0.28151966782838606</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Graphs!$F$50:$F$55</c:f>
              <c:numCache>
                <c:formatCode>0.00</c:formatCode>
                <c:ptCount val="6"/>
                <c:pt idx="0">
                  <c:v>0</c:v>
                </c:pt>
                <c:pt idx="1">
                  <c:v>0</c:v>
                </c:pt>
                <c:pt idx="2">
                  <c:v>1.9662417271964978</c:v>
                </c:pt>
                <c:pt idx="3">
                  <c:v>3.5592874483182633</c:v>
                </c:pt>
                <c:pt idx="4">
                  <c:v>4.0102376788633238</c:v>
                </c:pt>
                <c:pt idx="5">
                  <c:v>4.0935534349979052</c:v>
                </c:pt>
              </c:numCache>
            </c:numRef>
          </c:val>
          <c:smooth val="0"/>
          <c:extLst>
            <c:ext xmlns:c16="http://schemas.microsoft.com/office/drawing/2014/chart" uri="{C3380CC4-5D6E-409C-BE32-E72D297353CC}">
              <c16:uniqueId val="{00000004-9F1E-4FE9-93D8-1F58D3ED64F5}"/>
            </c:ext>
          </c:extLst>
        </c:ser>
        <c:ser>
          <c:idx val="6"/>
          <c:order val="5"/>
          <c:tx>
            <c:v>0% SL, 5% CO-OO nanoemulsion</c:v>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errBars>
            <c:errDir val="y"/>
            <c:errBarType val="both"/>
            <c:errValType val="cust"/>
            <c:noEndCap val="0"/>
            <c:plus>
              <c:numRef>
                <c:f>Graphs!$G$68:$G$73</c:f>
                <c:numCache>
                  <c:formatCode>General</c:formatCode>
                  <c:ptCount val="6"/>
                  <c:pt idx="0">
                    <c:v>0</c:v>
                  </c:pt>
                  <c:pt idx="1">
                    <c:v>0.38357846341342128</c:v>
                  </c:pt>
                  <c:pt idx="2">
                    <c:v>5.5802087050162111E-2</c:v>
                  </c:pt>
                  <c:pt idx="3">
                    <c:v>4.5666451370475092E-2</c:v>
                  </c:pt>
                  <c:pt idx="4">
                    <c:v>9.1659349188061082E-2</c:v>
                  </c:pt>
                  <c:pt idx="5">
                    <c:v>0.36810621954334466</c:v>
                  </c:pt>
                </c:numCache>
              </c:numRef>
            </c:plus>
            <c:minus>
              <c:numRef>
                <c:f>Graphs!$G$68:$G$73</c:f>
                <c:numCache>
                  <c:formatCode>General</c:formatCode>
                  <c:ptCount val="6"/>
                  <c:pt idx="0">
                    <c:v>0</c:v>
                  </c:pt>
                  <c:pt idx="1">
                    <c:v>0.38357846341342128</c:v>
                  </c:pt>
                  <c:pt idx="2">
                    <c:v>5.5802087050162111E-2</c:v>
                  </c:pt>
                  <c:pt idx="3">
                    <c:v>4.5666451370475092E-2</c:v>
                  </c:pt>
                  <c:pt idx="4">
                    <c:v>9.1659349188061082E-2</c:v>
                  </c:pt>
                  <c:pt idx="5">
                    <c:v>0.36810621954334466</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Graphs!$F$68:$F$73</c:f>
              <c:numCache>
                <c:formatCode>0.00</c:formatCode>
                <c:ptCount val="6"/>
                <c:pt idx="0">
                  <c:v>0</c:v>
                </c:pt>
                <c:pt idx="1">
                  <c:v>0.54108309679930011</c:v>
                </c:pt>
                <c:pt idx="2">
                  <c:v>4.1753079282007866</c:v>
                </c:pt>
                <c:pt idx="3">
                  <c:v>4.5996146430218907</c:v>
                </c:pt>
                <c:pt idx="4">
                  <c:v>4.1401613920935096</c:v>
                </c:pt>
                <c:pt idx="5">
                  <c:v>4.7516126644430967</c:v>
                </c:pt>
              </c:numCache>
            </c:numRef>
          </c:val>
          <c:smooth val="0"/>
          <c:extLst>
            <c:ext xmlns:c16="http://schemas.microsoft.com/office/drawing/2014/chart" uri="{C3380CC4-5D6E-409C-BE32-E72D297353CC}">
              <c16:uniqueId val="{00000005-9F1E-4FE9-93D8-1F58D3ED64F5}"/>
            </c:ext>
          </c:extLst>
        </c:ser>
        <c:ser>
          <c:idx val="2"/>
          <c:order val="6"/>
          <c:tx>
            <c:v>2% SL, 5% CO-OO microemulsion</c:v>
          </c:tx>
          <c:spPr>
            <a:ln w="28575" cap="rnd">
              <a:solidFill>
                <a:schemeClr val="accent3"/>
              </a:solidFill>
              <a:round/>
            </a:ln>
            <a:effectLst/>
          </c:spPr>
          <c:marker>
            <c:symbol val="diamond"/>
            <c:size val="5"/>
            <c:spPr>
              <a:solidFill>
                <a:schemeClr val="accent3"/>
              </a:solidFill>
              <a:ln w="9525">
                <a:solidFill>
                  <a:schemeClr val="accent3"/>
                </a:solidFill>
              </a:ln>
              <a:effectLst/>
            </c:spPr>
          </c:marker>
          <c:errBars>
            <c:errDir val="y"/>
            <c:errBarType val="both"/>
            <c:errValType val="cust"/>
            <c:noEndCap val="0"/>
            <c:plus>
              <c:numRef>
                <c:f>Graphs!$G$92:$G$97</c:f>
                <c:numCache>
                  <c:formatCode>General</c:formatCode>
                  <c:ptCount val="6"/>
                  <c:pt idx="0">
                    <c:v>0</c:v>
                  </c:pt>
                  <c:pt idx="1">
                    <c:v>0</c:v>
                  </c:pt>
                  <c:pt idx="2">
                    <c:v>0.46574768946656903</c:v>
                  </c:pt>
                  <c:pt idx="3">
                    <c:v>0.17087605274347206</c:v>
                  </c:pt>
                  <c:pt idx="4">
                    <c:v>8.1457866081911121E-2</c:v>
                  </c:pt>
                  <c:pt idx="5">
                    <c:v>0.71760434834203757</c:v>
                  </c:pt>
                </c:numCache>
              </c:numRef>
            </c:plus>
            <c:minus>
              <c:numRef>
                <c:f>Graphs!$G$92:$G$97</c:f>
                <c:numCache>
                  <c:formatCode>General</c:formatCode>
                  <c:ptCount val="6"/>
                  <c:pt idx="0">
                    <c:v>0</c:v>
                  </c:pt>
                  <c:pt idx="1">
                    <c:v>0</c:v>
                  </c:pt>
                  <c:pt idx="2">
                    <c:v>0.46574768946656903</c:v>
                  </c:pt>
                  <c:pt idx="3">
                    <c:v>0.17087605274347206</c:v>
                  </c:pt>
                  <c:pt idx="4">
                    <c:v>8.1457866081911121E-2</c:v>
                  </c:pt>
                  <c:pt idx="5">
                    <c:v>0.71760434834203757</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Graphs!$F$92:$F$97</c:f>
              <c:numCache>
                <c:formatCode>0.00</c:formatCode>
                <c:ptCount val="6"/>
                <c:pt idx="0">
                  <c:v>0</c:v>
                </c:pt>
                <c:pt idx="1">
                  <c:v>0</c:v>
                </c:pt>
                <c:pt idx="2">
                  <c:v>1.9107979199409897</c:v>
                </c:pt>
                <c:pt idx="3">
                  <c:v>3.1187895219549744</c:v>
                </c:pt>
                <c:pt idx="4">
                  <c:v>3.049630627499591</c:v>
                </c:pt>
                <c:pt idx="5">
                  <c:v>2.7131145853841248</c:v>
                </c:pt>
              </c:numCache>
            </c:numRef>
          </c:val>
          <c:smooth val="0"/>
          <c:extLst>
            <c:ext xmlns:c16="http://schemas.microsoft.com/office/drawing/2014/chart" uri="{C3380CC4-5D6E-409C-BE32-E72D297353CC}">
              <c16:uniqueId val="{00000006-9F1E-4FE9-93D8-1F58D3ED64F5}"/>
            </c:ext>
          </c:extLst>
        </c:ser>
        <c:ser>
          <c:idx val="7"/>
          <c:order val="7"/>
          <c:tx>
            <c:v>2% SL, 5% CO-OO nanoemulsion</c:v>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errBars>
            <c:errDir val="y"/>
            <c:errBarType val="both"/>
            <c:errValType val="cust"/>
            <c:noEndCap val="0"/>
            <c:plus>
              <c:numRef>
                <c:f>Graphs!$G$110:$G$115</c:f>
                <c:numCache>
                  <c:formatCode>General</c:formatCode>
                  <c:ptCount val="6"/>
                  <c:pt idx="0">
                    <c:v>0.47140452079103168</c:v>
                  </c:pt>
                  <c:pt idx="1">
                    <c:v>8.4026665708232626E-2</c:v>
                  </c:pt>
                  <c:pt idx="2">
                    <c:v>0.10209850531939856</c:v>
                  </c:pt>
                  <c:pt idx="3">
                    <c:v>6.9178022321859656E-2</c:v>
                  </c:pt>
                  <c:pt idx="4">
                    <c:v>0.1041256245377214</c:v>
                  </c:pt>
                  <c:pt idx="5">
                    <c:v>0.154180155850039</c:v>
                  </c:pt>
                </c:numCache>
              </c:numRef>
            </c:plus>
            <c:minus>
              <c:numRef>
                <c:f>Graphs!$G$110:$G$115</c:f>
                <c:numCache>
                  <c:formatCode>General</c:formatCode>
                  <c:ptCount val="6"/>
                  <c:pt idx="0">
                    <c:v>0.47140452079103168</c:v>
                  </c:pt>
                  <c:pt idx="1">
                    <c:v>8.4026665708232626E-2</c:v>
                  </c:pt>
                  <c:pt idx="2">
                    <c:v>0.10209850531939856</c:v>
                  </c:pt>
                  <c:pt idx="3">
                    <c:v>6.9178022321859656E-2</c:v>
                  </c:pt>
                  <c:pt idx="4">
                    <c:v>0.1041256245377214</c:v>
                  </c:pt>
                  <c:pt idx="5">
                    <c:v>0.154180155850039</c:v>
                  </c:pt>
                </c:numCache>
              </c:numRef>
            </c:minus>
            <c:spPr>
              <a:noFill/>
              <a:ln w="9525" cap="flat" cmpd="sng" algn="ctr">
                <a:solidFill>
                  <a:schemeClr val="tx1">
                    <a:lumMod val="65000"/>
                    <a:lumOff val="35000"/>
                  </a:schemeClr>
                </a:solidFill>
                <a:round/>
              </a:ln>
              <a:effectLst/>
            </c:spPr>
          </c:errBars>
          <c:cat>
            <c:numRef>
              <c:f>Graphs!$H$2:$H$7</c:f>
              <c:numCache>
                <c:formatCode>General</c:formatCode>
                <c:ptCount val="6"/>
                <c:pt idx="0">
                  <c:v>0</c:v>
                </c:pt>
                <c:pt idx="1">
                  <c:v>6</c:v>
                </c:pt>
                <c:pt idx="2">
                  <c:v>12</c:v>
                </c:pt>
                <c:pt idx="3">
                  <c:v>18</c:v>
                </c:pt>
                <c:pt idx="4">
                  <c:v>24</c:v>
                </c:pt>
                <c:pt idx="5">
                  <c:v>48</c:v>
                </c:pt>
              </c:numCache>
            </c:numRef>
          </c:cat>
          <c:val>
            <c:numRef>
              <c:f>Graphs!$F$110:$F$115</c:f>
              <c:numCache>
                <c:formatCode>0.00</c:formatCode>
                <c:ptCount val="6"/>
                <c:pt idx="0">
                  <c:v>0.33333333333333331</c:v>
                </c:pt>
                <c:pt idx="1">
                  <c:v>1.7934037472372022</c:v>
                </c:pt>
                <c:pt idx="2">
                  <c:v>4.5486443012397961</c:v>
                </c:pt>
                <c:pt idx="3">
                  <c:v>4.1819915827970533</c:v>
                </c:pt>
                <c:pt idx="4">
                  <c:v>4.0776816235146631</c:v>
                </c:pt>
                <c:pt idx="5">
                  <c:v>4.7206076747349188</c:v>
                </c:pt>
              </c:numCache>
            </c:numRef>
          </c:val>
          <c:smooth val="0"/>
          <c:extLst>
            <c:ext xmlns:c16="http://schemas.microsoft.com/office/drawing/2014/chart" uri="{C3380CC4-5D6E-409C-BE32-E72D297353CC}">
              <c16:uniqueId val="{00000007-9F1E-4FE9-93D8-1F58D3ED64F5}"/>
            </c:ext>
          </c:extLst>
        </c:ser>
        <c:ser>
          <c:idx val="8"/>
          <c:order val="8"/>
          <c:tx>
            <c:v>0% SL, 20% Tween 20 control</c:v>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errBars>
            <c:errDir val="y"/>
            <c:errBarType val="both"/>
            <c:errValType val="cust"/>
            <c:noEndCap val="0"/>
            <c:plus>
              <c:numRef>
                <c:f>Graphs!$G$140:$G$145</c:f>
                <c:numCache>
                  <c:formatCode>General</c:formatCode>
                  <c:ptCount val="6"/>
                  <c:pt idx="0">
                    <c:v>0</c:v>
                  </c:pt>
                  <c:pt idx="1">
                    <c:v>8.8121152709662157E-2</c:v>
                  </c:pt>
                  <c:pt idx="2">
                    <c:v>0.37636277854516764</c:v>
                  </c:pt>
                  <c:pt idx="3">
                    <c:v>5.4069791481796498E-2</c:v>
                  </c:pt>
                  <c:pt idx="4">
                    <c:v>8.6074871405159195E-2</c:v>
                  </c:pt>
                  <c:pt idx="5">
                    <c:v>0.19363932227172809</c:v>
                  </c:pt>
                </c:numCache>
              </c:numRef>
            </c:plus>
            <c:minus>
              <c:numRef>
                <c:f>Graphs!$G$140:$G$145</c:f>
                <c:numCache>
                  <c:formatCode>General</c:formatCode>
                  <c:ptCount val="6"/>
                  <c:pt idx="0">
                    <c:v>0</c:v>
                  </c:pt>
                  <c:pt idx="1">
                    <c:v>8.8121152709662157E-2</c:v>
                  </c:pt>
                  <c:pt idx="2">
                    <c:v>0.37636277854516764</c:v>
                  </c:pt>
                  <c:pt idx="3">
                    <c:v>5.4069791481796498E-2</c:v>
                  </c:pt>
                  <c:pt idx="4">
                    <c:v>8.6074871405159195E-2</c:v>
                  </c:pt>
                  <c:pt idx="5">
                    <c:v>0.19363932227172809</c:v>
                  </c:pt>
                </c:numCache>
              </c:numRef>
            </c:minus>
            <c:spPr>
              <a:noFill/>
              <a:ln w="9525" cap="flat" cmpd="sng" algn="ctr">
                <a:solidFill>
                  <a:schemeClr val="tx1">
                    <a:lumMod val="65000"/>
                    <a:lumOff val="35000"/>
                  </a:schemeClr>
                </a:solidFill>
                <a:round/>
              </a:ln>
              <a:effectLst/>
            </c:spPr>
          </c:errBars>
          <c:val>
            <c:numRef>
              <c:f>Graphs!$F$140:$F$145</c:f>
              <c:numCache>
                <c:formatCode>0.00</c:formatCode>
                <c:ptCount val="6"/>
                <c:pt idx="0">
                  <c:v>0</c:v>
                </c:pt>
                <c:pt idx="1">
                  <c:v>3.5354747874785715</c:v>
                </c:pt>
                <c:pt idx="2">
                  <c:v>6.2092311674628862</c:v>
                </c:pt>
                <c:pt idx="3">
                  <c:v>6.4880637902136664</c:v>
                </c:pt>
                <c:pt idx="4">
                  <c:v>6.2878218728007012</c:v>
                </c:pt>
                <c:pt idx="5">
                  <c:v>6.1867685206563623</c:v>
                </c:pt>
              </c:numCache>
            </c:numRef>
          </c:val>
          <c:smooth val="0"/>
          <c:extLst>
            <c:ext xmlns:c16="http://schemas.microsoft.com/office/drawing/2014/chart" uri="{C3380CC4-5D6E-409C-BE32-E72D297353CC}">
              <c16:uniqueId val="{00000008-9F1E-4FE9-93D8-1F58D3ED64F5}"/>
            </c:ext>
          </c:extLst>
        </c:ser>
        <c:ser>
          <c:idx val="9"/>
          <c:order val="9"/>
          <c:tx>
            <c:v>2% SL, 20% Tween 20 control</c:v>
          </c:tx>
          <c:spPr>
            <a:ln w="28575" cap="rnd">
              <a:solidFill>
                <a:srgbClr val="0000FF"/>
              </a:solidFill>
              <a:round/>
            </a:ln>
            <a:effectLst/>
          </c:spPr>
          <c:marker>
            <c:symbol val="circle"/>
            <c:size val="5"/>
            <c:spPr>
              <a:solidFill>
                <a:srgbClr val="0000FF"/>
              </a:solidFill>
              <a:ln w="9525">
                <a:solidFill>
                  <a:srgbClr val="0000FF"/>
                </a:solidFill>
              </a:ln>
              <a:effectLst/>
            </c:spPr>
          </c:marker>
          <c:errBars>
            <c:errDir val="y"/>
            <c:errBarType val="both"/>
            <c:errValType val="cust"/>
            <c:noEndCap val="0"/>
            <c:plus>
              <c:numRef>
                <c:f>Graphs!$G$158:$G$163</c:f>
                <c:numCache>
                  <c:formatCode>General</c:formatCode>
                  <c:ptCount val="6"/>
                  <c:pt idx="0">
                    <c:v>0.63732922846143425</c:v>
                  </c:pt>
                  <c:pt idx="1">
                    <c:v>4.8770313180202217E-2</c:v>
                  </c:pt>
                  <c:pt idx="2">
                    <c:v>2.7506570349222666E-2</c:v>
                  </c:pt>
                  <c:pt idx="3">
                    <c:v>0.13033620354980865</c:v>
                  </c:pt>
                  <c:pt idx="4">
                    <c:v>8.2797320229108823E-2</c:v>
                  </c:pt>
                  <c:pt idx="5">
                    <c:v>5.3203319118612223E-2</c:v>
                  </c:pt>
                </c:numCache>
              </c:numRef>
            </c:plus>
            <c:minus>
              <c:numRef>
                <c:f>Graphs!$G$158:$G$163</c:f>
                <c:numCache>
                  <c:formatCode>General</c:formatCode>
                  <c:ptCount val="6"/>
                  <c:pt idx="0">
                    <c:v>0.63732922846143425</c:v>
                  </c:pt>
                  <c:pt idx="1">
                    <c:v>4.8770313180202217E-2</c:v>
                  </c:pt>
                  <c:pt idx="2">
                    <c:v>2.7506570349222666E-2</c:v>
                  </c:pt>
                  <c:pt idx="3">
                    <c:v>0.13033620354980865</c:v>
                  </c:pt>
                  <c:pt idx="4">
                    <c:v>8.2797320229108823E-2</c:v>
                  </c:pt>
                  <c:pt idx="5">
                    <c:v>5.3203319118612223E-2</c:v>
                  </c:pt>
                </c:numCache>
              </c:numRef>
            </c:minus>
            <c:spPr>
              <a:noFill/>
              <a:ln w="9525" cap="flat" cmpd="sng" algn="ctr">
                <a:solidFill>
                  <a:schemeClr val="tx1">
                    <a:lumMod val="65000"/>
                    <a:lumOff val="35000"/>
                  </a:schemeClr>
                </a:solidFill>
                <a:round/>
              </a:ln>
              <a:effectLst/>
            </c:spPr>
          </c:errBars>
          <c:val>
            <c:numRef>
              <c:f>Graphs!$F$158:$F$163</c:f>
              <c:numCache>
                <c:formatCode>0.00</c:formatCode>
                <c:ptCount val="6"/>
                <c:pt idx="0">
                  <c:v>0.59271708346121454</c:v>
                </c:pt>
                <c:pt idx="1">
                  <c:v>2.5693942884448724</c:v>
                </c:pt>
                <c:pt idx="2">
                  <c:v>4.4358320126377384</c:v>
                </c:pt>
                <c:pt idx="3">
                  <c:v>6.5638117173813546</c:v>
                </c:pt>
                <c:pt idx="4">
                  <c:v>6.2801864940220726</c:v>
                </c:pt>
                <c:pt idx="5">
                  <c:v>6.0878090910154272</c:v>
                </c:pt>
              </c:numCache>
            </c:numRef>
          </c:val>
          <c:smooth val="0"/>
          <c:extLst>
            <c:ext xmlns:c16="http://schemas.microsoft.com/office/drawing/2014/chart" uri="{C3380CC4-5D6E-409C-BE32-E72D297353CC}">
              <c16:uniqueId val="{00000009-9F1E-4FE9-93D8-1F58D3ED64F5}"/>
            </c:ext>
          </c:extLst>
        </c:ser>
        <c:dLbls>
          <c:showLegendKey val="0"/>
          <c:showVal val="0"/>
          <c:showCatName val="0"/>
          <c:showSerName val="0"/>
          <c:showPercent val="0"/>
          <c:showBubbleSize val="0"/>
        </c:dLbls>
        <c:marker val="1"/>
        <c:smooth val="0"/>
        <c:axId val="1464024304"/>
        <c:axId val="1382987616"/>
      </c:lineChart>
      <c:catAx>
        <c:axId val="1464024304"/>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Time (h)</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82987616"/>
        <c:crosses val="autoZero"/>
        <c:auto val="1"/>
        <c:lblAlgn val="ctr"/>
        <c:lblOffset val="100"/>
        <c:noMultiLvlLbl val="0"/>
      </c:catAx>
      <c:valAx>
        <c:axId val="138298761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i="1"/>
                  <a:t>S</a:t>
                </a:r>
                <a:r>
                  <a:rPr lang="en-US" sz="1200" b="1"/>
                  <a:t>. Enteritidis H4267 (log</a:t>
                </a:r>
                <a:r>
                  <a:rPr lang="en-US" sz="1200" b="1" baseline="-25000"/>
                  <a:t>10</a:t>
                </a:r>
                <a:r>
                  <a:rPr lang="en-US" sz="1200" b="1"/>
                  <a:t> CFU/ml)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64024304"/>
        <c:crosses val="autoZero"/>
        <c:crossBetween val="between"/>
      </c:valAx>
      <c:spPr>
        <a:noFill/>
        <a:ln>
          <a:solidFill>
            <a:sysClr val="windowText" lastClr="000000"/>
          </a:solidFill>
        </a:ln>
        <a:effectLst/>
      </c:spPr>
    </c:plotArea>
    <c:legend>
      <c:legendPos val="r"/>
      <c:layout>
        <c:manualLayout>
          <c:xMode val="edge"/>
          <c:yMode val="edge"/>
          <c:x val="0.6829040460164254"/>
          <c:y val="0.2369156434117064"/>
          <c:w val="0.31541584645669291"/>
          <c:h val="0.526168713176587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Pratt1998</b:Tag>
    <b:SourceType>JournalArticle</b:SourceType>
    <b:Guid>{EF5A56A8-1B88-4A25-8ABC-01E63D112CB0}</b:Guid>
    <b:Author>
      <b:Author>
        <b:NameList>
          <b:Person>
            <b:Last>Pratt L.A.</b:Last>
            <b:First>Kolter</b:First>
            <b:Middle>R.</b:Middle>
          </b:Person>
        </b:NameList>
      </b:Author>
    </b:Author>
    <b:Title>Genetic analysis of E. coli biofilm formation-roles of flagella, motility, cheotaxis and type I pili</b:Title>
    <b:JournalName>Mol Microbiol</b:JournalName>
    <b:Year>1998</b:Year>
    <b:Pages>285-293</b:Pages>
    <b:RefOrder>1</b:RefOrder>
  </b:Source>
</b:Sources>
</file>

<file path=customXml/itemProps1.xml><?xml version="1.0" encoding="utf-8"?>
<ds:datastoreItem xmlns:ds="http://schemas.openxmlformats.org/officeDocument/2006/customXml" ds:itemID="{777D468A-CDA4-47EB-AC2D-5E31278EE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 (1)</Template>
  <TotalTime>0</TotalTime>
  <Pages>6</Pages>
  <Words>104525</Words>
  <Characters>595793</Characters>
  <Application>Microsoft Office Word</Application>
  <DocSecurity>0</DocSecurity>
  <Lines>4964</Lines>
  <Paragraphs>1397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698921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2020-06-15T21:57:00Z</dcterms:created>
  <dcterms:modified xsi:type="dcterms:W3CDTF">2020-06-15T21:57:00Z</dcterms:modified>
</cp:coreProperties>
</file>