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278" w:rsidRDefault="00627278" w:rsidP="00627278">
      <w:pPr>
        <w:ind w:firstLine="0"/>
        <w:jc w:val="center"/>
      </w:pPr>
    </w:p>
    <w:p w:rsidR="00627278" w:rsidRDefault="00627278" w:rsidP="00627278">
      <w:pPr>
        <w:ind w:firstLine="0"/>
        <w:jc w:val="center"/>
      </w:pPr>
      <w:r>
        <w:t>Conversations with a Phenomenologist:</w:t>
      </w:r>
    </w:p>
    <w:p w:rsidR="00627278" w:rsidRDefault="00627278" w:rsidP="00627278">
      <w:pPr>
        <w:ind w:firstLine="0"/>
        <w:jc w:val="center"/>
      </w:pPr>
      <w:r>
        <w:t>A Phenomenologically Oriented Case Study of Instructional Planning</w:t>
      </w: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r>
        <w:t>A Dissertation</w:t>
      </w:r>
    </w:p>
    <w:p w:rsidR="00627278" w:rsidRDefault="00627278" w:rsidP="00627278">
      <w:pPr>
        <w:ind w:firstLine="0"/>
        <w:jc w:val="center"/>
      </w:pPr>
      <w:r>
        <w:t>Presented for the</w:t>
      </w:r>
    </w:p>
    <w:p w:rsidR="00627278" w:rsidRDefault="00627278" w:rsidP="00627278">
      <w:pPr>
        <w:ind w:firstLine="0"/>
        <w:jc w:val="center"/>
      </w:pPr>
      <w:r>
        <w:t>Doctor of Philosophy Degree</w:t>
      </w:r>
    </w:p>
    <w:p w:rsidR="00627278" w:rsidRDefault="00627278" w:rsidP="00627278">
      <w:pPr>
        <w:ind w:firstLine="0"/>
        <w:jc w:val="center"/>
      </w:pPr>
      <w:r>
        <w:t>The University of Tennessee, Knoxville</w:t>
      </w: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p>
    <w:p w:rsidR="00627278" w:rsidRDefault="00627278" w:rsidP="00627278">
      <w:pPr>
        <w:ind w:firstLine="0"/>
        <w:jc w:val="center"/>
      </w:pPr>
      <w:r>
        <w:t>Karen A. Franklin</w:t>
      </w:r>
    </w:p>
    <w:p w:rsidR="00627278" w:rsidRDefault="00627278" w:rsidP="00627278">
      <w:pPr>
        <w:ind w:firstLine="0"/>
        <w:jc w:val="center"/>
      </w:pPr>
      <w:r>
        <w:t>March 2013</w:t>
      </w:r>
    </w:p>
    <w:p w:rsidR="0004051C" w:rsidRDefault="0004051C" w:rsidP="00627278">
      <w:pPr>
        <w:spacing w:after="200"/>
        <w:ind w:firstLine="0"/>
        <w:rPr>
          <w:b/>
        </w:rPr>
        <w:sectPr w:rsidR="0004051C" w:rsidSect="0004051C">
          <w:headerReference w:type="default" r:id="rId8"/>
          <w:footerReference w:type="default" r:id="rId9"/>
          <w:pgSz w:w="12240" w:h="15840" w:code="1"/>
          <w:pgMar w:top="1440" w:right="1440" w:bottom="1440" w:left="1440" w:header="720" w:footer="1008" w:gutter="0"/>
          <w:pgNumType w:fmt="lowerRoman"/>
          <w:cols w:space="720"/>
          <w:docGrid w:linePitch="360"/>
        </w:sectPr>
      </w:pPr>
    </w:p>
    <w:p w:rsidR="00627278" w:rsidRDefault="00627278" w:rsidP="00627278">
      <w:pPr>
        <w:spacing w:after="200"/>
        <w:ind w:firstLine="0"/>
        <w:rPr>
          <w:b/>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rPr>
          <w:sz w:val="36"/>
          <w:szCs w:val="36"/>
        </w:rPr>
      </w:pPr>
    </w:p>
    <w:p w:rsidR="00D43EA2" w:rsidRPr="00F920F6" w:rsidRDefault="00D43EA2" w:rsidP="00D43EA2">
      <w:pPr>
        <w:spacing w:line="240" w:lineRule="auto"/>
        <w:jc w:val="center"/>
      </w:pPr>
      <w:r w:rsidRPr="00F920F6">
        <w:t>Copyright © 20</w:t>
      </w:r>
      <w:r>
        <w:t>13</w:t>
      </w:r>
      <w:r w:rsidRPr="00F920F6">
        <w:t xml:space="preserve"> by </w:t>
      </w:r>
      <w:r>
        <w:t>Karen A. Franklin</w:t>
      </w:r>
    </w:p>
    <w:p w:rsidR="00D43EA2" w:rsidRPr="00F920F6" w:rsidRDefault="00D43EA2" w:rsidP="00D43EA2">
      <w:pPr>
        <w:spacing w:line="240" w:lineRule="auto"/>
        <w:jc w:val="center"/>
      </w:pPr>
      <w:r w:rsidRPr="00F920F6">
        <w:t>All rights reserved.</w:t>
      </w:r>
    </w:p>
    <w:p w:rsidR="00D43EA2" w:rsidRDefault="00D43EA2" w:rsidP="00D43EA2">
      <w:pPr>
        <w:jc w:val="center"/>
      </w:pPr>
    </w:p>
    <w:p w:rsidR="0004051C" w:rsidRDefault="0004051C" w:rsidP="00D43EA2">
      <w:pPr>
        <w:jc w:val="center"/>
      </w:pPr>
    </w:p>
    <w:p w:rsidR="0004051C" w:rsidRPr="00F920F6" w:rsidRDefault="0004051C" w:rsidP="00D43EA2">
      <w:pPr>
        <w:jc w:val="center"/>
      </w:pPr>
    </w:p>
    <w:p w:rsidR="0004051C" w:rsidRDefault="0004051C">
      <w:pPr>
        <w:spacing w:after="200" w:line="276" w:lineRule="auto"/>
        <w:ind w:firstLine="0"/>
        <w:rPr>
          <w:b/>
        </w:rPr>
        <w:sectPr w:rsidR="0004051C" w:rsidSect="0004051C">
          <w:footerReference w:type="default" r:id="rId10"/>
          <w:pgSz w:w="12240" w:h="15840" w:code="1"/>
          <w:pgMar w:top="1440" w:right="1440" w:bottom="1440" w:left="1440" w:header="720" w:footer="1008" w:gutter="0"/>
          <w:pgNumType w:fmt="lowerRoman"/>
          <w:cols w:space="720"/>
          <w:docGrid w:linePitch="360"/>
        </w:sectPr>
      </w:pPr>
    </w:p>
    <w:p w:rsidR="00D43EA2" w:rsidRDefault="00D43EA2">
      <w:pPr>
        <w:spacing w:after="200" w:line="276" w:lineRule="auto"/>
        <w:ind w:firstLine="0"/>
        <w:rPr>
          <w:b/>
        </w:rPr>
      </w:pPr>
    </w:p>
    <w:p w:rsidR="00D43EA2" w:rsidRDefault="00D43EA2" w:rsidP="00D43EA2">
      <w:pPr>
        <w:ind w:firstLine="0"/>
        <w:jc w:val="center"/>
      </w:pPr>
      <w:r>
        <w:t>Dedication</w:t>
      </w:r>
    </w:p>
    <w:p w:rsidR="00D43EA2" w:rsidRDefault="00D43EA2" w:rsidP="00D43EA2">
      <w:pPr>
        <w:ind w:firstLine="0"/>
      </w:pPr>
    </w:p>
    <w:p w:rsidR="00D43EA2" w:rsidRDefault="00D43EA2" w:rsidP="00D43EA2">
      <w:pPr>
        <w:spacing w:after="200" w:line="276" w:lineRule="auto"/>
        <w:ind w:firstLine="0"/>
      </w:pPr>
      <w:r>
        <w:br w:type="page"/>
      </w:r>
    </w:p>
    <w:p w:rsidR="00D43EA2" w:rsidRDefault="00D43EA2" w:rsidP="00D43EA2">
      <w:pPr>
        <w:ind w:firstLine="0"/>
        <w:jc w:val="center"/>
      </w:pPr>
      <w:r>
        <w:lastRenderedPageBreak/>
        <w:t>Acknowledgements</w:t>
      </w:r>
    </w:p>
    <w:p w:rsidR="00D43EA2" w:rsidRDefault="00D43EA2" w:rsidP="00D43EA2">
      <w:pPr>
        <w:ind w:firstLine="0"/>
      </w:pPr>
    </w:p>
    <w:p w:rsidR="00D43EA2" w:rsidRDefault="00D43EA2" w:rsidP="00D43EA2">
      <w:pPr>
        <w:spacing w:after="200" w:line="276" w:lineRule="auto"/>
        <w:ind w:firstLine="0"/>
      </w:pPr>
      <w:r>
        <w:br w:type="page"/>
      </w:r>
    </w:p>
    <w:p w:rsidR="00627278" w:rsidRPr="00D43EA2" w:rsidRDefault="00627278" w:rsidP="00627278">
      <w:pPr>
        <w:pStyle w:val="Heading1"/>
        <w:rPr>
          <w:b w:val="0"/>
        </w:rPr>
      </w:pPr>
      <w:r w:rsidRPr="00D43EA2">
        <w:rPr>
          <w:b w:val="0"/>
        </w:rPr>
        <w:lastRenderedPageBreak/>
        <w:t>Abstract</w:t>
      </w:r>
    </w:p>
    <w:p w:rsidR="00627278" w:rsidRDefault="00627278" w:rsidP="00627278">
      <w:pPr>
        <w:ind w:firstLine="0"/>
      </w:pPr>
      <w:r>
        <w:t>This dissertation investigates the instructional planning practices of a university professor as he prepared to teach weekly classes of a seminar in existential phenomenology.  I have applied the phenomenological pedagogy of van Manen (1979; 1982, 1991; 1996; 2000; 2002; 2007) and the phenomenological philosophy of Merleau-Ponty, (1962/2002), Husserl (1931/1962; 1954/1970), Heidegger (1953/2010), and Gadamer (1976) in order understand the process this professor undertook as he planned instruction for his graduate course.  [Add any other theories that inform the analysis of the findings here.]</w:t>
      </w:r>
    </w:p>
    <w:p w:rsidR="00627278" w:rsidRDefault="00627278" w:rsidP="00627278">
      <w:pPr>
        <w:ind w:firstLine="0"/>
      </w:pPr>
      <w:r>
        <w:tab/>
        <w:t>I have framed this dissertation as a phenomenologically oriented case study (</w:t>
      </w:r>
      <w:proofErr w:type="spellStart"/>
      <w:r>
        <w:t>Standal</w:t>
      </w:r>
      <w:proofErr w:type="spellEnd"/>
      <w:r>
        <w:t>, 2009).  This means that I have employed the case study methods of collecting data from weekly planning interviews with the instructor, observations of class meetings, and follow-up interviews with the instructor.  It also means that I undertook data collection through what van Manen called close observation (1990) in which I participated in the lifeworld of the seminar instructor and his students.  I chose to study the case of the instructional planning of a specific instructor and a particular seminar for two reasons.  First, the instructor is [say something about how wonderful and unique Howard is].  Second, this seminar attracts a diverse group of participants from a variety of disciplines at the University of Tennessee at Knoxville (UTK).  I believed this instructor and his course were uniquely positioned to inform our understanding of phenomenological principles in relation to instructional planning.</w:t>
      </w:r>
    </w:p>
    <w:p w:rsidR="00627278" w:rsidRDefault="00627278" w:rsidP="00627278">
      <w:pPr>
        <w:ind w:firstLine="0"/>
      </w:pPr>
      <w:r>
        <w:tab/>
        <w:t xml:space="preserve">Instructional planning is a complex and idiosyncratic process.  My approach has been to examine this process through the lens of existential phenomenological philosophy.  Drawing on works from the major philosophers of phenomenology: Husserl, Heidegger, Merleau-Ponty, and Gadamer; I attempted to understand the complex process of instructional planning as a </w:t>
      </w:r>
      <w:r>
        <w:lastRenderedPageBreak/>
        <w:t xml:space="preserve">phenomenological activity.  This meant that I examined the instructional planning process through a move away from the natural attitude and adopted the phenomenological attitude.  </w:t>
      </w:r>
    </w:p>
    <w:p w:rsidR="00627278" w:rsidRDefault="00627278" w:rsidP="00627278">
      <w:pPr>
        <w:ind w:firstLine="0"/>
      </w:pPr>
      <w:r>
        <w:tab/>
        <w:t>Findings sentences</w:t>
      </w:r>
    </w:p>
    <w:p w:rsidR="00627278" w:rsidRDefault="00627278" w:rsidP="00627278">
      <w:pPr>
        <w:ind w:firstLine="0"/>
      </w:pPr>
      <w:r>
        <w:tab/>
        <w:t>Implications sentences</w:t>
      </w:r>
    </w:p>
    <w:p w:rsidR="00627278" w:rsidRDefault="00627278" w:rsidP="00627278">
      <w:pPr>
        <w:ind w:firstLine="0"/>
      </w:pPr>
      <w:r>
        <w:t>Key Words:</w:t>
      </w:r>
    </w:p>
    <w:p w:rsidR="00627278" w:rsidRDefault="00627278" w:rsidP="00627278">
      <w:pPr>
        <w:ind w:firstLine="0"/>
      </w:pPr>
      <w:r>
        <w:t>Phenomenology – Instructional Planning – Pedagogy</w:t>
      </w:r>
      <w:r w:rsidR="0004051C">
        <w:t xml:space="preserve"> – Case Study</w:t>
      </w:r>
      <w:r>
        <w:t xml:space="preserve"> </w:t>
      </w:r>
    </w:p>
    <w:p w:rsidR="00627278" w:rsidRDefault="00627278" w:rsidP="00627278">
      <w:pPr>
        <w:spacing w:after="200" w:line="276" w:lineRule="auto"/>
        <w:ind w:firstLine="0"/>
      </w:pPr>
      <w:r>
        <w:br w:type="page"/>
      </w:r>
    </w:p>
    <w:p w:rsidR="00627278" w:rsidRDefault="00627278" w:rsidP="00627278">
      <w:pPr>
        <w:ind w:firstLine="0"/>
        <w:jc w:val="center"/>
      </w:pPr>
      <w:r>
        <w:lastRenderedPageBreak/>
        <w:t>Table of Contents</w:t>
      </w:r>
    </w:p>
    <w:p w:rsidR="00627278" w:rsidRDefault="00627278" w:rsidP="00627278">
      <w:pPr>
        <w:ind w:firstLine="0"/>
      </w:pPr>
    </w:p>
    <w:p w:rsidR="00627278" w:rsidRPr="00E97392" w:rsidRDefault="00627278" w:rsidP="00627278">
      <w:pPr>
        <w:ind w:firstLine="0"/>
      </w:pPr>
    </w:p>
    <w:p w:rsidR="00D43EA2" w:rsidRDefault="00D43EA2">
      <w:pPr>
        <w:spacing w:after="200" w:line="276" w:lineRule="auto"/>
        <w:ind w:firstLine="0"/>
        <w:rPr>
          <w:b/>
        </w:rPr>
      </w:pPr>
      <w:r>
        <w:rPr>
          <w:b/>
        </w:rPr>
        <w:br w:type="page"/>
      </w:r>
    </w:p>
    <w:p w:rsidR="00627278" w:rsidRPr="00D43EA2" w:rsidRDefault="00D43EA2" w:rsidP="00D43EA2">
      <w:pPr>
        <w:spacing w:after="200" w:line="276" w:lineRule="auto"/>
        <w:ind w:firstLine="0"/>
        <w:jc w:val="center"/>
      </w:pPr>
      <w:r w:rsidRPr="00D43EA2">
        <w:lastRenderedPageBreak/>
        <w:t>List of Tables and Figures</w:t>
      </w:r>
    </w:p>
    <w:p w:rsidR="00D43EA2" w:rsidRDefault="00D43EA2">
      <w:pPr>
        <w:spacing w:after="200" w:line="276" w:lineRule="auto"/>
        <w:ind w:firstLine="0"/>
        <w:rPr>
          <w:b/>
        </w:rPr>
      </w:pPr>
    </w:p>
    <w:p w:rsidR="00D43EA2" w:rsidRDefault="00D43EA2">
      <w:pPr>
        <w:spacing w:after="200" w:line="276" w:lineRule="auto"/>
        <w:ind w:firstLine="0"/>
        <w:rPr>
          <w:b/>
        </w:rPr>
      </w:pPr>
    </w:p>
    <w:p w:rsidR="0004051C" w:rsidRDefault="0004051C">
      <w:pPr>
        <w:spacing w:after="200" w:line="276" w:lineRule="auto"/>
        <w:ind w:firstLine="0"/>
        <w:rPr>
          <w:b/>
        </w:rPr>
        <w:sectPr w:rsidR="0004051C" w:rsidSect="0004051C">
          <w:pgSz w:w="12240" w:h="15840" w:code="1"/>
          <w:pgMar w:top="1440" w:right="1440" w:bottom="1440" w:left="1440" w:header="720" w:footer="1008" w:gutter="0"/>
          <w:pgNumType w:fmt="lowerRoman"/>
          <w:cols w:space="720"/>
          <w:docGrid w:linePitch="360"/>
        </w:sectPr>
      </w:pPr>
    </w:p>
    <w:p w:rsidR="00E14A3D" w:rsidRPr="000A246F" w:rsidRDefault="00E14A3D" w:rsidP="00E14A3D">
      <w:pPr>
        <w:pStyle w:val="Heading1"/>
      </w:pPr>
      <w:r w:rsidRPr="000A246F">
        <w:lastRenderedPageBreak/>
        <w:t>CHAPTER ONE</w:t>
      </w:r>
    </w:p>
    <w:p w:rsidR="00E14A3D" w:rsidRDefault="00E14A3D" w:rsidP="00E14A3D">
      <w:pPr>
        <w:ind w:firstLine="0"/>
        <w:jc w:val="center"/>
        <w:rPr>
          <w:i/>
        </w:rPr>
      </w:pPr>
      <w:r w:rsidRPr="000A246F">
        <w:rPr>
          <w:b/>
        </w:rPr>
        <w:t>Introduction to the Study</w:t>
      </w:r>
    </w:p>
    <w:p w:rsidR="00E14A3D" w:rsidRPr="000A246F" w:rsidRDefault="00E14A3D" w:rsidP="00E14A3D">
      <w:pPr>
        <w:spacing w:line="240" w:lineRule="auto"/>
        <w:ind w:left="720" w:right="720" w:firstLine="0"/>
        <w:rPr>
          <w:i/>
        </w:rPr>
      </w:pPr>
    </w:p>
    <w:p w:rsidR="00E14A3D" w:rsidRDefault="00E14A3D" w:rsidP="00E14A3D">
      <w:pPr>
        <w:spacing w:line="240" w:lineRule="auto"/>
        <w:ind w:left="720" w:right="720" w:firstLine="0"/>
      </w:pPr>
      <w:r w:rsidRPr="000A246F">
        <w:rPr>
          <w:i/>
        </w:rPr>
        <w:t>That was the thing</w:t>
      </w:r>
      <w:r w:rsidR="000A1673">
        <w:rPr>
          <w:i/>
        </w:rPr>
        <w:t xml:space="preserve"> </w:t>
      </w:r>
      <w:r w:rsidRPr="000A246F">
        <w:rPr>
          <w:i/>
        </w:rPr>
        <w:t xml:space="preserve">that I came to in that conversation. …People are paying me for my knowledge. … If all I do is take it from you, </w:t>
      </w:r>
      <w:proofErr w:type="gramStart"/>
      <w:r w:rsidRPr="000A246F">
        <w:rPr>
          <w:i/>
        </w:rPr>
        <w:t>that’s</w:t>
      </w:r>
      <w:proofErr w:type="gramEnd"/>
      <w:r w:rsidRPr="000A246F">
        <w:rPr>
          <w:i/>
        </w:rPr>
        <w:t xml:space="preserve"> good to enliven you, but… there are things that I know that you don’t know and … I have to do that … ‘cause that’s the other half of my job</w:t>
      </w:r>
      <w:r>
        <w:rPr>
          <w:i/>
        </w:rPr>
        <w:t>.</w:t>
      </w:r>
      <w:r w:rsidRPr="000A246F">
        <w:rPr>
          <w:i/>
        </w:rPr>
        <w:t xml:space="preserve">  My job is to make you think, but my job is also to give you some information that you can think with.</w:t>
      </w:r>
      <w:r w:rsidRPr="000A246F">
        <w:t xml:space="preserve"> </w:t>
      </w:r>
    </w:p>
    <w:p w:rsidR="00E14A3D" w:rsidRPr="000A246F" w:rsidRDefault="00E14A3D" w:rsidP="00E14A3D">
      <w:pPr>
        <w:spacing w:line="240" w:lineRule="auto"/>
        <w:ind w:left="720" w:right="720" w:firstLine="0"/>
      </w:pPr>
    </w:p>
    <w:p w:rsidR="00E14A3D" w:rsidRPr="000A246F" w:rsidRDefault="00E14A3D" w:rsidP="00E14A3D">
      <w:pPr>
        <w:spacing w:line="240" w:lineRule="auto"/>
        <w:ind w:left="720" w:right="720" w:firstLine="0"/>
        <w:jc w:val="right"/>
      </w:pPr>
      <w:r w:rsidRPr="000A246F">
        <w:t>(</w:t>
      </w:r>
      <w:r>
        <w:t xml:space="preserve">H. Pollio, </w:t>
      </w:r>
      <w:r w:rsidRPr="000A246F">
        <w:t>Planning interview on October 19, 2010)</w:t>
      </w:r>
    </w:p>
    <w:p w:rsidR="00E14A3D" w:rsidRPr="000A246F" w:rsidRDefault="00E14A3D" w:rsidP="00E14A3D">
      <w:pPr>
        <w:ind w:firstLine="0"/>
        <w:jc w:val="center"/>
      </w:pPr>
    </w:p>
    <w:p w:rsidR="00E14A3D" w:rsidRDefault="00E14A3D" w:rsidP="00E14A3D">
      <w:r w:rsidRPr="000A246F">
        <w:t xml:space="preserve">When I tell people that I am a teacher, I am surprised by how many ask me the same question, “What do you teach?”  They, of course, are referring to the subject area that I teach.  They want to know if I teach algebra, English or biology.  What this question implies is that </w:t>
      </w:r>
      <w:r>
        <w:t>we tend to</w:t>
      </w:r>
      <w:r w:rsidRPr="000A246F">
        <w:t xml:space="preserve"> </w:t>
      </w:r>
      <w:r>
        <w:t xml:space="preserve">view the </w:t>
      </w:r>
      <w:r w:rsidRPr="000A246F">
        <w:t xml:space="preserve">role of a teacher </w:t>
      </w:r>
      <w:r>
        <w:t>as tied</w:t>
      </w:r>
      <w:r w:rsidRPr="000A246F">
        <w:t xml:space="preserve"> directly to the subject matter one teaches.  </w:t>
      </w:r>
      <w:r>
        <w:t>Is a science teacher fundamentally different from a history or mathematics teacher?  Does the discipline one teaches affect the manner in which one teaches?  I generally respond that “I teach students,” but how does this answer disrupt the taken for granted view of a teacher as a teacher of some content?</w:t>
      </w:r>
    </w:p>
    <w:p w:rsidR="00211999" w:rsidRDefault="00211999" w:rsidP="00211999">
      <w:pPr>
        <w:numPr>
          <w:ilvl w:val="12"/>
          <w:numId w:val="0"/>
        </w:numPr>
        <w:ind w:firstLine="720"/>
        <w:rPr>
          <w:rFonts w:eastAsia="Times New Roman"/>
        </w:rPr>
      </w:pPr>
      <w:r w:rsidRPr="00B6016B">
        <w:rPr>
          <w:rFonts w:eastAsia="Times New Roman"/>
        </w:rPr>
        <w:t>Pinar and Reynolds (1992) dr</w:t>
      </w:r>
      <w:r>
        <w:rPr>
          <w:rFonts w:eastAsia="Times New Roman"/>
        </w:rPr>
        <w:t>ew</w:t>
      </w:r>
      <w:r w:rsidRPr="00B6016B">
        <w:rPr>
          <w:rFonts w:eastAsia="Times New Roman"/>
        </w:rPr>
        <w:t xml:space="preserve"> attention to the divide between curriculum studies and pedagogy</w:t>
      </w:r>
      <w:r>
        <w:rPr>
          <w:rFonts w:eastAsia="Times New Roman"/>
        </w:rPr>
        <w:t xml:space="preserve"> </w:t>
      </w:r>
      <w:r w:rsidR="009D51AC">
        <w:t>when t</w:t>
      </w:r>
      <w:r w:rsidR="00043213">
        <w:t>hey</w:t>
      </w:r>
      <w:r w:rsidR="00043213" w:rsidRPr="00B6016B">
        <w:t xml:space="preserve"> </w:t>
      </w:r>
      <w:r w:rsidRPr="00B6016B">
        <w:t>distinguishe</w:t>
      </w:r>
      <w:r>
        <w:t>d</w:t>
      </w:r>
      <w:r w:rsidRPr="00B6016B">
        <w:t xml:space="preserve"> pedagogy as “the science or profession of teaching,” which include</w:t>
      </w:r>
      <w:r>
        <w:t>d</w:t>
      </w:r>
      <w:r w:rsidRPr="00B6016B">
        <w:t xml:space="preserve"> both the individual teacher and the art of teaching, and curriculum as “the subjects taught or the topics taught within a subject” (p. 240).  </w:t>
      </w:r>
      <w:r w:rsidR="004364AC">
        <w:t xml:space="preserve">The professor in the opening quotation referenced both of these aspects of the educational encounter when he voiced </w:t>
      </w:r>
      <w:r w:rsidR="002B5EB1">
        <w:t xml:space="preserve">pedagogic </w:t>
      </w:r>
      <w:r w:rsidR="004364AC">
        <w:t xml:space="preserve">concern for </w:t>
      </w:r>
      <w:r w:rsidR="002B5EB1">
        <w:t>enlivening students and his role as curriculum expert.</w:t>
      </w:r>
      <w:r>
        <w:rPr>
          <w:rFonts w:eastAsia="Times New Roman"/>
        </w:rPr>
        <w:t xml:space="preserve">  Instructional planning </w:t>
      </w:r>
      <w:r w:rsidR="00D9290A">
        <w:rPr>
          <w:rFonts w:eastAsia="Times New Roman"/>
        </w:rPr>
        <w:t xml:space="preserve">lies at </w:t>
      </w:r>
      <w:r>
        <w:rPr>
          <w:rFonts w:eastAsia="Times New Roman"/>
        </w:rPr>
        <w:t>the intersection of curriculum and pedagogy and is the subject of the current study.</w:t>
      </w:r>
    </w:p>
    <w:p w:rsidR="00E14A3D" w:rsidRDefault="00E14A3D" w:rsidP="00E14A3D">
      <w:r w:rsidRPr="000A246F">
        <w:lastRenderedPageBreak/>
        <w:t xml:space="preserve">When I say that I teach students, I articulate a particular paradigmatic orientation to education: a learner-centered approach.  The American Psychological Association (APA) advanced fourteen </w:t>
      </w:r>
      <w:r>
        <w:t xml:space="preserve">guiding </w:t>
      </w:r>
      <w:r w:rsidRPr="000A246F">
        <w:t>principles</w:t>
      </w:r>
      <w:r>
        <w:t xml:space="preserve"> for this approach</w:t>
      </w:r>
      <w:r w:rsidRPr="000A246F">
        <w:t>, the Learner-Centered Psychological Principles (LCPP)</w:t>
      </w:r>
      <w:r>
        <w:t>,</w:t>
      </w:r>
      <w:r w:rsidRPr="000A246F">
        <w:t xml:space="preserve"> in their effort to guide school reform and redesign (1997).  </w:t>
      </w:r>
      <w:r w:rsidR="00D17F19">
        <w:t xml:space="preserve">While many </w:t>
      </w:r>
      <w:r w:rsidR="00B46554">
        <w:t>educa</w:t>
      </w:r>
      <w:r w:rsidR="00D17F19">
        <w:t>tors continue to favor a teacher-centered or subject-centered</w:t>
      </w:r>
      <w:r w:rsidR="00B46554">
        <w:t xml:space="preserve"> view of teaching, p</w:t>
      </w:r>
      <w:r>
        <w:t xml:space="preserve">rinciples deriving from a learner-centered perspective </w:t>
      </w:r>
      <w:r w:rsidRPr="000A246F">
        <w:t xml:space="preserve">are having a profound effect on the way </w:t>
      </w:r>
      <w:r w:rsidR="00B46554">
        <w:t xml:space="preserve">many </w:t>
      </w:r>
      <w:r w:rsidRPr="000A246F">
        <w:t>teachers position themselves and their studen</w:t>
      </w:r>
      <w:r>
        <w:t>ts in learning situations.  V</w:t>
      </w:r>
      <w:r w:rsidRPr="000A246F">
        <w:t xml:space="preserve">an Manen (1991) </w:t>
      </w:r>
      <w:r w:rsidR="004A7146" w:rsidRPr="000A246F">
        <w:t>refer</w:t>
      </w:r>
      <w:r w:rsidR="004A7146">
        <w:t>red</w:t>
      </w:r>
      <w:r w:rsidR="004A7146" w:rsidRPr="000A246F">
        <w:t xml:space="preserve"> </w:t>
      </w:r>
      <w:r w:rsidRPr="000A246F">
        <w:t xml:space="preserve">to this </w:t>
      </w:r>
      <w:r w:rsidR="004A7146">
        <w:t xml:space="preserve">type of </w:t>
      </w:r>
      <w:r>
        <w:t xml:space="preserve">positioning </w:t>
      </w:r>
      <w:r w:rsidRPr="000A246F">
        <w:t xml:space="preserve">as </w:t>
      </w:r>
      <w:r>
        <w:t xml:space="preserve">involving </w:t>
      </w:r>
      <w:r w:rsidRPr="000A246F">
        <w:t xml:space="preserve">a de-centering of the teacher as the dispenser of knowledge in favor of an orientation that focuses </w:t>
      </w:r>
      <w:r>
        <w:t xml:space="preserve">on </w:t>
      </w:r>
      <w:r w:rsidRPr="000A246F">
        <w:t>the particular learning needs</w:t>
      </w:r>
      <w:r>
        <w:t xml:space="preserve"> of each learner</w:t>
      </w:r>
      <w:r w:rsidRPr="000A246F">
        <w:t xml:space="preserve">.  But what happens to the subject matter – the content of our educational encounters – when our focus shifts from </w:t>
      </w:r>
      <w:r>
        <w:t>our discipline</w:t>
      </w:r>
      <w:r w:rsidRPr="000A246F">
        <w:t xml:space="preserve"> to our students?  Certainly, </w:t>
      </w:r>
      <w:r>
        <w:t>teachers</w:t>
      </w:r>
      <w:r w:rsidRPr="000A246F">
        <w:t xml:space="preserve">, as the </w:t>
      </w:r>
      <w:r>
        <w:t>disciplinary</w:t>
      </w:r>
      <w:r w:rsidRPr="000A246F">
        <w:t xml:space="preserve"> experts, </w:t>
      </w:r>
      <w:r>
        <w:t>are responsible</w:t>
      </w:r>
      <w:r w:rsidRPr="000A246F">
        <w:t xml:space="preserve"> for sharing our content expertise </w:t>
      </w:r>
      <w:r>
        <w:t xml:space="preserve">and knowledge </w:t>
      </w:r>
      <w:r w:rsidRPr="000A246F">
        <w:t xml:space="preserve">with our students.  </w:t>
      </w:r>
      <w:r>
        <w:t>Yes, I teach students; but what do I teach them?</w:t>
      </w:r>
    </w:p>
    <w:p w:rsidR="00E14A3D" w:rsidRDefault="00E14A3D" w:rsidP="00E14A3D">
      <w:r>
        <w:t xml:space="preserve">Flinders (2004) described the ultimate of goal of </w:t>
      </w:r>
      <w:r w:rsidR="00D44F93">
        <w:t xml:space="preserve">instructional </w:t>
      </w:r>
      <w:r>
        <w:t xml:space="preserve">planners as making the determination of what is important for students to know and what are the best ways to teach those ideas.  His two-part description refers to both the ‘what’ and the ‘how’ in educational practice; the ‘what’ may be defined as the curriculum and the ‘how’ as pedagogy.  </w:t>
      </w:r>
      <w:r w:rsidRPr="000A246F">
        <w:t xml:space="preserve">As the instructor in the </w:t>
      </w:r>
      <w:r>
        <w:t>opening</w:t>
      </w:r>
      <w:r w:rsidRPr="000A246F">
        <w:t xml:space="preserve"> excerpt so aptly described, teachers must enliven </w:t>
      </w:r>
      <w:r w:rsidR="00D44F93">
        <w:t>student</w:t>
      </w:r>
      <w:r w:rsidR="004A7146">
        <w:t>s</w:t>
      </w:r>
      <w:r w:rsidRPr="000A246F">
        <w:t xml:space="preserve">, make </w:t>
      </w:r>
      <w:r w:rsidR="00D44F93">
        <w:t>them</w:t>
      </w:r>
      <w:r w:rsidR="00D44F93" w:rsidRPr="000A246F">
        <w:t xml:space="preserve"> </w:t>
      </w:r>
      <w:r w:rsidRPr="000A246F">
        <w:t xml:space="preserve">think, but also share with </w:t>
      </w:r>
      <w:r w:rsidR="00D44F93">
        <w:t>their students</w:t>
      </w:r>
      <w:r w:rsidR="00D44F93" w:rsidRPr="000A246F">
        <w:t xml:space="preserve"> </w:t>
      </w:r>
      <w:r w:rsidRPr="000A246F">
        <w:t xml:space="preserve">something about which to think.  “At the heart of the discipline,” </w:t>
      </w:r>
      <w:r>
        <w:t>contended</w:t>
      </w:r>
      <w:r w:rsidRPr="000A246F">
        <w:t xml:space="preserve"> Berliner (1992), educational psychology focuses on “how someone teaches something to someone else in some context” (p. 145).  </w:t>
      </w:r>
      <w:r>
        <w:t>Berliner further</w:t>
      </w:r>
      <w:r w:rsidRPr="000A246F">
        <w:t xml:space="preserve"> suggest</w:t>
      </w:r>
      <w:r>
        <w:t>ed</w:t>
      </w:r>
      <w:r w:rsidRPr="000A246F">
        <w:t xml:space="preserve"> that educational psychologists need to improve our ability </w:t>
      </w:r>
      <w:r>
        <w:t>to</w:t>
      </w:r>
      <w:r w:rsidRPr="000A246F">
        <w:t xml:space="preserve"> contextualize and integrate th</w:t>
      </w:r>
      <w:r>
        <w:t>o</w:t>
      </w:r>
      <w:r w:rsidRPr="000A246F">
        <w:t>se foundational elements</w:t>
      </w:r>
      <w:r>
        <w:t xml:space="preserve"> at the heart of our discipline.</w:t>
      </w:r>
    </w:p>
    <w:p w:rsidR="00FA0D06" w:rsidRDefault="00FA0D06" w:rsidP="00FA0D06">
      <w:pPr>
        <w:autoSpaceDE w:val="0"/>
        <w:autoSpaceDN w:val="0"/>
        <w:adjustRightInd w:val="0"/>
      </w:pPr>
      <w:r w:rsidRPr="000A246F">
        <w:lastRenderedPageBreak/>
        <w:t>The Interstate Teacher Assessment and Support Consortium (</w:t>
      </w:r>
      <w:proofErr w:type="spellStart"/>
      <w:r w:rsidRPr="000A246F">
        <w:t>InTASC</w:t>
      </w:r>
      <w:proofErr w:type="spellEnd"/>
      <w:r w:rsidRPr="000A246F">
        <w:t>), in its recent update to the Model Core Teaching Standards, outline</w:t>
      </w:r>
      <w:r>
        <w:t>d</w:t>
      </w:r>
      <w:r w:rsidRPr="000A246F">
        <w:t xml:space="preserve"> ten standards of what educators should know and be able to do in order to maximize classroom learning (Council of Chief State School Officers [CCSSO], 2011).  </w:t>
      </w:r>
      <w:proofErr w:type="spellStart"/>
      <w:r w:rsidRPr="000A246F">
        <w:t>InTASC</w:t>
      </w:r>
      <w:proofErr w:type="spellEnd"/>
      <w:r w:rsidRPr="000A246F">
        <w:t xml:space="preserve"> assert</w:t>
      </w:r>
      <w:r>
        <w:t>ed</w:t>
      </w:r>
      <w:r w:rsidRPr="000A246F">
        <w:t xml:space="preserve"> that the new standards “outline the common principles and foundations of teaching practice that cut across all subject areas and grade levels” and further “articulate what effective teaching and learning looks like” (CCSSO, p. 3).  </w:t>
      </w:r>
      <w:r>
        <w:t xml:space="preserve">The standards described what teachers should know about learners and learning environments (Standards 1, 2 and 3), content (Standards 4 &amp; 5), assessment (Standard 6), pedagogy (Standards 7 &amp; 8), and professionalism (Standards 9 &amp; 10).  Instructional planning is where all of these standards coalesce and </w:t>
      </w:r>
      <w:r w:rsidR="00D547C6">
        <w:t>inform future classroom learning.</w:t>
      </w:r>
    </w:p>
    <w:p w:rsidR="00E14A3D" w:rsidRDefault="00E14A3D" w:rsidP="00E14A3D">
      <w:r w:rsidRPr="000A246F">
        <w:t xml:space="preserve">The creation of learning experiences, designed to achieve particular learning outcomes, is a fundamental and foundational teaching activity (Darling-Hammond &amp; </w:t>
      </w:r>
      <w:proofErr w:type="spellStart"/>
      <w:r w:rsidRPr="000A246F">
        <w:t>Bransford</w:t>
      </w:r>
      <w:proofErr w:type="spellEnd"/>
      <w:r w:rsidRPr="000A246F">
        <w:t xml:space="preserve">, 2005; Kuhn, 2007; Ormrod, 2012).  Teachers are responsible for designing </w:t>
      </w:r>
      <w:proofErr w:type="gramStart"/>
      <w:r w:rsidRPr="000A246F">
        <w:t>these high quality</w:t>
      </w:r>
      <w:proofErr w:type="gramEnd"/>
      <w:r w:rsidRPr="000A246F">
        <w:t xml:space="preserve"> and concrete learning experiences </w:t>
      </w:r>
      <w:r>
        <w:t>and planning for their use in the classroom</w:t>
      </w:r>
      <w:r w:rsidRPr="000A246F">
        <w:t xml:space="preserve">.  For this reason, the phenomenon of teacher planning has been a major subject of research, analysis and theorizing in the field of educational psychology.  </w:t>
      </w:r>
    </w:p>
    <w:p w:rsidR="00E14A3D" w:rsidRDefault="00E14A3D" w:rsidP="00E14A3D">
      <w:proofErr w:type="spellStart"/>
      <w:r w:rsidRPr="000A246F">
        <w:t>Calderhead</w:t>
      </w:r>
      <w:proofErr w:type="spellEnd"/>
      <w:r w:rsidRPr="000A246F">
        <w:t xml:space="preserve"> (1996) </w:t>
      </w:r>
      <w:r>
        <w:t>conducted</w:t>
      </w:r>
      <w:r w:rsidRPr="000A246F">
        <w:t xml:space="preserve"> one of the most comprehensive examinations of teacher planning to date.  His review of the literature on teacher planning yielded six key elements of the planning process</w:t>
      </w:r>
      <w:r>
        <w:t xml:space="preserve">.  According to </w:t>
      </w:r>
      <w:proofErr w:type="spellStart"/>
      <w:r>
        <w:t>Calderhead</w:t>
      </w:r>
      <w:proofErr w:type="spellEnd"/>
      <w:r>
        <w:t>, instructional planning</w:t>
      </w:r>
      <w:r w:rsidRPr="000A246F">
        <w:t>: (a) occurs at different levels with an element of time (yearly, weekly, etc.)</w:t>
      </w:r>
      <w:r>
        <w:t>,</w:t>
      </w:r>
      <w:r w:rsidRPr="000A246F">
        <w:t xml:space="preserve"> (b) is a mainly informal cognitive process</w:t>
      </w:r>
      <w:r>
        <w:t>,</w:t>
      </w:r>
      <w:r w:rsidRPr="000A246F">
        <w:t xml:space="preserve"> (c) is a creative process that involves both problem-finding and problem-solving activities</w:t>
      </w:r>
      <w:r>
        <w:t>,</w:t>
      </w:r>
      <w:r w:rsidRPr="000A246F">
        <w:t xml:space="preserve"> (d) relies heavily on teachers’ knowledge and thinking base</w:t>
      </w:r>
      <w:r>
        <w:t>,</w:t>
      </w:r>
      <w:r w:rsidRPr="000A246F">
        <w:t xml:space="preserve"> (e) allow</w:t>
      </w:r>
      <w:r>
        <w:t>s</w:t>
      </w:r>
      <w:r w:rsidRPr="000A246F">
        <w:t xml:space="preserve"> for flexibility in plan enactment</w:t>
      </w:r>
      <w:r>
        <w:t>,</w:t>
      </w:r>
      <w:r w:rsidRPr="000A246F">
        <w:t xml:space="preserve"> </w:t>
      </w:r>
      <w:r w:rsidRPr="000A246F">
        <w:lastRenderedPageBreak/>
        <w:t xml:space="preserve">and (f) occurs within both a practical and ideological context (p. 713-714).  </w:t>
      </w:r>
      <w:r>
        <w:t xml:space="preserve">There are significant challenges in studying such a complicated </w:t>
      </w:r>
      <w:r w:rsidR="00D8002C">
        <w:t xml:space="preserve">and often informal </w:t>
      </w:r>
      <w:r>
        <w:t>practice as instructional planning.</w:t>
      </w:r>
    </w:p>
    <w:p w:rsidR="00E14A3D" w:rsidRPr="00BF2007" w:rsidRDefault="00E14A3D" w:rsidP="00E14A3D">
      <w:proofErr w:type="spellStart"/>
      <w:r w:rsidRPr="00BF2007">
        <w:t>Calderhead</w:t>
      </w:r>
      <w:proofErr w:type="spellEnd"/>
      <w:r w:rsidRPr="00BF2007">
        <w:t xml:space="preserve"> </w:t>
      </w:r>
      <w:r w:rsidR="004B6A0F">
        <w:t>stat</w:t>
      </w:r>
      <w:r w:rsidR="00FA0D06">
        <w:t>ed</w:t>
      </w:r>
      <w:r w:rsidR="00FA0D06" w:rsidDel="00FA0D06">
        <w:t xml:space="preserve"> </w:t>
      </w:r>
      <w:r w:rsidRPr="00BF2007">
        <w:t xml:space="preserve">that instructional planning requires </w:t>
      </w:r>
      <w:r>
        <w:t xml:space="preserve">not only </w:t>
      </w:r>
      <w:r w:rsidRPr="00BF2007">
        <w:t xml:space="preserve">that teachers possess various types of knowledge, but that they know how to employ this knowledge in designing learning activities.  </w:t>
      </w:r>
      <w:r>
        <w:t xml:space="preserve">This knowledge becomes manifest in teachers’ instructional plans.  </w:t>
      </w:r>
      <w:proofErr w:type="spellStart"/>
      <w:r w:rsidRPr="00BF2007">
        <w:t>Calderhead’s</w:t>
      </w:r>
      <w:proofErr w:type="spellEnd"/>
      <w:r w:rsidRPr="00BF2007">
        <w:t xml:space="preserve"> analysis found that teacher planning is generally a more informal cognitive practice, which </w:t>
      </w:r>
      <w:proofErr w:type="spellStart"/>
      <w:r w:rsidRPr="00BF2007">
        <w:t>McCrutcheon</w:t>
      </w:r>
      <w:proofErr w:type="spellEnd"/>
      <w:r w:rsidRPr="00BF2007">
        <w:t xml:space="preserve"> (1980) called ‘ment</w:t>
      </w:r>
      <w:r>
        <w:t>al planning.’</w:t>
      </w:r>
      <w:r w:rsidRPr="00BF2007">
        <w:t xml:space="preserve">  When teachers do write formal lesson plans, </w:t>
      </w:r>
      <w:proofErr w:type="spellStart"/>
      <w:r w:rsidRPr="00BF2007">
        <w:t>Calderhead</w:t>
      </w:r>
      <w:proofErr w:type="spellEnd"/>
      <w:r w:rsidRPr="00BF2007">
        <w:t xml:space="preserve"> report</w:t>
      </w:r>
      <w:r>
        <w:t>ed</w:t>
      </w:r>
      <w:r w:rsidRPr="00BF2007">
        <w:t xml:space="preserve"> that they usually do so “only to satisfy administrative requirements” as teachers find the practice “too time-consuming” and not a valuable use of their time (1996, p. 714).  Informal, mental plans are, according to </w:t>
      </w:r>
      <w:proofErr w:type="spellStart"/>
      <w:r w:rsidRPr="00BF2007">
        <w:t>Calderhead’s</w:t>
      </w:r>
      <w:proofErr w:type="spellEnd"/>
      <w:r w:rsidRPr="00BF2007">
        <w:t xml:space="preserve"> analysis, much more common practice, making this feature of teacher planning difficult to study effectively.</w:t>
      </w:r>
      <w:r w:rsidR="00D8002C">
        <w:t xml:space="preserve">  The present study addresses this challenge </w:t>
      </w:r>
      <w:r w:rsidR="00FA0D06">
        <w:t>by studying the instructional planning practices of one exceptional professor in situ.</w:t>
      </w:r>
    </w:p>
    <w:p w:rsidR="00E14A3D" w:rsidRDefault="00E14A3D" w:rsidP="00E14A3D">
      <w:r>
        <w:t>Instructional planning is</w:t>
      </w:r>
      <w:r w:rsidRPr="000A246F">
        <w:t xml:space="preserve"> principally concerned with the content, process, products</w:t>
      </w:r>
      <w:r w:rsidR="00D547C6">
        <w:t>, and assessment</w:t>
      </w:r>
      <w:r w:rsidRPr="000A246F">
        <w:t xml:space="preserve"> of educational experiences and the underlying theories that illuminate various aspects of those elements.  In an attempt to </w:t>
      </w:r>
      <w:r>
        <w:t>emphasize</w:t>
      </w:r>
      <w:r w:rsidRPr="000A246F">
        <w:t xml:space="preserve"> one or more of the</w:t>
      </w:r>
      <w:r>
        <w:t>se</w:t>
      </w:r>
      <w:r w:rsidRPr="000A246F">
        <w:t xml:space="preserve"> elements of teaching and learning, researchers regularly disaggregate what is essentially a unified gestalt.  Reporting on the discrete parts </w:t>
      </w:r>
      <w:r>
        <w:t>prohibits examination into</w:t>
      </w:r>
      <w:r w:rsidRPr="000A246F">
        <w:t xml:space="preserve"> the interconnections and complexities of </w:t>
      </w:r>
      <w:r>
        <w:t>instructional planning</w:t>
      </w:r>
      <w:r w:rsidRPr="000A246F">
        <w:t xml:space="preserve">.  Qualitative research </w:t>
      </w:r>
      <w:r>
        <w:t>calls for</w:t>
      </w:r>
      <w:r w:rsidRPr="000A246F">
        <w:t xml:space="preserve"> a re-contextualization of the phenomena under investigation, what </w:t>
      </w:r>
      <w:proofErr w:type="spellStart"/>
      <w:r w:rsidRPr="000A246F">
        <w:t>Kupers</w:t>
      </w:r>
      <w:proofErr w:type="spellEnd"/>
      <w:r w:rsidRPr="000A246F">
        <w:t xml:space="preserve"> (2011) call</w:t>
      </w:r>
      <w:r>
        <w:t>ed</w:t>
      </w:r>
      <w:r w:rsidRPr="000A246F">
        <w:t xml:space="preserve"> a “re-</w:t>
      </w:r>
      <w:proofErr w:type="spellStart"/>
      <w:r w:rsidRPr="000A246F">
        <w:t>membering</w:t>
      </w:r>
      <w:proofErr w:type="spellEnd"/>
      <w:r w:rsidRPr="000A246F">
        <w:t xml:space="preserve">” or reintegration of the phenomena to include contextually related aspects (p. 101).  If we begin </w:t>
      </w:r>
      <w:r>
        <w:t xml:space="preserve">studies of instructional practices </w:t>
      </w:r>
      <w:r w:rsidRPr="000A246F">
        <w:t xml:space="preserve">in the classroom, we miss all of the processing and decisions made on the way to the classroom.  </w:t>
      </w:r>
    </w:p>
    <w:p w:rsidR="00E14A3D" w:rsidRDefault="00E14A3D" w:rsidP="00E14A3D">
      <w:r>
        <w:lastRenderedPageBreak/>
        <w:t>M</w:t>
      </w:r>
      <w:r w:rsidRPr="000A246F">
        <w:t>uch of what we know about instructional planning is knowledge of isolated pra</w:t>
      </w:r>
      <w:r>
        <w:t>ctices or discrete parts</w:t>
      </w:r>
      <w:r w:rsidRPr="000A246F">
        <w:t xml:space="preserve">.  </w:t>
      </w:r>
      <w:r>
        <w:t>One</w:t>
      </w:r>
      <w:r w:rsidRPr="000A246F">
        <w:t xml:space="preserve"> body of knowledge examines instructional planning and the use of some instructional technology practice or tool</w:t>
      </w:r>
      <w:r>
        <w:t>, such as virtual planning helpers or simulations</w:t>
      </w:r>
      <w:r w:rsidRPr="000A246F">
        <w:t xml:space="preserve"> (Baylor, 200</w:t>
      </w:r>
      <w:r>
        <w:t xml:space="preserve">2; </w:t>
      </w:r>
      <w:proofErr w:type="spellStart"/>
      <w:r>
        <w:t>Eskrootchi</w:t>
      </w:r>
      <w:proofErr w:type="spellEnd"/>
      <w:r>
        <w:t xml:space="preserve"> &amp; </w:t>
      </w:r>
      <w:proofErr w:type="spellStart"/>
      <w:r>
        <w:t>Oskrochi</w:t>
      </w:r>
      <w:proofErr w:type="spellEnd"/>
      <w:r>
        <w:t>, 2010</w:t>
      </w:r>
      <w:r w:rsidRPr="000A246F">
        <w:t xml:space="preserve">).  Others studies focus on planning for instruction </w:t>
      </w:r>
      <w:r>
        <w:t>by</w:t>
      </w:r>
      <w:r w:rsidRPr="000A246F">
        <w:t xml:space="preserve"> examin</w:t>
      </w:r>
      <w:r>
        <w:t>ing</w:t>
      </w:r>
      <w:r w:rsidRPr="000A246F">
        <w:t xml:space="preserve"> discrete teaching practices</w:t>
      </w:r>
      <w:r>
        <w:t>, such as backwards planning</w:t>
      </w:r>
      <w:r w:rsidRPr="000A246F">
        <w:t xml:space="preserve"> (</w:t>
      </w:r>
      <w:proofErr w:type="spellStart"/>
      <w:r w:rsidRPr="000A246F">
        <w:t>Childre</w:t>
      </w:r>
      <w:proofErr w:type="spellEnd"/>
      <w:r w:rsidRPr="000A246F">
        <w:t>, Sands &amp; Pope, 2009; Graff, 2011;</w:t>
      </w:r>
      <w:r>
        <w:t xml:space="preserve"> </w:t>
      </w:r>
      <w:r w:rsidRPr="000A246F">
        <w:t xml:space="preserve">Jones, </w:t>
      </w:r>
      <w:proofErr w:type="spellStart"/>
      <w:r w:rsidRPr="000A246F">
        <w:t>Vermette</w:t>
      </w:r>
      <w:proofErr w:type="spellEnd"/>
      <w:r w:rsidRPr="000A246F">
        <w:t xml:space="preserve"> &amp; Jones, 2009</w:t>
      </w:r>
      <w:r>
        <w:t>)</w:t>
      </w:r>
      <w:r w:rsidRPr="000A246F">
        <w:t xml:space="preserve"> </w:t>
      </w:r>
      <w:r>
        <w:t>or lesson study (</w:t>
      </w:r>
      <w:proofErr w:type="spellStart"/>
      <w:r w:rsidRPr="000A246F">
        <w:t>Holmqvist</w:t>
      </w:r>
      <w:proofErr w:type="spellEnd"/>
      <w:r w:rsidRPr="000A246F">
        <w:t>, 2011</w:t>
      </w:r>
      <w:r>
        <w:t xml:space="preserve">; </w:t>
      </w:r>
      <w:r w:rsidRPr="000A246F">
        <w:t xml:space="preserve">Jones &amp; Johnston, 2010; Robinson &amp; </w:t>
      </w:r>
      <w:proofErr w:type="spellStart"/>
      <w:r w:rsidRPr="000A246F">
        <w:t>Leikin</w:t>
      </w:r>
      <w:proofErr w:type="spellEnd"/>
      <w:r w:rsidRPr="000A246F">
        <w:t xml:space="preserve">, 2012).  Although </w:t>
      </w:r>
      <w:r>
        <w:t xml:space="preserve">these approaches provide useful examples, they tend to </w:t>
      </w:r>
      <w:r w:rsidRPr="000A246F">
        <w:t>limit our engagement and understanding of the many facets of instructional planning.</w:t>
      </w:r>
      <w:r>
        <w:t xml:space="preserve">  What is needed is an investigation into planning practices that is fully contextualized and situated within its own disciplinary practice.</w:t>
      </w:r>
    </w:p>
    <w:p w:rsidR="00E14A3D" w:rsidRDefault="00E14A3D" w:rsidP="00E14A3D">
      <w:r>
        <w:t>S</w:t>
      </w:r>
      <w:r w:rsidRPr="008319D1">
        <w:t xml:space="preserve">hulman (1986) argued that the cognitive psychology of </w:t>
      </w:r>
      <w:r w:rsidRPr="00D17F19">
        <w:t>learning</w:t>
      </w:r>
      <w:r w:rsidRPr="008319D1">
        <w:t xml:space="preserve"> has focused almost exclusive</w:t>
      </w:r>
      <w:r w:rsidRPr="00BF2007">
        <w:t>ly on questions of what to teach, how to teach it, and how to deal with misunderstandings</w:t>
      </w:r>
      <w:r w:rsidR="00D17F19">
        <w:t>;</w:t>
      </w:r>
      <w:r w:rsidRPr="00BF2007">
        <w:t xml:space="preserve"> but they have done so from the perspective of learners and not teachers</w:t>
      </w:r>
      <w:r>
        <w:t xml:space="preserve">.  </w:t>
      </w:r>
      <w:proofErr w:type="spellStart"/>
      <w:r w:rsidRPr="00BF2007">
        <w:t>Vartuli</w:t>
      </w:r>
      <w:proofErr w:type="spellEnd"/>
      <w:r w:rsidRPr="00BF2007">
        <w:t xml:space="preserve"> </w:t>
      </w:r>
      <w:r>
        <w:t>and</w:t>
      </w:r>
      <w:r w:rsidRPr="00BF2007">
        <w:t xml:space="preserve"> </w:t>
      </w:r>
      <w:proofErr w:type="spellStart"/>
      <w:r w:rsidRPr="00BF2007">
        <w:t>Rohs</w:t>
      </w:r>
      <w:proofErr w:type="spellEnd"/>
      <w:r w:rsidRPr="00BF2007">
        <w:t xml:space="preserve"> (2008)</w:t>
      </w:r>
      <w:r>
        <w:t xml:space="preserve"> called instructional planning “</w:t>
      </w:r>
      <w:r w:rsidRPr="00BF2007">
        <w:t>one of the most important and overlooked processes in teaching</w:t>
      </w:r>
      <w:r>
        <w:t>” (</w:t>
      </w:r>
      <w:r w:rsidRPr="00BF2007">
        <w:t>p. 395</w:t>
      </w:r>
      <w:r>
        <w:t xml:space="preserve">).  Van </w:t>
      </w:r>
      <w:r w:rsidRPr="00BF2007">
        <w:t>Manen (1994)</w:t>
      </w:r>
      <w:r>
        <w:t xml:space="preserve"> suggested that researchers have focused on outcomes and products, “b</w:t>
      </w:r>
      <w:r w:rsidRPr="00BF2007">
        <w:t>ut in the history of the dominant research traditions the actual practices of teaching have rarely been problematized and systematically discussed as pedagogical actions</w:t>
      </w:r>
      <w:r>
        <w:t xml:space="preserve">” (p. </w:t>
      </w:r>
      <w:r w:rsidRPr="00BF2007">
        <w:t>152</w:t>
      </w:r>
      <w:r>
        <w:t xml:space="preserve">).  </w:t>
      </w:r>
      <w:r w:rsidR="00D17F19">
        <w:t>The present study addresses this absence in the literature by focusing directly on actions performed within actual teaching practices.</w:t>
      </w:r>
    </w:p>
    <w:p w:rsidR="00E14A3D" w:rsidRDefault="00E14A3D" w:rsidP="00E14A3D">
      <w:r w:rsidRPr="000A246F">
        <w:t xml:space="preserve">How do instructors decide when to tell, when to show, and when to allow learners to discover knowledge for themselves?  How do they balance the competing demands of enlivening students, making them think for themselves, and still share their content expertise?  How does </w:t>
      </w:r>
      <w:r>
        <w:t xml:space="preserve">an instructor center on students </w:t>
      </w:r>
      <w:r w:rsidRPr="000A246F">
        <w:t xml:space="preserve">without deemphasizing the subject?  </w:t>
      </w:r>
      <w:r>
        <w:t>Conversely, h</w:t>
      </w:r>
      <w:r w:rsidRPr="000A246F">
        <w:t xml:space="preserve">ow does one </w:t>
      </w:r>
      <w:r w:rsidRPr="000A246F">
        <w:lastRenderedPageBreak/>
        <w:t>maintain focus on the subject of instruction without displacing the learner</w:t>
      </w:r>
      <w:r>
        <w:t>s and their particular needs</w:t>
      </w:r>
      <w:r w:rsidRPr="000A246F">
        <w:t>?</w:t>
      </w:r>
      <w:r>
        <w:t xml:space="preserve">  </w:t>
      </w:r>
      <w:r w:rsidRPr="000A246F">
        <w:t xml:space="preserve">How does an instructor manage the seemingly competing interests of subject matter knowledge with learner-centered (LC) principles?  </w:t>
      </w:r>
    </w:p>
    <w:p w:rsidR="00E14A3D" w:rsidRDefault="00E14A3D" w:rsidP="00E14A3D">
      <w:r w:rsidRPr="00BF2007">
        <w:t xml:space="preserve">Sere (1984) </w:t>
      </w:r>
      <w:r>
        <w:t xml:space="preserve">further </w:t>
      </w:r>
      <w:r w:rsidRPr="00BF2007">
        <w:t>argued that the disciplinary lens of the teacher may compel certain decisions while precluding other legitimate possibilities.  Disciplinary commitments are thus one of the contextual influences that interact with instructional planning in a significant manner.</w:t>
      </w:r>
      <w:r>
        <w:t xml:space="preserve">  </w:t>
      </w:r>
      <w:proofErr w:type="spellStart"/>
      <w:r w:rsidR="00E4715D">
        <w:t>Kupers</w:t>
      </w:r>
      <w:proofErr w:type="spellEnd"/>
      <w:r w:rsidR="00E4715D">
        <w:t xml:space="preserve"> (2011) said that q</w:t>
      </w:r>
      <w:r w:rsidR="00B46554" w:rsidRPr="000A246F">
        <w:t xml:space="preserve">ualitative research requires a re-contextualization of the phenomena under investigation, what </w:t>
      </w:r>
      <w:r w:rsidR="00E4715D">
        <w:t>he</w:t>
      </w:r>
      <w:r w:rsidR="00B46554" w:rsidRPr="000A246F">
        <w:t xml:space="preserve"> call</w:t>
      </w:r>
      <w:r w:rsidR="00B46554">
        <w:t>ed</w:t>
      </w:r>
      <w:r w:rsidR="00B46554" w:rsidRPr="000A246F">
        <w:t xml:space="preserve"> a “re-</w:t>
      </w:r>
      <w:proofErr w:type="spellStart"/>
      <w:r w:rsidR="00B46554" w:rsidRPr="000A246F">
        <w:t>membering</w:t>
      </w:r>
      <w:proofErr w:type="spellEnd"/>
      <w:r w:rsidR="00B46554" w:rsidRPr="000A246F">
        <w:t xml:space="preserve">,” or reintegration of the phenomena to include contextually related aspects (p. 101).  </w:t>
      </w:r>
      <w:r w:rsidRPr="000A246F">
        <w:t>Some researchers</w:t>
      </w:r>
      <w:r>
        <w:t>,</w:t>
      </w:r>
      <w:r w:rsidRPr="008319D1">
        <w:t xml:space="preserve"> </w:t>
      </w:r>
      <w:r w:rsidRPr="000A246F">
        <w:t xml:space="preserve">in an effort to re-member and </w:t>
      </w:r>
      <w:proofErr w:type="spellStart"/>
      <w:r w:rsidRPr="000A246F">
        <w:t>recontextualize</w:t>
      </w:r>
      <w:proofErr w:type="spellEnd"/>
      <w:r w:rsidRPr="000A246F">
        <w:t xml:space="preserve"> instructional planning</w:t>
      </w:r>
      <w:r>
        <w:t>,</w:t>
      </w:r>
      <w:r w:rsidRPr="000A246F">
        <w:t xml:space="preserve"> extend</w:t>
      </w:r>
      <w:r>
        <w:t>ed</w:t>
      </w:r>
      <w:r w:rsidRPr="000A246F">
        <w:t xml:space="preserve"> the study of instructional planning into a specific discipline</w:t>
      </w:r>
      <w:r>
        <w:t xml:space="preserve"> or content area of instruction</w:t>
      </w:r>
      <w:r w:rsidRPr="000A246F">
        <w:t xml:space="preserve">.  Researchers </w:t>
      </w:r>
      <w:r w:rsidR="00E4715D">
        <w:t>have</w:t>
      </w:r>
      <w:r w:rsidR="00E4715D" w:rsidRPr="000A246F">
        <w:t xml:space="preserve"> studie</w:t>
      </w:r>
      <w:r w:rsidR="00E4715D">
        <w:t>d instructional planning that</w:t>
      </w:r>
      <w:r w:rsidR="00E4715D" w:rsidRPr="000A246F">
        <w:t xml:space="preserve"> involv</w:t>
      </w:r>
      <w:r w:rsidR="00E4715D">
        <w:t>ed</w:t>
      </w:r>
      <w:r w:rsidR="00E4715D" w:rsidRPr="000A246F">
        <w:t xml:space="preserve"> </w:t>
      </w:r>
      <w:r w:rsidRPr="000A246F">
        <w:t xml:space="preserve">the disciplinary focus of mathematics (Castro Superfine, 2009; </w:t>
      </w:r>
      <w:proofErr w:type="spellStart"/>
      <w:r w:rsidRPr="000A246F">
        <w:t>Delcham</w:t>
      </w:r>
      <w:proofErr w:type="spellEnd"/>
      <w:r w:rsidRPr="000A246F">
        <w:t xml:space="preserve"> &amp; </w:t>
      </w:r>
      <w:proofErr w:type="spellStart"/>
      <w:r w:rsidRPr="000A246F">
        <w:t>Sezer</w:t>
      </w:r>
      <w:proofErr w:type="spellEnd"/>
      <w:r w:rsidRPr="000A246F">
        <w:t>, 2010), science (</w:t>
      </w:r>
      <w:proofErr w:type="spellStart"/>
      <w:r w:rsidRPr="000A246F">
        <w:t>Coenders</w:t>
      </w:r>
      <w:proofErr w:type="spellEnd"/>
      <w:r w:rsidRPr="000A246F">
        <w:t xml:space="preserve">, </w:t>
      </w:r>
      <w:proofErr w:type="spellStart"/>
      <w:r w:rsidRPr="000A246F">
        <w:t>Terlouw</w:t>
      </w:r>
      <w:proofErr w:type="spellEnd"/>
      <w:r w:rsidRPr="000A246F">
        <w:t xml:space="preserve">, </w:t>
      </w:r>
      <w:proofErr w:type="spellStart"/>
      <w:r w:rsidRPr="000A246F">
        <w:t>Dijstra</w:t>
      </w:r>
      <w:proofErr w:type="spellEnd"/>
      <w:r w:rsidRPr="000A246F">
        <w:t xml:space="preserve"> &amp; </w:t>
      </w:r>
      <w:proofErr w:type="spellStart"/>
      <w:r w:rsidRPr="000A246F">
        <w:t>Pieters</w:t>
      </w:r>
      <w:proofErr w:type="spellEnd"/>
      <w:r w:rsidRPr="000A246F">
        <w:t>, 2010; Peters, 2010; Rico &amp; Shulman, 2004), physical education (</w:t>
      </w:r>
      <w:proofErr w:type="spellStart"/>
      <w:r w:rsidRPr="000A246F">
        <w:t>Constantinou</w:t>
      </w:r>
      <w:proofErr w:type="spellEnd"/>
      <w:r w:rsidRPr="000A246F">
        <w:t xml:space="preserve">, 2011), literature (Howard, 2010), </w:t>
      </w:r>
      <w:r w:rsidR="00E4715D">
        <w:t xml:space="preserve">and </w:t>
      </w:r>
      <w:r w:rsidRPr="000A246F">
        <w:t>social studies and history (</w:t>
      </w:r>
      <w:proofErr w:type="spellStart"/>
      <w:r w:rsidRPr="000A246F">
        <w:t>Fallace</w:t>
      </w:r>
      <w:proofErr w:type="spellEnd"/>
      <w:r w:rsidRPr="000A246F">
        <w:t xml:space="preserve">, 2009; </w:t>
      </w:r>
      <w:proofErr w:type="spellStart"/>
      <w:r w:rsidRPr="000A246F">
        <w:t>Golightly</w:t>
      </w:r>
      <w:proofErr w:type="spellEnd"/>
      <w:r w:rsidRPr="000A246F">
        <w:t xml:space="preserve">, 2010; McCormick &amp; Hubbard, 2011).  </w:t>
      </w:r>
      <w:r>
        <w:t>These authors</w:t>
      </w:r>
      <w:r w:rsidRPr="000A246F">
        <w:t xml:space="preserve"> address</w:t>
      </w:r>
      <w:r w:rsidR="00E4715D">
        <w:t>ed</w:t>
      </w:r>
      <w:r w:rsidRPr="000A246F">
        <w:t xml:space="preserve"> planning behaviors and decisions </w:t>
      </w:r>
      <w:r>
        <w:t xml:space="preserve">in terms of </w:t>
      </w:r>
      <w:r w:rsidRPr="000A246F">
        <w:t xml:space="preserve">a “disciplinary lens” (Rico &amp; Shulman, 2004).  In the </w:t>
      </w:r>
      <w:r>
        <w:t>current study</w:t>
      </w:r>
      <w:r w:rsidRPr="000A246F">
        <w:t xml:space="preserve"> I follow their example</w:t>
      </w:r>
      <w:r>
        <w:t xml:space="preserve"> and agree</w:t>
      </w:r>
      <w:r w:rsidRPr="000A246F">
        <w:t xml:space="preserve"> that disciplinary commitments hold practical, ideological and contextual rel</w:t>
      </w:r>
      <w:r>
        <w:t xml:space="preserve">evance </w:t>
      </w:r>
      <w:r w:rsidR="00E4715D">
        <w:t xml:space="preserve">in </w:t>
      </w:r>
      <w:r>
        <w:t xml:space="preserve">instructional planning.  </w:t>
      </w:r>
    </w:p>
    <w:p w:rsidR="006F5451" w:rsidRPr="00BF2007" w:rsidRDefault="00E14A3D" w:rsidP="006F5451">
      <w:proofErr w:type="spellStart"/>
      <w:r>
        <w:t>Woolfolk</w:t>
      </w:r>
      <w:proofErr w:type="spellEnd"/>
      <w:r>
        <w:t xml:space="preserve"> Hoy, Davis, and </w:t>
      </w:r>
      <w:proofErr w:type="spellStart"/>
      <w:r>
        <w:t>Pape</w:t>
      </w:r>
      <w:proofErr w:type="spellEnd"/>
      <w:r>
        <w:t xml:space="preserve"> (2006)</w:t>
      </w:r>
      <w:r w:rsidRPr="00BF2007">
        <w:t xml:space="preserve"> conclude</w:t>
      </w:r>
      <w:r>
        <w:t>d</w:t>
      </w:r>
      <w:r w:rsidRPr="00BF2007">
        <w:t xml:space="preserve"> a review of recent research</w:t>
      </w:r>
      <w:r w:rsidR="00E4715D">
        <w:t xml:space="preserve"> on teacher knowledge and beliefs</w:t>
      </w:r>
      <w:r w:rsidRPr="00BF2007">
        <w:t xml:space="preserve"> with a call for crossover studies, among other suggestions, to examine teacher planning and enactment as they relate to teacher knowledge and beliefs.  Milner (2003) determined that a commitment to specific issues (culture, race, and gender in his study) influenced planning decisions in significant ways and led to more effective teaching, adding, </w:t>
      </w:r>
      <w:r w:rsidRPr="00BF2007">
        <w:lastRenderedPageBreak/>
        <w:t>“</w:t>
      </w:r>
      <w:r w:rsidR="00E4715D">
        <w:t>L</w:t>
      </w:r>
      <w:r w:rsidR="00E4715D" w:rsidRPr="00BF2007">
        <w:t xml:space="preserve">ittle </w:t>
      </w:r>
      <w:r w:rsidRPr="00BF2007">
        <w:t xml:space="preserve">is known about how teachers come to understand the influences that affect their decision making as they plan.  </w:t>
      </w:r>
      <w:proofErr w:type="gramStart"/>
      <w:r w:rsidRPr="00BF2007">
        <w:t>In light of the enormous responsibility teachers have in the decision-making process, more knowledge is needed in this area” (p. 193).</w:t>
      </w:r>
      <w:proofErr w:type="gramEnd"/>
      <w:r w:rsidRPr="00BF2007">
        <w:t xml:space="preserve">  </w:t>
      </w:r>
      <w:r w:rsidR="00555A72" w:rsidRPr="007C2E7B">
        <w:t>Greenberg and Oreshkina (</w:t>
      </w:r>
      <w:r w:rsidR="00EE2490" w:rsidRPr="007C2E7B">
        <w:t>personal communication</w:t>
      </w:r>
      <w:r w:rsidR="00555A72" w:rsidRPr="007C2E7B">
        <w:t>)</w:t>
      </w:r>
      <w:r w:rsidR="00D82D68">
        <w:t xml:space="preserve"> referred to the “praxis of teaching” as the combination of teachers’ experiences, perceptions, self-efficacy, identities, and senses of belonging that intersect with their theoretical and practical theoretical knowledge to inform instructional decisions.  </w:t>
      </w:r>
      <w:r w:rsidR="006F5451">
        <w:t>Van Manen</w:t>
      </w:r>
      <w:r w:rsidR="006F5451" w:rsidRPr="00BF2007">
        <w:t xml:space="preserve"> (1982) links both knowing what is good and then possessing the ability to do that which is good within the domain of pedagogic competence.  This competence “involves a form of praxis (thoughtful action: action full of thought and thought full of action) wherein the requirements of the pedagogic existentials are actualized in real and concrete situations” (p. 293).  Thoughtful action does concern the immediate, in-the-moment decisions made by teacher</w:t>
      </w:r>
      <w:r w:rsidR="00A6512F">
        <w:t>s</w:t>
      </w:r>
      <w:r w:rsidR="006F5451" w:rsidRPr="00BF2007">
        <w:t xml:space="preserve"> while engaged in the enactment of plans, but van Manen asserts that, “It is on the level of deliberative reflective observations that the pedagogue must structure the educational situation in such a manner that the pedagogic intention of education can be made realizable” (1979, p. 14).  This deliberative reflective practice requires extensive planning on the part of teachers and planning itself is a complex process.</w:t>
      </w:r>
    </w:p>
    <w:p w:rsidR="00E14A3D" w:rsidRPr="000A246F" w:rsidRDefault="00E14A3D" w:rsidP="00E14A3D">
      <w:r w:rsidRPr="00BF2007">
        <w:t>Milner call</w:t>
      </w:r>
      <w:r>
        <w:t>ed</w:t>
      </w:r>
      <w:r w:rsidRPr="00BF2007">
        <w:t xml:space="preserve"> for the identification and study of effective teachers that embody less traditional teaching practices in order to expand knowledge of planning.</w:t>
      </w:r>
      <w:r>
        <w:t xml:space="preserve"> </w:t>
      </w:r>
      <w:r w:rsidRPr="00947F6F">
        <w:t xml:space="preserve"> </w:t>
      </w:r>
      <w:r w:rsidRPr="00BF2007">
        <w:t xml:space="preserve">I agree with these authors that teachers’ knowledge and beliefs inform a myriad of independent educative decisions, and add that </w:t>
      </w:r>
      <w:r w:rsidR="00E4715D">
        <w:t>these influences are engaged</w:t>
      </w:r>
      <w:r w:rsidR="00D82D68">
        <w:t xml:space="preserve"> and visible</w:t>
      </w:r>
      <w:r w:rsidR="00E4715D">
        <w:t xml:space="preserve"> in</w:t>
      </w:r>
      <w:r w:rsidR="00F75976">
        <w:t xml:space="preserve"> </w:t>
      </w:r>
      <w:r w:rsidRPr="00BF2007">
        <w:t xml:space="preserve">the </w:t>
      </w:r>
      <w:r w:rsidR="00E4715D">
        <w:t xml:space="preserve">instructional </w:t>
      </w:r>
      <w:r w:rsidRPr="00BF2007">
        <w:t>planning process</w:t>
      </w:r>
      <w:r>
        <w:t>.</w:t>
      </w:r>
      <w:r w:rsidR="006F5451">
        <w:t xml:space="preserve">  </w:t>
      </w:r>
      <w:r>
        <w:t>Some of the more</w:t>
      </w:r>
      <w:r w:rsidRPr="000A246F">
        <w:t xml:space="preserve"> contextualized and comprehensive studies </w:t>
      </w:r>
      <w:r w:rsidR="00A6512F">
        <w:t xml:space="preserve">have </w:t>
      </w:r>
      <w:r w:rsidRPr="000A246F">
        <w:t>explore</w:t>
      </w:r>
      <w:r>
        <w:t>d teacher</w:t>
      </w:r>
      <w:r w:rsidRPr="000A246F">
        <w:t xml:space="preserve"> planning in concert with an exploration into teachers’ thinking processes, decision-making, and subsequent lesson enactment (</w:t>
      </w:r>
      <w:proofErr w:type="spellStart"/>
      <w:r w:rsidRPr="000A246F">
        <w:t>McAlpine</w:t>
      </w:r>
      <w:proofErr w:type="spellEnd"/>
      <w:r w:rsidRPr="000A246F">
        <w:t xml:space="preserve">, Weston, </w:t>
      </w:r>
      <w:proofErr w:type="spellStart"/>
      <w:r w:rsidRPr="000A246F">
        <w:t>Berthiaume</w:t>
      </w:r>
      <w:proofErr w:type="spellEnd"/>
      <w:r w:rsidRPr="000A246F">
        <w:t xml:space="preserve"> &amp; Fairbank-Roth, 2006; Milner, </w:t>
      </w:r>
      <w:r w:rsidRPr="000A246F">
        <w:lastRenderedPageBreak/>
        <w:t xml:space="preserve">2003; </w:t>
      </w:r>
      <w:proofErr w:type="spellStart"/>
      <w:r w:rsidRPr="000A246F">
        <w:t>Muth</w:t>
      </w:r>
      <w:proofErr w:type="spellEnd"/>
      <w:r w:rsidRPr="000A246F">
        <w:t xml:space="preserve">, 2008).  </w:t>
      </w:r>
      <w:r>
        <w:t xml:space="preserve">Other studies </w:t>
      </w:r>
      <w:r w:rsidRPr="000A246F">
        <w:t>explore</w:t>
      </w:r>
      <w:r>
        <w:t>d</w:t>
      </w:r>
      <w:r w:rsidRPr="000A246F">
        <w:t xml:space="preserve"> </w:t>
      </w:r>
      <w:r>
        <w:t xml:space="preserve">the </w:t>
      </w:r>
      <w:r w:rsidRPr="000A246F">
        <w:t>cultural contexts</w:t>
      </w:r>
      <w:r>
        <w:t xml:space="preserve"> of the classroom and community</w:t>
      </w:r>
      <w:r w:rsidRPr="000A246F">
        <w:t xml:space="preserve"> (Milner, 2003) or social constructivist principles (</w:t>
      </w:r>
      <w:proofErr w:type="spellStart"/>
      <w:r w:rsidRPr="000A246F">
        <w:t>Muth</w:t>
      </w:r>
      <w:proofErr w:type="spellEnd"/>
      <w:r w:rsidRPr="000A246F">
        <w:t xml:space="preserve">, 2008).  Together </w:t>
      </w:r>
      <w:r>
        <w:t>these studies</w:t>
      </w:r>
      <w:r w:rsidRPr="000A246F">
        <w:t xml:space="preserve"> offer</w:t>
      </w:r>
      <w:r>
        <w:t>ed</w:t>
      </w:r>
      <w:r w:rsidRPr="000A246F">
        <w:t xml:space="preserve"> both a window into planning practices and a conversation with instructors that help</w:t>
      </w:r>
      <w:r>
        <w:t>ed</w:t>
      </w:r>
      <w:r w:rsidRPr="000A246F">
        <w:t xml:space="preserve"> to inform the analysis and discussion of their planning practices.  It is this intersection of pedagogical principles in the practice of planning, contextualization of the disciplin</w:t>
      </w:r>
      <w:r>
        <w:t>ary</w:t>
      </w:r>
      <w:r w:rsidRPr="000A246F">
        <w:t xml:space="preserve"> subject matter, and the </w:t>
      </w:r>
      <w:r>
        <w:t>instructor</w:t>
      </w:r>
      <w:r w:rsidRPr="000A246F">
        <w:t xml:space="preserve"> thinking processes that the present study will address</w:t>
      </w:r>
      <w:r>
        <w:t>, while remaining</w:t>
      </w:r>
      <w:r w:rsidRPr="000A246F">
        <w:t xml:space="preserve"> open to </w:t>
      </w:r>
      <w:r>
        <w:t xml:space="preserve">potential </w:t>
      </w:r>
      <w:r w:rsidRPr="000A246F">
        <w:t xml:space="preserve">social and cultural influences </w:t>
      </w:r>
      <w:r>
        <w:t>from</w:t>
      </w:r>
      <w:r w:rsidRPr="000A246F">
        <w:t xml:space="preserve"> </w:t>
      </w:r>
      <w:r>
        <w:t xml:space="preserve">each of </w:t>
      </w:r>
      <w:r w:rsidRPr="000A246F">
        <w:t>th</w:t>
      </w:r>
      <w:r>
        <w:t>e</w:t>
      </w:r>
      <w:r w:rsidRPr="000A246F">
        <w:t>se elements.</w:t>
      </w:r>
    </w:p>
    <w:p w:rsidR="00E14A3D" w:rsidRPr="000A246F" w:rsidRDefault="00E14A3D" w:rsidP="00E14A3D">
      <w:pPr>
        <w:ind w:firstLine="0"/>
        <w:jc w:val="center"/>
        <w:rPr>
          <w:b/>
        </w:rPr>
      </w:pPr>
      <w:r w:rsidRPr="000A246F">
        <w:rPr>
          <w:b/>
        </w:rPr>
        <w:t>Purpose of the Study</w:t>
      </w:r>
    </w:p>
    <w:p w:rsidR="00E14A3D" w:rsidRPr="000A246F" w:rsidRDefault="00E14A3D" w:rsidP="00E14A3D">
      <w:r w:rsidRPr="000A246F">
        <w:t>For decades, anecdotal reports from graduate students in a seminar in existential phenomenology</w:t>
      </w:r>
      <w:r>
        <w:t xml:space="preserve"> at the University of Tennessee at Knoxville</w:t>
      </w:r>
      <w:r w:rsidRPr="000A246F">
        <w:t xml:space="preserve"> </w:t>
      </w:r>
      <w:r>
        <w:t>suggested</w:t>
      </w:r>
      <w:r w:rsidRPr="000A246F">
        <w:t xml:space="preserve"> that this one course and one professor </w:t>
      </w:r>
      <w:r>
        <w:t>were</w:t>
      </w:r>
      <w:r w:rsidRPr="000A246F">
        <w:t xml:space="preserve"> transformational in </w:t>
      </w:r>
      <w:r>
        <w:t>encouraging</w:t>
      </w:r>
      <w:r w:rsidRPr="000A246F">
        <w:t xml:space="preserve"> students to see things differently, expand</w:t>
      </w:r>
      <w:r>
        <w:t>ed</w:t>
      </w:r>
      <w:r w:rsidRPr="000A246F">
        <w:t xml:space="preserve"> their perceptual understandings, and explore</w:t>
      </w:r>
      <w:r>
        <w:t>d</w:t>
      </w:r>
      <w:r w:rsidRPr="000A246F">
        <w:t xml:space="preserve"> consciousness in new and interesting ways.  The purpose of this study is to describe those preparatory activities in which </w:t>
      </w:r>
      <w:r w:rsidR="00613FC6">
        <w:t>the</w:t>
      </w:r>
      <w:r w:rsidRPr="000A246F">
        <w:t xml:space="preserve"> instructor</w:t>
      </w:r>
      <w:r w:rsidR="00613FC6">
        <w:t xml:space="preserve"> of that course</w:t>
      </w:r>
      <w:r>
        <w:t>, Emeritus Professor Howard R. Pollio,</w:t>
      </w:r>
      <w:r w:rsidRPr="000A246F">
        <w:t xml:space="preserve"> </w:t>
      </w:r>
      <w:r w:rsidR="00613FC6" w:rsidRPr="000A246F">
        <w:t>engage</w:t>
      </w:r>
      <w:r w:rsidR="00613FC6">
        <w:t>d</w:t>
      </w:r>
      <w:r w:rsidR="00613FC6" w:rsidRPr="000A246F">
        <w:t xml:space="preserve"> </w:t>
      </w:r>
      <w:r w:rsidRPr="000A246F">
        <w:t xml:space="preserve">as he </w:t>
      </w:r>
      <w:r w:rsidR="00613FC6" w:rsidRPr="000A246F">
        <w:t>plan</w:t>
      </w:r>
      <w:r w:rsidR="00613FC6">
        <w:t>ned</w:t>
      </w:r>
      <w:r w:rsidR="00613FC6" w:rsidRPr="000A246F">
        <w:t xml:space="preserve"> </w:t>
      </w:r>
      <w:r w:rsidRPr="000A246F">
        <w:t xml:space="preserve">for instruction.  </w:t>
      </w:r>
      <w:r>
        <w:rPr>
          <w:bCs/>
        </w:rPr>
        <w:t>It</w:t>
      </w:r>
      <w:r w:rsidRPr="000A246F">
        <w:rPr>
          <w:bCs/>
        </w:rPr>
        <w:t xml:space="preserve"> explores the professor’s instructional planning concurrent with the disciplinary influence of existential phenomenology on </w:t>
      </w:r>
      <w:r>
        <w:rPr>
          <w:bCs/>
        </w:rPr>
        <w:t>such</w:t>
      </w:r>
      <w:r w:rsidRPr="000A246F">
        <w:rPr>
          <w:bCs/>
        </w:rPr>
        <w:t xml:space="preserve"> instructional planning.  </w:t>
      </w:r>
      <w:r>
        <w:t>The study</w:t>
      </w:r>
      <w:r w:rsidRPr="000A246F">
        <w:t xml:space="preserve"> employs a</w:t>
      </w:r>
      <w:r>
        <w:t>n illustrative</w:t>
      </w:r>
      <w:r w:rsidR="00BA1BA0">
        <w:t xml:space="preserve"> and phenomenologically oriented</w:t>
      </w:r>
      <w:r w:rsidRPr="000A246F">
        <w:t xml:space="preserve"> case design </w:t>
      </w:r>
      <w:r>
        <w:t>of</w:t>
      </w:r>
      <w:r w:rsidRPr="000A246F">
        <w:t xml:space="preserve"> this professor and his particular practices </w:t>
      </w:r>
      <w:r>
        <w:t>when</w:t>
      </w:r>
      <w:r w:rsidRPr="000A246F">
        <w:t xml:space="preserve"> preparing for instruction as the</w:t>
      </w:r>
      <w:r>
        <w:t xml:space="preserve"> unique</w:t>
      </w:r>
      <w:r w:rsidRPr="000A246F">
        <w:t xml:space="preserve"> </w:t>
      </w:r>
      <w:r>
        <w:t>focus</w:t>
      </w:r>
      <w:r w:rsidRPr="000A246F">
        <w:t xml:space="preserve"> of inquiry</w:t>
      </w:r>
      <w:r>
        <w:t xml:space="preserve">.  I </w:t>
      </w:r>
      <w:r w:rsidRPr="000A246F">
        <w:t>specifically examin</w:t>
      </w:r>
      <w:r>
        <w:t>e</w:t>
      </w:r>
      <w:r w:rsidRPr="000A246F">
        <w:t xml:space="preserve"> the planning actions and activities taken by </w:t>
      </w:r>
      <w:r>
        <w:t>this</w:t>
      </w:r>
      <w:r w:rsidRPr="000A246F">
        <w:t xml:space="preserve"> professor as he prepares for his seminar in existential phenomenology</w:t>
      </w:r>
      <w:r w:rsidR="00BA1BA0">
        <w:t xml:space="preserve">.  The study centers on weekly interviews with the professor, over the course of a fifteen week semester, as he completed the task of instructional planning for each class meeting. </w:t>
      </w:r>
      <w:r w:rsidRPr="000A246F">
        <w:t>.  Con</w:t>
      </w:r>
      <w:r>
        <w:t>cep</w:t>
      </w:r>
      <w:r w:rsidRPr="000A246F">
        <w:t xml:space="preserve">tually, the study </w:t>
      </w:r>
      <w:r>
        <w:t>is located</w:t>
      </w:r>
      <w:r w:rsidRPr="000A246F">
        <w:t xml:space="preserve"> at the intersection of instructional planning and the disciplin</w:t>
      </w:r>
      <w:r>
        <w:t>e</w:t>
      </w:r>
      <w:r w:rsidRPr="000A246F">
        <w:t xml:space="preserve"> </w:t>
      </w:r>
      <w:r>
        <w:t>of</w:t>
      </w:r>
      <w:r w:rsidRPr="000A246F">
        <w:t xml:space="preserve"> phenomenology.</w:t>
      </w:r>
    </w:p>
    <w:p w:rsidR="00E14A3D" w:rsidRPr="000A246F" w:rsidRDefault="00E14A3D" w:rsidP="00E14A3D">
      <w:pPr>
        <w:pStyle w:val="Heading1"/>
      </w:pPr>
      <w:r w:rsidRPr="000A246F">
        <w:lastRenderedPageBreak/>
        <w:t>Research Questions</w:t>
      </w:r>
    </w:p>
    <w:p w:rsidR="00B2183D" w:rsidRDefault="00E14A3D" w:rsidP="00E14A3D">
      <w:r w:rsidRPr="000A246F">
        <w:t xml:space="preserve">Using Rico and Shulman (2004) as </w:t>
      </w:r>
      <w:r>
        <w:t>a</w:t>
      </w:r>
      <w:r w:rsidRPr="000A246F">
        <w:t xml:space="preserve"> guide, I </w:t>
      </w:r>
      <w:r>
        <w:t xml:space="preserve">will </w:t>
      </w:r>
      <w:r w:rsidRPr="000A246F">
        <w:t xml:space="preserve">attempt to re-member the subject(s) of my research, which means that I need to </w:t>
      </w:r>
      <w:r>
        <w:t>contextualize</w:t>
      </w:r>
      <w:r w:rsidRPr="000A246F">
        <w:t xml:space="preserve"> </w:t>
      </w:r>
      <w:r>
        <w:t>this instructor’s planning in a more comprehensive way.  The study</w:t>
      </w:r>
      <w:r w:rsidRPr="00BF2007">
        <w:t xml:space="preserve"> is an examination of the instructional planning practices of </w:t>
      </w:r>
      <w:r w:rsidR="00905A9B">
        <w:t>one</w:t>
      </w:r>
      <w:r w:rsidR="00905A9B" w:rsidRPr="00BF2007">
        <w:t xml:space="preserve"> </w:t>
      </w:r>
      <w:r w:rsidRPr="00BF2007">
        <w:t xml:space="preserve">professor.  What are his objectives and intentions for the class?  How does he determine how to meet those objectives and intentions?  </w:t>
      </w:r>
    </w:p>
    <w:p w:rsidR="00E14A3D" w:rsidRPr="00BF2007" w:rsidRDefault="00B2183D" w:rsidP="00E14A3D">
      <w:r>
        <w:t xml:space="preserve">In keeping with a contextualized view of instructional planning, I also consider what happens after planning is completed and the instructor walks into his seminar.  I examine the full instructional sequence from planning through lesson enactment and reflections on the completed lesson for three of the seminar meetings, one early in the semester, one toward the middle of the semester, and one at the end of the semester..  How do the outcomes of this professor’s planning relate to the actual teaching of the seminar meeting?  How are the instructional plans used or adapted during the enactment of plans?  </w:t>
      </w:r>
      <w:r w:rsidR="00E14A3D" w:rsidRPr="00BF2007">
        <w:t xml:space="preserve">This </w:t>
      </w:r>
      <w:r w:rsidR="00E14A3D">
        <w:t xml:space="preserve">illustrative </w:t>
      </w:r>
      <w:r w:rsidR="00E14A3D" w:rsidRPr="00BF2007">
        <w:t>study</w:t>
      </w:r>
      <w:r w:rsidR="00E14A3D">
        <w:t xml:space="preserve"> of a unique case</w:t>
      </w:r>
      <w:r w:rsidR="00E14A3D" w:rsidRPr="00BF2007">
        <w:t xml:space="preserve"> addresses the following research question</w:t>
      </w:r>
      <w:r w:rsidR="00DE6012">
        <w:t>s</w:t>
      </w:r>
      <w:r w:rsidR="000D2A1C">
        <w:t>:</w:t>
      </w:r>
    </w:p>
    <w:p w:rsidR="00E14A3D" w:rsidRDefault="00E14A3D" w:rsidP="00E14A3D">
      <w:pPr>
        <w:pStyle w:val="ListParagraph"/>
        <w:numPr>
          <w:ilvl w:val="0"/>
          <w:numId w:val="1"/>
        </w:numPr>
      </w:pPr>
      <w:r w:rsidRPr="00BF2007">
        <w:t>What does this professor do when planning teaching and learning experiences for students in a graduate seminar on phenomenology?</w:t>
      </w:r>
    </w:p>
    <w:p w:rsidR="00E14A3D" w:rsidRDefault="00DE6012" w:rsidP="00DE6012">
      <w:pPr>
        <w:pStyle w:val="ListParagraph"/>
        <w:numPr>
          <w:ilvl w:val="0"/>
          <w:numId w:val="1"/>
        </w:numPr>
      </w:pPr>
      <w:r>
        <w:t>In what</w:t>
      </w:r>
      <w:r w:rsidR="00E14A3D">
        <w:t xml:space="preserve"> ways do the students’ and </w:t>
      </w:r>
      <w:proofErr w:type="gramStart"/>
      <w:r w:rsidR="00E14A3D">
        <w:t>professor’s experiences</w:t>
      </w:r>
      <w:proofErr w:type="gramEnd"/>
      <w:r w:rsidR="00E14A3D">
        <w:t xml:space="preserve"> in class reflect or relate to the professor’s instructional plans?</w:t>
      </w:r>
    </w:p>
    <w:p w:rsidR="00E14A3D" w:rsidRPr="000A246F" w:rsidRDefault="00E14A3D" w:rsidP="00E14A3D">
      <w:pPr>
        <w:ind w:firstLine="0"/>
        <w:jc w:val="center"/>
      </w:pPr>
      <w:r w:rsidRPr="000A246F">
        <w:rPr>
          <w:b/>
        </w:rPr>
        <w:t>Significance of the Study</w:t>
      </w:r>
    </w:p>
    <w:p w:rsidR="00F846B8" w:rsidRDefault="00F846B8" w:rsidP="00F846B8">
      <w:r>
        <w:t xml:space="preserve">This study is significant in its approach to instructional planning in three specific ways.  First, it offers a contextualized view of instructional planning practices.  </w:t>
      </w:r>
      <w:r w:rsidR="00E14A3D">
        <w:t xml:space="preserve">The study represents an illustrative example </w:t>
      </w:r>
      <w:r w:rsidR="00BA0B28">
        <w:t xml:space="preserve">of instructional planning </w:t>
      </w:r>
      <w:r w:rsidR="00E14A3D">
        <w:t xml:space="preserve">by </w:t>
      </w:r>
      <w:r w:rsidR="00E14A3D" w:rsidRPr="000A246F">
        <w:t>re-</w:t>
      </w:r>
      <w:proofErr w:type="spellStart"/>
      <w:r w:rsidR="00E14A3D" w:rsidRPr="000A246F">
        <w:t>membering</w:t>
      </w:r>
      <w:proofErr w:type="spellEnd"/>
      <w:r w:rsidR="00E14A3D" w:rsidRPr="000A246F">
        <w:t xml:space="preserve"> and reintegrating </w:t>
      </w:r>
      <w:r w:rsidR="00E14A3D">
        <w:t xml:space="preserve">curriculum and pedagogy within </w:t>
      </w:r>
      <w:r w:rsidR="00BA0B28">
        <w:t xml:space="preserve">Dr. </w:t>
      </w:r>
      <w:r w:rsidR="00E14A3D">
        <w:t>Pollio’s instructional planning practices.</w:t>
      </w:r>
      <w:r>
        <w:t xml:space="preserve">  It suggests that these two </w:t>
      </w:r>
      <w:r>
        <w:lastRenderedPageBreak/>
        <w:t>components of instruction are not separate considerations for instructors and might be better understood as two sides of the same coin.</w:t>
      </w:r>
    </w:p>
    <w:p w:rsidR="00704D25" w:rsidRDefault="00F846B8">
      <w:r>
        <w:t xml:space="preserve">Second, this study </w:t>
      </w:r>
      <w:r w:rsidR="00BA0B28">
        <w:t>examine</w:t>
      </w:r>
      <w:r>
        <w:t>s</w:t>
      </w:r>
      <w:r w:rsidR="00BA0B28">
        <w:t xml:space="preserve"> the instructional planning practices of Dr. Pollio </w:t>
      </w:r>
      <w:r w:rsidR="00704D25">
        <w:t xml:space="preserve">on a weekly basis, </w:t>
      </w:r>
      <w:r w:rsidR="00BA0B28">
        <w:t>as they occurred</w:t>
      </w:r>
      <w:r w:rsidR="00704D25">
        <w:t xml:space="preserve"> normally, spanning an entire academic semester</w:t>
      </w:r>
      <w:r>
        <w:t>.  Relatively few empirical accounts of instructional planning offer this situated account of the intentions, processes, and decisions instructors consider as they plan learning experiences for their students</w:t>
      </w:r>
      <w:r w:rsidR="00F67AE3">
        <w:t xml:space="preserve"> (</w:t>
      </w:r>
      <w:proofErr w:type="spellStart"/>
      <w:r w:rsidR="00F67AE3">
        <w:t>Abbate</w:t>
      </w:r>
      <w:proofErr w:type="spellEnd"/>
      <w:r w:rsidR="00F67AE3">
        <w:t xml:space="preserve">-Vaughn, 2004; Gill &amp; Hoffman, 2009; </w:t>
      </w:r>
      <w:r w:rsidR="00D42F1C">
        <w:t xml:space="preserve">and </w:t>
      </w:r>
      <w:r w:rsidR="00F67AE3">
        <w:t>Milner, 2003</w:t>
      </w:r>
      <w:r w:rsidR="00D42F1C">
        <w:t>)</w:t>
      </w:r>
      <w:r>
        <w:t xml:space="preserve">.  </w:t>
      </w:r>
      <w:r w:rsidR="007523B6">
        <w:t>The study directly connects the intentions of instructional planning with the activities and outcomes of that planning, which is lacking in research in this area of study.  It</w:t>
      </w:r>
      <w:r w:rsidR="00E14A3D">
        <w:t xml:space="preserve"> further illuminates the non-public and often hidden work of instructional planning and brings that work into the public realm for consideration by academics and practitioners alike. </w:t>
      </w:r>
    </w:p>
    <w:p w:rsidR="00E14A3D" w:rsidRDefault="00704D25">
      <w:r>
        <w:t xml:space="preserve">Finally, the study </w:t>
      </w:r>
      <w:r w:rsidR="007B2849">
        <w:t xml:space="preserve">examines instructional planning </w:t>
      </w:r>
      <w:r w:rsidR="007523B6">
        <w:t>through</w:t>
      </w:r>
      <w:r w:rsidR="007B2849">
        <w:t xml:space="preserve"> an emic, non-direct</w:t>
      </w:r>
      <w:r w:rsidR="007523B6">
        <w:t xml:space="preserve">ed method.  </w:t>
      </w:r>
      <w:r w:rsidR="0038023F">
        <w:t xml:space="preserve">Rather than imposing some predetermined instructional planning model, such as those often taught in teacher education programs, this study examines the idiosyncratic and highly individual planning practices of one master teacher.  </w:t>
      </w:r>
      <w:r w:rsidR="00692C18">
        <w:t>The data are not</w:t>
      </w:r>
      <w:r w:rsidR="00EB6DFA">
        <w:t xml:space="preserve"> nice and neat product</w:t>
      </w:r>
      <w:r w:rsidR="00692C18">
        <w:t>s</w:t>
      </w:r>
      <w:r w:rsidR="00EB6DFA">
        <w:t xml:space="preserve"> of instructional planning that has </w:t>
      </w:r>
      <w:r w:rsidR="00692C18">
        <w:t>taken place off stage</w:t>
      </w:r>
      <w:r w:rsidR="00EB6DFA">
        <w:t>.  Rather, we are able to enter the messy practice of this professor as he consider</w:t>
      </w:r>
      <w:r w:rsidR="001C1884">
        <w:t>ed</w:t>
      </w:r>
      <w:r w:rsidR="00EB6DFA">
        <w:t xml:space="preserve"> alternate teaching activities, select</w:t>
      </w:r>
      <w:r w:rsidR="001C1884">
        <w:t>ed</w:t>
      </w:r>
      <w:r w:rsidR="00EB6DFA">
        <w:t xml:space="preserve"> materials for </w:t>
      </w:r>
      <w:r w:rsidR="001C1884">
        <w:t>t</w:t>
      </w:r>
      <w:r w:rsidR="00EB6DFA">
        <w:t xml:space="preserve">he classroom, </w:t>
      </w:r>
      <w:r w:rsidR="001C1884">
        <w:t xml:space="preserve">and </w:t>
      </w:r>
      <w:r w:rsidR="00692C18">
        <w:t>consider</w:t>
      </w:r>
      <w:r w:rsidR="001C1884">
        <w:t>ed</w:t>
      </w:r>
      <w:r w:rsidR="00692C18">
        <w:t xml:space="preserve"> the order of activities and the phrasing of questions.  </w:t>
      </w:r>
      <w:r w:rsidR="00B26D87">
        <w:t>It offers a rare and intimate portrait of this professor and his instructional planning practices.</w:t>
      </w:r>
    </w:p>
    <w:p w:rsidR="00E14A3D" w:rsidRPr="000A246F" w:rsidRDefault="00E14A3D" w:rsidP="00E14A3D">
      <w:pPr>
        <w:pStyle w:val="Heading1"/>
      </w:pPr>
      <w:r w:rsidRPr="000A246F">
        <w:t>Delimitations</w:t>
      </w:r>
    </w:p>
    <w:p w:rsidR="00E14A3D" w:rsidRDefault="00E14A3D" w:rsidP="00E14A3D">
      <w:r w:rsidRPr="000A246F">
        <w:t xml:space="preserve">The case study method of inquiry is discernible by the selection </w:t>
      </w:r>
      <w:r>
        <w:t>and</w:t>
      </w:r>
      <w:r w:rsidRPr="000A246F">
        <w:t xml:space="preserve"> identification of the boundaries of the case.  I have made decisions regarding these boundaries that influence the scope and mark the delimitations of the case (See Chapter 3, Methodology, for a full discussion).  </w:t>
      </w:r>
      <w:r w:rsidRPr="000A246F">
        <w:lastRenderedPageBreak/>
        <w:t xml:space="preserve">First, this single case study specifically examines the planning actions and activities of one </w:t>
      </w:r>
      <w:r>
        <w:t>instructor</w:t>
      </w:r>
      <w:r w:rsidRPr="000A246F">
        <w:t xml:space="preserve"> as he </w:t>
      </w:r>
      <w:r>
        <w:t>prepares for</w:t>
      </w:r>
      <w:r w:rsidRPr="000A246F">
        <w:t xml:space="preserve"> his instructional practice.  </w:t>
      </w:r>
      <w:r>
        <w:t>Yin (</w:t>
      </w:r>
      <w:r w:rsidR="00481452">
        <w:t>2003</w:t>
      </w:r>
      <w:r>
        <w:t xml:space="preserve">) termed this type of case study a “unique case.”  </w:t>
      </w:r>
      <w:r w:rsidRPr="000A246F">
        <w:t>This professor is known for his expertise in the philosophy</w:t>
      </w:r>
      <w:r w:rsidR="00481452">
        <w:t>, psychology,</w:t>
      </w:r>
      <w:r w:rsidRPr="000A246F">
        <w:t xml:space="preserve"> and methodology of existential phenomenology and his ‘way of being’ as an instructor, not his particular planning practices.  </w:t>
      </w:r>
    </w:p>
    <w:p w:rsidR="00E14A3D" w:rsidRPr="000A246F" w:rsidRDefault="00E14A3D" w:rsidP="00E14A3D">
      <w:r w:rsidRPr="000A246F">
        <w:t xml:space="preserve">Second, the case centers on a particular course and not the instructor’s planning practices more generally.  It seeks understanding of how this professor </w:t>
      </w:r>
      <w:r>
        <w:t>thinks</w:t>
      </w:r>
      <w:r w:rsidRPr="000A246F">
        <w:t xml:space="preserve"> about, prepare</w:t>
      </w:r>
      <w:r>
        <w:t>s</w:t>
      </w:r>
      <w:r w:rsidRPr="000A246F">
        <w:t xml:space="preserve"> for, and </w:t>
      </w:r>
      <w:r>
        <w:t xml:space="preserve">makes decisions as he </w:t>
      </w:r>
      <w:r w:rsidRPr="000A246F">
        <w:t>plan</w:t>
      </w:r>
      <w:r>
        <w:t>s</w:t>
      </w:r>
      <w:r w:rsidRPr="000A246F">
        <w:t xml:space="preserve"> to teach this particular course</w:t>
      </w:r>
      <w:r>
        <w:t xml:space="preserve"> in phenomenology</w:t>
      </w:r>
      <w:r w:rsidRPr="000A246F">
        <w:t>.</w:t>
      </w:r>
      <w:r>
        <w:t xml:space="preserve">  I adopt the position that disciplinary commitments are relevant to instructional planning and intentionally examine those interrelationships in the study.</w:t>
      </w:r>
      <w:r w:rsidRPr="000A246F">
        <w:t xml:space="preserve">  </w:t>
      </w:r>
    </w:p>
    <w:p w:rsidR="00E14A3D" w:rsidRPr="000A246F" w:rsidRDefault="00E14A3D" w:rsidP="00E14A3D">
      <w:pPr>
        <w:pStyle w:val="Heading1"/>
      </w:pPr>
      <w:r w:rsidRPr="000A246F">
        <w:t>Limitations</w:t>
      </w:r>
    </w:p>
    <w:p w:rsidR="00E14A3D" w:rsidRPr="000A246F" w:rsidRDefault="00E14A3D" w:rsidP="00E14A3D">
      <w:r w:rsidRPr="000A246F">
        <w:t xml:space="preserve">This study is </w:t>
      </w:r>
      <w:r>
        <w:t xml:space="preserve">potentially </w:t>
      </w:r>
      <w:r w:rsidRPr="000A246F">
        <w:t xml:space="preserve">limited by two significant factors.  First, the study </w:t>
      </w:r>
      <w:r>
        <w:t xml:space="preserve">is primarily concerned with </w:t>
      </w:r>
      <w:r w:rsidRPr="000A246F">
        <w:t>Pollio’s thoughts, actions</w:t>
      </w:r>
      <w:r>
        <w:t>, decisions,</w:t>
      </w:r>
      <w:r w:rsidRPr="000A246F">
        <w:t xml:space="preserve"> and concerns as he planned for the seminar meetings.  Although I will examine related data sources (concerning the enactment of the plan</w:t>
      </w:r>
      <w:r>
        <w:t xml:space="preserve">s within the class meeting, </w:t>
      </w:r>
      <w:r w:rsidRPr="000A246F">
        <w:t xml:space="preserve">Pollio’s reflections following class, and the student reflections on the class) for three of the class meetings during the course of the semester, the primary data source is a series of weekly </w:t>
      </w:r>
      <w:r>
        <w:t>planning</w:t>
      </w:r>
      <w:r w:rsidRPr="000A246F">
        <w:t xml:space="preserve"> interviews with Pollio</w:t>
      </w:r>
      <w:r>
        <w:t xml:space="preserve"> as he prepares for the weekly class</w:t>
      </w:r>
      <w:r w:rsidRPr="000A246F">
        <w:t>.</w:t>
      </w:r>
      <w:r w:rsidRPr="00D4289B">
        <w:t xml:space="preserve"> </w:t>
      </w:r>
      <w:r>
        <w:t xml:space="preserve"> Second</w:t>
      </w:r>
      <w:r w:rsidRPr="000A246F">
        <w:t xml:space="preserve">, the specific course </w:t>
      </w:r>
      <w:r>
        <w:t>for</w:t>
      </w:r>
      <w:r w:rsidRPr="000A246F">
        <w:t xml:space="preserve"> the location of the study is a graduate course in a research-intensive university.  Student participants in the course</w:t>
      </w:r>
      <w:r w:rsidR="00753F10">
        <w:t xml:space="preserve"> are working toward doctoral and </w:t>
      </w:r>
      <w:r w:rsidR="00F75976">
        <w:t>master’s</w:t>
      </w:r>
      <w:r w:rsidR="00753F10">
        <w:t xml:space="preserve"> degrees with a rare undergraduate student granted special permission to attend.  Faculty </w:t>
      </w:r>
      <w:r w:rsidR="0080567F">
        <w:t xml:space="preserve">members </w:t>
      </w:r>
      <w:r w:rsidR="00753F10">
        <w:t>from other departments also regularly attend this seminar and the participants</w:t>
      </w:r>
      <w:r w:rsidRPr="000A246F">
        <w:t xml:space="preserve"> </w:t>
      </w:r>
      <w:r>
        <w:t>a</w:t>
      </w:r>
      <w:r w:rsidRPr="000A246F">
        <w:t xml:space="preserve">re </w:t>
      </w:r>
      <w:r w:rsidR="00753F10">
        <w:t xml:space="preserve">thus </w:t>
      </w:r>
      <w:r w:rsidRPr="000A246F">
        <w:t xml:space="preserve">distinct from those in an undergraduate course or in a K-12 setting.  </w:t>
      </w:r>
    </w:p>
    <w:p w:rsidR="0004051C" w:rsidRDefault="0004051C">
      <w:pPr>
        <w:spacing w:after="200" w:line="276" w:lineRule="auto"/>
        <w:ind w:firstLine="0"/>
        <w:rPr>
          <w:b/>
        </w:rPr>
      </w:pPr>
      <w:r>
        <w:rPr>
          <w:b/>
        </w:rPr>
        <w:br w:type="page"/>
      </w:r>
    </w:p>
    <w:p w:rsidR="00E14A3D" w:rsidRDefault="00E14A3D" w:rsidP="00E14A3D">
      <w:pPr>
        <w:ind w:firstLine="0"/>
        <w:jc w:val="center"/>
        <w:rPr>
          <w:b/>
        </w:rPr>
      </w:pPr>
      <w:r w:rsidRPr="000A246F">
        <w:rPr>
          <w:b/>
        </w:rPr>
        <w:lastRenderedPageBreak/>
        <w:t>Definition of Terms</w:t>
      </w:r>
    </w:p>
    <w:p w:rsidR="00AF5E7B" w:rsidRPr="00AF5E7B" w:rsidRDefault="00AF5E7B" w:rsidP="00E14A3D">
      <w:pPr>
        <w:ind w:firstLine="0"/>
      </w:pPr>
      <w:r>
        <w:rPr>
          <w:b/>
        </w:rPr>
        <w:t>Centeredness</w:t>
      </w:r>
      <w:r>
        <w:t xml:space="preserve"> – This term …</w:t>
      </w:r>
    </w:p>
    <w:p w:rsidR="00E14A3D" w:rsidRPr="000A246F" w:rsidRDefault="00E14A3D" w:rsidP="00E14A3D">
      <w:pPr>
        <w:ind w:firstLine="0"/>
      </w:pPr>
      <w:r w:rsidRPr="000A246F">
        <w:rPr>
          <w:b/>
        </w:rPr>
        <w:t>Instructional planning or Planning</w:t>
      </w:r>
      <w:r w:rsidRPr="000A246F">
        <w:t xml:space="preserve"> – These </w:t>
      </w:r>
      <w:r>
        <w:t xml:space="preserve">two </w:t>
      </w:r>
      <w:r w:rsidRPr="000A246F">
        <w:t xml:space="preserve">terms include all of the activities, undertaken by one or more instructors, prior to a class meeting or </w:t>
      </w:r>
      <w:r w:rsidR="00C81375">
        <w:t xml:space="preserve">following </w:t>
      </w:r>
      <w:r w:rsidRPr="000A246F">
        <w:t>lesson enactment.  It is an inclusive term that encompasses course development, curriculum design, structuring of learning goals and activities, and selection of any assessment devices.</w:t>
      </w:r>
    </w:p>
    <w:p w:rsidR="00E14A3D" w:rsidRPr="000A246F" w:rsidRDefault="00E14A3D" w:rsidP="00E14A3D">
      <w:pPr>
        <w:ind w:firstLine="0"/>
      </w:pPr>
      <w:r w:rsidRPr="000A246F">
        <w:rPr>
          <w:b/>
        </w:rPr>
        <w:t>Learner Centered (LC)</w:t>
      </w:r>
      <w:r w:rsidRPr="000A246F">
        <w:t xml:space="preserve"> – This term refers to the de-centering of the teacher as the dispenser of knowledge in favor of an orientation that focuses on the learner and his or her particular learning needs</w:t>
      </w:r>
      <w:r w:rsidR="0033308A">
        <w:t xml:space="preserve">.  </w:t>
      </w:r>
      <w:r w:rsidR="0033308A" w:rsidRPr="009F7A14">
        <w:t xml:space="preserve">Weimer (2002) and Blumberg (2009) </w:t>
      </w:r>
      <w:r w:rsidR="0033308A">
        <w:t>outlined the major components of learner-centered teaching as including a change in (1) the balance of power, (2) the function of content, (3) the role of the teacher, (4) the responsibility for learning, and (5) the purpose and processes of evaluation.</w:t>
      </w:r>
    </w:p>
    <w:p w:rsidR="00E14A3D" w:rsidRPr="000A246F" w:rsidRDefault="00E14A3D" w:rsidP="00E14A3D">
      <w:pPr>
        <w:ind w:firstLine="0"/>
      </w:pPr>
      <w:r w:rsidRPr="000A246F">
        <w:rPr>
          <w:b/>
        </w:rPr>
        <w:t xml:space="preserve">Learner Centered Psychological Principles (LCPP) – </w:t>
      </w:r>
      <w:r w:rsidRPr="000A246F">
        <w:t>These are the fourteen instructional principles advanced by the American Psychological Association (APA) in their effort to guide school reform and redesign (1997).</w:t>
      </w:r>
    </w:p>
    <w:p w:rsidR="00E14A3D" w:rsidRDefault="00E14A3D" w:rsidP="00E14A3D">
      <w:pPr>
        <w:ind w:firstLine="0"/>
      </w:pPr>
      <w:r w:rsidRPr="000A246F">
        <w:rPr>
          <w:b/>
        </w:rPr>
        <w:t>Pedagogy</w:t>
      </w:r>
      <w:r w:rsidRPr="000A246F">
        <w:t xml:space="preserve"> – This term is significantly adapted from van Manen</w:t>
      </w:r>
      <w:r w:rsidRPr="000A246F">
        <w:rPr>
          <w:rStyle w:val="FootnoteReference"/>
        </w:rPr>
        <w:footnoteReference w:id="1"/>
      </w:r>
      <w:r w:rsidRPr="000A246F">
        <w:t xml:space="preserve"> (1994) to indicate a relational knowledge of learners, learners’ experiences, and learners’ needs.  Pedagogy is the practice of this relational knowledge in a caring way by one who is personally committed to learners’ education and growth.</w:t>
      </w:r>
    </w:p>
    <w:p w:rsidR="00E14A3D" w:rsidRPr="000A246F" w:rsidRDefault="00E14A3D" w:rsidP="00E14A3D">
      <w:pPr>
        <w:ind w:firstLine="0"/>
      </w:pPr>
      <w:r w:rsidRPr="007459A9">
        <w:rPr>
          <w:b/>
        </w:rPr>
        <w:lastRenderedPageBreak/>
        <w:t>Phenomenology</w:t>
      </w:r>
      <w:r>
        <w:t xml:space="preserve"> – As a science of ‘lived experiences’ and ‘lived meanings,’ phenomenology represents both a philosophy and a research methodology (Creswell, 2003; Merriam, 2009).</w:t>
      </w:r>
    </w:p>
    <w:p w:rsidR="00E14A3D" w:rsidRPr="000A246F" w:rsidRDefault="00E14A3D" w:rsidP="00E14A3D">
      <w:pPr>
        <w:ind w:firstLine="0"/>
        <w:jc w:val="center"/>
        <w:rPr>
          <w:b/>
        </w:rPr>
      </w:pPr>
      <w:r w:rsidRPr="000A246F">
        <w:rPr>
          <w:b/>
        </w:rPr>
        <w:t>Organization of the Study</w:t>
      </w:r>
    </w:p>
    <w:p w:rsidR="00E14A3D" w:rsidRPr="000A246F" w:rsidRDefault="00E14A3D" w:rsidP="00E14A3D">
      <w:r w:rsidRPr="000A246F">
        <w:t>Chapter 1 provide</w:t>
      </w:r>
      <w:r>
        <w:t>d</w:t>
      </w:r>
      <w:r w:rsidRPr="000A246F">
        <w:t xml:space="preserve"> an introduction to the study and to instructional planning.  It outline</w:t>
      </w:r>
      <w:r>
        <w:t>d</w:t>
      </w:r>
      <w:r w:rsidRPr="000A246F">
        <w:t xml:space="preserve"> the purpose of the study</w:t>
      </w:r>
      <w:r>
        <w:t>,</w:t>
      </w:r>
      <w:r w:rsidRPr="000A246F">
        <w:t xml:space="preserve"> research questions, delimitations, limitations, and significance of the study.</w:t>
      </w:r>
    </w:p>
    <w:p w:rsidR="00E14A3D" w:rsidRDefault="00E14A3D" w:rsidP="00E14A3D">
      <w:r w:rsidRPr="000A246F">
        <w:t xml:space="preserve">Chapter 2 provides </w:t>
      </w:r>
      <w:r>
        <w:t xml:space="preserve">my </w:t>
      </w:r>
      <w:r w:rsidRPr="000A246F">
        <w:t>review of the litera</w:t>
      </w:r>
      <w:r>
        <w:t xml:space="preserve">ture on instructional planning, with a focus on methods and models of instructional planning, disciplinary influences in instructional planning, and teacher knowledge and beliefs within instructional planning practices. </w:t>
      </w:r>
      <w:r w:rsidR="00ED4F69">
        <w:t xml:space="preserve"> It further examines the content of existential phenomenology and the scant literature addressing instructional planning within phenomenology. </w:t>
      </w:r>
    </w:p>
    <w:p w:rsidR="00E14A3D" w:rsidRPr="000A246F" w:rsidRDefault="00E14A3D" w:rsidP="00E14A3D">
      <w:r w:rsidRPr="000A246F">
        <w:t xml:space="preserve">Chapter 3 </w:t>
      </w:r>
      <w:r>
        <w:t>describes</w:t>
      </w:r>
      <w:r w:rsidRPr="000A246F">
        <w:t xml:space="preserve"> the methodology </w:t>
      </w:r>
      <w:r>
        <w:t>used in</w:t>
      </w:r>
      <w:r w:rsidRPr="000A246F">
        <w:t xml:space="preserve"> the study, beginning with </w:t>
      </w:r>
      <w:r>
        <w:t>a discussion of</w:t>
      </w:r>
      <w:r w:rsidRPr="000A246F">
        <w:t xml:space="preserve"> </w:t>
      </w:r>
      <w:r>
        <w:t xml:space="preserve">the illustrative </w:t>
      </w:r>
      <w:r w:rsidRPr="000A246F">
        <w:t xml:space="preserve">case study design.  It then describes the participants, the settings, and the time span over which data was collected.  </w:t>
      </w:r>
      <w:r>
        <w:t>Finally, t</w:t>
      </w:r>
      <w:r w:rsidRPr="000A246F">
        <w:t>he data sources, data collection, role of the researcher and the research group and a discussion of data integrity precede the conclusion of this chapter.</w:t>
      </w:r>
    </w:p>
    <w:p w:rsidR="00E14A3D" w:rsidRPr="000A246F" w:rsidRDefault="00E14A3D" w:rsidP="00E14A3D">
      <w:r w:rsidRPr="000A246F">
        <w:t xml:space="preserve">Chapter 4 presents the findings of the </w:t>
      </w:r>
      <w:r>
        <w:t xml:space="preserve">present </w:t>
      </w:r>
      <w:r w:rsidRPr="000A246F">
        <w:t>study</w:t>
      </w:r>
      <w:r>
        <w:t xml:space="preserve"> in two parts</w:t>
      </w:r>
      <w:r w:rsidRPr="000A246F">
        <w:t xml:space="preserve">.  It opens with </w:t>
      </w:r>
      <w:r>
        <w:t>findings from</w:t>
      </w:r>
      <w:r w:rsidRPr="000A246F">
        <w:t xml:space="preserve"> the planning interviews conducted weekly with Pollio</w:t>
      </w:r>
      <w:r>
        <w:t xml:space="preserve"> prior to each class meeting</w:t>
      </w:r>
      <w:r w:rsidRPr="000A246F">
        <w:t xml:space="preserve">.  </w:t>
      </w:r>
      <w:r>
        <w:t>To further contextualize the study, chapter 4 also</w:t>
      </w:r>
      <w:r w:rsidRPr="000A246F">
        <w:t xml:space="preserve"> </w:t>
      </w:r>
      <w:r>
        <w:t>present</w:t>
      </w:r>
      <w:r w:rsidRPr="000A246F">
        <w:t>s data from three seminar meetings over the course of the semester: one early in the course, one in the middle of the course, and o</w:t>
      </w:r>
      <w:r>
        <w:t xml:space="preserve">ne near the end of the course. </w:t>
      </w:r>
    </w:p>
    <w:p w:rsidR="00D84D20" w:rsidRDefault="00E14A3D">
      <w:r w:rsidRPr="000A246F">
        <w:t>Chapter 5 discuss</w:t>
      </w:r>
      <w:r>
        <w:t>es</w:t>
      </w:r>
      <w:r w:rsidRPr="000A246F">
        <w:t xml:space="preserve"> findings in the </w:t>
      </w:r>
      <w:r>
        <w:t xml:space="preserve">present </w:t>
      </w:r>
      <w:r w:rsidRPr="000A246F">
        <w:t xml:space="preserve">study and </w:t>
      </w:r>
      <w:r>
        <w:t xml:space="preserve">relates those findings </w:t>
      </w:r>
      <w:r w:rsidRPr="000A246F">
        <w:t>to the research questions guiding the study</w:t>
      </w:r>
      <w:r>
        <w:t xml:space="preserve"> and the relevant empirical literature</w:t>
      </w:r>
      <w:r w:rsidRPr="000A246F">
        <w:t xml:space="preserve">.  It offers suggestions for </w:t>
      </w:r>
      <w:r w:rsidRPr="000A246F">
        <w:lastRenderedPageBreak/>
        <w:t xml:space="preserve">researchers interested in either the methodology or topic of study in this research.  </w:t>
      </w:r>
      <w:r>
        <w:t>C</w:t>
      </w:r>
      <w:r w:rsidRPr="000A246F">
        <w:t xml:space="preserve">hapter </w:t>
      </w:r>
      <w:r>
        <w:t xml:space="preserve">5 </w:t>
      </w:r>
      <w:r w:rsidRPr="000A246F">
        <w:t>concludes with a call for more theorizing and practical applications of phenomenological principles in educational contexts.</w:t>
      </w:r>
    </w:p>
    <w:p w:rsidR="00B659BD" w:rsidRDefault="00B659BD">
      <w:pPr>
        <w:spacing w:after="200" w:line="276" w:lineRule="auto"/>
        <w:ind w:firstLine="0"/>
      </w:pPr>
      <w:r>
        <w:br w:type="page"/>
      </w:r>
    </w:p>
    <w:p w:rsidR="00B659BD" w:rsidRPr="00B2458B" w:rsidRDefault="00B659BD" w:rsidP="00B659BD">
      <w:pPr>
        <w:pStyle w:val="Heading1"/>
      </w:pPr>
      <w:r w:rsidRPr="00B2458B">
        <w:lastRenderedPageBreak/>
        <w:t>CHAPTER TWO</w:t>
      </w:r>
    </w:p>
    <w:p w:rsidR="00B659BD" w:rsidRPr="00B2458B" w:rsidRDefault="00B659BD" w:rsidP="00B659BD">
      <w:pPr>
        <w:pStyle w:val="Heading1"/>
      </w:pPr>
      <w:r w:rsidRPr="00B2458B">
        <w:t>Review of the Literature</w:t>
      </w:r>
    </w:p>
    <w:p w:rsidR="00B659BD" w:rsidRPr="00245F39" w:rsidRDefault="00B659BD" w:rsidP="00B659BD">
      <w:pPr>
        <w:spacing w:line="240" w:lineRule="auto"/>
        <w:ind w:left="720" w:firstLine="0"/>
        <w:rPr>
          <w:i/>
        </w:rPr>
      </w:pPr>
    </w:p>
    <w:p w:rsidR="00B659BD" w:rsidRPr="00245F39" w:rsidRDefault="00B659BD" w:rsidP="00B659BD">
      <w:pPr>
        <w:spacing w:line="240" w:lineRule="auto"/>
        <w:ind w:left="720" w:firstLine="0"/>
        <w:rPr>
          <w:i/>
        </w:rPr>
      </w:pPr>
      <w:r w:rsidRPr="00245F39">
        <w:rPr>
          <w:i/>
        </w:rPr>
        <w:t xml:space="preserve">And then, after I've got all I'm going to be able to get in the short period of time that I'm preparing, about two or three days, then I'll say, "What's interesting here?  What can they do in class?" actually, “What kind of experience can they have in class…?" </w:t>
      </w:r>
    </w:p>
    <w:p w:rsidR="00B659BD" w:rsidRPr="00B2458B" w:rsidRDefault="00B659BD" w:rsidP="00B659BD">
      <w:pPr>
        <w:spacing w:line="240" w:lineRule="auto"/>
      </w:pPr>
    </w:p>
    <w:p w:rsidR="00B659BD" w:rsidRPr="00B2458B" w:rsidRDefault="00B659BD" w:rsidP="00B659BD">
      <w:pPr>
        <w:spacing w:line="240" w:lineRule="auto"/>
        <w:jc w:val="right"/>
      </w:pPr>
      <w:r w:rsidRPr="00B2458B">
        <w:t>(</w:t>
      </w:r>
      <w:r>
        <w:t xml:space="preserve">H.R. Pollio, </w:t>
      </w:r>
      <w:r w:rsidRPr="00B2458B">
        <w:t>Planning interview on November 15, 2011)</w:t>
      </w:r>
    </w:p>
    <w:p w:rsidR="00B659BD" w:rsidRPr="00B2458B" w:rsidRDefault="00B659BD" w:rsidP="00B659BD"/>
    <w:p w:rsidR="00B659BD" w:rsidRDefault="00B659BD" w:rsidP="00B659BD">
      <w:r w:rsidRPr="00B2458B">
        <w:t>Chapter 1 provided an introduction and rationale for the study of instructional planning generally and for this professor of phenomenology, particularly.  It introduced the purpose of this study and the research questions it addresses.  In Chapter 1, I argued for a contextualized treatment of instructional planning, including the disciplinary influence of phenomenology.  Chapter 2 provides a review of the current literature as it relates to the topic of instructional planning.  I proceed in this chapter by first describing the process of my review of the literature.  I then discuss the results of my literature search and synthesis.  I argue that instructional planning is the practice where teacher knowledge and beliefs, disciplinary influences, and instructional methods intersect and that these three variables are the most significant components of instructional planning.</w:t>
      </w:r>
    </w:p>
    <w:p w:rsidR="00B659BD" w:rsidRPr="003A70B0" w:rsidRDefault="00B659BD" w:rsidP="00B659BD">
      <w:pPr>
        <w:rPr>
          <w:szCs w:val="22"/>
        </w:rPr>
      </w:pPr>
      <w:r w:rsidRPr="003A70B0">
        <w:rPr>
          <w:szCs w:val="22"/>
        </w:rPr>
        <w:t xml:space="preserve">As described in Chapter 1, the purpose of the present study is to describe the instructional planning practices of one professor for one course that students reported as transformational.  The instructor and course are credited, through anecdotal reports, as having opened up perception and consciousness in student participants and this study seeks to explore the specific actions this instructor took over the course of one semester in order to produce those reported results.  Every academic institution has phenomenal teachers and courses, but rarely are they systematically and empirically studied for the lessons they might teach the rest of us.  The </w:t>
      </w:r>
      <w:r w:rsidRPr="003A70B0">
        <w:rPr>
          <w:szCs w:val="22"/>
        </w:rPr>
        <w:lastRenderedPageBreak/>
        <w:t xml:space="preserve">present study aims to address this need by providing an intimate portrait of Dr. Pollio as he engaged in instructional planning practices. </w:t>
      </w:r>
    </w:p>
    <w:p w:rsidR="00B659BD" w:rsidRPr="00B2458B" w:rsidRDefault="00B659BD" w:rsidP="00B659BD">
      <w:r w:rsidRPr="003A70B0">
        <w:rPr>
          <w:szCs w:val="22"/>
        </w:rPr>
        <w:t xml:space="preserve">The focus on instructional planning is not an arbitrary decision.  Instructional planning is that practice which lies at the intersection of curriculum and pedagogy, which links subject matter and the science and art of teaching (Pinar &amp; Reynolds, 1992).  It is the location where instructors determine what they will teach and how they will teach it (Flinders, 2004).  All of educational psychology, according to Berliner (1992), centers on understanding the processes and practices in which instructors engage as they consider answers to the ‘what’ and ‘how’ of instruction.  Instructional planning, wherein instructors design learning experiences for their students, may be the single most fundamental and foundation teaching activity (Darling-Hammond &amp; </w:t>
      </w:r>
      <w:proofErr w:type="spellStart"/>
      <w:r w:rsidRPr="003A70B0">
        <w:rPr>
          <w:szCs w:val="22"/>
        </w:rPr>
        <w:t>Bransford</w:t>
      </w:r>
      <w:proofErr w:type="spellEnd"/>
      <w:r w:rsidRPr="003A70B0">
        <w:rPr>
          <w:szCs w:val="22"/>
        </w:rPr>
        <w:t>, 2005; Kuhn, 2007).  It has been conceptualized and studied from a variety of perspectives and approaches, which have informed and guided the approach I take in the present study.</w:t>
      </w:r>
      <w:r>
        <w:rPr>
          <w:szCs w:val="22"/>
        </w:rPr>
        <w:t xml:space="preserve">  </w:t>
      </w:r>
      <w:r w:rsidRPr="00B2458B">
        <w:t>First</w:t>
      </w:r>
      <w:r>
        <w:t>,</w:t>
      </w:r>
      <w:r w:rsidRPr="00B2458B">
        <w:t xml:space="preserve"> is a description of the process </w:t>
      </w:r>
      <w:r>
        <w:t xml:space="preserve">I </w:t>
      </w:r>
      <w:r w:rsidRPr="00B2458B">
        <w:t xml:space="preserve">used to identify and organize the literature on instructional </w:t>
      </w:r>
      <w:proofErr w:type="gramStart"/>
      <w:r w:rsidRPr="00B2458B">
        <w:t>planning.</w:t>
      </w:r>
      <w:proofErr w:type="gramEnd"/>
    </w:p>
    <w:p w:rsidR="00B659BD" w:rsidRPr="00B2458B" w:rsidRDefault="00B659BD" w:rsidP="00B659BD">
      <w:pPr>
        <w:pStyle w:val="Heading1"/>
      </w:pPr>
      <w:r w:rsidRPr="00B2458B">
        <w:t>Process of Literature Review</w:t>
      </w:r>
    </w:p>
    <w:p w:rsidR="00B659BD" w:rsidRPr="00B2458B" w:rsidRDefault="00B659BD" w:rsidP="00B659BD">
      <w:r w:rsidRPr="00B2458B">
        <w:t xml:space="preserve">I approached my review of the literature following guidance from three key sources, </w:t>
      </w:r>
      <w:proofErr w:type="spellStart"/>
      <w:r w:rsidRPr="00B2458B">
        <w:t>Boote</w:t>
      </w:r>
      <w:proofErr w:type="spellEnd"/>
      <w:r w:rsidRPr="00B2458B">
        <w:t xml:space="preserve"> and </w:t>
      </w:r>
      <w:proofErr w:type="spellStart"/>
      <w:r w:rsidRPr="00B2458B">
        <w:t>Beile</w:t>
      </w:r>
      <w:proofErr w:type="spellEnd"/>
      <w:r w:rsidRPr="00B2458B">
        <w:t xml:space="preserve"> (2005), Galvan (1999), and Pan (2008), regarding the scholarship required by a comprehensive review of literature.  These authors argued that the analysis and synthesis of research in a field of specialization is the crucial prerequisite for conducting useful educational research (</w:t>
      </w:r>
      <w:proofErr w:type="spellStart"/>
      <w:r w:rsidRPr="00B2458B">
        <w:t>Boote</w:t>
      </w:r>
      <w:proofErr w:type="spellEnd"/>
      <w:r w:rsidRPr="00B2458B">
        <w:t xml:space="preserve"> &amp; </w:t>
      </w:r>
      <w:proofErr w:type="spellStart"/>
      <w:r w:rsidRPr="00B2458B">
        <w:t>Beile</w:t>
      </w:r>
      <w:proofErr w:type="spellEnd"/>
      <w:r w:rsidRPr="00B2458B">
        <w:t xml:space="preserve">, 2005, p. 3).  In this section, I discuss the search process, search terms, modifications I made during the search for literature, and the criteria for inclusion and exclusion of literature in the review.  </w:t>
      </w:r>
    </w:p>
    <w:p w:rsidR="00B659BD" w:rsidRPr="00B2458B" w:rsidRDefault="00B659BD" w:rsidP="00B659BD">
      <w:r w:rsidRPr="00B2458B">
        <w:lastRenderedPageBreak/>
        <w:t xml:space="preserve">I began the review of literature with a summary statement to guide my search for relevant texts (Galvan, 1999; Pan, 2008).  The initial summary statement contained the key words ‘planning,’ ‘pedagogy,’ and ‘education’ and my accompanying search resulted in hundreds of texts from three major databases (Education Full Text, 711; </w:t>
      </w:r>
      <w:proofErr w:type="spellStart"/>
      <w:r w:rsidRPr="00B2458B">
        <w:t>PsychINFO</w:t>
      </w:r>
      <w:proofErr w:type="spellEnd"/>
      <w:r w:rsidRPr="00B2458B">
        <w:t xml:space="preserve">, 209; ERIC via </w:t>
      </w:r>
      <w:proofErr w:type="spellStart"/>
      <w:r w:rsidRPr="00B2458B">
        <w:t>ProQuest</w:t>
      </w:r>
      <w:proofErr w:type="spellEnd"/>
      <w:r w:rsidRPr="00B2458B">
        <w:t xml:space="preserve">, 672).  I next confined my search to scholarly texts published within the past ten years (2002-present) in order to refine the search.  This delimitation produced a comprehensive and current list of relevant research (Education Full Text, 293; </w:t>
      </w:r>
      <w:proofErr w:type="spellStart"/>
      <w:r w:rsidRPr="00B2458B">
        <w:t>PsychINFO</w:t>
      </w:r>
      <w:proofErr w:type="spellEnd"/>
      <w:r w:rsidRPr="00B2458B">
        <w:t xml:space="preserve">, 115; ERIC via </w:t>
      </w:r>
      <w:proofErr w:type="spellStart"/>
      <w:r w:rsidRPr="00B2458B">
        <w:t>ProQuest</w:t>
      </w:r>
      <w:proofErr w:type="spellEnd"/>
      <w:r w:rsidRPr="00B2458B">
        <w:t>, 286).  These results were not mutually exclusive and my searches of these three major databases produced considerable overlap in the available literature.</w:t>
      </w:r>
    </w:p>
    <w:p w:rsidR="00B659BD" w:rsidRPr="00B2458B" w:rsidRDefault="00B659BD" w:rsidP="00B659BD">
      <w:r w:rsidRPr="00B2458B">
        <w:t>After reading the titles of several articles, I began refining my list as I selected those articles that related to instructional planning but excluded those focused on matters of administrative planning (i.e. scheduling of academic schedules and calendars) and programmatic or management planning (i.e. planning for implementing a new technological resource or tool).  In an effort to be inclusive, I retained articles with ambiguous phrases (i.e. “model program” or “the process of content transformation,”) in those cases where I was unable to determine whether the topic was germane to my study.  I deselected research that only tangentially referenced instructional planning (i.e. teacher strikes for a variety of benefits that included more time for planning).  Finally, I excluded articles whose titles referenced a narrow aspect of planning (i.e. how to incorporate white boards in the classroom) in favor of broader views of instructional planning.</w:t>
      </w:r>
    </w:p>
    <w:p w:rsidR="00B659BD" w:rsidRPr="00B2458B" w:rsidRDefault="00B659BD" w:rsidP="00B659BD">
      <w:r w:rsidRPr="00B2458B">
        <w:t xml:space="preserve">As a last step in my selection process, I read each item abstract to determine its appropriateness for full text reading.  Because I am interested in teacher thought processes and decision-making during instructional planning of some disciplinary content, I excluded articles </w:t>
      </w:r>
      <w:r w:rsidRPr="00B2458B">
        <w:lastRenderedPageBreak/>
        <w:t xml:space="preserve">from my reading list that centered on some other topic (i.e. vocational planning, school design planning, and professional development program planning).  This refined list comprised my initial reading list, which I later supplemented with additional landmark texts referenced repeatedly in my review of the literature as well as the expanded work of prominent authors discovered in the literature.  </w:t>
      </w:r>
    </w:p>
    <w:p w:rsidR="00B659BD" w:rsidRPr="00B2458B" w:rsidRDefault="00B659BD" w:rsidP="00B659BD">
      <w:r w:rsidRPr="00B2458B">
        <w:t xml:space="preserve">In addition, I sought out research that would not necessarily appear on traditional indexed databases.  A survey of dissertation abstracts revealed 11 doctoral dissertations on instructional planning using the previous criteria and search terms.  I also examined the first two editions of the </w:t>
      </w:r>
      <w:r w:rsidRPr="00B2458B">
        <w:rPr>
          <w:i/>
        </w:rPr>
        <w:t>Handbook of Educational Psychology</w:t>
      </w:r>
      <w:r w:rsidRPr="00B2458B">
        <w:t xml:space="preserve"> (APA 1996, 2006) and </w:t>
      </w:r>
      <w:r w:rsidRPr="00B2458B">
        <w:rPr>
          <w:i/>
        </w:rPr>
        <w:t>The Sage Handbook for Research in Education</w:t>
      </w:r>
      <w:r w:rsidRPr="00B2458B">
        <w:t xml:space="preserve"> (2006) for guidance on authors and theories related to instructional planning.  </w:t>
      </w:r>
    </w:p>
    <w:p w:rsidR="00B659BD" w:rsidRDefault="00B659BD" w:rsidP="00B659BD">
      <w:r w:rsidRPr="00B2458B">
        <w:t>As a final step in my review of the literature, I organized the literature into categories for reading (</w:t>
      </w:r>
      <w:proofErr w:type="spellStart"/>
      <w:r w:rsidRPr="00B2458B">
        <w:t>Boote</w:t>
      </w:r>
      <w:proofErr w:type="spellEnd"/>
      <w:r w:rsidRPr="00B2458B">
        <w:t xml:space="preserve"> &amp; </w:t>
      </w:r>
      <w:proofErr w:type="spellStart"/>
      <w:r w:rsidRPr="00B2458B">
        <w:t>Beile</w:t>
      </w:r>
      <w:proofErr w:type="spellEnd"/>
      <w:r w:rsidRPr="00B2458B">
        <w:t>, 2005, Galvan, 1999).  In this way, I read similarly focused literature together to help me arrive at a more sophisticated understanding of each body of work.  I created a database of the work as I read and noted journal titles and additional references for further review.  I also recorded theoretical orientations and methodologies that I found in the literature.  Based on the results of my review of the literature, I organize this chapter into the following categories: (</w:t>
      </w:r>
      <w:r>
        <w:t>1</w:t>
      </w:r>
      <w:r w:rsidRPr="00B2458B">
        <w:t>) a discussion</w:t>
      </w:r>
      <w:r>
        <w:t xml:space="preserve"> and synthesis</w:t>
      </w:r>
      <w:r w:rsidRPr="00B2458B">
        <w:t xml:space="preserve"> of the </w:t>
      </w:r>
      <w:r>
        <w:t xml:space="preserve">research </w:t>
      </w:r>
      <w:r w:rsidRPr="00B2458B">
        <w:t>participants and characteristic</w:t>
      </w:r>
      <w:r>
        <w:t xml:space="preserve"> patterns</w:t>
      </w:r>
      <w:r w:rsidRPr="00B2458B">
        <w:t xml:space="preserve"> of the current literat</w:t>
      </w:r>
      <w:r>
        <w:t xml:space="preserve">ure on instructional planning; </w:t>
      </w:r>
      <w:r w:rsidRPr="00B2458B">
        <w:t>(</w:t>
      </w:r>
      <w:r>
        <w:t>2</w:t>
      </w:r>
      <w:r w:rsidRPr="00B2458B">
        <w:t>) the centrality of teacher knowledge and bel</w:t>
      </w:r>
      <w:r>
        <w:t xml:space="preserve">iefs in instructional planning, including </w:t>
      </w:r>
      <w:r w:rsidRPr="00B2458B">
        <w:t>the variables studied within th</w:t>
      </w:r>
      <w:r>
        <w:t>is</w:t>
      </w:r>
      <w:r w:rsidRPr="00B2458B">
        <w:t xml:space="preserve"> broad category</w:t>
      </w:r>
      <w:r>
        <w:t>;</w:t>
      </w:r>
      <w:r w:rsidRPr="00B2458B">
        <w:t xml:space="preserve"> and (</w:t>
      </w:r>
      <w:r>
        <w:t>3</w:t>
      </w:r>
      <w:r w:rsidRPr="00B2458B">
        <w:t>) the influence of the discipline or subject matter of instruction</w:t>
      </w:r>
      <w:r>
        <w:t xml:space="preserve">, including phenomenology as both discipline and pedagogy.  </w:t>
      </w:r>
    </w:p>
    <w:p w:rsidR="0004051C" w:rsidRDefault="0004051C">
      <w:pPr>
        <w:spacing w:after="200" w:line="276" w:lineRule="auto"/>
        <w:ind w:firstLine="0"/>
        <w:rPr>
          <w:b/>
        </w:rPr>
      </w:pPr>
      <w:r>
        <w:rPr>
          <w:b/>
        </w:rPr>
        <w:br w:type="page"/>
      </w:r>
    </w:p>
    <w:p w:rsidR="00B659BD" w:rsidRPr="00AA2E96" w:rsidRDefault="00B659BD" w:rsidP="00B659BD">
      <w:pPr>
        <w:ind w:firstLine="0"/>
        <w:jc w:val="center"/>
        <w:rPr>
          <w:b/>
        </w:rPr>
      </w:pPr>
      <w:r>
        <w:rPr>
          <w:b/>
        </w:rPr>
        <w:lastRenderedPageBreak/>
        <w:t>Patterns in Instructional Planning Literature</w:t>
      </w:r>
    </w:p>
    <w:p w:rsidR="00B659BD" w:rsidRDefault="00B659BD" w:rsidP="00B659BD">
      <w:r>
        <w:t>General patterns in the literature of instructional planning included a preponderance of studies from teacher education, particularly those that focused on teaching pre-service teachers how to plan for instruction using prescribed models of instructional planning.  Another trend was found in studies of exceptional teachers.  These studies tended to explore instructional planning in either an abstract or post hoc fashion, during instruction or reflection on lessons previously planned.  Finally, the literature in instructional planning included a focus on teacher knowledge and beliefs and disciplinary influences in planning.  These final two topics are most useful to the present study and will help to narrow the review of the literature to those studies with the greatest possibility of informing my research questions.</w:t>
      </w:r>
    </w:p>
    <w:p w:rsidR="00B659BD" w:rsidRPr="004C37A2" w:rsidRDefault="00B659BD" w:rsidP="00B659BD">
      <w:pPr>
        <w:ind w:firstLine="0"/>
        <w:rPr>
          <w:b/>
        </w:rPr>
      </w:pPr>
      <w:r>
        <w:rPr>
          <w:b/>
        </w:rPr>
        <w:t>Key Theories in Instructional Planning</w:t>
      </w:r>
    </w:p>
    <w:p w:rsidR="00B659BD" w:rsidRDefault="00B659BD" w:rsidP="00B659BD">
      <w:pPr>
        <w:ind w:firstLine="0"/>
      </w:pPr>
      <w:r>
        <w:tab/>
        <w:t>A few key theories are helpful precursors to the discussion of the literature in instructional planning.  Researchers employed these theoretical orientations in their work, sometimes with scant descriptions of the ways these orientations influenced their work.  Prior to reviewing empirical studies of instructional planning, then, I describe three theories that are prevalent in the literature of instructional planning.  These are: Shulman’s (1986) theory of pedagogical content knowledge, van Manen’s (1982, 1996) theory of phenomenological pedagogy, and McCombs’ (1995) learner-centered instruction.</w:t>
      </w:r>
    </w:p>
    <w:p w:rsidR="00B659BD" w:rsidRPr="009D1641" w:rsidRDefault="00B659BD" w:rsidP="00B659BD">
      <w:pPr>
        <w:ind w:firstLine="0"/>
        <w:rPr>
          <w:i/>
        </w:rPr>
      </w:pPr>
      <w:r w:rsidRPr="009D1641">
        <w:rPr>
          <w:i/>
        </w:rPr>
        <w:t>Pedagogical Content Knowledge</w:t>
      </w:r>
    </w:p>
    <w:p w:rsidR="00B659BD" w:rsidRDefault="00B659BD" w:rsidP="00B659BD">
      <w:r w:rsidRPr="00BF2007">
        <w:t xml:space="preserve">Shulman’s (1986) seminal work on the centrality of subject-matter content to teacher knowledge introduced </w:t>
      </w:r>
      <w:r>
        <w:t xml:space="preserve">what he called </w:t>
      </w:r>
      <w:r w:rsidRPr="00BF2007">
        <w:t>the ‘missing paradigm’ in research on teaching and learning.  He point</w:t>
      </w:r>
      <w:r>
        <w:t>ed</w:t>
      </w:r>
      <w:r w:rsidRPr="00BF2007">
        <w:t xml:space="preserve"> out that, historically, teacher knowledge centered almost totally on content, whereas it now focuses almost exclusively on methods and technical aspects of teaching.  </w:t>
      </w:r>
      <w:r w:rsidRPr="00BF2007">
        <w:lastRenderedPageBreak/>
        <w:t>“How,” Shulman ask</w:t>
      </w:r>
      <w:r>
        <w:t>ed</w:t>
      </w:r>
      <w:r w:rsidRPr="00BF2007">
        <w:t xml:space="preserve">, </w:t>
      </w:r>
      <w:r>
        <w:t>wa</w:t>
      </w:r>
      <w:r w:rsidRPr="00BF2007">
        <w:t xml:space="preserve">s “subject matter transformed from the knowledge of the teacher into the content of instruction?” (p. 6).  </w:t>
      </w:r>
    </w:p>
    <w:p w:rsidR="00B659BD" w:rsidRPr="00BF2007" w:rsidRDefault="00B659BD" w:rsidP="00B659BD">
      <w:r w:rsidRPr="00BF2007">
        <w:t>Shulman’s answer to this question</w:t>
      </w:r>
      <w:r>
        <w:t>,</w:t>
      </w:r>
      <w:r w:rsidRPr="00BF2007">
        <w:t xml:space="preserve"> and his solution to the missing paradigm</w:t>
      </w:r>
      <w:r>
        <w:t>,</w:t>
      </w:r>
      <w:r w:rsidRPr="00BF2007">
        <w:t xml:space="preserve"> </w:t>
      </w:r>
      <w:r>
        <w:t>wa</w:t>
      </w:r>
      <w:r w:rsidRPr="00BF2007">
        <w:t>s a clarification of the concepts of content knowledge, pedagogical content knowledge, and curricular knowledge – all discrete forms of teacher knowledge and distinct from general pedagogical knowledge.  Shulman introduce</w:t>
      </w:r>
      <w:r>
        <w:t>d</w:t>
      </w:r>
      <w:r w:rsidRPr="00BF2007">
        <w:t xml:space="preserve"> th</w:t>
      </w:r>
      <w:r>
        <w:t>is</w:t>
      </w:r>
      <w:r w:rsidRPr="00BF2007">
        <w:t xml:space="preserve"> new category of teacher knowledge, pedagogical content knowledge (PCK), </w:t>
      </w:r>
      <w:r>
        <w:t>as</w:t>
      </w:r>
      <w:r w:rsidRPr="00BF2007">
        <w:t xml:space="preserve"> the intersection of content knowledge and general pedagogy.  Shulman (1986) describe</w:t>
      </w:r>
      <w:r>
        <w:t>d</w:t>
      </w:r>
      <w:r w:rsidRPr="00BF2007">
        <w:t xml:space="preserve"> the characteristics of PCK:</w:t>
      </w:r>
    </w:p>
    <w:p w:rsidR="00B659BD" w:rsidRPr="00BF2007" w:rsidRDefault="00B659BD" w:rsidP="00B659BD">
      <w:pPr>
        <w:ind w:left="720" w:firstLine="0"/>
      </w:pPr>
      <w:r w:rsidRPr="00BF2007">
        <w:t>Within the category of pedagogical content knowledge I include, for the most regularly taught topics in one’s subject area, the most useful forms of representation of those ideas, the most powerful analogies, illustrations, examples, explanations, and demonstrations- in a word, the ways of representing and formulating the subject that make it comprehensible to others. (p. 9)</w:t>
      </w:r>
    </w:p>
    <w:p w:rsidR="00B659BD" w:rsidRDefault="00B659BD" w:rsidP="00B659BD">
      <w:pPr>
        <w:ind w:firstLine="0"/>
        <w:rPr>
          <w:rFonts w:eastAsia="Times New Roman"/>
        </w:rPr>
      </w:pPr>
      <w:r w:rsidRPr="00BF2007">
        <w:t>Here, Shulman highlight</w:t>
      </w:r>
      <w:r>
        <w:t>ed</w:t>
      </w:r>
      <w:r w:rsidRPr="00BF2007">
        <w:t xml:space="preserve"> the significant differences between content knowledge and PCK</w:t>
      </w:r>
      <w:r>
        <w:t xml:space="preserve"> and</w:t>
      </w:r>
      <w:r w:rsidRPr="00BF2007">
        <w:t xml:space="preserve"> assert</w:t>
      </w:r>
      <w:r>
        <w:t>ed</w:t>
      </w:r>
      <w:r w:rsidRPr="00BF2007">
        <w:t xml:space="preserve"> that this critical difference helps to “</w:t>
      </w:r>
      <w:r w:rsidRPr="00BF2007">
        <w:rPr>
          <w:rFonts w:eastAsia="Times New Roman"/>
        </w:rPr>
        <w:t xml:space="preserve">distinguish between </w:t>
      </w:r>
      <w:proofErr w:type="gramStart"/>
      <w:r w:rsidRPr="00BF2007">
        <w:rPr>
          <w:rFonts w:eastAsia="Times New Roman"/>
        </w:rPr>
        <w:t>a biology</w:t>
      </w:r>
      <w:proofErr w:type="gramEnd"/>
      <w:r w:rsidRPr="00BF2007">
        <w:rPr>
          <w:rFonts w:eastAsia="Times New Roman"/>
        </w:rPr>
        <w:t xml:space="preserve"> major and a biology teacher, and in pedagogically relevant and important ways” (p. 10).  </w:t>
      </w:r>
    </w:p>
    <w:p w:rsidR="00B659BD" w:rsidRPr="009D1641" w:rsidRDefault="00B659BD" w:rsidP="00B659BD">
      <w:pPr>
        <w:ind w:firstLine="0"/>
        <w:rPr>
          <w:i/>
        </w:rPr>
      </w:pPr>
      <w:r w:rsidRPr="009D1641">
        <w:rPr>
          <w:i/>
        </w:rPr>
        <w:t>Phenomenological Pedagogy</w:t>
      </w:r>
    </w:p>
    <w:p w:rsidR="00B659BD" w:rsidRPr="00CF19BD" w:rsidRDefault="00B659BD" w:rsidP="00B659BD">
      <w:pPr>
        <w:numPr>
          <w:ilvl w:val="12"/>
          <w:numId w:val="0"/>
        </w:numPr>
        <w:ind w:firstLine="720"/>
        <w:rPr>
          <w:rFonts w:eastAsia="Times New Roman"/>
        </w:rPr>
      </w:pPr>
      <w:r>
        <w:rPr>
          <w:rFonts w:eastAsia="Times New Roman"/>
        </w:rPr>
        <w:t>P</w:t>
      </w:r>
      <w:r w:rsidRPr="00CF19BD">
        <w:rPr>
          <w:rFonts w:eastAsia="Times New Roman"/>
        </w:rPr>
        <w:t xml:space="preserve">henomenological </w:t>
      </w:r>
      <w:r>
        <w:rPr>
          <w:rFonts w:eastAsia="Times New Roman"/>
        </w:rPr>
        <w:t>pedagogy</w:t>
      </w:r>
      <w:r w:rsidRPr="00CF19BD">
        <w:rPr>
          <w:rFonts w:eastAsia="Times New Roman"/>
        </w:rPr>
        <w:t xml:space="preserve"> is described most extensively in the body of work of van Manen.  Although his definition of a pedagogue clearly speaks to one who feels addressed by, understands, and is committed to children (1994); I am appropriating his definition of an </w:t>
      </w:r>
      <w:r w:rsidRPr="00CF19BD">
        <w:rPr>
          <w:rFonts w:eastAsia="Times New Roman"/>
          <w:i/>
        </w:rPr>
        <w:t>agogical</w:t>
      </w:r>
      <w:r w:rsidRPr="00CF19BD">
        <w:rPr>
          <w:rFonts w:eastAsia="Times New Roman"/>
        </w:rPr>
        <w:t xml:space="preserve"> relationship between learners, which van Manen defines as, “learning from and with someone who can really deepen [one</w:t>
      </w:r>
      <w:r>
        <w:rPr>
          <w:rFonts w:eastAsia="Times New Roman"/>
        </w:rPr>
        <w:t>’</w:t>
      </w:r>
      <w:r w:rsidRPr="00CF19BD">
        <w:rPr>
          <w:rFonts w:eastAsia="Times New Roman"/>
        </w:rPr>
        <w:t xml:space="preserve">s] action-sensitive understanding,” (1990, p. 153).  Van Manen is clear, however, that he views the term </w:t>
      </w:r>
      <w:r w:rsidRPr="00CF19BD">
        <w:rPr>
          <w:rFonts w:eastAsia="Times New Roman"/>
          <w:i/>
        </w:rPr>
        <w:t>pedagogy</w:t>
      </w:r>
      <w:r w:rsidRPr="00CF19BD">
        <w:rPr>
          <w:rFonts w:eastAsia="Times New Roman"/>
        </w:rPr>
        <w:t xml:space="preserve"> as uniquely related to children:</w:t>
      </w:r>
    </w:p>
    <w:p w:rsidR="00B659BD" w:rsidRPr="00CF19BD" w:rsidRDefault="00B659BD" w:rsidP="00B659BD">
      <w:pPr>
        <w:numPr>
          <w:ilvl w:val="12"/>
          <w:numId w:val="0"/>
        </w:numPr>
        <w:ind w:left="720"/>
        <w:rPr>
          <w:rFonts w:eastAsia="Times New Roman"/>
        </w:rPr>
      </w:pPr>
      <w:r w:rsidRPr="00CF19BD">
        <w:rPr>
          <w:rFonts w:eastAsia="Times New Roman"/>
        </w:rPr>
        <w:lastRenderedPageBreak/>
        <w:t>A unique asymmetry of maturity, dependency, and responsibility exists in the relation between educator and student.  The pedagogical relation is by nature a relation between an adult and a child, between a more mature and a less mature person, between a person who is experienced and a person who is less experienced in the ways of the world.  It is a relation in which one person (the adult) intends the growth towards self-responsible autonomy of another person (the child).  (1990, p. 153)</w:t>
      </w:r>
    </w:p>
    <w:p w:rsidR="00B659BD" w:rsidRPr="00CF19BD" w:rsidRDefault="00B659BD" w:rsidP="00B659BD">
      <w:pPr>
        <w:numPr>
          <w:ilvl w:val="12"/>
          <w:numId w:val="0"/>
        </w:numPr>
        <w:rPr>
          <w:rFonts w:eastAsia="Times New Roman"/>
        </w:rPr>
      </w:pPr>
      <w:r w:rsidRPr="00CF19BD">
        <w:rPr>
          <w:rFonts w:eastAsia="Times New Roman"/>
        </w:rPr>
        <w:t>This description of pedagogy carries with it the assumption of an uneven maturity and experience as well as the component of intentionality.  These characteristics of the pedagogical relationship may be regarded through the lens of maturity and experience with a specific content or body of knowledge, as in the present study.  Furthermore, the dimension of intentionality is related to all acts of consciousness in which the actor brings the necessary component of directedness of conscious.</w:t>
      </w:r>
    </w:p>
    <w:p w:rsidR="00B659BD" w:rsidRPr="00CF19BD" w:rsidRDefault="00B659BD" w:rsidP="00B659BD">
      <w:pPr>
        <w:numPr>
          <w:ilvl w:val="12"/>
          <w:numId w:val="0"/>
        </w:numPr>
        <w:ind w:firstLine="720"/>
        <w:rPr>
          <w:rFonts w:eastAsia="Times New Roman"/>
        </w:rPr>
      </w:pPr>
      <w:r w:rsidRPr="00CF19BD">
        <w:rPr>
          <w:rFonts w:eastAsia="Times New Roman"/>
        </w:rPr>
        <w:t>Morrison (1985) attempted to discern a description of the phenomenological teacher through the “rich and complex work” of Merleau-Ponty.  Her analysis of this work yield</w:t>
      </w:r>
      <w:r>
        <w:rPr>
          <w:rFonts w:eastAsia="Times New Roman"/>
        </w:rPr>
        <w:t>ed</w:t>
      </w:r>
      <w:r w:rsidRPr="00CF19BD">
        <w:rPr>
          <w:rFonts w:eastAsia="Times New Roman"/>
        </w:rPr>
        <w:t xml:space="preserve"> certain expectations that Merleau-Ponty might hold for the phenomenological </w:t>
      </w:r>
      <w:r>
        <w:rPr>
          <w:rFonts w:eastAsia="Times New Roman"/>
        </w:rPr>
        <w:t>pedagogue</w:t>
      </w:r>
      <w:r w:rsidRPr="00CF19BD">
        <w:rPr>
          <w:rFonts w:eastAsia="Times New Roman"/>
        </w:rPr>
        <w:t>:</w:t>
      </w:r>
    </w:p>
    <w:p w:rsidR="00B659BD" w:rsidRPr="00CF19BD" w:rsidRDefault="00B659BD" w:rsidP="00B659BD">
      <w:pPr>
        <w:numPr>
          <w:ilvl w:val="12"/>
          <w:numId w:val="0"/>
        </w:numPr>
        <w:ind w:left="720"/>
        <w:rPr>
          <w:rFonts w:eastAsia="Times New Roman"/>
        </w:rPr>
      </w:pPr>
      <w:r w:rsidRPr="00CF19BD">
        <w:rPr>
          <w:rFonts w:eastAsia="Times New Roman"/>
        </w:rPr>
        <w:t>On the educator’s part, one would expect a simultaneous recognition of personal selfhood, stake in the human condition, and part in universal intersubjectivity.  They shape the demands and rewards in the relationship for the educator.  Process and outcomes are evaluated in reference to the educator’s personally constructed moral code.  The relationship is a freeing one for the student.  (p. 18-19)</w:t>
      </w:r>
    </w:p>
    <w:p w:rsidR="00B659BD" w:rsidRPr="00CF19BD" w:rsidRDefault="00B659BD" w:rsidP="00B659BD">
      <w:pPr>
        <w:numPr>
          <w:ilvl w:val="12"/>
          <w:numId w:val="0"/>
        </w:numPr>
        <w:ind w:firstLine="720"/>
        <w:rPr>
          <w:rFonts w:eastAsia="Times New Roman"/>
        </w:rPr>
      </w:pPr>
      <w:r w:rsidRPr="00CF19BD">
        <w:rPr>
          <w:rFonts w:eastAsia="Times New Roman"/>
        </w:rPr>
        <w:t>Although van Manen and others (most notably Knowles</w:t>
      </w:r>
      <w:r w:rsidRPr="00CF19BD">
        <w:rPr>
          <w:rFonts w:eastAsia="Times New Roman"/>
          <w:vertAlign w:val="superscript"/>
        </w:rPr>
        <w:footnoteReference w:id="2"/>
      </w:r>
      <w:r w:rsidRPr="00CF19BD">
        <w:rPr>
          <w:rFonts w:eastAsia="Times New Roman"/>
        </w:rPr>
        <w:t xml:space="preserve">) have argued that there are significant differences between child and adult learners, the focus of this study relates to the </w:t>
      </w:r>
      <w:r w:rsidRPr="00CF19BD">
        <w:rPr>
          <w:rFonts w:eastAsia="Times New Roman"/>
        </w:rPr>
        <w:lastRenderedPageBreak/>
        <w:t xml:space="preserve">other party in the teaching and learning exchange – the teacher – and his particular way of being in relationship </w:t>
      </w:r>
      <w:r>
        <w:rPr>
          <w:rFonts w:eastAsia="Times New Roman"/>
        </w:rPr>
        <w:t>with</w:t>
      </w:r>
      <w:r w:rsidRPr="00CF19BD">
        <w:rPr>
          <w:rFonts w:eastAsia="Times New Roman"/>
        </w:rPr>
        <w:t xml:space="preserve"> his students.  With van Manen’s focus on children in mind, I will use the term ‘learner’ to substitute for ‘child’ in discussing van Manen’s views.</w:t>
      </w:r>
      <w:r>
        <w:rPr>
          <w:rFonts w:eastAsia="Times New Roman"/>
        </w:rPr>
        <w:t xml:space="preserve">  </w:t>
      </w:r>
      <w:r w:rsidRPr="00CF19BD">
        <w:rPr>
          <w:rFonts w:eastAsia="Times New Roman"/>
        </w:rPr>
        <w:t>Van Manen assert</w:t>
      </w:r>
      <w:r>
        <w:rPr>
          <w:rFonts w:eastAsia="Times New Roman"/>
        </w:rPr>
        <w:t>ed</w:t>
      </w:r>
      <w:r w:rsidRPr="00CF19BD">
        <w:rPr>
          <w:rFonts w:eastAsia="Times New Roman"/>
        </w:rPr>
        <w:t xml:space="preserve"> that all of ‘pedagogic being’ is </w:t>
      </w:r>
      <w:r>
        <w:rPr>
          <w:rFonts w:eastAsia="Times New Roman"/>
        </w:rPr>
        <w:t xml:space="preserve">a </w:t>
      </w:r>
      <w:r w:rsidRPr="00CF19BD">
        <w:rPr>
          <w:rFonts w:eastAsia="Times New Roman"/>
        </w:rPr>
        <w:t xml:space="preserve">form of speaking with learners, “So that in everyday concrete situations where we speak with [learners], pedagogic being is something that occurs as a showing in our being, in the way we are present to [learners] in space” (1982, p. 285).  </w:t>
      </w:r>
    </w:p>
    <w:p w:rsidR="00B659BD" w:rsidRDefault="00B659BD" w:rsidP="00B659BD">
      <w:r>
        <w:t xml:space="preserve">More recently, </w:t>
      </w:r>
      <w:proofErr w:type="spellStart"/>
      <w:r>
        <w:t>Selvi</w:t>
      </w:r>
      <w:proofErr w:type="spellEnd"/>
      <w:r>
        <w:t xml:space="preserve"> (2008) examined several pioneering approaches that applied phenomenological principles to pedagogy </w:t>
      </w:r>
      <w:r w:rsidRPr="00DE3134">
        <w:t>(</w:t>
      </w:r>
      <w:proofErr w:type="spellStart"/>
      <w:r>
        <w:t>Alerby</w:t>
      </w:r>
      <w:proofErr w:type="spellEnd"/>
      <w:r>
        <w:t xml:space="preserve">, 2000; </w:t>
      </w:r>
      <w:proofErr w:type="spellStart"/>
      <w:r>
        <w:t>Louchakova</w:t>
      </w:r>
      <w:proofErr w:type="spellEnd"/>
      <w:r>
        <w:t xml:space="preserve">, 2005; </w:t>
      </w:r>
      <w:proofErr w:type="spellStart"/>
      <w:r w:rsidRPr="00DE3134">
        <w:t>Moustakas</w:t>
      </w:r>
      <w:proofErr w:type="spellEnd"/>
      <w:r w:rsidRPr="00DE3134">
        <w:t xml:space="preserve">, 1994; </w:t>
      </w:r>
      <w:proofErr w:type="spellStart"/>
      <w:r w:rsidRPr="00DE3134">
        <w:t>Selvi</w:t>
      </w:r>
      <w:proofErr w:type="spellEnd"/>
      <w:r w:rsidRPr="00DE3134">
        <w:t xml:space="preserve"> </w:t>
      </w:r>
      <w:r>
        <w:t>&amp;</w:t>
      </w:r>
      <w:r w:rsidRPr="00DE3134">
        <w:t xml:space="preserve"> </w:t>
      </w:r>
      <w:proofErr w:type="spellStart"/>
      <w:r w:rsidRPr="00DE3134">
        <w:t>Ṏztürk</w:t>
      </w:r>
      <w:proofErr w:type="spellEnd"/>
      <w:r w:rsidRPr="00DE3134">
        <w:t xml:space="preserve">, 2000).  In </w:t>
      </w:r>
      <w:proofErr w:type="spellStart"/>
      <w:r w:rsidRPr="00DE3134">
        <w:t>Selvi’s</w:t>
      </w:r>
      <w:proofErr w:type="spellEnd"/>
      <w:r w:rsidRPr="00DE3134">
        <w:t xml:space="preserve"> assessment of these examples, he explain</w:t>
      </w:r>
      <w:r>
        <w:t>ed</w:t>
      </w:r>
      <w:r w:rsidRPr="00DE3134">
        <w:t xml:space="preserve"> that, “Moustakas (1994) emphasizes and focuses on individual knowledge, freedom to explore and make choices, personal vision, discovery, and self-assessment” (</w:t>
      </w:r>
      <w:proofErr w:type="spellStart"/>
      <w:r w:rsidRPr="00DE3134">
        <w:t>Sel</w:t>
      </w:r>
      <w:r>
        <w:t>vi</w:t>
      </w:r>
      <w:proofErr w:type="spellEnd"/>
      <w:r>
        <w:t xml:space="preserve">, 2008, p. 44).  </w:t>
      </w:r>
      <w:proofErr w:type="spellStart"/>
      <w:r>
        <w:t>Alerby</w:t>
      </w:r>
      <w:proofErr w:type="spellEnd"/>
      <w:r w:rsidRPr="00DE3134">
        <w:t xml:space="preserve">, according to </w:t>
      </w:r>
      <w:proofErr w:type="spellStart"/>
      <w:r w:rsidRPr="00DE3134">
        <w:t>Selvi</w:t>
      </w:r>
      <w:proofErr w:type="spellEnd"/>
      <w:r w:rsidRPr="00DE3134">
        <w:t>, showed “how a phenomenological approach to education created conditions for genuine thoughts and ideas, which can aid in the development of the natural intelligen</w:t>
      </w:r>
      <w:r>
        <w:t>c</w:t>
      </w:r>
      <w:r w:rsidRPr="00DE3134">
        <w:t>e and creative capacity of the individual” (</w:t>
      </w:r>
      <w:proofErr w:type="spellStart"/>
      <w:r w:rsidRPr="00DE3134">
        <w:t>Selvi</w:t>
      </w:r>
      <w:proofErr w:type="spellEnd"/>
      <w:r w:rsidRPr="00DE3134">
        <w:t xml:space="preserve">, </w:t>
      </w:r>
      <w:r>
        <w:t xml:space="preserve">2008, p. 47).  </w:t>
      </w:r>
      <w:proofErr w:type="spellStart"/>
      <w:r>
        <w:t>Louchakova</w:t>
      </w:r>
      <w:proofErr w:type="spellEnd"/>
      <w:r>
        <w:t xml:space="preserve">, in </w:t>
      </w:r>
      <w:proofErr w:type="spellStart"/>
      <w:r>
        <w:t>Selvi’s</w:t>
      </w:r>
      <w:proofErr w:type="spellEnd"/>
      <w:r w:rsidRPr="00D022EB">
        <w:t xml:space="preserve"> </w:t>
      </w:r>
      <w:r>
        <w:t>estimation,</w:t>
      </w:r>
      <w:r w:rsidRPr="00DE3134">
        <w:t xml:space="preserve"> provided students with </w:t>
      </w:r>
      <w:r>
        <w:t xml:space="preserve">a </w:t>
      </w:r>
      <w:r w:rsidRPr="00DE3134">
        <w:t>“method that helps to build an aptitude for the phenomenological research method</w:t>
      </w:r>
      <w:r>
        <w:t>,</w:t>
      </w:r>
      <w:r w:rsidRPr="00DE3134">
        <w:t>”</w:t>
      </w:r>
      <w:r>
        <w:t xml:space="preserve"> which could be applied to phenomenological pedagogy.  This method </w:t>
      </w:r>
      <w:r w:rsidRPr="00DE3134">
        <w:t>include</w:t>
      </w:r>
      <w:r>
        <w:t>d</w:t>
      </w:r>
      <w:r w:rsidRPr="00DE3134">
        <w:t xml:space="preserve"> a stage designed to help students focus their attention on their “inner experiences of sensing, feeling, imagining, and thinking” (</w:t>
      </w:r>
      <w:proofErr w:type="spellStart"/>
      <w:r w:rsidRPr="00DE3134">
        <w:t>Selvi</w:t>
      </w:r>
      <w:proofErr w:type="spellEnd"/>
      <w:r w:rsidRPr="00DE3134">
        <w:t xml:space="preserve">, 2008, p. 45).  Finally, </w:t>
      </w:r>
      <w:proofErr w:type="spellStart"/>
      <w:r w:rsidRPr="00DE3134">
        <w:t>Selvi</w:t>
      </w:r>
      <w:proofErr w:type="spellEnd"/>
      <w:r w:rsidRPr="00DE3134">
        <w:t xml:space="preserve"> share</w:t>
      </w:r>
      <w:r>
        <w:t>d</w:t>
      </w:r>
      <w:r w:rsidRPr="00DE3134">
        <w:t xml:space="preserve"> his own approach to phenomenological pedagogy where</w:t>
      </w:r>
      <w:r>
        <w:t>in</w:t>
      </w:r>
      <w:r w:rsidRPr="00DE3134">
        <w:t xml:space="preserve"> he applied the creative drama method (</w:t>
      </w:r>
      <w:proofErr w:type="spellStart"/>
      <w:r w:rsidRPr="00DE3134">
        <w:t>Selvi</w:t>
      </w:r>
      <w:proofErr w:type="spellEnd"/>
      <w:r w:rsidRPr="00DE3134">
        <w:t xml:space="preserve"> and </w:t>
      </w:r>
      <w:proofErr w:type="spellStart"/>
      <w:r w:rsidRPr="00DE3134">
        <w:t>Ṏztürk</w:t>
      </w:r>
      <w:proofErr w:type="spellEnd"/>
      <w:r w:rsidRPr="00DE3134">
        <w:t xml:space="preserve">, 2000).  </w:t>
      </w:r>
      <w:proofErr w:type="spellStart"/>
      <w:r>
        <w:t>Selvi</w:t>
      </w:r>
      <w:proofErr w:type="spellEnd"/>
      <w:r>
        <w:t xml:space="preserve"> demonstrated how the discipline of phenomenology might be broadly applied to pedagogic practice in any number of content domains.</w:t>
      </w:r>
    </w:p>
    <w:p w:rsidR="0004051C" w:rsidRDefault="0004051C">
      <w:pPr>
        <w:spacing w:after="200" w:line="276" w:lineRule="auto"/>
        <w:ind w:firstLine="0"/>
        <w:rPr>
          <w:i/>
        </w:rPr>
      </w:pPr>
      <w:r>
        <w:rPr>
          <w:i/>
        </w:rPr>
        <w:br w:type="page"/>
      </w:r>
    </w:p>
    <w:p w:rsidR="00B659BD" w:rsidRPr="009D1641" w:rsidRDefault="00B659BD" w:rsidP="00B659BD">
      <w:pPr>
        <w:ind w:firstLine="0"/>
        <w:rPr>
          <w:i/>
        </w:rPr>
      </w:pPr>
      <w:r w:rsidRPr="009D1641">
        <w:rPr>
          <w:i/>
        </w:rPr>
        <w:lastRenderedPageBreak/>
        <w:t>Learner-Centered Instruction</w:t>
      </w:r>
    </w:p>
    <w:p w:rsidR="00B659BD" w:rsidRDefault="00B659BD" w:rsidP="00B659BD">
      <w:r>
        <w:t>The</w:t>
      </w:r>
      <w:r w:rsidRPr="009F7A14">
        <w:t xml:space="preserve"> A</w:t>
      </w:r>
      <w:r>
        <w:t xml:space="preserve">merican </w:t>
      </w:r>
      <w:r w:rsidRPr="009F7A14">
        <w:t>P</w:t>
      </w:r>
      <w:r>
        <w:t xml:space="preserve">sychological </w:t>
      </w:r>
      <w:r w:rsidRPr="009F7A14">
        <w:t>A</w:t>
      </w:r>
      <w:r>
        <w:t>ssociation (APA)</w:t>
      </w:r>
      <w:r w:rsidRPr="009F7A14">
        <w:t xml:space="preserve"> advanced fourteen principles </w:t>
      </w:r>
      <w:r>
        <w:t>they termed the Learner-Centered Psychological Principles (LCPP)</w:t>
      </w:r>
      <w:r w:rsidRPr="009F7A14">
        <w:t>, which have been organized into five dimensions of learner-centered teaching and learning</w:t>
      </w:r>
      <w:r>
        <w:t xml:space="preserve"> (1997)</w:t>
      </w:r>
      <w:r w:rsidRPr="009F7A14">
        <w:t>.  The five dimensions are</w:t>
      </w:r>
      <w:r>
        <w:t>: (a) the knowledge base, (b) s</w:t>
      </w:r>
      <w:r w:rsidRPr="009F7A14">
        <w:t>trategic p</w:t>
      </w:r>
      <w:r>
        <w:t>rocessing or executive control, (c) m</w:t>
      </w:r>
      <w:r w:rsidRPr="009F7A14">
        <w:t xml:space="preserve">otivation </w:t>
      </w:r>
      <w:r>
        <w:t>and affect, (d) d</w:t>
      </w:r>
      <w:r w:rsidRPr="009F7A14">
        <w:t xml:space="preserve">evelopment and individual differences, and </w:t>
      </w:r>
      <w:r>
        <w:t>(e) t</w:t>
      </w:r>
      <w:r w:rsidRPr="009F7A14">
        <w:t xml:space="preserve">he situation or context of learning (Alexander &amp; Murphy, 1998, p. 26).  Weimer (2002) and Blumberg (2009) </w:t>
      </w:r>
      <w:r>
        <w:t xml:space="preserve">promoted </w:t>
      </w:r>
      <w:r w:rsidRPr="009F7A14">
        <w:t>appli</w:t>
      </w:r>
      <w:r>
        <w:t>cation of</w:t>
      </w:r>
      <w:r w:rsidRPr="009F7A14">
        <w:t xml:space="preserve"> the LCPP to transform traditional teaching methods to more learner-centered teaching and learning with a focus on the instructional design process.  </w:t>
      </w:r>
    </w:p>
    <w:p w:rsidR="00B659BD" w:rsidRDefault="00B659BD" w:rsidP="00B659BD">
      <w:pPr>
        <w:ind w:firstLine="0"/>
      </w:pPr>
      <w:r>
        <w:tab/>
        <w:t xml:space="preserve">The phrase ‘learner-centered’ instruction does not universally apply to APA and the fourteen LCPP, which may lead to some difficulty in the literature.  Barbara McCombs introduced the term widely, first in a Massachusetts professional journal (1995), and later in books published with collaborators (McCombs &amp; </w:t>
      </w:r>
      <w:proofErr w:type="spellStart"/>
      <w:r>
        <w:t>Whisler</w:t>
      </w:r>
      <w:proofErr w:type="spellEnd"/>
      <w:r>
        <w:t>, 1997; McCombs &amp; Lambert, 1998).  Learner-centered instruction developed from McCombs’ work in self-regulated learning, also called autonomous learning, and motivation studies.  Researchers in instructional planning and instructional design have applied the term ‘learner-centered’ to a variety of</w:t>
      </w:r>
      <w:r w:rsidRPr="009F7A14">
        <w:t xml:space="preserve"> teaching and learning</w:t>
      </w:r>
      <w:r>
        <w:t xml:space="preserve"> practices</w:t>
      </w:r>
      <w:r w:rsidRPr="009F7A14">
        <w:t xml:space="preserve"> (Alexander &amp; Murphy, 1998; APA, 1997; Blumberg, 2007; Fink, 2003; Lambert &amp; McCombs, 1998; McCombs, 1995; McCombs, 2003; and Weimer, 2002).  </w:t>
      </w:r>
      <w:r>
        <w:t>The terms ‘learner-centered,’ ‘learner-centered instruction,’ and even ‘principles of learner-centered instruction’ should not be assumed to refer to either the LCPP or a specific author’s definition of the term.  Its wide use demonstrates varied meanings in the literature of instructional planning.</w:t>
      </w:r>
    </w:p>
    <w:p w:rsidR="00B659BD" w:rsidRDefault="00B659BD" w:rsidP="00B659BD">
      <w:pPr>
        <w:ind w:firstLine="0"/>
      </w:pPr>
      <w:r>
        <w:tab/>
        <w:t xml:space="preserve">With these three key theoretical orientations in mind, I turn now to a review and synthesis of the instructional planning literature found in teacher education.  It is not surprising that a </w:t>
      </w:r>
      <w:r>
        <w:lastRenderedPageBreak/>
        <w:t>majority of research on instructional planning focused on this group of participants as pre-service teachers require both theory and practice in instructional planning and their professors require data to inform their own instructional practices.</w:t>
      </w:r>
    </w:p>
    <w:p w:rsidR="00B659BD" w:rsidRPr="00AA2E96" w:rsidRDefault="00B659BD" w:rsidP="00B659BD">
      <w:pPr>
        <w:ind w:firstLine="0"/>
        <w:rPr>
          <w:b/>
        </w:rPr>
      </w:pPr>
      <w:r w:rsidRPr="00AA2E96">
        <w:rPr>
          <w:b/>
        </w:rPr>
        <w:t>Patterns in Teacher Education</w:t>
      </w:r>
    </w:p>
    <w:p w:rsidR="00B659BD" w:rsidRDefault="00B659BD" w:rsidP="00B659BD">
      <w:pPr>
        <w:ind w:firstLine="0"/>
      </w:pPr>
      <w:r>
        <w:tab/>
        <w:t xml:space="preserve">One body of the literature in instructional planning focused on teaching instructional planning to pre-service teacher education majors or as a professional development activity for in-service teachers.  While the elementary and secondary education settings and pre-service teacher participants are far removed from the present study, there are interesting patterns in these studies that are germane.  First among these patterns was an emphasis on the learning community within the classroom.  </w:t>
      </w:r>
      <w:proofErr w:type="spellStart"/>
      <w:r>
        <w:t>Gilrane</w:t>
      </w:r>
      <w:proofErr w:type="spellEnd"/>
      <w:r>
        <w:t xml:space="preserve">, Roberts &amp; </w:t>
      </w:r>
      <w:proofErr w:type="spellStart"/>
      <w:r>
        <w:t>Russel</w:t>
      </w:r>
      <w:proofErr w:type="spellEnd"/>
      <w:r>
        <w:t xml:space="preserve"> (2010) used a two-year professional development model to help teachers establish learning communities in elementary level literacy classes.  </w:t>
      </w:r>
      <w:proofErr w:type="spellStart"/>
      <w:r>
        <w:t>Gallimore</w:t>
      </w:r>
      <w:proofErr w:type="spellEnd"/>
      <w:r>
        <w:t xml:space="preserve">, </w:t>
      </w:r>
      <w:proofErr w:type="spellStart"/>
      <w:r>
        <w:t>Ermeling</w:t>
      </w:r>
      <w:proofErr w:type="spellEnd"/>
      <w:r>
        <w:t xml:space="preserve">, </w:t>
      </w:r>
      <w:proofErr w:type="spellStart"/>
      <w:r>
        <w:t>Saundes</w:t>
      </w:r>
      <w:proofErr w:type="spellEnd"/>
      <w:r>
        <w:t>, and Goldenberg (2009) conducted a five year longitudinal study that examined school-based inquiry teams at fifteen Title 1schools.  S. A. Thompson (2007) examined what he called a “community of practice” in an inclusive special education program.  Phillips (2003) included an examination of the influence of a learning community in urban school reform.  These studies highlighted the importance and utility of instructional planning that attended to and enhanced the classroom community of learners.</w:t>
      </w:r>
    </w:p>
    <w:p w:rsidR="00B659BD" w:rsidRDefault="00B659BD" w:rsidP="00B659BD">
      <w:pPr>
        <w:ind w:firstLine="0"/>
      </w:pPr>
      <w:r>
        <w:tab/>
        <w:t xml:space="preserve">Another pattern in the instructional planning literature from teacher education was a focus on pedagogy, broadly, and pedagogical content knowledge, specifically.  </w:t>
      </w:r>
      <w:r w:rsidRPr="00BF2007">
        <w:t xml:space="preserve">Shulman </w:t>
      </w:r>
      <w:r>
        <w:t>(1986) introduced</w:t>
      </w:r>
      <w:r w:rsidRPr="00BF2007">
        <w:t xml:space="preserve"> pedagogical content knowledge (PCK)</w:t>
      </w:r>
      <w:r>
        <w:t xml:space="preserve"> as</w:t>
      </w:r>
      <w:r w:rsidRPr="00BF2007">
        <w:t xml:space="preserve"> the intersection of content knowledge and general pedagogy.</w:t>
      </w:r>
      <w:r>
        <w:t xml:space="preserve">  Studies of instructional planning that focused on pedagogical skills included </w:t>
      </w:r>
      <w:proofErr w:type="spellStart"/>
      <w:r>
        <w:t>Constantinou’s</w:t>
      </w:r>
      <w:proofErr w:type="spellEnd"/>
      <w:r>
        <w:t xml:space="preserve"> (2011) use of novel activity units in a physical education program, Baylor’s (2002) creation of ‘virtual pedagogical agents’ to assist in the design of instructional plans, Hyun </w:t>
      </w:r>
      <w:r>
        <w:lastRenderedPageBreak/>
        <w:t xml:space="preserve">and Marshall’s (2003) teachable-moment orientation in instructional planning, and Morrison’s (2009) use of Vygotsky’s law of awareness in pedagogical interactions.  </w:t>
      </w:r>
      <w:proofErr w:type="gramStart"/>
      <w:r>
        <w:t>These studies privileged teachers’ relational knowledge of learners and learners’ needs in instructional planning decisions.</w:t>
      </w:r>
      <w:proofErr w:type="gramEnd"/>
    </w:p>
    <w:p w:rsidR="00B659BD" w:rsidRDefault="00B659BD" w:rsidP="00B659BD">
      <w:pPr>
        <w:ind w:firstLine="0"/>
      </w:pPr>
      <w:r>
        <w:tab/>
        <w:t xml:space="preserve">This body of literature also related to pedagogy and PCK in that it addressed the centering or focus of instructional planning.  Beyer and Davis (2012) examined how PCK and learner-centered instruction developed with pre-service science teachers.  </w:t>
      </w:r>
      <w:proofErr w:type="spellStart"/>
      <w:r>
        <w:t>Golightly</w:t>
      </w:r>
      <w:proofErr w:type="spellEnd"/>
      <w:r>
        <w:t xml:space="preserve"> (2009) used the practice of ‘microteaching’ to help pre-service geography teachers facilitate learner-centered instruction with their future students.  McCormick and Hubbard (2011) studied the use of historical photographs as one component of engaged pedagogy by pre-service history teachers.  These studies underscored a trend in elementary and secondary classrooms toward learner-centered instruction.  They also engaged pedagogy in the context-specific domains of science, geography, and history.  Learner-centered or student-centered teaching methods appear to be a dominant trend in the literature in K-12 classrooms and in the teacher education programs that prepare K-12 teachers.</w:t>
      </w:r>
    </w:p>
    <w:p w:rsidR="00B659BD" w:rsidRPr="00BF2007" w:rsidRDefault="00B659BD" w:rsidP="00B659BD">
      <w:r>
        <w:t xml:space="preserve">The literature on instructional planning in teacher education </w:t>
      </w:r>
      <w:r w:rsidRPr="00BF2007">
        <w:t>support</w:t>
      </w:r>
      <w:r>
        <w:t>ed</w:t>
      </w:r>
      <w:r w:rsidRPr="00BF2007">
        <w:t xml:space="preserve"> the use of exemplary curricula</w:t>
      </w:r>
      <w:r>
        <w:t>r</w:t>
      </w:r>
      <w:r w:rsidRPr="00BF2007">
        <w:t xml:space="preserve"> materials as a vehicle for teaching instructional planning (Beyer &amp; Davis, 2009, 2012; Lynch et al., 2003), especially to novice teachers.  Participants in these studies were able to identify criteria for exemplary work in order to emulate these criteria in their own instructional plans.  The research further support</w:t>
      </w:r>
      <w:r>
        <w:t>ed</w:t>
      </w:r>
      <w:r w:rsidRPr="00BF2007">
        <w:t xml:space="preserve"> the benefits of teaching instructional planning as authentic work that </w:t>
      </w:r>
      <w:r>
        <w:t>wa</w:t>
      </w:r>
      <w:r w:rsidRPr="00BF2007">
        <w:t xml:space="preserve">s immediately transferable to practice (Beyer &amp; Davis, 2009, 2012; </w:t>
      </w:r>
      <w:proofErr w:type="spellStart"/>
      <w:r w:rsidRPr="00BF2007">
        <w:t>Coenders</w:t>
      </w:r>
      <w:proofErr w:type="spellEnd"/>
      <w:r w:rsidRPr="00BF2007">
        <w:t xml:space="preserve"> et al., 2010).  The studies highlight</w:t>
      </w:r>
      <w:r>
        <w:t>ed</w:t>
      </w:r>
      <w:r w:rsidRPr="00BF2007">
        <w:t xml:space="preserve"> the importance of reflective practice as an indispensable tool in learning to plan for instruction (</w:t>
      </w:r>
      <w:proofErr w:type="spellStart"/>
      <w:r w:rsidRPr="00BF2007">
        <w:t>Bintz</w:t>
      </w:r>
      <w:proofErr w:type="spellEnd"/>
      <w:r w:rsidRPr="00BF2007">
        <w:t xml:space="preserve"> &amp; Dillard, 2007) as well as the </w:t>
      </w:r>
      <w:r w:rsidRPr="00BF2007">
        <w:lastRenderedPageBreak/>
        <w:t>benefits of a team or community of practice to support learning to plan (</w:t>
      </w:r>
      <w:proofErr w:type="spellStart"/>
      <w:r w:rsidRPr="00BF2007">
        <w:t>Coenders</w:t>
      </w:r>
      <w:proofErr w:type="spellEnd"/>
      <w:r w:rsidRPr="00BF2007">
        <w:t xml:space="preserve"> et al., 2010; Lynch et al., 2003).  </w:t>
      </w:r>
    </w:p>
    <w:p w:rsidR="00B659BD" w:rsidRPr="00BF2007" w:rsidRDefault="00B659BD" w:rsidP="00B659BD">
      <w:r w:rsidRPr="00BF2007">
        <w:t xml:space="preserve">Challenges </w:t>
      </w:r>
      <w:r>
        <w:t>found in studying teachers</w:t>
      </w:r>
      <w:r w:rsidRPr="00BF2007">
        <w:t xml:space="preserve"> </w:t>
      </w:r>
      <w:r>
        <w:t xml:space="preserve">as they </w:t>
      </w:r>
      <w:r w:rsidRPr="00BF2007">
        <w:t>learn</w:t>
      </w:r>
      <w:r>
        <w:t>ed</w:t>
      </w:r>
      <w:r w:rsidRPr="00BF2007">
        <w:t xml:space="preserve"> to plan for instruction are a</w:t>
      </w:r>
      <w:r>
        <w:t xml:space="preserve"> final</w:t>
      </w:r>
      <w:r w:rsidRPr="00BF2007">
        <w:t xml:space="preserve"> highlight in th</w:t>
      </w:r>
      <w:r>
        <w:t>is body of</w:t>
      </w:r>
      <w:r w:rsidRPr="00BF2007">
        <w:t xml:space="preserve"> literature.  </w:t>
      </w:r>
      <w:r>
        <w:t xml:space="preserve">Authors were clear about the need for </w:t>
      </w:r>
      <w:r w:rsidRPr="00BF2007">
        <w:t xml:space="preserve">adequate time </w:t>
      </w:r>
      <w:r>
        <w:t>for their</w:t>
      </w:r>
      <w:r w:rsidRPr="00BF2007">
        <w:t xml:space="preserve"> </w:t>
      </w:r>
      <w:r>
        <w:t xml:space="preserve">participants as they </w:t>
      </w:r>
      <w:r w:rsidRPr="00BF2007">
        <w:t>lear</w:t>
      </w:r>
      <w:r>
        <w:t>ned</w:t>
      </w:r>
      <w:r w:rsidRPr="00BF2007">
        <w:t xml:space="preserve"> to plan instruction, as </w:t>
      </w:r>
      <w:r>
        <w:t>they were clear about</w:t>
      </w:r>
      <w:r w:rsidRPr="00BF2007">
        <w:t xml:space="preserve"> challenges when time </w:t>
      </w:r>
      <w:r>
        <w:t>wa</w:t>
      </w:r>
      <w:r w:rsidRPr="00BF2007">
        <w:t xml:space="preserve">s limited (Bentz &amp; Dillard, 2007; </w:t>
      </w:r>
      <w:proofErr w:type="spellStart"/>
      <w:r w:rsidRPr="00BF2007">
        <w:t>Coenders</w:t>
      </w:r>
      <w:proofErr w:type="spellEnd"/>
      <w:r w:rsidRPr="00BF2007">
        <w:t>, 2010; Jones &amp; Johnston, 2010; Lynch et al., 2003).  The importance of having a shared vision (</w:t>
      </w:r>
      <w:proofErr w:type="spellStart"/>
      <w:r w:rsidRPr="00BF2007">
        <w:t>Bintz</w:t>
      </w:r>
      <w:proofErr w:type="spellEnd"/>
      <w:r w:rsidRPr="00BF2007">
        <w:t xml:space="preserve"> &amp; Dillard, 2007) contrast</w:t>
      </w:r>
      <w:r>
        <w:t>ed</w:t>
      </w:r>
      <w:r w:rsidRPr="00BF2007">
        <w:t xml:space="preserve"> with low levels of success when </w:t>
      </w:r>
      <w:r>
        <w:t xml:space="preserve">participants </w:t>
      </w:r>
      <w:r w:rsidRPr="00BF2007">
        <w:t>lack</w:t>
      </w:r>
      <w:r>
        <w:t>ed</w:t>
      </w:r>
      <w:r w:rsidRPr="00BF2007">
        <w:t xml:space="preserve"> such a shared vision (Jones &amp; Johnston, 2010; Norman, 2011; Rico &amp; Shulman, 2004).  These studies point</w:t>
      </w:r>
      <w:r>
        <w:t>ed</w:t>
      </w:r>
      <w:r w:rsidRPr="00BF2007">
        <w:t xml:space="preserve"> to the need for engagement with the epistemology or underlying knowledge and belief systems of teachers in order to impact instructional planning practices.  This point, the consideration that any research of instructors’ planning practices must engage with instructors’ underlying epistemology, is of particular relevance for the present study.</w:t>
      </w:r>
    </w:p>
    <w:p w:rsidR="00B659BD" w:rsidRPr="00B37804" w:rsidRDefault="00B659BD" w:rsidP="00B659BD">
      <w:pPr>
        <w:ind w:firstLine="0"/>
      </w:pPr>
      <w:r>
        <w:rPr>
          <w:b/>
        </w:rPr>
        <w:t>Exceptional Teachers</w:t>
      </w:r>
    </w:p>
    <w:p w:rsidR="00B659BD" w:rsidRDefault="00B659BD" w:rsidP="00B659BD">
      <w:pPr>
        <w:ind w:firstLine="0"/>
      </w:pPr>
      <w:r>
        <w:tab/>
        <w:t xml:space="preserve">Studies of expert or otherwise exceptional teachers were another pattern in the literature on instructional planning.  Most of the participants in these studies were part of a purposeful sample as researchers generally sought out instructors with a particular constellation of talents or virtues.  Ayala </w:t>
      </w:r>
      <w:proofErr w:type="spellStart"/>
      <w:r>
        <w:t>Carbajo</w:t>
      </w:r>
      <w:proofErr w:type="spellEnd"/>
      <w:r>
        <w:t xml:space="preserve"> (2010) selected teachers based on their tendency to be attentive to their students.  </w:t>
      </w:r>
      <w:proofErr w:type="spellStart"/>
      <w:r>
        <w:t>McAlpine</w:t>
      </w:r>
      <w:proofErr w:type="spellEnd"/>
      <w:r>
        <w:t xml:space="preserve">, Weston, </w:t>
      </w:r>
      <w:proofErr w:type="spellStart"/>
      <w:r>
        <w:t>Berthiaume</w:t>
      </w:r>
      <w:proofErr w:type="spellEnd"/>
      <w:r>
        <w:t xml:space="preserve"> and Fairbank-</w:t>
      </w:r>
      <w:proofErr w:type="spellStart"/>
      <w:r>
        <w:t>Roch</w:t>
      </w:r>
      <w:proofErr w:type="spellEnd"/>
      <w:r>
        <w:t xml:space="preserve"> (2006) and Milner (2003) selected participants for their studies based on such personal characteristics as experience, confidence, and the ability to clearly articulate their thoughts.  Conversely, Peters (2010) selected a participant that was new to teaching and had no prior experience with the learner-centered approach of interest to her work.  </w:t>
      </w:r>
    </w:p>
    <w:p w:rsidR="00B659BD" w:rsidRDefault="00B659BD" w:rsidP="00B659BD">
      <w:pPr>
        <w:ind w:firstLine="0"/>
      </w:pPr>
      <w:r>
        <w:lastRenderedPageBreak/>
        <w:tab/>
        <w:t>All of these studies of the instructional planning practices of exceptional teachers were qualitative studies involving some combination of observations and interviews.  Most of the studies included a protracted involvement with the participants although Peters (2010) analyzed data from only a brief four week unit.  Many of the participants in these studied reported views of the research into their instructional planning practices as educative for them personally.  Most importantly, extended engagement with exceptional and articulate teachers provided a basis for understanding the power of teacher knowledge and beliefs and the disciplinary commitments these teachers brought to their instructional planning.  I turn now to those domains found most significant in the findings from the research with exceptional teachers.</w:t>
      </w:r>
    </w:p>
    <w:p w:rsidR="00B659BD" w:rsidRPr="00B2458B" w:rsidRDefault="00B659BD" w:rsidP="00B659BD">
      <w:pPr>
        <w:pStyle w:val="Heading1"/>
      </w:pPr>
      <w:r w:rsidRPr="00B2458B">
        <w:t>Teacher Knowledge and Beliefs</w:t>
      </w:r>
    </w:p>
    <w:p w:rsidR="00B659BD" w:rsidRPr="00B2458B" w:rsidRDefault="00B659BD" w:rsidP="00B659BD">
      <w:r w:rsidRPr="00B2458B">
        <w:t xml:space="preserve">Teachers’ underlying knowledge and belief systems appear embedded within the processes and practices of </w:t>
      </w:r>
      <w:r>
        <w:t xml:space="preserve">instructional </w:t>
      </w:r>
      <w:r w:rsidRPr="00B2458B">
        <w:t xml:space="preserve">planning, along with otherwise observable behaviors.  </w:t>
      </w:r>
      <w:proofErr w:type="spellStart"/>
      <w:r w:rsidRPr="00B2458B">
        <w:t>Woolfolk</w:t>
      </w:r>
      <w:proofErr w:type="spellEnd"/>
      <w:r w:rsidRPr="00B2458B">
        <w:t xml:space="preserve"> Hoy, Davis and </w:t>
      </w:r>
      <w:proofErr w:type="spellStart"/>
      <w:r w:rsidRPr="00B2458B">
        <w:t>Pape</w:t>
      </w:r>
      <w:proofErr w:type="spellEnd"/>
      <w:r w:rsidRPr="00B2458B">
        <w:t xml:space="preserve"> (2006) included teachers’ thought processes and sense making under the heading of teacher knowledge and beliefs.  Employing </w:t>
      </w:r>
      <w:proofErr w:type="spellStart"/>
      <w:r w:rsidRPr="00B2458B">
        <w:t>Bromfenbrenner’s</w:t>
      </w:r>
      <w:proofErr w:type="spellEnd"/>
      <w:r w:rsidRPr="00B2458B">
        <w:t xml:space="preserve"> Bioecological Model of Human Development (2005), </w:t>
      </w:r>
      <w:proofErr w:type="spellStart"/>
      <w:r w:rsidRPr="00B2458B">
        <w:t>Woolfolk</w:t>
      </w:r>
      <w:proofErr w:type="spellEnd"/>
      <w:r w:rsidRPr="00B2458B">
        <w:t xml:space="preserve"> Hoy et al. examined teacher knowledge and beliefs about childhood, adolescence, and the meaning of diversity; standards and accountability; immediate classroom, content, and student contexts; and the teaching self.  They found that these knowledge systems exerted tremendous influence over the </w:t>
      </w:r>
      <w:r>
        <w:t xml:space="preserve">instructional planning </w:t>
      </w:r>
      <w:r w:rsidRPr="00B2458B">
        <w:t>decisions teachers made as, “these beliefs became screens for interpreting new [information]” (</w:t>
      </w:r>
      <w:proofErr w:type="spellStart"/>
      <w:r w:rsidRPr="00B2458B">
        <w:t>Woolfolk</w:t>
      </w:r>
      <w:proofErr w:type="spellEnd"/>
      <w:r w:rsidRPr="00B2458B">
        <w:t xml:space="preserve"> Hoy et al., 2006, p. 717).  </w:t>
      </w:r>
    </w:p>
    <w:p w:rsidR="00B659BD" w:rsidRDefault="00B659BD" w:rsidP="0004051C">
      <w:r w:rsidRPr="00B2458B">
        <w:t xml:space="preserve">Research into teachers’ knowledge and beliefs was </w:t>
      </w:r>
      <w:r>
        <w:t>one</w:t>
      </w:r>
      <w:r w:rsidRPr="00B2458B">
        <w:t xml:space="preserve"> way that researchers contextualized instructional planning.  </w:t>
      </w:r>
      <w:r>
        <w:t>S</w:t>
      </w:r>
      <w:r w:rsidRPr="00B2458B">
        <w:t xml:space="preserve">tudies explored instructional planning combined with teachers’ thinking processes, decision-making, and subsequent lesson enactment (Hudson </w:t>
      </w:r>
      <w:r w:rsidRPr="00B2458B">
        <w:lastRenderedPageBreak/>
        <w:t xml:space="preserve">Bowden, 2003; </w:t>
      </w:r>
      <w:proofErr w:type="spellStart"/>
      <w:r w:rsidRPr="00B2458B">
        <w:t>McAlpine</w:t>
      </w:r>
      <w:proofErr w:type="spellEnd"/>
      <w:r w:rsidRPr="00B2458B">
        <w:t xml:space="preserve">, Weston, </w:t>
      </w:r>
      <w:proofErr w:type="spellStart"/>
      <w:r w:rsidRPr="00B2458B">
        <w:t>Berthiaume</w:t>
      </w:r>
      <w:proofErr w:type="spellEnd"/>
      <w:r w:rsidRPr="00B2458B">
        <w:t xml:space="preserve"> &amp; Fairbank-Roth, 2006; </w:t>
      </w:r>
      <w:proofErr w:type="spellStart"/>
      <w:r w:rsidRPr="00B2458B">
        <w:t>Muth</w:t>
      </w:r>
      <w:proofErr w:type="spellEnd"/>
      <w:r w:rsidRPr="00B2458B">
        <w:t>, 2008).  Other research in the area of teacher knowledge and beliefs focused on the re-centering of instruction from the teacher to the learner (</w:t>
      </w:r>
      <w:proofErr w:type="spellStart"/>
      <w:r w:rsidRPr="00B2458B">
        <w:t>Currim</w:t>
      </w:r>
      <w:proofErr w:type="spellEnd"/>
      <w:r w:rsidRPr="00B2458B">
        <w:t>, 2011; McCormick &amp; Hubbard, 2011) and still others on “presentness” during teaching that required flexibility in instructional planning (Morrison, 2009; Spitz, 2010</w:t>
      </w:r>
      <w:r>
        <w:t xml:space="preserve">; van </w:t>
      </w:r>
      <w:r w:rsidRPr="00FF3BCE">
        <w:t>Manen, 1991).</w:t>
      </w:r>
      <w:r w:rsidRPr="00B2458B">
        <w:t xml:space="preserve">  </w:t>
      </w:r>
      <w:r>
        <w:t xml:space="preserve">A smaller body </w:t>
      </w:r>
      <w:r w:rsidRPr="00B2458B">
        <w:t>of literature examined teacher ideological beliefs and commitments</w:t>
      </w:r>
      <w:r>
        <w:t xml:space="preserve"> about teaching and learning</w:t>
      </w:r>
      <w:r w:rsidRPr="00B2458B">
        <w:t xml:space="preserve"> (</w:t>
      </w:r>
      <w:proofErr w:type="spellStart"/>
      <w:r w:rsidRPr="00B2458B">
        <w:t>Abbate</w:t>
      </w:r>
      <w:proofErr w:type="spellEnd"/>
      <w:r w:rsidRPr="00B2458B">
        <w:t>-Vaughn, 2004; Gill &amp; Hoffman, 2009; Smith, 2004) that may influence instructional planning.  Finally, studies of teacher knowledge and beliefs included cultural considerations of both teachers and students (Hyun et al., 2001; Milner, 2003; Quigley, 2011).  This section reviews research at the intersection of teacher knowledge and beliefs with instructional planning practices.</w:t>
      </w:r>
    </w:p>
    <w:p w:rsidR="00B659BD" w:rsidRPr="0004051C" w:rsidRDefault="00B659BD" w:rsidP="008A3DA1">
      <w:pPr>
        <w:pStyle w:val="Heading2"/>
      </w:pPr>
      <w:r w:rsidRPr="0004051C">
        <w:t>Teacher Thinking</w:t>
      </w:r>
    </w:p>
    <w:p w:rsidR="00B659BD" w:rsidRDefault="00B659BD" w:rsidP="0004051C">
      <w:pPr>
        <w:pStyle w:val="BodyText"/>
      </w:pPr>
      <w:proofErr w:type="spellStart"/>
      <w:r>
        <w:t>Eggen</w:t>
      </w:r>
      <w:proofErr w:type="spellEnd"/>
      <w:r>
        <w:t xml:space="preserve"> and </w:t>
      </w:r>
      <w:proofErr w:type="spellStart"/>
      <w:r>
        <w:t>Kauchak</w:t>
      </w:r>
      <w:proofErr w:type="spellEnd"/>
      <w:r>
        <w:t xml:space="preserve"> (2010) reported that teachers “make a staggering number of decisions,” possibly as many 800 separate decisions, during a typical teaching day (p. 5).  Many of these decisions are the type of ‘in the moment’ decisions that disallow thoughtful reflection but many others arise within deliberate instructional planning practices.  In order to understand the content and processes involved in teacher decision making and actions, researchers have attempted to examine the minds of teachers through studies of teachers’ thinking.</w:t>
      </w:r>
    </w:p>
    <w:p w:rsidR="00B659BD" w:rsidRDefault="00B659BD" w:rsidP="00B659BD">
      <w:pPr>
        <w:pStyle w:val="BodyText"/>
      </w:pPr>
      <w:proofErr w:type="spellStart"/>
      <w:r w:rsidRPr="00B2458B">
        <w:t>McAlpine</w:t>
      </w:r>
      <w:proofErr w:type="spellEnd"/>
      <w:r w:rsidRPr="00B2458B">
        <w:t xml:space="preserve"> et al. (2006) conducted an exploratory study of the links between teacher conceptions, thinking, decision-making, and practice.  Their study began with the assumption that teachers’ knowledge and thinking base are reciprocally influenced by and influencers of the practice of teaching</w:t>
      </w:r>
      <w:r>
        <w:t xml:space="preserve"> broadly, including instructional planning</w:t>
      </w:r>
      <w:r w:rsidRPr="00B2458B">
        <w:t xml:space="preserve">.  </w:t>
      </w:r>
      <w:r>
        <w:t xml:space="preserve">Hudson Bowden (2003) described this mutuality of influence between teacher knowledge and thinking and the practice of teaching as leading to “personal practical theories” of teaching and learning.  As described by Greenberg </w:t>
      </w:r>
      <w:r>
        <w:lastRenderedPageBreak/>
        <w:t xml:space="preserve">and </w:t>
      </w:r>
      <w:proofErr w:type="spellStart"/>
      <w:r>
        <w:t>Oreshkina</w:t>
      </w:r>
      <w:proofErr w:type="spellEnd"/>
      <w:r>
        <w:t xml:space="preserve"> (personal communication), this “praxis of teaching” includes both formal and practical theoretical knowledge as well as teachers’ experiences, thinking processes, and unique perceptions.  Galvin and </w:t>
      </w:r>
      <w:proofErr w:type="spellStart"/>
      <w:r>
        <w:t>Todres</w:t>
      </w:r>
      <w:proofErr w:type="spellEnd"/>
      <w:r>
        <w:t xml:space="preserve"> (2007) referred to the practical wisdom of integrated practice as ‘</w:t>
      </w:r>
      <w:proofErr w:type="spellStart"/>
      <w:r>
        <w:t>phronesis</w:t>
      </w:r>
      <w:proofErr w:type="spellEnd"/>
      <w:r>
        <w:t xml:space="preserve">’ and argued that “immersion in practice has exposed a deep inseparability between knowledge, ethics and action” (p. 33).  Many researchers approached teacher thinking, therefore, within </w:t>
      </w:r>
      <w:r w:rsidRPr="00B2458B">
        <w:t>the situated practice of teaching lessons</w:t>
      </w:r>
      <w:r>
        <w:t>.  Studies of teacher thinking during the enactment of lessons, however, often neglected the myriad of decisions made during instructional planning.</w:t>
      </w:r>
    </w:p>
    <w:p w:rsidR="00B659BD" w:rsidRDefault="00B659BD" w:rsidP="00B659BD">
      <w:proofErr w:type="spellStart"/>
      <w:r w:rsidRPr="00B2458B">
        <w:t>McAlpine</w:t>
      </w:r>
      <w:proofErr w:type="spellEnd"/>
      <w:r w:rsidRPr="00B2458B">
        <w:t xml:space="preserve"> et al. (2006) </w:t>
      </w:r>
      <w:r>
        <w:t xml:space="preserve">addressed this neglect and </w:t>
      </w:r>
      <w:r w:rsidRPr="00B2458B">
        <w:t>interviewed teachers about their instructional plans before teaching and again while viewing videos of themselves enacting their planned lessons.  An important finding in their work was on the change in nature of goals from the planning stage to enacting of instructional plans.  The authors described finding that some advantages in instructional planning are “reversibility, economy</w:t>
      </w:r>
      <w:r>
        <w:t>,</w:t>
      </w:r>
      <w:r w:rsidRPr="00B2458B">
        <w:t xml:space="preserve"> and flexibility” of goals</w:t>
      </w:r>
      <w:r>
        <w:t>;</w:t>
      </w:r>
      <w:r w:rsidRPr="00B2458B">
        <w:t xml:space="preserve"> while the concrete and contextual enactment of plans intentionally “limit[</w:t>
      </w:r>
      <w:proofErr w:type="spellStart"/>
      <w:r w:rsidRPr="00B2458B">
        <w:t>ed</w:t>
      </w:r>
      <w:proofErr w:type="spellEnd"/>
      <w:r w:rsidRPr="00B2458B">
        <w:t>] possibilities in preparation for action” (</w:t>
      </w:r>
      <w:proofErr w:type="spellStart"/>
      <w:r w:rsidRPr="00B2458B">
        <w:t>McApline</w:t>
      </w:r>
      <w:proofErr w:type="spellEnd"/>
      <w:r w:rsidRPr="00B2458B">
        <w:t xml:space="preserve"> et al., 2006, p. 142).  </w:t>
      </w:r>
      <w:r>
        <w:t>Spitz (2010) referred to the flexibility and present moment enactment of instructional planning as “improvisational pedagogy,” which “</w:t>
      </w:r>
      <w:r w:rsidRPr="006574A4">
        <w:rPr>
          <w:rFonts w:eastAsia="Times New Roman"/>
        </w:rPr>
        <w:t>can never be fully orchestrated in advance</w:t>
      </w:r>
      <w:r>
        <w:rPr>
          <w:rFonts w:eastAsia="Times New Roman"/>
        </w:rPr>
        <w:t>” (p. 34).</w:t>
      </w:r>
      <w:r>
        <w:t xml:space="preserve">  These authors found that teachers’ thinking appeared expansive and open during instructional planning, but immediate and limited while teaching lessons.</w:t>
      </w:r>
    </w:p>
    <w:p w:rsidR="00B659BD" w:rsidRDefault="00B659BD" w:rsidP="0004051C">
      <w:r>
        <w:t xml:space="preserve">The relationship between teacher thinking during instructional planning and their thinking some time later during plan enactment is of particular importance in the present study.  How does an instructor plan for improvisation and flexibility in a particular learning experience?  How does an instructor enact instructional plans that accommodate or embrace the improvisation ‘in the moment’ that was not anticipated in advance?  </w:t>
      </w:r>
      <w:proofErr w:type="spellStart"/>
      <w:r w:rsidRPr="00B2458B">
        <w:t>McApline</w:t>
      </w:r>
      <w:proofErr w:type="spellEnd"/>
      <w:r w:rsidRPr="00B2458B">
        <w:t xml:space="preserve"> et al.’s </w:t>
      </w:r>
      <w:r>
        <w:t xml:space="preserve">(2006) </w:t>
      </w:r>
      <w:r w:rsidRPr="00B2458B">
        <w:t xml:space="preserve">research methods </w:t>
      </w:r>
      <w:r w:rsidRPr="00B2458B">
        <w:lastRenderedPageBreak/>
        <w:t>su</w:t>
      </w:r>
      <w:r>
        <w:t>ggest</w:t>
      </w:r>
      <w:r w:rsidRPr="00B2458B">
        <w:t xml:space="preserve"> the need for data gathering and analysis at three important phases in instructional planning research: planning prior to instruction, planning decisions that occur while teaching, and learning from reflection after teaching.  </w:t>
      </w:r>
      <w:r>
        <w:t>These are the three temporal dimensions of teacher thinking that may illuminate teacher knowledge and beliefs relative to instructional planning.  These are the dimensions explored in the present study, along with an examination of the centering, or ‘centeredness,’ of instructional plans.</w:t>
      </w:r>
    </w:p>
    <w:p w:rsidR="00B659BD" w:rsidRPr="0004051C" w:rsidRDefault="00B659BD" w:rsidP="008A3DA1">
      <w:pPr>
        <w:pStyle w:val="Heading2"/>
      </w:pPr>
      <w:r w:rsidRPr="0004051C">
        <w:t>Centeredness in Instructional Planning</w:t>
      </w:r>
    </w:p>
    <w:p w:rsidR="00B659BD" w:rsidRDefault="00B659BD" w:rsidP="0004051C">
      <w:r w:rsidRPr="002B63E5">
        <w:t xml:space="preserve">Another dimension of teacher knowledge and beliefs concerns the focus or center of instructional planning decisions.  </w:t>
      </w:r>
      <w:r>
        <w:t>R</w:t>
      </w:r>
      <w:r w:rsidRPr="002B63E5">
        <w:t xml:space="preserve">esearch </w:t>
      </w:r>
      <w:r>
        <w:t>into ‘centeredness’ (i.e.: learner-centered, teacher-centered, subject-centered) in</w:t>
      </w:r>
      <w:r w:rsidRPr="002B63E5">
        <w:t xml:space="preserve"> instructional planning focused </w:t>
      </w:r>
      <w:r>
        <w:t xml:space="preserve">largely </w:t>
      </w:r>
      <w:r w:rsidRPr="002B63E5">
        <w:t>on teacher behaviors (</w:t>
      </w:r>
      <w:proofErr w:type="spellStart"/>
      <w:r w:rsidRPr="002B63E5">
        <w:t>Buske-Zainal</w:t>
      </w:r>
      <w:proofErr w:type="spellEnd"/>
      <w:r w:rsidRPr="002B63E5">
        <w:t xml:space="preserve">, 1995; </w:t>
      </w:r>
      <w:proofErr w:type="spellStart"/>
      <w:r w:rsidRPr="002B63E5">
        <w:t>Fallace</w:t>
      </w:r>
      <w:proofErr w:type="spellEnd"/>
      <w:r w:rsidRPr="002B63E5">
        <w:t xml:space="preserve">, 2009; </w:t>
      </w:r>
      <w:proofErr w:type="spellStart"/>
      <w:r w:rsidRPr="002B63E5">
        <w:t>Golightly</w:t>
      </w:r>
      <w:proofErr w:type="spellEnd"/>
      <w:r w:rsidRPr="002B63E5">
        <w:t xml:space="preserve">, 2010; </w:t>
      </w:r>
      <w:r w:rsidRPr="002B63E5">
        <w:rPr>
          <w:rFonts w:eastAsia="Times New Roman"/>
          <w:color w:val="000000"/>
        </w:rPr>
        <w:t xml:space="preserve">Harris, Mishra &amp; Koehler, 2009; </w:t>
      </w:r>
      <w:r w:rsidRPr="002B63E5">
        <w:t>McCormick &amp; Hubbard, 2011; Turner, 2011) although a few focus</w:t>
      </w:r>
      <w:r>
        <w:t>ed</w:t>
      </w:r>
      <w:r w:rsidRPr="002B63E5">
        <w:t xml:space="preserve"> on learner behaviors (Beyer &amp; Davis, 2012), both teacher and learner behaviors (Peters, 2010), or curriculum (</w:t>
      </w:r>
      <w:proofErr w:type="spellStart"/>
      <w:r w:rsidRPr="002B63E5">
        <w:t>Coenders</w:t>
      </w:r>
      <w:proofErr w:type="spellEnd"/>
      <w:r w:rsidRPr="002B63E5">
        <w:t xml:space="preserve">, </w:t>
      </w:r>
      <w:proofErr w:type="spellStart"/>
      <w:r w:rsidRPr="002B63E5">
        <w:t>Terlouw</w:t>
      </w:r>
      <w:proofErr w:type="spellEnd"/>
      <w:r w:rsidRPr="002B63E5">
        <w:t xml:space="preserve">, </w:t>
      </w:r>
      <w:proofErr w:type="spellStart"/>
      <w:r w:rsidRPr="002B63E5">
        <w:t>Dijkstra</w:t>
      </w:r>
      <w:proofErr w:type="spellEnd"/>
      <w:r w:rsidRPr="002B63E5">
        <w:t xml:space="preserve"> &amp; </w:t>
      </w:r>
      <w:proofErr w:type="spellStart"/>
      <w:r w:rsidRPr="002B63E5">
        <w:t>Pieters</w:t>
      </w:r>
      <w:proofErr w:type="spellEnd"/>
      <w:r w:rsidRPr="002B63E5">
        <w:t>, 2010</w:t>
      </w:r>
      <w:r>
        <w:t>; Ormrod, 1998).  This body of literature highlighted differences between traditional teacher-centered instruction and more learner-centered approaches and the effects these had on instructional planning decisions and practices.</w:t>
      </w:r>
    </w:p>
    <w:p w:rsidR="00B659BD" w:rsidRPr="00B2458B" w:rsidRDefault="00B659BD" w:rsidP="00B659BD">
      <w:r w:rsidRPr="00B2458B">
        <w:t xml:space="preserve">Smith (2004) argued that for all of the research and advocacy for innovations and reformations, “the basic shape of the box – the American university and how we do business inside it – hasn’t changed very much” (p. 28).  He compared the education </w:t>
      </w:r>
      <w:r>
        <w:t>students</w:t>
      </w:r>
      <w:r w:rsidRPr="00B2458B">
        <w:t xml:space="preserve"> receive in any American university to the same “white rice” they would get at any other American university – absorb knowledge, regurgitate it, and move on, and added, “students and their learning do not constitute the organizing center for what we do; faculty and tradition do” (p. 30).  He criticized the approach of present day American universities by comparing them to an </w:t>
      </w:r>
      <w:r w:rsidRPr="00B2458B">
        <w:lastRenderedPageBreak/>
        <w:t xml:space="preserve">emergency room that </w:t>
      </w:r>
      <w:r>
        <w:t xml:space="preserve">routinely </w:t>
      </w:r>
      <w:r w:rsidRPr="00B2458B">
        <w:t xml:space="preserve">splints </w:t>
      </w:r>
      <w:r>
        <w:t>the patient’s</w:t>
      </w:r>
      <w:r w:rsidRPr="00B2458B">
        <w:t xml:space="preserve"> right arm, regardless of the condition that br</w:t>
      </w:r>
      <w:r>
        <w:t>ought</w:t>
      </w:r>
      <w:r w:rsidRPr="00B2458B">
        <w:t xml:space="preserve"> </w:t>
      </w:r>
      <w:r>
        <w:t>her</w:t>
      </w:r>
      <w:r w:rsidRPr="00B2458B">
        <w:t xml:space="preserve"> </w:t>
      </w:r>
      <w:r>
        <w:t>there</w:t>
      </w:r>
      <w:r w:rsidRPr="00B2458B">
        <w:t xml:space="preserve">. </w:t>
      </w:r>
    </w:p>
    <w:p w:rsidR="00B659BD" w:rsidRDefault="00B659BD" w:rsidP="00B659BD">
      <w:r>
        <w:t xml:space="preserve">The </w:t>
      </w:r>
      <w:r w:rsidRPr="009F7A14">
        <w:t>A</w:t>
      </w:r>
      <w:r>
        <w:t xml:space="preserve">merican </w:t>
      </w:r>
      <w:r w:rsidRPr="009F7A14">
        <w:t>P</w:t>
      </w:r>
      <w:r>
        <w:t xml:space="preserve">sychological </w:t>
      </w:r>
      <w:r w:rsidRPr="009F7A14">
        <w:t>A</w:t>
      </w:r>
      <w:r>
        <w:t>ssociation (APA)</w:t>
      </w:r>
      <w:r w:rsidRPr="009F7A14">
        <w:t xml:space="preserve"> advanced fourteen principles to guide school reform and redesign </w:t>
      </w:r>
      <w:r>
        <w:t xml:space="preserve">to a more learner-centered approach (1997).  APA organized the Learner-Centered Psychological Principles (LCPP) into </w:t>
      </w:r>
      <w:r w:rsidRPr="009F7A14">
        <w:t>five dimensions</w:t>
      </w:r>
      <w:r>
        <w:t>:</w:t>
      </w:r>
      <w:r w:rsidRPr="009F7A14">
        <w:t xml:space="preserve"> “the knowledge base, strategic processing or executive control, motivation and affect, development and individual differences, and the situation or context” of learning (Alexander &amp; Murphy, 1998, p. 26).  </w:t>
      </w:r>
      <w:proofErr w:type="gramStart"/>
      <w:r w:rsidRPr="009F7A14">
        <w:t xml:space="preserve">According to Fink (2003), transformation of the </w:t>
      </w:r>
      <w:r>
        <w:t xml:space="preserve">instructional </w:t>
      </w:r>
      <w:r w:rsidRPr="009F7A14">
        <w:t>design</w:t>
      </w:r>
      <w:r>
        <w:t xml:space="preserve"> of a course</w:t>
      </w:r>
      <w:r w:rsidRPr="009F7A14">
        <w:t xml:space="preserve"> “constitutes the single most significant change most teachers can make to improve the quality of their teaching and of student learning” (p. 2).</w:t>
      </w:r>
      <w:proofErr w:type="gramEnd"/>
      <w:r w:rsidRPr="009F7A14">
        <w:t xml:space="preserve">  Weimer (2002) and Blumberg (2009) advanced the application of the LCPP to transform traditional teaching to more learner-centered teaching and learning with a focus on the</w:t>
      </w:r>
      <w:r>
        <w:t xml:space="preserve"> instructional design process. </w:t>
      </w:r>
    </w:p>
    <w:p w:rsidR="00B659BD" w:rsidRPr="00B2458B" w:rsidRDefault="00B659BD" w:rsidP="00B659BD">
      <w:r>
        <w:t xml:space="preserve">How an instructor views the center, or focus, of their teaching may have a considerable effect on his instructional planning decisions.  </w:t>
      </w:r>
      <w:r w:rsidRPr="00B2458B">
        <w:t xml:space="preserve">Exploring the divide between subject and learner-centered orientations, </w:t>
      </w:r>
      <w:proofErr w:type="spellStart"/>
      <w:r w:rsidRPr="00B2458B">
        <w:t>Buske-Zainal</w:t>
      </w:r>
      <w:proofErr w:type="spellEnd"/>
      <w:r w:rsidRPr="00B2458B">
        <w:t xml:space="preserve"> (1995) examined the different styles of teaching and knowing between engineering faculty and humanities faculty at a small technology college.  Results of her study indicated that the engineering faculty overwhelmingly favored a subject-centered approach while the opposite was true for the humanities faculty in her study.  The engineering faculty emphasized rigorous lectures, solo mastery of the subject matter, and classroom control (p. 15)</w:t>
      </w:r>
      <w:r>
        <w:t xml:space="preserve">.  </w:t>
      </w:r>
      <w:r w:rsidRPr="00B2458B">
        <w:t>The humanities faculty attempted to create an environment that fostered learning through group activities, class discussions, and a general sense of belonging in the classroom (p. 17).</w:t>
      </w:r>
      <w:r>
        <w:t xml:space="preserve">  These two approaches to instruction and instructional planning appear to be on opposite ends of a continuum.</w:t>
      </w:r>
    </w:p>
    <w:p w:rsidR="00B659BD" w:rsidRDefault="00B659BD" w:rsidP="00B659BD">
      <w:proofErr w:type="spellStart"/>
      <w:r w:rsidRPr="00B2458B">
        <w:lastRenderedPageBreak/>
        <w:t>Buske-Zainal</w:t>
      </w:r>
      <w:proofErr w:type="spellEnd"/>
      <w:r w:rsidRPr="00B2458B">
        <w:t xml:space="preserve"> found that the orientation of engineering faculty was focused on the “doing of teaching” while the humanities faculty focused on “being in teaching” (p. 18).  One focus was on the disciplinary content of engineering while the other was on the pedagogical nature of teaching.  The distinction was that of content knowledge versus pedagogical knowledge, two important components in Shulman’s work</w:t>
      </w:r>
      <w:r>
        <w:t>.  Shulman (1986) brought these two aspects of teaching knowledge together under the title of ‘pedagogical content knowledge,’ or PCK, which asserted that beyond the general pedagogical knowledge that all teachers shared, each discipline further held specific PCK that was needed to focus on how learners acquired knowledge of that field.  The addition of PCK to our understanding of teacher knowledge and beliefs provided a bridge between content and learners that paved the way for learner-centered instructional practices.</w:t>
      </w:r>
    </w:p>
    <w:p w:rsidR="00B659BD" w:rsidRPr="00B2458B" w:rsidRDefault="00B659BD" w:rsidP="00B659BD">
      <w:r>
        <w:t>Learner-centered instruction, by definition, moves away from dissemination of content knowledge and towards both general pedagogical knowledge and PCK.  Some r</w:t>
      </w:r>
      <w:r w:rsidRPr="00B2458B">
        <w:t xml:space="preserve">esearchers in higher education appear to be heeding </w:t>
      </w:r>
      <w:r>
        <w:t xml:space="preserve">the </w:t>
      </w:r>
      <w:r w:rsidRPr="00B2458B">
        <w:t>advice</w:t>
      </w:r>
      <w:r>
        <w:t xml:space="preserve"> of Smith (2004) and </w:t>
      </w:r>
      <w:proofErr w:type="spellStart"/>
      <w:r>
        <w:t>Buske-Zainal</w:t>
      </w:r>
      <w:proofErr w:type="spellEnd"/>
      <w:r>
        <w:t xml:space="preserve"> (1995)</w:t>
      </w:r>
      <w:r w:rsidRPr="00B2458B">
        <w:t xml:space="preserve">, looking for ways to bridge </w:t>
      </w:r>
      <w:r>
        <w:t xml:space="preserve">both </w:t>
      </w:r>
      <w:r w:rsidRPr="00B2458B">
        <w:t>disciplinary boundaries</w:t>
      </w:r>
      <w:r>
        <w:t xml:space="preserve"> and instructional orientation</w:t>
      </w:r>
      <w:r w:rsidRPr="00B2458B">
        <w:t xml:space="preserve">.  Justice, Rice, Roy, </w:t>
      </w:r>
      <w:proofErr w:type="spellStart"/>
      <w:r w:rsidRPr="00B2458B">
        <w:t>Hudspith</w:t>
      </w:r>
      <w:proofErr w:type="spellEnd"/>
      <w:r w:rsidRPr="00B2458B">
        <w:t xml:space="preserve"> and Jenkins (2009) examined the process of university faculty altering some of their general courses to focus on the ‘pedagogy of inquiry’ in addition to the general content of each course.  Myers and </w:t>
      </w:r>
      <w:proofErr w:type="spellStart"/>
      <w:r w:rsidRPr="00B2458B">
        <w:t>Beringer</w:t>
      </w:r>
      <w:proofErr w:type="spellEnd"/>
      <w:r w:rsidRPr="00B2458B">
        <w:t xml:space="preserve"> (2010) applied a learner-centered approach to sustainability education among university students.  McCormick and Hubbard (2011) stud</w:t>
      </w:r>
      <w:r>
        <w:t>ied</w:t>
      </w:r>
      <w:r w:rsidRPr="00B2458B">
        <w:t xml:space="preserve"> instructional planning in the service of increasing engagement and student-centered teaching methods</w:t>
      </w:r>
      <w:r>
        <w:t>.  These authors argue that content does not equal learning and that instructional planning must focus on engaging students in their discipline specific learning experiences.</w:t>
      </w:r>
    </w:p>
    <w:p w:rsidR="00B659BD" w:rsidRPr="00B2458B" w:rsidRDefault="00B659BD" w:rsidP="00B659BD">
      <w:r>
        <w:lastRenderedPageBreak/>
        <w:t>Some i</w:t>
      </w:r>
      <w:r w:rsidRPr="00B2458B">
        <w:t xml:space="preserve">nstructors seeking authentic and engaging learning experiences for </w:t>
      </w:r>
      <w:r>
        <w:t xml:space="preserve">their students are turning to </w:t>
      </w:r>
      <w:r w:rsidRPr="00B2458B">
        <w:t>problem-based, project-based, activity-based</w:t>
      </w:r>
      <w:r>
        <w:t>,</w:t>
      </w:r>
      <w:r w:rsidRPr="00B2458B">
        <w:t xml:space="preserve"> or experience-based learning.  Foran (2005) applied the basic principles of experience-based learning</w:t>
      </w:r>
      <w:r>
        <w:t>, searching</w:t>
      </w:r>
      <w:r w:rsidRPr="00B2458B">
        <w:t xml:space="preserve"> for what he call</w:t>
      </w:r>
      <w:r>
        <w:t>ed</w:t>
      </w:r>
      <w:r w:rsidRPr="00B2458B">
        <w:t xml:space="preserve"> </w:t>
      </w:r>
      <w:r w:rsidRPr="00B2458B">
        <w:rPr>
          <w:i/>
        </w:rPr>
        <w:t>pedagogic intensity</w:t>
      </w:r>
      <w:r>
        <w:t>.</w:t>
      </w:r>
      <w:r w:rsidRPr="00B2458B">
        <w:t xml:space="preserve"> </w:t>
      </w:r>
      <w:r>
        <w:t xml:space="preserve"> He</w:t>
      </w:r>
      <w:r w:rsidRPr="00B2458B">
        <w:t xml:space="preserve"> pointed out that, “a well-led learning endeavor does not just happen for students; this is the result of prudent teacher planning</w:t>
      </w:r>
      <w:r>
        <w:t>” (p. 158).  Learner-centered approaches to</w:t>
      </w:r>
      <w:r w:rsidRPr="00B2458B">
        <w:t xml:space="preserve"> planning meant that teachers orchestrated an introduction to the experience, or a leading to the experience, but that the learning experience itself taught the learners.  Instructional planning </w:t>
      </w:r>
      <w:r>
        <w:t xml:space="preserve">focused on learner-centered approaches thus </w:t>
      </w:r>
      <w:r w:rsidRPr="00B2458B">
        <w:t xml:space="preserve">involved designing conditions for learning such that these experiences could take over as the primary teachers.  </w:t>
      </w:r>
      <w:r>
        <w:t>This ‘leading to’ the learning experience required a higher degree of ‘presentness’ in the teaching act than did traditional teacher-centered lectures, which meant that instructional planning must be flexible.</w:t>
      </w:r>
    </w:p>
    <w:p w:rsidR="00B659BD" w:rsidRPr="00B2458B" w:rsidRDefault="00B659BD" w:rsidP="008A3DA1">
      <w:pPr>
        <w:pStyle w:val="Heading2"/>
      </w:pPr>
      <w:r w:rsidRPr="00B2458B">
        <w:t>“Presentness” and Flexibility in Planning</w:t>
      </w:r>
    </w:p>
    <w:p w:rsidR="00B659BD" w:rsidRPr="00B2458B" w:rsidRDefault="00B659BD" w:rsidP="00B659BD">
      <w:pPr>
        <w:pStyle w:val="BodyText"/>
      </w:pPr>
      <w:r>
        <w:t>Presentness and f</w:t>
      </w:r>
      <w:r w:rsidRPr="00B2458B">
        <w:t>lexibility in planning includes both the flexibility anticipated by teachers, as in contingency planning, and</w:t>
      </w:r>
      <w:r>
        <w:t xml:space="preserve"> the presentness and</w:t>
      </w:r>
      <w:r w:rsidRPr="00B2458B">
        <w:t xml:space="preserve"> flexibility within the enactment of teaching.  Teachers, said </w:t>
      </w:r>
      <w:proofErr w:type="spellStart"/>
      <w:r w:rsidRPr="00B2458B">
        <w:t>Calderhead</w:t>
      </w:r>
      <w:proofErr w:type="spellEnd"/>
      <w:r w:rsidRPr="00B2458B">
        <w:t xml:space="preserve"> (1996), routinely consider and anticipate possible alternatives they may encounter while they are enacting lessons.  Their planning practices often include this feature of flexibility in that the plans allow for multiple paths for enactment that depend on the reaction, prior learning, motivation, questions, and engagement of learners.  </w:t>
      </w:r>
      <w:r>
        <w:t xml:space="preserve">The present study is interested in the instructor’s planning considerations that might anticipate the need for flexibility. </w:t>
      </w:r>
    </w:p>
    <w:p w:rsidR="00B659BD" w:rsidRPr="00B2458B" w:rsidRDefault="00B659BD" w:rsidP="00B659BD">
      <w:pPr>
        <w:pStyle w:val="BodyText"/>
      </w:pPr>
      <w:r>
        <w:t xml:space="preserve">Research examined </w:t>
      </w:r>
      <w:r w:rsidRPr="00B2458B">
        <w:t xml:space="preserve">flexibility </w:t>
      </w:r>
      <w:r>
        <w:t xml:space="preserve">that </w:t>
      </w:r>
      <w:r w:rsidRPr="00B2458B">
        <w:t>present</w:t>
      </w:r>
      <w:r>
        <w:t>ed</w:t>
      </w:r>
      <w:r w:rsidRPr="00B2458B">
        <w:t xml:space="preserve"> “in the moment” of a teaching and learning experience (</w:t>
      </w:r>
      <w:proofErr w:type="spellStart"/>
      <w:r w:rsidRPr="00B2458B">
        <w:t>Vagle</w:t>
      </w:r>
      <w:proofErr w:type="spellEnd"/>
      <w:r w:rsidRPr="00B2458B">
        <w:t>, 2008).  These momentary flexibilities demonstrate</w:t>
      </w:r>
      <w:r>
        <w:t>d a response to a</w:t>
      </w:r>
      <w:r w:rsidRPr="00B2458B">
        <w:t xml:space="preserve"> present learning experience.  Van Manen and Li (2002) included this type of flexibility in what they </w:t>
      </w:r>
      <w:r w:rsidRPr="00B2458B">
        <w:lastRenderedPageBreak/>
        <w:t>termed “</w:t>
      </w:r>
      <w:proofErr w:type="spellStart"/>
      <w:r w:rsidRPr="00B2458B">
        <w:t>pathic</w:t>
      </w:r>
      <w:proofErr w:type="spellEnd"/>
      <w:r w:rsidRPr="00B2458B">
        <w:t xml:space="preserve"> knowledge,” which included </w:t>
      </w:r>
      <w:r w:rsidRPr="00251C8F">
        <w:t>teachers’ personal presence in</w:t>
      </w:r>
      <w:r w:rsidRPr="00B2458B">
        <w:t xml:space="preserve"> these contingent moments and relied on pre-reflective, pre-theoretic, and pre-linguistic knowledge (p. 216-217).  Th</w:t>
      </w:r>
      <w:r>
        <w:t>eir</w:t>
      </w:r>
      <w:r w:rsidRPr="00B2458B">
        <w:t xml:space="preserve"> work built on van Manen’s earlier scholarship on the varied skills required for reflective practice, capitalizing on pedagogical moments, and in the moment decision making.</w:t>
      </w:r>
    </w:p>
    <w:p w:rsidR="00B659BD" w:rsidRPr="00B2458B" w:rsidRDefault="00B659BD" w:rsidP="00B659BD">
      <w:pPr>
        <w:pStyle w:val="BodyText"/>
      </w:pPr>
      <w:r w:rsidRPr="00B2458B">
        <w:t>Van Manen outlined two critical attributes of the pedagogical moment: (1) it is embedded in the situation and oriented teachers to what is best for the [learner] and (2) it is immediate and did not allow for deliberation (1991, p. 508).  Van Manen elaborated:</w:t>
      </w:r>
    </w:p>
    <w:p w:rsidR="00B659BD" w:rsidRPr="00B2458B" w:rsidRDefault="00B659BD" w:rsidP="00B659BD">
      <w:pPr>
        <w:ind w:left="720" w:firstLine="0"/>
      </w:pPr>
      <w:r w:rsidRPr="00B2458B">
        <w:t xml:space="preserve">[The pedagogical moment] is neither largely habitual nor problem solving, neither intellectual nor corporeal, neither purely reflective in a deliberative sense nor simply spontaneous or arbitrary.  Thoughtful action differs from reflective action in that it is </w:t>
      </w:r>
      <w:proofErr w:type="spellStart"/>
      <w:r w:rsidRPr="00B2458B">
        <w:t>thinkingly</w:t>
      </w:r>
      <w:proofErr w:type="spellEnd"/>
      <w:r w:rsidRPr="00B2458B">
        <w:t xml:space="preserve"> attentive to what it does without reflectively distancing itself from the situation by considering or experimenting with possible alternatives and consequences of the action.  Living the pedagogical moment is a total personal response or thoughtful action in a particular situation.  (1991, p. 516)</w:t>
      </w:r>
    </w:p>
    <w:p w:rsidR="00B659BD" w:rsidRPr="00B2458B" w:rsidRDefault="00B659BD" w:rsidP="00B659BD">
      <w:pPr>
        <w:ind w:firstLine="0"/>
      </w:pPr>
      <w:r w:rsidRPr="00B2458B">
        <w:t xml:space="preserve">The pedagogical moment, for van Manen, was a response during the enactment of teaching that could not be </w:t>
      </w:r>
      <w:r>
        <w:t xml:space="preserve">fully </w:t>
      </w:r>
      <w:r w:rsidRPr="00B2458B">
        <w:t xml:space="preserve">planned in advance.  While </w:t>
      </w:r>
      <w:r>
        <w:t>it</w:t>
      </w:r>
      <w:r w:rsidRPr="00B2458B">
        <w:t xml:space="preserve"> arose in unforeseeable circumstances, the qualities that it demand</w:t>
      </w:r>
      <w:r>
        <w:t>ed</w:t>
      </w:r>
      <w:r w:rsidRPr="00B2458B">
        <w:t xml:space="preserve"> could be nurtured.  It required an awareness of the learners’ perspectives within learning experiences and required either a change in the direction of plans or a change in the pacing of plan enactment. </w:t>
      </w:r>
      <w:r>
        <w:t xml:space="preserve"> In the present study, I am interested in the anticipation of learners’ needs, such as a change in pacing or direction, during the instructional planning process.</w:t>
      </w:r>
    </w:p>
    <w:p w:rsidR="00B659BD" w:rsidRPr="00B2458B" w:rsidRDefault="00B659BD" w:rsidP="00B659BD">
      <w:r>
        <w:t xml:space="preserve">For van Manen, pacing referred </w:t>
      </w:r>
      <w:r w:rsidRPr="00B2458B">
        <w:t xml:space="preserve">to the slowing down or speeding up of some component part of a lesson.  Payne and </w:t>
      </w:r>
      <w:proofErr w:type="spellStart"/>
      <w:r w:rsidRPr="00B2458B">
        <w:t>Wattchow</w:t>
      </w:r>
      <w:proofErr w:type="spellEnd"/>
      <w:r w:rsidRPr="00B2458B">
        <w:t xml:space="preserve"> (2008) employed the term ‘slow pedagogy’ to refer to the </w:t>
      </w:r>
      <w:r w:rsidRPr="00B2458B">
        <w:lastRenderedPageBreak/>
        <w:t>phenomenon that allow</w:t>
      </w:r>
      <w:r>
        <w:t>s</w:t>
      </w:r>
      <w:r w:rsidRPr="00B2458B">
        <w:t xml:space="preserve"> one to “pause or dwell in spaces for more than a fleeting moment” (p. 16).  While their work addressed slowing down in a physical sense, slowing down may be applied to slowing down to dwell in intellectual and cognitive spaces as well, especially in response to a teachable or pedagogical moment.</w:t>
      </w:r>
      <w:r>
        <w:t xml:space="preserve">  </w:t>
      </w:r>
      <w:proofErr w:type="spellStart"/>
      <w:r w:rsidRPr="00B2458B">
        <w:t>Vagle</w:t>
      </w:r>
      <w:proofErr w:type="spellEnd"/>
      <w:r w:rsidRPr="00B2458B">
        <w:t xml:space="preserve"> </w:t>
      </w:r>
      <w:r>
        <w:t xml:space="preserve">(2008) </w:t>
      </w:r>
      <w:r w:rsidRPr="00B2458B">
        <w:t xml:space="preserve">discussed the key difference between constructing lesson plans and knowing what to do in the moment.  Although teachers created an </w:t>
      </w:r>
      <w:r>
        <w:t>instructional</w:t>
      </w:r>
      <w:r w:rsidRPr="00B2458B">
        <w:t xml:space="preserve"> plan, they relied on the </w:t>
      </w:r>
      <w:r>
        <w:t xml:space="preserve">actual </w:t>
      </w:r>
      <w:r w:rsidRPr="00B2458B">
        <w:t xml:space="preserve">circumstances </w:t>
      </w:r>
      <w:r>
        <w:t>during</w:t>
      </w:r>
      <w:r w:rsidRPr="00B2458B">
        <w:t xml:space="preserve"> plan enactment to make adjustments to their instructional practices.  </w:t>
      </w:r>
      <w:proofErr w:type="spellStart"/>
      <w:r w:rsidRPr="00B2458B">
        <w:t>Vagle</w:t>
      </w:r>
      <w:proofErr w:type="spellEnd"/>
      <w:r w:rsidRPr="00B2458B">
        <w:t xml:space="preserve"> described teacher planning as imaginative rehearsal for the teaching situation.  Teachers imagined how a certain lesson </w:t>
      </w:r>
      <w:r>
        <w:t>would</w:t>
      </w:r>
      <w:r w:rsidRPr="00B2458B">
        <w:t xml:space="preserve"> flow, which activities would be central, and anticipated student reactions to the lesson.  In the enactment of lessons, conversely, the situation changed, as </w:t>
      </w:r>
      <w:proofErr w:type="spellStart"/>
      <w:r w:rsidRPr="00B2458B">
        <w:t>Vagle</w:t>
      </w:r>
      <w:proofErr w:type="spellEnd"/>
      <w:r w:rsidRPr="00B2458B">
        <w:t xml:space="preserve"> described:</w:t>
      </w:r>
    </w:p>
    <w:p w:rsidR="00B659BD" w:rsidRPr="00B2458B" w:rsidRDefault="00B659BD" w:rsidP="00B659BD">
      <w:pPr>
        <w:ind w:left="720" w:firstLine="0"/>
      </w:pPr>
      <w:r w:rsidRPr="00B2458B">
        <w:t xml:space="preserve">However, once the teacher is with students pedagogically, the plan becomes lived.  The plan now has consequences, very real ones, for the students and the teacher. … The teacher must let go and </w:t>
      </w:r>
      <w:r>
        <w:t xml:space="preserve">live with his or her students. </w:t>
      </w:r>
      <w:r w:rsidRPr="00B2458B">
        <w:t xml:space="preserve"> (p. 60)</w:t>
      </w:r>
    </w:p>
    <w:p w:rsidR="00B659BD" w:rsidRPr="00B2458B" w:rsidRDefault="00B659BD" w:rsidP="00B659BD">
      <w:pPr>
        <w:ind w:firstLine="0"/>
      </w:pPr>
      <w:r>
        <w:t>P</w:t>
      </w:r>
      <w:r w:rsidRPr="00B2458B">
        <w:t>edagogical moment</w:t>
      </w:r>
      <w:r>
        <w:t>s</w:t>
      </w:r>
      <w:r w:rsidRPr="00B2458B">
        <w:t xml:space="preserve"> w</w:t>
      </w:r>
      <w:r>
        <w:t>ere</w:t>
      </w:r>
      <w:r w:rsidRPr="00B2458B">
        <w:t xml:space="preserve"> influenced by teacher planning, but moved into a more relational situation with students.  Student needs and questions became central, whether or not those questions and needs were anticipated by the plan.  This aspect of teacher planning relates back to the teaching decision to let go of the plan and move, instead, with the teachable moment.</w:t>
      </w:r>
      <w:r>
        <w:t xml:space="preserve">  It demonstrates how instructors’ underlying epistemologies and ideologies influence both their teaching and instructional planning practices. </w:t>
      </w:r>
    </w:p>
    <w:p w:rsidR="00B659BD" w:rsidRPr="00B2458B" w:rsidRDefault="00B659BD" w:rsidP="008A3DA1">
      <w:pPr>
        <w:pStyle w:val="Heading2"/>
      </w:pPr>
      <w:r w:rsidRPr="00B2458B">
        <w:t>Epistemology and Ideology in Planning</w:t>
      </w:r>
    </w:p>
    <w:p w:rsidR="00B659BD" w:rsidRDefault="00B659BD" w:rsidP="00B659BD">
      <w:r w:rsidRPr="00B2458B">
        <w:t>In addition to general teacher thinking</w:t>
      </w:r>
      <w:r>
        <w:t>,</w:t>
      </w:r>
      <w:r w:rsidRPr="00B2458B">
        <w:t xml:space="preserve"> the ‘centeredness’ of learning and learners, </w:t>
      </w:r>
      <w:r>
        <w:t xml:space="preserve">and flexibility in planning, </w:t>
      </w:r>
      <w:r w:rsidRPr="00B2458B">
        <w:t xml:space="preserve">other aspects of teacher knowledge and beliefs </w:t>
      </w:r>
      <w:r>
        <w:t>were</w:t>
      </w:r>
      <w:r w:rsidRPr="00B2458B">
        <w:t xml:space="preserve"> shown to influence the instructional planning process.  At the broadest level of instructional planning, Kauffman, </w:t>
      </w:r>
      <w:r w:rsidRPr="00B2458B">
        <w:lastRenderedPageBreak/>
        <w:t xml:space="preserve">Johnson, </w:t>
      </w:r>
      <w:proofErr w:type="spellStart"/>
      <w:r w:rsidRPr="00B2458B">
        <w:t>Kardos</w:t>
      </w:r>
      <w:proofErr w:type="spellEnd"/>
      <w:r w:rsidRPr="00B2458B">
        <w:t xml:space="preserve">, Liu, </w:t>
      </w:r>
      <w:r>
        <w:t xml:space="preserve">and </w:t>
      </w:r>
      <w:proofErr w:type="spellStart"/>
      <w:r w:rsidRPr="00B2458B">
        <w:t>Peske</w:t>
      </w:r>
      <w:proofErr w:type="spellEnd"/>
      <w:r>
        <w:t xml:space="preserve"> (</w:t>
      </w:r>
      <w:r w:rsidRPr="00B2458B">
        <w:t xml:space="preserve">2002) characterized </w:t>
      </w:r>
      <w:r>
        <w:t>instructional</w:t>
      </w:r>
      <w:r w:rsidRPr="00B2458B">
        <w:t xml:space="preserve"> planning as the decision of “which details to emphasize and how much depth to pursue” (p. 282).  Studies of teacher instructional planning demonstrated that ideology and epistemology performed important roles in those decisions</w:t>
      </w:r>
      <w:r>
        <w:t>, but these foundations of instructional planning have rarely been</w:t>
      </w:r>
      <w:r w:rsidRPr="00870EFD">
        <w:t xml:space="preserve"> </w:t>
      </w:r>
      <w:r>
        <w:t>analyzed</w:t>
      </w:r>
      <w:r w:rsidRPr="00B2458B">
        <w:t xml:space="preserve">.  </w:t>
      </w:r>
      <w:r>
        <w:t>Here I</w:t>
      </w:r>
      <w:r w:rsidRPr="00B2458B">
        <w:t xml:space="preserve"> examine research involving such ideological and epistemological beliefs as relationships between teachers and learners (Giles, 2010; Morrison, 2009; Spitz, 2010; van Manen, 1991)</w:t>
      </w:r>
      <w:r>
        <w:t>, the roles of peers in learning (</w:t>
      </w:r>
      <w:proofErr w:type="spellStart"/>
      <w:r>
        <w:t>Standal</w:t>
      </w:r>
      <w:proofErr w:type="spellEnd"/>
      <w:r>
        <w:t xml:space="preserve">, 2011), and </w:t>
      </w:r>
      <w:r w:rsidRPr="00B2458B">
        <w:t>the use of attention and praise</w:t>
      </w:r>
      <w:r>
        <w:t xml:space="preserve"> in teaching</w:t>
      </w:r>
      <w:r w:rsidRPr="00B2458B">
        <w:t xml:space="preserve"> (Ayala </w:t>
      </w:r>
      <w:proofErr w:type="spellStart"/>
      <w:r w:rsidRPr="00B2458B">
        <w:t>Ca</w:t>
      </w:r>
      <w:r>
        <w:t>rbajo</w:t>
      </w:r>
      <w:proofErr w:type="spellEnd"/>
      <w:r>
        <w:t xml:space="preserve">, 2010; </w:t>
      </w:r>
      <w:proofErr w:type="spellStart"/>
      <w:r>
        <w:t>Saeverot</w:t>
      </w:r>
      <w:proofErr w:type="spellEnd"/>
      <w:r>
        <w:t>, 2008)</w:t>
      </w:r>
      <w:r w:rsidRPr="00B2458B">
        <w:t>.</w:t>
      </w:r>
    </w:p>
    <w:p w:rsidR="00B659BD" w:rsidRDefault="00B659BD" w:rsidP="00B659BD">
      <w:r w:rsidRPr="00B2458B">
        <w:t xml:space="preserve">Researchers examined teacher ideological and epistemological beliefs through a variety of normative lenses.  Morrison (2009) examined democratic values </w:t>
      </w:r>
      <w:r>
        <w:t xml:space="preserve">and </w:t>
      </w:r>
      <w:r w:rsidRPr="00B2458B">
        <w:t>call</w:t>
      </w:r>
      <w:r>
        <w:t>ed</w:t>
      </w:r>
      <w:r w:rsidRPr="00B2458B">
        <w:t xml:space="preserve"> for professors to “practice what [they] preach” regarding the need to value student voice and choice in the classroom.  Giles (2010) called for a re-education of the teaching profession to focus on relationships and “</w:t>
      </w:r>
      <w:proofErr w:type="spellStart"/>
      <w:r w:rsidRPr="00B2458B">
        <w:t>pathic</w:t>
      </w:r>
      <w:proofErr w:type="spellEnd"/>
      <w:r w:rsidRPr="00B2458B">
        <w:t xml:space="preserve"> sensibilities” rather than content and a strict definition of pedagogy.  Van Manen’s extensive body of work depicts a career centered on a concern for the pedagogic relationship between teacher and student.  </w:t>
      </w:r>
      <w:r>
        <w:t>These types of ideological and epistemological influences of teaching practice are certainly engaged during instructional planning, but rarely examined or questioned.  I anticipate an examination of how the instructor in the present study describes his instructional planning decisions in light of his professed ideological and epistemological beliefs.</w:t>
      </w:r>
    </w:p>
    <w:p w:rsidR="00B659BD" w:rsidRDefault="00B659BD" w:rsidP="00B659BD">
      <w:pPr>
        <w:rPr>
          <w:color w:val="000000"/>
        </w:rPr>
      </w:pPr>
      <w:r>
        <w:t xml:space="preserve">One aspect of beliefs regarding ideology and epistemology in instructional planning concerned the role of peers during instruction.  Instructors that focused on content dissemination and teacher-centered instruction held peer learning and relationships at a lower priority than those focused on higher levels of student engagement and learner-centered instruction.  </w:t>
      </w:r>
      <w:r>
        <w:rPr>
          <w:color w:val="000000"/>
        </w:rPr>
        <w:t xml:space="preserve">Palmer </w:t>
      </w:r>
      <w:r>
        <w:rPr>
          <w:color w:val="000000"/>
        </w:rPr>
        <w:lastRenderedPageBreak/>
        <w:t xml:space="preserve">(2007) suggested that peers and instructors join together in community to “share observations and interpretation, correcting and complementing each other, torn by conflict in this moment and joined by consensus in the next” (p. 106).  </w:t>
      </w:r>
      <w:proofErr w:type="spellStart"/>
      <w:r>
        <w:t>Standal</w:t>
      </w:r>
      <w:proofErr w:type="spellEnd"/>
      <w:r>
        <w:t xml:space="preserve"> (2011) found that </w:t>
      </w:r>
      <w:r w:rsidRPr="00DE3134">
        <w:rPr>
          <w:color w:val="000000"/>
        </w:rPr>
        <w:t xml:space="preserve">peer </w:t>
      </w:r>
      <w:r>
        <w:rPr>
          <w:color w:val="000000"/>
        </w:rPr>
        <w:t>modeling</w:t>
      </w:r>
      <w:r w:rsidRPr="00DE3134">
        <w:rPr>
          <w:color w:val="000000"/>
        </w:rPr>
        <w:t xml:space="preserve"> </w:t>
      </w:r>
      <w:r>
        <w:rPr>
          <w:color w:val="000000"/>
        </w:rPr>
        <w:t>held the potential for both</w:t>
      </w:r>
      <w:r w:rsidRPr="00DE3134">
        <w:rPr>
          <w:color w:val="000000"/>
        </w:rPr>
        <w:t xml:space="preserve"> productive and destructi</w:t>
      </w:r>
      <w:r>
        <w:rPr>
          <w:color w:val="000000"/>
        </w:rPr>
        <w:t>ve influences and that preparation for peer collaboration is indicated.  If peer-to-peer learning experiences hold the potential for both productive learning and destructive conflict, we might expect that instructional planning plays an important role in navigating this process.</w:t>
      </w:r>
    </w:p>
    <w:p w:rsidR="00B659BD" w:rsidRPr="00B2458B" w:rsidRDefault="00B659BD" w:rsidP="00B659BD">
      <w:pPr>
        <w:rPr>
          <w:color w:val="000000"/>
        </w:rPr>
      </w:pPr>
      <w:proofErr w:type="spellStart"/>
      <w:r w:rsidRPr="00B2458B">
        <w:rPr>
          <w:color w:val="000000"/>
        </w:rPr>
        <w:t>Abbate</w:t>
      </w:r>
      <w:proofErr w:type="spellEnd"/>
      <w:r w:rsidRPr="00B2458B">
        <w:rPr>
          <w:color w:val="000000"/>
        </w:rPr>
        <w:t xml:space="preserve">-Vaughn (2004) considered </w:t>
      </w:r>
      <w:r w:rsidRPr="00B2458B">
        <w:t>ideological commitments that may influence both instructional planning and the work of collaborative</w:t>
      </w:r>
      <w:r>
        <w:t xml:space="preserve"> peer</w:t>
      </w:r>
      <w:r w:rsidRPr="00B2458B">
        <w:t xml:space="preserve"> </w:t>
      </w:r>
      <w:r>
        <w:t>groups</w:t>
      </w:r>
      <w:r w:rsidRPr="00B2458B">
        <w:t xml:space="preserve">.  </w:t>
      </w:r>
      <w:r>
        <w:t>She named</w:t>
      </w:r>
      <w:r w:rsidRPr="00B2458B">
        <w:t xml:space="preserve"> three distinct ideologies </w:t>
      </w:r>
      <w:r>
        <w:t xml:space="preserve">that </w:t>
      </w:r>
      <w:r w:rsidRPr="00B2458B">
        <w:t xml:space="preserve">affected </w:t>
      </w:r>
      <w:r>
        <w:t>instructional planning</w:t>
      </w:r>
      <w:r w:rsidRPr="00B2458B">
        <w:t xml:space="preserve">: “Whatever keeps them quiet,” “Academics,” and “Effort” (p. 234).  Teachers’ underlying ideologies and epistemologies emerged as significant factors affecting </w:t>
      </w:r>
      <w:r>
        <w:t>their</w:t>
      </w:r>
      <w:r w:rsidRPr="00B2458B">
        <w:t xml:space="preserve"> approach to instruction </w:t>
      </w:r>
      <w:r>
        <w:t xml:space="preserve">planning and were especially germane when planning for collaborative work.  </w:t>
      </w:r>
      <w:proofErr w:type="spellStart"/>
      <w:r>
        <w:t>Abbate</w:t>
      </w:r>
      <w:proofErr w:type="spellEnd"/>
      <w:r>
        <w:t>-Vaughn’s work suggested that examination into how instructors design peer learning experiences might illuminate their underlying beliefs about students and their particular orientation in the pedagogical relationship.</w:t>
      </w:r>
    </w:p>
    <w:p w:rsidR="00B659BD" w:rsidRDefault="00B659BD" w:rsidP="00B659BD">
      <w:r w:rsidRPr="00B2458B">
        <w:t xml:space="preserve">Ayala </w:t>
      </w:r>
      <w:proofErr w:type="spellStart"/>
      <w:r w:rsidRPr="00B2458B">
        <w:t>Carbajo</w:t>
      </w:r>
      <w:proofErr w:type="spellEnd"/>
      <w:r w:rsidRPr="00B2458B">
        <w:t xml:space="preserve"> (2010) examined recognition in a pedagogical context and viewed teachers’ use of student recognition as a component of the pedagogical relationship.  Whether students were recognized for their achievements, their individuality, or their efforts, Ayala </w:t>
      </w:r>
      <w:proofErr w:type="spellStart"/>
      <w:r w:rsidRPr="00B2458B">
        <w:t>Carbajo</w:t>
      </w:r>
      <w:proofErr w:type="spellEnd"/>
      <w:r w:rsidRPr="00B2458B">
        <w:t xml:space="preserve"> found that that this “one small event in somebody’s life may mark the beginning of a continuum of meaningful transformations” within and among students (p. 27).</w:t>
      </w:r>
      <w:r>
        <w:t xml:space="preserve">  </w:t>
      </w:r>
      <w:proofErr w:type="spellStart"/>
      <w:r w:rsidRPr="00B2458B">
        <w:t>Saeverot</w:t>
      </w:r>
      <w:proofErr w:type="spellEnd"/>
      <w:r w:rsidRPr="00B2458B">
        <w:t xml:space="preserve"> (2008) contended that teacher recognition, praise and encouragement are “held in the grip of behaviorism” and disputed this reductionist view of what are essentially components of a democratic relationship between teachers and students (p. 49).  Invoking the </w:t>
      </w:r>
      <w:proofErr w:type="spellStart"/>
      <w:r w:rsidRPr="00B2458B">
        <w:t>Heideggerian</w:t>
      </w:r>
      <w:proofErr w:type="spellEnd"/>
      <w:r w:rsidRPr="00B2458B">
        <w:t xml:space="preserve"> idea </w:t>
      </w:r>
      <w:r w:rsidRPr="00B2458B">
        <w:lastRenderedPageBreak/>
        <w:t xml:space="preserve">of </w:t>
      </w:r>
      <w:proofErr w:type="spellStart"/>
      <w:r w:rsidRPr="00B2458B">
        <w:rPr>
          <w:i/>
        </w:rPr>
        <w:t>Ereignis</w:t>
      </w:r>
      <w:proofErr w:type="spellEnd"/>
      <w:r w:rsidRPr="00B2458B">
        <w:t xml:space="preserve"> and </w:t>
      </w:r>
      <w:proofErr w:type="spellStart"/>
      <w:r w:rsidRPr="00B2458B">
        <w:t>Derridian</w:t>
      </w:r>
      <w:proofErr w:type="spellEnd"/>
      <w:r w:rsidRPr="00B2458B">
        <w:t xml:space="preserve"> concepts of hospitality and forgiveness, </w:t>
      </w:r>
      <w:proofErr w:type="spellStart"/>
      <w:r w:rsidRPr="00B2458B">
        <w:t>Saeverot</w:t>
      </w:r>
      <w:proofErr w:type="spellEnd"/>
      <w:r w:rsidRPr="00B2458B">
        <w:t xml:space="preserve"> suggested that praise and encouragement are appropriate responses to students when not used as tools for</w:t>
      </w:r>
      <w:r>
        <w:t xml:space="preserve"> manipulation or conditioning.</w:t>
      </w:r>
    </w:p>
    <w:p w:rsidR="00B659BD" w:rsidRDefault="00B659BD" w:rsidP="00B659BD">
      <w:proofErr w:type="spellStart"/>
      <w:r w:rsidRPr="00B2458B">
        <w:t>Saeverot</w:t>
      </w:r>
      <w:proofErr w:type="spellEnd"/>
      <w:r w:rsidRPr="00B2458B">
        <w:t xml:space="preserve"> argued against Kohn’s (2001) position that teachers create “praise junkies” and instead suggested that teachers ought to praise naturally and spontaneously “that which the pupil is suited for,” not merely when students satisfy some curricular goal (</w:t>
      </w:r>
      <w:proofErr w:type="spellStart"/>
      <w:r w:rsidRPr="00B2458B">
        <w:t>Saeverot</w:t>
      </w:r>
      <w:proofErr w:type="spellEnd"/>
      <w:r w:rsidRPr="00B2458B">
        <w:t>, 2008, p. 51).</w:t>
      </w:r>
      <w:r>
        <w:t xml:space="preserve">  Ideological and epistemological beliefs about the relationships </w:t>
      </w:r>
      <w:r w:rsidRPr="00B2458B">
        <w:t>between teachers and learners</w:t>
      </w:r>
      <w:r>
        <w:t xml:space="preserve">, the roles of peers and collaborative work, and </w:t>
      </w:r>
      <w:r w:rsidRPr="00B2458B">
        <w:t xml:space="preserve">the use of </w:t>
      </w:r>
      <w:r>
        <w:t xml:space="preserve">recognition and </w:t>
      </w:r>
      <w:r w:rsidRPr="00B2458B">
        <w:t xml:space="preserve">attention </w:t>
      </w:r>
      <w:r>
        <w:t>may be discernible within the talk surrounding instructional planning decisions.  The instructor in the present study does include a significant amount of dialogue with his students as well as peer-to-peer learning activities.  His explanations and rationale during his instructional planning may yield important information about his underlying ideology and epistemology.  Researchers of teacher knowledge</w:t>
      </w:r>
      <w:r w:rsidRPr="00B2458B">
        <w:t xml:space="preserve"> </w:t>
      </w:r>
      <w:r>
        <w:t xml:space="preserve">and beliefs </w:t>
      </w:r>
      <w:r w:rsidRPr="00B2458B">
        <w:t>placed a high priority on teacher ideology and epistemology, as have authors whose work centered on cultural aspects of teacher knowledge and beliefs</w:t>
      </w:r>
      <w:r>
        <w:t>.</w:t>
      </w:r>
    </w:p>
    <w:p w:rsidR="00B659BD" w:rsidRPr="00B2458B" w:rsidRDefault="00B659BD" w:rsidP="008A3DA1">
      <w:pPr>
        <w:pStyle w:val="Heading2"/>
      </w:pPr>
      <w:r w:rsidRPr="00B2458B">
        <w:t>Cultural Considerations</w:t>
      </w:r>
    </w:p>
    <w:p w:rsidR="00B659BD" w:rsidRDefault="00B659BD" w:rsidP="00B659BD">
      <w:r>
        <w:t xml:space="preserve">The need for multicultural awareness and consideration is rarely disputed in instructional planning and practice.  There is no longer a single portrait of the American university student; rather, multicultural diversity is the standard in the twenty-first century.  Researchers examined cultural influences as they impacted instructional practices and instructional planning decisions.  Examinations into the cultural influences that impact instructional planning were possible when studies focused on a single or a small group of instructors.  The depth and breadth of single case studies of exceptional teachers, as in the present study, proved to be an ideal model for examining the role culture played in instructional planning.  Researchers often discovered these </w:t>
      </w:r>
      <w:r>
        <w:lastRenderedPageBreak/>
        <w:t>cultural influences in ethnographic and case study research, whether they intended to study the phenomenon or not.</w:t>
      </w:r>
    </w:p>
    <w:p w:rsidR="00B659BD" w:rsidRPr="00B2458B" w:rsidRDefault="00B659BD" w:rsidP="00B659BD">
      <w:pPr>
        <w:pStyle w:val="BodyText"/>
      </w:pPr>
      <w:r w:rsidRPr="00B2458B">
        <w:t>Milner’s (2003) study of one African American English teacher’s planning and pedagogical knowledge discovered that personal and professional experiences emerged as significant elements in planning, adding:</w:t>
      </w:r>
    </w:p>
    <w:p w:rsidR="00B659BD" w:rsidRPr="00B2458B" w:rsidRDefault="00B659BD" w:rsidP="00B659BD">
      <w:pPr>
        <w:pStyle w:val="BodyText"/>
        <w:ind w:left="720" w:firstLine="0"/>
      </w:pPr>
      <w:r w:rsidRPr="00B2458B">
        <w:t>Dr. Wilson [participant] continued to link her personal experiences with what she perceived to be essential in her planning for her students.  Clearly, because of her life experiences, who she was, and how she identified herself, race, gender, and culture became important in her planning decisions. (p. 190)</w:t>
      </w:r>
    </w:p>
    <w:p w:rsidR="00B659BD" w:rsidRPr="00B2458B" w:rsidRDefault="00B659BD" w:rsidP="00B659BD">
      <w:pPr>
        <w:ind w:firstLine="0"/>
      </w:pPr>
      <w:r w:rsidRPr="00B2458B">
        <w:t>Dr. Wilson expressed this connection between personal and professional identity beautifully when she explained, “You teach what you know; you teach what you’ve experienced; you teach who you are” (Milner, 2003, p. 192).  Teacher knowledge and thinking, therefore, were inextricably linked to this teacher’s personal and cultural identity.</w:t>
      </w:r>
    </w:p>
    <w:p w:rsidR="00B659BD" w:rsidRPr="00B2458B" w:rsidRDefault="00B659BD" w:rsidP="00B659BD">
      <w:r>
        <w:t xml:space="preserve">Findings in </w:t>
      </w:r>
      <w:r w:rsidRPr="00B2458B">
        <w:t>Milner</w:t>
      </w:r>
      <w:r>
        <w:t xml:space="preserve">’s </w:t>
      </w:r>
      <w:r w:rsidRPr="00B2458B">
        <w:t xml:space="preserve">study included personally meaningful goals that were not part of the general curriculum, but important to this teacher, and included racial and cultural awareness.  These goals were likewise included in </w:t>
      </w:r>
      <w:proofErr w:type="spellStart"/>
      <w:r w:rsidRPr="00B2458B">
        <w:t>Abbate</w:t>
      </w:r>
      <w:proofErr w:type="spellEnd"/>
      <w:r w:rsidRPr="00B2458B">
        <w:t>-Vaughn’s (2004) conception of teacher ideological, political, ethical, and cultural commitments as “the things they carry.”</w:t>
      </w:r>
      <w:r>
        <w:t xml:space="preserve">  T. L. Thompson (2007) used the term ‘self-conscious’ to refer to both teaching and learning and called educative predicaments a process of “bringing ourselves to ourselves” (p. 97).  I am interested in learning what the instructor in the present study carries along with him during his instructional planning and teaching and how those cultural considerations influence his practice if they do.</w:t>
      </w:r>
    </w:p>
    <w:p w:rsidR="00B659BD" w:rsidRDefault="00B659BD" w:rsidP="00B659BD">
      <w:r w:rsidRPr="00B2458B">
        <w:t xml:space="preserve">Hyun et al. (2001) reported on a five-year collaborative study of Developmentally Appropriate Cultural Practices (DCAP) among researchers in seven different states in the U.S.  </w:t>
      </w:r>
      <w:r w:rsidRPr="00B2458B">
        <w:lastRenderedPageBreak/>
        <w:t>While centrally concerned with DCAP, the authors argued that teacher</w:t>
      </w:r>
      <w:r>
        <w:t xml:space="preserve">s require expertise </w:t>
      </w:r>
      <w:r w:rsidRPr="00B2458B">
        <w:t xml:space="preserve">“that is more than ‘knowledge-based’” (Hyun, Morales, Duarte, </w:t>
      </w:r>
      <w:proofErr w:type="spellStart"/>
      <w:r w:rsidRPr="00B2458B">
        <w:t>DiPento</w:t>
      </w:r>
      <w:proofErr w:type="spellEnd"/>
      <w:r w:rsidRPr="00B2458B">
        <w:t xml:space="preserve">, </w:t>
      </w:r>
      <w:proofErr w:type="spellStart"/>
      <w:r w:rsidRPr="00B2458B">
        <w:t>Smrekar</w:t>
      </w:r>
      <w:proofErr w:type="spellEnd"/>
      <w:r w:rsidRPr="00B2458B">
        <w:t xml:space="preserve">, Matthews &amp; </w:t>
      </w:r>
      <w:proofErr w:type="spellStart"/>
      <w:r w:rsidRPr="00B2458B">
        <w:t>Ardley</w:t>
      </w:r>
      <w:proofErr w:type="spellEnd"/>
      <w:r w:rsidRPr="00B2458B">
        <w:t xml:space="preserve">, 2001, p. 6).  Beginning with an autobiographical exploration into one’s own experience, this social phenomenological and hermeneutic approach to education involved a sort of bracketing practice to bring prior assumptions and preconceived biases to the attention of the teacher.  Once the teacher examined their own experience and conscious reflections on a topic, they were able to consider perspectives and experiences other than their own, which may have opened a space or demonstrated a need for an expanded view of the topic under consideration.  </w:t>
      </w:r>
      <w:r>
        <w:t>This idea of a new space for learning was also highlighted in Quigley’s (2011) work.</w:t>
      </w:r>
    </w:p>
    <w:p w:rsidR="00B659BD" w:rsidRPr="00B2458B" w:rsidRDefault="00B659BD" w:rsidP="00B659BD">
      <w:r w:rsidRPr="00B2458B">
        <w:t xml:space="preserve">Quigley </w:t>
      </w:r>
      <w:r w:rsidR="00541F9F" w:rsidRPr="00B2458B">
        <w:fldChar w:fldCharType="begin"/>
      </w:r>
      <w:r w:rsidRPr="00B2458B">
        <w:instrText xml:space="preserve"> ADDIN EN.CITE &lt;EndNote&gt;&lt;Cite ExcludeAuth="1"&gt;&lt;Author&gt;Quigley&lt;/Author&gt;&lt;Year&gt;2011&lt;/Year&gt;&lt;RecNum&gt;54&lt;/RecNum&gt;&lt;DisplayText&gt;(2011)&lt;/DisplayText&gt;&lt;record&gt;&lt;rec-number&gt;54&lt;/rec-number&gt;&lt;foreign-keys&gt;&lt;key app="EN" db-id="aw90s9vdnfv2vveaetrx99e6t5a9er9wtfsd"&gt;54&lt;/key&gt;&lt;/foreign-keys&gt;&lt;ref-type name="Journal Article"&gt;17&lt;/ref-type&gt;&lt;contributors&gt;&lt;authors&gt;&lt;author&gt;Quigley, Cassie&lt;/author&gt;&lt;/authors&gt;&lt;/contributors&gt;&lt;titles&gt;&lt;title&gt;Pushing the boundaries of cultural congruence pedagogy in science education towards a third space&lt;/title&gt;&lt;secondary-title&gt;Discussion of Teaching science as a cultural way of knowing: merging authentic inquiry, nature of science, and multicultural strategies by X. Meyer and B. Crawford&lt;/secondary-title&gt;&lt;/titles&gt;&lt;periodical&gt;&lt;full-title&gt;Discussion of Teaching science as a cultural way of knowing: merging authentic inquiry, nature of science, and multicultural strategies by X. Meyer and B. Crawford&lt;/full-title&gt;&lt;/periodical&gt;&lt;pages&gt;549-557&lt;/pages&gt;&lt;volume&gt;6&lt;/volume&gt;&lt;number&gt;3&lt;/number&gt;&lt;keywords&gt;&lt;keyword&gt;Interdisciplinary approach in education&lt;/keyword&gt;&lt;keyword&gt;Multicultural education&lt;/keyword&gt;&lt;keyword&gt;Group work in education&lt;/keyword&gt;&lt;keyword&gt;Science -- Study &amp;amp; teaching&lt;/keyword&gt;&lt;keyword&gt;Inquiry method (Teaching)&lt;/keyword&gt;&lt;keyword&gt;Curricula (Courses of study)&lt;/keyword&gt;&lt;keyword&gt;Curriculum planning&lt;/keyword&gt;&lt;/keywords&gt;&lt;dates&gt;&lt;year&gt;2011&lt;/year&gt;&lt;/dates&gt;&lt;isbn&gt;18711502&lt;/isbn&gt;&lt;accession-num&gt;525498339&lt;/accession-num&gt;&lt;work-type&gt;Feature Article&lt;/work-type&gt;&lt;urls&gt;&lt;/urls&gt;&lt;electronic-resource-num&gt;10.1007/s11422-011-9335-5&lt;/electronic-resource-num&gt;&lt;remote-database-name&gt;eft&lt;/remote-database-name&gt;&lt;remote-database-provider&gt;EBSCOhost&lt;/remote-database-provider&gt;&lt;/record&gt;&lt;/Cite&gt;&lt;/EndNote&gt;</w:instrText>
      </w:r>
      <w:r w:rsidR="00541F9F" w:rsidRPr="00B2458B">
        <w:fldChar w:fldCharType="separate"/>
      </w:r>
      <w:r w:rsidRPr="00B2458B">
        <w:rPr>
          <w:noProof/>
        </w:rPr>
        <w:t>(</w:t>
      </w:r>
      <w:hyperlink w:anchor="_ENREF_16" w:tooltip="Quigley, 2011 #54" w:history="1">
        <w:r w:rsidRPr="00B2458B">
          <w:rPr>
            <w:noProof/>
          </w:rPr>
          <w:t>2011</w:t>
        </w:r>
      </w:hyperlink>
      <w:r w:rsidRPr="00B2458B">
        <w:rPr>
          <w:noProof/>
        </w:rPr>
        <w:t>)</w:t>
      </w:r>
      <w:r w:rsidR="00541F9F" w:rsidRPr="00B2458B">
        <w:fldChar w:fldCharType="end"/>
      </w:r>
      <w:r w:rsidRPr="00B2458B">
        <w:t xml:space="preserve"> focused on the intersection of multicultural strategies and inquiry-based science instruction (p. 549).  </w:t>
      </w:r>
      <w:r>
        <w:t>She</w:t>
      </w:r>
      <w:r w:rsidRPr="00B2458B">
        <w:t xml:space="preserve"> adopted a position beyond the use of content curriculum and multicultural inclusion advanced by Meyers and Crawford</w:t>
      </w:r>
      <w:r>
        <w:t xml:space="preserve"> (2011)</w:t>
      </w:r>
      <w:r w:rsidRPr="00B2458B">
        <w:t xml:space="preserve"> to engage multicultural students with the discipline of science.  Quigley (2011) engaged instructional planning as the site for reformulation of views when she suggested that teachers employ Gutierrez’ (2008) conception of “third space” as a site for engaging multicultural students.  </w:t>
      </w:r>
      <w:r>
        <w:t xml:space="preserve">She </w:t>
      </w:r>
      <w:r w:rsidRPr="00B2458B">
        <w:t>explained third space as:</w:t>
      </w:r>
    </w:p>
    <w:p w:rsidR="00B659BD" w:rsidRPr="00B2458B" w:rsidRDefault="00B659BD" w:rsidP="00B659BD">
      <w:pPr>
        <w:ind w:left="720" w:firstLine="0"/>
      </w:pPr>
      <w:r w:rsidRPr="00B2458B">
        <w:t>[A] theoretical framework used to describe pedagogical practices that combine the worlds of students (first space) with the worlds of school science (second space) to construct a space where students feel comfortable dialoguing in science and no longer see the two spaces (home and school) as in opposition to each other. (Quigley</w:t>
      </w:r>
      <w:r>
        <w:t>,</w:t>
      </w:r>
      <w:r w:rsidRPr="00B2458B">
        <w:t xml:space="preserve"> 2011</w:t>
      </w:r>
      <w:r>
        <w:t xml:space="preserve">, </w:t>
      </w:r>
      <w:r w:rsidRPr="00B2458B">
        <w:t>p. 550)</w:t>
      </w:r>
    </w:p>
    <w:p w:rsidR="00B659BD" w:rsidRPr="00B2458B" w:rsidRDefault="00B659BD" w:rsidP="00B659BD">
      <w:pPr>
        <w:ind w:firstLine="0"/>
      </w:pPr>
      <w:r w:rsidRPr="00B2458B">
        <w:t xml:space="preserve">Quigley explained authentic integration of content as the ability for students to not only understand disciplinary concepts but also to bring the language and concepts of those disciplines into their everyday discourses (p. 551).  </w:t>
      </w:r>
    </w:p>
    <w:p w:rsidR="00B659BD" w:rsidRPr="00B2458B" w:rsidRDefault="00B659BD" w:rsidP="00B659BD">
      <w:r>
        <w:lastRenderedPageBreak/>
        <w:t xml:space="preserve">Ihde (1986) called the idiosyncratic vocabulary in a field its ‘tribal language’ and argued that, “if a discipline is to be mastered, the technical language simply must be learned” (p. 20).  Similarly, </w:t>
      </w:r>
      <w:r w:rsidRPr="00B2458B">
        <w:t xml:space="preserve">Quigley (2011) suggested that teachers view subject matter discourse as “both a discipline and a language to be learned” (p. 555).  She extended Meyers and Crawford’s (2011) focus on English Language Learners by including all students with cultural experiences that deviate from </w:t>
      </w:r>
      <w:r>
        <w:t xml:space="preserve">the mainstream. </w:t>
      </w:r>
    </w:p>
    <w:p w:rsidR="00B659BD" w:rsidRPr="00B2458B" w:rsidRDefault="00B659BD" w:rsidP="008A3DA1">
      <w:pPr>
        <w:pStyle w:val="Heading2"/>
      </w:pPr>
      <w:r w:rsidRPr="00B2458B">
        <w:t>Summary of Teacher Knowledge and Beliefs in Instructional Planning</w:t>
      </w:r>
    </w:p>
    <w:p w:rsidR="00B659BD" w:rsidRPr="00B2458B" w:rsidRDefault="00B659BD" w:rsidP="00B659BD">
      <w:pPr>
        <w:pStyle w:val="BodyText"/>
      </w:pPr>
      <w:r w:rsidRPr="00B2458B">
        <w:t>Teacher knowledge and beliefs are complex topics of inquiry, as demonstrated in the literature in this section.  Researchers reported on the often-invisible philosophical, ideological, and epistemological teacher paradigms as they related to instruction and instructional planning.  The studies in this section highlighted instructional planning as an opening up of possibilities whereas these doors close during lesson enactment (</w:t>
      </w:r>
      <w:proofErr w:type="spellStart"/>
      <w:r w:rsidRPr="00B2458B">
        <w:t>McAlpine</w:t>
      </w:r>
      <w:proofErr w:type="spellEnd"/>
      <w:r w:rsidRPr="00B2458B">
        <w:t xml:space="preserve"> et al., 2006).  A few authors highlighted the seemingly natural inclination of some teachers to focus on content and others on pedagogy (</w:t>
      </w:r>
      <w:proofErr w:type="spellStart"/>
      <w:r w:rsidRPr="00B2458B">
        <w:t>Buske-Zainal</w:t>
      </w:r>
      <w:proofErr w:type="spellEnd"/>
      <w:r w:rsidRPr="00B2458B">
        <w:t xml:space="preserve">, 1995; Justice et al., 2009).  </w:t>
      </w:r>
    </w:p>
    <w:p w:rsidR="00B659BD" w:rsidRPr="00B2458B" w:rsidRDefault="00B659BD" w:rsidP="00B659BD">
      <w:pPr>
        <w:pStyle w:val="BodyText"/>
      </w:pPr>
      <w:r w:rsidRPr="00B2458B">
        <w:t xml:space="preserve">Some of the studies of teacher knowledge and beliefs in instructional planning focused on teachers’ orientations toward their students and their work.  </w:t>
      </w:r>
      <w:proofErr w:type="spellStart"/>
      <w:r w:rsidRPr="00B2458B">
        <w:t>Foran’s</w:t>
      </w:r>
      <w:proofErr w:type="spellEnd"/>
      <w:r w:rsidRPr="00B2458B">
        <w:t xml:space="preserve"> (2005) search for pedagogic </w:t>
      </w:r>
      <w:r>
        <w:t xml:space="preserve">intensity, </w:t>
      </w:r>
      <w:proofErr w:type="spellStart"/>
      <w:r w:rsidRPr="00B2458B">
        <w:t>Vagle’s</w:t>
      </w:r>
      <w:proofErr w:type="spellEnd"/>
      <w:r w:rsidRPr="00B2458B">
        <w:t xml:space="preserve"> (2008) notion of presentness</w:t>
      </w:r>
      <w:r>
        <w:t>,</w:t>
      </w:r>
      <w:r w:rsidRPr="00B2458B">
        <w:t xml:space="preserve"> and van Manen’s (1991) concept of the pedagogical moment</w:t>
      </w:r>
      <w:r>
        <w:t xml:space="preserve"> highlighted the moments when instructional plans become lived moments</w:t>
      </w:r>
      <w:r w:rsidRPr="00B2458B">
        <w:t xml:space="preserve">.  This work focused on the need for planning that was flexible and was set aside when students’ needs called for a different approach.  </w:t>
      </w:r>
    </w:p>
    <w:p w:rsidR="00B659BD" w:rsidRDefault="00B659BD" w:rsidP="00B659BD">
      <w:pPr>
        <w:pStyle w:val="BodyText"/>
      </w:pPr>
      <w:r w:rsidRPr="00B2458B">
        <w:t xml:space="preserve">Most of the studies in this </w:t>
      </w:r>
      <w:r>
        <w:t>bod</w:t>
      </w:r>
      <w:r w:rsidRPr="00B2458B">
        <w:t>y of literature employed qualitative methods of inquiry.  In-depth studies dominated this section as researchers employed ethnography (</w:t>
      </w:r>
      <w:proofErr w:type="spellStart"/>
      <w:r w:rsidRPr="00B2458B">
        <w:t>Abbate</w:t>
      </w:r>
      <w:proofErr w:type="spellEnd"/>
      <w:r w:rsidRPr="00B2458B">
        <w:t>-Vaughn, 2004; Smith, 2004), phenomenology (Ayala-</w:t>
      </w:r>
      <w:proofErr w:type="spellStart"/>
      <w:r w:rsidRPr="00B2458B">
        <w:t>Carabajo</w:t>
      </w:r>
      <w:proofErr w:type="spellEnd"/>
      <w:r w:rsidRPr="00B2458B">
        <w:t xml:space="preserve">, 2010; </w:t>
      </w:r>
      <w:proofErr w:type="spellStart"/>
      <w:r w:rsidRPr="00B2458B">
        <w:t>Buske-Zainal</w:t>
      </w:r>
      <w:proofErr w:type="spellEnd"/>
      <w:r w:rsidRPr="00B2458B">
        <w:t xml:space="preserve">, 1995; Foran, 2005; </w:t>
      </w:r>
      <w:r w:rsidRPr="00B2458B">
        <w:lastRenderedPageBreak/>
        <w:t xml:space="preserve">Hyun et al., 2001), and case study methods (Justice et al., 2009; </w:t>
      </w:r>
      <w:proofErr w:type="spellStart"/>
      <w:r w:rsidRPr="00B2458B">
        <w:t>McAlpine</w:t>
      </w:r>
      <w:proofErr w:type="spellEnd"/>
      <w:r w:rsidRPr="00B2458B">
        <w:t xml:space="preserve"> et al., 2006; Milner, 2003) over a sustained data collection period.  These authors noted that the challenge of studying teacher knowledge and beliefs required extended time.  </w:t>
      </w:r>
    </w:p>
    <w:p w:rsidR="00B659BD" w:rsidRPr="00B2458B" w:rsidRDefault="00B659BD" w:rsidP="00B659BD">
      <w:pPr>
        <w:pStyle w:val="BodyText"/>
      </w:pPr>
      <w:r w:rsidRPr="00B2458B">
        <w:t>Finally, researchers examined the influence of culture in the instructional planning process.  While Hyun et al. (2001) recommended an autobiographical approach to planning for instruction; Milner (2003) demonstrated an authentic commitment to one’s personhood.  Both studies advanced the call for cultural awareness on the part of instructors.  Similarly, Quigley (2011) advanced a model for meeting students in a third space that represents a middle ground between the cultures of school and home.  Cultural considerations, for these authors, were instrumental in the examination of teachers’ knowledge, beliefs, and planning practices.</w:t>
      </w:r>
    </w:p>
    <w:p w:rsidR="00B659BD" w:rsidRDefault="00B659BD" w:rsidP="00B659BD">
      <w:pPr>
        <w:pStyle w:val="BodyText"/>
      </w:pPr>
      <w:r w:rsidRPr="00B2458B">
        <w:t>Together the studies of teacher knowledge and beliefs within instructional planning offered both a window into teacher planning practices and conversations with these instructors that helped to inform the analysis and discussion of their planning practices.  It is this intersection of pedagogical principles in the practice of planning and the instructor thinking processes that the present study will address, while remaining open to potential social and cultural influences from each of these elements.</w:t>
      </w:r>
      <w:r>
        <w:t xml:space="preserve">  </w:t>
      </w:r>
    </w:p>
    <w:p w:rsidR="00B659BD" w:rsidRPr="00B2458B" w:rsidRDefault="00B659BD" w:rsidP="00B659BD">
      <w:pPr>
        <w:pStyle w:val="BodyText"/>
      </w:pPr>
      <w:r>
        <w:t xml:space="preserve">Another consideration in the literature is that one’s field or discipline may hold particular influence over instructional planning.  Would the instructor in the present study plan differently if he were preparing a course in statistics rather than in phenomenology?  The literature is divided on whether instructional planning in one discipline differs from instructional planning in another and I explore these matters next. </w:t>
      </w:r>
    </w:p>
    <w:p w:rsidR="0004051C" w:rsidRDefault="0004051C">
      <w:pPr>
        <w:spacing w:after="200" w:line="276" w:lineRule="auto"/>
        <w:ind w:firstLine="0"/>
        <w:rPr>
          <w:b/>
        </w:rPr>
      </w:pPr>
      <w:r>
        <w:br w:type="page"/>
      </w:r>
    </w:p>
    <w:p w:rsidR="00B659BD" w:rsidRPr="00BF2007" w:rsidRDefault="00B659BD" w:rsidP="00B659BD">
      <w:pPr>
        <w:pStyle w:val="Heading1"/>
      </w:pPr>
      <w:r w:rsidRPr="00BF2007">
        <w:lastRenderedPageBreak/>
        <w:t>Disciplinary Influences in Instructional Planning</w:t>
      </w:r>
    </w:p>
    <w:p w:rsidR="00B659BD" w:rsidRDefault="00B659BD" w:rsidP="00B659BD">
      <w:r>
        <w:t xml:space="preserve">Dr. Pollio, the principal participant in the present study, taught a seminar in existential phenomenological psychology.  While no other studies with this particular title are present in the literature on instructional planning, there were several reports of instructional planning related to phenomenology or teaching phenomenologically.  Before examining this niche in the literature, I begin this section with a review of how other fields have conceptualized the influence of their discipline on instructional planning practices.  I then turn to the theorists and empirical studies that specifically examined instructional planning as it related to phenomenology, those that viewed phenomenological principles either a method of research or a philosophical discipline. </w:t>
      </w:r>
    </w:p>
    <w:p w:rsidR="00B659BD" w:rsidRPr="00BF2007" w:rsidRDefault="00B659BD" w:rsidP="008A3DA1">
      <w:pPr>
        <w:pStyle w:val="Heading2"/>
      </w:pPr>
      <w:r>
        <w:t>Instructional Planning Outside Phenomenology</w:t>
      </w:r>
    </w:p>
    <w:p w:rsidR="00B659BD" w:rsidRDefault="00B659BD" w:rsidP="00B659BD">
      <w:r>
        <w:t>I</w:t>
      </w:r>
      <w:r w:rsidRPr="00BF2007">
        <w:t>n an effort to contextualize instructional planning</w:t>
      </w:r>
      <w:r>
        <w:t xml:space="preserve">, </w:t>
      </w:r>
      <w:r w:rsidRPr="00BF2007">
        <w:t>researchers ex</w:t>
      </w:r>
      <w:r>
        <w:t>amined</w:t>
      </w:r>
      <w:r w:rsidRPr="00BF2007">
        <w:t xml:space="preserve"> instructional planning </w:t>
      </w:r>
      <w:r>
        <w:t>within</w:t>
      </w:r>
      <w:r w:rsidRPr="00BF2007">
        <w:t xml:space="preserve"> a specific discipline or content area.  These researchers advance</w:t>
      </w:r>
      <w:r>
        <w:t>d</w:t>
      </w:r>
      <w:r w:rsidRPr="00BF2007">
        <w:t xml:space="preserve"> studies of instructional planning from </w:t>
      </w:r>
      <w:r>
        <w:t>‘</w:t>
      </w:r>
      <w:r w:rsidRPr="00BF2007">
        <w:t>inside</w:t>
      </w:r>
      <w:r>
        <w:t>’</w:t>
      </w:r>
      <w:r w:rsidRPr="00BF2007">
        <w:t xml:space="preserve"> the disciplines of mathematics (Castro Superfine, 2009; </w:t>
      </w:r>
      <w:proofErr w:type="spellStart"/>
      <w:r w:rsidRPr="00BF2007">
        <w:t>Delcham</w:t>
      </w:r>
      <w:proofErr w:type="spellEnd"/>
      <w:r w:rsidRPr="00BF2007">
        <w:t xml:space="preserve"> &amp; </w:t>
      </w:r>
      <w:proofErr w:type="spellStart"/>
      <w:r w:rsidRPr="00BF2007">
        <w:t>Sezer</w:t>
      </w:r>
      <w:proofErr w:type="spellEnd"/>
      <w:r w:rsidRPr="00BF2007">
        <w:t>, 2010), science (</w:t>
      </w:r>
      <w:proofErr w:type="spellStart"/>
      <w:r w:rsidRPr="00BF2007">
        <w:t>Coenders</w:t>
      </w:r>
      <w:proofErr w:type="spellEnd"/>
      <w:r w:rsidRPr="00BF2007">
        <w:t xml:space="preserve">, </w:t>
      </w:r>
      <w:proofErr w:type="spellStart"/>
      <w:r w:rsidRPr="00BF2007">
        <w:t>Terlouw</w:t>
      </w:r>
      <w:proofErr w:type="spellEnd"/>
      <w:r w:rsidRPr="00BF2007">
        <w:t xml:space="preserve">, </w:t>
      </w:r>
      <w:proofErr w:type="spellStart"/>
      <w:r w:rsidRPr="00BF2007">
        <w:t>Dijstra</w:t>
      </w:r>
      <w:proofErr w:type="spellEnd"/>
      <w:r w:rsidRPr="00BF2007">
        <w:t xml:space="preserve"> &amp; </w:t>
      </w:r>
      <w:proofErr w:type="spellStart"/>
      <w:r w:rsidRPr="00BF2007">
        <w:t>Pieters</w:t>
      </w:r>
      <w:proofErr w:type="spellEnd"/>
      <w:r w:rsidRPr="00BF2007">
        <w:t xml:space="preserve">, 2010; </w:t>
      </w:r>
      <w:proofErr w:type="spellStart"/>
      <w:r w:rsidRPr="00B06387">
        <w:t>Penuel</w:t>
      </w:r>
      <w:proofErr w:type="spellEnd"/>
      <w:r w:rsidRPr="00B06387">
        <w:t xml:space="preserve">, McWilliams, McAuliffe, </w:t>
      </w:r>
      <w:proofErr w:type="spellStart"/>
      <w:r w:rsidRPr="00B06387">
        <w:t>Behbow</w:t>
      </w:r>
      <w:proofErr w:type="spellEnd"/>
      <w:r w:rsidRPr="00B06387">
        <w:t xml:space="preserve">, </w:t>
      </w:r>
      <w:proofErr w:type="spellStart"/>
      <w:r w:rsidRPr="00B06387">
        <w:t>Mably</w:t>
      </w:r>
      <w:proofErr w:type="spellEnd"/>
      <w:r w:rsidRPr="00B06387">
        <w:t>, &amp; Hayden</w:t>
      </w:r>
      <w:r>
        <w:t>,</w:t>
      </w:r>
      <w:r w:rsidRPr="00BF2007">
        <w:t xml:space="preserve"> 2009), physical education (</w:t>
      </w:r>
      <w:proofErr w:type="spellStart"/>
      <w:r w:rsidRPr="00BF2007">
        <w:t>Constantinou</w:t>
      </w:r>
      <w:proofErr w:type="spellEnd"/>
      <w:r w:rsidRPr="00BF2007">
        <w:t>, 2011), l</w:t>
      </w:r>
      <w:r>
        <w:t>anguage arts</w:t>
      </w:r>
      <w:r w:rsidRPr="00BF2007">
        <w:t xml:space="preserve"> (Howard, 2010), and social studies (</w:t>
      </w:r>
      <w:proofErr w:type="spellStart"/>
      <w:r w:rsidRPr="00BF2007">
        <w:t>Golightly</w:t>
      </w:r>
      <w:proofErr w:type="spellEnd"/>
      <w:r w:rsidRPr="00BF2007">
        <w:t xml:space="preserve">, 2010; </w:t>
      </w:r>
      <w:proofErr w:type="spellStart"/>
      <w:r w:rsidRPr="00BF2007">
        <w:t>Greenwalt</w:t>
      </w:r>
      <w:proofErr w:type="spellEnd"/>
      <w:r w:rsidRPr="00BF2007">
        <w:t xml:space="preserve"> &amp; </w:t>
      </w:r>
      <w:proofErr w:type="spellStart"/>
      <w:r w:rsidRPr="00BF2007">
        <w:t>Holohan</w:t>
      </w:r>
      <w:proofErr w:type="spellEnd"/>
      <w:r w:rsidRPr="00BF2007">
        <w:t xml:space="preserve">, 2011).  </w:t>
      </w:r>
      <w:r>
        <w:t>A</w:t>
      </w:r>
      <w:r w:rsidRPr="00BF2007">
        <w:t>uthors address</w:t>
      </w:r>
      <w:r>
        <w:t>ed</w:t>
      </w:r>
      <w:r w:rsidRPr="00BF2007">
        <w:t xml:space="preserve"> planning behaviors and decisions in terms of a “disciplinary lens” (Rico &amp; Shulman, 2004) or </w:t>
      </w:r>
      <w:r>
        <w:t xml:space="preserve">from </w:t>
      </w:r>
      <w:r w:rsidRPr="00BF2007">
        <w:t>within a “disciplinary matrix” (Kempner, 1992).</w:t>
      </w:r>
    </w:p>
    <w:p w:rsidR="00B659BD" w:rsidRDefault="00B659BD" w:rsidP="00B659BD">
      <w:proofErr w:type="spellStart"/>
      <w:r w:rsidRPr="00BF2007">
        <w:t>Penuel</w:t>
      </w:r>
      <w:proofErr w:type="spellEnd"/>
      <w:r w:rsidRPr="00BF2007">
        <w:t xml:space="preserve"> et al. (2009) compared the impacts of three different </w:t>
      </w:r>
      <w:r>
        <w:t xml:space="preserve">instructional and </w:t>
      </w:r>
      <w:r w:rsidRPr="00BF2007">
        <w:t>curricul</w:t>
      </w:r>
      <w:r>
        <w:t>ar</w:t>
      </w:r>
      <w:r w:rsidRPr="00BF2007">
        <w:t xml:space="preserve"> approaches for teaching earth science.  Their study addressed “how teachers plan and enact instruction” </w:t>
      </w:r>
      <w:r>
        <w:t xml:space="preserve">and employed a </w:t>
      </w:r>
      <w:r w:rsidRPr="00BF2007">
        <w:t xml:space="preserve">research design </w:t>
      </w:r>
      <w:r>
        <w:t xml:space="preserve">that </w:t>
      </w:r>
      <w:r w:rsidRPr="00BF2007">
        <w:t>link</w:t>
      </w:r>
      <w:r>
        <w:t>ed</w:t>
      </w:r>
      <w:r w:rsidRPr="00BF2007">
        <w:t xml:space="preserve"> instructional planning practices </w:t>
      </w:r>
      <w:r>
        <w:t>with</w:t>
      </w:r>
      <w:r w:rsidRPr="00BF2007">
        <w:t xml:space="preserve"> the discipline of science </w:t>
      </w:r>
      <w:r>
        <w:t>(p.</w:t>
      </w:r>
      <w:r w:rsidRPr="00BF2007">
        <w:t xml:space="preserve"> 415).  Rico and Shulman (2004) conducted case studies of two science teachers and their planning behaviors through the lens of science as discipline.  Their research </w:t>
      </w:r>
      <w:r w:rsidRPr="00BF2007">
        <w:lastRenderedPageBreak/>
        <w:t xml:space="preserve">addressed the influence of the discipline of science on the teachers’ planning process.  </w:t>
      </w:r>
      <w:proofErr w:type="spellStart"/>
      <w:r w:rsidRPr="00BF2007">
        <w:t>Coenders</w:t>
      </w:r>
      <w:proofErr w:type="spellEnd"/>
      <w:r w:rsidRPr="00BF2007">
        <w:t xml:space="preserve"> (2010) </w:t>
      </w:r>
      <w:r>
        <w:t xml:space="preserve">found that instructional planning within a disciplinary team enhanced both the teachers’ practical knowledge and their </w:t>
      </w:r>
      <w:r w:rsidRPr="00BF2007">
        <w:t xml:space="preserve">pedagogical content knowledge of science.  </w:t>
      </w:r>
      <w:r>
        <w:t>These studies found that the act of writ</w:t>
      </w:r>
      <w:r w:rsidRPr="00BF2007">
        <w:t>ing instructional plans</w:t>
      </w:r>
      <w:r>
        <w:t xml:space="preserve"> and discussing content within discipline-specific teams le</w:t>
      </w:r>
      <w:r w:rsidRPr="00BF2007">
        <w:t>d to improved understanding of the interrelationships of science concepts on the part of participants.</w:t>
      </w:r>
    </w:p>
    <w:p w:rsidR="00B659BD" w:rsidRPr="00BF2007" w:rsidRDefault="00B659BD" w:rsidP="00B659BD">
      <w:proofErr w:type="spellStart"/>
      <w:r>
        <w:t>Golightly</w:t>
      </w:r>
      <w:proofErr w:type="spellEnd"/>
      <w:r>
        <w:t xml:space="preserve"> (2010) discovered a similar phenomenon within the discipline of geography.  Her study employed a practice called “microteaching” in which discipline-specific peers observed lessons for each other and provided expert level feedback on both the pedagogy and the content of instruction.   Castro-Superfine (2009) approached expertise from the opposite direction.  Her study found that teachers’ disciplinary experiences hindered their ability to approach innovative curriculum during instructional planning.  </w:t>
      </w:r>
      <w:proofErr w:type="spellStart"/>
      <w:r>
        <w:t>Constantinou</w:t>
      </w:r>
      <w:proofErr w:type="spellEnd"/>
      <w:r>
        <w:t xml:space="preserve"> (2011) attempted to overcome this type of disciplinary blindness by studying instructional planning of novel activities within physical education (PE).  She explained that </w:t>
      </w:r>
      <w:r w:rsidRPr="00BF2007">
        <w:t xml:space="preserve">PE teachers </w:t>
      </w:r>
      <w:r>
        <w:t>we</w:t>
      </w:r>
      <w:r w:rsidRPr="00BF2007">
        <w:t>re generally skilled in the traditional sports and activities they teach their own students</w:t>
      </w:r>
      <w:r>
        <w:t xml:space="preserve"> and often struggled to remember what it felt like to </w:t>
      </w:r>
      <w:r w:rsidRPr="00BF2007">
        <w:t>be a novice performer</w:t>
      </w:r>
      <w:r>
        <w:t xml:space="preserve">.  When participants </w:t>
      </w:r>
      <w:r w:rsidRPr="00BF2007">
        <w:t xml:space="preserve">designed units based on novel international games and lifestyle activities (for example: Korfball, </w:t>
      </w:r>
      <w:proofErr w:type="spellStart"/>
      <w:r w:rsidRPr="00BF2007">
        <w:t>Sepak</w:t>
      </w:r>
      <w:proofErr w:type="spellEnd"/>
      <w:r w:rsidRPr="00BF2007">
        <w:t xml:space="preserve"> </w:t>
      </w:r>
      <w:proofErr w:type="spellStart"/>
      <w:r w:rsidRPr="00BF2007">
        <w:t>Takraw</w:t>
      </w:r>
      <w:proofErr w:type="spellEnd"/>
      <w:r w:rsidRPr="00BF2007">
        <w:t xml:space="preserve">, and </w:t>
      </w:r>
      <w:proofErr w:type="spellStart"/>
      <w:r w:rsidRPr="00BF2007">
        <w:t>Tchouckbal</w:t>
      </w:r>
      <w:r>
        <w:t>l</w:t>
      </w:r>
      <w:proofErr w:type="spellEnd"/>
      <w:r>
        <w:t xml:space="preserve">) it </w:t>
      </w:r>
      <w:r w:rsidRPr="00BF2007">
        <w:t>help</w:t>
      </w:r>
      <w:r>
        <w:t>ed</w:t>
      </w:r>
      <w:r w:rsidRPr="00BF2007">
        <w:t xml:space="preserve"> them “better understand the struggles low-skill learners have to overcome” (p. 27).  </w:t>
      </w:r>
    </w:p>
    <w:p w:rsidR="00B659BD" w:rsidRDefault="00B659BD" w:rsidP="00B659BD">
      <w:proofErr w:type="spellStart"/>
      <w:r w:rsidRPr="00BF2007">
        <w:t>Constantinou’s</w:t>
      </w:r>
      <w:proofErr w:type="spellEnd"/>
      <w:r w:rsidRPr="00BF2007">
        <w:t xml:space="preserve"> (2011) </w:t>
      </w:r>
      <w:r>
        <w:t xml:space="preserve">study highlighted the idea that instructors may need to step back from their disciplinary expertise in order to appreciate what learning in their discipline is like for novices.  Phenomenologists refer to this practice as a bracketing of their natural attitudes about a subject and adopting a ‘phenomenological attitude’ that opens up new ways of approaching a </w:t>
      </w:r>
      <w:r>
        <w:lastRenderedPageBreak/>
        <w:t xml:space="preserve">topic.  </w:t>
      </w:r>
      <w:proofErr w:type="spellStart"/>
      <w:r>
        <w:t>Fallace</w:t>
      </w:r>
      <w:proofErr w:type="spellEnd"/>
      <w:r>
        <w:t xml:space="preserve"> (2009) explored a similar phenomenon among history teachers.  He reported on the challenge of his participants overcoming “compartmentalized thinking” that held disciplinary knowledge and pedagogical content knowledge in separate clusters (p. 210).  </w:t>
      </w:r>
      <w:proofErr w:type="spellStart"/>
      <w:r>
        <w:t>Delcham</w:t>
      </w:r>
      <w:proofErr w:type="spellEnd"/>
      <w:r>
        <w:t xml:space="preserve"> and </w:t>
      </w:r>
      <w:proofErr w:type="spellStart"/>
      <w:r>
        <w:t>Sezer</w:t>
      </w:r>
      <w:proofErr w:type="spellEnd"/>
      <w:r>
        <w:t xml:space="preserve"> (2010) tried to overcome this challenge by looking outside of their disciplinary lens in statistics.  They used writing as an alternative instructional method, believing that </w:t>
      </w:r>
      <w:r w:rsidRPr="00BF2007">
        <w:t xml:space="preserve">“writing in mathematics especially requires deep understanding of the subject matter and also strengthens students’ conceptual understanding” (p. 604).  </w:t>
      </w:r>
    </w:p>
    <w:p w:rsidR="00B659BD" w:rsidRPr="00807F48" w:rsidRDefault="00B659BD" w:rsidP="00B659BD">
      <w:proofErr w:type="spellStart"/>
      <w:r>
        <w:t>Zumbrunn</w:t>
      </w:r>
      <w:proofErr w:type="spellEnd"/>
      <w:r>
        <w:t xml:space="preserve"> and Krause (2012) used a purposeful sample of </w:t>
      </w:r>
      <w:r w:rsidRPr="00BF2007">
        <w:t>seven leading authorities in the field of writing instruction</w:t>
      </w:r>
      <w:r>
        <w:t xml:space="preserve"> to </w:t>
      </w:r>
      <w:r w:rsidRPr="00BF2007">
        <w:t>address the question, “</w:t>
      </w:r>
      <w:r>
        <w:t>W</w:t>
      </w:r>
      <w:r w:rsidRPr="00BF2007">
        <w:t>hat principles underlie effective writing instruction?” (p. 346).  The participants consistently identified the importance of thoughtful and deliberate planning based on the identification of specific learning outcomes while also anticipating spontaneous opportuniti</w:t>
      </w:r>
      <w:r w:rsidRPr="00807F48">
        <w:t>es for abandoning those plans in the teachable moment (p. 349).  Thomas Newkirk, one of the participants in the study, summarized the deliberate but flexible nature of planning:</w:t>
      </w:r>
    </w:p>
    <w:p w:rsidR="00B659BD" w:rsidRPr="00807F48" w:rsidRDefault="00B659BD" w:rsidP="00B659BD">
      <w:pPr>
        <w:ind w:left="720" w:firstLine="0"/>
      </w:pPr>
      <w:r w:rsidRPr="00807F48">
        <w:t>Things come up and when they do, you stop whatever you’re doing and take advantage of it. …You might not have planned that in your lesson plan before, but you take advantage of those moments.  Sometimes the best teaching you do is something that you haven’t planned.  It’s the combination of being organized and spontaneous, and I think finding that balance is really the art of teaching.  (</w:t>
      </w:r>
      <w:proofErr w:type="spellStart"/>
      <w:r w:rsidRPr="00807F48">
        <w:t>Zumbrunn</w:t>
      </w:r>
      <w:proofErr w:type="spellEnd"/>
      <w:r w:rsidRPr="00807F48">
        <w:t xml:space="preserve"> &amp; Krause, 2012, p. 349)</w:t>
      </w:r>
    </w:p>
    <w:p w:rsidR="00B659BD" w:rsidRPr="00807F48" w:rsidRDefault="00B659BD" w:rsidP="00B659BD">
      <w:pPr>
        <w:ind w:firstLine="0"/>
      </w:pPr>
      <w:r w:rsidRPr="00807F48">
        <w:t>The authors did reinforce a connection between instructional planning and opportunistic teaching, what van Manen (1991) called ‘pedagogical moments,’ but did not succeed in making the argument that this practice is necessarily unique to writing instructors.</w:t>
      </w:r>
    </w:p>
    <w:p w:rsidR="00B659BD" w:rsidRPr="00807F48" w:rsidRDefault="00B659BD" w:rsidP="00B659BD">
      <w:r w:rsidRPr="00807F48">
        <w:lastRenderedPageBreak/>
        <w:t xml:space="preserve">I turn now to the more narrow examination of instructional planning within the discipline of phenomenology.  I begin with a brief introduction to </w:t>
      </w:r>
      <w:r>
        <w:t>phenomenological principles as they might inform the discussion of instructional planning within the field of phenomenology.  I then examine studies that employed phenomenology as pedagogy.  Finally, I turn to small number of studies that engaged instructional planning for teaching phenomenology as the content of a course.</w:t>
      </w:r>
    </w:p>
    <w:p w:rsidR="00B659BD" w:rsidRPr="00807F48" w:rsidRDefault="00B659BD" w:rsidP="00B659BD">
      <w:pPr>
        <w:ind w:firstLine="0"/>
      </w:pPr>
      <w:r w:rsidRPr="00807F48">
        <w:rPr>
          <w:b/>
        </w:rPr>
        <w:t>Phenomenology</w:t>
      </w:r>
    </w:p>
    <w:p w:rsidR="00B659BD" w:rsidRPr="00807F48" w:rsidRDefault="00B659BD" w:rsidP="00B659BD">
      <w:r w:rsidRPr="00807F48">
        <w:t xml:space="preserve">Phenomenology, in the largest sense, represents a philosophical orientation to knowledge and knowing that focuses on ‘essential </w:t>
      </w:r>
      <w:proofErr w:type="gramStart"/>
      <w:r w:rsidRPr="00807F48">
        <w:t>Being</w:t>
      </w:r>
      <w:proofErr w:type="gramEnd"/>
      <w:r w:rsidRPr="00807F48">
        <w:t xml:space="preserve">’ and the ‘essential nature’ of a particular experience.  Husserl (1931) described pure phenomenology as an a priori science, inductive in nature rather than the deductive sciences of mathematics and other physical sciences.  Whatever the phenomenon under investigation – an object, concept, feeling, or experience – phenomenology seeks the essential structure of that object, concept, feeling, or experience that is necessary for the phenomenon to be that which it is and without which the object, concept, feeling, or experience is no longer able to exist.  The distinction made by Husserl was that phenomenology is concerned with essential Being rather than facts and is thus a “science which aims exclusively at establishing </w:t>
      </w:r>
      <w:proofErr w:type="gramStart"/>
      <w:r w:rsidRPr="00807F48">
        <w:t>a knowledge</w:t>
      </w:r>
      <w:proofErr w:type="gramEnd"/>
      <w:r w:rsidRPr="00807F48">
        <w:t xml:space="preserve"> of essences” (p. 40).  </w:t>
      </w:r>
    </w:p>
    <w:p w:rsidR="00B659BD" w:rsidRPr="00807F48" w:rsidRDefault="00B659BD" w:rsidP="00B659BD">
      <w:r w:rsidRPr="00807F48">
        <w:t xml:space="preserve">In Husserl’s terms, phenomenological philosophy represents an exclusive concern with ‘the things themselves’ prior to and absent from our natural preconceptions, judgments, analyses and explanations.  Bentz and Shapiro (1998) explained, </w:t>
      </w:r>
    </w:p>
    <w:p w:rsidR="00B659BD" w:rsidRPr="00807F48" w:rsidRDefault="00B659BD" w:rsidP="00B659BD">
      <w:pPr>
        <w:ind w:left="720" w:firstLine="0"/>
      </w:pPr>
      <w:proofErr w:type="gramStart"/>
      <w:r w:rsidRPr="00807F48">
        <w:t xml:space="preserve">The phenomenological goal of going ‘to the things themselves’ is an attempt to break with convention and preconceived ideas to arrive at genuine knowledge of the world, of </w:t>
      </w:r>
      <w:r w:rsidRPr="00807F48">
        <w:lastRenderedPageBreak/>
        <w:t>society, and of ourselves.</w:t>
      </w:r>
      <w:proofErr w:type="gramEnd"/>
      <w:r w:rsidRPr="00807F48">
        <w:t xml:space="preserve">  We can do so by focusing rigorously on what we and others actually experience instead of adopting conventions and preconceived ideas.  (p. 165)</w:t>
      </w:r>
    </w:p>
    <w:p w:rsidR="00B659BD" w:rsidRPr="00807F48" w:rsidRDefault="00B659BD" w:rsidP="00B659BD">
      <w:pPr>
        <w:ind w:firstLine="0"/>
      </w:pPr>
      <w:r w:rsidRPr="00807F48">
        <w:t>Phenomenology, positioned Merleau-Ponty (1962/2002), is a peculiar style or manner of thinking about the objects of consciousness that begins with a presumption only of the ‘facticity’ of a phenomenon.  Although the literature on teaching phenomenology as a discipline is sparse, especially as it relates to the topic of instructional planning, some pioneering attempts exist.</w:t>
      </w:r>
    </w:p>
    <w:p w:rsidR="00B659BD" w:rsidRPr="00807F48" w:rsidRDefault="00B659BD" w:rsidP="00B659BD">
      <w:pPr>
        <w:ind w:firstLine="0"/>
        <w:jc w:val="both"/>
        <w:rPr>
          <w:b/>
        </w:rPr>
      </w:pPr>
      <w:r>
        <w:rPr>
          <w:b/>
        </w:rPr>
        <w:t>Phenomenology as Pedagogy</w:t>
      </w:r>
    </w:p>
    <w:p w:rsidR="00B659BD" w:rsidRPr="00D21683" w:rsidRDefault="00B659BD" w:rsidP="00B659BD">
      <w:r>
        <w:t xml:space="preserve">The seemingly undisputed leader in the area of phenomenology as pedagogy is Max van Manen.  </w:t>
      </w:r>
      <w:r w:rsidRPr="00D21683">
        <w:t>Central themes throughout van Manen’s approach to phenomenological pedagogy are “the personal, relational, motivational, emotional, and values-based preconditions of good teaching” (van Manen, 2012).  Van Manen (1991) described phenomenological pedagogy as characteristic of a normative activity rather than a rational one.  A phenomenological orientation must seek the good in teaching and learning, not merely the effective.  Van Manen (1996) summarized the features of phenomenological pedagogy as including:</w:t>
      </w:r>
    </w:p>
    <w:p w:rsidR="00B659BD" w:rsidRPr="00D21683" w:rsidRDefault="00B659BD" w:rsidP="00B659BD">
      <w:pPr>
        <w:numPr>
          <w:ilvl w:val="0"/>
          <w:numId w:val="3"/>
        </w:numPr>
        <w:contextualSpacing/>
      </w:pPr>
      <w:r w:rsidRPr="00D21683">
        <w:t xml:space="preserve">the focus on common everyday life experiences rather than on weighty epistemological, ontological, or metaphysical issues; </w:t>
      </w:r>
    </w:p>
    <w:p w:rsidR="00B659BD" w:rsidRPr="00D21683" w:rsidRDefault="00B659BD" w:rsidP="00B659BD">
      <w:pPr>
        <w:numPr>
          <w:ilvl w:val="0"/>
          <w:numId w:val="3"/>
        </w:numPr>
        <w:contextualSpacing/>
      </w:pPr>
      <w:r w:rsidRPr="00D21683">
        <w:t xml:space="preserve">a normative orientation rather than trying to hold on to a value free ideal of social science; </w:t>
      </w:r>
    </w:p>
    <w:p w:rsidR="00B659BD" w:rsidRPr="00D21683" w:rsidRDefault="00B659BD" w:rsidP="00B659BD">
      <w:pPr>
        <w:numPr>
          <w:ilvl w:val="0"/>
          <w:numId w:val="3"/>
        </w:numPr>
        <w:contextualSpacing/>
      </w:pPr>
      <w:r w:rsidRPr="00D21683">
        <w:t xml:space="preserve">the inclination to push off abstract theory in favor of reflecting on concrete experiences; and </w:t>
      </w:r>
    </w:p>
    <w:p w:rsidR="00B659BD" w:rsidRPr="00D21683" w:rsidRDefault="00B659BD" w:rsidP="00B659BD">
      <w:pPr>
        <w:numPr>
          <w:ilvl w:val="0"/>
          <w:numId w:val="3"/>
        </w:numPr>
        <w:contextualSpacing/>
      </w:pPr>
      <w:proofErr w:type="gramStart"/>
      <w:r w:rsidRPr="00D21683">
        <w:t>an</w:t>
      </w:r>
      <w:proofErr w:type="gramEnd"/>
      <w:r w:rsidRPr="00D21683">
        <w:t xml:space="preserve"> implicit agreement that phenomenological inquiry requires a reflective scholarship as well as a developed talent for writing insightful texts. </w:t>
      </w:r>
    </w:p>
    <w:p w:rsidR="00B659BD" w:rsidRPr="00D21683" w:rsidRDefault="00B659BD" w:rsidP="00B659BD">
      <w:pPr>
        <w:ind w:firstLine="0"/>
      </w:pPr>
      <w:r w:rsidRPr="00D21683">
        <w:lastRenderedPageBreak/>
        <w:t xml:space="preserve">Van Manen’s philosophical orientation to phenomenological pedagogy builds on the work of </w:t>
      </w:r>
      <w:proofErr w:type="spellStart"/>
      <w:r w:rsidRPr="00D21683">
        <w:t>Langeveld</w:t>
      </w:r>
      <w:proofErr w:type="spellEnd"/>
      <w:r w:rsidRPr="00D21683">
        <w:t xml:space="preserve">, Merleau-Ponty, Heidegger and Husserl.  Husserl’s influence </w:t>
      </w:r>
      <w:r>
        <w:t>wa</w:t>
      </w:r>
      <w:r w:rsidRPr="00D21683">
        <w:t>s especially significant for another phenomenological philosopher – Clark Moustakas.</w:t>
      </w:r>
    </w:p>
    <w:p w:rsidR="00B659BD" w:rsidRPr="00D21683" w:rsidRDefault="00B659BD" w:rsidP="00B659BD">
      <w:r w:rsidRPr="00D21683">
        <w:t>Moustakas (1994) held that a phenomenological philosophy of education requires a reversal of what learners encounter in schools, where they are “expected to attend to and repeat what other people think, believe, and say regarding what is true” (p. 62).  A phenomenological approach to education, in contrast, asserts the primacy of individual experiences, thinking, knowing and being.  Freedom, personal vision, self-discovery and conscious awareness are its characteristic qualities.  Moustakas (1994) described the methods required of a phenomenological orientation to education as including:</w:t>
      </w:r>
    </w:p>
    <w:p w:rsidR="00B659BD" w:rsidRPr="00D21683" w:rsidRDefault="00B659BD" w:rsidP="00B659BD">
      <w:pPr>
        <w:ind w:left="720" w:firstLine="0"/>
      </w:pPr>
      <w:r w:rsidRPr="00D21683">
        <w:t>[G]rowing quiet and listening; coming to an inward clearing; connecting with a dominant question, issue or concern related to a specific person (including one’s own self), or a situation or event; describing the experience; determining the qualities, invariant constituents, and core themes; considering possible meanings; and arriving at an understanding of the essences of the experience.  (p. 63)</w:t>
      </w:r>
    </w:p>
    <w:p w:rsidR="00B659BD" w:rsidRDefault="00B659BD" w:rsidP="00B659BD">
      <w:pPr>
        <w:ind w:firstLine="0"/>
      </w:pPr>
      <w:r w:rsidRPr="00D21683">
        <w:t>The primacy of first-person experiences in a phenomenological approach to education leads to a blurring of the traditionally distinct roles of teacher and student.</w:t>
      </w:r>
    </w:p>
    <w:p w:rsidR="00B659BD" w:rsidRPr="00DE3134" w:rsidRDefault="00B659BD" w:rsidP="00B659BD">
      <w:proofErr w:type="spellStart"/>
      <w:r>
        <w:t>Grumet’s</w:t>
      </w:r>
      <w:proofErr w:type="spellEnd"/>
      <w:r>
        <w:t xml:space="preserve"> (2006) theoretical work explored a </w:t>
      </w:r>
      <w:r w:rsidRPr="00DE3134">
        <w:t xml:space="preserve">phenomenological approach to curriculum and pedagogy </w:t>
      </w:r>
      <w:r>
        <w:t xml:space="preserve">suggesting that schooling </w:t>
      </w:r>
      <w:r w:rsidRPr="00DE3134">
        <w:t>must direct itself toward the world outside of the school.  She urge</w:t>
      </w:r>
      <w:r>
        <w:t>d</w:t>
      </w:r>
      <w:r w:rsidRPr="00DE3134">
        <w:t xml:space="preserve"> educators to point our students toward the world and “Then we need to remind them and ourselves that the world is always there to contradict what we think about it” (p. 53).  Her call is for our attention, our focus, and our disciplinary commitments to center on the things of </w:t>
      </w:r>
      <w:r w:rsidRPr="00DE3134">
        <w:lastRenderedPageBreak/>
        <w:t>the world and not the meager portion of the world that is the day’s lesson; a “change from teaching what we know, to teaching wh</w:t>
      </w:r>
      <w:r>
        <w:t xml:space="preserve">at we want to know” (p. 53). </w:t>
      </w:r>
    </w:p>
    <w:p w:rsidR="00B659BD" w:rsidRPr="00BF2007" w:rsidRDefault="00B659BD" w:rsidP="00B659BD">
      <w:r w:rsidRPr="00807F48">
        <w:t xml:space="preserve">Howard (2010) and his participating literacy teacher employed phenomenological </w:t>
      </w:r>
      <w:r>
        <w:t xml:space="preserve">principles </w:t>
      </w:r>
      <w:r w:rsidRPr="00807F48">
        <w:t>in their study of the experiences of poetry readers involved in a reader response literacy study.  The teacher in Howard’s study encouraged</w:t>
      </w:r>
      <w:r w:rsidRPr="00BF2007">
        <w:t xml:space="preserve"> his students to be aware of their first-person experience</w:t>
      </w:r>
      <w:r>
        <w:t>s</w:t>
      </w:r>
      <w:r w:rsidRPr="00BF2007">
        <w:t xml:space="preserve"> of poetry.  Howard s</w:t>
      </w:r>
      <w:r>
        <w:t>aw</w:t>
      </w:r>
      <w:r w:rsidRPr="00BF2007">
        <w:t xml:space="preserve"> this practice as an interaction of student and text, feelings and words, and an attunement to the power of language.  </w:t>
      </w:r>
      <w:r>
        <w:t>During instruction</w:t>
      </w:r>
      <w:r w:rsidRPr="00BF2007">
        <w:t>, the teacher prompt</w:t>
      </w:r>
      <w:r>
        <w:t>ed</w:t>
      </w:r>
      <w:r w:rsidRPr="00BF2007">
        <w:t xml:space="preserve"> students to be aware of the effect the poems he read</w:t>
      </w:r>
      <w:r>
        <w:t xml:space="preserve"> wa</w:t>
      </w:r>
      <w:r w:rsidRPr="00BF2007">
        <w:t>s having on them:</w:t>
      </w:r>
    </w:p>
    <w:p w:rsidR="00B659BD" w:rsidRPr="00BF2007" w:rsidRDefault="00B659BD" w:rsidP="00B659BD">
      <w:pPr>
        <w:ind w:left="720" w:firstLine="0"/>
      </w:pPr>
      <w:r w:rsidRPr="00BF2007">
        <w:t xml:space="preserve">What I would like you to do is to write about what you </w:t>
      </w:r>
      <w:proofErr w:type="gramStart"/>
      <w:r w:rsidRPr="00BF2007">
        <w:t>were</w:t>
      </w:r>
      <w:proofErr w:type="gramEnd"/>
      <w:r w:rsidRPr="00BF2007">
        <w:t xml:space="preserve"> thinking when I read these poems? </w:t>
      </w:r>
      <w:r>
        <w:t xml:space="preserve"> </w:t>
      </w:r>
      <w:r w:rsidRPr="00BF2007">
        <w:t xml:space="preserve">Did it remind you of something you experienced? </w:t>
      </w:r>
      <w:r>
        <w:t xml:space="preserve"> </w:t>
      </w:r>
      <w:r w:rsidRPr="00BF2007">
        <w:t xml:space="preserve">Where were you? </w:t>
      </w:r>
      <w:r>
        <w:t xml:space="preserve"> </w:t>
      </w:r>
      <w:r w:rsidRPr="00BF2007">
        <w:t xml:space="preserve">What was it like? </w:t>
      </w:r>
      <w:r>
        <w:t xml:space="preserve"> </w:t>
      </w:r>
      <w:r w:rsidRPr="00BF2007">
        <w:t>Write quietly in your journals for the next ten minutes.  (p. 54)</w:t>
      </w:r>
    </w:p>
    <w:p w:rsidR="00B659BD" w:rsidRPr="00BF2007" w:rsidRDefault="00B659BD" w:rsidP="00B659BD">
      <w:pPr>
        <w:ind w:firstLine="0"/>
      </w:pPr>
      <w:r w:rsidRPr="00BF2007">
        <w:t xml:space="preserve">Based on the </w:t>
      </w:r>
      <w:proofErr w:type="spellStart"/>
      <w:r>
        <w:t>Gadamerian</w:t>
      </w:r>
      <w:proofErr w:type="spellEnd"/>
      <w:r>
        <w:t xml:space="preserve"> (1962/1976) </w:t>
      </w:r>
      <w:r w:rsidRPr="00BF2007">
        <w:t>view of reader and text as being in relation with each other, How</w:t>
      </w:r>
      <w:r>
        <w:t>ard’s participating teacher used</w:t>
      </w:r>
      <w:r w:rsidRPr="00BF2007">
        <w:t xml:space="preserve"> the phenomenological approach as a type of peda</w:t>
      </w:r>
      <w:r>
        <w:t xml:space="preserve">gogy to bring attention to the </w:t>
      </w:r>
      <w:r w:rsidRPr="00BF2007">
        <w:t>transaction between students and poetry</w:t>
      </w:r>
      <w:r>
        <w:t>, particularly as a first person experience</w:t>
      </w:r>
      <w:r w:rsidRPr="00BF2007">
        <w:t xml:space="preserve">.  </w:t>
      </w:r>
    </w:p>
    <w:p w:rsidR="00B659BD" w:rsidRPr="00BF2007" w:rsidRDefault="00B659BD" w:rsidP="00B659BD">
      <w:pPr>
        <w:ind w:firstLine="0"/>
      </w:pPr>
      <w:r w:rsidRPr="00BF2007">
        <w:tab/>
        <w:t>Although his work is principally theoretical, Howard provide</w:t>
      </w:r>
      <w:r>
        <w:t>d</w:t>
      </w:r>
      <w:r w:rsidRPr="00BF2007">
        <w:t xml:space="preserve"> an invitation for teachers to include phenomenological methods of readin</w:t>
      </w:r>
      <w:r>
        <w:t>g responses during instruction</w:t>
      </w:r>
      <w:r w:rsidRPr="00BF2007">
        <w:t>.  Howard view</w:t>
      </w:r>
      <w:r>
        <w:t>ed</w:t>
      </w:r>
      <w:r w:rsidRPr="00BF2007">
        <w:t xml:space="preserve"> the study of literature as invoking a “web of relations” nested in the body, the mind, and the soul of readers.  He aim</w:t>
      </w:r>
      <w:r>
        <w:t>ed</w:t>
      </w:r>
      <w:r w:rsidRPr="00BF2007">
        <w:t xml:space="preserve"> at exploring these relations as a transaction between reader and text, and explor</w:t>
      </w:r>
      <w:r>
        <w:t>ed</w:t>
      </w:r>
      <w:r w:rsidRPr="00BF2007">
        <w:t xml:space="preserve"> the ways that literacy teachers may use reader response theory and phenomenological methods to understand how literature </w:t>
      </w:r>
      <w:r>
        <w:t>‘</w:t>
      </w:r>
      <w:r w:rsidRPr="00BF2007">
        <w:t>works</w:t>
      </w:r>
      <w:r>
        <w:t>’</w:t>
      </w:r>
      <w:r w:rsidRPr="00BF2007">
        <w:t xml:space="preserve"> for students.  Howard </w:t>
      </w:r>
      <w:r>
        <w:t xml:space="preserve">(2010) </w:t>
      </w:r>
      <w:r w:rsidRPr="00BF2007">
        <w:t>wr</w:t>
      </w:r>
      <w:r>
        <w:t>ote</w:t>
      </w:r>
      <w:r w:rsidRPr="00BF2007">
        <w:t>, “</w:t>
      </w:r>
      <w:r>
        <w:t>w</w:t>
      </w:r>
      <w:r w:rsidRPr="00BF2007">
        <w:t xml:space="preserve">hen we speak of </w:t>
      </w:r>
      <w:r w:rsidRPr="00BF2007">
        <w:rPr>
          <w:i/>
        </w:rPr>
        <w:t>interpreting</w:t>
      </w:r>
      <w:r w:rsidRPr="00BF2007">
        <w:t xml:space="preserve"> stories, </w:t>
      </w:r>
      <w:r w:rsidRPr="00BF2007">
        <w:rPr>
          <w:i/>
        </w:rPr>
        <w:t>analyzing</w:t>
      </w:r>
      <w:r w:rsidRPr="00BF2007">
        <w:t xml:space="preserve"> poems, </w:t>
      </w:r>
      <w:r w:rsidRPr="00BF2007">
        <w:rPr>
          <w:i/>
        </w:rPr>
        <w:t>finding</w:t>
      </w:r>
      <w:r w:rsidRPr="00BF2007">
        <w:t xml:space="preserve"> meaning and themes in poems, plays or essays, our language may be concealing the intricate, embodied nature of the reader-text </w:t>
      </w:r>
      <w:r w:rsidRPr="00BF2007">
        <w:lastRenderedPageBreak/>
        <w:t>relationship” (p. 61, emphasis in original).  Phenomenological methods of awareness and reflection on the lived experience of poetry, then, open</w:t>
      </w:r>
      <w:r>
        <w:t>ed</w:t>
      </w:r>
      <w:r w:rsidRPr="00BF2007">
        <w:t xml:space="preserve"> this relationship for students in much the same way as they open up understanding for researchers.  </w:t>
      </w:r>
    </w:p>
    <w:p w:rsidR="00B659BD" w:rsidRDefault="00B659BD" w:rsidP="00B659BD">
      <w:proofErr w:type="spellStart"/>
      <w:r w:rsidRPr="00BF2007">
        <w:t>Greenwalt</w:t>
      </w:r>
      <w:proofErr w:type="spellEnd"/>
      <w:r w:rsidRPr="00BF2007">
        <w:t xml:space="preserve"> and </w:t>
      </w:r>
      <w:proofErr w:type="spellStart"/>
      <w:r w:rsidRPr="00BF2007">
        <w:t>Holohan</w:t>
      </w:r>
      <w:proofErr w:type="spellEnd"/>
      <w:r w:rsidRPr="00BF2007">
        <w:t xml:space="preserve"> (2011) use</w:t>
      </w:r>
      <w:r>
        <w:t>d</w:t>
      </w:r>
      <w:r w:rsidRPr="00BF2007">
        <w:t xml:space="preserve"> phenomenolog</w:t>
      </w:r>
      <w:r>
        <w:t>ical methods</w:t>
      </w:r>
      <w:r w:rsidRPr="00BF2007">
        <w:t xml:space="preserve"> to examine K-12 social studies students’ experiences of the meaning of being American.  Although their analysis does not benefit from researcher bracketing, </w:t>
      </w:r>
      <w:r>
        <w:t>teeming</w:t>
      </w:r>
      <w:r w:rsidRPr="00BF2007">
        <w:t xml:space="preserve"> with the authors’ personal political agenda</w:t>
      </w:r>
      <w:r>
        <w:t>s</w:t>
      </w:r>
      <w:r w:rsidRPr="00BF2007">
        <w:t>, it d</w:t>
      </w:r>
      <w:r>
        <w:t>id</w:t>
      </w:r>
      <w:r w:rsidRPr="00BF2007">
        <w:t xml:space="preserve"> demonstrate how phenomenology can inform </w:t>
      </w:r>
      <w:r>
        <w:t>pedagogy</w:t>
      </w:r>
      <w:r w:rsidRPr="00BF2007">
        <w:t xml:space="preserve"> when used as a tool for examining student understandings.  Unfortunately, the analysis reache</w:t>
      </w:r>
      <w:r>
        <w:t>d</w:t>
      </w:r>
      <w:r w:rsidRPr="00BF2007">
        <w:t xml:space="preserve"> far beyond the participants’ descriptions and the authors fail</w:t>
      </w:r>
      <w:r>
        <w:t>ed</w:t>
      </w:r>
      <w:r w:rsidRPr="00BF2007">
        <w:t xml:space="preserve"> to provide a rich description of students’ lived experiences of ‘being American.’  This study may serve as a caution for the present study by demonstrating the unfortunate results of pr</w:t>
      </w:r>
      <w:r>
        <w:t>ivilegi</w:t>
      </w:r>
      <w:r w:rsidRPr="00BF2007">
        <w:t xml:space="preserve">ng one’s own interests </w:t>
      </w:r>
      <w:r>
        <w:t>and voice over th</w:t>
      </w:r>
      <w:r w:rsidRPr="00BF2007">
        <w:t xml:space="preserve">e </w:t>
      </w:r>
      <w:r>
        <w:t xml:space="preserve">voices and experiences </w:t>
      </w:r>
      <w:r w:rsidRPr="00BF2007">
        <w:t xml:space="preserve">of participants.  </w:t>
      </w:r>
    </w:p>
    <w:p w:rsidR="00B659BD" w:rsidRDefault="00B659BD" w:rsidP="00B659BD">
      <w:r w:rsidRPr="000A246F">
        <w:t xml:space="preserve">Sere (1984) </w:t>
      </w:r>
      <w:r>
        <w:t xml:space="preserve">promoted a type of </w:t>
      </w:r>
      <w:r w:rsidRPr="000A246F">
        <w:t xml:space="preserve">phenomenological pedagogy </w:t>
      </w:r>
      <w:r>
        <w:t>as an approach to</w:t>
      </w:r>
      <w:r w:rsidRPr="000A246F">
        <w:t xml:space="preserve"> reading</w:t>
      </w:r>
      <w:r>
        <w:t xml:space="preserve"> texts in any discipline.  He described the phenomenological process of ‘suspending beliefs’ in reading from a first-person perspective:</w:t>
      </w:r>
    </w:p>
    <w:p w:rsidR="00B659BD" w:rsidRDefault="00B659BD" w:rsidP="00B659BD">
      <w:pPr>
        <w:ind w:left="720" w:firstLine="0"/>
      </w:pPr>
      <w:r w:rsidRPr="000A246F">
        <w:t xml:space="preserve">Consequently, I would have failed to gain anything from the reading except a reaffirmation of my original limiting prejudices. To succeed, I am obliged to put out of my mind, temporarily at least, the commonsense meaning of </w:t>
      </w:r>
      <w:r>
        <w:t>[a]</w:t>
      </w:r>
      <w:r w:rsidRPr="000A246F">
        <w:t xml:space="preserve"> term in order to gain access to and grasp </w:t>
      </w:r>
      <w:proofErr w:type="gramStart"/>
      <w:r w:rsidRPr="000A246F">
        <w:t>its</w:t>
      </w:r>
      <w:proofErr w:type="gramEnd"/>
      <w:r w:rsidRPr="000A246F">
        <w:t xml:space="preserve"> less accessible metaphysical meaning. This is what we mean by "suspension of beliefs:" banishment of all preconceptions that may interfere with the legitimate power of the text. </w:t>
      </w:r>
      <w:r>
        <w:t>(p. 238)</w:t>
      </w:r>
    </w:p>
    <w:p w:rsidR="00B659BD" w:rsidRDefault="00B659BD" w:rsidP="00B659BD">
      <w:pPr>
        <w:ind w:firstLine="0"/>
      </w:pPr>
      <w:r>
        <w:t xml:space="preserve">Instructors using phenomenology as pedagogy, according to Sere, must teach students how to approach texts phenomenologically.  Instructors teaching phenomenology as the course content </w:t>
      </w:r>
      <w:r>
        <w:lastRenderedPageBreak/>
        <w:t>would include the interpretation of texts in their content.  Teaching the principles of phenomenology, as in the current study, has been the topic of only a small number of research projects.</w:t>
      </w:r>
    </w:p>
    <w:p w:rsidR="00B659BD" w:rsidRDefault="00B659BD" w:rsidP="00B659BD">
      <w:pPr>
        <w:ind w:firstLine="0"/>
        <w:jc w:val="both"/>
        <w:rPr>
          <w:b/>
        </w:rPr>
      </w:pPr>
      <w:r>
        <w:rPr>
          <w:b/>
        </w:rPr>
        <w:t xml:space="preserve">Instructional Planning in </w:t>
      </w:r>
      <w:r w:rsidRPr="00807F48">
        <w:rPr>
          <w:b/>
        </w:rPr>
        <w:t>Phenomenology</w:t>
      </w:r>
    </w:p>
    <w:p w:rsidR="00B659BD" w:rsidRDefault="00B659BD" w:rsidP="00B659BD">
      <w:proofErr w:type="spellStart"/>
      <w:r>
        <w:t>Hultgren</w:t>
      </w:r>
      <w:proofErr w:type="spellEnd"/>
      <w:r>
        <w:t xml:space="preserve"> (1995) advanced one of the most comprehensive accounts of instructional planning in the discipline of phenomenology.  She</w:t>
      </w:r>
      <w:r w:rsidRPr="00DE3134">
        <w:t xml:space="preserve"> reported on her experience teaching, or rather ‘letting learn’ through the weekly reflections of her graduate students as they explored phenomenological inquiry together.  </w:t>
      </w:r>
      <w:r>
        <w:t xml:space="preserve">Invoking van Manen’s (1990) ‘pedagogic thoughtfulness,’ Levin’s (1989) ‘hearkening,’ and Merleau-Ponty’s (1981) focus on the ‘doing’ of phenomenology, her primary guide in instructional planning for a course in phenomenology is the Heideggerian (1971) proposition that instructors must “let learn,” “become knowing,” and strive to attain seeing (as cited in </w:t>
      </w:r>
      <w:proofErr w:type="spellStart"/>
      <w:r>
        <w:t>Hultgren</w:t>
      </w:r>
      <w:proofErr w:type="spellEnd"/>
      <w:r>
        <w:t>, 1995, p. 373).  She summarized the guiding principles for instructions planning in the subject of phenomenology through ‘letting learn’ as:</w:t>
      </w:r>
    </w:p>
    <w:p w:rsidR="00B659BD" w:rsidRDefault="00B659BD" w:rsidP="00B659BD">
      <w:pPr>
        <w:pStyle w:val="ListParagraph"/>
        <w:numPr>
          <w:ilvl w:val="0"/>
          <w:numId w:val="2"/>
        </w:numPr>
      </w:pPr>
      <w:r>
        <w:t xml:space="preserve">To prepare a space for listening that intertwines identities in a retrieval of being; </w:t>
      </w:r>
    </w:p>
    <w:p w:rsidR="00B659BD" w:rsidRDefault="00B659BD" w:rsidP="00B659BD">
      <w:pPr>
        <w:pStyle w:val="ListParagraph"/>
        <w:numPr>
          <w:ilvl w:val="0"/>
          <w:numId w:val="2"/>
        </w:numPr>
      </w:pPr>
      <w:r>
        <w:t xml:space="preserve">To let ourselves be put in question by the question; </w:t>
      </w:r>
    </w:p>
    <w:p w:rsidR="00B659BD" w:rsidRDefault="00B659BD" w:rsidP="00B659BD">
      <w:pPr>
        <w:pStyle w:val="ListParagraph"/>
        <w:numPr>
          <w:ilvl w:val="0"/>
          <w:numId w:val="2"/>
        </w:numPr>
      </w:pPr>
      <w:r>
        <w:t xml:space="preserve">To develop a pedagogy of not-knowing that echoes the vibration of care; </w:t>
      </w:r>
    </w:p>
    <w:p w:rsidR="00B659BD" w:rsidRDefault="00B659BD" w:rsidP="00B659BD">
      <w:pPr>
        <w:pStyle w:val="ListParagraph"/>
        <w:numPr>
          <w:ilvl w:val="0"/>
          <w:numId w:val="2"/>
        </w:numPr>
      </w:pPr>
      <w:r>
        <w:t xml:space="preserve">To allow for the finding of one's voice through a cultural remembering; </w:t>
      </w:r>
    </w:p>
    <w:p w:rsidR="00B659BD" w:rsidRDefault="00B659BD" w:rsidP="00B659BD">
      <w:pPr>
        <w:pStyle w:val="ListParagraph"/>
        <w:numPr>
          <w:ilvl w:val="0"/>
          <w:numId w:val="2"/>
        </w:numPr>
      </w:pPr>
      <w:r>
        <w:t xml:space="preserve">To provide an opportunity for getting lost in order to write one's way out in the finding; </w:t>
      </w:r>
    </w:p>
    <w:p w:rsidR="00B659BD" w:rsidRDefault="00B659BD" w:rsidP="00B659BD">
      <w:pPr>
        <w:pStyle w:val="ListParagraph"/>
        <w:numPr>
          <w:ilvl w:val="0"/>
          <w:numId w:val="2"/>
        </w:numPr>
      </w:pPr>
      <w:r>
        <w:t xml:space="preserve">To allow a place and time for dwelling; </w:t>
      </w:r>
    </w:p>
    <w:p w:rsidR="00B659BD" w:rsidRDefault="00B659BD" w:rsidP="00B659BD">
      <w:pPr>
        <w:pStyle w:val="ListParagraph"/>
        <w:numPr>
          <w:ilvl w:val="0"/>
          <w:numId w:val="2"/>
        </w:numPr>
      </w:pPr>
      <w:r>
        <w:t>To open up opportunities which encourage conversational relation through experiential partnerships; and</w:t>
      </w:r>
    </w:p>
    <w:p w:rsidR="00B659BD" w:rsidRDefault="00B659BD" w:rsidP="00B659BD">
      <w:pPr>
        <w:pStyle w:val="ListParagraph"/>
        <w:numPr>
          <w:ilvl w:val="0"/>
          <w:numId w:val="2"/>
        </w:numPr>
      </w:pPr>
      <w:r>
        <w:lastRenderedPageBreak/>
        <w:t>To receive in humbleness the teaching that is given back to you.  (</w:t>
      </w:r>
      <w:proofErr w:type="spellStart"/>
      <w:r>
        <w:t>Hultgren</w:t>
      </w:r>
      <w:proofErr w:type="spellEnd"/>
      <w:r>
        <w:t>, 1995, p. 386)</w:t>
      </w:r>
    </w:p>
    <w:p w:rsidR="00B659BD" w:rsidRDefault="00B659BD" w:rsidP="00B659BD">
      <w:proofErr w:type="spellStart"/>
      <w:r w:rsidRPr="00DE3134">
        <w:t>Louchakova</w:t>
      </w:r>
      <w:proofErr w:type="spellEnd"/>
      <w:r w:rsidRPr="00DE3134">
        <w:t xml:space="preserve"> (2005) </w:t>
      </w:r>
      <w:r>
        <w:t>used a three stage training method to</w:t>
      </w:r>
      <w:r w:rsidRPr="00DE3134">
        <w:t xml:space="preserve"> </w:t>
      </w:r>
      <w:r>
        <w:t>build an aptitude for</w:t>
      </w:r>
      <w:r w:rsidRPr="00DE3134">
        <w:t xml:space="preserve"> phenomenological research method</w:t>
      </w:r>
      <w:r>
        <w:t>s</w:t>
      </w:r>
      <w:r w:rsidRPr="00DE3134">
        <w:t>: (1) learning the four modalities of awareness, (2) identifying the research paradigm, and (3) accessing knowledge by presence.</w:t>
      </w:r>
      <w:r>
        <w:t xml:space="preserve">  </w:t>
      </w:r>
      <w:proofErr w:type="spellStart"/>
      <w:r>
        <w:t>Louchakova</w:t>
      </w:r>
      <w:proofErr w:type="spellEnd"/>
      <w:r>
        <w:t xml:space="preserve"> explained t</w:t>
      </w:r>
      <w:r w:rsidRPr="00DE3134">
        <w:t xml:space="preserve">he first stage as a technique of </w:t>
      </w:r>
      <w:r>
        <w:t>mindfulness</w:t>
      </w:r>
      <w:r w:rsidRPr="00DE3134">
        <w:t xml:space="preserve">.  </w:t>
      </w:r>
      <w:r>
        <w:t>He</w:t>
      </w:r>
      <w:r w:rsidRPr="00DE3134">
        <w:t xml:space="preserve"> called </w:t>
      </w:r>
      <w:r>
        <w:t xml:space="preserve">it </w:t>
      </w:r>
      <w:r w:rsidRPr="00DE3134">
        <w:t>the “four modalities of awareness” and include</w:t>
      </w:r>
      <w:r>
        <w:t>d</w:t>
      </w:r>
      <w:r w:rsidRPr="00DE3134">
        <w:t xml:space="preserve"> the inner experiences of sensing, feeling, imagining, and thinking.  In this stage, the students </w:t>
      </w:r>
      <w:r>
        <w:t xml:space="preserve">practiced mindfulness for thirty minutes each day and </w:t>
      </w:r>
      <w:r w:rsidRPr="00DE3134">
        <w:t>describe</w:t>
      </w:r>
      <w:r>
        <w:t>d</w:t>
      </w:r>
      <w:r w:rsidRPr="00DE3134">
        <w:t xml:space="preserve"> their inner experiences using the four modalities “I sense,” “I feel</w:t>
      </w:r>
      <w:r>
        <w:t xml:space="preserve">,” “I think,” and “I imagine.”  </w:t>
      </w:r>
      <w:proofErr w:type="spellStart"/>
      <w:r>
        <w:t>Louchakova</w:t>
      </w:r>
      <w:proofErr w:type="spellEnd"/>
      <w:r>
        <w:t xml:space="preserve"> directed</w:t>
      </w:r>
      <w:r w:rsidRPr="00DE3134">
        <w:t xml:space="preserve"> </w:t>
      </w:r>
      <w:r>
        <w:t xml:space="preserve">his </w:t>
      </w:r>
      <w:r w:rsidRPr="00DE3134">
        <w:t>students to ask themselves “What did I learn related to this experience?”</w:t>
      </w:r>
      <w:r>
        <w:t xml:space="preserve"> at the end of each meditative period.</w:t>
      </w:r>
      <w:r w:rsidRPr="00DE3134">
        <w:t xml:space="preserve">  </w:t>
      </w:r>
    </w:p>
    <w:p w:rsidR="00B659BD" w:rsidRPr="00DE3134" w:rsidRDefault="00B659BD" w:rsidP="00B659BD">
      <w:proofErr w:type="spellStart"/>
      <w:r>
        <w:t>Louchakova’s</w:t>
      </w:r>
      <w:proofErr w:type="spellEnd"/>
      <w:r>
        <w:t xml:space="preserve"> second stage of training involved a questionnaire designed to help students identify their predispositions for various research paradigms.  The questionnaire “allowed students to identify and bracket the unconscious identification with the natural scientific approach, and also to curb the tendency to logical a priori theory building” (2005, p. 102).  The final stage included introspection and meditation to “lift the habitual identifications with unexamined concepts, thus facilitating ‘bracketing’ in phenomenological enquiry [sic]” (p. 103).  </w:t>
      </w:r>
      <w:proofErr w:type="spellStart"/>
      <w:r w:rsidRPr="00DE3134">
        <w:t>Louchakova’s</w:t>
      </w:r>
      <w:proofErr w:type="spellEnd"/>
      <w:r w:rsidRPr="00DE3134">
        <w:t xml:space="preserve"> study show</w:t>
      </w:r>
      <w:r>
        <w:t>ed</w:t>
      </w:r>
      <w:r w:rsidRPr="00DE3134">
        <w:t xml:space="preserve"> that </w:t>
      </w:r>
      <w:r>
        <w:t xml:space="preserve">this approach to </w:t>
      </w:r>
      <w:r w:rsidRPr="00DE3134">
        <w:t>phenomenolog</w:t>
      </w:r>
      <w:r>
        <w:t>y</w:t>
      </w:r>
      <w:r w:rsidRPr="00DE3134">
        <w:t xml:space="preserve"> </w:t>
      </w:r>
      <w:r>
        <w:t xml:space="preserve">as discipline was </w:t>
      </w:r>
      <w:r w:rsidRPr="00DE3134">
        <w:t>a “transformative educational practice, contributing to both personal development and professional training</w:t>
      </w:r>
      <w:r>
        <w:t>” (p. 108), language similar to that used to describe the instructor in the present study.</w:t>
      </w:r>
    </w:p>
    <w:p w:rsidR="00B659BD" w:rsidRDefault="00B659BD" w:rsidP="00B659BD">
      <w:proofErr w:type="spellStart"/>
      <w:r>
        <w:t>Barritt</w:t>
      </w:r>
      <w:proofErr w:type="spellEnd"/>
      <w:r>
        <w:t xml:space="preserve"> and her colleagues (</w:t>
      </w:r>
      <w:proofErr w:type="spellStart"/>
      <w:r>
        <w:t>Barritt</w:t>
      </w:r>
      <w:proofErr w:type="spellEnd"/>
      <w:r>
        <w:t xml:space="preserve">, </w:t>
      </w:r>
      <w:proofErr w:type="spellStart"/>
      <w:r>
        <w:t>Beekman</w:t>
      </w:r>
      <w:proofErr w:type="spellEnd"/>
      <w:r>
        <w:t xml:space="preserve">, </w:t>
      </w:r>
      <w:proofErr w:type="spellStart"/>
      <w:r>
        <w:t>Bleeker</w:t>
      </w:r>
      <w:proofErr w:type="spellEnd"/>
      <w:r>
        <w:t xml:space="preserve">, &amp; </w:t>
      </w:r>
      <w:proofErr w:type="spellStart"/>
      <w:r>
        <w:t>Mulderij</w:t>
      </w:r>
      <w:proofErr w:type="spellEnd"/>
      <w:r>
        <w:t xml:space="preserve">; 1984) reported how they taught analysis of phenomenological descriptions to their graduate students.  Their work demonstrated one way that instructional planners approached the task of teaching the discipline </w:t>
      </w:r>
      <w:r>
        <w:lastRenderedPageBreak/>
        <w:t xml:space="preserve">of phenomenology.  The authors asked their students to imagine a familiar experience, such as a time when they were “afraid in the dark,” and write a description about that experience.  A few students provided copies of their descriptions for group analysis.  </w:t>
      </w:r>
      <w:proofErr w:type="spellStart"/>
      <w:r>
        <w:t>Barritt</w:t>
      </w:r>
      <w:proofErr w:type="spellEnd"/>
      <w:r>
        <w:t xml:space="preserve"> et al. report that they combined readings of phenomenological literature with the group analysis of one or more of the first-person descriptions of being afraid in the dark.  Teaching phenomenology in this way provided the authors a way to teach phenomenology “as a way of doing” and not merely as a philosophy (p. 1).</w:t>
      </w:r>
    </w:p>
    <w:p w:rsidR="00B659BD" w:rsidRPr="00BF2007" w:rsidRDefault="00B659BD" w:rsidP="00B659BD">
      <w:r>
        <w:t xml:space="preserve">Finally, </w:t>
      </w:r>
      <w:r w:rsidRPr="00BF2007">
        <w:t xml:space="preserve">Galvin and </w:t>
      </w:r>
      <w:proofErr w:type="spellStart"/>
      <w:r w:rsidRPr="00BF2007">
        <w:t>Todres</w:t>
      </w:r>
      <w:proofErr w:type="spellEnd"/>
      <w:r w:rsidRPr="00BF2007">
        <w:t xml:space="preserve"> (2007) call</w:t>
      </w:r>
      <w:r>
        <w:t>ed</w:t>
      </w:r>
      <w:r w:rsidRPr="00BF2007">
        <w:t xml:space="preserve"> for ‘</w:t>
      </w:r>
      <w:proofErr w:type="spellStart"/>
      <w:r w:rsidRPr="00BF2007">
        <w:t>unspecialization</w:t>
      </w:r>
      <w:proofErr w:type="spellEnd"/>
      <w:r w:rsidRPr="00BF2007">
        <w:t xml:space="preserve">’ in educational practices that “gives way to the ‘letting be’ of our more unspecialized possibilities” and “opens up the excesses of being-in-the-world beyond pre-existing patterns” (p. 40).  </w:t>
      </w:r>
      <w:r>
        <w:t>These authors</w:t>
      </w:r>
      <w:r w:rsidRPr="00BF2007">
        <w:t xml:space="preserve"> encourage</w:t>
      </w:r>
      <w:r>
        <w:t>d</w:t>
      </w:r>
      <w:r w:rsidRPr="00BF2007">
        <w:t xml:space="preserve"> instructional practices of ‘unseeing’ or loosening the grip of practiced ways of seeing.  Conceivably, the practice of unspecialized educational planning would include a myriad of content considerations outside of one’s specialty or discipline.  </w:t>
      </w:r>
      <w:proofErr w:type="spellStart"/>
      <w:r w:rsidRPr="00BF2007">
        <w:t>Delcham</w:t>
      </w:r>
      <w:proofErr w:type="spellEnd"/>
      <w:r w:rsidRPr="00BF2007">
        <w:t xml:space="preserve"> and </w:t>
      </w:r>
      <w:proofErr w:type="spellStart"/>
      <w:r w:rsidRPr="00BF2007">
        <w:t>Sezer</w:t>
      </w:r>
      <w:proofErr w:type="spellEnd"/>
      <w:r w:rsidRPr="00BF2007">
        <w:t xml:space="preserve"> (2010) use</w:t>
      </w:r>
      <w:r>
        <w:t>d</w:t>
      </w:r>
      <w:r w:rsidRPr="00BF2007">
        <w:t xml:space="preserve"> a </w:t>
      </w:r>
      <w:r>
        <w:t xml:space="preserve">limited </w:t>
      </w:r>
      <w:r w:rsidRPr="00BF2007">
        <w:t xml:space="preserve">form of </w:t>
      </w:r>
      <w:proofErr w:type="spellStart"/>
      <w:r w:rsidRPr="00BF2007">
        <w:t>unspecialization</w:t>
      </w:r>
      <w:proofErr w:type="spellEnd"/>
      <w:r w:rsidRPr="00BF2007">
        <w:t xml:space="preserve"> in their statistics class when they include</w:t>
      </w:r>
      <w:r>
        <w:t>d</w:t>
      </w:r>
      <w:r w:rsidRPr="00BF2007">
        <w:t xml:space="preserve"> writing assignments and </w:t>
      </w:r>
      <w:r>
        <w:t xml:space="preserve">narrative </w:t>
      </w:r>
      <w:r w:rsidRPr="00BF2007">
        <w:t xml:space="preserve">explanations of mathematics concepts.  </w:t>
      </w:r>
    </w:p>
    <w:p w:rsidR="00B659BD" w:rsidRPr="00BF2007" w:rsidRDefault="00B659BD" w:rsidP="00B659BD">
      <w:r w:rsidRPr="00BF2007">
        <w:t>Employing Aristotle’s conception of ‘</w:t>
      </w:r>
      <w:proofErr w:type="spellStart"/>
      <w:r w:rsidRPr="00BF2007">
        <w:t>phronesis</w:t>
      </w:r>
      <w:proofErr w:type="spellEnd"/>
      <w:r w:rsidRPr="00BF2007">
        <w:t xml:space="preserve">’ as practical wisdom, Galvin and </w:t>
      </w:r>
      <w:proofErr w:type="spellStart"/>
      <w:r w:rsidRPr="00BF2007">
        <w:t>Todres</w:t>
      </w:r>
      <w:proofErr w:type="spellEnd"/>
      <w:r>
        <w:t xml:space="preserve"> (2007)</w:t>
      </w:r>
      <w:r w:rsidRPr="00BF2007">
        <w:t xml:space="preserve"> advance</w:t>
      </w:r>
      <w:r>
        <w:t>d</w:t>
      </w:r>
      <w:r w:rsidRPr="00BF2007">
        <w:t xml:space="preserve"> “contemplative thinking as an unspecialized mode of being that is given to human beings as an intimate source of creativity” (p. 32).  The</w:t>
      </w:r>
      <w:r>
        <w:t>y described the</w:t>
      </w:r>
      <w:r w:rsidRPr="00BF2007">
        <w:t xml:space="preserve"> practice of </w:t>
      </w:r>
      <w:proofErr w:type="spellStart"/>
      <w:r w:rsidRPr="00BF2007">
        <w:t>unspecialization</w:t>
      </w:r>
      <w:proofErr w:type="spellEnd"/>
      <w:r w:rsidRPr="00BF2007">
        <w:t xml:space="preserve"> </w:t>
      </w:r>
      <w:r>
        <w:t>a</w:t>
      </w:r>
      <w:r w:rsidRPr="00BF2007">
        <w:t>s a theoretical space that opens a view of learning experiences to include knowledge from the head, the hand, and the heart.  These theorists formulate</w:t>
      </w:r>
      <w:r>
        <w:t>d</w:t>
      </w:r>
      <w:r w:rsidRPr="00BF2007">
        <w:t xml:space="preserve"> ‘scholarship’ as a seamless and authentic way of being and not as an integration of separate domains of knowing.  Galvin and </w:t>
      </w:r>
      <w:proofErr w:type="spellStart"/>
      <w:r w:rsidRPr="00BF2007">
        <w:t>Todres</w:t>
      </w:r>
      <w:proofErr w:type="spellEnd"/>
      <w:r w:rsidRPr="00BF2007">
        <w:t xml:space="preserve"> explain:</w:t>
      </w:r>
    </w:p>
    <w:p w:rsidR="00B659BD" w:rsidRPr="00BF2007" w:rsidRDefault="00B659BD" w:rsidP="00B659BD">
      <w:pPr>
        <w:ind w:left="720" w:firstLine="0"/>
      </w:pPr>
      <w:r w:rsidRPr="00BF2007">
        <w:lastRenderedPageBreak/>
        <w:t>In an increasingly specialized and even fragmented world, the humming integration of head, hand</w:t>
      </w:r>
      <w:r>
        <w:t>,</w:t>
      </w:r>
      <w:r w:rsidRPr="00BF2007">
        <w:t xml:space="preserve"> and heart that naturally occurs becomes easily obscured by the excessive </w:t>
      </w:r>
      <w:proofErr w:type="spellStart"/>
      <w:r w:rsidRPr="00BF2007">
        <w:t>compartmentalisation</w:t>
      </w:r>
      <w:proofErr w:type="spellEnd"/>
      <w:r w:rsidRPr="00BF2007">
        <w:t xml:space="preserve"> [sic] of attention to specialized tasks.  The essence of creativity requires the kind of space that only comes with a slowing down, an </w:t>
      </w:r>
      <w:proofErr w:type="spellStart"/>
      <w:r w:rsidRPr="00BF2007">
        <w:t>inbreath</w:t>
      </w:r>
      <w:proofErr w:type="spellEnd"/>
      <w:r w:rsidRPr="00BF2007">
        <w:t>, that for a moment, releases a relentless hold.  (p. 42)</w:t>
      </w:r>
    </w:p>
    <w:p w:rsidR="00B659BD" w:rsidRDefault="00B659BD" w:rsidP="00B659BD">
      <w:pPr>
        <w:ind w:firstLine="0"/>
      </w:pPr>
      <w:r w:rsidRPr="00BF2007">
        <w:t xml:space="preserve">While Galvin and </w:t>
      </w:r>
      <w:proofErr w:type="spellStart"/>
      <w:r w:rsidRPr="00BF2007">
        <w:t>Todres</w:t>
      </w:r>
      <w:proofErr w:type="spellEnd"/>
      <w:r w:rsidRPr="00BF2007">
        <w:t xml:space="preserve"> (2007) aim</w:t>
      </w:r>
      <w:r>
        <w:t>ed</w:t>
      </w:r>
      <w:r w:rsidRPr="00BF2007">
        <w:t xml:space="preserve"> at the scholarship of research and theory, the case for </w:t>
      </w:r>
      <w:proofErr w:type="spellStart"/>
      <w:r w:rsidRPr="00BF2007">
        <w:t>unspecialization</w:t>
      </w:r>
      <w:proofErr w:type="spellEnd"/>
      <w:r w:rsidRPr="00BF2007">
        <w:t xml:space="preserve"> migh</w:t>
      </w:r>
      <w:r>
        <w:t xml:space="preserve">t equally apply to instruction, as in the present study. </w:t>
      </w:r>
    </w:p>
    <w:p w:rsidR="00B659BD" w:rsidRPr="00BF2007" w:rsidRDefault="00B659BD" w:rsidP="008A3DA1">
      <w:pPr>
        <w:pStyle w:val="Heading2"/>
      </w:pPr>
      <w:r>
        <w:t xml:space="preserve">Chapter </w:t>
      </w:r>
      <w:r w:rsidRPr="00BF2007">
        <w:t>Summary</w:t>
      </w:r>
    </w:p>
    <w:p w:rsidR="00B659BD" w:rsidRDefault="00B659BD" w:rsidP="00B659BD">
      <w:r>
        <w:t>This chapter reviewed two main categories of the literature in instructional planning: the central importance of teacher knowledge and beliefs in instructional planning and the potential for a disciplinary influence from the field from which instruction follows.  Before reviewing the findings in the literature, I explained the processes I followed in selecting and ordering the literature.  I then discussed some general patterns discovered in the general body of work in instructional planning and a few key theories that stood out in the literature.  I argued that instructional planning lies at the intersection of teacher knowledge and beliefs, disciplinary influences, and instructional methods and that these are the most significant components of instructional planning.  In the present study, I plan to engage these areas of instructional planning and further inform how each component is related to the others.  In the next chapter, I describe the methods of research I employed to make this contribution to our knowledge of instructional planning.</w:t>
      </w:r>
    </w:p>
    <w:p w:rsidR="00B659BD" w:rsidRDefault="00B659BD">
      <w:pPr>
        <w:spacing w:after="200" w:line="276" w:lineRule="auto"/>
        <w:ind w:firstLine="0"/>
      </w:pPr>
      <w:r>
        <w:br w:type="page"/>
      </w:r>
    </w:p>
    <w:p w:rsidR="00B659BD" w:rsidRPr="00BF2007" w:rsidRDefault="00B659BD" w:rsidP="00B659BD">
      <w:pPr>
        <w:pStyle w:val="Heading1"/>
      </w:pPr>
      <w:r w:rsidRPr="00BF2007">
        <w:lastRenderedPageBreak/>
        <w:t>C</w:t>
      </w:r>
      <w:r>
        <w:t>HAPTER</w:t>
      </w:r>
      <w:r w:rsidRPr="00BF2007">
        <w:t xml:space="preserve"> </w:t>
      </w:r>
      <w:r>
        <w:t>THREE</w:t>
      </w:r>
    </w:p>
    <w:p w:rsidR="00B659BD" w:rsidRPr="00BF2007" w:rsidRDefault="00B659BD" w:rsidP="00B659BD">
      <w:pPr>
        <w:pStyle w:val="Heading1"/>
      </w:pPr>
      <w:r>
        <w:t>Methodology</w:t>
      </w:r>
    </w:p>
    <w:p w:rsidR="00B659BD" w:rsidRPr="00A91FF1" w:rsidRDefault="00B659BD" w:rsidP="00B659BD">
      <w:pPr>
        <w:spacing w:line="240" w:lineRule="auto"/>
        <w:ind w:left="720" w:right="720" w:firstLine="0"/>
        <w:rPr>
          <w:i/>
        </w:rPr>
      </w:pPr>
    </w:p>
    <w:p w:rsidR="00B659BD" w:rsidRPr="00A91FF1" w:rsidRDefault="00B659BD" w:rsidP="00B659BD">
      <w:pPr>
        <w:spacing w:line="240" w:lineRule="auto"/>
        <w:ind w:left="720" w:right="720" w:firstLine="0"/>
        <w:rPr>
          <w:i/>
        </w:rPr>
      </w:pPr>
      <w:r w:rsidRPr="00A91FF1">
        <w:rPr>
          <w:i/>
        </w:rPr>
        <w:t>I’m astounded as to how much time I’m spending on organizing the flow of a thing and worrying about things that it never, never occurs to us that we worry about</w:t>
      </w:r>
      <w:r>
        <w:rPr>
          <w:i/>
        </w:rPr>
        <w:t>;</w:t>
      </w:r>
      <w:r w:rsidRPr="00A91FF1">
        <w:rPr>
          <w:i/>
        </w:rPr>
        <w:t xml:space="preserve"> like how much time it’s going to take, or how does it – how does the third week fit with the first week, and how does the whole thing have a sense of – a</w:t>
      </w:r>
      <w:r>
        <w:rPr>
          <w:i/>
        </w:rPr>
        <w:t xml:space="preserve"> sensible trajectory.</w:t>
      </w:r>
    </w:p>
    <w:p w:rsidR="00B659BD" w:rsidRDefault="00B659BD" w:rsidP="00B659BD">
      <w:pPr>
        <w:spacing w:line="240" w:lineRule="auto"/>
        <w:ind w:left="720" w:right="720" w:firstLine="0"/>
        <w:jc w:val="right"/>
      </w:pPr>
    </w:p>
    <w:p w:rsidR="00B659BD" w:rsidRDefault="00B659BD" w:rsidP="00B659BD">
      <w:pPr>
        <w:spacing w:line="240" w:lineRule="auto"/>
        <w:ind w:left="720" w:right="720" w:firstLine="0"/>
        <w:jc w:val="right"/>
      </w:pPr>
      <w:r w:rsidRPr="000A246F">
        <w:t>(</w:t>
      </w:r>
      <w:r>
        <w:t xml:space="preserve">H.R. Pollio, </w:t>
      </w:r>
      <w:r w:rsidRPr="000A246F">
        <w:t xml:space="preserve">Planning interview on </w:t>
      </w:r>
      <w:r>
        <w:t>September 6</w:t>
      </w:r>
      <w:r w:rsidRPr="000A246F">
        <w:t>, 201</w:t>
      </w:r>
      <w:r>
        <w:t>1</w:t>
      </w:r>
      <w:r w:rsidRPr="000A246F">
        <w:t>)</w:t>
      </w:r>
    </w:p>
    <w:p w:rsidR="00B659BD" w:rsidRDefault="00B659BD" w:rsidP="00B659BD">
      <w:pPr>
        <w:ind w:left="720" w:right="720" w:firstLine="0"/>
        <w:jc w:val="right"/>
      </w:pPr>
    </w:p>
    <w:p w:rsidR="00B659BD" w:rsidRDefault="00B659BD" w:rsidP="00B659BD">
      <w:pPr>
        <w:ind w:firstLine="0"/>
      </w:pPr>
      <w:r>
        <w:tab/>
        <w:t>Chapter 1 introduced the topic of instructional planning, the purpose of this study and the research questions that guide the study.  In Chapter 2, I evaluated and synthesized current knowledge of instructional planning, including the existing work linking the two critical aspects of instructional planning: curriculum and pedagogy.  Chapter 3 will describe</w:t>
      </w:r>
      <w:r w:rsidRPr="000A246F">
        <w:t xml:space="preserve"> the methodology </w:t>
      </w:r>
      <w:r>
        <w:t>used in</w:t>
      </w:r>
      <w:r w:rsidRPr="000A246F">
        <w:t xml:space="preserve"> the study</w:t>
      </w:r>
      <w:r>
        <w:t>.  It be</w:t>
      </w:r>
      <w:r w:rsidRPr="000A246F">
        <w:t>gin</w:t>
      </w:r>
      <w:r>
        <w:t>s</w:t>
      </w:r>
      <w:r w:rsidRPr="000A246F">
        <w:t xml:space="preserve"> </w:t>
      </w:r>
      <w:r>
        <w:t>with the theoretical framework that guides my understanding of the study.  Next, I position the study, discussing</w:t>
      </w:r>
      <w:r w:rsidRPr="000A246F">
        <w:t xml:space="preserve"> </w:t>
      </w:r>
      <w:r>
        <w:t xml:space="preserve">the </w:t>
      </w:r>
      <w:r w:rsidRPr="000A246F">
        <w:t>case study design</w:t>
      </w:r>
      <w:r>
        <w:t xml:space="preserve">, and </w:t>
      </w:r>
      <w:r w:rsidRPr="000A246F">
        <w:t xml:space="preserve">describe the participants, the settings, and the time span </w:t>
      </w:r>
      <w:r>
        <w:t>of</w:t>
      </w:r>
      <w:r w:rsidRPr="000A246F">
        <w:t xml:space="preserve"> data collect</w:t>
      </w:r>
      <w:r>
        <w:t>ion</w:t>
      </w:r>
      <w:r w:rsidRPr="000A246F">
        <w:t xml:space="preserve">.  </w:t>
      </w:r>
      <w:r>
        <w:t>Following this, I provide a description of t</w:t>
      </w:r>
      <w:r w:rsidRPr="000A246F">
        <w:t xml:space="preserve">he data sources, data collection, </w:t>
      </w:r>
      <w:r>
        <w:t xml:space="preserve">and data analysis procedures and a discussion of my </w:t>
      </w:r>
      <w:r w:rsidRPr="000A246F">
        <w:t xml:space="preserve">role </w:t>
      </w:r>
      <w:r>
        <w:t>as</w:t>
      </w:r>
      <w:r w:rsidRPr="000A246F">
        <w:t xml:space="preserve"> the researcher and </w:t>
      </w:r>
      <w:r>
        <w:t xml:space="preserve">the role of </w:t>
      </w:r>
      <w:r w:rsidRPr="000A246F">
        <w:t>the research group</w:t>
      </w:r>
      <w:r>
        <w:t xml:space="preserve">. </w:t>
      </w:r>
      <w:r w:rsidRPr="000A246F">
        <w:t xml:space="preserve"> </w:t>
      </w:r>
      <w:r>
        <w:t>Chapter 3 concludes with</w:t>
      </w:r>
      <w:r w:rsidRPr="000A246F">
        <w:t xml:space="preserve"> a discussion of data integrity</w:t>
      </w:r>
      <w:r>
        <w:t xml:space="preserve"> and addresses matters of reliability, validity, and generalizability.</w:t>
      </w:r>
    </w:p>
    <w:p w:rsidR="00B659BD" w:rsidRDefault="00B659BD" w:rsidP="00B659BD">
      <w:pPr>
        <w:pStyle w:val="Heading1"/>
      </w:pPr>
      <w:r>
        <w:t>Theoretical Framework</w:t>
      </w:r>
    </w:p>
    <w:p w:rsidR="00B659BD" w:rsidRDefault="00B659BD" w:rsidP="00B659BD">
      <w:r>
        <w:t xml:space="preserve">Here I describe the framework with which I approach the present study.  This framework is not unlike Kempner’s (1992) disciplinary matrix in that it represents my ontological and epistemological lens.  This framework underlies and informs the present study as I view meaning as socially constructed and I emphasize a phenomenological philosophical attitude.  </w:t>
      </w:r>
      <w:proofErr w:type="gramStart"/>
      <w:r>
        <w:t>These two philosophical anchors, constructivism and phenomenology, align with a constructivist-</w:t>
      </w:r>
      <w:proofErr w:type="spellStart"/>
      <w:r>
        <w:lastRenderedPageBreak/>
        <w:t>interpretivist</w:t>
      </w:r>
      <w:proofErr w:type="spellEnd"/>
      <w:r>
        <w:t xml:space="preserve"> paradigm, which assumes multiple valid realities that are constructed in the mind, with the body, and through social exchanges within the world.</w:t>
      </w:r>
      <w:proofErr w:type="gramEnd"/>
      <w:r>
        <w:t xml:space="preserve">  </w:t>
      </w:r>
    </w:p>
    <w:p w:rsidR="00B659BD" w:rsidRDefault="00B659BD" w:rsidP="008A3DA1">
      <w:pPr>
        <w:pStyle w:val="Heading2"/>
      </w:pPr>
      <w:r>
        <w:t>Social Construction of Meaning</w:t>
      </w:r>
    </w:p>
    <w:p w:rsidR="00B659BD" w:rsidRDefault="00B659BD" w:rsidP="00B659BD">
      <w:proofErr w:type="spellStart"/>
      <w:r>
        <w:t>Crotty</w:t>
      </w:r>
      <w:proofErr w:type="spellEnd"/>
      <w:r>
        <w:t xml:space="preserve"> (1998) recommended that theorists and researchers use the term “constructivism” to refer to the meaning making activities of the individual mind and “constructionism” as the collective generation and transmission of meaning.  Both aspects are central to the present study as I am interested in learning how Dr. Pollio constructs meaning as he formulates instructional plans for his course and in how he appropriates, adopts, modifies and extends meaning in the discipline of existential phenomenology with his students.  I acknowledge that I perform a role in the latter construction of meaning through both my participation in the data generation process and my interpretation of the data in this study.</w:t>
      </w:r>
    </w:p>
    <w:p w:rsidR="00B659BD" w:rsidRDefault="00B659BD" w:rsidP="00B659BD">
      <w:r>
        <w:t xml:space="preserve">It is important to distinguish between the social construction of reality (Berger &amp; Luckmann, 1966) and the social construction of meaning.  The difference between natural, phenomenal objects and social objects lies in the presence or absence of meaning.  As </w:t>
      </w:r>
      <w:proofErr w:type="spellStart"/>
      <w:r>
        <w:t>Crotty</w:t>
      </w:r>
      <w:proofErr w:type="spellEnd"/>
      <w:r>
        <w:t xml:space="preserve"> (1998) explains:</w:t>
      </w:r>
    </w:p>
    <w:p w:rsidR="00B659BD" w:rsidRDefault="00B659BD" w:rsidP="00B659BD">
      <w:pPr>
        <w:ind w:left="720" w:firstLine="0"/>
      </w:pPr>
      <w:r>
        <w:t xml:space="preserve">The chair may exist as a phenomenal object regardless of whether any consciousness is aware of its existence.  It exists </w:t>
      </w:r>
      <w:r>
        <w:rPr>
          <w:i/>
        </w:rPr>
        <w:t>as a chair</w:t>
      </w:r>
      <w:r>
        <w:t>, however, only if conscious beings construe it as a chair.  As a chair, it too is constructed, sustained, and reproduced through social life. (p. 55, emphasis in original)</w:t>
      </w:r>
    </w:p>
    <w:p w:rsidR="00B659BD" w:rsidRPr="00F308E1" w:rsidRDefault="00B659BD" w:rsidP="00B659BD">
      <w:pPr>
        <w:ind w:firstLine="0"/>
      </w:pPr>
      <w:r>
        <w:t xml:space="preserve">My task in the present study is to investigate how meaning is constructed within the context of Pollio’s instructional planning.  Borrowing from Patton (2002), I ask questions such as: “How have the people in this setting constructed reality?  What are their reported perceptions, ‘truths,’ explanations, beliefs, and worldview?  What are the consequences of their constructions for their </w:t>
      </w:r>
      <w:r>
        <w:lastRenderedPageBreak/>
        <w:t xml:space="preserve">behaviors and for those with whom they interact?” (p. 132).  Ultimately, what I produce here as knowledge and claim as understanding is my own construction that is informed both empirically by what I observed, heard, saw, and experienced and inductively in how I made meaning from those empirical data sources.  </w:t>
      </w:r>
    </w:p>
    <w:p w:rsidR="00B659BD" w:rsidRDefault="00B659BD" w:rsidP="008A3DA1">
      <w:pPr>
        <w:pStyle w:val="Heading2"/>
      </w:pPr>
      <w:r>
        <w:t>Phenomenological Philosophy</w:t>
      </w:r>
    </w:p>
    <w:p w:rsidR="00B659BD" w:rsidRDefault="00B659BD" w:rsidP="00B659BD">
      <w:r w:rsidRPr="006B4699">
        <w:t xml:space="preserve">Husserl </w:t>
      </w:r>
      <w:r>
        <w:t xml:space="preserve">(1931/1962) </w:t>
      </w:r>
      <w:r w:rsidRPr="006B4699">
        <w:t xml:space="preserve">described pure phenomenology as an a priori science, inductive in nature rather than the deductive sciences of mathematics and other physical sciences (p. 6).  The distinction made by Husserl is that phenomenology is concerned with “essential </w:t>
      </w:r>
      <w:proofErr w:type="gramStart"/>
      <w:r w:rsidRPr="006B4699">
        <w:t>Being</w:t>
      </w:r>
      <w:proofErr w:type="gramEnd"/>
      <w:r w:rsidRPr="006B4699">
        <w:t xml:space="preserve">” rather than facts </w:t>
      </w:r>
      <w:r>
        <w:t>(p. 40).  As a human scientist, I am interested in the first person experience of a situation or event.  I further adopt the ‘phenomenological attitude’ that Husserl (</w:t>
      </w:r>
      <w:r w:rsidRPr="006B4699">
        <w:t>1954/1970</w:t>
      </w:r>
      <w:r>
        <w:t>) and Merleau-Ponty (</w:t>
      </w:r>
      <w:r w:rsidRPr="006B4699">
        <w:t>1962/2002</w:t>
      </w:r>
      <w:r>
        <w:t xml:space="preserve">) described as distinct from the natural way of approaching the world.  While this study relies on case study as the method, it is informed and oriented to phenomenology as both philosophy and methodology.  </w:t>
      </w:r>
    </w:p>
    <w:p w:rsidR="00B659BD" w:rsidRDefault="00B659BD" w:rsidP="00B659BD">
      <w:r w:rsidRPr="00294DAC">
        <w:t>Husserl contrast</w:t>
      </w:r>
      <w:r>
        <w:t>ed</w:t>
      </w:r>
      <w:r w:rsidRPr="00294DAC">
        <w:t xml:space="preserve"> the descriptive scientific approach of phenomenology with the exact sciences (such as mathematics), which he views as based on “ideals” which cannot be seen or experienced.  </w:t>
      </w:r>
      <w:proofErr w:type="gramStart"/>
      <w:r w:rsidRPr="00294DAC">
        <w:t xml:space="preserve">For Husserl, phenomenology “aims at being a </w:t>
      </w:r>
      <w:r w:rsidRPr="00294DAC">
        <w:rPr>
          <w:i/>
        </w:rPr>
        <w:t>descriptive</w:t>
      </w:r>
      <w:r w:rsidRPr="00294DAC">
        <w:t xml:space="preserve"> theory of the essence of pure transcendental experiences from the phenomenological standpoint” (p. 191, emphasis in original).</w:t>
      </w:r>
      <w:proofErr w:type="gramEnd"/>
      <w:r w:rsidRPr="00294DAC">
        <w:t xml:space="preserve">  </w:t>
      </w:r>
      <w:r>
        <w:t>My approach in the present study is to describe the events and outcomes of Dr. Pollio’s instructional planning practices by focusing on the planning itself, absent of theoretical abstractions to the greatest degree possible.  I attempt to adopt a phenomenological attitude that brackets my own ideas and theories in favor of attending to the “things themselves” as they occur in their natural context.</w:t>
      </w:r>
    </w:p>
    <w:p w:rsidR="00B659BD" w:rsidRDefault="00B659BD" w:rsidP="00B659BD">
      <w:pPr>
        <w:ind w:firstLine="0"/>
      </w:pPr>
      <w:r w:rsidRPr="00294DAC">
        <w:lastRenderedPageBreak/>
        <w:tab/>
        <w:t>Heidegger call</w:t>
      </w:r>
      <w:r>
        <w:t>ed</w:t>
      </w:r>
      <w:r w:rsidRPr="00294DAC">
        <w:t xml:space="preserve"> phenomenology “the science of the being of beings – ontology” (1953/2010, p. 35).  He name</w:t>
      </w:r>
      <w:r>
        <w:t>d</w:t>
      </w:r>
      <w:r w:rsidRPr="00294DAC">
        <w:t xml:space="preserve"> the central being of existence </w:t>
      </w:r>
      <w:r w:rsidRPr="00294DAC">
        <w:rPr>
          <w:i/>
        </w:rPr>
        <w:t>Dasein</w:t>
      </w:r>
      <w:r w:rsidRPr="00294DAC">
        <w:t xml:space="preserve"> and declares that </w:t>
      </w:r>
      <w:r w:rsidRPr="003C07AF">
        <w:rPr>
          <w:i/>
        </w:rPr>
        <w:t>Dasein</w:t>
      </w:r>
      <w:r w:rsidRPr="00294DAC">
        <w:t xml:space="preserve"> is “a pure expression of being” (p. 11).  For existential phenomenologists, Heidegger’s Being-in-the-world and Merleau-Ponty’s embodied or incarnate being is a being linked to its own existence, </w:t>
      </w:r>
      <w:r>
        <w:t>therefore</w:t>
      </w:r>
      <w:r w:rsidRPr="00294DAC">
        <w:t xml:space="preserve"> the phenomena of investigation cannot be viewed, perceived, or apprehended without a binding to the viewer (Ihde, 1986).  </w:t>
      </w:r>
      <w:r>
        <w:t>I acknowledge that I am the primary instrument of data collection in this study and that I hold preconceived ideas about instructional planning.  I therefore use bracketing in this study to become aware of my preconceived ideas and to put them “out of action” to the greatest degree possible.</w:t>
      </w:r>
    </w:p>
    <w:p w:rsidR="00B659BD" w:rsidRPr="00294DAC" w:rsidRDefault="00B659BD" w:rsidP="00B659BD">
      <w:r w:rsidRPr="00294DAC">
        <w:t>Husserl describe</w:t>
      </w:r>
      <w:r>
        <w:t>d</w:t>
      </w:r>
      <w:r w:rsidRPr="00294DAC">
        <w:t xml:space="preserve"> bracketing as the epochē (epokhe), or abstention from judgment, that is required to set aside preexisting theses and convictions regarding the phenomena under investigation.  H</w:t>
      </w:r>
      <w:r>
        <w:t>e</w:t>
      </w:r>
      <w:r w:rsidRPr="00294DAC">
        <w:t xml:space="preserve"> explain</w:t>
      </w:r>
      <w:r>
        <w:t>ed</w:t>
      </w:r>
      <w:r w:rsidRPr="00294DAC">
        <w:t xml:space="preserve"> the relationship of one’s pre-existing understanding (thesis) and the phenomenological attitude required for the epochē:</w:t>
      </w:r>
    </w:p>
    <w:p w:rsidR="00B659BD" w:rsidRPr="00294DAC" w:rsidRDefault="00B659BD" w:rsidP="00B659BD">
      <w:pPr>
        <w:ind w:left="720" w:firstLine="0"/>
      </w:pPr>
      <w:r w:rsidRPr="00294DAC">
        <w:rPr>
          <w:i/>
        </w:rPr>
        <w:t>We do not abandon the thesis we have adopted, we ma</w:t>
      </w:r>
      <w:r>
        <w:rPr>
          <w:i/>
        </w:rPr>
        <w:t>ke no change in our conviction. …</w:t>
      </w:r>
      <w:r w:rsidRPr="00294DAC">
        <w:t xml:space="preserve">And yet the thesis undergoes a modification – whilst remaining in itself what it is, </w:t>
      </w:r>
      <w:r w:rsidRPr="00294DAC">
        <w:rPr>
          <w:i/>
        </w:rPr>
        <w:t xml:space="preserve">we set it as it were “out of action,” </w:t>
      </w:r>
      <w:r w:rsidRPr="00294DAC">
        <w:t xml:space="preserve">we </w:t>
      </w:r>
      <w:r w:rsidRPr="00294DAC">
        <w:rPr>
          <w:i/>
        </w:rPr>
        <w:t xml:space="preserve">“disconnect it,” “bracket it.”  </w:t>
      </w:r>
      <w:r w:rsidRPr="00294DAC">
        <w:t xml:space="preserve">It still remains there like the bracketed in the bracket, like the disconnected outside the connexional system.  We can also say: The thesis is experience as lived, </w:t>
      </w:r>
      <w:r w:rsidRPr="00294DAC">
        <w:rPr>
          <w:i/>
        </w:rPr>
        <w:t>but we make “no use” of it.</w:t>
      </w:r>
      <w:r w:rsidRPr="00294DAC">
        <w:t xml:space="preserve">  (</w:t>
      </w:r>
      <w:r>
        <w:t xml:space="preserve">Husserl, </w:t>
      </w:r>
      <w:r w:rsidRPr="00294DAC">
        <w:t>1931</w:t>
      </w:r>
      <w:r>
        <w:t>/1962</w:t>
      </w:r>
      <w:r w:rsidRPr="00294DAC">
        <w:t>, p. 98, emphasis in original)</w:t>
      </w:r>
    </w:p>
    <w:p w:rsidR="00B659BD" w:rsidRDefault="00B659BD" w:rsidP="00B659BD">
      <w:pPr>
        <w:ind w:firstLine="0"/>
      </w:pPr>
      <w:r w:rsidRPr="00294DAC">
        <w:t>Th</w:t>
      </w:r>
      <w:r>
        <w:t xml:space="preserve">us, I attempt to describe the events and outcomes in this study on their own terms, setting aside the theses I hold about instructional planning in general and this professor in particular.   I participated in a bracketing interview at the start of the study to identify my pre-existing understandings and set them aside during data collection and analysis.  The commitment to </w:t>
      </w:r>
      <w:r>
        <w:lastRenderedPageBreak/>
        <w:t>attend to the ‘</w:t>
      </w:r>
      <w:proofErr w:type="gramStart"/>
      <w:r>
        <w:t>things themselves’ was</w:t>
      </w:r>
      <w:proofErr w:type="gramEnd"/>
      <w:r>
        <w:t xml:space="preserve"> an ongoing process, however, and I regularly bracketed any personal theses as they arose in the study.</w:t>
      </w:r>
    </w:p>
    <w:p w:rsidR="00B659BD" w:rsidRPr="00294DAC" w:rsidRDefault="00B659BD" w:rsidP="00B659BD">
      <w:pPr>
        <w:ind w:firstLine="0"/>
      </w:pPr>
      <w:r>
        <w:tab/>
        <w:t xml:space="preserve">Another commitment made in this study is to interpret the data from an idiographic and emic perspective that privileges the participants.  I approach the interpretation of data through </w:t>
      </w:r>
      <w:r w:rsidRPr="00294DAC">
        <w:t xml:space="preserve">hermeneutics, the understanding of texts through a circular movement from the parts of a text to the whole of the text and back again in a “hermeneutic circle” (Valle, King, &amp; Halling, 1989).  </w:t>
      </w:r>
      <w:r>
        <w:t>F</w:t>
      </w:r>
      <w:r w:rsidRPr="00294DAC">
        <w:t xml:space="preserve">or Heidegger and hermeneutic phenomenologists interpretation cannot be divorced from human or phenomenal positionality.  </w:t>
      </w:r>
    </w:p>
    <w:p w:rsidR="00B659BD" w:rsidRPr="00294DAC" w:rsidRDefault="00B659BD" w:rsidP="00B659BD">
      <w:pPr>
        <w:ind w:left="720" w:firstLine="0"/>
      </w:pPr>
      <w:r w:rsidRPr="00294DAC">
        <w:t>Interpretation does not, so to speak, throw a “significance” over what is nakedly objectively present and does not stick a value on it, but what is encountered in the world is always already in a relevance which is disclosed in the understanding of world, a relevance which is made explicit by interpretation.  (Heidegger, 1953/2010, p. 145)</w:t>
      </w:r>
    </w:p>
    <w:p w:rsidR="00B659BD" w:rsidRDefault="00B659BD" w:rsidP="00B659BD">
      <w:pPr>
        <w:ind w:firstLine="0"/>
      </w:pPr>
      <w:r>
        <w:t>Since</w:t>
      </w:r>
      <w:r w:rsidRPr="00294DAC">
        <w:t xml:space="preserve"> the interpreter is always already in the world and the text (or talk or phenomenon) is also always already situated in the world, then the acknowledgement of this situatedness becomes the priority.  </w:t>
      </w:r>
    </w:p>
    <w:p w:rsidR="00B659BD" w:rsidRPr="00294DAC" w:rsidRDefault="00B659BD" w:rsidP="00B659BD">
      <w:r w:rsidRPr="00294DAC">
        <w:t>Gadamer (1976) state</w:t>
      </w:r>
      <w:r>
        <w:t>d</w:t>
      </w:r>
      <w:r w:rsidRPr="00294DAC">
        <w:t xml:space="preserve"> that there is no such thing as a phenomenon that is merely “there” for understanding: </w:t>
      </w:r>
    </w:p>
    <w:p w:rsidR="00B659BD" w:rsidRPr="00294DAC" w:rsidRDefault="00B659BD" w:rsidP="00B659BD">
      <w:pPr>
        <w:ind w:left="720" w:firstLine="0"/>
      </w:pPr>
      <w:r w:rsidRPr="00294DAC">
        <w:t>Everything that is said and is there in the text stands under anticipations.</w:t>
      </w:r>
      <w:r>
        <w:t xml:space="preserve"> …</w:t>
      </w:r>
      <w:r w:rsidRPr="00294DAC">
        <w:t xml:space="preserve"> A necessary circular movement is involved in the fact that we read or understand what is there, but nonetheless see what is there </w:t>
      </w:r>
      <w:r w:rsidRPr="00294DAC">
        <w:rPr>
          <w:i/>
        </w:rPr>
        <w:t>with our own eyes (and our own thoughts)</w:t>
      </w:r>
      <w:r w:rsidRPr="00294DAC">
        <w:t xml:space="preserve"> [emphasis added].  (Gadamer, 1976, p. 121)</w:t>
      </w:r>
    </w:p>
    <w:p w:rsidR="00B659BD" w:rsidRPr="00294DAC" w:rsidRDefault="00B659BD" w:rsidP="00B659BD">
      <w:pPr>
        <w:ind w:firstLine="0"/>
      </w:pPr>
      <w:r w:rsidRPr="00294DAC">
        <w:t xml:space="preserve">Rather than attempting to view texts or other phenomena as objects without connection to historicity and presence in the world, Heidegger suggests that interpretation persistently attend to </w:t>
      </w:r>
      <w:r w:rsidRPr="00294DAC">
        <w:lastRenderedPageBreak/>
        <w:t xml:space="preserve">the worldview and prior assumptions of the interpreter </w:t>
      </w:r>
      <w:r w:rsidRPr="00294DAC">
        <w:rPr>
          <w:i/>
        </w:rPr>
        <w:t>in terms of the things themselves</w:t>
      </w:r>
      <w:r w:rsidRPr="00294DAC">
        <w:t xml:space="preserve"> (Heidegger, 1953/2010).  This acknowledgement of all beings as Being-in-the-world and all phenomena as phenomena-of-the-world opens up possibilities that are otherwise closed to interpretation.  Rather than obscuring the phenomena of investigation, Heidegger asserts that: </w:t>
      </w:r>
    </w:p>
    <w:p w:rsidR="00B659BD" w:rsidRPr="00294DAC" w:rsidRDefault="00B659BD" w:rsidP="00B659BD">
      <w:pPr>
        <w:ind w:left="720" w:firstLine="0"/>
      </w:pPr>
      <w:r w:rsidRPr="00294DAC">
        <w:t>In interpretation understanding does not become something different, but rather itself.  Interpretation is existentially based in understanding, and not the other way around.  Interpretation is not the acknowledgement of what has been understood, but rather the development of possibilities projected in understanding.  (Heidegger, 1953/2010, p. 144)</w:t>
      </w:r>
    </w:p>
    <w:p w:rsidR="00B659BD" w:rsidRDefault="00B659BD" w:rsidP="00B659BD">
      <w:pPr>
        <w:ind w:firstLine="0"/>
      </w:pPr>
      <w:r w:rsidRPr="00294DAC">
        <w:t>These possibilities are projected from historically and worldly situated beings and phenomena.</w:t>
      </w:r>
      <w:r>
        <w:t xml:space="preserve">  It is my task in this study, therefore, to interpret the meanings of participants using their own words and worldviews to the greatest extent possible, bracketing my own assumptions throughout the process.</w:t>
      </w:r>
    </w:p>
    <w:p w:rsidR="00B659BD" w:rsidRDefault="00B659BD" w:rsidP="00B659BD">
      <w:pPr>
        <w:ind w:firstLine="0"/>
        <w:jc w:val="center"/>
      </w:pPr>
      <w:r>
        <w:rPr>
          <w:b/>
        </w:rPr>
        <w:t>Positioning the Study</w:t>
      </w:r>
    </w:p>
    <w:p w:rsidR="00B659BD" w:rsidRDefault="00B659BD" w:rsidP="00B659BD">
      <w:r>
        <w:t xml:space="preserve">The ‘Pollio Project’ represents an amalgamation of a variety of research product outcomes concerning the teaching, learning, and experience of participation in the Seminar in Existential Phenomenological Psychology course taught by Howard R. Pollio Ph.D., Professor Emeritus of the University of Tennessee, Knoxville (UTK).  Data for the study were collected over two years, beginning with the first framing meetings to discuss the project and determine the course of the research.  From January to August of 2010, the research team met to plan the study of Dr. Pollio and his teaching of the phenomenology course.  From August to December of both 2010 and 2011, I met with Pollio before each class meeting to discuss his plans for the upcoming class.  During each class meeting, I audio recorded the entire class and created field notes of my observations.  Following each class, I collected reflections on the class just ended.  </w:t>
      </w:r>
      <w:r>
        <w:lastRenderedPageBreak/>
        <w:t xml:space="preserve">The post-class reflections included written reflections from the students and an audio-recorded reflective interview with Dr. Pollio.  During the second year of the study, students participated in both focus groups and individual interviews concerning their experience of the course.  The corpus of data includes field notes from all of the above, audio recordings of all of the above, transcripts for the audio recordings, and reflections from the participants on the experience of the class on a weekly basis.  </w:t>
      </w:r>
    </w:p>
    <w:p w:rsidR="00B659BD" w:rsidRDefault="00B659BD" w:rsidP="00B659BD">
      <w:r>
        <w:t>As I examined the transcripts of the first year planning interviews with Dr. Pollio, I became increasingly interested in how his instructional planning practices related to his teaching of the course as well as to the discipline of his course: existential phenomenology.  I created a prospectus and obtained approval from my committee members to make Pollio’s instructional planning practices the topic of my dissertation.  For the purposes of the present study, I consider the first year, 2010, as a pilot study for the current dissertation, although the larger research team and I continue to work with the data generated during that first year.  This dissertation, then, primarily concerns the weekly planning interviews conducted with Dr. Pollio throughout the entire second year of the study, in the fall of 2011.  I further consider the additional data sources from the larger project for three class meetings over the course of the semester.</w:t>
      </w:r>
    </w:p>
    <w:p w:rsidR="00B659BD" w:rsidRDefault="00B659BD" w:rsidP="00B659BD">
      <w:pPr>
        <w:pStyle w:val="Heading1"/>
      </w:pPr>
      <w:r>
        <w:t>Phenomenologically Oriented Case Study</w:t>
      </w:r>
    </w:p>
    <w:p w:rsidR="00B659BD" w:rsidRDefault="00B659BD" w:rsidP="00B659BD">
      <w:r>
        <w:t>The research design for this study is a phenomenologically oriented case study approach (</w:t>
      </w:r>
      <w:proofErr w:type="spellStart"/>
      <w:r>
        <w:t>Standal</w:t>
      </w:r>
      <w:proofErr w:type="spellEnd"/>
      <w:r>
        <w:t xml:space="preserve">, 2009).  The study method is a case study, which Yin (2003) defined as “an empirical inquiry that investigates a contemporary phenomenon within its real-life context” (p. 13).  The phenomenon of interest in the present study is the instructional planning practices of Professor Pollio.  Unlike a purely phenomenological study, which aims at discovering the universal essence of a phenomenon, the case study centers on the particular individual or group and what </w:t>
      </w:r>
      <w:r>
        <w:lastRenderedPageBreak/>
        <w:t xml:space="preserve">happens in that historically oriented context.  </w:t>
      </w:r>
      <w:proofErr w:type="gramStart"/>
      <w:r>
        <w:t>As van Manen (1990) clarified, the results of a case study describe a phenomenon in its existing state, “and this state … might change quite drastically over time” (p. 22).</w:t>
      </w:r>
      <w:proofErr w:type="gramEnd"/>
      <w:r>
        <w:t xml:space="preserve">  Case studies, as is the case in the present study, examine particular persons and events in a historically bound context and do not make claims of universality or generalized findings.</w:t>
      </w:r>
    </w:p>
    <w:p w:rsidR="00B659BD" w:rsidRDefault="00B659BD" w:rsidP="00B659BD">
      <w:r>
        <w:t>Van Manen (1990) discussed this distinction between methods and methodology when he wrote, “Methodology is the theory behind the method” whereas the method is the particular “mode of inquiry” (p. 27-28).   I approach the study of Dr. Pollio’s instructional planning with a phenomenological attitude, a philosophical position that informs my data collection, data analysis, and the meaning I ascribe for the findings of the study. Preliminary decisions included the framing of the case, including the boundaries of what is and is not included in the case.  In this section, I begin with a rationale for using a case study approach for the study of instructional planning.  I then describe the component parts of the case.</w:t>
      </w:r>
    </w:p>
    <w:p w:rsidR="00B659BD" w:rsidRPr="00AD6271" w:rsidRDefault="00B659BD" w:rsidP="008A3DA1">
      <w:pPr>
        <w:pStyle w:val="Heading2"/>
      </w:pPr>
      <w:r>
        <w:t>Case Study Rationale</w:t>
      </w:r>
    </w:p>
    <w:p w:rsidR="00B659BD" w:rsidRDefault="00B659BD" w:rsidP="00B659BD">
      <w:r>
        <w:t xml:space="preserve">The purpose of this study was to examine and describe the instructional planning practices of one exceptional professor as he prepared to teach his weekly seminar in existential phenomenology.  It employed an illustrative and descriptive case study of this professor’s planning practices over the course of one semester in the context in which those practices occurred.  Case study research is field-based research centered on the need to study phenomenon in this highly contextualized fashion.  This study is an intrinsic case, as defined by Stake, because my goal is “first and last, [a] better understanding of this particular case” (p. 445).  According to Stake (2005), we organize case study research in order to understand the case, rather than to generalize beyond it.  Comparisons and generalizations are inevitable, but case </w:t>
      </w:r>
      <w:r>
        <w:lastRenderedPageBreak/>
        <w:t>study research concerns analytical generalizations (Yin, 2003) in which the reader himself plays a significant role.  Yin describes this as an enhanced level of generalization because the reader adds to the credibility of the findings during the reading process.</w:t>
      </w:r>
    </w:p>
    <w:p w:rsidR="00B659BD" w:rsidRDefault="00B659BD" w:rsidP="00B659BD">
      <w:r>
        <w:t xml:space="preserve">The case study design is particularly suited to the present study due to the strengths of this method, which </w:t>
      </w:r>
      <w:proofErr w:type="spellStart"/>
      <w:r>
        <w:t>Flyvberg</w:t>
      </w:r>
      <w:proofErr w:type="spellEnd"/>
      <w:r>
        <w:t xml:space="preserve"> (2011) noted include the depth of study, a concern with context and process, and an understanding of what causes a phenomenon that links causes and outcomes (p. 314).  In a case study, language is not separated from the speaker, action is not separated from the sequence of antecedent and consequential events, and single data points are not analyzed in isolation.  The case study method holds a broad conception of desirable data sources, with the underlying goal of examining any data that might illuminate the subject of the case.  It further benefits from a triangulation of data, in that multiple sources of data converge to enhance understanding.</w:t>
      </w:r>
    </w:p>
    <w:p w:rsidR="00B659BD" w:rsidRDefault="00B659BD" w:rsidP="00B659BD">
      <w:r>
        <w:t xml:space="preserve">Case study research is particularly useful in describing a process or an activity, such as instructional planning (Creswell, 2007).  The method is most appropriate for answering the type of ‘what’ and ‘how’ questions that are posed in the present study.  It makes no claims to produce a general theory, although the single case may be instrumental in theory building.  As </w:t>
      </w:r>
      <w:proofErr w:type="spellStart"/>
      <w:r>
        <w:t>Flyvbjerg</w:t>
      </w:r>
      <w:proofErr w:type="spellEnd"/>
      <w:r>
        <w:t xml:space="preserve"> (2005) noted, “social science has not succeeded in producing general, context-independent theory and has thus in the final instance nothing else to offer than concrete, context-dependent knowledge.  And the case study is especially well suited to produce this knowledge” (p. 303).  This case represents one instance in the “empirical study of human activity” (Stake, 2005, p. 454), with complexity and contextuality anticipated and desired.</w:t>
      </w:r>
    </w:p>
    <w:p w:rsidR="00B659BD" w:rsidRDefault="00B659BD" w:rsidP="00B659BD">
      <w:pPr>
        <w:spacing w:after="200" w:line="276" w:lineRule="auto"/>
        <w:ind w:firstLine="0"/>
        <w:rPr>
          <w:b/>
        </w:rPr>
      </w:pPr>
      <w:r>
        <w:br w:type="page"/>
      </w:r>
    </w:p>
    <w:p w:rsidR="00B659BD" w:rsidRPr="00FA0853" w:rsidRDefault="00B659BD" w:rsidP="008A3DA1">
      <w:pPr>
        <w:pStyle w:val="Heading2"/>
      </w:pPr>
      <w:r>
        <w:lastRenderedPageBreak/>
        <w:t>Unit of Analysis</w:t>
      </w:r>
    </w:p>
    <w:p w:rsidR="00B659BD" w:rsidRDefault="00B659BD" w:rsidP="00B659BD">
      <w:r>
        <w:t>The present study represents an illustrative and descriptive case study of the instructional planning practices of one instructor for one specific course, a graduate seminar in existential phenomenology.  As a descriptive case study, its aims are to understand and describe the instructional planning practices of this particular instructor over the course of one semester.  The current study represents a portion of a larger project, which further examined the instructional practices of Emeritus Professor Howard R. Pollio.  I have already discussed the larger project and situated the present study within that project.  In the sections that follow, I will describe the participants and setting of the study, as well as the data sources and data collection procedures.</w:t>
      </w:r>
    </w:p>
    <w:p w:rsidR="00B659BD" w:rsidRDefault="00B659BD" w:rsidP="008A3DA1">
      <w:pPr>
        <w:pStyle w:val="Heading2"/>
      </w:pPr>
      <w:r>
        <w:t>Setting of the Study</w:t>
      </w:r>
    </w:p>
    <w:p w:rsidR="00B659BD" w:rsidRDefault="00B659BD" w:rsidP="00B659BD">
      <w:r>
        <w:t xml:space="preserve">I conducted the study at the University of Tennessee, Knoxville (UTK), </w:t>
      </w:r>
      <w:proofErr w:type="gramStart"/>
      <w:r>
        <w:t>Tennessee’s</w:t>
      </w:r>
      <w:proofErr w:type="gramEnd"/>
      <w:r>
        <w:t xml:space="preserve"> flagship, research-intensive campus, founded in 1794.  At the time of this study in the fall of 2011</w:t>
      </w:r>
      <w:r>
        <w:rPr>
          <w:rStyle w:val="FootnoteReference"/>
        </w:rPr>
        <w:footnoteReference w:id="3"/>
      </w:r>
      <w:r>
        <w:t>, UTK reported enrollment of 21,126 undergraduate and 6,253 graduate students.  A reported 1,400 faculty members taught courses to students from all 50 states and 122 countries.  The specific course for the study was titled, “Seminar in Existential Phenomenological Psychology” and met every Tuesday for approximately three hours.  The course instructor was Howard R. Pollio, Emeritus Professor of Psychology.  After twenty five years teaching the seminar, the fall semester of 2011 was Dr. Pollio’s final encore of teaching the course.</w:t>
      </w:r>
    </w:p>
    <w:p w:rsidR="00B659BD" w:rsidRDefault="00B659BD" w:rsidP="008A3DA1">
      <w:pPr>
        <w:pStyle w:val="Heading2"/>
      </w:pPr>
      <w:r>
        <w:t>Participants in the Study</w:t>
      </w:r>
    </w:p>
    <w:p w:rsidR="00B659BD" w:rsidRDefault="00B659BD" w:rsidP="00B659BD">
      <w:pPr>
        <w:ind w:firstLine="0"/>
      </w:pPr>
      <w:r>
        <w:tab/>
        <w:t xml:space="preserve">While the case study focuses on the instructional planning practices of the instructor, the class participants included 25 additional participants.  There were 21 participants enrolled as students in the course, two faculty researchers, and two graduate student researcher-observers.  Four of the students in the course held terminal doctorate degrees and one student was an </w:t>
      </w:r>
      <w:r>
        <w:lastRenderedPageBreak/>
        <w:t>undergraduate with the remaining 16 class members pursuing graduate studies in a variety of disciplines throughout the campus.  All of the participants agreed to participate in the study and signed informed consent documents allowing the use of their voice and written materials as data for the study.</w:t>
      </w:r>
    </w:p>
    <w:p w:rsidR="00B659BD" w:rsidRDefault="00B659BD" w:rsidP="00B659BD">
      <w:pPr>
        <w:pStyle w:val="Heading1"/>
      </w:pPr>
      <w:r>
        <w:t>Data Sources and Data Collection</w:t>
      </w:r>
    </w:p>
    <w:p w:rsidR="00B659BD" w:rsidRPr="000A246F" w:rsidRDefault="00B659BD" w:rsidP="00B659BD">
      <w:r w:rsidRPr="0022227A">
        <w:t xml:space="preserve">The primary data source for this study is a series of weekly interviews with Dr. Pollio in which he planned the instruction for the upcoming seminar meeting. </w:t>
      </w:r>
      <w:r>
        <w:t xml:space="preserve"> This primary data address the first research question: “</w:t>
      </w:r>
      <w:r w:rsidRPr="00BF2007">
        <w:t>What does this professor do when planning teaching and learning experiences for students in a graduate seminar on phenomenology?</w:t>
      </w:r>
      <w:r>
        <w:t xml:space="preserve">”  </w:t>
      </w:r>
      <w:r w:rsidRPr="0022227A">
        <w:t>Additional data sources for the study include a sampling of all of the data collected for the larger project</w:t>
      </w:r>
      <w:r>
        <w:t xml:space="preserve"> </w:t>
      </w:r>
      <w:r w:rsidRPr="0022227A">
        <w:t xml:space="preserve">for three of the seminar meetings – one early, one toward the middle, and one at the end of the semester – </w:t>
      </w:r>
      <w:r>
        <w:t>and</w:t>
      </w:r>
      <w:r w:rsidRPr="0022227A">
        <w:t xml:space="preserve"> serve as </w:t>
      </w:r>
      <w:r>
        <w:t>additional</w:t>
      </w:r>
      <w:r w:rsidRPr="0022227A">
        <w:t xml:space="preserve"> data sources for this study.  Th</w:t>
      </w:r>
      <w:r>
        <w:t>e</w:t>
      </w:r>
      <w:r w:rsidRPr="0022227A">
        <w:t xml:space="preserve">se additional data sources include </w:t>
      </w:r>
      <w:r>
        <w:t xml:space="preserve">observational </w:t>
      </w:r>
      <w:r w:rsidRPr="0022227A">
        <w:t xml:space="preserve">field notes and audio recording of the seminar meetings, reflective interviews with Pollio following each seminar meeting, and written reflections completed by the study participants </w:t>
      </w:r>
      <w:r>
        <w:t xml:space="preserve">and participant-observers </w:t>
      </w:r>
      <w:r w:rsidRPr="0022227A">
        <w:t xml:space="preserve">at the conclusion of each </w:t>
      </w:r>
      <w:r>
        <w:t>class meeting</w:t>
      </w:r>
      <w:r w:rsidRPr="0022227A">
        <w:t xml:space="preserve">.  </w:t>
      </w:r>
      <w:r>
        <w:t xml:space="preserve">The additional data address the second research question: “In what ways do the students’ and professor’s experiences in class reflect or relate to the professor’s instructional plans?”  </w:t>
      </w:r>
      <w:r w:rsidRPr="0022227A">
        <w:t>These data sources are included for the second, sixth, and twelfth week of the seminar.</w:t>
      </w:r>
    </w:p>
    <w:p w:rsidR="00B659BD" w:rsidRPr="008A3DA1" w:rsidRDefault="00B659BD" w:rsidP="008A3DA1">
      <w:pPr>
        <w:pStyle w:val="Heading2"/>
      </w:pPr>
      <w:r w:rsidRPr="008A3DA1">
        <w:rPr>
          <w:rStyle w:val="Heading3Char"/>
          <w:rFonts w:ascii="Times New Roman" w:hAnsi="Times New Roman" w:cs="Times New Roman"/>
          <w:b/>
          <w:bCs/>
          <w:color w:val="000000" w:themeColor="text1"/>
          <w:szCs w:val="26"/>
        </w:rPr>
        <w:t>Planning Interviews</w:t>
      </w:r>
    </w:p>
    <w:p w:rsidR="00B659BD" w:rsidRPr="0022227A" w:rsidRDefault="00B659BD" w:rsidP="00B659BD">
      <w:r w:rsidRPr="000A246F">
        <w:t xml:space="preserve">Prior to each class session, I met with </w:t>
      </w:r>
      <w:r>
        <w:t>Dr. Pollio</w:t>
      </w:r>
      <w:r w:rsidRPr="000A246F">
        <w:t xml:space="preserve"> to inquire about his plans for the upcoming class meeting.  </w:t>
      </w:r>
      <w:r w:rsidRPr="0022227A">
        <w:t xml:space="preserve">The interviews were unstructured and directed to a large degree by Pollio as he organized and explained his instructional plans for </w:t>
      </w:r>
      <w:r>
        <w:t xml:space="preserve">the </w:t>
      </w:r>
      <w:r w:rsidRPr="0022227A">
        <w:t xml:space="preserve">class.  The interviews ranged from </w:t>
      </w:r>
      <w:r>
        <w:t>twenty two</w:t>
      </w:r>
      <w:r w:rsidRPr="0022227A">
        <w:t xml:space="preserve"> minutes to almost </w:t>
      </w:r>
      <w:r>
        <w:t>three</w:t>
      </w:r>
      <w:r w:rsidRPr="0022227A">
        <w:t xml:space="preserve"> hours in length, with an average interview lasting </w:t>
      </w:r>
      <w:r w:rsidRPr="0022227A">
        <w:lastRenderedPageBreak/>
        <w:t xml:space="preserve">approximately </w:t>
      </w:r>
      <w:r>
        <w:t>ninety eight</w:t>
      </w:r>
      <w:r w:rsidRPr="0022227A">
        <w:t xml:space="preserve"> minutes.  </w:t>
      </w:r>
      <w:r>
        <w:t>Interviews were audio recorded and transcribed, then coded and analyzed using Atlas.ti, Version 7.0.85 (2012) qualitative data analysis software.</w:t>
      </w:r>
    </w:p>
    <w:p w:rsidR="00B659BD" w:rsidRPr="008A3DA1" w:rsidRDefault="00B659BD" w:rsidP="008A3DA1">
      <w:pPr>
        <w:pStyle w:val="Heading2"/>
        <w:rPr>
          <w:b w:val="0"/>
        </w:rPr>
      </w:pPr>
      <w:r w:rsidRPr="008A3DA1">
        <w:rPr>
          <w:rStyle w:val="Heading3Char"/>
          <w:rFonts w:ascii="Times New Roman" w:hAnsi="Times New Roman" w:cs="Times New Roman"/>
          <w:b/>
          <w:color w:val="000000" w:themeColor="text1"/>
        </w:rPr>
        <w:t>Observations and Field Notes</w:t>
      </w:r>
    </w:p>
    <w:p w:rsidR="00B659BD" w:rsidRPr="000A246F" w:rsidRDefault="00B659BD" w:rsidP="00B659BD">
      <w:r w:rsidRPr="000A246F">
        <w:t xml:space="preserve">I attended each of the </w:t>
      </w:r>
      <w:r>
        <w:t>fifteen</w:t>
      </w:r>
      <w:r w:rsidRPr="000A246F">
        <w:t xml:space="preserve"> class sessions over </w:t>
      </w:r>
      <w:r>
        <w:t xml:space="preserve">the semester of this study </w:t>
      </w:r>
      <w:r w:rsidRPr="000A246F">
        <w:t>in the role of participant-observer.  During the class sessions, I maintained field notes documenting the actions and speech of all of the participants.  Digital audio recorders were also placed around the room to capture each class session in its entirety.  Class sessions were each two hours and forty-five minutes in length with one break during the class session.  I was able to collect an average of one hundred fifty minutes of classroom audio and observational data for each class session.</w:t>
      </w:r>
    </w:p>
    <w:p w:rsidR="00B659BD" w:rsidRPr="000A246F" w:rsidRDefault="00B659BD" w:rsidP="00B659BD">
      <w:r w:rsidRPr="000A246F">
        <w:t xml:space="preserve">An additional </w:t>
      </w:r>
      <w:r>
        <w:t xml:space="preserve">graduate student </w:t>
      </w:r>
      <w:r w:rsidRPr="000A246F">
        <w:t xml:space="preserve">participant-observer </w:t>
      </w:r>
      <w:r>
        <w:t xml:space="preserve">also </w:t>
      </w:r>
      <w:r w:rsidRPr="000A246F">
        <w:t xml:space="preserve">created field notes during the </w:t>
      </w:r>
      <w:r>
        <w:t xml:space="preserve">entire semester </w:t>
      </w:r>
      <w:r w:rsidRPr="000A246F">
        <w:t xml:space="preserve">of the study.  While the audio recordings of class sessions are the same, the idiosyncratic nature of field notes provided an additional data source of observational records of the class sessions </w:t>
      </w:r>
      <w:r>
        <w:t xml:space="preserve">for </w:t>
      </w:r>
      <w:r w:rsidRPr="000A246F">
        <w:t xml:space="preserve">the study.  The observational field notes </w:t>
      </w:r>
      <w:r>
        <w:t xml:space="preserve">were collected </w:t>
      </w:r>
      <w:r w:rsidRPr="000A246F">
        <w:t xml:space="preserve">from both </w:t>
      </w:r>
      <w:r>
        <w:t>the additional participant-observer and me</w:t>
      </w:r>
      <w:r w:rsidRPr="000A246F">
        <w:t xml:space="preserve"> following each class meeting and added to the data corpus.</w:t>
      </w:r>
      <w:r>
        <w:t xml:space="preserve">  Both the audio recording of the class session and the field notes from two participant-observers are analyzed as additional data sources for three of the class sessions during the study year.  </w:t>
      </w:r>
    </w:p>
    <w:p w:rsidR="00B659BD" w:rsidRPr="008A3DA1" w:rsidRDefault="00B659BD" w:rsidP="00B659BD">
      <w:pPr>
        <w:ind w:firstLine="0"/>
        <w:rPr>
          <w:b/>
          <w:color w:val="000000" w:themeColor="text1"/>
        </w:rPr>
      </w:pPr>
      <w:r w:rsidRPr="008A3DA1">
        <w:rPr>
          <w:rStyle w:val="Heading3Char"/>
          <w:rFonts w:ascii="Times New Roman" w:hAnsi="Times New Roman" w:cs="Times New Roman"/>
          <w:color w:val="000000" w:themeColor="text1"/>
        </w:rPr>
        <w:t>Instructor’s Reflective Interviews</w:t>
      </w:r>
      <w:r w:rsidRPr="008A3DA1" w:rsidDel="00D1536B">
        <w:rPr>
          <w:b/>
          <w:color w:val="000000" w:themeColor="text1"/>
        </w:rPr>
        <w:t xml:space="preserve"> </w:t>
      </w:r>
    </w:p>
    <w:p w:rsidR="00B659BD" w:rsidRPr="000A246F" w:rsidRDefault="00B659BD" w:rsidP="00B659BD">
      <w:r w:rsidRPr="000A246F">
        <w:t xml:space="preserve">Following each class session, </w:t>
      </w:r>
      <w:r>
        <w:t xml:space="preserve">I conducted </w:t>
      </w:r>
      <w:r w:rsidRPr="000A246F">
        <w:t xml:space="preserve">a reflective interview with </w:t>
      </w:r>
      <w:r>
        <w:t>Dr. Pollio</w:t>
      </w:r>
      <w:r w:rsidRPr="000A246F">
        <w:t>.  The interview began with the professor stat</w:t>
      </w:r>
      <w:r>
        <w:t>ing</w:t>
      </w:r>
      <w:r w:rsidRPr="000A246F">
        <w:t xml:space="preserve"> what stood out for him about the class session just concluded.</w:t>
      </w:r>
      <w:r>
        <w:t xml:space="preserve">  According to Thomas and Pollio (2002), the phenomenological question must focus on “what questions” rather than “why questions” that direct the interviewee to what stood out or “what you were aware of” and views the respondent as the authority on their own experience (p. </w:t>
      </w:r>
      <w:r>
        <w:lastRenderedPageBreak/>
        <w:t xml:space="preserve">24).  </w:t>
      </w:r>
      <w:r w:rsidRPr="000A246F">
        <w:t xml:space="preserve">I was then able to inquire into those situations that appeared figural to the professor and ask follow up questions for clarification.  The interviews were recorded and </w:t>
      </w:r>
      <w:r>
        <w:t xml:space="preserve">analyzed as additional data sources for three of the class sessions during the study year.  </w:t>
      </w:r>
    </w:p>
    <w:p w:rsidR="00B659BD" w:rsidRDefault="00B659BD" w:rsidP="00B659BD">
      <w:pPr>
        <w:ind w:firstLine="0"/>
      </w:pPr>
      <w:r>
        <w:rPr>
          <w:b/>
        </w:rPr>
        <w:t>Student Written R</w:t>
      </w:r>
      <w:r w:rsidRPr="000A246F">
        <w:rPr>
          <w:b/>
        </w:rPr>
        <w:t>eflections</w:t>
      </w:r>
    </w:p>
    <w:p w:rsidR="00B659BD" w:rsidRPr="000A246F" w:rsidRDefault="00B659BD" w:rsidP="00B659BD">
      <w:r w:rsidRPr="000A246F">
        <w:t xml:space="preserve">The student participants in the study agreed to provide a written reflection of what stood out for each of them </w:t>
      </w:r>
      <w:r>
        <w:t xml:space="preserve">immediately </w:t>
      </w:r>
      <w:r w:rsidRPr="000A246F">
        <w:t>following each class session.  A recording form was provided</w:t>
      </w:r>
      <w:r w:rsidRPr="0046191D">
        <w:t xml:space="preserve"> </w:t>
      </w:r>
      <w:r w:rsidRPr="000A246F">
        <w:t>for each student participant to list a few experiences that stood out for them during the class just ended (</w:t>
      </w:r>
      <w:r w:rsidRPr="005669A7">
        <w:t>see Appendix B for</w:t>
      </w:r>
      <w:r w:rsidRPr="000A246F">
        <w:t xml:space="preserve"> an example of the student reflection form).  They were then asked to self-select and elaborate on one of the experiences that stood out, noting anything that she or he was aware of in that experience.  </w:t>
      </w:r>
      <w:r>
        <w:t>At the conclusion of each class meeting</w:t>
      </w:r>
      <w:r w:rsidRPr="000A246F">
        <w:t xml:space="preserve">, each student participant completed a reflection form </w:t>
      </w:r>
      <w:r>
        <w:t>noting whatever stood out for them personally about the class just ended</w:t>
      </w:r>
      <w:r w:rsidRPr="000A246F">
        <w:t xml:space="preserve">.  </w:t>
      </w:r>
      <w:r>
        <w:t xml:space="preserve">The students’ written reflections were transcribed and analyzed as additional data sources for three of the class sessions during the study year.  </w:t>
      </w:r>
    </w:p>
    <w:p w:rsidR="00B659BD" w:rsidRPr="0046191D" w:rsidRDefault="00B659BD" w:rsidP="00B659BD">
      <w:pPr>
        <w:ind w:firstLine="0"/>
        <w:rPr>
          <w:b/>
        </w:rPr>
      </w:pPr>
      <w:r>
        <w:rPr>
          <w:b/>
        </w:rPr>
        <w:t>Observers’</w:t>
      </w:r>
      <w:r w:rsidRPr="00817808">
        <w:rPr>
          <w:b/>
        </w:rPr>
        <w:t xml:space="preserve"> </w:t>
      </w:r>
      <w:r>
        <w:rPr>
          <w:b/>
        </w:rPr>
        <w:t>W</w:t>
      </w:r>
      <w:r w:rsidRPr="0046191D">
        <w:rPr>
          <w:b/>
        </w:rPr>
        <w:t xml:space="preserve">ritten </w:t>
      </w:r>
      <w:r>
        <w:rPr>
          <w:b/>
        </w:rPr>
        <w:t>R</w:t>
      </w:r>
      <w:r w:rsidRPr="0046191D">
        <w:rPr>
          <w:b/>
        </w:rPr>
        <w:t>eflections</w:t>
      </w:r>
    </w:p>
    <w:p w:rsidR="00B659BD" w:rsidRPr="000A246F" w:rsidRDefault="00B659BD" w:rsidP="00B659BD">
      <w:r w:rsidRPr="000A246F">
        <w:t>As participant-observer</w:t>
      </w:r>
      <w:r>
        <w:t>s</w:t>
      </w:r>
      <w:r w:rsidRPr="000A246F">
        <w:t xml:space="preserve"> with unique perspective</w:t>
      </w:r>
      <w:r>
        <w:t>s</w:t>
      </w:r>
      <w:r w:rsidRPr="000A246F">
        <w:t xml:space="preserve"> on the research process, </w:t>
      </w:r>
      <w:r>
        <w:t xml:space="preserve">the additional observer and </w:t>
      </w:r>
      <w:r w:rsidRPr="000A246F">
        <w:t xml:space="preserve">I </w:t>
      </w:r>
      <w:r>
        <w:t>complet</w:t>
      </w:r>
      <w:r w:rsidRPr="000A246F">
        <w:t xml:space="preserve">ed </w:t>
      </w:r>
      <w:r>
        <w:t>our</w:t>
      </w:r>
      <w:r w:rsidRPr="000A246F">
        <w:t xml:space="preserve"> own written reflections following each class session.  </w:t>
      </w:r>
      <w:r>
        <w:t>We</w:t>
      </w:r>
      <w:r w:rsidRPr="000A246F">
        <w:t xml:space="preserve"> addressed the same reflective prompts as the </w:t>
      </w:r>
      <w:r>
        <w:t xml:space="preserve">instructor and </w:t>
      </w:r>
      <w:r w:rsidRPr="000A246F">
        <w:t>students</w:t>
      </w:r>
      <w:r>
        <w:t xml:space="preserve"> </w:t>
      </w:r>
      <w:r w:rsidRPr="000A246F">
        <w:t xml:space="preserve">in the course, listing what stood out for </w:t>
      </w:r>
      <w:r>
        <w:t>each of us</w:t>
      </w:r>
      <w:r w:rsidRPr="000A246F">
        <w:t xml:space="preserve"> in the class session just concluded and elaborating on at least one of those experiences.  These participant-observer reflections were later transcribed and incorporated into the corpus of data for analysis and interpretation.  </w:t>
      </w:r>
      <w:r>
        <w:t xml:space="preserve">The written observers’ reflections are included as additional data sources for three of the class sessions during the study year.  </w:t>
      </w:r>
    </w:p>
    <w:p w:rsidR="00B659BD" w:rsidRDefault="00B659BD" w:rsidP="00B659BD">
      <w:pPr>
        <w:spacing w:after="200" w:line="276" w:lineRule="auto"/>
        <w:ind w:firstLine="0"/>
        <w:rPr>
          <w:b/>
        </w:rPr>
      </w:pPr>
      <w:r>
        <w:br w:type="page"/>
      </w:r>
    </w:p>
    <w:p w:rsidR="00B659BD" w:rsidRDefault="00B659BD" w:rsidP="00B659BD">
      <w:pPr>
        <w:pStyle w:val="Heading1"/>
      </w:pPr>
      <w:r>
        <w:lastRenderedPageBreak/>
        <w:t>Data Analysis</w:t>
      </w:r>
    </w:p>
    <w:p w:rsidR="00B659BD" w:rsidRPr="000A246F" w:rsidRDefault="00B659BD" w:rsidP="00B659BD">
      <w:r w:rsidRPr="000A246F">
        <w:t>The analysis of data for this study began with the transcription of each of the planning interviews</w:t>
      </w:r>
      <w:r>
        <w:t xml:space="preserve"> and additional data </w:t>
      </w:r>
      <w:r w:rsidRPr="004776C7">
        <w:t xml:space="preserve">sources.  Planning interviews </w:t>
      </w:r>
      <w:r w:rsidRPr="0033739B">
        <w:t>were transcribed verbatim by either me or a professional transcriptionist.  The</w:t>
      </w:r>
      <w:r w:rsidRPr="000A246F">
        <w:t xml:space="preserve"> planning interviews represent the principal data source of the research and focus directly on answering the</w:t>
      </w:r>
      <w:r>
        <w:t xml:space="preserve"> first </w:t>
      </w:r>
      <w:r w:rsidRPr="000A246F">
        <w:t xml:space="preserve">research question: </w:t>
      </w:r>
      <w:r>
        <w:t>“</w:t>
      </w:r>
      <w:r w:rsidRPr="00BF2007">
        <w:t>What does this professor do when planning teaching and learning experiences for students in a graduate seminar on phenomenology?</w:t>
      </w:r>
      <w:r>
        <w:t xml:space="preserve">”  Additional data were analyzed separately and then connected analytically to the analysis of the planning interviews.  The additional data address the second research question: “In what ways do the students’ and professor’s experiences in class reflect or relate to the professor’s instructional plans?”  This section briefly reports the data analysis steps taken with first the primary data, the instructional planning interviews, and then the secondary data, the additional data sources in the study. </w:t>
      </w:r>
    </w:p>
    <w:p w:rsidR="00B659BD" w:rsidRPr="0046191D" w:rsidRDefault="00B659BD" w:rsidP="00B659BD">
      <w:pPr>
        <w:ind w:firstLine="0"/>
        <w:rPr>
          <w:b/>
        </w:rPr>
      </w:pPr>
      <w:r w:rsidRPr="0046191D">
        <w:rPr>
          <w:b/>
        </w:rPr>
        <w:t>Primary Data</w:t>
      </w:r>
      <w:r w:rsidRPr="0033739B">
        <w:t xml:space="preserve">  </w:t>
      </w:r>
    </w:p>
    <w:p w:rsidR="00B659BD" w:rsidRDefault="00B659BD" w:rsidP="00B659BD">
      <w:r>
        <w:t xml:space="preserve">The primary data for this study is a series of weekly planning interviews conducted with Dr. Pollio prior to each of his seminar meetings.  The data were first transcribed, and then coded and analyzed using qualitative data analysis software.  Table 3.1 provides a summary of the steps in the data analysis, including the outcomes of each phase of analysis.  Coding, categorizing, and thematizing choices were made with a search for the meaning of the data for the participants.  </w:t>
      </w:r>
      <w:proofErr w:type="spellStart"/>
      <w:r>
        <w:t>Salda</w:t>
      </w:r>
      <w:r w:rsidRPr="005E1635">
        <w:rPr>
          <w:rFonts w:ascii="Perpetua" w:hAnsi="Perpetua"/>
          <w:sz w:val="28"/>
        </w:rPr>
        <w:t>ñ</w:t>
      </w:r>
      <w:r>
        <w:t>a</w:t>
      </w:r>
      <w:proofErr w:type="spellEnd"/>
      <w:r>
        <w:t xml:space="preserve"> (2009) argued, “In qualitative data analysis, some interpretive leeway is necessary – indeed, creativity is essential to achieve new and hopefully striking perspectives about the data” (p. 150).  Here I describe the specific transcription, coding, categorizing, and thematizing steps I took to analyze the data.</w:t>
      </w:r>
    </w:p>
    <w:p w:rsidR="00B659BD" w:rsidRDefault="00B659BD" w:rsidP="00B659BD"/>
    <w:p w:rsidR="00B659BD" w:rsidRDefault="00B659BD" w:rsidP="00B659BD">
      <w:pPr>
        <w:ind w:firstLine="0"/>
        <w:rPr>
          <w:i/>
        </w:rPr>
        <w:sectPr w:rsidR="00B659BD" w:rsidSect="0004051C">
          <w:pgSz w:w="12240" w:h="15840" w:code="1"/>
          <w:pgMar w:top="1440" w:right="1440" w:bottom="1440" w:left="1440" w:header="720" w:footer="1008" w:gutter="0"/>
          <w:pgNumType w:start="1"/>
          <w:cols w:space="720"/>
          <w:docGrid w:linePitch="360"/>
        </w:sect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28"/>
        <w:gridCol w:w="3060"/>
        <w:gridCol w:w="4248"/>
      </w:tblGrid>
      <w:tr w:rsidR="00B659BD" w:rsidTr="00A11710">
        <w:tc>
          <w:tcPr>
            <w:tcW w:w="8136" w:type="dxa"/>
            <w:gridSpan w:val="3"/>
            <w:tcBorders>
              <w:top w:val="nil"/>
              <w:bottom w:val="single" w:sz="4" w:space="0" w:color="auto"/>
            </w:tcBorders>
          </w:tcPr>
          <w:p w:rsidR="00B659BD" w:rsidRDefault="00B659BD" w:rsidP="00A11710">
            <w:pPr>
              <w:spacing w:before="120" w:line="360" w:lineRule="auto"/>
              <w:ind w:firstLine="0"/>
            </w:pPr>
            <w:r>
              <w:lastRenderedPageBreak/>
              <w:t>Table 3.1</w:t>
            </w:r>
          </w:p>
          <w:p w:rsidR="00B659BD" w:rsidRDefault="00B659BD" w:rsidP="00A11710">
            <w:pPr>
              <w:spacing w:before="120" w:after="120" w:line="360" w:lineRule="auto"/>
              <w:ind w:firstLine="0"/>
            </w:pPr>
            <w:r>
              <w:rPr>
                <w:i/>
              </w:rPr>
              <w:t>Stages and Outcomes of Data Analysis</w:t>
            </w:r>
          </w:p>
        </w:tc>
      </w:tr>
      <w:tr w:rsidR="00B659BD" w:rsidTr="00A11710">
        <w:tc>
          <w:tcPr>
            <w:tcW w:w="828" w:type="dxa"/>
            <w:tcBorders>
              <w:bottom w:val="single" w:sz="4" w:space="0" w:color="auto"/>
            </w:tcBorders>
          </w:tcPr>
          <w:p w:rsidR="00B659BD" w:rsidRDefault="00B659BD" w:rsidP="00A11710">
            <w:pPr>
              <w:spacing w:before="120" w:after="120" w:line="360" w:lineRule="auto"/>
              <w:ind w:firstLine="0"/>
            </w:pPr>
            <w:r>
              <w:t>Stage</w:t>
            </w:r>
          </w:p>
        </w:tc>
        <w:tc>
          <w:tcPr>
            <w:tcW w:w="3060" w:type="dxa"/>
            <w:tcBorders>
              <w:bottom w:val="single" w:sz="4" w:space="0" w:color="auto"/>
            </w:tcBorders>
          </w:tcPr>
          <w:p w:rsidR="00B659BD" w:rsidRDefault="00B659BD" w:rsidP="00A11710">
            <w:pPr>
              <w:spacing w:before="120" w:after="120" w:line="360" w:lineRule="auto"/>
              <w:ind w:firstLine="0"/>
            </w:pPr>
            <w:r>
              <w:t>Stage description</w:t>
            </w:r>
          </w:p>
        </w:tc>
        <w:tc>
          <w:tcPr>
            <w:tcW w:w="4248" w:type="dxa"/>
            <w:tcBorders>
              <w:bottom w:val="single" w:sz="4" w:space="0" w:color="auto"/>
            </w:tcBorders>
          </w:tcPr>
          <w:p w:rsidR="00B659BD" w:rsidRDefault="00B659BD" w:rsidP="00A11710">
            <w:pPr>
              <w:spacing w:before="120" w:after="120" w:line="360" w:lineRule="auto"/>
              <w:ind w:firstLine="0"/>
            </w:pPr>
            <w:r>
              <w:t>Stage outcome</w:t>
            </w:r>
          </w:p>
        </w:tc>
      </w:tr>
      <w:tr w:rsidR="00B659BD" w:rsidTr="00A11710">
        <w:tc>
          <w:tcPr>
            <w:tcW w:w="828" w:type="dxa"/>
            <w:tcBorders>
              <w:bottom w:val="nil"/>
            </w:tcBorders>
          </w:tcPr>
          <w:p w:rsidR="00B659BD" w:rsidRDefault="00B659BD" w:rsidP="00A11710">
            <w:pPr>
              <w:spacing w:before="120" w:after="120" w:line="360" w:lineRule="auto"/>
              <w:ind w:firstLine="0"/>
            </w:pPr>
            <w:r>
              <w:t xml:space="preserve">   1</w:t>
            </w:r>
          </w:p>
        </w:tc>
        <w:tc>
          <w:tcPr>
            <w:tcW w:w="3060" w:type="dxa"/>
            <w:tcBorders>
              <w:bottom w:val="nil"/>
            </w:tcBorders>
          </w:tcPr>
          <w:p w:rsidR="00B659BD" w:rsidRDefault="00B659BD" w:rsidP="00A11710">
            <w:pPr>
              <w:spacing w:before="120" w:after="120" w:line="360" w:lineRule="auto"/>
              <w:ind w:firstLine="0"/>
            </w:pPr>
            <w:r>
              <w:t>Transcription</w:t>
            </w:r>
          </w:p>
        </w:tc>
        <w:tc>
          <w:tcPr>
            <w:tcW w:w="4248" w:type="dxa"/>
            <w:tcBorders>
              <w:bottom w:val="nil"/>
            </w:tcBorders>
          </w:tcPr>
          <w:p w:rsidR="00B659BD" w:rsidRDefault="00B659BD" w:rsidP="00A11710">
            <w:pPr>
              <w:spacing w:before="120" w:after="120" w:line="360" w:lineRule="auto"/>
              <w:ind w:firstLine="0"/>
            </w:pPr>
            <w:r>
              <w:t>Text for analysis created</w:t>
            </w:r>
          </w:p>
        </w:tc>
      </w:tr>
      <w:tr w:rsidR="00B659BD" w:rsidTr="00A11710">
        <w:tc>
          <w:tcPr>
            <w:tcW w:w="828" w:type="dxa"/>
            <w:tcBorders>
              <w:top w:val="nil"/>
              <w:bottom w:val="nil"/>
            </w:tcBorders>
          </w:tcPr>
          <w:p w:rsidR="00B659BD" w:rsidRDefault="00B659BD" w:rsidP="00A11710">
            <w:pPr>
              <w:spacing w:before="120" w:after="120" w:line="360" w:lineRule="auto"/>
              <w:ind w:firstLine="0"/>
            </w:pPr>
            <w:r>
              <w:t xml:space="preserve">   2</w:t>
            </w:r>
          </w:p>
        </w:tc>
        <w:tc>
          <w:tcPr>
            <w:tcW w:w="3060" w:type="dxa"/>
            <w:tcBorders>
              <w:top w:val="nil"/>
              <w:bottom w:val="nil"/>
            </w:tcBorders>
          </w:tcPr>
          <w:p w:rsidR="00B659BD" w:rsidRDefault="00B659BD" w:rsidP="00A11710">
            <w:pPr>
              <w:spacing w:before="120" w:after="120" w:line="360" w:lineRule="auto"/>
              <w:ind w:firstLine="0"/>
            </w:pPr>
            <w:r>
              <w:t>In vivo coding</w:t>
            </w:r>
          </w:p>
        </w:tc>
        <w:tc>
          <w:tcPr>
            <w:tcW w:w="4248" w:type="dxa"/>
            <w:tcBorders>
              <w:top w:val="nil"/>
              <w:bottom w:val="nil"/>
            </w:tcBorders>
          </w:tcPr>
          <w:p w:rsidR="00B659BD" w:rsidRDefault="00B659BD" w:rsidP="00A11710">
            <w:pPr>
              <w:spacing w:before="120" w:after="120" w:line="360" w:lineRule="auto"/>
              <w:ind w:firstLine="0"/>
            </w:pPr>
            <w:r>
              <w:t>Idiosyncratic and standout phrases noted</w:t>
            </w:r>
          </w:p>
        </w:tc>
      </w:tr>
      <w:tr w:rsidR="00B659BD" w:rsidTr="00A11710">
        <w:tc>
          <w:tcPr>
            <w:tcW w:w="828" w:type="dxa"/>
            <w:tcBorders>
              <w:top w:val="nil"/>
              <w:bottom w:val="nil"/>
            </w:tcBorders>
          </w:tcPr>
          <w:p w:rsidR="00B659BD" w:rsidRDefault="00B659BD" w:rsidP="00A11710">
            <w:pPr>
              <w:spacing w:before="120" w:after="120" w:line="360" w:lineRule="auto"/>
              <w:ind w:firstLine="0"/>
            </w:pPr>
            <w:r>
              <w:t xml:space="preserve">   3</w:t>
            </w:r>
          </w:p>
        </w:tc>
        <w:tc>
          <w:tcPr>
            <w:tcW w:w="3060" w:type="dxa"/>
            <w:tcBorders>
              <w:top w:val="nil"/>
              <w:bottom w:val="nil"/>
            </w:tcBorders>
          </w:tcPr>
          <w:p w:rsidR="00B659BD" w:rsidRDefault="00B659BD" w:rsidP="00A11710">
            <w:pPr>
              <w:spacing w:before="120" w:after="120" w:line="360" w:lineRule="auto"/>
              <w:ind w:firstLine="0"/>
            </w:pPr>
            <w:r>
              <w:t>Categorizing patterns</w:t>
            </w:r>
          </w:p>
        </w:tc>
        <w:tc>
          <w:tcPr>
            <w:tcW w:w="4248" w:type="dxa"/>
            <w:tcBorders>
              <w:top w:val="nil"/>
              <w:bottom w:val="nil"/>
            </w:tcBorders>
          </w:tcPr>
          <w:p w:rsidR="00B659BD" w:rsidRDefault="00B659BD" w:rsidP="00A11710">
            <w:pPr>
              <w:spacing w:before="120" w:after="120" w:line="360" w:lineRule="auto"/>
              <w:ind w:firstLine="0"/>
            </w:pPr>
            <w:r>
              <w:t>Patterns collapsed conceptually</w:t>
            </w:r>
          </w:p>
        </w:tc>
      </w:tr>
      <w:tr w:rsidR="00B659BD" w:rsidTr="00A11710">
        <w:tc>
          <w:tcPr>
            <w:tcW w:w="828" w:type="dxa"/>
            <w:tcBorders>
              <w:top w:val="nil"/>
              <w:bottom w:val="nil"/>
            </w:tcBorders>
          </w:tcPr>
          <w:p w:rsidR="00B659BD" w:rsidRDefault="00B659BD" w:rsidP="00A11710">
            <w:pPr>
              <w:spacing w:before="120" w:after="120" w:line="360" w:lineRule="auto"/>
              <w:ind w:firstLine="0"/>
            </w:pPr>
            <w:r>
              <w:t xml:space="preserve">   4</w:t>
            </w:r>
          </w:p>
        </w:tc>
        <w:tc>
          <w:tcPr>
            <w:tcW w:w="3060" w:type="dxa"/>
            <w:tcBorders>
              <w:top w:val="nil"/>
              <w:bottom w:val="nil"/>
            </w:tcBorders>
          </w:tcPr>
          <w:p w:rsidR="00B659BD" w:rsidRDefault="00B659BD" w:rsidP="00A11710">
            <w:pPr>
              <w:spacing w:before="120" w:after="120" w:line="360" w:lineRule="auto"/>
              <w:ind w:firstLine="0"/>
            </w:pPr>
            <w:r>
              <w:t>Thematizing</w:t>
            </w:r>
          </w:p>
        </w:tc>
        <w:tc>
          <w:tcPr>
            <w:tcW w:w="4248" w:type="dxa"/>
            <w:tcBorders>
              <w:top w:val="nil"/>
              <w:bottom w:val="nil"/>
            </w:tcBorders>
          </w:tcPr>
          <w:p w:rsidR="00B659BD" w:rsidRDefault="00B659BD" w:rsidP="00A11710">
            <w:pPr>
              <w:spacing w:before="120" w:after="120" w:line="360" w:lineRule="auto"/>
              <w:ind w:firstLine="0"/>
            </w:pPr>
            <w:r>
              <w:t>Themes identified and named</w:t>
            </w:r>
          </w:p>
        </w:tc>
      </w:tr>
      <w:tr w:rsidR="00B659BD" w:rsidTr="00A11710">
        <w:tc>
          <w:tcPr>
            <w:tcW w:w="828" w:type="dxa"/>
            <w:tcBorders>
              <w:top w:val="nil"/>
              <w:bottom w:val="single" w:sz="4" w:space="0" w:color="auto"/>
            </w:tcBorders>
          </w:tcPr>
          <w:p w:rsidR="00B659BD" w:rsidRDefault="00B659BD" w:rsidP="00A11710">
            <w:pPr>
              <w:spacing w:before="120" w:after="120" w:line="360" w:lineRule="auto"/>
              <w:ind w:firstLine="0"/>
            </w:pPr>
            <w:r>
              <w:t xml:space="preserve">   5</w:t>
            </w:r>
          </w:p>
        </w:tc>
        <w:tc>
          <w:tcPr>
            <w:tcW w:w="3060" w:type="dxa"/>
            <w:tcBorders>
              <w:top w:val="nil"/>
              <w:bottom w:val="single" w:sz="4" w:space="0" w:color="auto"/>
            </w:tcBorders>
          </w:tcPr>
          <w:p w:rsidR="00B659BD" w:rsidRDefault="00B659BD" w:rsidP="00A11710">
            <w:pPr>
              <w:spacing w:before="120" w:after="120" w:line="360" w:lineRule="auto"/>
              <w:ind w:firstLine="0"/>
            </w:pPr>
            <w:r>
              <w:t>Consulting research group</w:t>
            </w:r>
          </w:p>
        </w:tc>
        <w:tc>
          <w:tcPr>
            <w:tcW w:w="4248" w:type="dxa"/>
            <w:tcBorders>
              <w:top w:val="nil"/>
              <w:bottom w:val="single" w:sz="4" w:space="0" w:color="auto"/>
            </w:tcBorders>
          </w:tcPr>
          <w:p w:rsidR="00B659BD" w:rsidRDefault="00B659BD" w:rsidP="00A11710">
            <w:pPr>
              <w:spacing w:before="120" w:after="120" w:line="360" w:lineRule="auto"/>
              <w:ind w:firstLine="0"/>
            </w:pPr>
            <w:r>
              <w:t>Findings affirmed and challenged</w:t>
            </w:r>
          </w:p>
        </w:tc>
      </w:tr>
    </w:tbl>
    <w:p w:rsidR="00B659BD" w:rsidRDefault="00B659BD" w:rsidP="00B659BD">
      <w:pPr>
        <w:ind w:firstLine="0"/>
      </w:pPr>
    </w:p>
    <w:p w:rsidR="00B659BD" w:rsidRDefault="00B659BD" w:rsidP="00B659BD">
      <w:pPr>
        <w:ind w:firstLine="0"/>
        <w:sectPr w:rsidR="00B659BD" w:rsidSect="00A11710">
          <w:type w:val="continuous"/>
          <w:pgSz w:w="12240" w:h="15840"/>
          <w:pgMar w:top="1440" w:right="2160" w:bottom="1440" w:left="2160" w:header="720" w:footer="720" w:gutter="0"/>
          <w:cols w:space="720"/>
          <w:docGrid w:linePitch="360"/>
        </w:sectPr>
      </w:pPr>
    </w:p>
    <w:p w:rsidR="00B659BD" w:rsidRDefault="00B659BD" w:rsidP="00B659BD">
      <w:proofErr w:type="gramStart"/>
      <w:r w:rsidRPr="000A246F">
        <w:rPr>
          <w:b/>
        </w:rPr>
        <w:lastRenderedPageBreak/>
        <w:t>Transcription.</w:t>
      </w:r>
      <w:proofErr w:type="gramEnd"/>
      <w:r w:rsidRPr="000A246F">
        <w:t xml:space="preserve">  Audio recordings of the instructor’s planning interviews were transcribed verbatim through repeated listening and comparison between the audio and the transcribed text.  This was an intensive and repetitive process in order to ensure that transcripts were accurate. Once a transcript was reviewed multiple times with no further revisions necessary, it was imported into </w:t>
      </w:r>
      <w:r>
        <w:t xml:space="preserve">Atlas.ti (2012) </w:t>
      </w:r>
      <w:r w:rsidRPr="000A246F">
        <w:t xml:space="preserve">qualitative data analysis software for analysis.  </w:t>
      </w:r>
    </w:p>
    <w:p w:rsidR="00B659BD" w:rsidRDefault="00B659BD" w:rsidP="00B659BD">
      <w:proofErr w:type="gramStart"/>
      <w:r>
        <w:rPr>
          <w:b/>
        </w:rPr>
        <w:t>In vivo c</w:t>
      </w:r>
      <w:r w:rsidRPr="000A246F">
        <w:rPr>
          <w:b/>
        </w:rPr>
        <w:t>oding.</w:t>
      </w:r>
      <w:proofErr w:type="gramEnd"/>
      <w:r w:rsidRPr="000A246F">
        <w:t xml:space="preserve">  The coding process began with </w:t>
      </w:r>
      <w:r>
        <w:t xml:space="preserve">identification of </w:t>
      </w:r>
      <w:r w:rsidRPr="000A246F">
        <w:t xml:space="preserve">demographic </w:t>
      </w:r>
      <w:r>
        <w:t>information for</w:t>
      </w:r>
      <w:r w:rsidRPr="000A246F">
        <w:t xml:space="preserve"> each data source and type.  For example, the planning interviews were coded with the identifier of “Planning Interview” and the date of the class session for which the plan was conducted</w:t>
      </w:r>
      <w:r>
        <w:t xml:space="preserve">.  Data analysis followed with multiple layers of coding and categorizing.  I performed in vivo coding on the data as a first cycle coding.  </w:t>
      </w:r>
      <w:proofErr w:type="spellStart"/>
      <w:r>
        <w:t>Salda</w:t>
      </w:r>
      <w:r w:rsidRPr="005E1635">
        <w:rPr>
          <w:rFonts w:ascii="Perpetua" w:hAnsi="Perpetua"/>
          <w:sz w:val="28"/>
        </w:rPr>
        <w:t>ñ</w:t>
      </w:r>
      <w:r>
        <w:t>a</w:t>
      </w:r>
      <w:proofErr w:type="spellEnd"/>
      <w:r>
        <w:t xml:space="preserve"> (2009) suggested that in vivo coding is most appropriate for “studies that prioritize and honor the participant’s voice” (p. 74) as is the case in the present study.  As I created each code, I wrote a brief description of the code to assist in later analysis.  For example, for an early in vivo code “a good lead in,” I wrote this brief description: “Pollio is looking for a way into a topic or commenting about a good way to lead into a topic” (Code memo, 10/07/2012).</w:t>
      </w:r>
    </w:p>
    <w:p w:rsidR="00B659BD" w:rsidRDefault="00B659BD" w:rsidP="00B659BD">
      <w:r>
        <w:t xml:space="preserve">Even in this first cycle of coding, I began to notice patterns in the data and codes.  Although too early to begin to collapse or categorize codes, I wanted to capture these early ideas about how the codes might have related to each other.  I used analytic memos to keep track of the relationships I noted during the first cycle coding, and continued to use analytic memos in this way during the remaining data analysis.  My initial coding of over eleven hundred fifty pages of planning interview transcripts yielded over one hundred fifty in vivo codes and an additional forty two analytical memos.  </w:t>
      </w:r>
    </w:p>
    <w:p w:rsidR="00B659BD" w:rsidRDefault="00B659BD" w:rsidP="00B659BD">
      <w:proofErr w:type="gramStart"/>
      <w:r>
        <w:rPr>
          <w:b/>
        </w:rPr>
        <w:lastRenderedPageBreak/>
        <w:t>Categorizing patterns.</w:t>
      </w:r>
      <w:proofErr w:type="gramEnd"/>
      <w:r>
        <w:t xml:space="preserve">  Second cycle coding is appropriate for reorganizing and reanalyzing data to begin to synthesize the data corpus (</w:t>
      </w:r>
      <w:proofErr w:type="spellStart"/>
      <w:r>
        <w:t>Salda</w:t>
      </w:r>
      <w:r w:rsidRPr="0033739B">
        <w:rPr>
          <w:rFonts w:ascii="Perpetua" w:hAnsi="Perpetua"/>
          <w:sz w:val="28"/>
        </w:rPr>
        <w:t>ñ</w:t>
      </w:r>
      <w:r>
        <w:t>a</w:t>
      </w:r>
      <w:proofErr w:type="spellEnd"/>
      <w:r>
        <w:t xml:space="preserve">, 2009).  Miles and </w:t>
      </w:r>
      <w:proofErr w:type="spellStart"/>
      <w:r>
        <w:t>Huberman</w:t>
      </w:r>
      <w:proofErr w:type="spellEnd"/>
      <w:r>
        <w:t xml:space="preserve"> (1994) call these “explanatory or inferential codes” that bring data together “into a more meaningful and parsimonious unit of analysis” (p. 69).  I reviewed the code list to look for items that could be grouped together.  Some codes were “merged together because they [were] conceptually similar” (</w:t>
      </w:r>
      <w:proofErr w:type="spellStart"/>
      <w:r>
        <w:t>Salda</w:t>
      </w:r>
      <w:r w:rsidRPr="005E1635">
        <w:rPr>
          <w:rFonts w:ascii="Perpetua" w:hAnsi="Perpetua"/>
          <w:sz w:val="28"/>
        </w:rPr>
        <w:t>ñ</w:t>
      </w:r>
      <w:r>
        <w:t>a</w:t>
      </w:r>
      <w:proofErr w:type="spellEnd"/>
      <w:r>
        <w:t>, 2009, p. 149).  I created analytic memos to capture the choices I made during this second cycle of coding.  An early analytic memo during pattern coding documented my choices:</w:t>
      </w:r>
    </w:p>
    <w:p w:rsidR="00B659BD" w:rsidRDefault="00B659BD" w:rsidP="00B659BD">
      <w:pPr>
        <w:autoSpaceDE w:val="0"/>
        <w:autoSpaceDN w:val="0"/>
        <w:adjustRightInd w:val="0"/>
        <w:spacing w:line="276" w:lineRule="auto"/>
        <w:ind w:left="720" w:firstLine="0"/>
        <w:rPr>
          <w:i/>
        </w:rPr>
      </w:pPr>
      <w:r>
        <w:rPr>
          <w:i/>
        </w:rPr>
        <w:t xml:space="preserve">The problem with hundreds of [in vivo] codes is that they are not analytically useful or manageable.  The problem with the more abstract codes is that we lose some of the flavor present in the smaller, in vivo codes.  The trick is to combine codes – or merely relate them to each other – in a way that helps to clarify meaning and describe the collection.  </w:t>
      </w:r>
      <w:r w:rsidRPr="00AA79C8">
        <w:rPr>
          <w:i/>
        </w:rPr>
        <w:t>Using the code relations editor puts structure and organization to the coding patterns.  The first one I notice is that “Can you (me) do this?” seems to be an instance or example of “Can the students do this?”  This code is about trying things out, so I am going to add both of these codes to the “trying things out” code.</w:t>
      </w:r>
    </w:p>
    <w:p w:rsidR="00B659BD" w:rsidRPr="00AA79C8" w:rsidRDefault="00B659BD" w:rsidP="00B659BD">
      <w:pPr>
        <w:autoSpaceDE w:val="0"/>
        <w:autoSpaceDN w:val="0"/>
        <w:adjustRightInd w:val="0"/>
        <w:spacing w:after="240" w:line="276" w:lineRule="auto"/>
        <w:ind w:left="720" w:firstLine="0"/>
        <w:jc w:val="right"/>
      </w:pPr>
      <w:r w:rsidRPr="00AA79C8">
        <w:rPr>
          <w:i/>
        </w:rPr>
        <w:t>(</w:t>
      </w:r>
      <w:r w:rsidRPr="00AA79C8">
        <w:t>Analytic memo, 09/23/2012</w:t>
      </w:r>
      <w:r>
        <w:t>)</w:t>
      </w:r>
    </w:p>
    <w:p w:rsidR="00B659BD" w:rsidRDefault="00B659BD" w:rsidP="00B659BD">
      <w:r>
        <w:t>As is evident in the above memo, my concerns with this phase of data analysis were to determine the relationships of codes to each other and to combine or collapse codes wherever possible into analytical categories.  My concern was that these categorizing patterns maintained the ‘flavor’ of Pollio’s language while moving to a higher level of abstraction and analysis.  I continued to create analytic memos whenever I noticed a pattern, a possible combination of two or more codes into categories, or an otherwise remarkable phenomenon in the data.</w:t>
      </w:r>
    </w:p>
    <w:p w:rsidR="00B659BD" w:rsidRDefault="00B659BD" w:rsidP="00B659BD">
      <w:proofErr w:type="gramStart"/>
      <w:r w:rsidRPr="00A04547">
        <w:rPr>
          <w:b/>
        </w:rPr>
        <w:t>Thematizing data.</w:t>
      </w:r>
      <w:proofErr w:type="gramEnd"/>
      <w:r w:rsidRPr="00A04547">
        <w:t xml:space="preserve">  </w:t>
      </w:r>
      <w:r>
        <w:t xml:space="preserve">After reviewing all of the coding categories and analytic memos, interrogating the data, and more analytical memo writing; I determined the thematic structure of Dr. Pollio’s instructional planning.  Thematizing the data was an iterative process whereby I organized all of the data from a single category into a separate document for analysis.  I re-read </w:t>
      </w:r>
      <w:r>
        <w:lastRenderedPageBreak/>
        <w:t xml:space="preserve">each code excerpt within the category, noting segments that “stood out” from the rest as well as those that repeated a pattern.  I wrote a tentative definition of each category, noting inclusionary and exclusionary criteria.  </w:t>
      </w:r>
    </w:p>
    <w:p w:rsidR="008A3DA1" w:rsidRDefault="00B659BD" w:rsidP="00B659BD">
      <w:r>
        <w:t>The themes and thematic structure of Pollio’s instructional planning developed through the aid of continuous analytic memo writing and narrative descriptions of categories.  As written descriptions of groups of categories coalesced, I looked for a quote that captured the meaning of developing theme.  Such was the case with the categories “Is it going to work?” and “Trying things out.”  Both categories contained original in vivo codes that addressed Pollio’s considerations of possibilities during the planning process where he played around with different possibilities for the class.  The theme name, “Playing with Possibilities” seemed to capture the essential nature of these original codes and the categorical patterns I found.  Table 3.2 depicts this process for several original in vivo codes that developed into a single theme.  While the table shows only a few original codes and two categories, it is representative of the analytical steps in the development of themes.</w:t>
      </w:r>
    </w:p>
    <w:p w:rsidR="008A3DA1" w:rsidRDefault="008A3DA1" w:rsidP="00B659BD">
      <w:r>
        <w:t>The final step in the data analysis was determining how all of the themes ‘worked together’ to describe Pollio’s instructional planning practices.  The interpretive research group provided helpful feedback and clarification on a draft of the thematic structure.</w:t>
      </w:r>
    </w:p>
    <w:p w:rsidR="008A3DA1" w:rsidRDefault="008A3DA1" w:rsidP="00B659BD">
      <w:proofErr w:type="gramStart"/>
      <w:r w:rsidRPr="000A246F">
        <w:rPr>
          <w:b/>
        </w:rPr>
        <w:t xml:space="preserve">Research </w:t>
      </w:r>
      <w:r>
        <w:rPr>
          <w:b/>
        </w:rPr>
        <w:t>g</w:t>
      </w:r>
      <w:r w:rsidRPr="000A246F">
        <w:rPr>
          <w:b/>
        </w:rPr>
        <w:t>roup.</w:t>
      </w:r>
      <w:proofErr w:type="gramEnd"/>
      <w:r>
        <w:t xml:space="preserve">  The final step in the data analysis process involved my sharing preliminary results of the analysis with an interdisciplinary research group.  The interpretive research group serves multiple purposes in the research process and at this final stage helped to question and challenge findings.  Members of the research group read through my findings and compared those findings with selected text excerpts from the planning interview transcripts.  </w:t>
      </w:r>
      <w:r>
        <w:lastRenderedPageBreak/>
        <w:t xml:space="preserve">They helped to identify both strengths and weaknesses in the data analysis and offered suggestions for its refinement.  </w:t>
      </w:r>
    </w:p>
    <w:p w:rsidR="008A3DA1" w:rsidRDefault="008A3DA1" w:rsidP="00B659BD">
      <w:pPr>
        <w:sectPr w:rsidR="008A3DA1" w:rsidSect="00B659BD">
          <w:footerReference w:type="default" r:id="rId11"/>
          <w:pgSz w:w="12240" w:h="15840" w:code="1"/>
          <w:pgMar w:top="1440" w:right="1440" w:bottom="1440" w:left="1440" w:header="720" w:footer="1008" w:gutter="0"/>
          <w:cols w:space="720"/>
          <w:docGrid w:linePitch="360"/>
        </w:sect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78"/>
        <w:gridCol w:w="2160"/>
        <w:gridCol w:w="2106"/>
      </w:tblGrid>
      <w:tr w:rsidR="00B659BD" w:rsidTr="00A11710">
        <w:tc>
          <w:tcPr>
            <w:tcW w:w="7344" w:type="dxa"/>
            <w:gridSpan w:val="3"/>
            <w:tcBorders>
              <w:top w:val="nil"/>
              <w:bottom w:val="single" w:sz="4" w:space="0" w:color="auto"/>
            </w:tcBorders>
          </w:tcPr>
          <w:p w:rsidR="00B659BD" w:rsidRDefault="00B659BD" w:rsidP="00A11710">
            <w:pPr>
              <w:spacing w:before="120" w:after="120" w:line="360" w:lineRule="auto"/>
              <w:ind w:firstLine="0"/>
            </w:pPr>
            <w:r>
              <w:lastRenderedPageBreak/>
              <w:t>Table 3.2</w:t>
            </w:r>
          </w:p>
          <w:p w:rsidR="00B659BD" w:rsidRDefault="00B659BD" w:rsidP="00A11710">
            <w:pPr>
              <w:spacing w:before="120" w:after="120" w:line="360" w:lineRule="auto"/>
              <w:ind w:firstLine="0"/>
            </w:pPr>
            <w:r>
              <w:rPr>
                <w:i/>
              </w:rPr>
              <w:t>Theme Development in Data Analysis</w:t>
            </w:r>
          </w:p>
        </w:tc>
      </w:tr>
      <w:tr w:rsidR="00B659BD" w:rsidTr="00A11710">
        <w:tc>
          <w:tcPr>
            <w:tcW w:w="3078" w:type="dxa"/>
            <w:tcBorders>
              <w:bottom w:val="single" w:sz="4" w:space="0" w:color="auto"/>
            </w:tcBorders>
          </w:tcPr>
          <w:p w:rsidR="00B659BD" w:rsidRDefault="00B659BD" w:rsidP="00A11710">
            <w:pPr>
              <w:spacing w:before="120" w:after="120" w:line="360" w:lineRule="auto"/>
              <w:ind w:firstLine="0"/>
              <w:jc w:val="center"/>
            </w:pPr>
            <w:r>
              <w:t>In vivo code</w:t>
            </w:r>
          </w:p>
        </w:tc>
        <w:tc>
          <w:tcPr>
            <w:tcW w:w="2160" w:type="dxa"/>
            <w:tcBorders>
              <w:bottom w:val="single" w:sz="4" w:space="0" w:color="auto"/>
            </w:tcBorders>
          </w:tcPr>
          <w:p w:rsidR="00B659BD" w:rsidRDefault="00B659BD" w:rsidP="00A11710">
            <w:pPr>
              <w:spacing w:before="120" w:after="120" w:line="360" w:lineRule="auto"/>
              <w:ind w:firstLine="0"/>
              <w:jc w:val="center"/>
            </w:pPr>
            <w:r>
              <w:t>Category</w:t>
            </w:r>
          </w:p>
        </w:tc>
        <w:tc>
          <w:tcPr>
            <w:tcW w:w="2106" w:type="dxa"/>
            <w:tcBorders>
              <w:bottom w:val="single" w:sz="4" w:space="0" w:color="auto"/>
            </w:tcBorders>
          </w:tcPr>
          <w:p w:rsidR="00B659BD" w:rsidRDefault="00B659BD" w:rsidP="00A11710">
            <w:pPr>
              <w:spacing w:before="120" w:after="120" w:line="360" w:lineRule="auto"/>
              <w:ind w:firstLine="0"/>
              <w:jc w:val="center"/>
            </w:pPr>
            <w:r>
              <w:t>Theme</w:t>
            </w:r>
          </w:p>
        </w:tc>
      </w:tr>
      <w:tr w:rsidR="00B659BD" w:rsidTr="00A11710">
        <w:tc>
          <w:tcPr>
            <w:tcW w:w="3078" w:type="dxa"/>
            <w:tcBorders>
              <w:bottom w:val="single" w:sz="4" w:space="0" w:color="auto"/>
            </w:tcBorders>
          </w:tcPr>
          <w:p w:rsidR="00B659BD" w:rsidRDefault="00B659BD" w:rsidP="00A11710">
            <w:pPr>
              <w:spacing w:before="120" w:after="120" w:line="360" w:lineRule="auto"/>
              <w:ind w:firstLine="0"/>
            </w:pPr>
            <w:r>
              <w:t>Can the students do this?</w:t>
            </w:r>
          </w:p>
        </w:tc>
        <w:tc>
          <w:tcPr>
            <w:tcW w:w="2160" w:type="dxa"/>
            <w:vMerge w:val="restart"/>
            <w:vAlign w:val="center"/>
          </w:tcPr>
          <w:p w:rsidR="00B659BD" w:rsidRDefault="00B659BD" w:rsidP="00A11710">
            <w:pPr>
              <w:spacing w:before="120" w:after="120" w:line="360" w:lineRule="auto"/>
              <w:ind w:firstLine="0"/>
              <w:jc w:val="center"/>
            </w:pPr>
            <w:r>
              <w:t>Is it going to work?</w:t>
            </w:r>
          </w:p>
        </w:tc>
        <w:tc>
          <w:tcPr>
            <w:tcW w:w="2106" w:type="dxa"/>
            <w:vMerge w:val="restart"/>
            <w:vAlign w:val="center"/>
          </w:tcPr>
          <w:p w:rsidR="00B659BD" w:rsidRDefault="00B659BD" w:rsidP="00A11710">
            <w:pPr>
              <w:spacing w:before="120" w:after="120" w:line="360" w:lineRule="auto"/>
              <w:ind w:firstLine="0"/>
              <w:jc w:val="center"/>
            </w:pPr>
            <w:r>
              <w:t>Playing with Possibilities</w:t>
            </w:r>
          </w:p>
        </w:tc>
      </w:tr>
      <w:tr w:rsidR="00B659BD" w:rsidTr="00A11710">
        <w:tc>
          <w:tcPr>
            <w:tcW w:w="3078" w:type="dxa"/>
            <w:tcBorders>
              <w:top w:val="single" w:sz="4" w:space="0" w:color="auto"/>
              <w:bottom w:val="single" w:sz="4" w:space="0" w:color="auto"/>
            </w:tcBorders>
          </w:tcPr>
          <w:p w:rsidR="00B659BD" w:rsidRDefault="00B659BD" w:rsidP="00A11710">
            <w:pPr>
              <w:spacing w:before="120" w:after="120" w:line="360" w:lineRule="auto"/>
              <w:ind w:firstLine="0"/>
            </w:pPr>
            <w:r>
              <w:t>Can you (me) do this?</w:t>
            </w:r>
          </w:p>
        </w:tc>
        <w:tc>
          <w:tcPr>
            <w:tcW w:w="2160" w:type="dxa"/>
            <w:vMerge/>
            <w:tcBorders>
              <w:bottom w:val="single" w:sz="4" w:space="0" w:color="auto"/>
            </w:tcBorders>
          </w:tcPr>
          <w:p w:rsidR="00B659BD" w:rsidRDefault="00B659BD" w:rsidP="00A11710">
            <w:pPr>
              <w:spacing w:before="120" w:after="120" w:line="360" w:lineRule="auto"/>
              <w:ind w:firstLine="0"/>
            </w:pPr>
          </w:p>
        </w:tc>
        <w:tc>
          <w:tcPr>
            <w:tcW w:w="2106" w:type="dxa"/>
            <w:vMerge/>
            <w:tcBorders>
              <w:bottom w:val="single" w:sz="4" w:space="0" w:color="auto"/>
            </w:tcBorders>
          </w:tcPr>
          <w:p w:rsidR="00B659BD" w:rsidRDefault="00B659BD" w:rsidP="00A11710">
            <w:pPr>
              <w:spacing w:before="120" w:after="120" w:line="360" w:lineRule="auto"/>
              <w:ind w:firstLine="0"/>
            </w:pPr>
          </w:p>
        </w:tc>
      </w:tr>
      <w:tr w:rsidR="00B659BD" w:rsidTr="00A11710">
        <w:tc>
          <w:tcPr>
            <w:tcW w:w="3078" w:type="dxa"/>
            <w:tcBorders>
              <w:top w:val="single" w:sz="4" w:space="0" w:color="auto"/>
              <w:bottom w:val="single" w:sz="12" w:space="0" w:color="auto"/>
            </w:tcBorders>
          </w:tcPr>
          <w:p w:rsidR="00B659BD" w:rsidRDefault="00B659BD" w:rsidP="00A11710">
            <w:pPr>
              <w:spacing w:before="120" w:after="120" w:line="360" w:lineRule="auto"/>
              <w:ind w:firstLine="0"/>
            </w:pPr>
            <w:r>
              <w:t>Do they know this?</w:t>
            </w:r>
          </w:p>
        </w:tc>
        <w:tc>
          <w:tcPr>
            <w:tcW w:w="2160" w:type="dxa"/>
            <w:vMerge/>
            <w:tcBorders>
              <w:bottom w:val="single" w:sz="12" w:space="0" w:color="auto"/>
            </w:tcBorders>
          </w:tcPr>
          <w:p w:rsidR="00B659BD" w:rsidRDefault="00B659BD" w:rsidP="00A11710">
            <w:pPr>
              <w:spacing w:before="120" w:after="120" w:line="360" w:lineRule="auto"/>
              <w:ind w:firstLine="0"/>
            </w:pPr>
          </w:p>
        </w:tc>
        <w:tc>
          <w:tcPr>
            <w:tcW w:w="2106" w:type="dxa"/>
            <w:vMerge/>
            <w:tcBorders>
              <w:bottom w:val="single" w:sz="12" w:space="0" w:color="auto"/>
            </w:tcBorders>
          </w:tcPr>
          <w:p w:rsidR="00B659BD" w:rsidRDefault="00B659BD" w:rsidP="00A11710">
            <w:pPr>
              <w:spacing w:before="120" w:after="120" w:line="360" w:lineRule="auto"/>
              <w:ind w:firstLine="0"/>
            </w:pPr>
          </w:p>
        </w:tc>
      </w:tr>
      <w:tr w:rsidR="00B659BD" w:rsidTr="00A11710">
        <w:tc>
          <w:tcPr>
            <w:tcW w:w="3078" w:type="dxa"/>
            <w:tcBorders>
              <w:top w:val="single" w:sz="12" w:space="0" w:color="auto"/>
              <w:bottom w:val="single" w:sz="4" w:space="0" w:color="auto"/>
            </w:tcBorders>
          </w:tcPr>
          <w:p w:rsidR="00B659BD" w:rsidRDefault="00B659BD" w:rsidP="00A11710">
            <w:pPr>
              <w:spacing w:before="120" w:after="120" w:line="360" w:lineRule="auto"/>
              <w:ind w:firstLine="0"/>
            </w:pPr>
            <w:r>
              <w:t>What can we get out of that?</w:t>
            </w:r>
          </w:p>
        </w:tc>
        <w:tc>
          <w:tcPr>
            <w:tcW w:w="2160" w:type="dxa"/>
            <w:vMerge w:val="restart"/>
            <w:tcBorders>
              <w:top w:val="single" w:sz="12" w:space="0" w:color="auto"/>
            </w:tcBorders>
            <w:vAlign w:val="center"/>
          </w:tcPr>
          <w:p w:rsidR="00B659BD" w:rsidRDefault="00B659BD" w:rsidP="00A11710">
            <w:pPr>
              <w:spacing w:before="120" w:after="120" w:line="360" w:lineRule="auto"/>
              <w:ind w:firstLine="0"/>
              <w:jc w:val="center"/>
            </w:pPr>
            <w:r>
              <w:t>Trying things out</w:t>
            </w:r>
          </w:p>
        </w:tc>
        <w:tc>
          <w:tcPr>
            <w:tcW w:w="2106" w:type="dxa"/>
            <w:vMerge/>
            <w:tcBorders>
              <w:top w:val="single" w:sz="12" w:space="0" w:color="auto"/>
            </w:tcBorders>
          </w:tcPr>
          <w:p w:rsidR="00B659BD" w:rsidRDefault="00B659BD" w:rsidP="00A11710">
            <w:pPr>
              <w:spacing w:before="120" w:after="120" w:line="360" w:lineRule="auto"/>
              <w:ind w:firstLine="0"/>
            </w:pPr>
          </w:p>
        </w:tc>
      </w:tr>
      <w:tr w:rsidR="00B659BD" w:rsidTr="00A11710">
        <w:tc>
          <w:tcPr>
            <w:tcW w:w="3078" w:type="dxa"/>
            <w:tcBorders>
              <w:top w:val="single" w:sz="4" w:space="0" w:color="auto"/>
              <w:bottom w:val="single" w:sz="4" w:space="0" w:color="auto"/>
            </w:tcBorders>
          </w:tcPr>
          <w:p w:rsidR="00B659BD" w:rsidRDefault="00B659BD" w:rsidP="00A11710">
            <w:pPr>
              <w:spacing w:before="120" w:after="120" w:line="360" w:lineRule="auto"/>
              <w:ind w:firstLine="0"/>
            </w:pPr>
            <w:r>
              <w:t>What do you think?</w:t>
            </w:r>
          </w:p>
        </w:tc>
        <w:tc>
          <w:tcPr>
            <w:tcW w:w="2160" w:type="dxa"/>
            <w:vMerge/>
          </w:tcPr>
          <w:p w:rsidR="00B659BD" w:rsidRDefault="00B659BD" w:rsidP="00A11710">
            <w:pPr>
              <w:spacing w:before="120" w:after="120" w:line="360" w:lineRule="auto"/>
              <w:ind w:firstLine="0"/>
            </w:pPr>
          </w:p>
        </w:tc>
        <w:tc>
          <w:tcPr>
            <w:tcW w:w="2106" w:type="dxa"/>
            <w:vMerge/>
          </w:tcPr>
          <w:p w:rsidR="00B659BD" w:rsidRDefault="00B659BD" w:rsidP="00A11710">
            <w:pPr>
              <w:spacing w:before="120" w:after="120" w:line="360" w:lineRule="auto"/>
              <w:ind w:firstLine="0"/>
            </w:pPr>
          </w:p>
        </w:tc>
      </w:tr>
      <w:tr w:rsidR="00B659BD" w:rsidTr="00A11710">
        <w:tc>
          <w:tcPr>
            <w:tcW w:w="3078" w:type="dxa"/>
            <w:tcBorders>
              <w:top w:val="single" w:sz="4" w:space="0" w:color="auto"/>
              <w:bottom w:val="single" w:sz="4" w:space="0" w:color="auto"/>
            </w:tcBorders>
          </w:tcPr>
          <w:p w:rsidR="00B659BD" w:rsidRDefault="00B659BD" w:rsidP="00A11710">
            <w:pPr>
              <w:spacing w:before="120" w:after="120" w:line="360" w:lineRule="auto"/>
              <w:ind w:firstLine="0"/>
            </w:pPr>
            <w:r>
              <w:t>Working with ideas</w:t>
            </w:r>
          </w:p>
        </w:tc>
        <w:tc>
          <w:tcPr>
            <w:tcW w:w="2160" w:type="dxa"/>
            <w:vMerge/>
            <w:tcBorders>
              <w:bottom w:val="single" w:sz="4" w:space="0" w:color="auto"/>
            </w:tcBorders>
          </w:tcPr>
          <w:p w:rsidR="00B659BD" w:rsidRDefault="00B659BD" w:rsidP="00A11710">
            <w:pPr>
              <w:spacing w:before="120" w:after="120" w:line="360" w:lineRule="auto"/>
              <w:ind w:firstLine="0"/>
            </w:pPr>
          </w:p>
        </w:tc>
        <w:tc>
          <w:tcPr>
            <w:tcW w:w="2106" w:type="dxa"/>
            <w:vMerge/>
            <w:tcBorders>
              <w:bottom w:val="single" w:sz="4" w:space="0" w:color="auto"/>
            </w:tcBorders>
          </w:tcPr>
          <w:p w:rsidR="00B659BD" w:rsidRDefault="00B659BD" w:rsidP="00A11710">
            <w:pPr>
              <w:spacing w:before="120" w:after="120" w:line="360" w:lineRule="auto"/>
              <w:ind w:firstLine="0"/>
            </w:pPr>
          </w:p>
        </w:tc>
      </w:tr>
    </w:tbl>
    <w:p w:rsidR="008A3DA1" w:rsidRDefault="008A3DA1" w:rsidP="00B659BD"/>
    <w:p w:rsidR="008A3DA1" w:rsidRDefault="008A3DA1" w:rsidP="00B659BD">
      <w:pPr>
        <w:sectPr w:rsidR="008A3DA1" w:rsidSect="008A3DA1">
          <w:type w:val="continuous"/>
          <w:pgSz w:w="12240" w:h="15840" w:code="1"/>
          <w:pgMar w:top="1440" w:right="1440" w:bottom="1440" w:left="2592" w:header="720" w:footer="1008" w:gutter="0"/>
          <w:cols w:space="720"/>
          <w:docGrid w:linePitch="360"/>
        </w:sectPr>
      </w:pPr>
    </w:p>
    <w:p w:rsidR="00B659BD" w:rsidRDefault="00B659BD" w:rsidP="008A3DA1">
      <w:pPr>
        <w:pStyle w:val="Heading2"/>
      </w:pPr>
      <w:r>
        <w:lastRenderedPageBreak/>
        <w:t>Additional Data</w:t>
      </w:r>
    </w:p>
    <w:p w:rsidR="00B659BD" w:rsidRDefault="00B659BD" w:rsidP="00B659BD">
      <w:r>
        <w:t xml:space="preserve">Additional data analysis included the transcription and coding of all of the data available for three of the seminar sessions, one early in the semester, one in the middle of the semester, and one near the end of the semester, in order to address the second research question.  This data included observations and field notes from the seminar sessions, audio recordings of the entire seminar meetings, </w:t>
      </w:r>
      <w:proofErr w:type="gramStart"/>
      <w:r>
        <w:t>reflective</w:t>
      </w:r>
      <w:proofErr w:type="gramEnd"/>
      <w:r>
        <w:t xml:space="preserve"> interviews with Dr. Pollio following each seminar session, and written reflections from the student participants and researchers at the conclusion of each seminar session.  </w:t>
      </w:r>
      <w:r w:rsidRPr="000A246F">
        <w:t xml:space="preserve">Transcription </w:t>
      </w:r>
      <w:r>
        <w:t xml:space="preserve">and coding </w:t>
      </w:r>
      <w:r w:rsidRPr="000A246F">
        <w:t>of the</w:t>
      </w:r>
      <w:r>
        <w:t>se</w:t>
      </w:r>
      <w:r w:rsidRPr="000A246F">
        <w:t xml:space="preserve"> </w:t>
      </w:r>
      <w:r>
        <w:t>secondary data source</w:t>
      </w:r>
      <w:r w:rsidRPr="000A246F">
        <w:t>s followed the same process</w:t>
      </w:r>
      <w:r>
        <w:t xml:space="preserve"> as earlier described for the instructional planning interviews.  Patterns of codes were collapsed into categories, but no separate thematic structure of the additional data was sought.  </w:t>
      </w:r>
      <w:r>
        <w:lastRenderedPageBreak/>
        <w:t>Instead, the categorical findings from the additional data sources were compared and contrasted with the thematic structure and findings from Pollio’s instructional planning interviews.  I then drew conclusions for both parts of the data analysis, directed at answering the research questions in this study.</w:t>
      </w:r>
    </w:p>
    <w:p w:rsidR="00B659BD" w:rsidRPr="00144F73" w:rsidRDefault="00B659BD" w:rsidP="00B659BD">
      <w:pPr>
        <w:ind w:firstLine="0"/>
        <w:jc w:val="center"/>
        <w:rPr>
          <w:b/>
        </w:rPr>
      </w:pPr>
      <w:r>
        <w:rPr>
          <w:b/>
        </w:rPr>
        <w:t>Integrity of the Study</w:t>
      </w:r>
    </w:p>
    <w:p w:rsidR="00B659BD" w:rsidRDefault="00B659BD" w:rsidP="00B659BD">
      <w:r>
        <w:t>The integrity of a study refers to the logic of the data collection and analysis, the soundness of the analytical procedures, and the care the researcher takes in matters of trustworthiness.  This section addresses the matters of integrity and trustworthiness of the study by describing the measures and logical foundations for my validity, reliability, and generalizability claims.</w:t>
      </w:r>
    </w:p>
    <w:p w:rsidR="00B659BD" w:rsidRPr="00D614F3" w:rsidRDefault="00B659BD" w:rsidP="00B659BD">
      <w:pPr>
        <w:ind w:firstLine="0"/>
        <w:rPr>
          <w:b/>
        </w:rPr>
      </w:pPr>
      <w:proofErr w:type="spellStart"/>
      <w:r w:rsidRPr="00D614F3">
        <w:rPr>
          <w:b/>
        </w:rPr>
        <w:t>Validitity</w:t>
      </w:r>
      <w:proofErr w:type="spellEnd"/>
    </w:p>
    <w:p w:rsidR="00B659BD" w:rsidRDefault="00B659BD" w:rsidP="00B659BD">
      <w:pPr>
        <w:ind w:firstLine="0"/>
      </w:pPr>
      <w:r>
        <w:tab/>
        <w:t>Case study research has been erroneously criticized for skimping on the matters of construct validity and reliability (</w:t>
      </w:r>
      <w:proofErr w:type="spellStart"/>
      <w:r>
        <w:t>Flyvbjerg</w:t>
      </w:r>
      <w:proofErr w:type="spellEnd"/>
      <w:r>
        <w:t xml:space="preserve">, 2005; </w:t>
      </w:r>
      <w:proofErr w:type="spellStart"/>
      <w:r>
        <w:t>Riege</w:t>
      </w:r>
      <w:proofErr w:type="spellEnd"/>
      <w:r>
        <w:t>, 2003).  Validity and reliability are important concerns for all empirical research, but are defined differently for case study research.  In this section, I will discuss the issues of both construct validity and external validity.  I will address the matter of reliability in the next section.</w:t>
      </w:r>
    </w:p>
    <w:p w:rsidR="00B659BD" w:rsidRDefault="00B659BD" w:rsidP="00B659BD">
      <w:pPr>
        <w:ind w:firstLine="0"/>
      </w:pPr>
      <w:r>
        <w:tab/>
        <w:t>Construct validity is a measure of how well the data sources and operational definitions match the object and mode of inquiry (Yin, 2003).  This descriptive case study defines the planning practices of an instructor over the course of the semester as the unit of analysis and thereby directs data collection to artifacts and interviews with the instructor as he engages in the instructional planning process.  The data sources are linked both analytically and operationally to the actual process of instructional planning.  Pollio was interviewed and these interviews recorded during his authentic planning practices.</w:t>
      </w:r>
      <w:r>
        <w:tab/>
        <w:t xml:space="preserve">In case study research of a single individual, </w:t>
      </w:r>
      <w:r>
        <w:lastRenderedPageBreak/>
        <w:t xml:space="preserve">the most appropriate authority on the validity of the data analysis must rest with that individual.  Yin (2003) recommends that key informants review case study reports to evaluate and improve their validity.  In order to ensure validity of the data analysis, Dr. Pollio not only read the entire analysis, but also served on the dissertation committee to evaluate the overall research project.  His comments and confirmation of the results ensure the validity of the study.  In addition to the primary participant, I sought confirmation of my findings through the research group where I presented multiple versions of my findings.  This cadre of experienced researchers interrogated my findings, demanding support for each conclusion from the data sources.  </w:t>
      </w:r>
    </w:p>
    <w:p w:rsidR="00B659BD" w:rsidRPr="00D614F3" w:rsidRDefault="00B659BD" w:rsidP="00B659BD">
      <w:pPr>
        <w:ind w:firstLine="0"/>
        <w:rPr>
          <w:b/>
        </w:rPr>
      </w:pPr>
      <w:r w:rsidRPr="00D614F3">
        <w:rPr>
          <w:b/>
        </w:rPr>
        <w:t>Reliability</w:t>
      </w:r>
    </w:p>
    <w:p w:rsidR="00B659BD" w:rsidRDefault="00B659BD" w:rsidP="00B659BD">
      <w:r>
        <w:t>In order to provide evidence of reliability in this study, I employed two specific practices.  The first was to operationalize as much of the data collection and analysis as possible.  The second practice to ensure reliability was the defense of my data analysis with a group of outside researchers.  In this section, I describe those steps taken to strengthen the reliability of my study during data collection and analysis.</w:t>
      </w:r>
    </w:p>
    <w:p w:rsidR="00B659BD" w:rsidRDefault="00B659BD" w:rsidP="00B659BD">
      <w:r>
        <w:t xml:space="preserve">The procedures for data collection each week during the semester were identical.  I met with Dr. Pollio prior to each class session and interviewed him as he planned the instruction for the upcoming class.  I collected and copied any materials that Pollio planned to use in the upcoming class session and included those documents in my data.  On the day of each class meeting, I arrived at Pollio’s office approximately fifteen minutes before class to determine if any substantive changes occurred in his planning for the class.  I then attended each class session, maintaining field notes of my observations while keeping track of the time for each written observation.  I arranged digital tape recorders around the room and audio recorded the entire class meeting.  Following each class, I collected written reflections from the all of the </w:t>
      </w:r>
      <w:r>
        <w:lastRenderedPageBreak/>
        <w:t xml:space="preserve">participants and conducted a post-class reflective interview with Pollio.  The standardization and operationalization of my data collection procedures and practices addresses the reliability of the data gathering.  Reliability in data analysis was addressed with the aid of the outside research group.  </w:t>
      </w:r>
    </w:p>
    <w:p w:rsidR="00B659BD" w:rsidRPr="004919C8" w:rsidRDefault="00B659BD" w:rsidP="00B659BD">
      <w:pPr>
        <w:ind w:firstLine="0"/>
        <w:rPr>
          <w:b/>
        </w:rPr>
      </w:pPr>
      <w:r>
        <w:rPr>
          <w:b/>
        </w:rPr>
        <w:t>Generalizability</w:t>
      </w:r>
    </w:p>
    <w:p w:rsidR="00B659BD" w:rsidRDefault="00B659BD" w:rsidP="00B659BD">
      <w:r w:rsidRPr="0033739B">
        <w:t>Yin (2003) suggested that case study research address analytical generalizations rather than statistical generalizations</w:t>
      </w:r>
      <w:r>
        <w:t xml:space="preserve">.  He posits that case study researchers must strive for theory development, confirmation, theory testing, and disconfirmation of rival theories rather than statistical generalizability (p. 33).  The present study is offered in this spirit, making claims that are recognizable in the data and explaining interpretations where necessary.  Case study research places a higher value on researcher reflexivity in the data analysis and reporting; a matter that I turn to next and throughout the remainder of the dissertation. </w:t>
      </w:r>
    </w:p>
    <w:p w:rsidR="00B659BD" w:rsidRDefault="00B659BD" w:rsidP="00B659BD">
      <w:pPr>
        <w:pStyle w:val="Heading1"/>
      </w:pPr>
      <w:r>
        <w:t>Researcher Reflexivity</w:t>
      </w:r>
    </w:p>
    <w:p w:rsidR="00B659BD" w:rsidRDefault="00B659BD" w:rsidP="00B659BD">
      <w:r w:rsidRPr="000A246F">
        <w:t>I was introduced to Dr. Pollio and existential phenomenology in the first semester of my doctoral studies in educational psychology and research.  Through participation in the seminar on existential phenomenology, I became familiar with phenomenology as both a philosophy and a research methodology and saw how each aspect of the theory mutually influences the other.  Phenomenology as philosophy directed a particular view of objects of consciousness that led to specific methods for understanding the experiences of these objects of consciousness.  The methodological search for essential structures of particular experiences of objects of consciousness led back to the essential experiences of knowing and of consciousness in general.  This circularity of philosophy leading to methodology returning data for knowledge generation that leads to more questions activated my interest from a pedagogical perspective.</w:t>
      </w:r>
    </w:p>
    <w:p w:rsidR="00B659BD" w:rsidRPr="00DA0A5D" w:rsidRDefault="00B659BD" w:rsidP="00B659BD">
      <w:r>
        <w:lastRenderedPageBreak/>
        <w:t xml:space="preserve">I approached the study of Dr. Pollio’s instructional planning practices from a phenomenological attitude.  </w:t>
      </w:r>
      <w:r w:rsidRPr="00DA0A5D">
        <w:t>Ihde (1986) describes the adoption of this purposeful attitude as one in which phenomenologists, “suspend or step back from our ordinary ways of looking, to set aside our usual assumptions regarding things” (p. 32).  The purpose of setting aside the natural attitude is to allow inquirers to “possibilize phenomena” and open themselves up to “polymorphic-mindedness” in relation to the experiences of the phenomenon (Ihde, 1986, p. 73).  Phenomenological researchers approach their participants through this preparatory process.  Heidegger describes a ‘pure’ encounter with phenomena through the adoption of the phenomenological attitude, “When something objectively present has been discovered, it is encountered most purely by just looking at it and letting it be encountered in itself” (1953/2010, p. 253).  Bracketing the natural attitude and seeing phenomenologically means that the researcher is able to possibilize the experience of their participants – it is an aid to understanding experiences and worldviews other than one’s own.</w:t>
      </w:r>
      <w:r>
        <w:t xml:space="preserve">  Bracketing is an essential preparatory practice for phenomenologically oriented research.</w:t>
      </w:r>
    </w:p>
    <w:p w:rsidR="00B659BD" w:rsidRDefault="00B659BD" w:rsidP="008A3DA1">
      <w:pPr>
        <w:pStyle w:val="Heading2"/>
      </w:pPr>
      <w:r>
        <w:t>Bracketing</w:t>
      </w:r>
    </w:p>
    <w:p w:rsidR="00B659BD" w:rsidRPr="006B4699" w:rsidRDefault="00B659BD" w:rsidP="00B659BD">
      <w:r w:rsidRPr="006B4699">
        <w:t>Husserl describes bracketing as the epochē (epokhe), or abstention from judgment, that is required to set aside preexisting theses and convictions regarding the phenomena under investigation.  Husserl explains the relationship of one’s pre-existing understanding</w:t>
      </w:r>
      <w:r>
        <w:t>, which he calls one’s ‘thesis’ in the following quotation,</w:t>
      </w:r>
      <w:r w:rsidRPr="006B4699">
        <w:t xml:space="preserve"> and the phenomenological attitude required for the epochē:</w:t>
      </w:r>
    </w:p>
    <w:p w:rsidR="00B659BD" w:rsidRDefault="00B659BD" w:rsidP="00B659BD">
      <w:pPr>
        <w:ind w:left="720" w:firstLine="0"/>
      </w:pPr>
      <w:r w:rsidRPr="006B4699">
        <w:rPr>
          <w:i/>
        </w:rPr>
        <w:t xml:space="preserve">We do not abandon the thesis we have adopted, we make no change in our conviction, </w:t>
      </w:r>
      <w:r w:rsidRPr="006B4699">
        <w:t xml:space="preserve">which remains in itself what it is so long as we do not introduce new motives of judgment, which we precisely refrain from doing.  And yet the thesis undergoes a </w:t>
      </w:r>
      <w:r w:rsidRPr="006B4699">
        <w:lastRenderedPageBreak/>
        <w:t xml:space="preserve">modification – whilst remaining in itself what it is, </w:t>
      </w:r>
      <w:r w:rsidRPr="006B4699">
        <w:rPr>
          <w:i/>
        </w:rPr>
        <w:t xml:space="preserve">we set it as it were “out of action,” </w:t>
      </w:r>
      <w:r w:rsidRPr="006B4699">
        <w:t xml:space="preserve">we </w:t>
      </w:r>
      <w:r w:rsidRPr="006B4699">
        <w:rPr>
          <w:i/>
        </w:rPr>
        <w:t xml:space="preserve">“disconnect it,” “bracket it.”  </w:t>
      </w:r>
      <w:r w:rsidRPr="006B4699">
        <w:t xml:space="preserve">It still remains there like the bracketed in the bracket, like the disconnected outside the connexional system.  We can also say: The thesis is experience as lived, </w:t>
      </w:r>
      <w:r w:rsidRPr="006B4699">
        <w:rPr>
          <w:i/>
        </w:rPr>
        <w:t>but we make “no use” of it.</w:t>
      </w:r>
      <w:r w:rsidRPr="006B4699">
        <w:t xml:space="preserve">  (1931, p. 98, emphasis in original)</w:t>
      </w:r>
    </w:p>
    <w:p w:rsidR="00B659BD" w:rsidRDefault="00B659BD" w:rsidP="00B659BD">
      <w:r w:rsidRPr="006B4699">
        <w:t xml:space="preserve">Pollio, Henley and Thompson (2006) explain Husserl’s original conception of bracketing as a negative or subtractive process of “removing conceptual biases that may serve to distort one’s interpretive vision” (p. 47).  However, these authors suggest an alternative, positive description of bracketing is “a way of seeing” in which “the interpreter applies a worldview such that a phenomenological understanding may emerge” (p. 48).  The researcher thus identifies </w:t>
      </w:r>
      <w:r>
        <w:t>his</w:t>
      </w:r>
      <w:r w:rsidRPr="006B4699">
        <w:t xml:space="preserve"> own prior knowledge, conceptions, and attitudes about the topic of investigation and becomes open to the world of possible other ways of knowing, conceiving and believing about that topic.  </w:t>
      </w:r>
      <w:r>
        <w:t xml:space="preserve">This additive view of bracketing does not assume that it is possible to remove all of one’s biases regarding a phenomenon or practice; rather it stresses our awareness and caution and regarding these matters.  </w:t>
      </w:r>
    </w:p>
    <w:p w:rsidR="00B659BD" w:rsidRDefault="00B659BD" w:rsidP="00B659BD">
      <w:r w:rsidRPr="006B4699">
        <w:t xml:space="preserve">Bentz and Shapiro (1998) explain, “Bracketing sets aside aspects of a situation in order to focus full attention on other aspects of it” (p. 41).  The </w:t>
      </w:r>
      <w:r>
        <w:t>aspect</w:t>
      </w:r>
      <w:r w:rsidRPr="006B4699">
        <w:t xml:space="preserve">s that </w:t>
      </w:r>
      <w:r>
        <w:t>are</w:t>
      </w:r>
      <w:r w:rsidRPr="006B4699">
        <w:t xml:space="preserve"> set aside are those preconceptions, judgments, analyses and explanations of the phenomenon.  The </w:t>
      </w:r>
      <w:r>
        <w:t>aspect</w:t>
      </w:r>
      <w:r w:rsidRPr="006B4699">
        <w:t xml:space="preserve">s </w:t>
      </w:r>
      <w:r>
        <w:t>upon which to</w:t>
      </w:r>
      <w:r w:rsidRPr="006B4699">
        <w:t xml:space="preserve"> focus full attention upon are those aspects that put </w:t>
      </w:r>
      <w:r>
        <w:t>the</w:t>
      </w:r>
      <w:r w:rsidRPr="006B4699">
        <w:t xml:space="preserve"> participants and </w:t>
      </w:r>
      <w:r>
        <w:t>the researcher</w:t>
      </w:r>
      <w:r w:rsidRPr="006B4699">
        <w:t xml:space="preserve"> in as close of a direct experience with the phenomenon as possible.  It is an intentional move away from theorizing and toward direct lived experience.  These theoretical, analytical and evaluative aspects will be needed later in the data analysis and thematizing phase of research, but through bracketing </w:t>
      </w:r>
      <w:r>
        <w:t>researchers</w:t>
      </w:r>
      <w:r w:rsidRPr="006B4699">
        <w:t xml:space="preserve"> become aware of those concepts and are able to watch out that </w:t>
      </w:r>
      <w:r>
        <w:t>they are not</w:t>
      </w:r>
      <w:r w:rsidRPr="006B4699">
        <w:t xml:space="preserve"> add</w:t>
      </w:r>
      <w:r>
        <w:t>ed</w:t>
      </w:r>
      <w:r w:rsidRPr="006B4699">
        <w:t xml:space="preserve"> to the descriptive phase of the research through </w:t>
      </w:r>
      <w:r>
        <w:t>one’s</w:t>
      </w:r>
      <w:r w:rsidRPr="006B4699">
        <w:t xml:space="preserve"> own natural attitude.  </w:t>
      </w:r>
    </w:p>
    <w:p w:rsidR="00B659BD" w:rsidRPr="0008135F" w:rsidRDefault="00B659BD" w:rsidP="00B659BD">
      <w:r>
        <w:lastRenderedPageBreak/>
        <w:t>As a researcher interested in adopting the phenomenological attitude, I participated in a bracketing interview prior to data collection.  The bracketing interview highlighted three prior assumptions that I brought to the study: (a) an assumption that Dr. Pollio and his students would share personal matters throughout the course of the study, (b) an intention of protectiveness of these participants and their personal sharing, and (c) the belief that Dr. Pollio is an expert in instruction and instructional planning.  While these assumptions may also relate to findings of the data collection and analysis, they demand a higher degree of evidence than other findings.</w:t>
      </w:r>
    </w:p>
    <w:p w:rsidR="00B659BD" w:rsidRDefault="00B659BD" w:rsidP="008A3DA1">
      <w:pPr>
        <w:pStyle w:val="Heading2"/>
      </w:pPr>
      <w:r>
        <w:t>Reducing Bias</w:t>
      </w:r>
    </w:p>
    <w:p w:rsidR="00B659BD" w:rsidRPr="006B4699" w:rsidRDefault="00B659BD" w:rsidP="00B659BD">
      <w:r w:rsidRPr="006B4699">
        <w:t xml:space="preserve">Bracketing does not mean that </w:t>
      </w:r>
      <w:r>
        <w:t>I</w:t>
      </w:r>
      <w:r w:rsidRPr="006B4699">
        <w:t xml:space="preserve"> forget those aspects of </w:t>
      </w:r>
      <w:r>
        <w:t>my</w:t>
      </w:r>
      <w:r w:rsidRPr="006B4699">
        <w:t xml:space="preserve"> own consciousness related to the phenomenon.  On the contrary, bracketing heightens </w:t>
      </w:r>
      <w:r>
        <w:t>my</w:t>
      </w:r>
      <w:r w:rsidRPr="006B4699">
        <w:t xml:space="preserve"> awareness of a priori assumptions about the topic under investigation and is an assurance against </w:t>
      </w:r>
      <w:r>
        <w:t>my</w:t>
      </w:r>
      <w:r w:rsidRPr="006B4699">
        <w:t xml:space="preserve"> unwittingly bringing those aspects of </w:t>
      </w:r>
      <w:r>
        <w:t>my</w:t>
      </w:r>
      <w:r w:rsidRPr="006B4699">
        <w:t>sel</w:t>
      </w:r>
      <w:r>
        <w:t>f</w:t>
      </w:r>
      <w:r w:rsidRPr="006B4699">
        <w:t xml:space="preserve"> and </w:t>
      </w:r>
      <w:r>
        <w:t>my</w:t>
      </w:r>
      <w:r w:rsidRPr="006B4699">
        <w:t xml:space="preserve"> beliefs into the dialogic interviews or interpretation of interviews when the participants are not actually describing those aspects of a phenomenon.  Bracketing is a tool for the researcher to adopt the phenomenological attitude and focus </w:t>
      </w:r>
      <w:r>
        <w:t>he</w:t>
      </w:r>
      <w:r w:rsidRPr="006B4699">
        <w:t xml:space="preserve">r attention on the descriptions provided by </w:t>
      </w:r>
      <w:r>
        <w:t>he</w:t>
      </w:r>
      <w:r w:rsidRPr="006B4699">
        <w:t xml:space="preserve">r participants – ‘the things themselves.’  </w:t>
      </w:r>
      <w:r>
        <w:t>Through bracketing, I am cautious of looking for personal matters, being protective and assuming expert practices.  Any claims to these matters in the findings of the study will require convincing empirical data.</w:t>
      </w:r>
    </w:p>
    <w:p w:rsidR="00B659BD" w:rsidRDefault="00B659BD">
      <w:pPr>
        <w:spacing w:after="200" w:line="276" w:lineRule="auto"/>
        <w:ind w:firstLine="0"/>
      </w:pPr>
      <w:r>
        <w:br w:type="page"/>
      </w:r>
    </w:p>
    <w:p w:rsidR="00B659BD" w:rsidRPr="006A6927" w:rsidRDefault="00B659BD" w:rsidP="00B659BD">
      <w:pPr>
        <w:pStyle w:val="ListParagraph"/>
        <w:ind w:hanging="720"/>
        <w:jc w:val="center"/>
        <w:rPr>
          <w:b/>
        </w:rPr>
      </w:pPr>
      <w:r w:rsidRPr="006A6927">
        <w:rPr>
          <w:b/>
        </w:rPr>
        <w:lastRenderedPageBreak/>
        <w:t>Chapter 4</w:t>
      </w:r>
    </w:p>
    <w:p w:rsidR="00B659BD" w:rsidRPr="00BF2007" w:rsidRDefault="00B659BD" w:rsidP="00B659BD">
      <w:pPr>
        <w:pStyle w:val="Heading1"/>
      </w:pPr>
      <w:r w:rsidRPr="00BF2007">
        <w:t>Findings</w:t>
      </w:r>
    </w:p>
    <w:p w:rsidR="00B659BD" w:rsidRDefault="00B659BD" w:rsidP="00B659BD">
      <w:pPr>
        <w:tabs>
          <w:tab w:val="left" w:pos="3256"/>
        </w:tabs>
        <w:spacing w:line="240" w:lineRule="auto"/>
        <w:ind w:left="720" w:right="720" w:firstLine="0"/>
        <w:rPr>
          <w:i/>
          <w:szCs w:val="20"/>
        </w:rPr>
      </w:pPr>
    </w:p>
    <w:p w:rsidR="00B659BD" w:rsidRPr="00A91FF1" w:rsidRDefault="00B659BD" w:rsidP="00B659BD">
      <w:pPr>
        <w:tabs>
          <w:tab w:val="left" w:pos="3256"/>
        </w:tabs>
        <w:spacing w:line="240" w:lineRule="auto"/>
        <w:ind w:left="1440" w:right="720" w:hanging="720"/>
        <w:rPr>
          <w:i/>
          <w:szCs w:val="20"/>
        </w:rPr>
      </w:pPr>
      <w:r w:rsidRPr="00A91FF1">
        <w:rPr>
          <w:i/>
          <w:szCs w:val="20"/>
        </w:rPr>
        <w:t>Pollio:  I just</w:t>
      </w:r>
      <w:r>
        <w:rPr>
          <w:i/>
          <w:szCs w:val="20"/>
        </w:rPr>
        <w:t xml:space="preserve"> – I </w:t>
      </w:r>
      <w:r w:rsidRPr="00A91FF1">
        <w:rPr>
          <w:i/>
          <w:szCs w:val="20"/>
        </w:rPr>
        <w:t xml:space="preserve">said </w:t>
      </w:r>
      <w:r>
        <w:rPr>
          <w:i/>
          <w:szCs w:val="20"/>
        </w:rPr>
        <w:t>[this is]</w:t>
      </w:r>
      <w:r w:rsidRPr="00A91FF1">
        <w:rPr>
          <w:i/>
          <w:szCs w:val="20"/>
        </w:rPr>
        <w:t xml:space="preserve"> personal stuff</w:t>
      </w:r>
      <w:r>
        <w:rPr>
          <w:i/>
          <w:szCs w:val="20"/>
        </w:rPr>
        <w:t>, b</w:t>
      </w:r>
      <w:r w:rsidRPr="00A91FF1">
        <w:rPr>
          <w:i/>
          <w:szCs w:val="20"/>
        </w:rPr>
        <w:t>ut, – or maybe not.</w:t>
      </w:r>
      <w:r>
        <w:rPr>
          <w:i/>
          <w:szCs w:val="20"/>
        </w:rPr>
        <w:t xml:space="preserve"> …</w:t>
      </w:r>
      <w:r w:rsidRPr="00A91FF1">
        <w:rPr>
          <w:i/>
          <w:szCs w:val="20"/>
        </w:rPr>
        <w:t>Maybe not.  Maybe that’s important where I kind of get the juice for tomorrow by just thinking about – almost rehearsing but – not rehearsing</w:t>
      </w:r>
      <w:r>
        <w:rPr>
          <w:i/>
          <w:szCs w:val="20"/>
        </w:rPr>
        <w:t>…</w:t>
      </w:r>
    </w:p>
    <w:p w:rsidR="00B659BD" w:rsidRPr="00A91FF1" w:rsidRDefault="00B659BD" w:rsidP="00B659BD">
      <w:pPr>
        <w:tabs>
          <w:tab w:val="left" w:pos="3256"/>
        </w:tabs>
        <w:spacing w:line="240" w:lineRule="auto"/>
        <w:ind w:left="1440" w:right="720" w:hanging="720"/>
        <w:rPr>
          <w:i/>
          <w:szCs w:val="20"/>
        </w:rPr>
      </w:pPr>
      <w:r>
        <w:rPr>
          <w:i/>
          <w:szCs w:val="20"/>
        </w:rPr>
        <w:t>Franklin</w:t>
      </w:r>
      <w:r w:rsidRPr="00A91FF1">
        <w:rPr>
          <w:i/>
          <w:szCs w:val="20"/>
        </w:rPr>
        <w:t>:  Thinking through the thoughts –</w:t>
      </w:r>
    </w:p>
    <w:p w:rsidR="00B659BD" w:rsidRPr="00A91FF1" w:rsidRDefault="00B659BD" w:rsidP="00B659BD">
      <w:pPr>
        <w:tabs>
          <w:tab w:val="left" w:pos="3256"/>
        </w:tabs>
        <w:spacing w:line="240" w:lineRule="auto"/>
        <w:ind w:left="1440" w:right="720" w:hanging="720"/>
        <w:rPr>
          <w:i/>
          <w:szCs w:val="20"/>
        </w:rPr>
      </w:pPr>
      <w:r w:rsidRPr="00A91FF1">
        <w:rPr>
          <w:i/>
          <w:szCs w:val="20"/>
        </w:rPr>
        <w:t>Pollio:  Thinking through, yeah.</w:t>
      </w:r>
    </w:p>
    <w:p w:rsidR="00B659BD" w:rsidRDefault="00B659BD" w:rsidP="00B659BD">
      <w:pPr>
        <w:spacing w:line="240" w:lineRule="auto"/>
        <w:ind w:left="720" w:right="720" w:firstLine="0"/>
        <w:jc w:val="right"/>
      </w:pPr>
    </w:p>
    <w:p w:rsidR="00B659BD" w:rsidRDefault="00B659BD" w:rsidP="00B659BD">
      <w:pPr>
        <w:spacing w:line="240" w:lineRule="auto"/>
        <w:ind w:left="720" w:right="720" w:firstLine="0"/>
        <w:jc w:val="right"/>
      </w:pPr>
      <w:r w:rsidRPr="00A91FF1">
        <w:t>(</w:t>
      </w:r>
      <w:r>
        <w:t xml:space="preserve">H. R. Pollio, </w:t>
      </w:r>
      <w:r w:rsidRPr="00A91FF1">
        <w:t>Planning Interview on September 27, 2011)</w:t>
      </w:r>
    </w:p>
    <w:p w:rsidR="00B659BD" w:rsidRPr="00A91FF1" w:rsidRDefault="00B659BD" w:rsidP="00B659BD">
      <w:pPr>
        <w:ind w:left="720" w:right="720" w:firstLine="0"/>
        <w:jc w:val="right"/>
      </w:pPr>
    </w:p>
    <w:p w:rsidR="00B659BD" w:rsidRDefault="00B659BD" w:rsidP="00B659BD">
      <w:r>
        <w:t>The purpose of this study was to describe Professor Howard R. Pollio’s instructional planning practices and activities as he prepared to teach a seminar in existential phenomenological psychology.  It addressed the following two research questions:</w:t>
      </w:r>
    </w:p>
    <w:p w:rsidR="00B659BD" w:rsidRDefault="00B659BD" w:rsidP="00B659BD">
      <w:pPr>
        <w:pStyle w:val="ListParagraph"/>
        <w:numPr>
          <w:ilvl w:val="0"/>
          <w:numId w:val="1"/>
        </w:numPr>
      </w:pPr>
      <w:r w:rsidRPr="00BF2007">
        <w:t>What does this professor do when planning teaching and learning experiences for students in a graduate seminar on phenomenology?</w:t>
      </w:r>
      <w:r>
        <w:t xml:space="preserve"> </w:t>
      </w:r>
    </w:p>
    <w:p w:rsidR="00B659BD" w:rsidRDefault="00B659BD" w:rsidP="00B659BD">
      <w:pPr>
        <w:pStyle w:val="ListParagraph"/>
        <w:numPr>
          <w:ilvl w:val="0"/>
          <w:numId w:val="1"/>
        </w:numPr>
      </w:pPr>
      <w:r>
        <w:t xml:space="preserve">In what ways do the students’ and </w:t>
      </w:r>
      <w:proofErr w:type="gramStart"/>
      <w:r>
        <w:t>professor’s experiences</w:t>
      </w:r>
      <w:proofErr w:type="gramEnd"/>
      <w:r>
        <w:t xml:space="preserve"> in class reflect or relate to the professor’s instructional plans?</w:t>
      </w:r>
    </w:p>
    <w:p w:rsidR="00B659BD" w:rsidRDefault="00B659BD" w:rsidP="00B659BD">
      <w:r>
        <w:t xml:space="preserve">The study employed an illustrative and phenomenologically oriented case study of Pollio through both primary and additional data sources.  Primary data consisted of a series of weekly interviews with Dr. Pollio as he conducted his instructional planning over the course of a fifteen week semester during the fall of 2011.  Additional data consisted of observational field notes and audio recordings taken during each class meeting, post-class interviews with Pollio in which he reflected on the class just concluded, written student reflections collected at the end of each class, and observers’ written reflections following each class meeting.  These additional data sources are included for three class meetings: one early in the semester, one in the middle of the semester, and one near the end of the semester.  </w:t>
      </w:r>
    </w:p>
    <w:p w:rsidR="00B659BD" w:rsidRDefault="00B659BD" w:rsidP="00B659BD">
      <w:r>
        <w:lastRenderedPageBreak/>
        <w:t xml:space="preserve">Findings will therefore be presented in two sections.  The first section provides the results of the instructional planning interviews with Pollio and is presented in the form of a thematic analysis.  Each theme is described, supported with excerpts from the data, and summarized.  The second section provides an analysis of the additional data sources and relates those findings back to the thematic analysis of Pollio’s instructional planning.  (Please see Chapter 3 for a full description of Methodology, including Data Sources and Data Analysis procedures.)  </w:t>
      </w:r>
    </w:p>
    <w:p w:rsidR="00B659BD" w:rsidRPr="00A3599E" w:rsidRDefault="00B659BD" w:rsidP="00B659BD">
      <w:pPr>
        <w:ind w:firstLine="0"/>
        <w:rPr>
          <w:b/>
        </w:rPr>
      </w:pPr>
      <w:r w:rsidRPr="00A3599E">
        <w:rPr>
          <w:b/>
        </w:rPr>
        <w:t>Excerpt Conventions</w:t>
      </w:r>
    </w:p>
    <w:p w:rsidR="00B659BD" w:rsidRDefault="00B659BD" w:rsidP="00B659BD">
      <w:r>
        <w:t>Throughout this chapter, I include excerpts from Dr. Pollio, his students, and the researcher observers.  I further include analytic memos and excerpts from field notes based on observations of the class meetings.  The following conventions are used consistently throughout the chapter.  Italics indicate these are the spoken or written words of the person cited.  Any omissions in the text are indicated by ellipses.  When the excerpt contains two or more speakers in dialogue, the last name of the participant indicates the speaker’s identity.  In cases where only one speaker is cited, the identification of the speaker is found in the parenthetical citation.  Finally, the data source for each of the excerpts is noted in the parenthetical citation following each quotation.</w:t>
      </w:r>
    </w:p>
    <w:p w:rsidR="00B659BD" w:rsidRPr="00A22051" w:rsidRDefault="00B659BD" w:rsidP="00B659BD">
      <w:pPr>
        <w:ind w:firstLine="0"/>
        <w:jc w:val="center"/>
      </w:pPr>
      <w:r>
        <w:rPr>
          <w:b/>
        </w:rPr>
        <w:t>Part 1: Thematic Analysis of Instructional Planning</w:t>
      </w:r>
    </w:p>
    <w:p w:rsidR="00B659BD" w:rsidRPr="00D947C8" w:rsidRDefault="00B659BD" w:rsidP="00B659BD">
      <w:r>
        <w:t xml:space="preserve">As described in chapter 3, findings in this study are presented in the form of a thematic analysis.  The ground theme, or underlying background from which all of the other themes arise and become figural, is “But I’m a Phenomenologist!”  It holds that Dr. Pollio’s instructional planning practices are inextricably linked to his philosophical and ontological orientation in phenomenological principles.  Dr. Pollio planned his instruction </w:t>
      </w:r>
      <w:r>
        <w:rPr>
          <w:i/>
        </w:rPr>
        <w:t>in</w:t>
      </w:r>
      <w:r>
        <w:t xml:space="preserve"> phenomenology </w:t>
      </w:r>
      <w:r>
        <w:rPr>
          <w:i/>
        </w:rPr>
        <w:t>with</w:t>
      </w:r>
      <w:r>
        <w:t xml:space="preserve"> a phenomenological orientation to research and knowing.  </w:t>
      </w:r>
    </w:p>
    <w:p w:rsidR="00B659BD" w:rsidRPr="009D384F" w:rsidRDefault="00B659BD" w:rsidP="00B659BD">
      <w:pPr>
        <w:widowControl w:val="0"/>
        <w:autoSpaceDE w:val="0"/>
        <w:autoSpaceDN w:val="0"/>
        <w:adjustRightInd w:val="0"/>
        <w:ind w:firstLine="0"/>
        <w:rPr>
          <w:rFonts w:eastAsiaTheme="minorEastAsia"/>
          <w:b/>
          <w:bCs/>
          <w:color w:val="000000"/>
        </w:rPr>
      </w:pPr>
      <w:r w:rsidRPr="009D384F">
        <w:rPr>
          <w:rFonts w:eastAsiaTheme="minorEastAsia"/>
          <w:b/>
          <w:bCs/>
          <w:color w:val="000000"/>
        </w:rPr>
        <w:lastRenderedPageBreak/>
        <w:t>Ground Theme: “But I’m a Phenomenologist!”</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The ground theme, “But I’m a Phenomenologist!” describes Pollio’s underlying approach to his instructional planning practices.  It relates to each of the other themes in the findings by providing Pollio’s instructional and worldview as grounded in the principles of practices of what he viewed as phenomenological.  Figure 1 depicts the overall thematic structure of findings for this chapter and begins with the ground theme, “But I’m a Phenomenologist!”</w:t>
      </w:r>
    </w:p>
    <w:p w:rsidR="00B659BD" w:rsidRPr="009D384F" w:rsidRDefault="00B659BD" w:rsidP="00B659BD">
      <w:pPr>
        <w:widowControl w:val="0"/>
        <w:autoSpaceDE w:val="0"/>
        <w:autoSpaceDN w:val="0"/>
        <w:adjustRightInd w:val="0"/>
        <w:spacing w:before="240" w:after="200"/>
        <w:ind w:firstLine="0"/>
        <w:jc w:val="center"/>
        <w:rPr>
          <w:rFonts w:eastAsiaTheme="minorEastAsia"/>
          <w:bCs/>
          <w:color w:val="000000"/>
        </w:rPr>
      </w:pPr>
      <w:r w:rsidRPr="00562044">
        <w:rPr>
          <w:rFonts w:ascii="Arial" w:eastAsiaTheme="minorEastAsia" w:hAnsi="Arial" w:cs="Arial"/>
          <w:noProof/>
          <w:sz w:val="20"/>
          <w:szCs w:val="22"/>
        </w:rPr>
        <w:drawing>
          <wp:anchor distT="0" distB="0" distL="114300" distR="114300" simplePos="0" relativeHeight="251660288" behindDoc="0" locked="0" layoutInCell="1" allowOverlap="1" wp14:anchorId="10C87F02" wp14:editId="76BD33D5">
            <wp:simplePos x="0" y="0"/>
            <wp:positionH relativeFrom="column">
              <wp:posOffset>32385</wp:posOffset>
            </wp:positionH>
            <wp:positionV relativeFrom="paragraph">
              <wp:posOffset>155575</wp:posOffset>
            </wp:positionV>
            <wp:extent cx="6036310" cy="4127500"/>
            <wp:effectExtent l="0" t="0" r="0" b="635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proofErr w:type="gramStart"/>
      <w:r w:rsidRPr="00562044">
        <w:rPr>
          <w:rFonts w:ascii="Arial" w:eastAsiaTheme="minorEastAsia" w:hAnsi="Arial" w:cs="Arial"/>
          <w:bCs/>
          <w:i/>
          <w:color w:val="000000"/>
          <w:sz w:val="20"/>
        </w:rPr>
        <w:t>Figure 4.1.</w:t>
      </w:r>
      <w:proofErr w:type="gramEnd"/>
      <w:r w:rsidRPr="00562044">
        <w:rPr>
          <w:rFonts w:ascii="Arial" w:eastAsiaTheme="minorEastAsia" w:hAnsi="Arial" w:cs="Arial"/>
          <w:bCs/>
          <w:color w:val="000000"/>
          <w:sz w:val="20"/>
        </w:rPr>
        <w:t xml:space="preserve"> Thematic structure of Pollio’s instructional planning practices</w:t>
      </w:r>
      <w:r w:rsidRPr="009D384F">
        <w:rPr>
          <w:rFonts w:eastAsiaTheme="minorEastAsia"/>
          <w:bCs/>
          <w:color w:val="000000"/>
          <w:sz w:val="22"/>
        </w:rPr>
        <w:t>.</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This ground theme, “But I’m a Phenomenologist!” refers to the way that Pollio approached instructional planning that focused on first person experiences (“</w:t>
      </w:r>
      <w:r>
        <w:rPr>
          <w:rFonts w:eastAsiaTheme="minorEastAsia"/>
          <w:bCs/>
          <w:color w:val="000000"/>
        </w:rPr>
        <w:t>What Can They Experience in Class</w:t>
      </w:r>
      <w:r w:rsidRPr="009D384F">
        <w:rPr>
          <w:rFonts w:eastAsiaTheme="minorEastAsia"/>
          <w:bCs/>
          <w:color w:val="000000"/>
        </w:rPr>
        <w:t xml:space="preserve">?”); infusing playfulness and </w:t>
      </w:r>
      <w:r>
        <w:rPr>
          <w:rFonts w:eastAsiaTheme="minorEastAsia"/>
          <w:bCs/>
          <w:color w:val="000000"/>
        </w:rPr>
        <w:t>openness</w:t>
      </w:r>
      <w:r w:rsidRPr="009D384F">
        <w:rPr>
          <w:rFonts w:eastAsiaTheme="minorEastAsia"/>
          <w:bCs/>
          <w:color w:val="000000"/>
        </w:rPr>
        <w:t xml:space="preserve"> (Playing with Possibilities) as well as excitement (“Blow them Away!”) into his instruction planning; and the questions, materials, and sequence </w:t>
      </w:r>
      <w:r w:rsidRPr="009D384F">
        <w:rPr>
          <w:rFonts w:eastAsiaTheme="minorEastAsia"/>
          <w:bCs/>
          <w:color w:val="000000"/>
        </w:rPr>
        <w:lastRenderedPageBreak/>
        <w:t xml:space="preserve">of activities he planned to employ in his class (“A Good Question,” “All the Stuff,” and </w:t>
      </w:r>
      <w:r>
        <w:rPr>
          <w:rFonts w:eastAsiaTheme="minorEastAsia"/>
          <w:bCs/>
          <w:color w:val="000000"/>
        </w:rPr>
        <w:t xml:space="preserve">Going with the </w:t>
      </w:r>
      <w:r w:rsidRPr="009D384F">
        <w:rPr>
          <w:rFonts w:eastAsiaTheme="minorEastAsia"/>
          <w:bCs/>
          <w:color w:val="000000"/>
        </w:rPr>
        <w:t>Flow).</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 xml:space="preserve">Pollio explained the importance of approaching the course from a phenomenological perspective in Excerpt 1.  Here, he shared with a colleague the reasons why he was interested in allowing his students as much freedom as possible in their learning experiences and added that as a phenomenologist, he was ultimately concerned with first person experiences. </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1</w:t>
      </w:r>
    </w:p>
    <w:p w:rsidR="00B659BD" w:rsidRDefault="00B659BD" w:rsidP="00B659BD">
      <w:pPr>
        <w:tabs>
          <w:tab w:val="left" w:pos="2160"/>
          <w:tab w:val="center" w:pos="5400"/>
        </w:tabs>
        <w:autoSpaceDE w:val="0"/>
        <w:autoSpaceDN w:val="0"/>
        <w:adjustRightInd w:val="0"/>
        <w:spacing w:line="276" w:lineRule="auto"/>
        <w:ind w:left="720" w:firstLine="0"/>
        <w:rPr>
          <w:rFonts w:eastAsiaTheme="minorEastAsia"/>
          <w:bCs/>
          <w:i/>
          <w:color w:val="000000"/>
        </w:rPr>
      </w:pPr>
      <w:r w:rsidRPr="009D384F">
        <w:rPr>
          <w:rFonts w:eastAsiaTheme="minorEastAsia"/>
          <w:i/>
        </w:rPr>
        <w:t xml:space="preserve">And I want to give them as little information about what we want, because I don't know what we want.  The thing that I've discovered - serendipity - that comes up all the time.  I love that when it happens in class, when something goes a different direction … and that's what I'm hoping for.  I want to give them the minimum amount of structure possible, the maximum amount of possibility of being able to talk …, and that means it's got to come from them.  We've got to let it free. </w:t>
      </w:r>
      <w:r>
        <w:rPr>
          <w:rFonts w:eastAsiaTheme="minorEastAsia"/>
          <w:i/>
        </w:rPr>
        <w:t xml:space="preserve">… </w:t>
      </w:r>
      <w:proofErr w:type="gramStart"/>
      <w:r w:rsidRPr="009D384F">
        <w:rPr>
          <w:rFonts w:eastAsiaTheme="minorEastAsia"/>
          <w:i/>
        </w:rPr>
        <w:t>But I'm a phenomenologist, and what I'm interested in is experience.</w:t>
      </w:r>
      <w:proofErr w:type="gramEnd"/>
      <w:r w:rsidRPr="009D384F">
        <w:rPr>
          <w:rFonts w:eastAsiaTheme="minorEastAsia"/>
          <w:i/>
        </w:rPr>
        <w:t xml:space="preserve">  And what we're interested in [here] is we're saying, "Let's bring experience back in." – the experience of learning, the experience of teaching, the experience of whatever they want to talk about in the class.</w:t>
      </w:r>
      <w:r>
        <w:rPr>
          <w:rFonts w:eastAsiaTheme="minorEastAsia"/>
          <w:i/>
        </w:rPr>
        <w:t xml:space="preserve"> </w:t>
      </w:r>
      <w:r w:rsidRPr="009D384F">
        <w:rPr>
          <w:rFonts w:eastAsiaTheme="minorEastAsia"/>
          <w:i/>
        </w:rPr>
        <w:t xml:space="preserve">… What question should a phenomenologist ask?  </w:t>
      </w:r>
    </w:p>
    <w:p w:rsidR="00B659BD" w:rsidRDefault="00B659BD" w:rsidP="00B659BD">
      <w:pPr>
        <w:widowControl w:val="0"/>
        <w:autoSpaceDE w:val="0"/>
        <w:autoSpaceDN w:val="0"/>
        <w:adjustRightInd w:val="0"/>
        <w:ind w:left="720" w:firstLine="0"/>
        <w:jc w:val="right"/>
        <w:rPr>
          <w:rFonts w:eastAsiaTheme="minorEastAsia"/>
          <w:bCs/>
          <w:color w:val="000000"/>
        </w:rPr>
      </w:pPr>
      <w:r w:rsidRPr="009D384F">
        <w:rPr>
          <w:rFonts w:eastAsiaTheme="minorEastAsia"/>
          <w:bCs/>
          <w:color w:val="000000"/>
        </w:rPr>
        <w:t>(</w:t>
      </w:r>
      <w:r>
        <w:rPr>
          <w:rFonts w:eastAsiaTheme="minorEastAsia"/>
          <w:bCs/>
          <w:color w:val="000000"/>
        </w:rPr>
        <w:t xml:space="preserve">H. R. Pollio, </w:t>
      </w:r>
      <w:r w:rsidRPr="009D384F">
        <w:rPr>
          <w:rFonts w:eastAsiaTheme="minorEastAsia"/>
          <w:bCs/>
          <w:color w:val="000000"/>
        </w:rPr>
        <w:t>Planning interview, 11/15/11)</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Pollio planned to explain to his students, during the first class meeting for the course, his position on the study of phenomenology:</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Excerpt 2</w:t>
      </w:r>
    </w:p>
    <w:p w:rsidR="00B659BD" w:rsidRDefault="00B659BD" w:rsidP="00B659BD">
      <w:pPr>
        <w:widowControl w:val="0"/>
        <w:autoSpaceDE w:val="0"/>
        <w:autoSpaceDN w:val="0"/>
        <w:adjustRightInd w:val="0"/>
        <w:spacing w:line="276" w:lineRule="auto"/>
        <w:ind w:left="720" w:firstLine="0"/>
        <w:rPr>
          <w:rFonts w:eastAsiaTheme="minorEastAsia"/>
          <w:i/>
        </w:rPr>
      </w:pPr>
      <w:r w:rsidRPr="009D384F">
        <w:rPr>
          <w:rFonts w:eastAsiaTheme="minorEastAsia"/>
          <w:i/>
        </w:rPr>
        <w:t>Existential phenomenology is a philosophical position, a method, and the basis for the pedagogy or other applied work.</w:t>
      </w:r>
    </w:p>
    <w:p w:rsidR="00B659BD" w:rsidRPr="009D384F" w:rsidRDefault="00B659BD" w:rsidP="00B659BD">
      <w:pPr>
        <w:widowControl w:val="0"/>
        <w:autoSpaceDE w:val="0"/>
        <w:autoSpaceDN w:val="0"/>
        <w:adjustRightInd w:val="0"/>
        <w:spacing w:after="200" w:line="276" w:lineRule="auto"/>
        <w:ind w:firstLine="0"/>
        <w:jc w:val="right"/>
        <w:rPr>
          <w:rFonts w:eastAsiaTheme="minorEastAsia"/>
        </w:rPr>
      </w:pPr>
      <w:r w:rsidRPr="009D384F">
        <w:rPr>
          <w:rFonts w:eastAsiaTheme="minorEastAsia"/>
        </w:rPr>
        <w:t>(</w:t>
      </w:r>
      <w:r>
        <w:rPr>
          <w:rFonts w:eastAsiaTheme="minorEastAsia"/>
          <w:bCs/>
          <w:color w:val="000000"/>
        </w:rPr>
        <w:t>H. R. Pollio,</w:t>
      </w:r>
      <w:r w:rsidRPr="009D384F">
        <w:rPr>
          <w:rFonts w:eastAsiaTheme="minorEastAsia"/>
        </w:rPr>
        <w:t xml:space="preserve"> Planning interview, 8/23/11)</w:t>
      </w:r>
    </w:p>
    <w:p w:rsidR="00B659BD" w:rsidRPr="009D384F" w:rsidRDefault="00B659BD" w:rsidP="00B659BD">
      <w:pPr>
        <w:ind w:firstLine="0"/>
        <w:rPr>
          <w:rFonts w:eastAsiaTheme="minorEastAsia"/>
        </w:rPr>
      </w:pPr>
      <w:r w:rsidRPr="009D384F">
        <w:rPr>
          <w:rFonts w:eastAsiaTheme="minorEastAsia"/>
        </w:rPr>
        <w:t xml:space="preserve">Later in the semester, in Excerpt 3, he explained the purpose of the course as not only to introduce phenomenology to his students, but also to encourage them to “do” something with phenomenology in their own field. </w:t>
      </w:r>
    </w:p>
    <w:p w:rsidR="008A3DA1" w:rsidRDefault="008A3DA1">
      <w:pPr>
        <w:spacing w:after="200" w:line="276" w:lineRule="auto"/>
        <w:ind w:firstLine="0"/>
        <w:rPr>
          <w:rFonts w:eastAsiaTheme="minorEastAsia"/>
        </w:rPr>
      </w:pPr>
      <w:r>
        <w:rPr>
          <w:rFonts w:eastAsiaTheme="minorEastAsia"/>
        </w:rPr>
        <w:br w:type="page"/>
      </w:r>
    </w:p>
    <w:p w:rsidR="00B659BD" w:rsidRPr="009D384F" w:rsidRDefault="00B659BD" w:rsidP="00B659BD">
      <w:pPr>
        <w:rPr>
          <w:rFonts w:eastAsiaTheme="minorEastAsia"/>
        </w:rPr>
      </w:pPr>
      <w:r w:rsidRPr="009D384F">
        <w:rPr>
          <w:rFonts w:eastAsiaTheme="minorEastAsia"/>
        </w:rPr>
        <w:lastRenderedPageBreak/>
        <w:t>Excerpt 3</w:t>
      </w:r>
    </w:p>
    <w:p w:rsidR="00B659BD" w:rsidRDefault="00B659BD" w:rsidP="00B659BD">
      <w:pPr>
        <w:spacing w:line="276" w:lineRule="auto"/>
        <w:ind w:left="720" w:firstLine="0"/>
        <w:rPr>
          <w:rFonts w:eastAsiaTheme="minorEastAsia"/>
          <w:i/>
        </w:rPr>
      </w:pPr>
      <w:r w:rsidRPr="009D384F">
        <w:rPr>
          <w:rFonts w:eastAsiaTheme="minorEastAsia"/>
          <w:i/>
        </w:rPr>
        <w:t xml:space="preserve">The way in which I've sort of got it now, is this is a class of phenomenology, and that's the primary concern all the way through.  By the same token, there's also a way of saying, "We want you to apply this.  We want you to think about this.  We want you to use it in your life, or want you to use it in teaching."  </w:t>
      </w:r>
    </w:p>
    <w:p w:rsidR="00B659BD" w:rsidRPr="009D384F" w:rsidRDefault="00B659BD" w:rsidP="00B659BD">
      <w:pPr>
        <w:spacing w:after="200" w:line="276" w:lineRule="auto"/>
        <w:ind w:firstLine="0"/>
        <w:jc w:val="right"/>
        <w:rPr>
          <w:rFonts w:eastAsiaTheme="minorEastAsia"/>
        </w:rPr>
      </w:pPr>
      <w:r w:rsidRPr="009D384F">
        <w:rPr>
          <w:rFonts w:eastAsiaTheme="minorEastAsia"/>
        </w:rPr>
        <w:t>(</w:t>
      </w:r>
      <w:r>
        <w:rPr>
          <w:rFonts w:eastAsiaTheme="minorEastAsia"/>
        </w:rPr>
        <w:t xml:space="preserve">H. R. Pollio, </w:t>
      </w:r>
      <w:r w:rsidRPr="009D384F">
        <w:rPr>
          <w:rFonts w:eastAsiaTheme="minorEastAsia"/>
        </w:rPr>
        <w:t>Planning interview, 11/15/11)</w:t>
      </w:r>
    </w:p>
    <w:p w:rsidR="00B659BD" w:rsidRPr="009D384F" w:rsidRDefault="00B659BD" w:rsidP="00B659BD">
      <w:pPr>
        <w:ind w:firstLine="0"/>
        <w:rPr>
          <w:rFonts w:eastAsiaTheme="minorEastAsia"/>
        </w:rPr>
      </w:pPr>
      <w:r w:rsidRPr="009D384F">
        <w:rPr>
          <w:rFonts w:eastAsiaTheme="minorEastAsia"/>
        </w:rPr>
        <w:tab/>
        <w:t xml:space="preserve">Pollio intended for his students to change as a result of their participation in his course.  He discussed wanting his students to apply phenomenology, as in the excerpt above, but he also spoke more generally about the purposes of education in Excerpt 4.  Here, Pollio reviewed the texts he assigned to his students and asked me for my opinion on the texts.  I told him that </w:t>
      </w:r>
      <w:proofErr w:type="spellStart"/>
      <w:r w:rsidRPr="009D384F">
        <w:rPr>
          <w:rFonts w:eastAsiaTheme="minorEastAsia"/>
        </w:rPr>
        <w:t>Yalom’s</w:t>
      </w:r>
      <w:proofErr w:type="spellEnd"/>
      <w:r w:rsidRPr="009D384F">
        <w:rPr>
          <w:rFonts w:eastAsiaTheme="minorEastAsia"/>
        </w:rPr>
        <w:t xml:space="preserve"> (year) text was a different type of book for me and he explained why he chose it for the course.</w:t>
      </w:r>
    </w:p>
    <w:p w:rsidR="00B659BD" w:rsidRPr="009D384F" w:rsidRDefault="00B659BD" w:rsidP="00B659BD">
      <w:pPr>
        <w:ind w:left="720" w:firstLine="0"/>
        <w:rPr>
          <w:rFonts w:eastAsiaTheme="minorEastAsia"/>
        </w:rPr>
      </w:pPr>
      <w:r w:rsidRPr="009D384F">
        <w:rPr>
          <w:rFonts w:eastAsiaTheme="minorEastAsia"/>
        </w:rPr>
        <w:t>Excerpt 4</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xml:space="preserve">:  I’m </w:t>
      </w:r>
      <w:proofErr w:type="gramStart"/>
      <w:r w:rsidRPr="009D384F">
        <w:rPr>
          <w:rFonts w:eastAsiaTheme="minorEastAsia"/>
          <w:i/>
        </w:rPr>
        <w:t>thinking, …</w:t>
      </w:r>
      <w:proofErr w:type="gramEnd"/>
      <w:r w:rsidRPr="009D384F">
        <w:rPr>
          <w:rFonts w:eastAsiaTheme="minorEastAsia"/>
          <w:i/>
        </w:rPr>
        <w:t xml:space="preserve"> </w:t>
      </w:r>
      <w:proofErr w:type="spellStart"/>
      <w:r w:rsidRPr="009D384F">
        <w:rPr>
          <w:rFonts w:eastAsiaTheme="minorEastAsia"/>
          <w:i/>
        </w:rPr>
        <w:t>Yalom</w:t>
      </w:r>
      <w:proofErr w:type="spellEnd"/>
      <w:r w:rsidRPr="009D384F">
        <w:rPr>
          <w:rFonts w:eastAsiaTheme="minorEastAsia"/>
          <w:i/>
        </w:rPr>
        <w:t xml:space="preserve"> is like, uh, candy.  You know?  It’s like a guilty pleasure when you read that.</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w:t>
      </w:r>
      <w:proofErr w:type="spellStart"/>
      <w:r w:rsidRPr="009D384F">
        <w:rPr>
          <w:rFonts w:eastAsiaTheme="minorEastAsia"/>
          <w:i/>
        </w:rPr>
        <w:t>Yalom</w:t>
      </w:r>
      <w:proofErr w:type="spellEnd"/>
      <w:r w:rsidRPr="009D384F">
        <w:rPr>
          <w:rFonts w:eastAsiaTheme="minorEastAsia"/>
          <w:i/>
        </w:rPr>
        <w:t>, why?</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Yeah, because you’re like sneaking into -</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The therapist.</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 the therapist’s office and, uh, the therapy setting and - …</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(Laughs</w:t>
      </w:r>
      <w:proofErr w:type="gramStart"/>
      <w:r w:rsidRPr="009D384F">
        <w:rPr>
          <w:rFonts w:eastAsiaTheme="minorEastAsia"/>
          <w:i/>
        </w:rPr>
        <w:t>)  That’s</w:t>
      </w:r>
      <w:proofErr w:type="gramEnd"/>
      <w:r w:rsidRPr="009D384F">
        <w:rPr>
          <w:rFonts w:eastAsiaTheme="minorEastAsia"/>
          <w:i/>
        </w:rPr>
        <w:t xml:space="preserve"> what you’re supposed to be doing.  </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 but for most of us that’s a taboo or foreign territory, at the least.</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But the point of education is to bring you into foreign territory, isn’t it?</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(Laughs</w:t>
      </w:r>
      <w:proofErr w:type="gramStart"/>
      <w:r w:rsidRPr="009D384F">
        <w:rPr>
          <w:rFonts w:eastAsiaTheme="minorEastAsia"/>
          <w:i/>
        </w:rPr>
        <w:t>)  Yeah</w:t>
      </w:r>
      <w:proofErr w:type="gramEnd"/>
      <w:r w:rsidRPr="009D384F">
        <w:rPr>
          <w:rFonts w:eastAsiaTheme="minorEastAsia"/>
          <w:i/>
        </w:rPr>
        <w:t>, yeah.</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Well, that’s why I said - that’s why I did that one.</w:t>
      </w:r>
    </w:p>
    <w:p w:rsidR="00B659BD" w:rsidRPr="009D384F" w:rsidRDefault="00B659BD" w:rsidP="00B659BD">
      <w:pPr>
        <w:widowControl w:val="0"/>
        <w:autoSpaceDE w:val="0"/>
        <w:autoSpaceDN w:val="0"/>
        <w:adjustRightInd w:val="0"/>
        <w:spacing w:after="200" w:line="276" w:lineRule="auto"/>
        <w:ind w:firstLine="0"/>
        <w:jc w:val="right"/>
        <w:rPr>
          <w:rFonts w:eastAsiaTheme="minorEastAsia"/>
        </w:rPr>
      </w:pPr>
      <w:r w:rsidRPr="009D384F">
        <w:rPr>
          <w:rFonts w:eastAsiaTheme="minorEastAsia"/>
        </w:rPr>
        <w:t>(Planning interview, 9/27/11)</w:t>
      </w:r>
    </w:p>
    <w:p w:rsidR="00B659BD" w:rsidRPr="009D384F" w:rsidRDefault="00B659BD" w:rsidP="00B659BD">
      <w:pPr>
        <w:rPr>
          <w:rFonts w:eastAsiaTheme="minorEastAsia"/>
        </w:rPr>
      </w:pPr>
      <w:r w:rsidRPr="009D384F">
        <w:rPr>
          <w:rFonts w:eastAsiaTheme="minorEastAsia"/>
        </w:rPr>
        <w:t>The ground theme, “But I’m a Phenomenologist!” encompasses each of the remaining themes in the study as depicted in Figure 1.  Throughout th</w:t>
      </w:r>
      <w:r>
        <w:rPr>
          <w:rFonts w:eastAsiaTheme="minorEastAsia"/>
        </w:rPr>
        <w:t>is chapter</w:t>
      </w:r>
      <w:r w:rsidRPr="009D384F">
        <w:rPr>
          <w:rFonts w:eastAsiaTheme="minorEastAsia"/>
        </w:rPr>
        <w:t xml:space="preserve">, I make frequent connections between each of the themes and between each theme and the ground theme.  I will also refer back to the thematic structure of </w:t>
      </w:r>
      <w:r>
        <w:rPr>
          <w:rFonts w:eastAsiaTheme="minorEastAsia"/>
        </w:rPr>
        <w:t>Dr. Pollio</w:t>
      </w:r>
      <w:r w:rsidRPr="009D384F">
        <w:rPr>
          <w:rFonts w:eastAsiaTheme="minorEastAsia"/>
        </w:rPr>
        <w:t xml:space="preserve">’s instructional planning </w:t>
      </w:r>
      <w:r>
        <w:rPr>
          <w:rFonts w:eastAsiaTheme="minorEastAsia"/>
        </w:rPr>
        <w:t xml:space="preserve">practices as </w:t>
      </w:r>
      <w:r w:rsidRPr="009D384F">
        <w:rPr>
          <w:rFonts w:eastAsiaTheme="minorEastAsia"/>
        </w:rPr>
        <w:t>represented in Figure 1.</w:t>
      </w:r>
    </w:p>
    <w:p w:rsidR="00B659BD" w:rsidRPr="009D384F" w:rsidRDefault="00B659BD" w:rsidP="00B659BD">
      <w:pPr>
        <w:widowControl w:val="0"/>
        <w:autoSpaceDE w:val="0"/>
        <w:autoSpaceDN w:val="0"/>
        <w:adjustRightInd w:val="0"/>
        <w:ind w:firstLine="0"/>
        <w:rPr>
          <w:rFonts w:eastAsiaTheme="minorEastAsia"/>
          <w:b/>
          <w:bCs/>
          <w:color w:val="000000"/>
        </w:rPr>
      </w:pPr>
      <w:r w:rsidRPr="009D384F">
        <w:rPr>
          <w:rFonts w:eastAsiaTheme="minorEastAsia"/>
          <w:b/>
          <w:bCs/>
          <w:color w:val="000000"/>
        </w:rPr>
        <w:lastRenderedPageBreak/>
        <w:t>Theme: “</w:t>
      </w:r>
      <w:r>
        <w:rPr>
          <w:rFonts w:eastAsiaTheme="minorEastAsia"/>
          <w:b/>
          <w:bCs/>
          <w:color w:val="000000"/>
        </w:rPr>
        <w:t>What Can They Experience in Class</w:t>
      </w:r>
      <w:r w:rsidRPr="009D384F">
        <w:rPr>
          <w:rFonts w:eastAsiaTheme="minorEastAsia"/>
          <w:b/>
          <w:bCs/>
          <w:color w:val="000000"/>
        </w:rPr>
        <w:t>?”</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 xml:space="preserve">This theme represents Pollio’s priority on his students’ first person experience during his instructional planning decisions.  Whether the experience involved participating in a demonstration, an activity, or a discussion, Pollio planned his instruction to center on a first person experience or first person recollection of an experience.  Pollio summed up how he approached this practice succinctly in Excerpt 1.  </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Excerpt 1</w:t>
      </w:r>
    </w:p>
    <w:p w:rsidR="00B659BD" w:rsidRDefault="00B659BD" w:rsidP="00B659BD">
      <w:pPr>
        <w:tabs>
          <w:tab w:val="left" w:pos="2160"/>
          <w:tab w:val="center" w:pos="5400"/>
        </w:tabs>
        <w:autoSpaceDE w:val="0"/>
        <w:autoSpaceDN w:val="0"/>
        <w:adjustRightInd w:val="0"/>
        <w:spacing w:line="276" w:lineRule="auto"/>
        <w:ind w:left="720" w:firstLine="0"/>
        <w:rPr>
          <w:rFonts w:eastAsiaTheme="minorEastAsia"/>
          <w:i/>
        </w:rPr>
      </w:pPr>
      <w:r w:rsidRPr="009D384F">
        <w:rPr>
          <w:rFonts w:eastAsiaTheme="minorEastAsia"/>
          <w:i/>
        </w:rPr>
        <w:t xml:space="preserve">The mode of preparing is kind of … </w:t>
      </w:r>
      <w:proofErr w:type="gramStart"/>
      <w:r w:rsidRPr="009D384F">
        <w:rPr>
          <w:rFonts w:eastAsiaTheme="minorEastAsia"/>
          <w:i/>
        </w:rPr>
        <w:t>It's</w:t>
      </w:r>
      <w:proofErr w:type="gramEnd"/>
      <w:r w:rsidRPr="009D384F">
        <w:rPr>
          <w:rFonts w:eastAsiaTheme="minorEastAsia"/>
          <w:i/>
        </w:rPr>
        <w:t xml:space="preserve"> like, "What do I know about the topic?"  If I know a lot about the topic, then I can say, "Well, which parts of it do I find interesting and how can we work that into something in the class?"  With the stuff where I don't know all that much, I have to go learn it. ..</w:t>
      </w:r>
      <w:r w:rsidRPr="009D384F">
        <w:rPr>
          <w:rFonts w:eastAsiaTheme="minorEastAsia"/>
        </w:rPr>
        <w:t>.</w:t>
      </w:r>
      <w:r w:rsidRPr="009D384F">
        <w:rPr>
          <w:rFonts w:eastAsiaTheme="minorEastAsia"/>
          <w:i/>
        </w:rPr>
        <w:t xml:space="preserve"> So I start out - really, when I think of the best single synoptic sort of things, like the Encyclopedia Britannica, which is where I read all this stuff yesterday, and then they recommend some books occasionally, and I'll just thumb through them and see if there's something I've missed from that.  And then after I've got all I'm going to be able to get in the short period of time that I'm preparing, about two or three days, then I'll say, "What's interesting here? What can they do in class?"  Actually, “What kind of experience can they have in class?”</w:t>
      </w:r>
    </w:p>
    <w:p w:rsidR="00B659BD" w:rsidRPr="009D384F" w:rsidRDefault="00B659BD" w:rsidP="00B659BD">
      <w:pPr>
        <w:widowControl w:val="0"/>
        <w:autoSpaceDE w:val="0"/>
        <w:autoSpaceDN w:val="0"/>
        <w:adjustRightInd w:val="0"/>
        <w:spacing w:after="200" w:line="276" w:lineRule="auto"/>
        <w:ind w:firstLine="0"/>
        <w:jc w:val="right"/>
        <w:rPr>
          <w:rFonts w:eastAsiaTheme="minorEastAsia"/>
        </w:rPr>
      </w:pPr>
      <w:r w:rsidRPr="009D384F">
        <w:rPr>
          <w:rFonts w:eastAsiaTheme="minorEastAsia"/>
        </w:rPr>
        <w:t>(</w:t>
      </w:r>
      <w:r>
        <w:rPr>
          <w:rFonts w:eastAsiaTheme="minorEastAsia"/>
        </w:rPr>
        <w:t xml:space="preserve">H. R. Pollio, </w:t>
      </w:r>
      <w:r w:rsidRPr="009D384F">
        <w:rPr>
          <w:rFonts w:eastAsiaTheme="minorEastAsia"/>
        </w:rPr>
        <w:t>Planning interview, 11/15/11)</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The theme, “</w:t>
      </w:r>
      <w:r>
        <w:rPr>
          <w:rFonts w:eastAsiaTheme="minorEastAsia"/>
          <w:bCs/>
          <w:color w:val="000000"/>
        </w:rPr>
        <w:t>What Can They Experience in Class</w:t>
      </w:r>
      <w:r w:rsidRPr="009D384F">
        <w:rPr>
          <w:rFonts w:eastAsiaTheme="minorEastAsia"/>
          <w:bCs/>
          <w:color w:val="000000"/>
        </w:rPr>
        <w:t xml:space="preserve">?” appears to be based in Pollio’s philosophical approach to teaching and learning found in the ground theme, “But I’m a phenomenologist!”  Pollio looked for opportunities in which his students could experience a phenomenological concept for themselves.  For him, then, the focus of instructional planning was on determining what the students in his class would “do.”  He often interrupted his own stream while he explained a concept or reading with, “But what do we want the students to do?” (Planning interview, 11/8/11), “But I want </w:t>
      </w:r>
      <w:r w:rsidRPr="009D384F">
        <w:rPr>
          <w:rFonts w:eastAsiaTheme="minorEastAsia"/>
          <w:bCs/>
          <w:i/>
          <w:color w:val="000000"/>
        </w:rPr>
        <w:t>them</w:t>
      </w:r>
      <w:r w:rsidRPr="009D384F">
        <w:rPr>
          <w:rFonts w:eastAsiaTheme="minorEastAsia"/>
          <w:bCs/>
          <w:color w:val="000000"/>
        </w:rPr>
        <w:t xml:space="preserve"> to do it!” (Planning interview, 11/29/11), or, “</w:t>
      </w:r>
      <w:r w:rsidRPr="009D384F">
        <w:rPr>
          <w:rFonts w:eastAsiaTheme="minorEastAsia"/>
        </w:rPr>
        <w:t>We’ve got to give them something to do” (</w:t>
      </w:r>
      <w:r w:rsidRPr="009D384F">
        <w:rPr>
          <w:rFonts w:eastAsiaTheme="minorEastAsia"/>
          <w:bCs/>
          <w:color w:val="000000"/>
        </w:rPr>
        <w:t>Planning interview, 10/18/11).</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 xml:space="preserve">Pollio’s focus on first person experiences in class relied on the universality of everyday experiences; common daily activities that Pollio believed would be accessible to his students.  In </w:t>
      </w:r>
      <w:r w:rsidRPr="009D384F">
        <w:rPr>
          <w:rFonts w:eastAsiaTheme="minorEastAsia"/>
          <w:bCs/>
          <w:color w:val="000000"/>
        </w:rPr>
        <w:lastRenderedPageBreak/>
        <w:t>Excerpt 2, Pollio discussed how asking his students to think of experiences in which they were aware of their body would provide material for present and later connections to the content of the course.</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2</w:t>
      </w:r>
    </w:p>
    <w:p w:rsidR="00B659BD" w:rsidRDefault="00B659BD" w:rsidP="00B659BD">
      <w:pPr>
        <w:widowControl w:val="0"/>
        <w:autoSpaceDE w:val="0"/>
        <w:autoSpaceDN w:val="0"/>
        <w:adjustRightInd w:val="0"/>
        <w:spacing w:line="276" w:lineRule="auto"/>
        <w:ind w:left="720" w:firstLine="0"/>
        <w:rPr>
          <w:rFonts w:eastAsiaTheme="minorEastAsia"/>
          <w:i/>
        </w:rPr>
      </w:pPr>
      <w:r w:rsidRPr="009D384F">
        <w:rPr>
          <w:rFonts w:eastAsiaTheme="minorEastAsia"/>
          <w:i/>
        </w:rPr>
        <w:t>The three things that stand out to you, right?  If I asked you to think about three times when you were aware of your body?  I want to do that because it has both the method and it relates to the stuff later on.  So let’s put it on there, the three - three - three - three situations in which you’re aware of your body and - and then write about one of them.</w:t>
      </w:r>
    </w:p>
    <w:p w:rsidR="00B659BD" w:rsidRPr="009D384F" w:rsidRDefault="00B659BD" w:rsidP="00B659BD">
      <w:pPr>
        <w:widowControl w:val="0"/>
        <w:autoSpaceDE w:val="0"/>
        <w:autoSpaceDN w:val="0"/>
        <w:adjustRightInd w:val="0"/>
        <w:spacing w:after="200" w:line="276" w:lineRule="auto"/>
        <w:ind w:left="1440" w:hanging="720"/>
        <w:jc w:val="right"/>
        <w:rPr>
          <w:rFonts w:eastAsiaTheme="minorEastAsia"/>
        </w:rPr>
      </w:pPr>
      <w:r w:rsidRPr="009D384F">
        <w:rPr>
          <w:rFonts w:eastAsiaTheme="minorEastAsia"/>
        </w:rPr>
        <w:t>(</w:t>
      </w:r>
      <w:r>
        <w:rPr>
          <w:rFonts w:eastAsiaTheme="minorEastAsia"/>
        </w:rPr>
        <w:t xml:space="preserve">H. R. Pollio, </w:t>
      </w:r>
      <w:r w:rsidRPr="009D384F">
        <w:rPr>
          <w:rFonts w:eastAsiaTheme="minorEastAsia"/>
        </w:rPr>
        <w:t>Planning interview, 9/20/11)</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Sometimes Pollio’s instructional planning depended on these universal-type experiences, such as the experience of time in Excerpt 3.  Here, Pollio planned to begin a discussion of time with the recollection of students’ own first person experience of a break in time.</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3</w:t>
      </w:r>
    </w:p>
    <w:p w:rsidR="00B659BD" w:rsidRPr="009D384F"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But I want to see -… the social construction of time or the rules, social rules, for time are ass-backwards.  I don’t want to start with what they are.  I want to start with phenomena that - that kind of repudiate the period of the measurement.</w:t>
      </w:r>
    </w:p>
    <w:p w:rsidR="00B659BD" w:rsidRPr="009D384F"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Okay.</w:t>
      </w:r>
    </w:p>
    <w:p w:rsidR="00B659BD"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So I want to ask them about have they ever been in an accident.  We can talk about that.  What - what aspect of time is that one?</w:t>
      </w:r>
      <w:r>
        <w:rPr>
          <w:rFonts w:eastAsiaTheme="minorEastAsia"/>
          <w:i/>
        </w:rPr>
        <w:t xml:space="preserve"> … </w:t>
      </w:r>
      <w:r w:rsidRPr="009D384F">
        <w:rPr>
          <w:rFonts w:eastAsiaTheme="minorEastAsia"/>
          <w:i/>
        </w:rPr>
        <w:t>I want to ask them (pause) when we - when we do these kind of things, we end up with some situation.  And we’re saying it’s amazing how out of - out of connection, out of synchrony, my experience is with - with respect to the clock; it’s not - not at all- … What’s different about saying it that way than saying it’s amazing to me how different, out - out - out of whack the clock is, with my experience rather than saying my experiences with the clock?</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Yeah.</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What’s the difference between those two things?</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xml:space="preserve">:  Which one has authority and which one has primacy.  (Pause)  Is it my experience that’s primary or is it this, um, absolute time? </w:t>
      </w:r>
      <w:r>
        <w:rPr>
          <w:rFonts w:eastAsiaTheme="minorEastAsia"/>
          <w:i/>
        </w:rPr>
        <w:t xml:space="preserve">…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So in a sense, the real problem comes as who’s in - </w:t>
      </w:r>
      <w:proofErr w:type="gramStart"/>
      <w:r w:rsidRPr="009D384F">
        <w:rPr>
          <w:rFonts w:eastAsiaTheme="minorEastAsia"/>
          <w:i/>
        </w:rPr>
        <w:t>who’s</w:t>
      </w:r>
      <w:proofErr w:type="gramEnd"/>
      <w:r w:rsidRPr="009D384F">
        <w:rPr>
          <w:rFonts w:eastAsiaTheme="minorEastAsia"/>
          <w:i/>
        </w:rPr>
        <w:t xml:space="preserve"> master, who’s boss? </w:t>
      </w:r>
    </w:p>
    <w:p w:rsidR="00B659BD" w:rsidRPr="009D384F" w:rsidRDefault="00B659BD" w:rsidP="00B659BD">
      <w:pPr>
        <w:widowControl w:val="0"/>
        <w:autoSpaceDE w:val="0"/>
        <w:autoSpaceDN w:val="0"/>
        <w:adjustRightInd w:val="0"/>
        <w:spacing w:after="200" w:line="276" w:lineRule="auto"/>
        <w:ind w:left="1440" w:hanging="720"/>
        <w:jc w:val="right"/>
        <w:rPr>
          <w:rFonts w:eastAsiaTheme="minorEastAsia"/>
          <w:bCs/>
          <w:color w:val="000000"/>
        </w:rPr>
      </w:pPr>
      <w:r w:rsidRPr="009D384F">
        <w:rPr>
          <w:rFonts w:eastAsiaTheme="minorEastAsia"/>
          <w:bCs/>
          <w:color w:val="000000"/>
        </w:rPr>
        <w:t>(Planning interview, 10/25/11)</w:t>
      </w:r>
    </w:p>
    <w:p w:rsidR="008A3DA1" w:rsidRDefault="008A3DA1">
      <w:pPr>
        <w:spacing w:after="200" w:line="276" w:lineRule="auto"/>
        <w:ind w:firstLine="0"/>
        <w:rPr>
          <w:rFonts w:eastAsiaTheme="minorEastAsia"/>
          <w:bCs/>
          <w:color w:val="000000"/>
        </w:rPr>
      </w:pPr>
      <w:r>
        <w:rPr>
          <w:rFonts w:eastAsiaTheme="minorEastAsia"/>
          <w:bCs/>
          <w:color w:val="000000"/>
        </w:rPr>
        <w:br w:type="page"/>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lastRenderedPageBreak/>
        <w:t>Pollio planned to ask his students to recall a first person event that changed the way ‘time’ was experienced.  He then planned to move into a more abstract and phenomenological discussion of time.</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The theme “</w:t>
      </w:r>
      <w:r>
        <w:rPr>
          <w:rFonts w:eastAsiaTheme="minorEastAsia"/>
          <w:bCs/>
          <w:color w:val="000000"/>
        </w:rPr>
        <w:t>What Can They Experience in Class</w:t>
      </w:r>
      <w:r w:rsidRPr="009D384F">
        <w:rPr>
          <w:rFonts w:eastAsiaTheme="minorEastAsia"/>
          <w:bCs/>
          <w:color w:val="000000"/>
        </w:rPr>
        <w:t>?” regularly manifested in considerations of the logistics and mechanics of the activities Pollio planned.  Sometimes, as in Excerpt 4, his planning concerned both the amount of time required for a task and the need for student participation.</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4</w:t>
      </w:r>
    </w:p>
    <w:p w:rsidR="00B659BD" w:rsidRDefault="00B659BD" w:rsidP="00B659BD">
      <w:pPr>
        <w:widowControl w:val="0"/>
        <w:tabs>
          <w:tab w:val="left" w:pos="3256"/>
        </w:tabs>
        <w:autoSpaceDE w:val="0"/>
        <w:autoSpaceDN w:val="0"/>
        <w:adjustRightInd w:val="0"/>
        <w:spacing w:line="276" w:lineRule="auto"/>
        <w:ind w:left="720" w:firstLine="0"/>
        <w:rPr>
          <w:rFonts w:eastAsiaTheme="minorEastAsia"/>
          <w:i/>
        </w:rPr>
      </w:pPr>
      <w:r w:rsidRPr="009D384F">
        <w:rPr>
          <w:rFonts w:eastAsiaTheme="minorEastAsia"/>
          <w:i/>
        </w:rPr>
        <w:t>There’s not going to be enough time.  We’ll start next time with an interview.  (Pause)  I know what we’ll do here.  Uh, we’ll interview – I will - No, I’ll get someone in the class who feels comfortable doing it interview someone about their body right there.</w:t>
      </w:r>
    </w:p>
    <w:p w:rsidR="00B659BD" w:rsidRPr="009D384F" w:rsidRDefault="00B659BD" w:rsidP="00B659BD">
      <w:pPr>
        <w:widowControl w:val="0"/>
        <w:autoSpaceDE w:val="0"/>
        <w:autoSpaceDN w:val="0"/>
        <w:adjustRightInd w:val="0"/>
        <w:spacing w:after="200" w:line="276" w:lineRule="auto"/>
        <w:ind w:left="1440" w:hanging="720"/>
        <w:jc w:val="right"/>
        <w:rPr>
          <w:rFonts w:eastAsiaTheme="minorEastAsia"/>
        </w:rPr>
      </w:pPr>
      <w:r w:rsidRPr="009D384F">
        <w:rPr>
          <w:rFonts w:eastAsiaTheme="minorEastAsia"/>
        </w:rPr>
        <w:t>(</w:t>
      </w:r>
      <w:r>
        <w:rPr>
          <w:rFonts w:eastAsiaTheme="minorEastAsia"/>
        </w:rPr>
        <w:t xml:space="preserve">H. R. Pollio, </w:t>
      </w:r>
      <w:r w:rsidRPr="009D384F">
        <w:rPr>
          <w:rFonts w:eastAsiaTheme="minorEastAsia"/>
        </w:rPr>
        <w:t>Planning interview, 9/20/11)</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Pollio referred to the amount of time required for classroom-based experiences, but did not view time as a deterrent or as a reason to eliminate an activity.  Rather, he wanted to make sure that he planned to use time in service of the activity.  For example, in Excerpt 5, he spoke about the passage of time and the need for an activity that would break time up for the students.  In this case, he planned to spend time in an individual activity and a group activity.</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5</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And then that should take up quite a bit of time.  But now let’s put them in groups, I think. … Divide them into two ‘</w:t>
      </w:r>
      <w:proofErr w:type="gramStart"/>
      <w:r w:rsidRPr="009D384F">
        <w:rPr>
          <w:rFonts w:eastAsiaTheme="minorEastAsia"/>
          <w:i/>
        </w:rPr>
        <w:t>cause</w:t>
      </w:r>
      <w:proofErr w:type="gramEnd"/>
      <w:r w:rsidRPr="009D384F">
        <w:rPr>
          <w:rFonts w:eastAsiaTheme="minorEastAsia"/>
          <w:i/>
        </w:rPr>
        <w:t xml:space="preserve"> they - and they had - and that wasn’t too much talking so far. … They’re going to get some - some - some themes out of this.</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Okay.  So they’re going to have an activity where they’re -</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Right, right.</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xml:space="preserve">:  - thematizing that, okay.  </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And should - should we put the activity before or after?  The words are also an activity. … That’s an individual activity. … And then there’s a group - a group activity, there’s the way these things are worded.  I think words go better first</w:t>
      </w:r>
      <w:r>
        <w:rPr>
          <w:rFonts w:eastAsiaTheme="minorEastAsia"/>
          <w:i/>
        </w:rPr>
        <w:t>…. So</w:t>
      </w:r>
      <w:r w:rsidRPr="009D384F">
        <w:rPr>
          <w:rFonts w:eastAsiaTheme="minorEastAsia"/>
          <w:i/>
        </w:rPr>
        <w:t xml:space="preserve"> I want two groups, one starting with item 29, </w:t>
      </w:r>
      <w:proofErr w:type="gramStart"/>
      <w:r w:rsidRPr="009D384F">
        <w:rPr>
          <w:rFonts w:eastAsiaTheme="minorEastAsia"/>
          <w:i/>
        </w:rPr>
        <w:t>one</w:t>
      </w:r>
      <w:proofErr w:type="gramEnd"/>
      <w:r w:rsidRPr="009D384F">
        <w:rPr>
          <w:rFonts w:eastAsiaTheme="minorEastAsia"/>
          <w:i/>
        </w:rPr>
        <w:t xml:space="preserve"> starting on page 1. … </w:t>
      </w:r>
      <w:proofErr w:type="gramStart"/>
      <w:r w:rsidRPr="009D384F">
        <w:rPr>
          <w:rFonts w:eastAsiaTheme="minorEastAsia"/>
          <w:i/>
        </w:rPr>
        <w:t xml:space="preserve">One </w:t>
      </w:r>
      <w:r w:rsidRPr="009D384F">
        <w:rPr>
          <w:rFonts w:eastAsiaTheme="minorEastAsia"/>
          <w:i/>
        </w:rPr>
        <w:lastRenderedPageBreak/>
        <w:t>starting on page 1, one starting from the last page.</w:t>
      </w:r>
      <w:proofErr w:type="gramEnd"/>
      <w:r w:rsidRPr="009D384F">
        <w:rPr>
          <w:rFonts w:eastAsiaTheme="minorEastAsia"/>
          <w:i/>
        </w:rPr>
        <w:t xml:space="preserve"> … And that’ll be the two groups.</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200" w:line="276" w:lineRule="auto"/>
        <w:ind w:left="1440" w:hanging="720"/>
        <w:jc w:val="right"/>
        <w:rPr>
          <w:rFonts w:eastAsiaTheme="minorEastAsia"/>
        </w:rPr>
      </w:pPr>
      <w:r w:rsidRPr="009D384F">
        <w:rPr>
          <w:rFonts w:eastAsiaTheme="minorEastAsia"/>
        </w:rPr>
        <w:t>(Planning interview, 10/11/11)</w:t>
      </w:r>
    </w:p>
    <w:p w:rsidR="00B659BD" w:rsidRPr="009D384F" w:rsidRDefault="00B659BD" w:rsidP="00B659BD">
      <w:pPr>
        <w:widowControl w:val="0"/>
        <w:autoSpaceDE w:val="0"/>
        <w:autoSpaceDN w:val="0"/>
        <w:adjustRightInd w:val="0"/>
        <w:ind w:firstLine="0"/>
        <w:rPr>
          <w:rFonts w:eastAsiaTheme="minorEastAsia"/>
        </w:rPr>
      </w:pPr>
      <w:r w:rsidRPr="009D384F">
        <w:rPr>
          <w:rFonts w:eastAsiaTheme="minorEastAsia"/>
        </w:rPr>
        <w:tab/>
        <w:t xml:space="preserve">Many of the experiences Pollio planned for his students related to phenomenological studies that he or his previous students completed on the subject.  He planned to lead his students through the first person experience of a phenomenon and then share the results of studies of the same topic.  In Excerpt 6, Pollio planned to have his students follow the steps of </w:t>
      </w:r>
      <w:proofErr w:type="spellStart"/>
      <w:r w:rsidRPr="009D384F">
        <w:rPr>
          <w:rFonts w:eastAsiaTheme="minorEastAsia"/>
        </w:rPr>
        <w:t>MacGillvray’s</w:t>
      </w:r>
      <w:proofErr w:type="spellEnd"/>
      <w:r w:rsidRPr="009D384F">
        <w:rPr>
          <w:rFonts w:eastAsiaTheme="minorEastAsia"/>
        </w:rPr>
        <w:t xml:space="preserve"> (1986) phenomenological analysis of the lived body: the interview, interpretation, and thematic analysis.  After the students experienced this process firsthand, Pollio planned to share the results of </w:t>
      </w:r>
      <w:proofErr w:type="spellStart"/>
      <w:r w:rsidRPr="009D384F">
        <w:rPr>
          <w:rFonts w:eastAsiaTheme="minorEastAsia"/>
        </w:rPr>
        <w:t>MacGillvray’s</w:t>
      </w:r>
      <w:proofErr w:type="spellEnd"/>
      <w:r w:rsidRPr="009D384F">
        <w:rPr>
          <w:rFonts w:eastAsiaTheme="minorEastAsia"/>
        </w:rPr>
        <w:t xml:space="preserve"> study for comparison.</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6</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Okay.  I want to tell them to do an interview.  Right there in class, I want a volunteer for - to be a part - that’s been that - someone to be an interviewer and the rest of us to listen in. … Think we’ll be able to get somebody to volunteer?</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xml:space="preserve">:  Yes.  </w:t>
      </w:r>
      <w:proofErr w:type="gramStart"/>
      <w:r w:rsidRPr="009D384F">
        <w:rPr>
          <w:rFonts w:eastAsiaTheme="minorEastAsia"/>
          <w:i/>
        </w:rPr>
        <w:t>Absolutely.</w:t>
      </w:r>
      <w:proofErr w:type="gramEnd"/>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Okay.  So that’s what I want to do ‘cause that - that - that’s - the major studies have been done this way.  Actually, it’s been done in another way, too, but - but this is the way I want to go.  And then - and then we’ll talk about - talk about what - what people - people saw (pause) and what themes they heard.  (Pause)  And then I’m going to give out </w:t>
      </w:r>
      <w:proofErr w:type="spellStart"/>
      <w:r w:rsidRPr="009D384F">
        <w:rPr>
          <w:rFonts w:eastAsiaTheme="minorEastAsia"/>
          <w:i/>
        </w:rPr>
        <w:t>MacGillvray’s</w:t>
      </w:r>
      <w:proofErr w:type="spellEnd"/>
      <w:r w:rsidRPr="009D384F">
        <w:rPr>
          <w:rFonts w:eastAsiaTheme="minorEastAsia"/>
          <w:i/>
        </w:rPr>
        <w:t xml:space="preserve"> results. … Yeah.  They - they read it in their books and they - I wanted to give it out to them, and then we’ll go over </w:t>
      </w:r>
      <w:proofErr w:type="spellStart"/>
      <w:r w:rsidRPr="009D384F">
        <w:rPr>
          <w:rFonts w:eastAsiaTheme="minorEastAsia"/>
          <w:i/>
        </w:rPr>
        <w:t>MacGillvray’s</w:t>
      </w:r>
      <w:proofErr w:type="spellEnd"/>
      <w:r w:rsidRPr="009D384F">
        <w:rPr>
          <w:rFonts w:eastAsiaTheme="minorEastAsia"/>
          <w:i/>
        </w:rPr>
        <w:t xml:space="preserve"> book, </w:t>
      </w:r>
      <w:proofErr w:type="spellStart"/>
      <w:r w:rsidRPr="009D384F">
        <w:rPr>
          <w:rFonts w:eastAsiaTheme="minorEastAsia"/>
          <w:i/>
        </w:rPr>
        <w:t>MacGillvray’s</w:t>
      </w:r>
      <w:proofErr w:type="spellEnd"/>
      <w:r w:rsidRPr="009D384F">
        <w:rPr>
          <w:rFonts w:eastAsiaTheme="minorEastAsia"/>
          <w:i/>
        </w:rPr>
        <w:t xml:space="preserve"> work.  And that’s the end of the body.  </w:t>
      </w:r>
    </w:p>
    <w:p w:rsidR="00B659BD" w:rsidRPr="009D384F" w:rsidRDefault="00B659BD" w:rsidP="00B659BD">
      <w:pPr>
        <w:widowControl w:val="0"/>
        <w:tabs>
          <w:tab w:val="left" w:pos="3256"/>
        </w:tabs>
        <w:autoSpaceDE w:val="0"/>
        <w:autoSpaceDN w:val="0"/>
        <w:adjustRightInd w:val="0"/>
        <w:spacing w:after="200" w:line="276" w:lineRule="auto"/>
        <w:ind w:left="720" w:hanging="720"/>
        <w:jc w:val="right"/>
        <w:rPr>
          <w:rFonts w:eastAsiaTheme="minorEastAsia"/>
        </w:rPr>
      </w:pPr>
      <w:r w:rsidRPr="009D384F">
        <w:rPr>
          <w:rFonts w:eastAsiaTheme="minorEastAsia"/>
        </w:rPr>
        <w:t>(Planning interview, 9/27/11)</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Pollio planned to use previous studies in this way on several occasions throughout the semester long course.  As the apparent result of decades of experience, he expected his students to see their own firsthand experiences in the results of the studies conducted in the past.  He spoke of this occurrence and expectation with a measure of certainty.  While he spoke to me about this typical result – students seeing their own class’ findings in the published studies of other researchers – Pollio called it “bloody magic!” in Excerpt 7.</w:t>
      </w:r>
    </w:p>
    <w:p w:rsidR="00B659BD" w:rsidRPr="009D384F" w:rsidRDefault="00B659BD" w:rsidP="00B659BD">
      <w:pPr>
        <w:widowControl w:val="0"/>
        <w:autoSpaceDE w:val="0"/>
        <w:autoSpaceDN w:val="0"/>
        <w:adjustRightInd w:val="0"/>
        <w:ind w:firstLine="634"/>
        <w:rPr>
          <w:rFonts w:eastAsiaTheme="minorEastAsia"/>
          <w:bCs/>
          <w:color w:val="000000"/>
        </w:rPr>
      </w:pPr>
      <w:r w:rsidRPr="009D384F">
        <w:rPr>
          <w:rFonts w:eastAsiaTheme="minorEastAsia"/>
          <w:bCs/>
          <w:color w:val="000000"/>
        </w:rPr>
        <w:lastRenderedPageBreak/>
        <w:t>Excerpt 7</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That’s right.  It’s right.</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It’s real!</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w:t>
      </w:r>
      <w:proofErr w:type="gramStart"/>
      <w:r w:rsidRPr="009D384F">
        <w:rPr>
          <w:rFonts w:eastAsiaTheme="minorEastAsia"/>
          <w:i/>
        </w:rPr>
        <w:t>It’s</w:t>
      </w:r>
      <w:proofErr w:type="gramEnd"/>
      <w:r w:rsidRPr="009D384F">
        <w:rPr>
          <w:rFonts w:eastAsiaTheme="minorEastAsia"/>
          <w:i/>
        </w:rPr>
        <w:t xml:space="preserve"> bloody magic, isn’t it?</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It’s - well, it’s real.  It’s what it is when you describe the essence of an experience phenomenologically.</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It’s got - everybody’s going to recognize it.</w:t>
      </w:r>
    </w:p>
    <w:p w:rsidR="00B659BD" w:rsidRPr="009D384F" w:rsidRDefault="00B659BD" w:rsidP="00B659BD">
      <w:pPr>
        <w:widowControl w:val="0"/>
        <w:autoSpaceDE w:val="0"/>
        <w:autoSpaceDN w:val="0"/>
        <w:adjustRightInd w:val="0"/>
        <w:spacing w:after="200" w:line="276" w:lineRule="auto"/>
        <w:ind w:left="1440" w:hanging="720"/>
        <w:jc w:val="right"/>
        <w:rPr>
          <w:rFonts w:eastAsiaTheme="minorEastAsia"/>
          <w:bCs/>
          <w:color w:val="000000"/>
        </w:rPr>
      </w:pPr>
      <w:r w:rsidRPr="009D384F">
        <w:rPr>
          <w:rFonts w:eastAsiaTheme="minorEastAsia"/>
        </w:rPr>
        <w:t>(Planning interview, 10/11/11)</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 xml:space="preserve">This planning focus on firsthand experience, with the foresight of how results will turn out, again relates to the ground theme, “But I’m a Phenomenologist!”  In Excerpt 8, Pollio described the results of phenomenological studies as “not just phony things” but, as I put it, self-validating.  </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Excerpt 8</w:t>
      </w:r>
    </w:p>
    <w:p w:rsidR="00B659BD" w:rsidRPr="009D384F"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Okay.  And - and we’ll try and get - I’ve got to see what themes they come up, and they should come up with these themes very close to these.  (Indicating)  </w:t>
      </w:r>
      <w:proofErr w:type="gramStart"/>
      <w:r w:rsidRPr="009D384F">
        <w:rPr>
          <w:rFonts w:eastAsiaTheme="minorEastAsia"/>
          <w:i/>
        </w:rPr>
        <w:t>That special places</w:t>
      </w:r>
      <w:proofErr w:type="gramEnd"/>
      <w:r w:rsidRPr="009D384F">
        <w:rPr>
          <w:rFonts w:eastAsiaTheme="minorEastAsia"/>
          <w:i/>
        </w:rPr>
        <w:t>, spaces that are places that, uh, you feel secure, you feel connected to, they’re part of your identity.  That will open up possibilities or close possibilities.  … and it has experience - and what I - what I really want to do with them is let - let - let the class come up with the  themes and then hand out a sheet that’s already been done.  So this is - these themes are not just, you know, the - these - these are not just phony things but, uh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Well, to me, these are - that’s what addresses the validity claim.</w:t>
      </w:r>
    </w:p>
    <w:p w:rsidR="00B659BD" w:rsidRPr="009D384F" w:rsidRDefault="00B659BD" w:rsidP="00B659BD">
      <w:pPr>
        <w:widowControl w:val="0"/>
        <w:autoSpaceDE w:val="0"/>
        <w:autoSpaceDN w:val="0"/>
        <w:adjustRightInd w:val="0"/>
        <w:spacing w:after="200" w:line="276" w:lineRule="auto"/>
        <w:ind w:left="1440" w:hanging="720"/>
        <w:jc w:val="right"/>
        <w:rPr>
          <w:rFonts w:eastAsiaTheme="minorEastAsia"/>
          <w:bCs/>
          <w:color w:val="000000"/>
        </w:rPr>
      </w:pPr>
      <w:r w:rsidRPr="009D384F">
        <w:rPr>
          <w:rFonts w:eastAsiaTheme="minorEastAsia"/>
        </w:rPr>
        <w:t>(Planning interview, 10/11/11)</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While making decisions about the “Scope and Sequence” of activities in a class meeting, Pollio’s planning regularly centered on the theme “</w:t>
      </w:r>
      <w:r>
        <w:rPr>
          <w:rFonts w:eastAsiaTheme="minorEastAsia"/>
          <w:bCs/>
          <w:color w:val="000000"/>
        </w:rPr>
        <w:t>What Can They Experience in Class</w:t>
      </w:r>
      <w:r w:rsidRPr="009D384F">
        <w:rPr>
          <w:rFonts w:eastAsiaTheme="minorEastAsia"/>
          <w:bCs/>
          <w:color w:val="000000"/>
        </w:rPr>
        <w:t xml:space="preserve">?”  In Excerpt 9, Pollio was deciding the order of instructional activities for the upcoming class.  After discussing an interview transcript from </w:t>
      </w:r>
      <w:proofErr w:type="spellStart"/>
      <w:r w:rsidRPr="009D384F">
        <w:rPr>
          <w:rFonts w:eastAsiaTheme="minorEastAsia"/>
          <w:bCs/>
          <w:color w:val="000000"/>
        </w:rPr>
        <w:t>Thweatt’s</w:t>
      </w:r>
      <w:proofErr w:type="spellEnd"/>
      <w:r w:rsidRPr="009D384F">
        <w:rPr>
          <w:rFonts w:eastAsiaTheme="minorEastAsia"/>
          <w:bCs/>
          <w:color w:val="000000"/>
        </w:rPr>
        <w:t xml:space="preserve"> (year) dissertation on the phenomenological experience of traveling, he explained that wanted to begin the class with ‘an experience.’</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9</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Or should we start with </w:t>
      </w:r>
      <w:proofErr w:type="spellStart"/>
      <w:r w:rsidRPr="009D384F">
        <w:rPr>
          <w:rFonts w:eastAsiaTheme="minorEastAsia"/>
          <w:i/>
        </w:rPr>
        <w:t>Thweatt</w:t>
      </w:r>
      <w:proofErr w:type="spellEnd"/>
      <w:r w:rsidRPr="009D384F">
        <w:rPr>
          <w:rFonts w:eastAsiaTheme="minorEastAsia"/>
          <w:i/>
        </w:rPr>
        <w:t>?</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xml:space="preserve">:  </w:t>
      </w:r>
      <w:proofErr w:type="spellStart"/>
      <w:r w:rsidRPr="009D384F">
        <w:rPr>
          <w:rFonts w:eastAsiaTheme="minorEastAsia"/>
          <w:i/>
        </w:rPr>
        <w:t>Thweatt</w:t>
      </w:r>
      <w:proofErr w:type="spellEnd"/>
      <w:r w:rsidRPr="009D384F">
        <w:rPr>
          <w:rFonts w:eastAsiaTheme="minorEastAsia"/>
          <w:i/>
        </w:rPr>
        <w:t xml:space="preserve"> makes it completely accessible, because here it is, you know, you see a participant being interviewed.  Plus, it’s interesting.</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lastRenderedPageBreak/>
        <w:t>Dr. Pollio</w:t>
      </w:r>
      <w:r w:rsidRPr="009D384F">
        <w:rPr>
          <w:rFonts w:eastAsiaTheme="minorEastAsia"/>
          <w:i/>
        </w:rPr>
        <w:t>:  Did you read it?</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I purposely didn’t.  You asked me not to.</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It’s - it’s always good to start these classes with an experience. </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sidRPr="009D384F">
        <w:rPr>
          <w:rFonts w:eastAsiaTheme="minorEastAsia"/>
          <w:i/>
        </w:rPr>
        <w:t>…</w:t>
      </w:r>
    </w:p>
    <w:p w:rsidR="00B659BD" w:rsidRPr="009D384F"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Start off a little phenomenologically here.  (Laughs)</w:t>
      </w:r>
    </w:p>
    <w:p w:rsidR="00B659BD" w:rsidRPr="009D384F" w:rsidRDefault="00B659BD" w:rsidP="00B659BD">
      <w:pPr>
        <w:widowControl w:val="0"/>
        <w:autoSpaceDE w:val="0"/>
        <w:autoSpaceDN w:val="0"/>
        <w:adjustRightInd w:val="0"/>
        <w:spacing w:line="276" w:lineRule="auto"/>
        <w:ind w:left="1440" w:hanging="720"/>
        <w:rPr>
          <w:rFonts w:eastAsiaTheme="minorEastAsia"/>
        </w:rPr>
      </w:pPr>
      <w:r>
        <w:rPr>
          <w:rFonts w:eastAsiaTheme="minorEastAsia"/>
          <w:i/>
        </w:rPr>
        <w:t>Dr. Pollio</w:t>
      </w:r>
      <w:r w:rsidRPr="009D384F">
        <w:rPr>
          <w:rFonts w:eastAsiaTheme="minorEastAsia"/>
          <w:i/>
        </w:rPr>
        <w:t>:  Yeah, in the limelight.</w:t>
      </w:r>
    </w:p>
    <w:p w:rsidR="00B659BD" w:rsidRPr="009D384F" w:rsidRDefault="00B659BD" w:rsidP="00B659BD">
      <w:pPr>
        <w:widowControl w:val="0"/>
        <w:autoSpaceDE w:val="0"/>
        <w:autoSpaceDN w:val="0"/>
        <w:adjustRightInd w:val="0"/>
        <w:spacing w:after="200" w:line="276" w:lineRule="auto"/>
        <w:ind w:firstLine="0"/>
        <w:jc w:val="right"/>
        <w:rPr>
          <w:rFonts w:eastAsiaTheme="minorEastAsia"/>
        </w:rPr>
      </w:pPr>
      <w:r w:rsidRPr="009D384F">
        <w:rPr>
          <w:rFonts w:eastAsiaTheme="minorEastAsia"/>
        </w:rPr>
        <w:t>(Planning interview, 9/20/11)</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 xml:space="preserve">Prior to this particular excerpt, </w:t>
      </w:r>
      <w:r>
        <w:rPr>
          <w:rFonts w:eastAsiaTheme="minorEastAsia"/>
          <w:bCs/>
          <w:color w:val="000000"/>
        </w:rPr>
        <w:t>Dr. Pollio</w:t>
      </w:r>
      <w:r w:rsidRPr="009D384F">
        <w:rPr>
          <w:rFonts w:eastAsiaTheme="minorEastAsia"/>
          <w:bCs/>
          <w:color w:val="000000"/>
        </w:rPr>
        <w:t xml:space="preserve"> asked me not to read the transcript he planned to use in the upcoming class.  He wanted me to have a first person experience in the class, with the students, hearing the study read aloud for the first time.  When I suggested that this was a phenomenological approach, he agreed and provided a connection to the dramatic theme “Blow them </w:t>
      </w:r>
      <w:r>
        <w:rPr>
          <w:rFonts w:eastAsiaTheme="minorEastAsia"/>
          <w:bCs/>
          <w:color w:val="000000"/>
        </w:rPr>
        <w:t>A</w:t>
      </w:r>
      <w:r w:rsidRPr="009D384F">
        <w:rPr>
          <w:rFonts w:eastAsiaTheme="minorEastAsia"/>
          <w:bCs/>
          <w:color w:val="000000"/>
        </w:rPr>
        <w:t>way!” through his use of the term ‘limelight.’</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ab/>
        <w:t xml:space="preserve">Often, Pollio planned to provide a stimulus or demonstration in order to provide a first person experience of the content of a discussion.  In Excerpt 10, Pollio planned to read a description of a famous painting as the students in his course looked at a reproduction of the painting.  This excerpt demonstrates the way Pollio worked to move from a diagram or demonstration into a first person experiential dimension.  </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10</w:t>
      </w:r>
    </w:p>
    <w:p w:rsidR="00B659BD" w:rsidRDefault="00B659BD" w:rsidP="00B659BD">
      <w:pPr>
        <w:widowControl w:val="0"/>
        <w:autoSpaceDE w:val="0"/>
        <w:autoSpaceDN w:val="0"/>
        <w:adjustRightInd w:val="0"/>
        <w:spacing w:line="276" w:lineRule="auto"/>
        <w:ind w:left="720" w:firstLine="0"/>
        <w:rPr>
          <w:rFonts w:eastAsiaTheme="minorEastAsia"/>
          <w:i/>
        </w:rPr>
      </w:pPr>
      <w:r w:rsidRPr="009D384F">
        <w:rPr>
          <w:rFonts w:eastAsiaTheme="minorEastAsia"/>
          <w:i/>
        </w:rPr>
        <w:t xml:space="preserve">The way we’ll do this, I’ll have everybody look at the picture and then I’ll probably read this while they’re looking at the picture:  “Pieter </w:t>
      </w:r>
      <w:proofErr w:type="spellStart"/>
      <w:r w:rsidRPr="009D384F">
        <w:rPr>
          <w:rFonts w:eastAsiaTheme="minorEastAsia"/>
          <w:i/>
        </w:rPr>
        <w:t>Bruegel’s</w:t>
      </w:r>
      <w:proofErr w:type="spellEnd"/>
      <w:r w:rsidRPr="009D384F">
        <w:rPr>
          <w:rFonts w:eastAsiaTheme="minorEastAsia"/>
          <w:i/>
        </w:rPr>
        <w:t xml:space="preserve"> 16</w:t>
      </w:r>
      <w:r w:rsidRPr="009D384F">
        <w:rPr>
          <w:rFonts w:eastAsiaTheme="minorEastAsia"/>
          <w:i/>
          <w:vertAlign w:val="superscript"/>
        </w:rPr>
        <w:t>th</w:t>
      </w:r>
      <w:r w:rsidRPr="009D384F">
        <w:rPr>
          <w:rFonts w:eastAsiaTheme="minorEastAsia"/>
          <w:i/>
        </w:rPr>
        <w:t xml:space="preserve"> century fantasy,</w:t>
      </w:r>
      <w:r w:rsidRPr="009D384F">
        <w:rPr>
          <w:rFonts w:eastAsiaTheme="minorEastAsia"/>
          <w:i/>
          <w:iCs/>
        </w:rPr>
        <w:t xml:space="preserve"> Triumph of Time</w:t>
      </w:r>
      <w:r w:rsidRPr="009D384F">
        <w:rPr>
          <w:rFonts w:eastAsiaTheme="minorEastAsia"/>
          <w:i/>
        </w:rPr>
        <w:t xml:space="preserve">, illustrates numerous objects and ideas which may have been … to symbolize understanding in … times.”  The next sentence, we don’t need. … Then what should we do?  I don’t know quite what to do with these </w:t>
      </w:r>
      <w:proofErr w:type="gramStart"/>
      <w:r w:rsidRPr="009D384F">
        <w:rPr>
          <w:rFonts w:eastAsiaTheme="minorEastAsia"/>
          <w:i/>
        </w:rPr>
        <w:t>things,</w:t>
      </w:r>
      <w:proofErr w:type="gramEnd"/>
      <w:r w:rsidRPr="009D384F">
        <w:rPr>
          <w:rFonts w:eastAsiaTheme="minorEastAsia"/>
          <w:i/>
        </w:rPr>
        <w:t xml:space="preserve"> just show it to them and say what do you think about this?</w:t>
      </w:r>
    </w:p>
    <w:p w:rsidR="00B659BD" w:rsidRPr="009D384F" w:rsidRDefault="00B659BD" w:rsidP="00B659BD">
      <w:pPr>
        <w:widowControl w:val="0"/>
        <w:autoSpaceDE w:val="0"/>
        <w:autoSpaceDN w:val="0"/>
        <w:adjustRightInd w:val="0"/>
        <w:spacing w:after="200" w:line="276" w:lineRule="auto"/>
        <w:ind w:firstLine="0"/>
        <w:jc w:val="right"/>
        <w:rPr>
          <w:rFonts w:eastAsiaTheme="minorEastAsia"/>
        </w:rPr>
      </w:pPr>
      <w:r w:rsidRPr="009D384F">
        <w:rPr>
          <w:rFonts w:eastAsiaTheme="minorEastAsia"/>
        </w:rPr>
        <w:t>(</w:t>
      </w:r>
      <w:r>
        <w:rPr>
          <w:rFonts w:eastAsiaTheme="minorEastAsia"/>
        </w:rPr>
        <w:t xml:space="preserve">H. R. Pollio, </w:t>
      </w:r>
      <w:r w:rsidRPr="009D384F">
        <w:rPr>
          <w:rFonts w:eastAsiaTheme="minorEastAsia"/>
        </w:rPr>
        <w:t>Planning interview, 10/25/11)</w:t>
      </w:r>
    </w:p>
    <w:p w:rsidR="008A3DA1" w:rsidRDefault="00B659BD" w:rsidP="00B659BD">
      <w:pPr>
        <w:widowControl w:val="0"/>
        <w:autoSpaceDE w:val="0"/>
        <w:autoSpaceDN w:val="0"/>
        <w:adjustRightInd w:val="0"/>
        <w:rPr>
          <w:rFonts w:eastAsiaTheme="minorEastAsia"/>
        </w:rPr>
      </w:pPr>
      <w:r w:rsidRPr="009D384F">
        <w:rPr>
          <w:rFonts w:eastAsiaTheme="minorEastAsia"/>
        </w:rPr>
        <w:t xml:space="preserve">Pollio regularly expressed an interest and attentiveness to what his students might think or what their input might be during an activity, demonstration, or discussion.  He wondered about his students ideas and how those might influence a class discussion.  In Excerpt 11, he </w:t>
      </w:r>
    </w:p>
    <w:p w:rsidR="008A3DA1" w:rsidRDefault="008A3DA1">
      <w:pPr>
        <w:spacing w:after="200" w:line="276" w:lineRule="auto"/>
        <w:ind w:firstLine="0"/>
        <w:rPr>
          <w:rFonts w:eastAsiaTheme="minorEastAsia"/>
        </w:rPr>
      </w:pPr>
      <w:r>
        <w:rPr>
          <w:rFonts w:eastAsiaTheme="minorEastAsia"/>
        </w:rPr>
        <w:br w:type="page"/>
      </w:r>
    </w:p>
    <w:p w:rsidR="00B659BD" w:rsidRPr="009D384F" w:rsidRDefault="00B659BD" w:rsidP="008A3DA1">
      <w:pPr>
        <w:widowControl w:val="0"/>
        <w:autoSpaceDE w:val="0"/>
        <w:autoSpaceDN w:val="0"/>
        <w:adjustRightInd w:val="0"/>
        <w:ind w:firstLine="0"/>
        <w:rPr>
          <w:rFonts w:eastAsiaTheme="minorEastAsia"/>
        </w:rPr>
      </w:pPr>
      <w:proofErr w:type="gramStart"/>
      <w:r w:rsidRPr="009D384F">
        <w:rPr>
          <w:rFonts w:eastAsiaTheme="minorEastAsia"/>
        </w:rPr>
        <w:lastRenderedPageBreak/>
        <w:t>stated</w:t>
      </w:r>
      <w:proofErr w:type="gramEnd"/>
      <w:r w:rsidRPr="009D384F">
        <w:rPr>
          <w:rFonts w:eastAsiaTheme="minorEastAsia"/>
        </w:rPr>
        <w:t xml:space="preserve"> that he knew his students would want to talk about Berger and Luckmann’s (1967) text, and he was interested in learning their ideas.</w:t>
      </w:r>
    </w:p>
    <w:p w:rsidR="00B659BD" w:rsidRPr="009D384F" w:rsidRDefault="00B659BD" w:rsidP="00B659BD">
      <w:pPr>
        <w:widowControl w:val="0"/>
        <w:autoSpaceDE w:val="0"/>
        <w:autoSpaceDN w:val="0"/>
        <w:adjustRightInd w:val="0"/>
        <w:ind w:firstLine="0"/>
        <w:rPr>
          <w:rFonts w:eastAsiaTheme="minorEastAsia"/>
        </w:rPr>
      </w:pPr>
      <w:r w:rsidRPr="009D384F">
        <w:rPr>
          <w:rFonts w:eastAsiaTheme="minorEastAsia"/>
        </w:rPr>
        <w:tab/>
        <w:t>Excerpt 11</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(Pause</w:t>
      </w:r>
      <w:proofErr w:type="gramStart"/>
      <w:r w:rsidRPr="009D384F">
        <w:rPr>
          <w:rFonts w:eastAsiaTheme="minorEastAsia"/>
          <w:i/>
        </w:rPr>
        <w:t>)  They’re</w:t>
      </w:r>
      <w:proofErr w:type="gramEnd"/>
      <w:r w:rsidRPr="009D384F">
        <w:rPr>
          <w:rFonts w:eastAsiaTheme="minorEastAsia"/>
          <w:i/>
        </w:rPr>
        <w:t xml:space="preserve"> going to want to talk about that book.</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Yeah. … Their quote of the “marching orders for sociology”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Ah!</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 by Durkheim and but what does that mean.  </w:t>
      </w:r>
      <w:proofErr w:type="gramStart"/>
      <w:r w:rsidRPr="009D384F">
        <w:rPr>
          <w:rFonts w:eastAsiaTheme="minorEastAsia"/>
          <w:i/>
        </w:rPr>
        <w:t>Right?</w:t>
      </w:r>
      <w:proofErr w:type="gramEnd"/>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Okay.</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How do they feel about that </w:t>
      </w:r>
      <w:proofErr w:type="gramStart"/>
      <w:r w:rsidRPr="009D384F">
        <w:rPr>
          <w:rFonts w:eastAsiaTheme="minorEastAsia"/>
          <w:i/>
        </w:rPr>
        <w:t>one.</w:t>
      </w:r>
      <w:proofErr w:type="gramEnd"/>
      <w:r w:rsidRPr="009D384F">
        <w:rPr>
          <w:rFonts w:eastAsiaTheme="minorEastAsia"/>
          <w:i/>
        </w:rPr>
        <w:t xml:space="preserve">  That’s - that’s kind of what I want to know.</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Okay.</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And then (pause)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Uh-huh?</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 how do they feel about the next chapter, which is the one that - see, I think that’s a beautiful chapter about whatever their life is - life is like.</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xml:space="preserve">:  Uh-huh.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When - when you think of it from a phenomenological point of view.</w:t>
      </w:r>
    </w:p>
    <w:p w:rsidR="00B659BD" w:rsidRPr="009D384F" w:rsidRDefault="00B659BD" w:rsidP="00B659BD">
      <w:pPr>
        <w:widowControl w:val="0"/>
        <w:autoSpaceDE w:val="0"/>
        <w:autoSpaceDN w:val="0"/>
        <w:adjustRightInd w:val="0"/>
        <w:spacing w:after="200" w:line="276" w:lineRule="auto"/>
        <w:ind w:firstLine="0"/>
        <w:jc w:val="right"/>
        <w:rPr>
          <w:rFonts w:eastAsiaTheme="minorEastAsia"/>
        </w:rPr>
      </w:pPr>
      <w:r w:rsidRPr="009D384F">
        <w:rPr>
          <w:rFonts w:eastAsiaTheme="minorEastAsia"/>
        </w:rPr>
        <w:t>(Planning Interview, 11/1/11)</w:t>
      </w:r>
    </w:p>
    <w:p w:rsidR="00B659BD" w:rsidRPr="009D384F" w:rsidRDefault="00B659BD" w:rsidP="00B659BD">
      <w:pPr>
        <w:widowControl w:val="0"/>
        <w:autoSpaceDE w:val="0"/>
        <w:autoSpaceDN w:val="0"/>
        <w:adjustRightInd w:val="0"/>
        <w:ind w:firstLine="0"/>
        <w:rPr>
          <w:rFonts w:eastAsiaTheme="minorEastAsia"/>
        </w:rPr>
      </w:pPr>
      <w:r w:rsidRPr="009D384F">
        <w:rPr>
          <w:rFonts w:eastAsiaTheme="minorEastAsia"/>
        </w:rPr>
        <w:t>Here, Pollio did not plan to simply ask what his students think, but also what they ‘feel’ about an idea.  Pollio seemed to want his students to engage with their reading materials and texts in a unique way</w:t>
      </w:r>
      <w:r>
        <w:rPr>
          <w:rFonts w:eastAsiaTheme="minorEastAsia"/>
        </w:rPr>
        <w:t xml:space="preserve">.  </w:t>
      </w:r>
    </w:p>
    <w:p w:rsidR="00B659BD" w:rsidRPr="009D384F" w:rsidRDefault="00B659BD" w:rsidP="00B659BD">
      <w:pPr>
        <w:widowControl w:val="0"/>
        <w:autoSpaceDE w:val="0"/>
        <w:autoSpaceDN w:val="0"/>
        <w:adjustRightInd w:val="0"/>
        <w:ind w:firstLine="0"/>
        <w:rPr>
          <w:rFonts w:eastAsiaTheme="minorEastAsia"/>
        </w:rPr>
      </w:pPr>
      <w:r w:rsidRPr="009D384F">
        <w:rPr>
          <w:rFonts w:eastAsiaTheme="minorEastAsia"/>
        </w:rPr>
        <w:tab/>
        <w:t>Pollio’s concern in the theme, “</w:t>
      </w:r>
      <w:r>
        <w:rPr>
          <w:rFonts w:eastAsiaTheme="minorEastAsia"/>
        </w:rPr>
        <w:t>What Can They Experience in Class</w:t>
      </w:r>
      <w:r w:rsidRPr="009D384F">
        <w:rPr>
          <w:rFonts w:eastAsiaTheme="minorEastAsia"/>
        </w:rPr>
        <w:t xml:space="preserve">?” was not limited to mere activity but focused instead on what Pollio believed to be interesting action.  As in the theme, “Blow them </w:t>
      </w:r>
      <w:proofErr w:type="gramStart"/>
      <w:r w:rsidRPr="009D384F">
        <w:rPr>
          <w:rFonts w:eastAsiaTheme="minorEastAsia"/>
        </w:rPr>
        <w:t>Away</w:t>
      </w:r>
      <w:proofErr w:type="gramEnd"/>
      <w:r w:rsidRPr="009D384F">
        <w:rPr>
          <w:rFonts w:eastAsiaTheme="minorEastAsia"/>
        </w:rPr>
        <w:t>!” Pollio stated his intention that students be meaningfully engaged in experiences.  In Excerpt 12, he planned to ask his students to react to a reading by Fischer (2005) that posed and answered common challenges to phenomenological research.</w:t>
      </w:r>
    </w:p>
    <w:p w:rsidR="00B659BD" w:rsidRPr="009D384F" w:rsidRDefault="00B659BD" w:rsidP="00B659BD">
      <w:pPr>
        <w:widowControl w:val="0"/>
        <w:autoSpaceDE w:val="0"/>
        <w:autoSpaceDN w:val="0"/>
        <w:adjustRightInd w:val="0"/>
        <w:rPr>
          <w:rFonts w:eastAsiaTheme="minorEastAsia"/>
        </w:rPr>
      </w:pPr>
      <w:r w:rsidRPr="009D384F">
        <w:rPr>
          <w:rFonts w:eastAsiaTheme="minorEastAsia"/>
        </w:rPr>
        <w:t>Excerpt 12</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And everybody has gotten a copy of, um, Fisher’s - the thing from Fisher? … Which means that they will have the question and answers and the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And the glossary.</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And the glossary.  Okay. … Okay.  So - so what I will tell them is take a couple of minutes, read it, and pick out the questions that seem to - either you </w:t>
      </w:r>
      <w:r w:rsidRPr="009D384F">
        <w:rPr>
          <w:rFonts w:eastAsiaTheme="minorEastAsia"/>
          <w:i/>
        </w:rPr>
        <w:lastRenderedPageBreak/>
        <w:t>disagree with what she says, [or] you find that really right on the money what she says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Right.</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xml:space="preserve">:  - or you don’t understand what she says, and we’ll talk about it. … Does that sound like it’s a reasonable </w:t>
      </w:r>
      <w:proofErr w:type="gramStart"/>
      <w:r w:rsidRPr="009D384F">
        <w:rPr>
          <w:rFonts w:eastAsiaTheme="minorEastAsia"/>
          <w:i/>
        </w:rPr>
        <w:t>-</w:t>
      </w:r>
      <w:proofErr w:type="gramEnd"/>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Yeah, absolutely.</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 Will it be an interesting activity, you think?</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Yeah, those questions are very, uh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They’re very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9D384F">
        <w:rPr>
          <w:rFonts w:eastAsiaTheme="minorEastAsia"/>
          <w:i/>
        </w:rPr>
        <w:t>:  They’re -</w:t>
      </w:r>
    </w:p>
    <w:p w:rsidR="00B659BD" w:rsidRPr="009D384F"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9D384F">
        <w:rPr>
          <w:rFonts w:eastAsiaTheme="minorEastAsia"/>
          <w:i/>
        </w:rPr>
        <w:t>:  - directed to students –</w:t>
      </w:r>
    </w:p>
    <w:p w:rsidR="00B659BD" w:rsidRPr="009D384F" w:rsidRDefault="00B659BD" w:rsidP="00B659BD">
      <w:pPr>
        <w:widowControl w:val="0"/>
        <w:autoSpaceDE w:val="0"/>
        <w:autoSpaceDN w:val="0"/>
        <w:adjustRightInd w:val="0"/>
        <w:spacing w:after="200" w:line="276" w:lineRule="auto"/>
        <w:ind w:left="1440" w:hanging="720"/>
        <w:jc w:val="right"/>
        <w:rPr>
          <w:rFonts w:eastAsiaTheme="minorEastAsia"/>
        </w:rPr>
      </w:pPr>
      <w:r w:rsidRPr="009D384F">
        <w:rPr>
          <w:rFonts w:eastAsiaTheme="minorEastAsia"/>
        </w:rPr>
        <w:t>(Planning interview, 9/13/11)</w:t>
      </w:r>
    </w:p>
    <w:p w:rsidR="00B659BD" w:rsidRPr="009D384F" w:rsidRDefault="00B659BD" w:rsidP="00B659BD">
      <w:pPr>
        <w:widowControl w:val="0"/>
        <w:autoSpaceDE w:val="0"/>
        <w:autoSpaceDN w:val="0"/>
        <w:adjustRightInd w:val="0"/>
        <w:ind w:firstLine="0"/>
        <w:rPr>
          <w:rFonts w:eastAsiaTheme="minorEastAsia"/>
          <w:bCs/>
          <w:color w:val="000000"/>
        </w:rPr>
      </w:pPr>
      <w:r w:rsidRPr="009D384F">
        <w:rPr>
          <w:rFonts w:eastAsiaTheme="minorEastAsia"/>
          <w:bCs/>
          <w:color w:val="000000"/>
        </w:rPr>
        <w:t>In this case, an ‘interesting activity’ meant that it was both intellectually interesting and also student directed.  Pollio regularly looked for ways in his instructional planning to connect “What [</w:t>
      </w:r>
      <w:r>
        <w:rPr>
          <w:rFonts w:eastAsiaTheme="minorEastAsia"/>
          <w:bCs/>
          <w:color w:val="000000"/>
        </w:rPr>
        <w:t>T</w:t>
      </w:r>
      <w:r w:rsidRPr="009D384F">
        <w:rPr>
          <w:rFonts w:eastAsiaTheme="minorEastAsia"/>
          <w:bCs/>
          <w:color w:val="000000"/>
        </w:rPr>
        <w:t xml:space="preserve">hey </w:t>
      </w:r>
      <w:r>
        <w:rPr>
          <w:rFonts w:eastAsiaTheme="minorEastAsia"/>
          <w:bCs/>
          <w:color w:val="000000"/>
        </w:rPr>
        <w:t>C</w:t>
      </w:r>
      <w:r w:rsidRPr="009D384F">
        <w:rPr>
          <w:rFonts w:eastAsiaTheme="minorEastAsia"/>
          <w:bCs/>
          <w:color w:val="000000"/>
        </w:rPr>
        <w:t xml:space="preserve">an] </w:t>
      </w:r>
      <w:r>
        <w:rPr>
          <w:rFonts w:eastAsiaTheme="minorEastAsia"/>
          <w:bCs/>
          <w:color w:val="000000"/>
        </w:rPr>
        <w:t>E</w:t>
      </w:r>
      <w:r w:rsidRPr="009D384F">
        <w:rPr>
          <w:rFonts w:eastAsiaTheme="minorEastAsia"/>
          <w:bCs/>
          <w:color w:val="000000"/>
        </w:rPr>
        <w:t xml:space="preserve">xperience in </w:t>
      </w:r>
      <w:r>
        <w:rPr>
          <w:rFonts w:eastAsiaTheme="minorEastAsia"/>
          <w:bCs/>
          <w:color w:val="000000"/>
        </w:rPr>
        <w:t>C</w:t>
      </w:r>
      <w:r w:rsidRPr="009D384F">
        <w:rPr>
          <w:rFonts w:eastAsiaTheme="minorEastAsia"/>
          <w:bCs/>
          <w:color w:val="000000"/>
        </w:rPr>
        <w:t>lass” to applicability outside of his course.  In Excerpt 13, he described the best demonstration as one that leads to an interesting place.</w:t>
      </w:r>
    </w:p>
    <w:p w:rsidR="00B659BD" w:rsidRPr="009D384F" w:rsidRDefault="00B659BD" w:rsidP="00B659BD">
      <w:pPr>
        <w:widowControl w:val="0"/>
        <w:autoSpaceDE w:val="0"/>
        <w:autoSpaceDN w:val="0"/>
        <w:adjustRightInd w:val="0"/>
        <w:rPr>
          <w:rFonts w:eastAsiaTheme="minorEastAsia"/>
          <w:bCs/>
          <w:color w:val="000000"/>
        </w:rPr>
      </w:pPr>
      <w:r w:rsidRPr="009D384F">
        <w:rPr>
          <w:rFonts w:eastAsiaTheme="minorEastAsia"/>
          <w:bCs/>
          <w:color w:val="000000"/>
        </w:rPr>
        <w:t>Excerpt 13</w:t>
      </w:r>
    </w:p>
    <w:p w:rsidR="00B659BD" w:rsidRDefault="00B659BD" w:rsidP="00B659BD">
      <w:pPr>
        <w:widowControl w:val="0"/>
        <w:autoSpaceDE w:val="0"/>
        <w:autoSpaceDN w:val="0"/>
        <w:adjustRightInd w:val="0"/>
        <w:spacing w:line="276" w:lineRule="auto"/>
        <w:ind w:left="720" w:firstLine="0"/>
        <w:rPr>
          <w:rFonts w:eastAsiaTheme="minorEastAsia"/>
          <w:i/>
        </w:rPr>
      </w:pPr>
      <w:r w:rsidRPr="009D384F">
        <w:rPr>
          <w:rFonts w:eastAsiaTheme="minorEastAsia"/>
          <w:i/>
        </w:rPr>
        <w:t xml:space="preserve">And we're going to do what I think is probably one of the best demonstrations that we'd ever do, because it's going to get us an interesting place, too, which is the Ring of Intimacy demonstration, which I really like.  I think that we certainly can do that.  And the Ring of Intimacy demonstration starts, as I remember, with them listing as many people who are important to them as they choose.  </w:t>
      </w:r>
    </w:p>
    <w:p w:rsidR="00B659BD" w:rsidRPr="009D384F" w:rsidRDefault="00B659BD" w:rsidP="00B659BD">
      <w:pPr>
        <w:widowControl w:val="0"/>
        <w:autoSpaceDE w:val="0"/>
        <w:autoSpaceDN w:val="0"/>
        <w:adjustRightInd w:val="0"/>
        <w:spacing w:after="200" w:line="276" w:lineRule="auto"/>
        <w:ind w:firstLine="0"/>
        <w:jc w:val="right"/>
        <w:rPr>
          <w:rFonts w:eastAsiaTheme="minorEastAsia"/>
        </w:rPr>
      </w:pPr>
      <w:r w:rsidRPr="009D384F">
        <w:rPr>
          <w:rFonts w:eastAsiaTheme="minorEastAsia"/>
        </w:rPr>
        <w:t>(</w:t>
      </w:r>
      <w:r>
        <w:rPr>
          <w:rFonts w:eastAsiaTheme="minorEastAsia"/>
        </w:rPr>
        <w:t xml:space="preserve">H. R. Pollio, </w:t>
      </w:r>
      <w:r w:rsidRPr="009D384F">
        <w:rPr>
          <w:rFonts w:eastAsiaTheme="minorEastAsia"/>
        </w:rPr>
        <w:t>Planning interview, 11/15/11)</w:t>
      </w:r>
    </w:p>
    <w:p w:rsidR="00B659BD" w:rsidRPr="009D384F" w:rsidRDefault="00B659BD" w:rsidP="00B659BD">
      <w:pPr>
        <w:widowControl w:val="0"/>
        <w:autoSpaceDE w:val="0"/>
        <w:autoSpaceDN w:val="0"/>
        <w:adjustRightInd w:val="0"/>
        <w:ind w:firstLine="0"/>
        <w:rPr>
          <w:rFonts w:eastAsiaTheme="minorEastAsia"/>
          <w:b/>
        </w:rPr>
      </w:pPr>
      <w:r w:rsidRPr="009D384F">
        <w:rPr>
          <w:rFonts w:eastAsiaTheme="minorEastAsia"/>
          <w:b/>
        </w:rPr>
        <w:t>Summary of Theme: “</w:t>
      </w:r>
      <w:r>
        <w:rPr>
          <w:rFonts w:eastAsiaTheme="minorEastAsia"/>
          <w:b/>
        </w:rPr>
        <w:t>What Can They Experience in Class</w:t>
      </w:r>
      <w:r w:rsidRPr="009D384F">
        <w:rPr>
          <w:rFonts w:eastAsiaTheme="minorEastAsia"/>
          <w:b/>
        </w:rPr>
        <w:t>?”</w:t>
      </w:r>
    </w:p>
    <w:p w:rsidR="00B659BD" w:rsidRPr="009D384F" w:rsidRDefault="00B659BD" w:rsidP="00B659BD">
      <w:pPr>
        <w:widowControl w:val="0"/>
        <w:autoSpaceDE w:val="0"/>
        <w:autoSpaceDN w:val="0"/>
        <w:adjustRightInd w:val="0"/>
        <w:ind w:firstLine="0"/>
        <w:rPr>
          <w:rFonts w:eastAsiaTheme="minorEastAsia"/>
        </w:rPr>
      </w:pPr>
      <w:r w:rsidRPr="009D384F">
        <w:rPr>
          <w:rFonts w:eastAsiaTheme="minorEastAsia"/>
        </w:rPr>
        <w:tab/>
        <w:t xml:space="preserve">This theme centered on Pollio’s desire that his students experience, first hand, the concepts and principles of his course.  During his instructional planning, Pollio looked for opportunities that would allow his students to experience a phenomenological concept for themselves.  He used common, everyday experiences to open discussions and provided stimuli for those experiences.  Connecting to the theme, “All the Stuff,” we see that Pollio planned to use demonstrations and activities in order to focus his students’ attention on the </w:t>
      </w:r>
      <w:r w:rsidRPr="009D384F">
        <w:rPr>
          <w:rFonts w:eastAsiaTheme="minorEastAsia"/>
        </w:rPr>
        <w:lastRenderedPageBreak/>
        <w:t>phenomenological aspects of those experiences.  His “</w:t>
      </w:r>
      <w:r>
        <w:rPr>
          <w:rFonts w:eastAsiaTheme="minorEastAsia"/>
        </w:rPr>
        <w:t xml:space="preserve">Going with the </w:t>
      </w:r>
      <w:r w:rsidRPr="009D384F">
        <w:rPr>
          <w:rFonts w:eastAsiaTheme="minorEastAsia"/>
        </w:rPr>
        <w:t xml:space="preserve">Flow” allowed for students to begin with a concrete experience, or recall of a concrete experience, and then move to discussion of more abstract and essential characteristics of those experiences.  He often planned to share the results of phenomenological studies with his students, but only after helping them to arrive at a thematic description of those experiences first.  This helped Pollio to ensure a greater likelihood that the experience would “Blow them </w:t>
      </w:r>
      <w:proofErr w:type="gramStart"/>
      <w:r w:rsidRPr="009D384F">
        <w:rPr>
          <w:rFonts w:eastAsiaTheme="minorEastAsia"/>
        </w:rPr>
        <w:t>Away</w:t>
      </w:r>
      <w:proofErr w:type="gramEnd"/>
      <w:r w:rsidRPr="009D384F">
        <w:rPr>
          <w:rFonts w:eastAsiaTheme="minorEastAsia"/>
        </w:rPr>
        <w:t>!”</w:t>
      </w:r>
    </w:p>
    <w:p w:rsidR="00B659BD" w:rsidRPr="00DE18FB" w:rsidRDefault="00B659BD" w:rsidP="00B659BD">
      <w:pPr>
        <w:widowControl w:val="0"/>
        <w:autoSpaceDE w:val="0"/>
        <w:autoSpaceDN w:val="0"/>
        <w:adjustRightInd w:val="0"/>
        <w:ind w:firstLine="0"/>
        <w:rPr>
          <w:rFonts w:eastAsiaTheme="minorEastAsia"/>
          <w:b/>
          <w:bCs/>
          <w:color w:val="000000"/>
        </w:rPr>
      </w:pPr>
      <w:r w:rsidRPr="00DE18FB">
        <w:rPr>
          <w:rFonts w:eastAsiaTheme="minorEastAsia"/>
          <w:b/>
          <w:bCs/>
          <w:color w:val="000000"/>
        </w:rPr>
        <w:t>Theme: Playing with Possibilities</w:t>
      </w:r>
    </w:p>
    <w:p w:rsidR="00B659BD" w:rsidRPr="00DE18FB" w:rsidRDefault="00B659BD" w:rsidP="00B659BD">
      <w:pPr>
        <w:widowControl w:val="0"/>
        <w:autoSpaceDE w:val="0"/>
        <w:autoSpaceDN w:val="0"/>
        <w:adjustRightInd w:val="0"/>
        <w:rPr>
          <w:rFonts w:eastAsiaTheme="minorEastAsia"/>
          <w:bCs/>
          <w:color w:val="000000"/>
        </w:rPr>
      </w:pPr>
      <w:r w:rsidRPr="00DE18FB">
        <w:rPr>
          <w:rFonts w:eastAsiaTheme="minorEastAsia"/>
          <w:bCs/>
          <w:color w:val="000000"/>
        </w:rPr>
        <w:t xml:space="preserve">‘Playing with Possibilities’ is a theme that represents the way </w:t>
      </w:r>
      <w:r>
        <w:rPr>
          <w:rFonts w:eastAsiaTheme="minorEastAsia"/>
          <w:bCs/>
          <w:color w:val="000000"/>
        </w:rPr>
        <w:t>Dr. Pollio</w:t>
      </w:r>
      <w:r w:rsidRPr="00DE18FB">
        <w:rPr>
          <w:rFonts w:eastAsiaTheme="minorEastAsia"/>
          <w:bCs/>
          <w:color w:val="000000"/>
        </w:rPr>
        <w:t xml:space="preserve"> approached instructional planning as a sort of rehearsal for the learning activities, discussions, and demonstrations he might use in the upcoming class meetings.  It also depicts both a sense of playfulness and a sense of fun with which Pollio approached his instructional planning.  Within this theme, his time was spent “trying things out” or “messing about” with ideas, sometimes including me as a sort of surrogate for his students.  Pollio often described ‘Playing with Possibilities’ with statements like: “I want to see if it’s doable” (Planning interview, 9/6/11), “Is it going to work?” (Planning interview, 9/13/11), “Let me try something out with you” (Planning interview, 11/22/11), and “</w:t>
      </w:r>
      <w:r w:rsidRPr="00DE18FB">
        <w:rPr>
          <w:rFonts w:eastAsiaTheme="minorEastAsia"/>
        </w:rPr>
        <w:t xml:space="preserve">What can we do with that?” (Planning interview 11/1/11).  </w:t>
      </w:r>
    </w:p>
    <w:p w:rsidR="00B659BD" w:rsidRPr="00DE18FB" w:rsidRDefault="00B659BD" w:rsidP="00B659BD">
      <w:pPr>
        <w:widowControl w:val="0"/>
        <w:autoSpaceDE w:val="0"/>
        <w:autoSpaceDN w:val="0"/>
        <w:adjustRightInd w:val="0"/>
        <w:rPr>
          <w:rFonts w:eastAsiaTheme="minorEastAsia"/>
          <w:bCs/>
          <w:color w:val="000000"/>
        </w:rPr>
      </w:pPr>
      <w:r w:rsidRPr="00DE18FB">
        <w:rPr>
          <w:rFonts w:eastAsiaTheme="minorEastAsia"/>
          <w:bCs/>
          <w:color w:val="000000"/>
        </w:rPr>
        <w:t>‘Playing with Possibilities’ might lead to a new way to describe or understand a concept, as in Excerpt 1.  Here, Pollio handed me a sheet of paper with what appeared to be random splotches of ink.  Although there were dozens of these splotches, I was unable to discern any pattern.  Pollio then handed me a transparency with similar splotches, which appeared to be the same type of random arrangement.  It wasn’t until Pollio laid the transparency directly over the sheet of paper that I could discern that the splotches on the transparency and those on the paper worked together to form the capital letter “B” in various orientations all over the paper.</w:t>
      </w:r>
    </w:p>
    <w:p w:rsidR="00B659BD" w:rsidRPr="00DE18FB" w:rsidRDefault="00B659BD" w:rsidP="00B659BD">
      <w:pPr>
        <w:widowControl w:val="0"/>
        <w:autoSpaceDE w:val="0"/>
        <w:autoSpaceDN w:val="0"/>
        <w:adjustRightInd w:val="0"/>
        <w:rPr>
          <w:rFonts w:eastAsiaTheme="minorEastAsia"/>
          <w:bCs/>
          <w:color w:val="000000"/>
        </w:rPr>
      </w:pPr>
      <w:r w:rsidRPr="00DE18FB">
        <w:rPr>
          <w:rFonts w:eastAsiaTheme="minorEastAsia"/>
          <w:bCs/>
          <w:color w:val="000000"/>
        </w:rPr>
        <w:lastRenderedPageBreak/>
        <w:t>Excerpt 1</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xml:space="preserve">:  I just want to show you what it looks like.  This is all talking about field forces.  Okay.  (Pause)  What’s that (indicating) look like?  (Pause)  </w:t>
      </w:r>
      <w:proofErr w:type="gramStart"/>
      <w:r w:rsidRPr="00DE18FB">
        <w:rPr>
          <w:rFonts w:eastAsiaTheme="minorEastAsia"/>
          <w:i/>
        </w:rPr>
        <w:t>Nothing that anybody can see.</w:t>
      </w:r>
      <w:proofErr w:type="gramEnd"/>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Nothing at all.</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Okay.  Now, wait.  Do you see anything now?</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xml:space="preserve">:  Huh-uh, not yet.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Do you see any letters?</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xml:space="preserve">:  Oh!  Yeah!  They’re all letter B’s everywhere.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Are they all B’s?  Yeah, they are all B’s, aren’t they?</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Uh-huh.</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But here’s some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So those are all parts of B’s?</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Right.</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xml:space="preserve">:  (Laughs)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xml:space="preserve">:  But this is the real - this is not changing - this is not changing the ground; it’s changing - it’s putting another figure in, which then articulates the ground.  But maybe I will use that, ‘cause that’s a - a good way to say it. … That what you put in as figure makes the person reassess the ground.  </w:t>
      </w:r>
    </w:p>
    <w:p w:rsidR="00B659BD" w:rsidRPr="00DE18FB" w:rsidRDefault="00B659BD" w:rsidP="00B659BD">
      <w:pPr>
        <w:widowControl w:val="0"/>
        <w:autoSpaceDE w:val="0"/>
        <w:autoSpaceDN w:val="0"/>
        <w:adjustRightInd w:val="0"/>
        <w:spacing w:after="200" w:line="276" w:lineRule="auto"/>
        <w:ind w:firstLine="0"/>
        <w:jc w:val="right"/>
        <w:rPr>
          <w:rFonts w:eastAsiaTheme="minorEastAsia"/>
        </w:rPr>
      </w:pPr>
      <w:r w:rsidRPr="00DE18FB">
        <w:rPr>
          <w:rFonts w:eastAsiaTheme="minorEastAsia"/>
        </w:rPr>
        <w:t>(Planning interview, 8/30/11)</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t>Here Pollio found the language to describe a phenomenon by trying it out first during his instructional planning.</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tab/>
        <w:t>‘Playing with Possibilities’ was more than mere rehearsal of plans for the course as Pollio often played around with concepts that were unsettled in his thinking.  He made it a point to read the class texts each week along with his students, which he believed helped to prepare him for the upcoming class meeting.  Following these re-readings of familiar texts, he reconsidered their content in light of his present understandings and used those new insights to serve his instructional planning.  Through playing around with these ideas, which included discussing the concepts with me during our interviews, Pollio sometimes arrived at new conceptual understandings.  In Excerpt 2, Pollio seemed to arrive at a greater understanding of how the existential grounds ‘operate’ within personal experience.</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lastRenderedPageBreak/>
        <w:tab/>
        <w:t>Excerpt 2</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xml:space="preserve">:  And how does it all work?  Not work in a mechanical sort of way but, uh, how do I get affected - the question I really want to ask is something like this:  How does your experience of X - and I don’t know what experience it is, but, uh, have you ever had an experience of X that was affected by how you felt about your body?  Have you ever had an experience of X that was - that was affected by the way you felt about society? … They ought to be doing something.  Right now we’ve got a kind of a holding.  (Laughs)  It’s like here’s the event, and this holds the event for us.  All - all of it relates to time.  All of it relates - but it does </w:t>
      </w:r>
      <w:r w:rsidRPr="00DE18FB">
        <w:rPr>
          <w:rFonts w:eastAsiaTheme="minorEastAsia"/>
          <w:i/>
          <w:iCs/>
        </w:rPr>
        <w:t>more</w:t>
      </w:r>
      <w:r w:rsidRPr="00DE18FB">
        <w:rPr>
          <w:rFonts w:eastAsiaTheme="minorEastAsia"/>
          <w:i/>
        </w:rPr>
        <w:t xml:space="preserve"> than that.  It configures it in some way.  It - it selectively emphasizes certain things … That’s not bad, while selectively deemphasizing other sorts of things.  It contrasts with it.  It augments it.  ‘Cause the ground ceases to become a container and becomes a vital part of the - a more vital part of the experiment.  I like that …I like that.  It ceases to become a - no, really, I -</w:t>
      </w:r>
      <w:r>
        <w:rPr>
          <w:rFonts w:eastAsiaTheme="minorEastAsia"/>
          <w:i/>
        </w:rPr>
        <w:t xml:space="preserve"> … </w:t>
      </w:r>
      <w:r w:rsidRPr="00DE18FB">
        <w:rPr>
          <w:rFonts w:eastAsiaTheme="minorEastAsia"/>
          <w:i/>
        </w:rPr>
        <w:t>It’s a problem.  It’s a problem.  Do we have an active or a passive relationship to the context?  And does the context have an active or a passive relationship to us?  Is this making sense to you?</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xml:space="preserve">:  Yeah.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I’m - I’ve been struggling with this.</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It’s - yeah, the reason you’re getting that quizzical look is I’m - I’m relating it to things I’ve been reading, and I’m thinking, Is this - is this about the co-constructions or the - the event, the,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Event.</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 current event is both structured by and helping to reach restructure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And structure, oh, yeah.  That’s right!</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 you know, our - our organization of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And - and - and that organization will restructure the next one.</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The next event.</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So it becomes a hermeneutic sort of thing. … Except instead of it being a word or a phrase to a sentence or then a paragraph, it’s now an item to a cluster to a context.</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xml:space="preserve">:  Yeah.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Let’s hold onto that.</w:t>
      </w:r>
    </w:p>
    <w:p w:rsidR="00B659BD" w:rsidRPr="00DE18FB" w:rsidRDefault="00B659BD" w:rsidP="00B659BD">
      <w:pPr>
        <w:widowControl w:val="0"/>
        <w:autoSpaceDE w:val="0"/>
        <w:autoSpaceDN w:val="0"/>
        <w:adjustRightInd w:val="0"/>
        <w:spacing w:after="200" w:line="276" w:lineRule="auto"/>
        <w:ind w:firstLine="0"/>
        <w:jc w:val="right"/>
        <w:rPr>
          <w:rFonts w:eastAsiaTheme="minorEastAsia"/>
          <w:bCs/>
          <w:color w:val="000000"/>
        </w:rPr>
      </w:pPr>
      <w:r w:rsidRPr="00DE18FB">
        <w:rPr>
          <w:rFonts w:eastAsiaTheme="minorEastAsia"/>
          <w:bCs/>
          <w:color w:val="000000"/>
        </w:rPr>
        <w:t>(Planning interview, 9/13/11)</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t>Instructional planning provided the means for Pollio to ‘play around’ and ‘puzzle’ with ideas and to arrive at new understandings which he would later share with his students.</w:t>
      </w:r>
    </w:p>
    <w:p w:rsidR="008A3DA1" w:rsidRDefault="008A3DA1">
      <w:pPr>
        <w:spacing w:after="200" w:line="276" w:lineRule="auto"/>
        <w:ind w:firstLine="0"/>
        <w:rPr>
          <w:rFonts w:eastAsiaTheme="minorEastAsia"/>
          <w:bCs/>
          <w:color w:val="000000"/>
        </w:rPr>
      </w:pPr>
      <w:r>
        <w:rPr>
          <w:rFonts w:eastAsiaTheme="minorEastAsia"/>
          <w:bCs/>
          <w:color w:val="000000"/>
        </w:rPr>
        <w:br w:type="page"/>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lastRenderedPageBreak/>
        <w:tab/>
        <w:t>Pollio also played around with his materials, which are described in the theme “All the Stuff.”  In Excerpt 3, he reported that he had been playing around with a new diagram for the structure of time because he was unsatisfied with the existing diagram.</w:t>
      </w:r>
    </w:p>
    <w:p w:rsidR="00B659BD" w:rsidRPr="00DE18FB" w:rsidRDefault="00B659BD" w:rsidP="00B659BD">
      <w:pPr>
        <w:widowControl w:val="0"/>
        <w:autoSpaceDE w:val="0"/>
        <w:autoSpaceDN w:val="0"/>
        <w:adjustRightInd w:val="0"/>
        <w:ind w:left="1440" w:hanging="720"/>
        <w:rPr>
          <w:rFonts w:eastAsiaTheme="minorEastAsia"/>
          <w:i/>
        </w:rPr>
      </w:pPr>
      <w:r w:rsidRPr="00DE18FB">
        <w:rPr>
          <w:rFonts w:eastAsiaTheme="minorEastAsia"/>
          <w:i/>
        </w:rPr>
        <w:t>Excerpt 3</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(Laughs</w:t>
      </w:r>
      <w:proofErr w:type="gramStart"/>
      <w:r w:rsidRPr="00DE18FB">
        <w:rPr>
          <w:rFonts w:eastAsiaTheme="minorEastAsia"/>
          <w:i/>
        </w:rPr>
        <w:t>)  Okay</w:t>
      </w:r>
      <w:proofErr w:type="gramEnd"/>
      <w:r w:rsidRPr="00DE18FB">
        <w:rPr>
          <w:rFonts w:eastAsiaTheme="minorEastAsia"/>
          <w:i/>
        </w:rPr>
        <w:t>.  Now, I - I thought I didn’t like the structure for time, so I brought in another structure for time. … I changed our diagram, though.  It’s - it’s going to be like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Now, did you have one of time before, or did you make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xml:space="preserve">:  No, I - somebody made one up last semester. … </w:t>
      </w:r>
      <w:proofErr w:type="gramStart"/>
      <w:r w:rsidRPr="00DE18FB">
        <w:rPr>
          <w:rFonts w:eastAsiaTheme="minorEastAsia"/>
          <w:i/>
        </w:rPr>
        <w:t>and</w:t>
      </w:r>
      <w:proofErr w:type="gramEnd"/>
      <w:r w:rsidRPr="00DE18FB">
        <w:rPr>
          <w:rFonts w:eastAsiaTheme="minorEastAsia"/>
          <w:i/>
        </w:rPr>
        <w:t xml:space="preserve"> then I kind of played with it. … I said I didn’t like it. … This is the new one.  This - this one revolves - we’re going to need this - I’ll need it for next week -</w:t>
      </w:r>
    </w:p>
    <w:p w:rsidR="00B659BD" w:rsidRPr="00DE18FB" w:rsidRDefault="00B659BD" w:rsidP="00B659BD">
      <w:pPr>
        <w:widowControl w:val="0"/>
        <w:autoSpaceDE w:val="0"/>
        <w:autoSpaceDN w:val="0"/>
        <w:adjustRightInd w:val="0"/>
        <w:spacing w:after="200" w:line="276" w:lineRule="auto"/>
        <w:ind w:left="720" w:hanging="720"/>
        <w:jc w:val="right"/>
        <w:rPr>
          <w:rFonts w:eastAsiaTheme="minorEastAsia"/>
        </w:rPr>
      </w:pPr>
      <w:r w:rsidRPr="00DE18FB">
        <w:rPr>
          <w:rFonts w:eastAsiaTheme="minorEastAsia"/>
        </w:rPr>
        <w:t>(Planning interview, 10/18/11)</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t>In this excerpt, Pollio described his work on the diagram saying, “I kind of played with it.”  This playfulness and openness arises from the ground theme “But I’m a Phenomenologist!” in that Pollio himself re-experienced the content of his course along with his students and then applied those new perceptions and understandings through reexamination and refinement of his materials.</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tab/>
        <w:t>This theme also represents ‘playing’ in the more general sense of having fun.  Pollio compared the demonstrations he planned to use in class with the fun of kindergarten experiences in Excerpt 4.</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tab/>
        <w:t>Excerpt 4</w:t>
      </w:r>
    </w:p>
    <w:p w:rsidR="00B659BD" w:rsidRDefault="00B659BD" w:rsidP="00B659BD">
      <w:pPr>
        <w:widowControl w:val="0"/>
        <w:autoSpaceDE w:val="0"/>
        <w:autoSpaceDN w:val="0"/>
        <w:adjustRightInd w:val="0"/>
        <w:spacing w:line="276" w:lineRule="auto"/>
        <w:ind w:left="720" w:firstLine="0"/>
        <w:rPr>
          <w:rFonts w:eastAsiaTheme="minorEastAsia"/>
          <w:i/>
        </w:rPr>
      </w:pPr>
      <w:r w:rsidRPr="00DE18FB">
        <w:rPr>
          <w:rFonts w:eastAsiaTheme="minorEastAsia"/>
          <w:i/>
        </w:rPr>
        <w:t>(Laughs)  We need like a show and tell in here - in there [like] we’re getting ready for a kindergarten class, huh?</w:t>
      </w:r>
    </w:p>
    <w:p w:rsidR="00B659BD" w:rsidRPr="00DE18FB" w:rsidRDefault="00B659BD" w:rsidP="00B659BD">
      <w:pPr>
        <w:widowControl w:val="0"/>
        <w:autoSpaceDE w:val="0"/>
        <w:autoSpaceDN w:val="0"/>
        <w:adjustRightInd w:val="0"/>
        <w:spacing w:after="200" w:line="276" w:lineRule="auto"/>
        <w:ind w:left="1440" w:hanging="720"/>
        <w:jc w:val="right"/>
        <w:rPr>
          <w:rFonts w:eastAsiaTheme="minorEastAsia"/>
        </w:rPr>
      </w:pPr>
      <w:r w:rsidRPr="00DE18FB">
        <w:rPr>
          <w:rFonts w:eastAsiaTheme="minorEastAsia"/>
        </w:rPr>
        <w:t>(</w:t>
      </w:r>
      <w:r>
        <w:rPr>
          <w:rFonts w:eastAsiaTheme="minorEastAsia"/>
        </w:rPr>
        <w:t xml:space="preserve">H. R. Pollio, </w:t>
      </w:r>
      <w:r w:rsidRPr="00DE18FB">
        <w:rPr>
          <w:rFonts w:eastAsiaTheme="minorEastAsia"/>
        </w:rPr>
        <w:t>Planning interview, 9/6/11)</w:t>
      </w:r>
    </w:p>
    <w:p w:rsidR="00B659BD" w:rsidRPr="00DE18FB" w:rsidRDefault="00B659BD" w:rsidP="00B659BD">
      <w:pPr>
        <w:widowControl w:val="0"/>
        <w:autoSpaceDE w:val="0"/>
        <w:autoSpaceDN w:val="0"/>
        <w:adjustRightInd w:val="0"/>
        <w:ind w:firstLine="0"/>
        <w:rPr>
          <w:rFonts w:eastAsiaTheme="minorEastAsia"/>
        </w:rPr>
      </w:pPr>
      <w:r w:rsidRPr="00DE18FB">
        <w:rPr>
          <w:rFonts w:eastAsiaTheme="minorEastAsia"/>
        </w:rPr>
        <w:t xml:space="preserve">When asked, he disclosed that he also had fun in the classes he was planning. </w:t>
      </w:r>
    </w:p>
    <w:p w:rsidR="00B659BD" w:rsidRPr="00DE18FB" w:rsidRDefault="00B659BD" w:rsidP="00B659BD">
      <w:pPr>
        <w:widowControl w:val="0"/>
        <w:autoSpaceDE w:val="0"/>
        <w:autoSpaceDN w:val="0"/>
        <w:adjustRightInd w:val="0"/>
        <w:ind w:firstLine="0"/>
        <w:rPr>
          <w:rFonts w:eastAsiaTheme="minorEastAsia"/>
        </w:rPr>
      </w:pPr>
      <w:r w:rsidRPr="00DE18FB">
        <w:rPr>
          <w:rFonts w:eastAsiaTheme="minorEastAsia"/>
        </w:rPr>
        <w:tab/>
        <w:t>Excerpt 5</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Yeah, tomorrow’s a nice, fun class for them.</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Hm.</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lastRenderedPageBreak/>
        <w:t>Franklin</w:t>
      </w:r>
      <w:r w:rsidRPr="00DE18FB">
        <w:rPr>
          <w:rFonts w:eastAsiaTheme="minorEastAsia"/>
          <w:i/>
        </w:rPr>
        <w:t>:  For you, too, I hope, but for the -for your students for sure.</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I’m sorry?</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I said for you, too, I hope.  I hope it’s -</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Oh!  Yeah, yeah!</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 fun for you too.</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Sure, sure, sure, sure.  I like when they go, “</w:t>
      </w:r>
      <w:proofErr w:type="spellStart"/>
      <w:r w:rsidRPr="00DE18FB">
        <w:rPr>
          <w:rFonts w:eastAsiaTheme="minorEastAsia"/>
          <w:i/>
        </w:rPr>
        <w:t>Ohh</w:t>
      </w:r>
      <w:proofErr w:type="spellEnd"/>
      <w:r w:rsidRPr="00DE18FB">
        <w:rPr>
          <w:rFonts w:eastAsiaTheme="minorEastAsia"/>
          <w:i/>
        </w:rPr>
        <w:t>!”</w:t>
      </w:r>
    </w:p>
    <w:p w:rsidR="00B659BD" w:rsidRPr="00DE18FB" w:rsidRDefault="00B659BD" w:rsidP="00B659BD">
      <w:pPr>
        <w:widowControl w:val="0"/>
        <w:autoSpaceDE w:val="0"/>
        <w:autoSpaceDN w:val="0"/>
        <w:adjustRightInd w:val="0"/>
        <w:spacing w:after="200" w:line="276" w:lineRule="auto"/>
        <w:ind w:left="1440" w:hanging="720"/>
        <w:jc w:val="right"/>
        <w:rPr>
          <w:rFonts w:eastAsiaTheme="minorEastAsia"/>
        </w:rPr>
      </w:pPr>
      <w:r w:rsidRPr="00DE18FB">
        <w:rPr>
          <w:rFonts w:eastAsiaTheme="minorEastAsia"/>
        </w:rPr>
        <w:t>(Planning interview, 8/30/11)</w:t>
      </w:r>
    </w:p>
    <w:p w:rsidR="00B659BD" w:rsidRPr="00DE18FB" w:rsidRDefault="00B659BD" w:rsidP="00B659BD">
      <w:pPr>
        <w:widowControl w:val="0"/>
        <w:autoSpaceDE w:val="0"/>
        <w:autoSpaceDN w:val="0"/>
        <w:adjustRightInd w:val="0"/>
        <w:ind w:firstLine="0"/>
        <w:rPr>
          <w:rFonts w:eastAsiaTheme="minorEastAsia"/>
        </w:rPr>
      </w:pPr>
      <w:r w:rsidRPr="00DE18FB">
        <w:rPr>
          <w:rFonts w:eastAsiaTheme="minorEastAsia"/>
        </w:rPr>
        <w:t>Pollio did not limit what was ‘fun’ to strictly traditional views of fun classroom activities.  Rather, he described phenomenological research as fun.  In Excerpt 6, he discussed the need for students to understand the steps of the research process as preparation for the fun of conducting this type of work.  He planned to use a flow chart to discuss the steps of phenomenological research.</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sidRPr="00DE18FB">
        <w:rPr>
          <w:rFonts w:eastAsiaTheme="minorEastAsia"/>
          <w:i/>
        </w:rPr>
        <w:t>Excerpt 6</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[What is] so funny about this, this is pretty close to what the thing is in -</w:t>
      </w:r>
    </w:p>
    <w:p w:rsidR="00B659BD" w:rsidRPr="00DE18FB"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xml:space="preserve">:  Thomas and Pollio? … </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xml:space="preserve">:  And I want to go over that with them.  So that’s - that’s - and if you understand that flowchart, the rest of it is just fun.  </w:t>
      </w:r>
    </w:p>
    <w:p w:rsidR="00B659BD" w:rsidRPr="00DE18FB" w:rsidRDefault="00B659BD" w:rsidP="00B659BD">
      <w:pPr>
        <w:widowControl w:val="0"/>
        <w:autoSpaceDE w:val="0"/>
        <w:autoSpaceDN w:val="0"/>
        <w:adjustRightInd w:val="0"/>
        <w:spacing w:after="200" w:line="276" w:lineRule="auto"/>
        <w:ind w:left="1440" w:hanging="720"/>
        <w:jc w:val="right"/>
        <w:rPr>
          <w:rFonts w:eastAsiaTheme="minorEastAsia"/>
          <w:bCs/>
          <w:color w:val="000000"/>
        </w:rPr>
      </w:pPr>
      <w:r w:rsidRPr="00DE18FB">
        <w:rPr>
          <w:rFonts w:eastAsiaTheme="minorEastAsia"/>
        </w:rPr>
        <w:t>(Planning interview, 9/13/11)</w:t>
      </w:r>
    </w:p>
    <w:p w:rsidR="00B659BD" w:rsidRPr="00DE18FB" w:rsidRDefault="00B659BD" w:rsidP="00B659BD">
      <w:pPr>
        <w:widowControl w:val="0"/>
        <w:autoSpaceDE w:val="0"/>
        <w:autoSpaceDN w:val="0"/>
        <w:adjustRightInd w:val="0"/>
        <w:rPr>
          <w:rFonts w:eastAsiaTheme="minorEastAsia"/>
          <w:bCs/>
          <w:color w:val="000000"/>
        </w:rPr>
      </w:pPr>
      <w:r w:rsidRPr="00DE18FB">
        <w:rPr>
          <w:rFonts w:eastAsiaTheme="minorEastAsia"/>
          <w:bCs/>
          <w:color w:val="000000"/>
        </w:rPr>
        <w:t xml:space="preserve">Pollio often planned to invite his students to join him in ‘Playing with Possibilities.’  In Excerpt 7, </w:t>
      </w:r>
      <w:r>
        <w:rPr>
          <w:rFonts w:eastAsiaTheme="minorEastAsia"/>
          <w:bCs/>
          <w:color w:val="000000"/>
        </w:rPr>
        <w:t>Dr. Pollio</w:t>
      </w:r>
      <w:r w:rsidRPr="00DE18FB">
        <w:rPr>
          <w:rFonts w:eastAsiaTheme="minorEastAsia"/>
          <w:bCs/>
          <w:color w:val="000000"/>
        </w:rPr>
        <w:t xml:space="preserve"> was thinking through some ideas related to the ‘self’ in terms of the pronouns used to signify “I” in various languages.  He explained his thinking on the topic so far and then planned to invite his students to join him in this thinking.  He planned to ask them a question that he could not yet answer.  He called it ‘fortunate’ that he had not yet arrived at an answer to this question, to which I added that those are the best types of questions to ask.</w:t>
      </w:r>
    </w:p>
    <w:p w:rsidR="00B659BD" w:rsidRPr="00DE18FB" w:rsidRDefault="00B659BD" w:rsidP="00B659BD">
      <w:pPr>
        <w:widowControl w:val="0"/>
        <w:autoSpaceDE w:val="0"/>
        <w:autoSpaceDN w:val="0"/>
        <w:adjustRightInd w:val="0"/>
        <w:rPr>
          <w:rFonts w:eastAsiaTheme="minorEastAsia"/>
          <w:bCs/>
          <w:color w:val="000000"/>
        </w:rPr>
      </w:pPr>
      <w:r w:rsidRPr="00DE18FB">
        <w:rPr>
          <w:rFonts w:eastAsiaTheme="minorEastAsia"/>
          <w:bCs/>
          <w:color w:val="000000"/>
        </w:rPr>
        <w:t>Excerpt 7</w:t>
      </w:r>
    </w:p>
    <w:p w:rsidR="00B659BD" w:rsidRPr="00DE18FB"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xml:space="preserve">:  What I was really wondering as I was preparing today, like, the “I” gender in any language and </w:t>
      </w:r>
      <w:r w:rsidRPr="00DE18FB">
        <w:rPr>
          <w:rFonts w:eastAsiaTheme="minorEastAsia"/>
          <w:i/>
        </w:rPr>
        <w:softHyphen/>
        <w:t xml:space="preserve"> </w:t>
      </w:r>
      <w:proofErr w:type="spellStart"/>
      <w:r w:rsidRPr="00DE18FB">
        <w:rPr>
          <w:rFonts w:eastAsiaTheme="minorEastAsia"/>
          <w:i/>
        </w:rPr>
        <w:t>and</w:t>
      </w:r>
      <w:proofErr w:type="spellEnd"/>
      <w:r w:rsidRPr="00DE18FB">
        <w:rPr>
          <w:rFonts w:eastAsiaTheme="minorEastAsia"/>
          <w:i/>
        </w:rPr>
        <w:t xml:space="preserve"> the ones I can think of, like, French is “je,”</w:t>
      </w:r>
      <w:r w:rsidRPr="00DE18FB">
        <w:rPr>
          <w:rFonts w:eastAsiaTheme="minorEastAsia"/>
          <w:i/>
          <w:iCs/>
        </w:rPr>
        <w:t xml:space="preserve"> </w:t>
      </w:r>
      <w:r w:rsidRPr="00DE18FB">
        <w:rPr>
          <w:rFonts w:eastAsiaTheme="minorEastAsia"/>
          <w:i/>
        </w:rPr>
        <w:t>and I think about “</w:t>
      </w:r>
      <w:proofErr w:type="spellStart"/>
      <w:r w:rsidRPr="00DE18FB">
        <w:rPr>
          <w:rFonts w:eastAsiaTheme="minorEastAsia"/>
          <w:i/>
        </w:rPr>
        <w:t>yo</w:t>
      </w:r>
      <w:proofErr w:type="spellEnd"/>
      <w:r w:rsidRPr="00DE18FB">
        <w:rPr>
          <w:rFonts w:eastAsiaTheme="minorEastAsia"/>
          <w:i/>
        </w:rPr>
        <w:t>” in Spanish, “</w:t>
      </w:r>
      <w:proofErr w:type="spellStart"/>
      <w:r w:rsidRPr="00DE18FB">
        <w:rPr>
          <w:rFonts w:eastAsiaTheme="minorEastAsia"/>
          <w:i/>
        </w:rPr>
        <w:t>ani</w:t>
      </w:r>
      <w:proofErr w:type="spellEnd"/>
      <w:r w:rsidRPr="00DE18FB">
        <w:rPr>
          <w:rFonts w:eastAsiaTheme="minorEastAsia"/>
          <w:i/>
        </w:rPr>
        <w:t>” in Hebrew, “</w:t>
      </w:r>
      <w:proofErr w:type="spellStart"/>
      <w:r w:rsidRPr="00DE18FB">
        <w:rPr>
          <w:rFonts w:eastAsiaTheme="minorEastAsia"/>
          <w:i/>
        </w:rPr>
        <w:t>ich</w:t>
      </w:r>
      <w:proofErr w:type="spellEnd"/>
      <w:r w:rsidRPr="00DE18FB">
        <w:rPr>
          <w:rFonts w:eastAsiaTheme="minorEastAsia"/>
          <w:i/>
        </w:rPr>
        <w:t xml:space="preserve">” in German, um - … And if “I” is not a gender in any language, it means that every language has understood that this is a different kind of pronoun, or it names a different kind of entity than “he” </w:t>
      </w:r>
      <w:r w:rsidRPr="00DE18FB">
        <w:rPr>
          <w:rFonts w:eastAsiaTheme="minorEastAsia"/>
          <w:i/>
        </w:rPr>
        <w:lastRenderedPageBreak/>
        <w:t>or “she” or even “you.” … How does - how does the word - Merleau-Ponty’s use of the word “body,” body, relate to all the words that we have for “self?”  That’s kind of one of the questions I’m asking the class.</w:t>
      </w:r>
    </w:p>
    <w:p w:rsidR="00B659BD" w:rsidRPr="00DE18FB"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xml:space="preserve">:  That’s wonderful.  </w:t>
      </w:r>
    </w:p>
    <w:p w:rsidR="00B659BD" w:rsidRPr="00DE18FB"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I do not know the answer to that, fortunately. …</w:t>
      </w:r>
    </w:p>
    <w:p w:rsidR="00B659BD" w:rsidRPr="00DE18FB"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  That’s the best kind of question.</w:t>
      </w:r>
    </w:p>
    <w:p w:rsidR="00B659BD" w:rsidRPr="00DE18FB"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 xml:space="preserve">:  That’s right.  </w:t>
      </w:r>
    </w:p>
    <w:p w:rsidR="00B659BD" w:rsidRPr="00DE18FB" w:rsidRDefault="00B659BD" w:rsidP="00B659BD">
      <w:pPr>
        <w:widowControl w:val="0"/>
        <w:autoSpaceDE w:val="0"/>
        <w:autoSpaceDN w:val="0"/>
        <w:adjustRightInd w:val="0"/>
        <w:spacing w:after="200" w:line="276" w:lineRule="auto"/>
        <w:ind w:left="1440" w:hanging="720"/>
        <w:jc w:val="right"/>
        <w:rPr>
          <w:rFonts w:eastAsiaTheme="minorEastAsia"/>
        </w:rPr>
      </w:pPr>
      <w:r w:rsidRPr="00DE18FB">
        <w:rPr>
          <w:rFonts w:eastAsiaTheme="minorEastAsia"/>
        </w:rPr>
        <w:t>(Planning interview, 9/27/11)</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t xml:space="preserve">During data analysis, I wrote the following analytic memo to capture this practice whereby </w:t>
      </w:r>
      <w:r>
        <w:rPr>
          <w:rFonts w:eastAsiaTheme="minorEastAsia"/>
          <w:bCs/>
          <w:color w:val="000000"/>
        </w:rPr>
        <w:t>Dr. Pollio</w:t>
      </w:r>
      <w:r w:rsidRPr="00DE18FB">
        <w:rPr>
          <w:rFonts w:eastAsiaTheme="minorEastAsia"/>
          <w:bCs/>
          <w:color w:val="000000"/>
        </w:rPr>
        <w:t xml:space="preserve"> planned to invite his students into his thinking process and hoped that they would contribute their own ideas:</w:t>
      </w:r>
    </w:p>
    <w:p w:rsidR="00B659BD" w:rsidRDefault="00B659BD" w:rsidP="00B659BD">
      <w:pPr>
        <w:autoSpaceDE w:val="0"/>
        <w:autoSpaceDN w:val="0"/>
        <w:adjustRightInd w:val="0"/>
        <w:spacing w:line="276" w:lineRule="auto"/>
        <w:ind w:left="720" w:firstLine="0"/>
        <w:rPr>
          <w:rFonts w:eastAsiaTheme="minorEastAsia"/>
          <w:i/>
        </w:rPr>
      </w:pPr>
      <w:r w:rsidRPr="00B15AC6">
        <w:rPr>
          <w:rFonts w:eastAsiaTheme="minorEastAsia"/>
          <w:i/>
        </w:rPr>
        <w:t xml:space="preserve">[Pollio] wants his students to be a part of his thinking through ideas.  He wants to share the ideas he has with his students and get their reactions, their feedback, even their additions to his thinking.  He even says that he thinks of new things when talking about what he is interested in and thinking about.  The social engagement helps him ... He invites [his students] in to think with him, to join with him in solving puzzles.  </w:t>
      </w:r>
    </w:p>
    <w:p w:rsidR="00B659BD" w:rsidRDefault="00B659BD" w:rsidP="00B659BD">
      <w:pPr>
        <w:autoSpaceDE w:val="0"/>
        <w:autoSpaceDN w:val="0"/>
        <w:adjustRightInd w:val="0"/>
        <w:spacing w:after="240" w:line="276" w:lineRule="auto"/>
        <w:ind w:left="720" w:firstLine="0"/>
        <w:jc w:val="right"/>
        <w:rPr>
          <w:rFonts w:eastAsiaTheme="minorEastAsia"/>
        </w:rPr>
      </w:pPr>
      <w:r w:rsidRPr="0014031C">
        <w:rPr>
          <w:rFonts w:eastAsiaTheme="minorEastAsia"/>
        </w:rPr>
        <w:t>(Analytic memo, 9/26/12)</w:t>
      </w:r>
    </w:p>
    <w:p w:rsidR="00B659BD" w:rsidRPr="00DE18FB" w:rsidRDefault="00B659BD" w:rsidP="00B659BD">
      <w:pPr>
        <w:widowControl w:val="0"/>
        <w:autoSpaceDE w:val="0"/>
        <w:autoSpaceDN w:val="0"/>
        <w:adjustRightInd w:val="0"/>
        <w:ind w:firstLine="0"/>
        <w:rPr>
          <w:rFonts w:eastAsiaTheme="minorEastAsia"/>
          <w:bCs/>
          <w:color w:val="000000"/>
        </w:rPr>
      </w:pPr>
      <w:r w:rsidRPr="00DE18FB">
        <w:rPr>
          <w:rFonts w:eastAsiaTheme="minorEastAsia"/>
          <w:bCs/>
          <w:color w:val="000000"/>
        </w:rPr>
        <w:tab/>
      </w:r>
      <w:r>
        <w:rPr>
          <w:rFonts w:eastAsiaTheme="minorEastAsia"/>
          <w:bCs/>
          <w:color w:val="000000"/>
        </w:rPr>
        <w:t>Dr. Pollio</w:t>
      </w:r>
      <w:r w:rsidRPr="00DE18FB">
        <w:rPr>
          <w:rFonts w:eastAsiaTheme="minorEastAsia"/>
          <w:bCs/>
          <w:color w:val="000000"/>
        </w:rPr>
        <w:t xml:space="preserve"> once described how his vision for the seminar was influenced by two models: a Jewish study group and an intellectual salon gathering.  Excerpt 8 presents this vision and its two influences.</w:t>
      </w:r>
    </w:p>
    <w:p w:rsidR="00B659BD" w:rsidRPr="00DE18FB" w:rsidRDefault="00B659BD" w:rsidP="00B659BD">
      <w:pPr>
        <w:widowControl w:val="0"/>
        <w:autoSpaceDE w:val="0"/>
        <w:autoSpaceDN w:val="0"/>
        <w:adjustRightInd w:val="0"/>
        <w:rPr>
          <w:rFonts w:eastAsiaTheme="minorEastAsia"/>
          <w:bCs/>
          <w:color w:val="000000"/>
        </w:rPr>
      </w:pPr>
      <w:r w:rsidRPr="00DE18FB">
        <w:rPr>
          <w:rFonts w:eastAsiaTheme="minorEastAsia"/>
          <w:bCs/>
          <w:color w:val="000000"/>
        </w:rPr>
        <w:t>Excerpt 8</w:t>
      </w:r>
    </w:p>
    <w:p w:rsidR="00B659BD" w:rsidRPr="00DE18FB" w:rsidRDefault="00B659BD" w:rsidP="00B659BD">
      <w:pPr>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w:t>
      </w:r>
      <w:r w:rsidRPr="00DE18FB">
        <w:rPr>
          <w:rFonts w:eastAsiaTheme="minorEastAsia"/>
          <w:i/>
        </w:rPr>
        <w:tab/>
        <w:t>It was interesting.  I thought about Bill.  And I was also thinking about, "What is this class, this class that I teach?  What is that like?"  And there were two things there.  One of the two is the Jewish study group of Talmud; that's one thing.  And the other thing was - it's a salon.  A place where the intellectuals would come to gather and they would talk and they would - I always imagined Henri Bergson - I love that name - sitting in a waistcoat with the tails and drinking champagne, and just being so charming.  You know what I mean?  Just charming, and he would talk about the philosophy of life.  That's kind of what I want to -</w:t>
      </w:r>
    </w:p>
    <w:p w:rsidR="00B659BD" w:rsidRPr="00DE18FB" w:rsidRDefault="00B659BD" w:rsidP="00B659BD">
      <w:pPr>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Franklin</w:t>
      </w:r>
      <w:r w:rsidRPr="00DE18FB">
        <w:rPr>
          <w:rFonts w:eastAsiaTheme="minorEastAsia"/>
          <w:i/>
        </w:rPr>
        <w:t>:</w:t>
      </w:r>
      <w:r w:rsidRPr="00DE18FB">
        <w:rPr>
          <w:rFonts w:eastAsiaTheme="minorEastAsia"/>
          <w:i/>
        </w:rPr>
        <w:tab/>
        <w:t>Those are your models for the seminar?</w:t>
      </w:r>
    </w:p>
    <w:p w:rsidR="00B659BD" w:rsidRPr="00DE18FB" w:rsidRDefault="00B659BD" w:rsidP="00B659BD">
      <w:pPr>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DE18FB">
        <w:rPr>
          <w:rFonts w:eastAsiaTheme="minorEastAsia"/>
          <w:i/>
        </w:rPr>
        <w:t>:</w:t>
      </w:r>
      <w:r w:rsidRPr="00DE18FB">
        <w:rPr>
          <w:rFonts w:eastAsiaTheme="minorEastAsia"/>
          <w:i/>
        </w:rPr>
        <w:tab/>
        <w:t xml:space="preserve">Almost.  They're not quite.  But like a salon - and I had experienced a salon in New York before I left.  That was one of the great experiences of my life.  The guy who was a friend of mine, a rabbi - he was the guy who got me into </w:t>
      </w:r>
      <w:r w:rsidRPr="00DE18FB">
        <w:rPr>
          <w:rFonts w:eastAsiaTheme="minorEastAsia"/>
          <w:i/>
        </w:rPr>
        <w:lastRenderedPageBreak/>
        <w:t xml:space="preserve">Jewish education and stuff like that - used to have, every Saturday night, I guess it was - no, it was during the week, it was a Thursday night or something like that.  He would invite someone he knew, and he would invite the students who he thought would enjoy it, and I had such a good time that he invited me almost every week.  </w:t>
      </w:r>
    </w:p>
    <w:p w:rsidR="00B659BD" w:rsidRPr="00DE18FB" w:rsidRDefault="00B659BD" w:rsidP="00B659BD">
      <w:pPr>
        <w:tabs>
          <w:tab w:val="left" w:pos="2160"/>
          <w:tab w:val="center" w:pos="5400"/>
        </w:tabs>
        <w:autoSpaceDE w:val="0"/>
        <w:autoSpaceDN w:val="0"/>
        <w:adjustRightInd w:val="0"/>
        <w:spacing w:before="240" w:line="276" w:lineRule="auto"/>
        <w:ind w:left="1440" w:hanging="720"/>
        <w:rPr>
          <w:rFonts w:eastAsiaTheme="minorEastAsia"/>
          <w:i/>
        </w:rPr>
      </w:pPr>
      <w:r w:rsidRPr="00DE18FB">
        <w:rPr>
          <w:rFonts w:eastAsiaTheme="minorEastAsia"/>
          <w:i/>
        </w:rPr>
        <w:tab/>
        <w:t xml:space="preserve">We would sit around in a circle in his living room - and his living room was big enough for me to get married in that living room with 50 people there, so it was a very large living room – and there was also a grand piano in that room, and there was, like, six rooms.  It was on the Upper East Side - West Side.  It was just wonderful.  His wife was a concert pianist.  And he had paintings all over the walls, because the students would give him paintings, saying, "Put them up, because some of the people who come to your soirees are rich enough to afford them."  </w:t>
      </w:r>
    </w:p>
    <w:p w:rsidR="00B659BD" w:rsidRPr="00DE18FB" w:rsidRDefault="00B659BD" w:rsidP="00B659BD">
      <w:pPr>
        <w:tabs>
          <w:tab w:val="left" w:pos="2160"/>
          <w:tab w:val="center" w:pos="5400"/>
        </w:tabs>
        <w:autoSpaceDE w:val="0"/>
        <w:autoSpaceDN w:val="0"/>
        <w:adjustRightInd w:val="0"/>
        <w:spacing w:before="240" w:line="276" w:lineRule="auto"/>
        <w:ind w:left="1440" w:hanging="720"/>
        <w:rPr>
          <w:rFonts w:eastAsiaTheme="minorEastAsia"/>
          <w:i/>
        </w:rPr>
      </w:pPr>
      <w:r w:rsidRPr="00DE18FB">
        <w:rPr>
          <w:rFonts w:eastAsiaTheme="minorEastAsia"/>
          <w:i/>
        </w:rPr>
        <w:tab/>
        <w:t xml:space="preserve">So we sat around, and this was the time when they were just really </w:t>
      </w:r>
      <w:proofErr w:type="spellStart"/>
      <w:r w:rsidRPr="00DE18FB">
        <w:rPr>
          <w:rFonts w:eastAsiaTheme="minorEastAsia"/>
          <w:i/>
        </w:rPr>
        <w:t>unpackaging</w:t>
      </w:r>
      <w:proofErr w:type="spellEnd"/>
      <w:r w:rsidRPr="00DE18FB">
        <w:rPr>
          <w:rFonts w:eastAsiaTheme="minorEastAsia"/>
          <w:i/>
        </w:rPr>
        <w:t xml:space="preserve"> the Dead Sea Scrolls.  So they had the professor who had done that, Moses </w:t>
      </w:r>
      <w:proofErr w:type="spellStart"/>
      <w:r w:rsidRPr="00DE18FB">
        <w:rPr>
          <w:rFonts w:eastAsiaTheme="minorEastAsia"/>
          <w:i/>
        </w:rPr>
        <w:t>Hadas</w:t>
      </w:r>
      <w:proofErr w:type="spellEnd"/>
      <w:r w:rsidRPr="00DE18FB">
        <w:rPr>
          <w:rFonts w:eastAsiaTheme="minorEastAsia"/>
          <w:i/>
        </w:rPr>
        <w:t xml:space="preserve"> at Columbia University.  He would come over and talk about the Dead Sea Scrolls, and then a philosopher would come over and talk about some philosophy, and that's where I learned about Buber for the first time, was in those seminars.  </w:t>
      </w:r>
    </w:p>
    <w:p w:rsidR="00B659BD" w:rsidRPr="00DE18FB" w:rsidRDefault="00B659BD" w:rsidP="00B659BD">
      <w:pPr>
        <w:tabs>
          <w:tab w:val="left" w:pos="2160"/>
          <w:tab w:val="center" w:pos="5400"/>
        </w:tabs>
        <w:autoSpaceDE w:val="0"/>
        <w:autoSpaceDN w:val="0"/>
        <w:adjustRightInd w:val="0"/>
        <w:spacing w:before="240" w:line="276" w:lineRule="auto"/>
        <w:ind w:left="1440" w:hanging="720"/>
        <w:rPr>
          <w:rFonts w:eastAsiaTheme="minorEastAsia"/>
          <w:i/>
        </w:rPr>
      </w:pPr>
      <w:r w:rsidRPr="00DE18FB">
        <w:rPr>
          <w:rFonts w:eastAsiaTheme="minorEastAsia"/>
          <w:i/>
        </w:rPr>
        <w:tab/>
        <w:t xml:space="preserve">And I just sat there, and I couldn't believe that there were such smart people in the world and that they really cared about talking about intellectual stuff.  And it was a very profound experience.  And I did almost no talking in it, because I was 19 or 20. … </w:t>
      </w:r>
      <w:r w:rsidRPr="00DE18FB">
        <w:rPr>
          <w:rFonts w:eastAsiaTheme="minorEastAsia"/>
          <w:i/>
        </w:rPr>
        <w:tab/>
        <w:t>Oh, and there was a guy who ultimately wrote a very good biography of Justice Black.  It was just an incredible collection -</w:t>
      </w:r>
    </w:p>
    <w:p w:rsidR="00B659BD" w:rsidRPr="00DE18FB" w:rsidRDefault="00B659BD" w:rsidP="00B659BD">
      <w:pPr>
        <w:widowControl w:val="0"/>
        <w:autoSpaceDE w:val="0"/>
        <w:autoSpaceDN w:val="0"/>
        <w:adjustRightInd w:val="0"/>
        <w:spacing w:after="200" w:line="276" w:lineRule="auto"/>
        <w:ind w:left="1440" w:hanging="720"/>
        <w:jc w:val="right"/>
        <w:rPr>
          <w:rFonts w:eastAsiaTheme="minorEastAsia"/>
          <w:bCs/>
          <w:color w:val="000000"/>
        </w:rPr>
      </w:pPr>
      <w:r w:rsidRPr="00DE18FB">
        <w:rPr>
          <w:rFonts w:eastAsiaTheme="minorEastAsia"/>
        </w:rPr>
        <w:t>(Planning interview, 11/15/11)</w:t>
      </w:r>
    </w:p>
    <w:p w:rsidR="00B659BD" w:rsidRPr="00DE18FB" w:rsidRDefault="00B659BD" w:rsidP="00B659BD">
      <w:pPr>
        <w:widowControl w:val="0"/>
        <w:autoSpaceDE w:val="0"/>
        <w:autoSpaceDN w:val="0"/>
        <w:adjustRightInd w:val="0"/>
        <w:ind w:firstLine="0"/>
        <w:rPr>
          <w:rFonts w:eastAsiaTheme="minorEastAsia"/>
        </w:rPr>
      </w:pPr>
      <w:r w:rsidRPr="00DE18FB">
        <w:rPr>
          <w:rFonts w:eastAsiaTheme="minorEastAsia"/>
        </w:rPr>
        <w:t>Pollio called this memory of the New York salon “one of the great experiences of my life” and “a very profound experience” – one which shaped his vision for the seminar in existential phenomenology.  His description included vivid details of the physical space, the art, and the people present.  It also revealed the close relationship he shared with this professor, one that even included his professor hosting Pollio’s wedding.  He recalled that he was surprised to learn that smart people would care to gather and discuss intellectual topics.  This experience, in part, is one possibility he envisioned for his seminar participants.</w:t>
      </w:r>
    </w:p>
    <w:p w:rsidR="008A3DA1" w:rsidRDefault="008A3DA1">
      <w:pPr>
        <w:spacing w:after="200" w:line="276" w:lineRule="auto"/>
        <w:ind w:firstLine="0"/>
        <w:rPr>
          <w:rFonts w:eastAsiaTheme="minorEastAsia"/>
          <w:b/>
        </w:rPr>
      </w:pPr>
      <w:r>
        <w:rPr>
          <w:rFonts w:eastAsiaTheme="minorEastAsia"/>
          <w:b/>
        </w:rPr>
        <w:br w:type="page"/>
      </w:r>
    </w:p>
    <w:p w:rsidR="00B659BD" w:rsidRPr="00DE18FB" w:rsidRDefault="00B659BD" w:rsidP="00B659BD">
      <w:pPr>
        <w:widowControl w:val="0"/>
        <w:autoSpaceDE w:val="0"/>
        <w:autoSpaceDN w:val="0"/>
        <w:adjustRightInd w:val="0"/>
        <w:ind w:firstLine="0"/>
        <w:rPr>
          <w:rFonts w:eastAsiaTheme="minorEastAsia"/>
          <w:b/>
        </w:rPr>
      </w:pPr>
      <w:r w:rsidRPr="00DE18FB">
        <w:rPr>
          <w:rFonts w:eastAsiaTheme="minorEastAsia"/>
          <w:b/>
        </w:rPr>
        <w:lastRenderedPageBreak/>
        <w:t>Summary of Theme: Playing with Possibilities</w:t>
      </w:r>
    </w:p>
    <w:p w:rsidR="00B659BD" w:rsidRPr="00DE18FB" w:rsidRDefault="00B659BD" w:rsidP="00B659BD">
      <w:pPr>
        <w:widowControl w:val="0"/>
        <w:autoSpaceDE w:val="0"/>
        <w:autoSpaceDN w:val="0"/>
        <w:adjustRightInd w:val="0"/>
        <w:ind w:firstLine="0"/>
        <w:rPr>
          <w:rFonts w:eastAsiaTheme="minorEastAsia"/>
        </w:rPr>
      </w:pPr>
      <w:r w:rsidRPr="00DE18FB">
        <w:rPr>
          <w:rFonts w:eastAsiaTheme="minorEastAsia"/>
        </w:rPr>
        <w:tab/>
        <w:t xml:space="preserve">‘Playing with Possibilities’ represents the way in which Pollio approached his instructional planning with both playfulness and openness to new ways of knowing.  Pollio sought greater understanding for himself and his students through their shared dialogue.  He reported feeling invigorated by the discussions he had with his students and demonstrated excitement about his next opportunity to puzzle together with them over interesting topics.  He infused his instructional planning with concerns for what his students would enjoy and sought interesting topics and activities.  He reported having fun in his work – fun with his students, fun with the demonstrations and materials, and fun with the phenomenological research methods.  </w:t>
      </w:r>
      <w:r>
        <w:rPr>
          <w:rFonts w:eastAsiaTheme="minorEastAsia"/>
        </w:rPr>
        <w:t>Dr. Pollio</w:t>
      </w:r>
      <w:r w:rsidRPr="00DE18FB">
        <w:rPr>
          <w:rFonts w:eastAsiaTheme="minorEastAsia"/>
        </w:rPr>
        <w:t xml:space="preserve"> enjoyed the intellectual stimulation of a salon-type gathering of “smart people,” such as those from his past and the students who he gathered every week to discuss important topics.  He hoped to open up his students to these types of experiences so that they might begin to play with new possibilities in their own work.</w:t>
      </w:r>
    </w:p>
    <w:p w:rsidR="00B659BD" w:rsidRPr="001E22E7" w:rsidRDefault="00B659BD" w:rsidP="00B659BD">
      <w:pPr>
        <w:widowControl w:val="0"/>
        <w:autoSpaceDE w:val="0"/>
        <w:autoSpaceDN w:val="0"/>
        <w:adjustRightInd w:val="0"/>
        <w:ind w:firstLine="0"/>
        <w:rPr>
          <w:rFonts w:eastAsiaTheme="minorEastAsia"/>
          <w:b/>
          <w:bCs/>
          <w:color w:val="000000"/>
        </w:rPr>
      </w:pPr>
      <w:r w:rsidRPr="001E22E7">
        <w:rPr>
          <w:rFonts w:eastAsiaTheme="minorEastAsia"/>
          <w:b/>
          <w:bCs/>
          <w:color w:val="000000"/>
        </w:rPr>
        <w:t>Theme: “Blow Them Away!”</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 xml:space="preserve">The theme, “Blow them Away!” represents Pollio’s desire to be compelling, interesting and exciting.  Within this theme, Pollio expressed his concern with both the importance of the topics he raised and the pedagogic practices that he believed would provide a motivational element to the topic.  This theme represents a clearly emotional component in instructional planning, including the excitement that Pollio himself shared about the topic or activity.  </w:t>
      </w:r>
      <w:r>
        <w:rPr>
          <w:rFonts w:eastAsiaTheme="minorEastAsia"/>
        </w:rPr>
        <w:t>Dr. Pollio</w:t>
      </w:r>
      <w:r w:rsidRPr="001E22E7">
        <w:rPr>
          <w:rFonts w:eastAsiaTheme="minorEastAsia"/>
        </w:rPr>
        <w:t xml:space="preserve"> discussed student’s basic psychological needs for stimulation and fun; he also related these needs to the power of an activity or demonstration to affect his students emotionally.  Speaking of one of the duties of teachers at all levels, Pollio stated, “We need to blow them away!” </w:t>
      </w:r>
      <w:proofErr w:type="gramStart"/>
      <w:r w:rsidRPr="001E22E7">
        <w:rPr>
          <w:rFonts w:eastAsiaTheme="minorEastAsia"/>
        </w:rPr>
        <w:t>(Planning interview, 11/29/11).</w:t>
      </w:r>
      <w:proofErr w:type="gramEnd"/>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lastRenderedPageBreak/>
        <w:tab/>
      </w:r>
      <w:proofErr w:type="gramStart"/>
      <w:r w:rsidRPr="001E22E7">
        <w:rPr>
          <w:rFonts w:eastAsiaTheme="minorEastAsia"/>
        </w:rPr>
        <w:t>In order to “Blow Them Away!”</w:t>
      </w:r>
      <w:proofErr w:type="gramEnd"/>
      <w:r w:rsidRPr="001E22E7">
        <w:rPr>
          <w:rFonts w:eastAsiaTheme="minorEastAsia"/>
        </w:rPr>
        <w:t xml:space="preserve"> Pollio planned to infuse a sense of drama into his lessons.  Planning the first lesson of the year, Pollio discussed having his students introduce themselves.</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Excerpt 1</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So, that’ll be the end of the personnel – the dramatic people.  It’s like the beginning of a play and these are the characters. (Laughs)</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xml:space="preserve">:  You </w:t>
      </w:r>
      <w:r w:rsidRPr="001E22E7">
        <w:rPr>
          <w:rFonts w:eastAsiaTheme="minorEastAsia"/>
        </w:rPr>
        <w:t>are</w:t>
      </w:r>
      <w:r w:rsidRPr="001E22E7">
        <w:rPr>
          <w:rFonts w:eastAsiaTheme="minorEastAsia"/>
          <w:i/>
        </w:rPr>
        <w:t xml:space="preserve"> setting the stage.  You are.</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Yes, I am.  That’s right.</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8/23/11)</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Pollio even considered such traditional play writing elements as rising action and episodic events.  He acknowledged this need for drama in Excerpt 2.</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Excerpt 2</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Yeah.  Is this - is this (indicating) illusion compelling?    </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Talk to me about it.</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These two are the same size.</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Oh, I would not get that actually.  Yeah, that is.  (Laughs)</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We have to do it in a much more dramatic way.  </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9/6/11)</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In Excerpt 3, Pollio compared his role to that of a magician.</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Excerpt 3</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Okay.  …While they look up there, it’s much better here, right?</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Yeah.  Yeah.  This is a -</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So I said - this is what </w:t>
      </w:r>
      <w:proofErr w:type="gramStart"/>
      <w:r w:rsidRPr="001E22E7">
        <w:rPr>
          <w:rFonts w:eastAsiaTheme="minorEastAsia"/>
          <w:i/>
        </w:rPr>
        <w:t>is dramatic stuff for the classroom</w:t>
      </w:r>
      <w:proofErr w:type="gramEnd"/>
      <w:r w:rsidRPr="001E22E7">
        <w:rPr>
          <w:rFonts w:eastAsiaTheme="minorEastAsia"/>
          <w:i/>
        </w:rPr>
        <w:t>.</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Yeah.</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If you notice, there’s nothing in my hands and nothing up my sleeve.</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(Laughs)</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9/6/11)</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 xml:space="preserve">Orchestrating the dramatic experience for his students was a primary concern for </w:t>
      </w:r>
      <w:r>
        <w:rPr>
          <w:rFonts w:eastAsiaTheme="minorEastAsia"/>
        </w:rPr>
        <w:t>Dr. Pollio</w:t>
      </w:r>
      <w:r w:rsidRPr="001E22E7">
        <w:rPr>
          <w:rFonts w:eastAsiaTheme="minorEastAsia"/>
        </w:rPr>
        <w:t>.  He carefully arranged elements of his instructional plans to begin with a compelling statement or activity, as in Excerpt 4, and build the lesson sequence to climactic events, as in Excerpt 5.</w:t>
      </w:r>
    </w:p>
    <w:p w:rsidR="00B659BD" w:rsidRPr="001E22E7" w:rsidRDefault="00B659BD" w:rsidP="00B659BD">
      <w:pPr>
        <w:widowControl w:val="0"/>
        <w:autoSpaceDE w:val="0"/>
        <w:autoSpaceDN w:val="0"/>
        <w:adjustRightInd w:val="0"/>
        <w:ind w:left="1440" w:hanging="720"/>
        <w:rPr>
          <w:rFonts w:eastAsiaTheme="minorEastAsia"/>
        </w:rPr>
      </w:pPr>
      <w:r w:rsidRPr="001E22E7">
        <w:rPr>
          <w:rFonts w:eastAsiaTheme="minorEastAsia"/>
        </w:rPr>
        <w:lastRenderedPageBreak/>
        <w:t>Excerpt 4</w:t>
      </w:r>
    </w:p>
    <w:p w:rsidR="00B659BD" w:rsidRDefault="00B659BD" w:rsidP="00B659BD">
      <w:pPr>
        <w:widowControl w:val="0"/>
        <w:autoSpaceDE w:val="0"/>
        <w:autoSpaceDN w:val="0"/>
        <w:adjustRightInd w:val="0"/>
        <w:spacing w:line="276" w:lineRule="auto"/>
        <w:ind w:left="720" w:firstLine="0"/>
        <w:rPr>
          <w:rFonts w:eastAsiaTheme="minorEastAsia"/>
          <w:i/>
        </w:rPr>
      </w:pPr>
      <w:r w:rsidRPr="001E22E7">
        <w:rPr>
          <w:rFonts w:eastAsiaTheme="minorEastAsia"/>
          <w:i/>
        </w:rPr>
        <w:t>I … and it’s more impressive to start with - with this stuff.  (Indicating)  We’ll start with [this].</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w:t>
      </w:r>
      <w:r>
        <w:rPr>
          <w:rFonts w:eastAsiaTheme="minorEastAsia"/>
        </w:rPr>
        <w:t xml:space="preserve">H. R. Pollio, </w:t>
      </w:r>
      <w:r w:rsidRPr="001E22E7">
        <w:rPr>
          <w:rFonts w:eastAsiaTheme="minorEastAsia"/>
        </w:rPr>
        <w:t>Planning interview, 9/13/11)</w:t>
      </w:r>
    </w:p>
    <w:p w:rsidR="00B659BD" w:rsidRPr="001E22E7" w:rsidRDefault="00B659BD" w:rsidP="00B659BD">
      <w:pPr>
        <w:widowControl w:val="0"/>
        <w:autoSpaceDE w:val="0"/>
        <w:autoSpaceDN w:val="0"/>
        <w:adjustRightInd w:val="0"/>
        <w:ind w:left="1440" w:hanging="720"/>
        <w:rPr>
          <w:rFonts w:eastAsiaTheme="minorEastAsia"/>
          <w:bCs/>
          <w:color w:val="000000"/>
        </w:rPr>
      </w:pPr>
      <w:r w:rsidRPr="001E22E7">
        <w:rPr>
          <w:rFonts w:eastAsiaTheme="minorEastAsia"/>
          <w:bCs/>
          <w:color w:val="000000"/>
        </w:rPr>
        <w:t>Excerpt 5</w:t>
      </w:r>
    </w:p>
    <w:p w:rsidR="00B659BD" w:rsidRDefault="00B659BD" w:rsidP="00B659BD">
      <w:pPr>
        <w:widowControl w:val="0"/>
        <w:autoSpaceDE w:val="0"/>
        <w:autoSpaceDN w:val="0"/>
        <w:adjustRightInd w:val="0"/>
        <w:spacing w:line="276" w:lineRule="auto"/>
        <w:ind w:left="720" w:firstLine="0"/>
        <w:rPr>
          <w:rFonts w:eastAsiaTheme="minorEastAsia"/>
          <w:i/>
        </w:rPr>
      </w:pPr>
      <w:proofErr w:type="gramStart"/>
      <w:r w:rsidRPr="001E22E7">
        <w:rPr>
          <w:rFonts w:eastAsiaTheme="minorEastAsia"/>
          <w:i/>
        </w:rPr>
        <w:t>Next.</w:t>
      </w:r>
      <w:proofErr w:type="gramEnd"/>
      <w:r w:rsidRPr="001E22E7">
        <w:rPr>
          <w:rFonts w:eastAsiaTheme="minorEastAsia"/>
          <w:i/>
        </w:rPr>
        <w:t xml:space="preserve">  Or how the hell are we going to go to history now?  (Laughs)  … a really sophisticated … history.  </w:t>
      </w:r>
      <w:proofErr w:type="gramStart"/>
      <w:r w:rsidRPr="001E22E7">
        <w:rPr>
          <w:rFonts w:eastAsiaTheme="minorEastAsia"/>
          <w:i/>
        </w:rPr>
        <w:t>…, by the way, this - this class period.</w:t>
      </w:r>
      <w:proofErr w:type="gramEnd"/>
      <w:r w:rsidRPr="001E22E7">
        <w:rPr>
          <w:rFonts w:eastAsiaTheme="minorEastAsia"/>
          <w:i/>
        </w:rPr>
        <w:t xml:space="preserve">  But if we do get … extreme - now, which way do we want to start?  Do we want to build to - to the phenomena - not the phenomena, to the, um, </w:t>
      </w:r>
      <w:r w:rsidRPr="001E22E7">
        <w:rPr>
          <w:rFonts w:eastAsiaTheme="minorEastAsia"/>
          <w:iCs/>
        </w:rPr>
        <w:t xml:space="preserve">Life and Death in a Time of </w:t>
      </w:r>
      <w:proofErr w:type="gramStart"/>
      <w:r w:rsidRPr="001E22E7">
        <w:rPr>
          <w:rFonts w:eastAsiaTheme="minorEastAsia"/>
          <w:iCs/>
        </w:rPr>
        <w:t>Terror</w:t>
      </w:r>
      <w:r w:rsidRPr="001E22E7">
        <w:rPr>
          <w:rFonts w:eastAsiaTheme="minorEastAsia"/>
          <w:i/>
        </w:rPr>
        <w:t>.</w:t>
      </w:r>
      <w:proofErr w:type="gramEnd"/>
      <w:r w:rsidRPr="001E22E7">
        <w:rPr>
          <w:rFonts w:eastAsiaTheme="minorEastAsia"/>
          <w:i/>
        </w:rPr>
        <w:t xml:space="preserve">  ... </w:t>
      </w:r>
      <w:proofErr w:type="gramStart"/>
      <w:r w:rsidRPr="001E22E7">
        <w:rPr>
          <w:rFonts w:eastAsiaTheme="minorEastAsia"/>
          <w:i/>
        </w:rPr>
        <w:t>want</w:t>
      </w:r>
      <w:proofErr w:type="gramEnd"/>
      <w:r w:rsidRPr="001E22E7">
        <w:rPr>
          <w:rFonts w:eastAsiaTheme="minorEastAsia"/>
          <w:i/>
        </w:rPr>
        <w:t xml:space="preserve"> to start with that and have the other thing come out of it.  I think the class is interested in - in </w:t>
      </w:r>
      <w:r w:rsidRPr="001E22E7">
        <w:rPr>
          <w:rFonts w:eastAsiaTheme="minorEastAsia"/>
          <w:iCs/>
        </w:rPr>
        <w:t>Life and Death in a Time of Terror</w:t>
      </w:r>
      <w:r w:rsidRPr="001E22E7">
        <w:rPr>
          <w:rFonts w:eastAsiaTheme="minorEastAsia"/>
          <w:i/>
        </w:rPr>
        <w:t xml:space="preserve"> just because I wrote it.</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w:t>
      </w:r>
      <w:r>
        <w:rPr>
          <w:rFonts w:eastAsiaTheme="minorEastAsia"/>
        </w:rPr>
        <w:t xml:space="preserve">H. R. Pollio, </w:t>
      </w:r>
      <w:r w:rsidRPr="001E22E7">
        <w:rPr>
          <w:rFonts w:eastAsiaTheme="minorEastAsia"/>
        </w:rPr>
        <w:t>Planning interview, 10/25/11)</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Sometimes, Pollio asked me a direct question about whether a particular idea, activity, or demonstration was interesting or not.  As in “A Good Question” and other of Pollio’s instructional planning themes, he tried out ideas with me to see how I would respond.  If he intended something to be funny, I should have been laughing when he shared it with me.  He seemed to be looking for these responses from me frequently during the interviews as in Excerpt 6.</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Excerpt 6</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I think it was (laughs) - I’ve got very strange pieces of language.  Did you - did you read any of these?</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xml:space="preserve">:  Yeah.  </w:t>
      </w:r>
    </w:p>
    <w:p w:rsidR="00B659BD" w:rsidRPr="001E22E7"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They funny?</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xml:space="preserve">:  They’re good.  (Laughs)  People like them.  They got really excited about them last year, too.  </w:t>
      </w:r>
    </w:p>
    <w:p w:rsidR="00B659BD" w:rsidRPr="001E22E7" w:rsidRDefault="00B659BD" w:rsidP="00B659BD">
      <w:pPr>
        <w:widowControl w:val="0"/>
        <w:autoSpaceDE w:val="0"/>
        <w:autoSpaceDN w:val="0"/>
        <w:adjustRightInd w:val="0"/>
        <w:spacing w:after="200" w:line="240" w:lineRule="auto"/>
        <w:ind w:left="1440" w:hanging="720"/>
        <w:jc w:val="right"/>
        <w:rPr>
          <w:rFonts w:eastAsiaTheme="minorEastAsia"/>
        </w:rPr>
      </w:pPr>
      <w:r w:rsidRPr="001E22E7">
        <w:rPr>
          <w:rFonts w:eastAsiaTheme="minorEastAsia"/>
        </w:rPr>
        <w:t>(Planning interview, 9/6/11)</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 xml:space="preserve">During instructional planning interviews, Pollio both asserted, “That is good!” and asked, “Is that good?”  This theme further relates to Pollio’s evaluation of “All the Stuff,” the theme concerning all of the materials he would use for the course.  In order to “Blow them </w:t>
      </w:r>
      <w:proofErr w:type="gramStart"/>
      <w:r w:rsidRPr="001E22E7">
        <w:rPr>
          <w:rFonts w:eastAsiaTheme="minorEastAsia"/>
        </w:rPr>
        <w:t>Away</w:t>
      </w:r>
      <w:proofErr w:type="gramEnd"/>
      <w:r w:rsidRPr="001E22E7">
        <w:rPr>
          <w:rFonts w:eastAsiaTheme="minorEastAsia"/>
        </w:rPr>
        <w:t xml:space="preserve">!” Pollio considered whether an activity was ‘cool,’ a song was ‘pretty,’ and a joke was ‘funny.’  In </w:t>
      </w:r>
      <w:r w:rsidRPr="001E22E7">
        <w:rPr>
          <w:rFonts w:eastAsiaTheme="minorEastAsia"/>
        </w:rPr>
        <w:lastRenderedPageBreak/>
        <w:t xml:space="preserve">Excerpt 7, he discussed sharing the steps of the phenomenological research method with his class, including a final step added by his colleague and coauthor for the text </w:t>
      </w:r>
      <w:r w:rsidRPr="001E22E7">
        <w:rPr>
          <w:rFonts w:eastAsiaTheme="minorEastAsia"/>
          <w:i/>
        </w:rPr>
        <w:t>Listening to Patients</w:t>
      </w:r>
      <w:r w:rsidRPr="001E22E7">
        <w:rPr>
          <w:rFonts w:eastAsiaTheme="minorEastAsia"/>
        </w:rPr>
        <w:t xml:space="preserve"> (Thomas &amp; Pollio, 2002).  Pollio said that it “will be cool” to share the additional step, to which I added my agreement, especially because his coauthor would be present in the class during this discussion.</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Excerpt 7</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I’m going to say, “But there is another step.”</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xml:space="preserve">:  Yeah.  </w:t>
      </w:r>
      <w:proofErr w:type="gramStart"/>
      <w:r w:rsidRPr="001E22E7">
        <w:rPr>
          <w:rFonts w:eastAsiaTheme="minorEastAsia"/>
          <w:i/>
        </w:rPr>
        <w:t>All right.</w:t>
      </w:r>
      <w:proofErr w:type="gramEnd"/>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Another step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So I’m making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 has been added.  Okay.  </w:t>
      </w:r>
      <w:proofErr w:type="gramStart"/>
      <w:r w:rsidRPr="001E22E7">
        <w:rPr>
          <w:rFonts w:eastAsiaTheme="minorEastAsia"/>
          <w:i/>
        </w:rPr>
        <w:t>That - that - that will be cool.</w:t>
      </w:r>
      <w:proofErr w:type="gramEnd"/>
      <w:r w:rsidRPr="001E22E7">
        <w:rPr>
          <w:rFonts w:eastAsiaTheme="minorEastAsia"/>
          <w:i/>
        </w:rPr>
        <w:t xml:space="preserve">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Yeah.</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Because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Especially with her there.  Yeah.</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9/13/11)</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ab/>
        <w:t xml:space="preserve">Pollio used a variety of criteria to determine whether something was ‘good,’ in his estimation.  Being good seemed to indicate that a demonstration or activity held the potential to “Blow them </w:t>
      </w:r>
      <w:proofErr w:type="gramStart"/>
      <w:r w:rsidRPr="001E22E7">
        <w:rPr>
          <w:rFonts w:eastAsiaTheme="minorEastAsia"/>
        </w:rPr>
        <w:t>Away</w:t>
      </w:r>
      <w:proofErr w:type="gramEnd"/>
      <w:r w:rsidRPr="001E22E7">
        <w:rPr>
          <w:rFonts w:eastAsiaTheme="minorEastAsia"/>
        </w:rPr>
        <w:t>!” in the class.  His decisions to include a demonstration, activity, or material were determined “</w:t>
      </w:r>
      <w:r w:rsidRPr="001E22E7">
        <w:rPr>
          <w:rFonts w:eastAsiaTheme="minorEastAsia"/>
          <w:i/>
        </w:rPr>
        <w:t>Cause they’re fun,</w:t>
      </w:r>
      <w:r w:rsidRPr="001E22E7">
        <w:rPr>
          <w:rFonts w:eastAsiaTheme="minorEastAsia"/>
        </w:rPr>
        <w:t>” (Planning interview, 8/30/11), because “</w:t>
      </w:r>
      <w:r w:rsidRPr="001E22E7">
        <w:rPr>
          <w:rFonts w:eastAsiaTheme="minorEastAsia"/>
          <w:i/>
        </w:rPr>
        <w:t>That’s an exciting topic,”</w:t>
      </w:r>
      <w:r w:rsidRPr="001E22E7">
        <w:rPr>
          <w:rFonts w:eastAsiaTheme="minorEastAsia"/>
        </w:rPr>
        <w:t xml:space="preserve"> (Planning interview, 11/8/11), or because “</w:t>
      </w:r>
      <w:r w:rsidRPr="001E22E7">
        <w:rPr>
          <w:rFonts w:eastAsiaTheme="minorEastAsia"/>
          <w:i/>
        </w:rPr>
        <w:t>People love a test, an embedded figures test</w:t>
      </w:r>
      <w:r w:rsidRPr="001E22E7">
        <w:rPr>
          <w:rFonts w:eastAsiaTheme="minorEastAsia"/>
        </w:rPr>
        <w:t xml:space="preserve">” (Planning interview, 8/30/11).  In addition, some things intended to “Blow them </w:t>
      </w:r>
      <w:proofErr w:type="gramStart"/>
      <w:r w:rsidRPr="001E22E7">
        <w:rPr>
          <w:rFonts w:eastAsiaTheme="minorEastAsia"/>
        </w:rPr>
        <w:t>Away</w:t>
      </w:r>
      <w:proofErr w:type="gramEnd"/>
      <w:r w:rsidRPr="001E22E7">
        <w:rPr>
          <w:rFonts w:eastAsiaTheme="minorEastAsia"/>
        </w:rPr>
        <w:t xml:space="preserve">!” were both exciting and uniquely demonstrative of a principle in existential phenomenology, as in Excerpt 8. </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Excerpt 8</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And - ah!  And then comes this- This.  Oh, look! … I have a set of these. … Now, then comes this.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xml:space="preserve">:  Oh, I’m so glad you had that!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Yeah, it’s very nice.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I - I really like that.</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lastRenderedPageBreak/>
        <w:t>Dr. Pollio</w:t>
      </w:r>
      <w:r w:rsidRPr="001E22E7">
        <w:rPr>
          <w:rFonts w:eastAsiaTheme="minorEastAsia"/>
          <w:i/>
        </w:rPr>
        <w:t>:  And it’s really good, too. … There’s not - when I cover this up (indicating), I - I take away some of this - context of this - it’s perfect. … Let me put - let me put a piece of - this piece of cardboard with it.  And then, I’ll remember to do that.</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8/30/11)</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ab/>
        <w:t xml:space="preserve">While Pollio stated his intent to “Blow them </w:t>
      </w:r>
      <w:proofErr w:type="gramStart"/>
      <w:r w:rsidRPr="001E22E7">
        <w:rPr>
          <w:rFonts w:eastAsiaTheme="minorEastAsia"/>
        </w:rPr>
        <w:t>Away</w:t>
      </w:r>
      <w:proofErr w:type="gramEnd"/>
      <w:r w:rsidRPr="001E22E7">
        <w:rPr>
          <w:rFonts w:eastAsiaTheme="minorEastAsia"/>
        </w:rPr>
        <w:t>!” in class meetings, he was aware of some threshold between having fun and the potential for being ‘soft minded.’  During the planning interview for Excerpt 9, Pollio challenged my enthusiasm over an essay by George Carlin.</w:t>
      </w:r>
    </w:p>
    <w:p w:rsidR="00B659BD" w:rsidRPr="001E22E7" w:rsidRDefault="00B659BD" w:rsidP="00B659BD">
      <w:pPr>
        <w:widowControl w:val="0"/>
        <w:autoSpaceDE w:val="0"/>
        <w:autoSpaceDN w:val="0"/>
        <w:adjustRightInd w:val="0"/>
        <w:ind w:left="1440" w:hanging="720"/>
        <w:rPr>
          <w:rFonts w:eastAsiaTheme="minorEastAsia"/>
        </w:rPr>
      </w:pPr>
      <w:r w:rsidRPr="001E22E7">
        <w:rPr>
          <w:rFonts w:eastAsiaTheme="minorEastAsia"/>
        </w:rPr>
        <w:t>Excerpt 9</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Okay.  Now, this - this is something I - I - I hope doing is better.  I remember it as being funny, but I don’t find it - it’s not very funny now.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rPr>
        <w:t>:  “</w:t>
      </w:r>
      <w:r w:rsidRPr="001E22E7">
        <w:rPr>
          <w:rFonts w:eastAsiaTheme="minorEastAsia"/>
          <w:iCs/>
        </w:rPr>
        <w:t>The Paradox of Our Time</w:t>
      </w:r>
      <w:r w:rsidRPr="001E22E7">
        <w:rPr>
          <w:rFonts w:eastAsiaTheme="minorEastAsia"/>
        </w:rPr>
        <w:t>.”</w:t>
      </w:r>
      <w:r w:rsidRPr="001E22E7">
        <w:rPr>
          <w:rFonts w:eastAsiaTheme="minorEastAsia"/>
          <w:i/>
        </w:rPr>
        <w:t xml:space="preserve">  I love George Carlin!</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So do I, but it’s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How is it not funny if it’s George Carlin?</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Read it; you’ll see.</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xml:space="preserve">:  </w:t>
      </w:r>
      <w:r w:rsidRPr="001E22E7">
        <w:rPr>
          <w:rFonts w:eastAsiaTheme="minorEastAsia"/>
          <w:iCs/>
        </w:rPr>
        <w:t>The Paradox of Our Time in History.</w:t>
      </w:r>
      <w:r w:rsidRPr="001E22E7">
        <w:rPr>
          <w:rFonts w:eastAsiaTheme="minorEastAsia"/>
          <w:i/>
          <w:iCs/>
        </w:rPr>
        <w:t xml:space="preserve"> </w:t>
      </w:r>
      <w:r w:rsidRPr="001E22E7">
        <w:rPr>
          <w:rFonts w:eastAsiaTheme="minorEastAsia"/>
          <w:iCs/>
        </w:rPr>
        <w:t xml:space="preserve">[Reading aloud] </w:t>
      </w:r>
      <w:r w:rsidRPr="001E22E7">
        <w:rPr>
          <w:rFonts w:eastAsiaTheme="minorEastAsia"/>
        </w:rPr>
        <w:t>“The paradox of our time in history is that we have taller buildings, but shorter tempers; wider freeways, but narrower viewpoints; we spend more, but have less; we buy more, but enjoy less.  We have bigger houses and smaller families; more conveniences, but less time; we have more degrees, but less sense; more knowledge, but less judgment.”</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So do you want me to give it to the class?</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Yeah!</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Okay, well, tell them to just - to - to not be - lighten ‘</w:t>
      </w:r>
      <w:proofErr w:type="spellStart"/>
      <w:r w:rsidRPr="001E22E7">
        <w:rPr>
          <w:rFonts w:eastAsiaTheme="minorEastAsia"/>
          <w:i/>
        </w:rPr>
        <w:t>em</w:t>
      </w:r>
      <w:proofErr w:type="spellEnd"/>
      <w:r w:rsidRPr="001E22E7">
        <w:rPr>
          <w:rFonts w:eastAsiaTheme="minorEastAsia"/>
          <w:i/>
        </w:rPr>
        <w:t xml:space="preserve"> up.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xml:space="preserve">:  Yeah.  George Carlin has a beautiful way of lightening up. </w:t>
      </w:r>
      <w:r w:rsidRPr="001E22E7">
        <w:rPr>
          <w:rFonts w:eastAsiaTheme="minorEastAsia"/>
        </w:rPr>
        <w:t>[Reading aloud]</w:t>
      </w:r>
      <w:r w:rsidRPr="001E22E7">
        <w:rPr>
          <w:rFonts w:eastAsiaTheme="minorEastAsia"/>
          <w:i/>
        </w:rPr>
        <w:t xml:space="preserve"> </w:t>
      </w:r>
      <w:proofErr w:type="gramStart"/>
      <w:r w:rsidRPr="001E22E7">
        <w:rPr>
          <w:rFonts w:eastAsiaTheme="minorEastAsia"/>
        </w:rPr>
        <w:t>“Give time to love, give time to speak!</w:t>
      </w:r>
      <w:proofErr w:type="gramEnd"/>
      <w:r w:rsidRPr="001E22E7">
        <w:rPr>
          <w:rFonts w:eastAsiaTheme="minorEastAsia"/>
        </w:rPr>
        <w:t xml:space="preserve"> Give time to share the precious thoughts in your mind. Remember to hold hands and cherish the moment for someday that person will not be there again. Remember to say ‘I love you’ to your partner.”</w:t>
      </w:r>
      <w:r w:rsidRPr="001E22E7">
        <w:rPr>
          <w:rFonts w:eastAsiaTheme="minorEastAsia"/>
          <w:i/>
        </w:rPr>
        <w:t xml:space="preserve"> Wonderful advice in the end here!</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Okay, you like it?</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I do.</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You don’t find it, uh, a little soft - soft-minded and squishy and -</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10/25/11)</w:t>
      </w:r>
    </w:p>
    <w:p w:rsidR="008A3DA1" w:rsidRDefault="008A3DA1">
      <w:pPr>
        <w:spacing w:after="200" w:line="276" w:lineRule="auto"/>
        <w:ind w:firstLine="0"/>
        <w:rPr>
          <w:rFonts w:eastAsiaTheme="minorEastAsia"/>
        </w:rPr>
      </w:pPr>
      <w:r>
        <w:rPr>
          <w:rFonts w:eastAsiaTheme="minorEastAsia"/>
        </w:rPr>
        <w:br w:type="page"/>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lastRenderedPageBreak/>
        <w:tab/>
        <w:t xml:space="preserve">A recurring element in the theme “Blow them </w:t>
      </w:r>
      <w:proofErr w:type="gramStart"/>
      <w:r w:rsidRPr="001E22E7">
        <w:rPr>
          <w:rFonts w:eastAsiaTheme="minorEastAsia"/>
        </w:rPr>
        <w:t>Away</w:t>
      </w:r>
      <w:proofErr w:type="gramEnd"/>
      <w:r w:rsidRPr="001E22E7">
        <w:rPr>
          <w:rFonts w:eastAsiaTheme="minorEastAsia"/>
        </w:rPr>
        <w:t>!” focused on Pollio’s students.  Although this theme focused on an emotional aspect of learning, Pollio planned to achieve these emotive responses by considering his students and their interests.  Excerpt 10 demonstrates the typical manner in which Pollio considered his students and their interests.  He had previously assigned a chapter from Fischer (year) that posed and answered typical challenges to qualitative research in general and phenomenological research in particular.  The class activity he planned was then to have small groups of students discuss the issues raised by Fischer, and to react to her responses to those matters.  Pollio determined that the activity would be interesting to his students and added that the activity was “directed to students.”</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ab/>
        <w:t>Excerpt 10</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Does that sound like it’s a reasonable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Yeah, absolutely.</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 </w:t>
      </w:r>
      <w:proofErr w:type="gramStart"/>
      <w:r w:rsidRPr="001E22E7">
        <w:rPr>
          <w:rFonts w:eastAsiaTheme="minorEastAsia"/>
          <w:i/>
        </w:rPr>
        <w:t>…  Will</w:t>
      </w:r>
      <w:proofErr w:type="gramEnd"/>
      <w:r w:rsidRPr="001E22E7">
        <w:rPr>
          <w:rFonts w:eastAsiaTheme="minorEastAsia"/>
          <w:i/>
        </w:rPr>
        <w:t xml:space="preserve"> it be an interesting activity, you think?</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Yeah, those questions are very, uh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They’re very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They’re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 directed to students -</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9/13/11)</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 xml:space="preserve">During the end of the semester, when </w:t>
      </w:r>
      <w:r>
        <w:rPr>
          <w:rFonts w:eastAsiaTheme="minorEastAsia"/>
        </w:rPr>
        <w:t>Dr. Pollio</w:t>
      </w:r>
      <w:r w:rsidRPr="001E22E7">
        <w:rPr>
          <w:rFonts w:eastAsiaTheme="minorEastAsia"/>
        </w:rPr>
        <w:t xml:space="preserve"> and his colleague shared instruction of the course, he demonstrated a higher concern with whether his peer’s ideas and materials were “good.”  Excerpt 10 is one interchange between Pollio and his colleague that resembled a sales pitch between a buyer and seller.  Pollio repeatedly asked whether the material was good and received numerous confirmations that it was good.  Eventually, he deferred his own estimation of what is ‘good,’ stating, “I hope it’s good,” and acknowledged his peer’s ability to judge what was ‘good.’</w:t>
      </w:r>
    </w:p>
    <w:p w:rsidR="008A3DA1" w:rsidRDefault="008A3DA1">
      <w:pPr>
        <w:spacing w:after="200" w:line="276" w:lineRule="auto"/>
        <w:ind w:firstLine="0"/>
        <w:rPr>
          <w:rFonts w:eastAsiaTheme="minorEastAsia"/>
        </w:rPr>
      </w:pPr>
      <w:r>
        <w:rPr>
          <w:rFonts w:eastAsiaTheme="minorEastAsia"/>
        </w:rPr>
        <w:br w:type="page"/>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lastRenderedPageBreak/>
        <w:t>Excerpt 11</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Page 5 is when the 1</w:t>
      </w:r>
      <w:r w:rsidRPr="001E22E7">
        <w:rPr>
          <w:rFonts w:eastAsiaTheme="minorEastAsia"/>
          <w:i/>
          <w:vertAlign w:val="superscript"/>
        </w:rPr>
        <w:t>st</w:t>
      </w:r>
      <w:r w:rsidRPr="001E22E7">
        <w:rPr>
          <w:rFonts w:eastAsiaTheme="minorEastAsia"/>
          <w:i/>
        </w:rPr>
        <w:t xml:space="preserve"> story (said while laughing) </w:t>
      </w:r>
      <w:r w:rsidRPr="001E22E7">
        <w:rPr>
          <w:rFonts w:eastAsiaTheme="minorEastAsia"/>
          <w:i/>
          <w:iCs/>
        </w:rPr>
        <w:t>comes up</w:t>
      </w:r>
      <w:r w:rsidRPr="001E22E7">
        <w:rPr>
          <w:rFonts w:eastAsiaTheme="minorEastAsia"/>
          <w:i/>
        </w:rPr>
        <w:t xml:space="preserve"> (laughing)</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Yeah, I see it. Yeah</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Now, you’ll be talking about Freedom and then and that’s kind of funny. Ok, so page 5 is when the first poignant story comes up</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Ok and when does the 2</w:t>
      </w:r>
      <w:r w:rsidRPr="001E22E7">
        <w:rPr>
          <w:rFonts w:eastAsiaTheme="minorEastAsia"/>
          <w:i/>
          <w:vertAlign w:val="superscript"/>
        </w:rPr>
        <w:t>nd</w:t>
      </w:r>
      <w:r w:rsidRPr="001E22E7">
        <w:rPr>
          <w:rFonts w:eastAsiaTheme="minorEastAsia"/>
          <w:i/>
        </w:rPr>
        <w:t xml:space="preserve"> second poignant story come up</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The 2</w:t>
      </w:r>
      <w:r w:rsidRPr="001E22E7">
        <w:rPr>
          <w:rFonts w:eastAsiaTheme="minorEastAsia"/>
          <w:i/>
          <w:vertAlign w:val="superscript"/>
        </w:rPr>
        <w:t>nd</w:t>
      </w:r>
      <w:r w:rsidRPr="001E22E7">
        <w:rPr>
          <w:rFonts w:eastAsiaTheme="minorEastAsia"/>
          <w:i/>
        </w:rPr>
        <w:t xml:space="preserve"> poignant story comes up just a couple ta, pages later.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Well I guess [we] have stories 1 and 2. Are they good stories (page turn)?</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Uh huh</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Poignant story… Well there’s a heavy duty thing, a poignant story?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Yeah, because um, this is a teacher of students who are either deaf or profoundly hard of hearing and</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Is this is the one about them crawling on the ground?</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xml:space="preserve">: Ah, this is the one they planted a tree. Yes and this is a young man who for either 8 or 10 years, I don’t recall which, she had been his art teacher-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Uh huh</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And he was very much locked into his social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Uh huh</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xml:space="preserve">: - isolation and planting the tree um, right before art class, he came to art then and starting drawing what he just done and he called his teacher over for the first time ever to involve her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Uh huh</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in what he was doing and explained it</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That’s fine</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and even made sounds</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That’s fine</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That’s a really good story</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Let me see the second story</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I’m trying to think what the second story was but I’ll I know it once I see</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Well, let’s just have the 1</w:t>
      </w:r>
      <w:r w:rsidRPr="001E22E7">
        <w:rPr>
          <w:rFonts w:eastAsiaTheme="minorEastAsia"/>
          <w:i/>
          <w:vertAlign w:val="superscript"/>
        </w:rPr>
        <w:t>st</w:t>
      </w:r>
      <w:r w:rsidRPr="001E22E7">
        <w:rPr>
          <w:rFonts w:eastAsiaTheme="minorEastAsia"/>
          <w:i/>
        </w:rPr>
        <w:t xml:space="preserve"> story 1 and story 2 and it’s </w:t>
      </w:r>
      <w:proofErr w:type="spellStart"/>
      <w:r w:rsidRPr="001E22E7">
        <w:rPr>
          <w:rFonts w:eastAsiaTheme="minorEastAsia"/>
          <w:i/>
        </w:rPr>
        <w:t>it’s</w:t>
      </w:r>
      <w:proofErr w:type="spellEnd"/>
      <w:r w:rsidRPr="001E22E7">
        <w:rPr>
          <w:rFonts w:eastAsiaTheme="minorEastAsia"/>
          <w:i/>
        </w:rPr>
        <w:t xml:space="preserve"> some intervening stuff. I hope</w:t>
      </w:r>
      <w:proofErr w:type="gramStart"/>
      <w:r w:rsidRPr="001E22E7">
        <w:rPr>
          <w:rFonts w:eastAsiaTheme="minorEastAsia"/>
          <w:i/>
        </w:rPr>
        <w:t>,</w:t>
      </w:r>
      <w:proofErr w:type="gramEnd"/>
      <w:r w:rsidRPr="001E22E7">
        <w:rPr>
          <w:rFonts w:eastAsiaTheme="minorEastAsia"/>
          <w:i/>
        </w:rPr>
        <w:t xml:space="preserve"> I hope it’s a good interview (pause). Well you could, you can judge interviews now. It’s not a good interview than they’re ah</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11/22/11)</w:t>
      </w:r>
    </w:p>
    <w:p w:rsidR="00B659BD" w:rsidRPr="001E22E7" w:rsidRDefault="00B659BD" w:rsidP="00B659BD">
      <w:pPr>
        <w:widowControl w:val="0"/>
        <w:autoSpaceDE w:val="0"/>
        <w:autoSpaceDN w:val="0"/>
        <w:adjustRightInd w:val="0"/>
        <w:rPr>
          <w:rFonts w:eastAsiaTheme="minorEastAsia"/>
        </w:rPr>
      </w:pPr>
      <w:r>
        <w:rPr>
          <w:rFonts w:eastAsiaTheme="minorEastAsia"/>
        </w:rPr>
        <w:t>Dr. Pollio</w:t>
      </w:r>
      <w:r w:rsidRPr="001E22E7">
        <w:rPr>
          <w:rFonts w:eastAsiaTheme="minorEastAsia"/>
        </w:rPr>
        <w:t xml:space="preserve"> discussed the reverse of an activity that would “Blow them Away!” as boring.  He wanted to be interesting and exciting and articulated his position on boring clearly in Excerpt 12.</w:t>
      </w:r>
    </w:p>
    <w:p w:rsidR="008A3DA1" w:rsidRDefault="008A3DA1">
      <w:pPr>
        <w:spacing w:after="200" w:line="276" w:lineRule="auto"/>
        <w:ind w:firstLine="0"/>
        <w:rPr>
          <w:rFonts w:eastAsiaTheme="minorEastAsia"/>
        </w:rPr>
      </w:pPr>
      <w:r>
        <w:rPr>
          <w:rFonts w:eastAsiaTheme="minorEastAsia"/>
        </w:rPr>
        <w:br w:type="page"/>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lastRenderedPageBreak/>
        <w:t>Excerpt 12</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…See, I’m </w:t>
      </w:r>
      <w:proofErr w:type="spellStart"/>
      <w:r w:rsidRPr="001E22E7">
        <w:rPr>
          <w:rFonts w:eastAsiaTheme="minorEastAsia"/>
          <w:i/>
        </w:rPr>
        <w:t>I’m</w:t>
      </w:r>
      <w:proofErr w:type="spellEnd"/>
      <w:r w:rsidRPr="001E22E7">
        <w:rPr>
          <w:rFonts w:eastAsiaTheme="minorEastAsia"/>
          <w:i/>
        </w:rPr>
        <w:t xml:space="preserve"> wondering if this is going to boring and I really don’t want this -this -this less in importance.  The one on the part of freedom, I think we’re going to do alright with. …</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1E22E7">
        <w:rPr>
          <w:rFonts w:eastAsiaTheme="minorEastAsia"/>
          <w:i/>
        </w:rPr>
        <w:t xml:space="preserve">: …Why would this be boring?  </w:t>
      </w:r>
      <w:proofErr w:type="gramStart"/>
      <w:r w:rsidRPr="001E22E7">
        <w:rPr>
          <w:rFonts w:eastAsiaTheme="minorEastAsia"/>
          <w:i/>
        </w:rPr>
        <w:t>Teaching art?</w:t>
      </w:r>
      <w:proofErr w:type="gramEnd"/>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…No. uh, not the topic, the- the way we’re going at it. … When I say “it’s boring,” I mean the stuff that we’re asking them to do may not capture them, which is what -what we want to do.</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11/22/11)</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 xml:space="preserve">Here, Pollio declares that he wants to ‘capture’ his students through the instructional activities and topics of discussion he planned for the class.  His instructional planning time was a time for figuring out what would be interesting, fun, and exciting for his students.  Here is where Pollio engaged the theme </w:t>
      </w:r>
      <w:r>
        <w:rPr>
          <w:rFonts w:eastAsiaTheme="minorEastAsia"/>
        </w:rPr>
        <w:t>‘</w:t>
      </w:r>
      <w:r w:rsidRPr="001E22E7">
        <w:rPr>
          <w:rFonts w:eastAsiaTheme="minorEastAsia"/>
        </w:rPr>
        <w:t>Playing with Possibilities</w:t>
      </w:r>
      <w:r>
        <w:rPr>
          <w:rFonts w:eastAsiaTheme="minorEastAsia"/>
        </w:rPr>
        <w:t>’</w:t>
      </w:r>
      <w:r w:rsidRPr="001E22E7">
        <w:rPr>
          <w:rFonts w:eastAsiaTheme="minorEastAsia"/>
        </w:rPr>
        <w:t xml:space="preserve"> in order to “Blow them </w:t>
      </w:r>
      <w:proofErr w:type="gramStart"/>
      <w:r w:rsidRPr="001E22E7">
        <w:rPr>
          <w:rFonts w:eastAsiaTheme="minorEastAsia"/>
        </w:rPr>
        <w:t>Away</w:t>
      </w:r>
      <w:proofErr w:type="gramEnd"/>
      <w:r w:rsidRPr="001E22E7">
        <w:rPr>
          <w:rFonts w:eastAsiaTheme="minorEastAsia"/>
        </w:rPr>
        <w:t>!”</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ab/>
        <w:t>This theme also represents Pollio’s belief that his students will get excited about some of the same ideas and concepts that he himself finds exciting.  It was clear that Pollio himself found much of the class content personally stimulating.  He expressed this excitement within the instructional planning interviews with, “Look at that! Look at that!” (Planning interview, 10/18/11), “Ooh, ooh, ooh, ooh</w:t>
      </w:r>
      <w:proofErr w:type="gramStart"/>
      <w:r w:rsidRPr="001E22E7">
        <w:rPr>
          <w:rFonts w:eastAsiaTheme="minorEastAsia"/>
        </w:rPr>
        <w:t>!,</w:t>
      </w:r>
      <w:proofErr w:type="gramEnd"/>
      <w:r w:rsidRPr="001E22E7">
        <w:rPr>
          <w:rFonts w:eastAsiaTheme="minorEastAsia"/>
        </w:rPr>
        <w:t xml:space="preserve">” and “Ah! </w:t>
      </w:r>
      <w:proofErr w:type="gramStart"/>
      <w:r w:rsidRPr="001E22E7">
        <w:rPr>
          <w:rFonts w:eastAsiaTheme="minorEastAsia"/>
        </w:rPr>
        <w:t>Ah ha, ah ha!”</w:t>
      </w:r>
      <w:proofErr w:type="gramEnd"/>
      <w:r w:rsidRPr="001E22E7">
        <w:rPr>
          <w:rFonts w:eastAsiaTheme="minorEastAsia"/>
        </w:rPr>
        <w:t xml:space="preserve"> </w:t>
      </w:r>
      <w:proofErr w:type="gramStart"/>
      <w:r w:rsidRPr="001E22E7">
        <w:rPr>
          <w:rFonts w:eastAsiaTheme="minorEastAsia"/>
        </w:rPr>
        <w:t>(Planning interview, 11/8/11).</w:t>
      </w:r>
      <w:proofErr w:type="gramEnd"/>
      <w:r w:rsidRPr="001E22E7">
        <w:rPr>
          <w:rFonts w:eastAsiaTheme="minorEastAsia"/>
        </w:rPr>
        <w:t xml:space="preserve">  In Excerpt 13, Pollio was speaking of the results from one of the phenomenological studies he intended to share with his students.</w:t>
      </w:r>
    </w:p>
    <w:p w:rsidR="00B659BD" w:rsidRPr="001E22E7" w:rsidRDefault="00B659BD" w:rsidP="00B659BD">
      <w:pPr>
        <w:widowControl w:val="0"/>
        <w:autoSpaceDE w:val="0"/>
        <w:autoSpaceDN w:val="0"/>
        <w:adjustRightInd w:val="0"/>
        <w:ind w:left="720" w:firstLine="0"/>
        <w:rPr>
          <w:rFonts w:eastAsiaTheme="minorEastAsia"/>
        </w:rPr>
      </w:pPr>
      <w:r w:rsidRPr="001E22E7">
        <w:rPr>
          <w:rFonts w:eastAsiaTheme="minorEastAsia"/>
        </w:rPr>
        <w:t>Excerpt 13</w:t>
      </w:r>
    </w:p>
    <w:p w:rsidR="00B659BD" w:rsidRPr="001E22E7"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xml:space="preserve">:  </w:t>
      </w:r>
      <w:proofErr w:type="gramStart"/>
      <w:r w:rsidRPr="001E22E7">
        <w:rPr>
          <w:rFonts w:eastAsiaTheme="minorEastAsia"/>
          <w:i/>
        </w:rPr>
        <w:t>It’s</w:t>
      </w:r>
      <w:proofErr w:type="gramEnd"/>
      <w:r w:rsidRPr="001E22E7">
        <w:rPr>
          <w:rFonts w:eastAsiaTheme="minorEastAsia"/>
          <w:i/>
        </w:rPr>
        <w:t xml:space="preserve"> bloody magic, isn’t it?</w:t>
      </w:r>
    </w:p>
    <w:p w:rsidR="00B659BD" w:rsidRPr="001E22E7"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1E22E7">
        <w:rPr>
          <w:rFonts w:eastAsiaTheme="minorEastAsia"/>
          <w:i/>
        </w:rPr>
        <w:t>:  It’s - well, it’s real is what it is when you describe the essence of an experience phenomenologically.</w:t>
      </w:r>
    </w:p>
    <w:p w:rsidR="00B659BD" w:rsidRPr="001E22E7"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1E22E7">
        <w:rPr>
          <w:rFonts w:eastAsiaTheme="minorEastAsia"/>
          <w:i/>
        </w:rPr>
        <w:t>:  It’s got - everybody’s going to recognize it.</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(Planning interview, 10/11/11)</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Pollio recognized his excitement and planned to ‘model’ this enthusiasm to his students, as he explained in Excerpt 14.</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lastRenderedPageBreak/>
        <w:t>Excerpt 14</w:t>
      </w:r>
    </w:p>
    <w:p w:rsidR="00B659BD" w:rsidRDefault="00B659BD" w:rsidP="00B659BD">
      <w:pPr>
        <w:widowControl w:val="0"/>
        <w:autoSpaceDE w:val="0"/>
        <w:autoSpaceDN w:val="0"/>
        <w:adjustRightInd w:val="0"/>
        <w:spacing w:line="276" w:lineRule="auto"/>
        <w:ind w:left="720" w:firstLine="0"/>
        <w:rPr>
          <w:rFonts w:eastAsiaTheme="minorEastAsia"/>
          <w:i/>
        </w:rPr>
      </w:pPr>
      <w:r w:rsidRPr="001E22E7">
        <w:rPr>
          <w:rFonts w:eastAsiaTheme="minorEastAsia"/>
          <w:i/>
        </w:rPr>
        <w:t xml:space="preserve">And I want - I want </w:t>
      </w:r>
      <w:proofErr w:type="gramStart"/>
      <w:r w:rsidRPr="001E22E7">
        <w:rPr>
          <w:rFonts w:eastAsiaTheme="minorEastAsia"/>
          <w:i/>
        </w:rPr>
        <w:t>…  I</w:t>
      </w:r>
      <w:proofErr w:type="gramEnd"/>
      <w:r w:rsidRPr="001E22E7">
        <w:rPr>
          <w:rFonts w:eastAsiaTheme="minorEastAsia"/>
          <w:i/>
        </w:rPr>
        <w:t xml:space="preserve"> want to show them how excited - I want them to see - I - I want to model excitement.</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w:t>
      </w:r>
      <w:r>
        <w:rPr>
          <w:rFonts w:eastAsiaTheme="minorEastAsia"/>
        </w:rPr>
        <w:t xml:space="preserve">H. R. Pollio, </w:t>
      </w:r>
      <w:r w:rsidRPr="001E22E7">
        <w:rPr>
          <w:rFonts w:eastAsiaTheme="minorEastAsia"/>
        </w:rPr>
        <w:t>Planning interview, 10/25/11)</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ab/>
        <w:t>Pollio often seemed to enjoy discussing his instructional plans with others and credited others with the potential to “spark something in me” (Planning interview, 11/22/11).  On one occasion, however, he discussed the need for his “cool, rational side” during his instructional planning.</w:t>
      </w:r>
    </w:p>
    <w:p w:rsidR="00B659BD" w:rsidRPr="001E22E7" w:rsidRDefault="00B659BD" w:rsidP="00B659BD">
      <w:pPr>
        <w:widowControl w:val="0"/>
        <w:autoSpaceDE w:val="0"/>
        <w:autoSpaceDN w:val="0"/>
        <w:adjustRightInd w:val="0"/>
        <w:rPr>
          <w:rFonts w:eastAsiaTheme="minorEastAsia"/>
        </w:rPr>
      </w:pPr>
      <w:r w:rsidRPr="001E22E7">
        <w:rPr>
          <w:rFonts w:eastAsiaTheme="minorEastAsia"/>
        </w:rPr>
        <w:t>Excerpt 15</w:t>
      </w:r>
    </w:p>
    <w:p w:rsidR="00B659BD" w:rsidRDefault="00B659BD" w:rsidP="00B659BD">
      <w:pPr>
        <w:widowControl w:val="0"/>
        <w:autoSpaceDE w:val="0"/>
        <w:autoSpaceDN w:val="0"/>
        <w:adjustRightInd w:val="0"/>
        <w:spacing w:line="276" w:lineRule="auto"/>
        <w:ind w:left="720" w:firstLine="0"/>
        <w:rPr>
          <w:rFonts w:eastAsiaTheme="minorEastAsia"/>
          <w:i/>
        </w:rPr>
      </w:pPr>
      <w:r w:rsidRPr="001E22E7">
        <w:rPr>
          <w:rFonts w:eastAsiaTheme="minorEastAsia"/>
          <w:i/>
        </w:rPr>
        <w:t>I cannot (laughs) - I can’t - you guys come in and I get so excited when you guys come in… and I can never find the damn - the stuff that we’re - that I had in my - in my cool, rational, quiet time this morning. … Let me - let me - let me just see what I’ve got here.  I - I think this must be my cool, rational, quiet …</w:t>
      </w:r>
    </w:p>
    <w:p w:rsidR="00B659BD" w:rsidRPr="001E22E7" w:rsidRDefault="00B659BD" w:rsidP="00B659BD">
      <w:pPr>
        <w:widowControl w:val="0"/>
        <w:autoSpaceDE w:val="0"/>
        <w:autoSpaceDN w:val="0"/>
        <w:adjustRightInd w:val="0"/>
        <w:spacing w:after="200" w:line="276" w:lineRule="auto"/>
        <w:ind w:left="1440" w:hanging="720"/>
        <w:jc w:val="right"/>
        <w:rPr>
          <w:rFonts w:eastAsiaTheme="minorEastAsia"/>
        </w:rPr>
      </w:pPr>
      <w:r w:rsidRPr="001E22E7">
        <w:rPr>
          <w:rFonts w:eastAsiaTheme="minorEastAsia"/>
        </w:rPr>
        <w:t>(</w:t>
      </w:r>
      <w:r>
        <w:rPr>
          <w:rFonts w:eastAsiaTheme="minorEastAsia"/>
        </w:rPr>
        <w:t xml:space="preserve">H. R. Pollio, </w:t>
      </w:r>
      <w:r w:rsidRPr="001E22E7">
        <w:rPr>
          <w:rFonts w:eastAsiaTheme="minorEastAsia"/>
        </w:rPr>
        <w:t>Planning interview, 11/29/11)</w:t>
      </w:r>
    </w:p>
    <w:p w:rsidR="00B659BD" w:rsidRPr="001E22E7" w:rsidRDefault="00B659BD" w:rsidP="00B659BD">
      <w:pPr>
        <w:widowControl w:val="0"/>
        <w:autoSpaceDE w:val="0"/>
        <w:autoSpaceDN w:val="0"/>
        <w:adjustRightInd w:val="0"/>
        <w:ind w:firstLine="0"/>
        <w:rPr>
          <w:rFonts w:eastAsiaTheme="minorEastAsia"/>
          <w:b/>
        </w:rPr>
      </w:pPr>
      <w:r w:rsidRPr="001E22E7">
        <w:rPr>
          <w:rFonts w:eastAsiaTheme="minorEastAsia"/>
          <w:b/>
        </w:rPr>
        <w:t xml:space="preserve">Summary of theme: “Blow them </w:t>
      </w:r>
      <w:proofErr w:type="gramStart"/>
      <w:r w:rsidRPr="001E22E7">
        <w:rPr>
          <w:rFonts w:eastAsiaTheme="minorEastAsia"/>
          <w:b/>
        </w:rPr>
        <w:t>Away</w:t>
      </w:r>
      <w:proofErr w:type="gramEnd"/>
      <w:r w:rsidRPr="001E22E7">
        <w:rPr>
          <w:rFonts w:eastAsiaTheme="minorEastAsia"/>
          <w:b/>
        </w:rPr>
        <w:t>!”</w:t>
      </w:r>
    </w:p>
    <w:p w:rsidR="00B659BD" w:rsidRPr="001E22E7" w:rsidRDefault="00B659BD" w:rsidP="00B659BD">
      <w:pPr>
        <w:widowControl w:val="0"/>
        <w:autoSpaceDE w:val="0"/>
        <w:autoSpaceDN w:val="0"/>
        <w:adjustRightInd w:val="0"/>
        <w:ind w:firstLine="0"/>
        <w:rPr>
          <w:rFonts w:eastAsiaTheme="minorEastAsia"/>
        </w:rPr>
      </w:pPr>
      <w:r w:rsidRPr="001E22E7">
        <w:rPr>
          <w:rFonts w:eastAsiaTheme="minorEastAsia"/>
        </w:rPr>
        <w:tab/>
        <w:t xml:space="preserve">The theme discussed in this section, “Blow them </w:t>
      </w:r>
      <w:proofErr w:type="gramStart"/>
      <w:r w:rsidRPr="001E22E7">
        <w:rPr>
          <w:rFonts w:eastAsiaTheme="minorEastAsia"/>
        </w:rPr>
        <w:t>Away</w:t>
      </w:r>
      <w:proofErr w:type="gramEnd"/>
      <w:r w:rsidRPr="001E22E7">
        <w:rPr>
          <w:rFonts w:eastAsiaTheme="minorEastAsia"/>
        </w:rPr>
        <w:t xml:space="preserve">!” represented Pollio’s efforts to be compelling, interesting and exciting.  The theme represented an emotional component in Pollio’s instructional planning, which included an orchestration of dramatic elements for a lesson, selection of interesting activities and demonstrations, and the intention of creating excitement.  Pollio’s criteria for instructional planning that would “Blow them </w:t>
      </w:r>
      <w:proofErr w:type="gramStart"/>
      <w:r w:rsidRPr="001E22E7">
        <w:rPr>
          <w:rFonts w:eastAsiaTheme="minorEastAsia"/>
        </w:rPr>
        <w:t>Away</w:t>
      </w:r>
      <w:proofErr w:type="gramEnd"/>
      <w:r w:rsidRPr="001E22E7">
        <w:rPr>
          <w:rFonts w:eastAsiaTheme="minorEastAsia"/>
        </w:rPr>
        <w:t xml:space="preserve">!” included his assessment of whether an activity was ‘cool,’ a song was ‘pretty,’ or a joke was ‘funny.’  He was aware, however, of a need for balance between this excitements and his “calm, rational” side.  </w:t>
      </w:r>
      <w:r>
        <w:rPr>
          <w:rFonts w:eastAsiaTheme="minorEastAsia"/>
        </w:rPr>
        <w:t>Dr. Pollio</w:t>
      </w:r>
      <w:r w:rsidRPr="001E22E7">
        <w:rPr>
          <w:rFonts w:eastAsiaTheme="minorEastAsia"/>
        </w:rPr>
        <w:t xml:space="preserve"> discussed the reverse of an activity that would “Blow them Away!” as boring, but was confident in his ability to plan instruction wherein he would “be compelling.”</w:t>
      </w:r>
    </w:p>
    <w:p w:rsidR="008A3DA1" w:rsidRDefault="008A3DA1">
      <w:pPr>
        <w:spacing w:after="200" w:line="276" w:lineRule="auto"/>
        <w:ind w:firstLine="0"/>
        <w:rPr>
          <w:rFonts w:eastAsiaTheme="minorEastAsia"/>
          <w:b/>
        </w:rPr>
      </w:pPr>
      <w:r>
        <w:rPr>
          <w:rFonts w:eastAsiaTheme="minorEastAsia"/>
          <w:b/>
        </w:rPr>
        <w:br w:type="page"/>
      </w:r>
    </w:p>
    <w:p w:rsidR="00B659BD" w:rsidRPr="00746CA5" w:rsidRDefault="00B659BD" w:rsidP="00B659BD">
      <w:pPr>
        <w:widowControl w:val="0"/>
        <w:autoSpaceDE w:val="0"/>
        <w:autoSpaceDN w:val="0"/>
        <w:adjustRightInd w:val="0"/>
        <w:ind w:firstLine="0"/>
        <w:rPr>
          <w:rFonts w:eastAsiaTheme="minorEastAsia"/>
          <w:b/>
        </w:rPr>
      </w:pPr>
      <w:r w:rsidRPr="00746CA5">
        <w:rPr>
          <w:rFonts w:eastAsiaTheme="minorEastAsia"/>
          <w:b/>
        </w:rPr>
        <w:lastRenderedPageBreak/>
        <w:t>Theme: “A Good Question”</w:t>
      </w:r>
    </w:p>
    <w:p w:rsidR="00B659BD" w:rsidRPr="00746CA5" w:rsidRDefault="00B659BD" w:rsidP="00B659BD">
      <w:pPr>
        <w:widowControl w:val="0"/>
        <w:autoSpaceDE w:val="0"/>
        <w:autoSpaceDN w:val="0"/>
        <w:adjustRightInd w:val="0"/>
        <w:rPr>
          <w:rFonts w:eastAsiaTheme="minorEastAsia"/>
        </w:rPr>
      </w:pPr>
      <w:r w:rsidRPr="00746CA5">
        <w:rPr>
          <w:rFonts w:eastAsiaTheme="minorEastAsia"/>
        </w:rPr>
        <w:t>This theme represents ‘questioning’ and creating “</w:t>
      </w:r>
      <w:r>
        <w:rPr>
          <w:rFonts w:eastAsiaTheme="minorEastAsia"/>
        </w:rPr>
        <w:t>A</w:t>
      </w:r>
      <w:r w:rsidRPr="00746CA5">
        <w:rPr>
          <w:rFonts w:eastAsiaTheme="minorEastAsia"/>
        </w:rPr>
        <w:t xml:space="preserve"> </w:t>
      </w:r>
      <w:r>
        <w:rPr>
          <w:rFonts w:eastAsiaTheme="minorEastAsia"/>
        </w:rPr>
        <w:t>G</w:t>
      </w:r>
      <w:r w:rsidRPr="00746CA5">
        <w:rPr>
          <w:rFonts w:eastAsiaTheme="minorEastAsia"/>
        </w:rPr>
        <w:t xml:space="preserve">ood </w:t>
      </w:r>
      <w:r>
        <w:rPr>
          <w:rFonts w:eastAsiaTheme="minorEastAsia"/>
        </w:rPr>
        <w:t>Q</w:t>
      </w:r>
      <w:r w:rsidRPr="00746CA5">
        <w:rPr>
          <w:rFonts w:eastAsiaTheme="minorEastAsia"/>
        </w:rPr>
        <w:t xml:space="preserve">uestion” as instructional planning activity.  </w:t>
      </w:r>
      <w:r>
        <w:rPr>
          <w:rFonts w:eastAsiaTheme="minorEastAsia"/>
        </w:rPr>
        <w:t>Dr. Pollio</w:t>
      </w:r>
      <w:r w:rsidRPr="00746CA5">
        <w:rPr>
          <w:rFonts w:eastAsiaTheme="minorEastAsia"/>
        </w:rPr>
        <w:t xml:space="preserve"> spent a tremendous amount of time, energy, and concern, during our instructional planning interviews, wording and rewording questions until he felt that they were phrased in a way that invited particular types of answers from his students.  Following are two examples of this concern about questions.</w:t>
      </w:r>
    </w:p>
    <w:p w:rsidR="00B659BD" w:rsidRPr="00746CA5" w:rsidRDefault="00B659BD" w:rsidP="00B659BD">
      <w:pPr>
        <w:widowControl w:val="0"/>
        <w:autoSpaceDE w:val="0"/>
        <w:autoSpaceDN w:val="0"/>
        <w:adjustRightInd w:val="0"/>
        <w:rPr>
          <w:rFonts w:eastAsiaTheme="minorEastAsia"/>
        </w:rPr>
      </w:pPr>
      <w:r w:rsidRPr="00746CA5">
        <w:rPr>
          <w:rFonts w:eastAsiaTheme="minorEastAsia"/>
        </w:rPr>
        <w:t xml:space="preserve">In the first exchange, I was taking notes for </w:t>
      </w:r>
      <w:r>
        <w:rPr>
          <w:rFonts w:eastAsiaTheme="minorEastAsia"/>
        </w:rPr>
        <w:t>Dr. Pollio</w:t>
      </w:r>
      <w:r w:rsidRPr="00746CA5">
        <w:rPr>
          <w:rFonts w:eastAsiaTheme="minorEastAsia"/>
        </w:rPr>
        <w:t xml:space="preserve"> during the planning interview.  The topic for this portion of the class was social constructionism and the assigned reading was Berger and Luckmann’s </w:t>
      </w:r>
      <w:r w:rsidRPr="00746CA5">
        <w:rPr>
          <w:rFonts w:eastAsiaTheme="minorEastAsia"/>
          <w:i/>
        </w:rPr>
        <w:t>Social Construction of Reality</w:t>
      </w:r>
      <w:r w:rsidRPr="00746CA5">
        <w:rPr>
          <w:rFonts w:eastAsiaTheme="minorEastAsia"/>
        </w:rPr>
        <w:t xml:space="preserve"> (1967).  Pollio was looking for a way to make the topic more personally meaningful and accessible to the students through a discussion of common social institutions they might not think about as socially constructed.</w:t>
      </w:r>
    </w:p>
    <w:p w:rsidR="00B659BD" w:rsidRPr="00746CA5" w:rsidRDefault="00B659BD" w:rsidP="00B659BD">
      <w:pPr>
        <w:widowControl w:val="0"/>
        <w:autoSpaceDE w:val="0"/>
        <w:autoSpaceDN w:val="0"/>
        <w:adjustRightInd w:val="0"/>
        <w:ind w:left="720" w:firstLine="0"/>
        <w:rPr>
          <w:rFonts w:eastAsiaTheme="minorEastAsia"/>
        </w:rPr>
      </w:pPr>
      <w:r w:rsidRPr="00746CA5">
        <w:rPr>
          <w:rFonts w:eastAsiaTheme="minorEastAsia"/>
        </w:rPr>
        <w:t>Excerpt 1</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Can you think of some examples where you’ve run into a social institution?  Is that a good question to ask?  </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Run into a social institution?</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Well, let’s - let’s say it again.  (Pause) “What is a social institution?  I don’t know.  Just put that question down.</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xml:space="preserve">:  Okay. </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(Laughs</w:t>
      </w:r>
      <w:proofErr w:type="gramStart"/>
      <w:r w:rsidRPr="00746CA5">
        <w:rPr>
          <w:rFonts w:eastAsiaTheme="minorEastAsia"/>
          <w:i/>
        </w:rPr>
        <w:t>)  “</w:t>
      </w:r>
      <w:proofErr w:type="gramEnd"/>
      <w:r w:rsidRPr="00746CA5">
        <w:rPr>
          <w:rFonts w:eastAsiaTheme="minorEastAsia"/>
          <w:i/>
        </w:rPr>
        <w:t>What is a social institution?”</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That’s a good place to start, yeah.  (Pause)  Okay.</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“On your way to school this morning -”</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Uh-huh.</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-“in your car -”</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Hm.  (Pause)  Uh-huh.</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 “did you encounter any - any social institutions?”</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(Pause</w:t>
      </w:r>
      <w:proofErr w:type="gramStart"/>
      <w:r w:rsidRPr="00746CA5">
        <w:rPr>
          <w:rFonts w:eastAsiaTheme="minorEastAsia"/>
          <w:i/>
        </w:rPr>
        <w:t>)  Uh</w:t>
      </w:r>
      <w:proofErr w:type="gramEnd"/>
      <w:r w:rsidRPr="00746CA5">
        <w:rPr>
          <w:rFonts w:eastAsiaTheme="minorEastAsia"/>
          <w:i/>
        </w:rPr>
        <w:t>-huh.</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“Any rules that derive from social institutions?”  And how can I say that?</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xml:space="preserve">:  Evidence?  </w:t>
      </w:r>
      <w:proofErr w:type="gramStart"/>
      <w:r w:rsidRPr="00746CA5">
        <w:rPr>
          <w:rFonts w:eastAsiaTheme="minorEastAsia"/>
          <w:i/>
        </w:rPr>
        <w:t>Evidence of any social institutions?</w:t>
      </w:r>
      <w:proofErr w:type="gramEnd"/>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Okay. …  So the question would be, “Did you have any -”</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“On your way to school, in your car, did you encounter -</w:t>
      </w:r>
      <w:proofErr w:type="gramStart"/>
      <w:r w:rsidRPr="00746CA5">
        <w:rPr>
          <w:rFonts w:eastAsiaTheme="minorEastAsia"/>
          <w:i/>
        </w:rPr>
        <w:t>”  (</w:t>
      </w:r>
      <w:proofErr w:type="gramEnd"/>
      <w:r w:rsidRPr="00746CA5">
        <w:rPr>
          <w:rFonts w:eastAsiaTheme="minorEastAsia"/>
          <w:i/>
        </w:rPr>
        <w:t>Pause)</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I want answers like - I want - I want to get the stop signs and stuff like that.</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xml:space="preserve">:  Oh, yeah.  </w:t>
      </w:r>
    </w:p>
    <w:p w:rsidR="00B659BD" w:rsidRPr="00746CA5" w:rsidRDefault="00B659BD" w:rsidP="00B659BD">
      <w:pPr>
        <w:widowControl w:val="0"/>
        <w:autoSpaceDE w:val="0"/>
        <w:autoSpaceDN w:val="0"/>
        <w:adjustRightInd w:val="0"/>
        <w:spacing w:after="200" w:line="276" w:lineRule="auto"/>
        <w:ind w:left="1440" w:hanging="720"/>
        <w:jc w:val="right"/>
        <w:rPr>
          <w:rFonts w:eastAsiaTheme="minorEastAsia"/>
        </w:rPr>
      </w:pPr>
      <w:r w:rsidRPr="00746CA5">
        <w:rPr>
          <w:rFonts w:eastAsiaTheme="minorEastAsia"/>
        </w:rPr>
        <w:lastRenderedPageBreak/>
        <w:t>(Planning interview, 11/01/11)</w:t>
      </w:r>
    </w:p>
    <w:p w:rsidR="00B659BD" w:rsidRPr="00746CA5" w:rsidRDefault="00B659BD" w:rsidP="00B659BD">
      <w:pPr>
        <w:widowControl w:val="0"/>
        <w:autoSpaceDE w:val="0"/>
        <w:autoSpaceDN w:val="0"/>
        <w:adjustRightInd w:val="0"/>
        <w:ind w:firstLine="0"/>
        <w:rPr>
          <w:rFonts w:eastAsiaTheme="minorEastAsia"/>
        </w:rPr>
      </w:pPr>
      <w:r w:rsidRPr="00746CA5">
        <w:rPr>
          <w:rFonts w:eastAsiaTheme="minorEastAsia"/>
        </w:rPr>
        <w:t>Pollio was careful that his questions not only led where he wanted to go in a discussion, but also that his questions were meaningful.  In this excerpt, he made a point to speak against asking a trivial question.</w:t>
      </w:r>
    </w:p>
    <w:p w:rsidR="00B659BD" w:rsidRPr="00746CA5" w:rsidRDefault="00B659BD" w:rsidP="00B659BD">
      <w:pPr>
        <w:widowControl w:val="0"/>
        <w:autoSpaceDE w:val="0"/>
        <w:autoSpaceDN w:val="0"/>
        <w:adjustRightInd w:val="0"/>
        <w:ind w:left="720" w:firstLine="0"/>
        <w:rPr>
          <w:rFonts w:eastAsiaTheme="minorEastAsia"/>
        </w:rPr>
      </w:pPr>
      <w:r w:rsidRPr="00746CA5">
        <w:rPr>
          <w:rFonts w:eastAsiaTheme="minorEastAsia"/>
        </w:rPr>
        <w:t>Excerpt 2</w:t>
      </w:r>
    </w:p>
    <w:p w:rsidR="00B659BD" w:rsidRPr="00746CA5"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And </w:t>
      </w:r>
      <w:proofErr w:type="gramStart"/>
      <w:r w:rsidRPr="00746CA5">
        <w:rPr>
          <w:rFonts w:eastAsiaTheme="minorEastAsia"/>
          <w:i/>
        </w:rPr>
        <w:t>…  (</w:t>
      </w:r>
      <w:proofErr w:type="gramEnd"/>
      <w:r w:rsidRPr="00746CA5">
        <w:rPr>
          <w:rFonts w:eastAsiaTheme="minorEastAsia"/>
          <w:i/>
        </w:rPr>
        <w:t xml:space="preserve">pause) I’m going to ask a question that Merleau-Ponty had.  “Does Merleau-Ponty use this?”  And I’m thinking of saying, “Can you see the …, and </w:t>
      </w:r>
      <w:r w:rsidRPr="00746CA5">
        <w:rPr>
          <w:rFonts w:eastAsiaTheme="minorEastAsia"/>
        </w:rPr>
        <w:t>[talking while writing in his plans]</w:t>
      </w:r>
      <w:r w:rsidRPr="00746CA5">
        <w:rPr>
          <w:rFonts w:eastAsiaTheme="minorEastAsia"/>
          <w:i/>
        </w:rPr>
        <w:t xml:space="preserve"> “Does Merleau-Ponty ever use this</w:t>
      </w:r>
      <w:proofErr w:type="gramStart"/>
      <w:r w:rsidRPr="00746CA5">
        <w:rPr>
          <w:rFonts w:eastAsiaTheme="minorEastAsia"/>
          <w:i/>
        </w:rPr>
        <w:t>?-</w:t>
      </w:r>
      <w:proofErr w:type="gramEnd"/>
      <w:r w:rsidRPr="00746CA5">
        <w:rPr>
          <w:rFonts w:eastAsiaTheme="minorEastAsia"/>
          <w:i/>
        </w:rPr>
        <w:t xml:space="preserve"> M-P.”</w:t>
      </w:r>
    </w:p>
    <w:p w:rsidR="00B659BD" w:rsidRPr="00746CA5"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Oh, okay.  ...  Ever use this?</w:t>
      </w:r>
    </w:p>
    <w:p w:rsidR="00B659BD" w:rsidRPr="00746CA5" w:rsidRDefault="00B659BD" w:rsidP="00B659BD">
      <w:pPr>
        <w:widowControl w:val="0"/>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“-ever use this?”  And the answer is, “Yes.”  “How does Merleau-Ponty use this?”  ‘Cause it - I - I don’t want to ask them a trivial question.  They answer yes …</w:t>
      </w:r>
    </w:p>
    <w:p w:rsidR="00B659BD" w:rsidRPr="00746CA5" w:rsidRDefault="00B659BD" w:rsidP="00B659BD">
      <w:pPr>
        <w:widowControl w:val="0"/>
        <w:autoSpaceDE w:val="0"/>
        <w:autoSpaceDN w:val="0"/>
        <w:adjustRightInd w:val="0"/>
        <w:spacing w:after="200" w:line="276" w:lineRule="auto"/>
        <w:ind w:left="1440" w:hanging="720"/>
        <w:jc w:val="right"/>
        <w:rPr>
          <w:rFonts w:eastAsiaTheme="minorEastAsia"/>
        </w:rPr>
      </w:pPr>
      <w:r w:rsidRPr="00746CA5">
        <w:rPr>
          <w:rFonts w:eastAsiaTheme="minorEastAsia"/>
        </w:rPr>
        <w:t>(Planning interview, 9/20/11)</w:t>
      </w:r>
    </w:p>
    <w:p w:rsidR="00B659BD" w:rsidRPr="00746CA5" w:rsidRDefault="00B659BD" w:rsidP="00B659BD">
      <w:pPr>
        <w:widowControl w:val="0"/>
        <w:autoSpaceDE w:val="0"/>
        <w:autoSpaceDN w:val="0"/>
        <w:adjustRightInd w:val="0"/>
        <w:ind w:firstLine="0"/>
        <w:rPr>
          <w:rFonts w:eastAsiaTheme="minorEastAsia"/>
        </w:rPr>
      </w:pPr>
      <w:r w:rsidRPr="00746CA5">
        <w:rPr>
          <w:rFonts w:eastAsiaTheme="minorEastAsia"/>
        </w:rPr>
        <w:t>Pollio wrote these questions down (or asked me to write them down for him) so that he would have the precise wording of questions he wanted to use during his class.</w:t>
      </w:r>
    </w:p>
    <w:p w:rsidR="00B659BD" w:rsidRPr="00746CA5" w:rsidRDefault="00B659BD" w:rsidP="00B659BD">
      <w:pPr>
        <w:widowControl w:val="0"/>
        <w:autoSpaceDE w:val="0"/>
        <w:autoSpaceDN w:val="0"/>
        <w:adjustRightInd w:val="0"/>
        <w:ind w:firstLine="0"/>
        <w:rPr>
          <w:rFonts w:eastAsiaTheme="minorEastAsia"/>
        </w:rPr>
      </w:pPr>
      <w:r w:rsidRPr="00746CA5">
        <w:rPr>
          <w:rFonts w:eastAsiaTheme="minorEastAsia"/>
        </w:rPr>
        <w:tab/>
        <w:t>During an interview late in the semester, Pollio stated a question that he wanted to ask his students, “Has anyone worked in a restaurant?”  I didn’t understand how the question fit into his instructional plans.  Here, Pollio explained the question to me in a way that highlighted the importance and utility of “</w:t>
      </w:r>
      <w:r>
        <w:rPr>
          <w:rFonts w:eastAsiaTheme="minorEastAsia"/>
        </w:rPr>
        <w:t>A</w:t>
      </w:r>
      <w:r w:rsidRPr="00746CA5">
        <w:rPr>
          <w:rFonts w:eastAsiaTheme="minorEastAsia"/>
        </w:rPr>
        <w:t xml:space="preserve"> </w:t>
      </w:r>
      <w:r>
        <w:rPr>
          <w:rFonts w:eastAsiaTheme="minorEastAsia"/>
        </w:rPr>
        <w:t>G</w:t>
      </w:r>
      <w:r w:rsidRPr="00746CA5">
        <w:rPr>
          <w:rFonts w:eastAsiaTheme="minorEastAsia"/>
        </w:rPr>
        <w:t xml:space="preserve">ood </w:t>
      </w:r>
      <w:r>
        <w:rPr>
          <w:rFonts w:eastAsiaTheme="minorEastAsia"/>
        </w:rPr>
        <w:t>Q</w:t>
      </w:r>
      <w:r w:rsidRPr="00746CA5">
        <w:rPr>
          <w:rFonts w:eastAsiaTheme="minorEastAsia"/>
        </w:rPr>
        <w:t>uestion.”</w:t>
      </w:r>
    </w:p>
    <w:p w:rsidR="00B659BD" w:rsidRPr="00746CA5" w:rsidRDefault="00B659BD" w:rsidP="00B659BD">
      <w:pPr>
        <w:widowControl w:val="0"/>
        <w:autoSpaceDE w:val="0"/>
        <w:autoSpaceDN w:val="0"/>
        <w:adjustRightInd w:val="0"/>
        <w:ind w:left="720" w:firstLine="0"/>
        <w:rPr>
          <w:rFonts w:eastAsiaTheme="minorEastAsia"/>
        </w:rPr>
      </w:pPr>
      <w:r w:rsidRPr="00746CA5">
        <w:rPr>
          <w:rFonts w:eastAsiaTheme="minorEastAsia"/>
        </w:rPr>
        <w:t>Excerpt 3</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Now I want to know how that question is helpful.</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Which?</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The - the, uh, “Has anyone worked in a restaurant?”</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In a - in a restaurant as a server … It’s a social role.  </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Ah!</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The role of waiter.  (Pause)  And everybody’s going to tell me about their experiences … - working as a waiter.  </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sidRPr="00746CA5">
        <w:rPr>
          <w:rFonts w:eastAsiaTheme="minorEastAsia"/>
          <w:i/>
        </w:rPr>
        <w:t>…</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They’re aware of the form - … - the proper form or the template - … - what one should do as a waiter -… - or what one should do as -… - as a psychologist …  And the way that it fits.  Does it fit to my body?  Am I comfortable with it?</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sidRPr="00746CA5">
        <w:rPr>
          <w:rFonts w:eastAsiaTheme="minorEastAsia"/>
          <w:i/>
        </w:rPr>
        <w:lastRenderedPageBreak/>
        <w:t>…</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Does it fit to the situation … is it appropriate or inappropriate? … And, finally, does it fit to </w:t>
      </w:r>
      <w:proofErr w:type="gramStart"/>
      <w:r w:rsidRPr="00746CA5">
        <w:rPr>
          <w:rFonts w:eastAsiaTheme="minorEastAsia"/>
          <w:i/>
        </w:rPr>
        <w:t>myself</w:t>
      </w:r>
      <w:proofErr w:type="gramEnd"/>
      <w:r w:rsidRPr="00746CA5">
        <w:rPr>
          <w:rFonts w:eastAsiaTheme="minorEastAsia"/>
          <w:i/>
        </w:rPr>
        <w:t xml:space="preserve">?  Do I feel real or do I feel </w:t>
      </w:r>
      <w:proofErr w:type="gramStart"/>
      <w:r w:rsidRPr="00746CA5">
        <w:rPr>
          <w:rFonts w:eastAsiaTheme="minorEastAsia"/>
          <w:i/>
        </w:rPr>
        <w:t>fake</w:t>
      </w:r>
      <w:proofErr w:type="gramEnd"/>
      <w:r w:rsidRPr="00746CA5">
        <w:rPr>
          <w:rFonts w:eastAsiaTheme="minorEastAsia"/>
          <w:i/>
        </w:rPr>
        <w:t>?</w:t>
      </w:r>
    </w:p>
    <w:p w:rsidR="00B659BD" w:rsidRPr="00746CA5" w:rsidRDefault="00B659BD" w:rsidP="00B659BD">
      <w:pPr>
        <w:widowControl w:val="0"/>
        <w:autoSpaceDE w:val="0"/>
        <w:autoSpaceDN w:val="0"/>
        <w:adjustRightInd w:val="0"/>
        <w:spacing w:after="200" w:line="276" w:lineRule="auto"/>
        <w:ind w:left="720" w:firstLine="0"/>
        <w:jc w:val="right"/>
        <w:rPr>
          <w:rFonts w:eastAsiaTheme="minorEastAsia"/>
        </w:rPr>
      </w:pPr>
      <w:r w:rsidRPr="00746CA5">
        <w:rPr>
          <w:rFonts w:eastAsiaTheme="minorEastAsia"/>
        </w:rPr>
        <w:t>(Planning Interview, 11/8/11)</w:t>
      </w:r>
    </w:p>
    <w:p w:rsidR="00B659BD" w:rsidRPr="00746CA5" w:rsidRDefault="00B659BD" w:rsidP="00B659BD">
      <w:pPr>
        <w:widowControl w:val="0"/>
        <w:autoSpaceDE w:val="0"/>
        <w:autoSpaceDN w:val="0"/>
        <w:adjustRightInd w:val="0"/>
        <w:ind w:firstLine="0"/>
        <w:rPr>
          <w:rFonts w:eastAsiaTheme="minorEastAsia"/>
        </w:rPr>
      </w:pPr>
      <w:r w:rsidRPr="00746CA5">
        <w:rPr>
          <w:rFonts w:eastAsiaTheme="minorEastAsia"/>
        </w:rPr>
        <w:t xml:space="preserve">In excerpt 3, </w:t>
      </w:r>
      <w:r>
        <w:rPr>
          <w:rFonts w:eastAsiaTheme="minorEastAsia"/>
        </w:rPr>
        <w:t>Dr. Pollio</w:t>
      </w:r>
      <w:r w:rsidRPr="00746CA5">
        <w:rPr>
          <w:rFonts w:eastAsiaTheme="minorEastAsia"/>
        </w:rPr>
        <w:t xml:space="preserve"> demonstrates how the question about working in a restaurant helped lead his class into a discussion of performing roles in a way that was personally accessible.  This experiential dimension demonstrates how the theme “</w:t>
      </w:r>
      <w:r>
        <w:rPr>
          <w:rFonts w:eastAsiaTheme="minorEastAsia"/>
        </w:rPr>
        <w:t>A</w:t>
      </w:r>
      <w:r w:rsidRPr="00746CA5">
        <w:rPr>
          <w:rFonts w:eastAsiaTheme="minorEastAsia"/>
        </w:rPr>
        <w:t xml:space="preserve"> </w:t>
      </w:r>
      <w:r>
        <w:rPr>
          <w:rFonts w:eastAsiaTheme="minorEastAsia"/>
        </w:rPr>
        <w:t>G</w:t>
      </w:r>
      <w:r w:rsidRPr="00746CA5">
        <w:rPr>
          <w:rFonts w:eastAsiaTheme="minorEastAsia"/>
        </w:rPr>
        <w:t xml:space="preserve">ood </w:t>
      </w:r>
      <w:r>
        <w:rPr>
          <w:rFonts w:eastAsiaTheme="minorEastAsia"/>
        </w:rPr>
        <w:t>Q</w:t>
      </w:r>
      <w:r w:rsidRPr="00746CA5">
        <w:rPr>
          <w:rFonts w:eastAsiaTheme="minorEastAsia"/>
        </w:rPr>
        <w:t>uestion” relates back to the ground theme of “</w:t>
      </w:r>
      <w:r>
        <w:rPr>
          <w:rFonts w:eastAsiaTheme="minorEastAsia"/>
        </w:rPr>
        <w:t>B</w:t>
      </w:r>
      <w:r w:rsidRPr="00746CA5">
        <w:rPr>
          <w:rFonts w:eastAsiaTheme="minorEastAsia"/>
        </w:rPr>
        <w:t xml:space="preserve">ut I’m a </w:t>
      </w:r>
      <w:r>
        <w:rPr>
          <w:rFonts w:eastAsiaTheme="minorEastAsia"/>
        </w:rPr>
        <w:t>P</w:t>
      </w:r>
      <w:r w:rsidRPr="00746CA5">
        <w:rPr>
          <w:rFonts w:eastAsiaTheme="minorEastAsia"/>
        </w:rPr>
        <w:t>henomenologist</w:t>
      </w:r>
      <w:r>
        <w:rPr>
          <w:rFonts w:eastAsiaTheme="minorEastAsia"/>
        </w:rPr>
        <w:t>!</w:t>
      </w:r>
      <w:r w:rsidRPr="00746CA5">
        <w:rPr>
          <w:rFonts w:eastAsiaTheme="minorEastAsia"/>
        </w:rPr>
        <w:t>”  For Pollio, a first person experience is needed in order to access phenomenological meaning and understanding.  He did not want the discussion to remain at an abstract level, it must become lived experience.</w:t>
      </w:r>
    </w:p>
    <w:p w:rsidR="00B659BD" w:rsidRPr="00746CA5" w:rsidRDefault="00B659BD" w:rsidP="00B659BD">
      <w:pPr>
        <w:widowControl w:val="0"/>
        <w:autoSpaceDE w:val="0"/>
        <w:autoSpaceDN w:val="0"/>
        <w:adjustRightInd w:val="0"/>
        <w:rPr>
          <w:rFonts w:eastAsiaTheme="minorEastAsia"/>
        </w:rPr>
      </w:pPr>
      <w:r w:rsidRPr="00746CA5">
        <w:rPr>
          <w:rFonts w:eastAsiaTheme="minorEastAsia"/>
        </w:rPr>
        <w:t xml:space="preserve">Sometimes, Pollio’s questions demonstrated concepts and principles that were unsettled in his own mind.  Asking questions aloud and thinking about them helped to reconcile some concept in his mind in preparation for the class meeting.  Other times, he planned to invite his students to join him in puzzling through something that he was trying to understand.  In his instructional planning, he decided to ask for ideas that his students might contribute to his thinking.  In excerpt 4, Pollio was discussing the problems of ‘self’ in situations where the self appears to be in two places at one time.  He described the phenomenon of being lost in a book whereby the reader is both “in” the book they are reading and simultaneously present in their reading chair.  </w:t>
      </w:r>
    </w:p>
    <w:p w:rsidR="00B659BD" w:rsidRPr="00746CA5" w:rsidRDefault="00B659BD" w:rsidP="00B659BD">
      <w:pPr>
        <w:widowControl w:val="0"/>
        <w:autoSpaceDE w:val="0"/>
        <w:autoSpaceDN w:val="0"/>
        <w:adjustRightInd w:val="0"/>
        <w:ind w:left="720" w:firstLine="0"/>
        <w:rPr>
          <w:rFonts w:eastAsiaTheme="minorEastAsia"/>
        </w:rPr>
      </w:pPr>
      <w:r w:rsidRPr="00746CA5">
        <w:rPr>
          <w:rFonts w:eastAsiaTheme="minorEastAsia"/>
        </w:rPr>
        <w:t>Excerpt 4</w:t>
      </w:r>
    </w:p>
    <w:p w:rsidR="00B659BD" w:rsidRPr="00746CA5"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How can you be in two places at the same time?  How can there be two of you?  We’ve got to deal with that when we think about ego and stuff like that.  The next one is, um, I am centered in my work, and everything else disappears, most noticeably time. </w:t>
      </w:r>
    </w:p>
    <w:p w:rsidR="00B659BD" w:rsidRPr="00746CA5"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Uh-huh.</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Okay, how could that be, that I am - I’m not in the world when I’m - when I’m - can I go into my problem?</w:t>
      </w:r>
    </w:p>
    <w:p w:rsidR="00B659BD" w:rsidRPr="00746CA5" w:rsidRDefault="00B659BD" w:rsidP="00B659BD">
      <w:pPr>
        <w:widowControl w:val="0"/>
        <w:autoSpaceDE w:val="0"/>
        <w:autoSpaceDN w:val="0"/>
        <w:adjustRightInd w:val="0"/>
        <w:spacing w:after="200" w:line="276" w:lineRule="auto"/>
        <w:ind w:left="720" w:firstLine="0"/>
        <w:jc w:val="right"/>
        <w:rPr>
          <w:rFonts w:eastAsiaTheme="minorEastAsia"/>
        </w:rPr>
      </w:pPr>
      <w:r w:rsidRPr="00746CA5">
        <w:rPr>
          <w:rFonts w:eastAsiaTheme="minorEastAsia"/>
        </w:rPr>
        <w:t>(Planning interview, 10/11/11)</w:t>
      </w:r>
    </w:p>
    <w:p w:rsidR="00B659BD" w:rsidRPr="00746CA5" w:rsidRDefault="00B659BD" w:rsidP="00B659BD">
      <w:pPr>
        <w:widowControl w:val="0"/>
        <w:autoSpaceDE w:val="0"/>
        <w:autoSpaceDN w:val="0"/>
        <w:adjustRightInd w:val="0"/>
        <w:ind w:firstLine="0"/>
        <w:rPr>
          <w:rFonts w:eastAsiaTheme="minorEastAsia"/>
        </w:rPr>
      </w:pPr>
      <w:r w:rsidRPr="00746CA5">
        <w:rPr>
          <w:rFonts w:eastAsiaTheme="minorEastAsia"/>
        </w:rPr>
        <w:lastRenderedPageBreak/>
        <w:t>Pollio referred to this puzzle as ‘my problem’ as it was a concept that he was working with at the time.  He was writing and thinking about all of the situations in which ‘the self' seemed to be in two places at one time, such as when looking in a mirror.  His invitation for his students to think about and discuss this problem were genuine and not a pedagogic ploy to garner student participation.</w:t>
      </w:r>
    </w:p>
    <w:p w:rsidR="00B659BD" w:rsidRPr="00746CA5" w:rsidRDefault="00B659BD" w:rsidP="00B659BD">
      <w:pPr>
        <w:widowControl w:val="0"/>
        <w:autoSpaceDE w:val="0"/>
        <w:autoSpaceDN w:val="0"/>
        <w:adjustRightInd w:val="0"/>
        <w:rPr>
          <w:rFonts w:eastAsiaTheme="minorEastAsia"/>
        </w:rPr>
      </w:pPr>
      <w:r w:rsidRPr="00746CA5">
        <w:rPr>
          <w:rFonts w:eastAsiaTheme="minorEastAsia"/>
        </w:rPr>
        <w:t xml:space="preserve">Because Pollio ‘tried out’ his questions on me during the interview, I sometimes became confused as to whether he was merely stating a question or actually asking me a question.  Our instructional planning interview, including my responses to his proposed questions, became a sort of ‘rehearsal’ for what the students in his class might say when asked a question.  It also helped </w:t>
      </w:r>
      <w:r>
        <w:rPr>
          <w:rFonts w:eastAsiaTheme="minorEastAsia"/>
        </w:rPr>
        <w:t>Dr. Pollio</w:t>
      </w:r>
      <w:r w:rsidRPr="00746CA5">
        <w:rPr>
          <w:rFonts w:eastAsiaTheme="minorEastAsia"/>
        </w:rPr>
        <w:t xml:space="preserve"> with the wording of questions.  If my answers to his question did not go in the direction he was looking for them to go in, he would rephrase the question and try it again.</w:t>
      </w:r>
    </w:p>
    <w:p w:rsidR="00B659BD" w:rsidRPr="00746CA5" w:rsidRDefault="00B659BD" w:rsidP="00B659BD">
      <w:pPr>
        <w:widowControl w:val="0"/>
        <w:autoSpaceDE w:val="0"/>
        <w:autoSpaceDN w:val="0"/>
        <w:adjustRightInd w:val="0"/>
        <w:rPr>
          <w:rFonts w:eastAsiaTheme="minorEastAsia"/>
        </w:rPr>
      </w:pPr>
      <w:r w:rsidRPr="00746CA5">
        <w:rPr>
          <w:rFonts w:eastAsiaTheme="minorEastAsia"/>
        </w:rPr>
        <w:t xml:space="preserve">This excerpt demonstrates one of those instances where Pollio asked me to participate in the lesson as a stand in for his students.  He planned to use a series of landscape paintings as stimuli during a discussion of nature. </w:t>
      </w:r>
    </w:p>
    <w:p w:rsidR="00B659BD" w:rsidRPr="00746CA5" w:rsidRDefault="00B659BD" w:rsidP="00B659BD">
      <w:pPr>
        <w:widowControl w:val="0"/>
        <w:autoSpaceDE w:val="0"/>
        <w:autoSpaceDN w:val="0"/>
        <w:adjustRightInd w:val="0"/>
        <w:rPr>
          <w:rFonts w:eastAsiaTheme="minorEastAsia"/>
        </w:rPr>
      </w:pPr>
      <w:r w:rsidRPr="00746CA5">
        <w:rPr>
          <w:rFonts w:eastAsiaTheme="minorEastAsia"/>
        </w:rPr>
        <w:t>Excerpt 5</w:t>
      </w:r>
    </w:p>
    <w:p w:rsidR="00B659BD" w:rsidRPr="00746CA5"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(Laughs</w:t>
      </w:r>
      <w:proofErr w:type="gramStart"/>
      <w:r w:rsidRPr="00746CA5">
        <w:rPr>
          <w:rFonts w:eastAsiaTheme="minorEastAsia"/>
          <w:i/>
        </w:rPr>
        <w:t>)  And</w:t>
      </w:r>
      <w:proofErr w:type="gramEnd"/>
      <w:r w:rsidRPr="00746CA5">
        <w:rPr>
          <w:rFonts w:eastAsiaTheme="minorEastAsia"/>
          <w:i/>
        </w:rPr>
        <w:t xml:space="preserve"> you remember what the problem here is?  But we’re going to ask them, “I’m going to show you a picture of nature and I want you to imagine yourself within the scene and I want you to tell me what you’re experiencing.”</w:t>
      </w:r>
    </w:p>
    <w:p w:rsidR="00B659BD" w:rsidRPr="00746CA5"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Uh-huh.</w:t>
      </w:r>
    </w:p>
    <w:p w:rsidR="00B659BD" w:rsidRPr="00746CA5"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“What stands out to you?”  “What you notice?”  (Pause)</w:t>
      </w:r>
    </w:p>
    <w:p w:rsidR="00B659BD" w:rsidRPr="00746CA5"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So I project myself into that scene?</w:t>
      </w:r>
    </w:p>
    <w:p w:rsidR="00B659BD" w:rsidRPr="00746CA5"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Right.  </w:t>
      </w:r>
    </w:p>
    <w:p w:rsidR="00B659BD" w:rsidRPr="00746CA5" w:rsidRDefault="00B659BD" w:rsidP="00B659BD">
      <w:pPr>
        <w:widowControl w:val="0"/>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Peace and warmth.</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Anything else?</w:t>
      </w:r>
    </w:p>
    <w:p w:rsidR="00B659BD" w:rsidRPr="00746CA5" w:rsidRDefault="00B659BD" w:rsidP="00B659BD">
      <w:pPr>
        <w:widowControl w:val="0"/>
        <w:autoSpaceDE w:val="0"/>
        <w:autoSpaceDN w:val="0"/>
        <w:adjustRightInd w:val="0"/>
        <w:ind w:left="1440" w:hanging="720"/>
        <w:jc w:val="right"/>
        <w:rPr>
          <w:rFonts w:eastAsiaTheme="minorEastAsia"/>
        </w:rPr>
      </w:pPr>
      <w:r w:rsidRPr="00746CA5">
        <w:rPr>
          <w:rFonts w:eastAsiaTheme="minorEastAsia"/>
        </w:rPr>
        <w:t>(Planning interview, 10/11/11)</w:t>
      </w:r>
    </w:p>
    <w:p w:rsidR="00B659BD" w:rsidRPr="00746CA5" w:rsidRDefault="00B659BD" w:rsidP="00B659BD">
      <w:pPr>
        <w:widowControl w:val="0"/>
        <w:autoSpaceDE w:val="0"/>
        <w:autoSpaceDN w:val="0"/>
        <w:adjustRightInd w:val="0"/>
        <w:ind w:firstLine="0"/>
        <w:rPr>
          <w:rFonts w:eastAsiaTheme="minorEastAsia"/>
        </w:rPr>
      </w:pPr>
      <w:r w:rsidRPr="00746CA5">
        <w:rPr>
          <w:rFonts w:eastAsiaTheme="minorEastAsia"/>
        </w:rPr>
        <w:tab/>
        <w:t xml:space="preserve">In the next excerpt, </w:t>
      </w:r>
      <w:r>
        <w:rPr>
          <w:rFonts w:eastAsiaTheme="minorEastAsia"/>
        </w:rPr>
        <w:t>Dr. Pollio</w:t>
      </w:r>
      <w:r w:rsidRPr="00746CA5">
        <w:rPr>
          <w:rFonts w:eastAsiaTheme="minorEastAsia"/>
        </w:rPr>
        <w:t xml:space="preserve"> shared a demonstration he planned to use in class.  The students were assigned to read </w:t>
      </w:r>
      <w:proofErr w:type="spellStart"/>
      <w:r w:rsidRPr="00746CA5">
        <w:rPr>
          <w:rFonts w:eastAsiaTheme="minorEastAsia"/>
        </w:rPr>
        <w:t>Ihde’s</w:t>
      </w:r>
      <w:proofErr w:type="spellEnd"/>
      <w:r w:rsidRPr="00746CA5">
        <w:rPr>
          <w:rFonts w:eastAsiaTheme="minorEastAsia"/>
        </w:rPr>
        <w:t xml:space="preserve"> </w:t>
      </w:r>
      <w:r w:rsidRPr="00746CA5">
        <w:rPr>
          <w:rFonts w:eastAsiaTheme="minorEastAsia"/>
          <w:i/>
        </w:rPr>
        <w:t xml:space="preserve">Experimental Phenomenology </w:t>
      </w:r>
      <w:r w:rsidRPr="00746CA5">
        <w:rPr>
          <w:rFonts w:eastAsiaTheme="minorEastAsia"/>
        </w:rPr>
        <w:t xml:space="preserve">(1986), which introduced </w:t>
      </w:r>
      <w:r w:rsidRPr="00746CA5">
        <w:rPr>
          <w:rFonts w:eastAsiaTheme="minorEastAsia"/>
        </w:rPr>
        <w:lastRenderedPageBreak/>
        <w:t>the concepts of “figure,” “ground,” “</w:t>
      </w:r>
      <w:proofErr w:type="spellStart"/>
      <w:r w:rsidRPr="00746CA5">
        <w:rPr>
          <w:rFonts w:eastAsiaTheme="minorEastAsia"/>
        </w:rPr>
        <w:t>noema</w:t>
      </w:r>
      <w:proofErr w:type="spellEnd"/>
      <w:r w:rsidRPr="00746CA5">
        <w:rPr>
          <w:rFonts w:eastAsiaTheme="minorEastAsia"/>
        </w:rPr>
        <w:t>,” and “</w:t>
      </w:r>
      <w:proofErr w:type="spellStart"/>
      <w:r w:rsidRPr="00746CA5">
        <w:rPr>
          <w:rFonts w:eastAsiaTheme="minorEastAsia"/>
        </w:rPr>
        <w:t>noesis</w:t>
      </w:r>
      <w:proofErr w:type="spellEnd"/>
      <w:r w:rsidRPr="00746CA5">
        <w:rPr>
          <w:rFonts w:eastAsiaTheme="minorEastAsia"/>
        </w:rPr>
        <w:t>.”  Ihde used multi-stable phenomena such as the Necker cube to introduce a phenomenological account of perception (p. 63).  Pollio planned to share additional images and diagrams with the class that he expected would extend and enhance their understandings of phenomenological perception.</w:t>
      </w:r>
    </w:p>
    <w:p w:rsidR="00B659BD" w:rsidRPr="00746CA5" w:rsidRDefault="00B659BD" w:rsidP="00B659BD">
      <w:pPr>
        <w:widowControl w:val="0"/>
        <w:autoSpaceDE w:val="0"/>
        <w:autoSpaceDN w:val="0"/>
        <w:adjustRightInd w:val="0"/>
        <w:ind w:left="720" w:firstLine="0"/>
        <w:rPr>
          <w:rFonts w:eastAsiaTheme="minorEastAsia"/>
        </w:rPr>
      </w:pPr>
      <w:r w:rsidRPr="00746CA5">
        <w:rPr>
          <w:rFonts w:eastAsiaTheme="minorEastAsia"/>
        </w:rPr>
        <w:t>Excerpt 6</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This is - this is not a Figure-Ground thing; this is a figure thing here. </w:t>
      </w:r>
      <w:r w:rsidRPr="00746CA5">
        <w:rPr>
          <w:rFonts w:eastAsiaTheme="minorEastAsia"/>
        </w:rPr>
        <w:t>[Indicating]</w:t>
      </w:r>
      <w:r w:rsidRPr="00746CA5">
        <w:rPr>
          <w:rFonts w:eastAsiaTheme="minorEastAsia"/>
          <w:i/>
        </w:rPr>
        <w:t xml:space="preserve"> Do you see a lot of stuff in that?</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Uh-huh, especially after you turned it.  When I was first looking at it, I was looking at it like an animal.</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proofErr w:type="gramStart"/>
      <w:r w:rsidRPr="00746CA5">
        <w:rPr>
          <w:rFonts w:eastAsiaTheme="minorEastAsia"/>
          <w:i/>
        </w:rPr>
        <w:t>:  …</w:t>
      </w:r>
      <w:proofErr w:type="gramEnd"/>
      <w:r w:rsidRPr="00746CA5">
        <w:rPr>
          <w:rFonts w:eastAsiaTheme="minorEastAsia"/>
          <w:i/>
        </w:rPr>
        <w:t xml:space="preserve"> an animal?</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Yeah, but then when you turned it, I started seeing it as like a wheelbarrow kind of a thing - - or a basket of sorts or -</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Anything else?</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xml:space="preserve">:  Um, I still see eyes.  I still see something peering over the top of something.  Uh-huh.  </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What have you got there?</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xml:space="preserve">:  I still see like a - a - I want to call it like a child’s toy, like a stuffed animal.  </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sidRPr="00746CA5">
        <w:rPr>
          <w:rFonts w:eastAsiaTheme="minorEastAsia"/>
          <w:i/>
        </w:rPr>
        <w:t>…</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You’ve got like a - a mushroom.  You’ve got like a - there’s a window.  You’ve got a - you’ve got like a koala bear.</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xml:space="preserve">:  Right.  </w:t>
      </w:r>
      <w:proofErr w:type="gramStart"/>
      <w:r w:rsidRPr="00746CA5">
        <w:rPr>
          <w:rFonts w:eastAsiaTheme="minorEastAsia"/>
          <w:i/>
        </w:rPr>
        <w:t>Right.</w:t>
      </w:r>
      <w:proofErr w:type="gramEnd"/>
      <w:r w:rsidRPr="00746CA5">
        <w:rPr>
          <w:rFonts w:eastAsiaTheme="minorEastAsia"/>
          <w:i/>
        </w:rPr>
        <w:t xml:space="preserve">  </w:t>
      </w:r>
      <w:proofErr w:type="gramStart"/>
      <w:r w:rsidRPr="00746CA5">
        <w:rPr>
          <w:rFonts w:eastAsiaTheme="minorEastAsia"/>
          <w:i/>
        </w:rPr>
        <w:t>Or a frog.</w:t>
      </w:r>
      <w:proofErr w:type="gramEnd"/>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Or a frog?  (Laughs)</w:t>
      </w:r>
    </w:p>
    <w:p w:rsidR="00B659BD" w:rsidRPr="00746CA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(Laughs</w:t>
      </w:r>
      <w:proofErr w:type="gramStart"/>
      <w:r w:rsidRPr="00746CA5">
        <w:rPr>
          <w:rFonts w:eastAsiaTheme="minorEastAsia"/>
          <w:i/>
        </w:rPr>
        <w:t>)  With</w:t>
      </w:r>
      <w:proofErr w:type="gramEnd"/>
      <w:r w:rsidRPr="00746CA5">
        <w:rPr>
          <w:rFonts w:eastAsiaTheme="minorEastAsia"/>
          <w:i/>
        </w:rPr>
        <w:t xml:space="preserve"> those eyes, I want it to be a frog.</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In fact, this is, um, the logo for Peruvian Airlines.</w:t>
      </w:r>
    </w:p>
    <w:p w:rsidR="00B659BD" w:rsidRPr="00746CA5" w:rsidRDefault="00B659BD" w:rsidP="00B659BD">
      <w:pPr>
        <w:widowControl w:val="0"/>
        <w:autoSpaceDE w:val="0"/>
        <w:autoSpaceDN w:val="0"/>
        <w:adjustRightInd w:val="0"/>
        <w:ind w:firstLine="0"/>
        <w:jc w:val="right"/>
        <w:rPr>
          <w:rFonts w:eastAsiaTheme="minorEastAsia"/>
        </w:rPr>
      </w:pPr>
      <w:r w:rsidRPr="00746CA5">
        <w:rPr>
          <w:rFonts w:eastAsiaTheme="minorEastAsia"/>
        </w:rPr>
        <w:t>(Planning interview, 9/6/11)</w:t>
      </w:r>
    </w:p>
    <w:p w:rsidR="00B659BD" w:rsidRPr="00746CA5" w:rsidRDefault="00B659BD" w:rsidP="00B659BD">
      <w:pPr>
        <w:widowControl w:val="0"/>
        <w:autoSpaceDE w:val="0"/>
        <w:autoSpaceDN w:val="0"/>
        <w:adjustRightInd w:val="0"/>
        <w:rPr>
          <w:rFonts w:eastAsiaTheme="minorEastAsia"/>
        </w:rPr>
      </w:pPr>
      <w:r w:rsidRPr="00746CA5">
        <w:rPr>
          <w:rFonts w:eastAsiaTheme="minorEastAsia"/>
        </w:rPr>
        <w:t xml:space="preserve">In addition to an introduction to phenomenological philosophy, the seminar in existential phenomenology was also intended to introduce the students to phenomenological methods of research.  With respect to research methods, Pollio had much to say about wording interview questions.  In this excerpt, he demonstrated a concern with preparing his students to begin asking good interview questions.  </w:t>
      </w:r>
    </w:p>
    <w:p w:rsidR="008A3DA1" w:rsidRDefault="008A3DA1">
      <w:pPr>
        <w:spacing w:after="200" w:line="276" w:lineRule="auto"/>
        <w:ind w:firstLine="0"/>
        <w:rPr>
          <w:rFonts w:eastAsiaTheme="minorEastAsia"/>
        </w:rPr>
      </w:pPr>
      <w:r>
        <w:rPr>
          <w:rFonts w:eastAsiaTheme="minorEastAsia"/>
        </w:rPr>
        <w:br w:type="page"/>
      </w:r>
    </w:p>
    <w:p w:rsidR="00B659BD" w:rsidRPr="00746CA5" w:rsidRDefault="00B659BD" w:rsidP="00B659BD">
      <w:pPr>
        <w:widowControl w:val="0"/>
        <w:autoSpaceDE w:val="0"/>
        <w:autoSpaceDN w:val="0"/>
        <w:adjustRightInd w:val="0"/>
        <w:ind w:left="1440" w:hanging="720"/>
        <w:rPr>
          <w:rFonts w:eastAsiaTheme="minorEastAsia"/>
        </w:rPr>
      </w:pPr>
      <w:r w:rsidRPr="00746CA5">
        <w:rPr>
          <w:rFonts w:eastAsiaTheme="minorEastAsia"/>
        </w:rPr>
        <w:lastRenderedPageBreak/>
        <w:t>Excerpt 7</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We’ve got to get them (pause) – “We’ve got to get really very specific questions.”  I will - and, remember, I always - I always want to make it as specific as possible so the - those are easy ones to talk about.  Now, [others] want to go to the abstract ones like “How do you feel about …?”  I will always ask, “Think of some aspects of the structure that - that you noticed.”</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Uh-huh.  I notice that I get very different responses, even myself, personally, when you ask me a more - and you help with this - you’ll say, “You’re - you’re way up here, abstract.  Give me an example.”</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Yeah…. See, what it’s giving you is the particularity that we talked about …What happened?  I launched the world!  (Laughs)  …Think of a specific …-It’s much easier to answer </w:t>
      </w:r>
      <w:proofErr w:type="gramStart"/>
      <w:r w:rsidRPr="00746CA5">
        <w:rPr>
          <w:rFonts w:eastAsiaTheme="minorEastAsia"/>
          <w:i/>
        </w:rPr>
        <w:t>like</w:t>
      </w:r>
      <w:proofErr w:type="gramEnd"/>
      <w:r w:rsidRPr="00746CA5">
        <w:rPr>
          <w:rFonts w:eastAsiaTheme="minorEastAsia"/>
          <w:i/>
        </w:rPr>
        <w:t xml:space="preserve"> “What did you notice?”  … Or, what - what - what - what - what do you - what do you - “What kind of episode are you thinking about here?” than to say, uh, “Tell me about the meaning of this.”</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746CA5">
        <w:rPr>
          <w:rFonts w:eastAsiaTheme="minorEastAsia"/>
          <w:i/>
        </w:rPr>
        <w:t>:  Yeah.</w:t>
      </w:r>
    </w:p>
    <w:p w:rsidR="00B659BD" w:rsidRPr="00746CA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 xml:space="preserve">:  That’s where I think most people go wrong in questioning.  They ask for the meaning, they ask for the mechanism, they ask for all the stuff that the person can’t possibly know unless they’ve been thinking about this for - for years and years and years and they’re a psychologist or something - or somebody who likes to produce models.  A “what” question, “What did you see?” - … And you - as specific as possible and you get the - you get the same information and it’s much easier on the participant. </w:t>
      </w:r>
    </w:p>
    <w:p w:rsidR="00B659BD" w:rsidRPr="00746CA5" w:rsidRDefault="00B659BD" w:rsidP="00B659BD">
      <w:pPr>
        <w:widowControl w:val="0"/>
        <w:autoSpaceDE w:val="0"/>
        <w:autoSpaceDN w:val="0"/>
        <w:adjustRightInd w:val="0"/>
        <w:ind w:firstLine="0"/>
        <w:jc w:val="right"/>
        <w:rPr>
          <w:rFonts w:eastAsiaTheme="minorEastAsia"/>
        </w:rPr>
      </w:pPr>
      <w:r w:rsidRPr="00746CA5">
        <w:rPr>
          <w:rFonts w:eastAsiaTheme="minorEastAsia"/>
        </w:rPr>
        <w:t>(Planning interview, 11/08/11)</w:t>
      </w:r>
    </w:p>
    <w:p w:rsidR="00B659BD" w:rsidRPr="00746CA5" w:rsidRDefault="00B659BD" w:rsidP="00B659BD">
      <w:pPr>
        <w:widowControl w:val="0"/>
        <w:autoSpaceDE w:val="0"/>
        <w:autoSpaceDN w:val="0"/>
        <w:adjustRightInd w:val="0"/>
        <w:ind w:firstLine="0"/>
        <w:rPr>
          <w:rFonts w:eastAsiaTheme="minorEastAsia"/>
        </w:rPr>
      </w:pPr>
      <w:r w:rsidRPr="00746CA5">
        <w:rPr>
          <w:rFonts w:eastAsiaTheme="minorEastAsia"/>
        </w:rPr>
        <w:t xml:space="preserve">In terms of research methods, </w:t>
      </w:r>
      <w:r>
        <w:rPr>
          <w:rFonts w:eastAsiaTheme="minorEastAsia"/>
        </w:rPr>
        <w:t>Dr. Pollio</w:t>
      </w:r>
      <w:r w:rsidRPr="00746CA5">
        <w:rPr>
          <w:rFonts w:eastAsiaTheme="minorEastAsia"/>
        </w:rPr>
        <w:t xml:space="preserve"> planned to share what he called the “five things you should do when somebody stops talking” in a phenomenological interview.  Excerpt 8 represents how he planned to share this advice with his students.</w:t>
      </w:r>
    </w:p>
    <w:p w:rsidR="00B659BD" w:rsidRPr="00746CA5" w:rsidRDefault="00B659BD" w:rsidP="00B659BD">
      <w:pPr>
        <w:widowControl w:val="0"/>
        <w:autoSpaceDE w:val="0"/>
        <w:autoSpaceDN w:val="0"/>
        <w:adjustRightInd w:val="0"/>
        <w:ind w:left="1440" w:hanging="720"/>
        <w:rPr>
          <w:rFonts w:eastAsiaTheme="minorEastAsia"/>
        </w:rPr>
      </w:pPr>
      <w:r w:rsidRPr="00746CA5">
        <w:rPr>
          <w:rFonts w:eastAsiaTheme="minorEastAsia"/>
        </w:rPr>
        <w:t>Excerpt 8</w:t>
      </w:r>
    </w:p>
    <w:p w:rsidR="00B659BD" w:rsidRPr="00746CA5" w:rsidRDefault="00B659BD" w:rsidP="00B659BD">
      <w:pPr>
        <w:widowControl w:val="0"/>
        <w:autoSpaceDE w:val="0"/>
        <w:autoSpaceDN w:val="0"/>
        <w:adjustRightInd w:val="0"/>
        <w:spacing w:after="10" w:line="276" w:lineRule="auto"/>
        <w:ind w:left="1440" w:hanging="720"/>
        <w:rPr>
          <w:rFonts w:eastAsiaTheme="minorEastAsia"/>
          <w:i/>
        </w:rPr>
      </w:pPr>
      <w:r>
        <w:rPr>
          <w:rFonts w:eastAsiaTheme="minorEastAsia"/>
          <w:i/>
        </w:rPr>
        <w:t>Dr. Pollio</w:t>
      </w:r>
      <w:r w:rsidRPr="00746CA5">
        <w:rPr>
          <w:rFonts w:eastAsiaTheme="minorEastAsia"/>
          <w:i/>
        </w:rPr>
        <w:t>:  I think somebody said - somebody said you learn more about interviewing, you know, just listening to what we talk about in class. … I was just thinking</w:t>
      </w:r>
      <w:proofErr w:type="gramStart"/>
      <w:r w:rsidRPr="00746CA5">
        <w:rPr>
          <w:rFonts w:eastAsiaTheme="minorEastAsia"/>
          <w:i/>
        </w:rPr>
        <w:t>,</w:t>
      </w:r>
      <w:proofErr w:type="gramEnd"/>
      <w:r w:rsidRPr="00746CA5">
        <w:rPr>
          <w:rFonts w:eastAsiaTheme="minorEastAsia"/>
          <w:i/>
        </w:rPr>
        <w:t xml:space="preserve"> what - what - what advice do we give?  … We’re going to ask them, uh - I’m going to say … “Do you”- Let’s see, one, two, </w:t>
      </w:r>
      <w:proofErr w:type="gramStart"/>
      <w:r w:rsidRPr="00746CA5">
        <w:rPr>
          <w:rFonts w:eastAsiaTheme="minorEastAsia"/>
          <w:i/>
        </w:rPr>
        <w:t>three</w:t>
      </w:r>
      <w:proofErr w:type="gramEnd"/>
      <w:r w:rsidRPr="00746CA5">
        <w:rPr>
          <w:rFonts w:eastAsiaTheme="minorEastAsia"/>
          <w:i/>
        </w:rPr>
        <w:t xml:space="preserve">.  We have five things you should do (laughs) when somebody stops talking.  </w:t>
      </w:r>
    </w:p>
    <w:p w:rsidR="00B659BD" w:rsidRPr="00746CA5" w:rsidRDefault="00B659BD" w:rsidP="00B659BD">
      <w:pPr>
        <w:widowControl w:val="0"/>
        <w:autoSpaceDE w:val="0"/>
        <w:autoSpaceDN w:val="0"/>
        <w:adjustRightInd w:val="0"/>
        <w:spacing w:after="10" w:line="276" w:lineRule="auto"/>
        <w:ind w:left="1440" w:hanging="720"/>
        <w:rPr>
          <w:rFonts w:eastAsiaTheme="minorEastAsia"/>
          <w:i/>
        </w:rPr>
      </w:pPr>
      <w:r>
        <w:rPr>
          <w:rFonts w:eastAsiaTheme="minorEastAsia"/>
          <w:i/>
        </w:rPr>
        <w:t>Franklin</w:t>
      </w:r>
      <w:r w:rsidRPr="00746CA5">
        <w:rPr>
          <w:rFonts w:eastAsiaTheme="minorEastAsia"/>
          <w:i/>
        </w:rPr>
        <w:t>:  (Laughs</w:t>
      </w:r>
      <w:proofErr w:type="gramStart"/>
      <w:r w:rsidRPr="00746CA5">
        <w:rPr>
          <w:rFonts w:eastAsiaTheme="minorEastAsia"/>
          <w:i/>
        </w:rPr>
        <w:t>)  Oh</w:t>
      </w:r>
      <w:proofErr w:type="gramEnd"/>
      <w:r w:rsidRPr="00746CA5">
        <w:rPr>
          <w:rFonts w:eastAsiaTheme="minorEastAsia"/>
          <w:i/>
        </w:rPr>
        <w:t>, I want to hear this!</w:t>
      </w:r>
    </w:p>
    <w:p w:rsidR="00B659BD" w:rsidRPr="00746CA5" w:rsidRDefault="00B659BD" w:rsidP="00B659BD">
      <w:pPr>
        <w:widowControl w:val="0"/>
        <w:autoSpaceDE w:val="0"/>
        <w:autoSpaceDN w:val="0"/>
        <w:adjustRightInd w:val="0"/>
        <w:spacing w:after="10" w:line="276" w:lineRule="auto"/>
        <w:ind w:left="1440" w:hanging="720"/>
        <w:rPr>
          <w:rFonts w:eastAsiaTheme="minorEastAsia"/>
          <w:i/>
        </w:rPr>
      </w:pPr>
      <w:r>
        <w:rPr>
          <w:rFonts w:eastAsiaTheme="minorEastAsia"/>
          <w:i/>
        </w:rPr>
        <w:t>Dr. Pollio</w:t>
      </w:r>
      <w:r w:rsidRPr="00746CA5">
        <w:rPr>
          <w:rFonts w:eastAsiaTheme="minorEastAsia"/>
          <w:i/>
        </w:rPr>
        <w:t xml:space="preserve">:  “Tell me a little bit more about that.”  Um (pause), pick up the last phrase that they used.  Uh (pause), be quiet and just nod and wait.  “Can you think of -” the next one is, “Can you think of another situation like that?”  (Pause)  And, </w:t>
      </w:r>
      <w:r w:rsidRPr="00746CA5">
        <w:rPr>
          <w:rFonts w:eastAsiaTheme="minorEastAsia"/>
          <w:i/>
        </w:rPr>
        <w:lastRenderedPageBreak/>
        <w:t>“Could you be a little more specific?”  (Laughs)  And there’s a general thing, never ask “Why” or - or “How” questions, but ask “What” questions, if at all possible.  So that’s it.</w:t>
      </w:r>
    </w:p>
    <w:p w:rsidR="00B659BD" w:rsidRPr="00746CA5" w:rsidRDefault="00B659BD" w:rsidP="00B659BD">
      <w:pPr>
        <w:widowControl w:val="0"/>
        <w:autoSpaceDE w:val="0"/>
        <w:autoSpaceDN w:val="0"/>
        <w:adjustRightInd w:val="0"/>
        <w:spacing w:after="200" w:line="360" w:lineRule="auto"/>
        <w:ind w:left="1440" w:hanging="720"/>
        <w:jc w:val="right"/>
        <w:rPr>
          <w:rFonts w:eastAsiaTheme="minorEastAsia"/>
        </w:rPr>
      </w:pPr>
      <w:r w:rsidRPr="00746CA5">
        <w:rPr>
          <w:rFonts w:eastAsiaTheme="minorEastAsia"/>
        </w:rPr>
        <w:t>(Planning interview, 10/18/11)</w:t>
      </w:r>
    </w:p>
    <w:p w:rsidR="00B659BD" w:rsidRPr="00746CA5" w:rsidRDefault="00B659BD" w:rsidP="00B659BD">
      <w:pPr>
        <w:widowControl w:val="0"/>
        <w:autoSpaceDE w:val="0"/>
        <w:autoSpaceDN w:val="0"/>
        <w:adjustRightInd w:val="0"/>
        <w:rPr>
          <w:rFonts w:eastAsiaTheme="minorEastAsia"/>
        </w:rPr>
      </w:pPr>
      <w:r w:rsidRPr="00746CA5">
        <w:rPr>
          <w:rFonts w:eastAsiaTheme="minorEastAsia"/>
        </w:rPr>
        <w:t>A special circumstance of the theme “</w:t>
      </w:r>
      <w:r>
        <w:rPr>
          <w:rFonts w:eastAsiaTheme="minorEastAsia"/>
        </w:rPr>
        <w:t>A</w:t>
      </w:r>
      <w:r w:rsidRPr="00746CA5">
        <w:rPr>
          <w:rFonts w:eastAsiaTheme="minorEastAsia"/>
        </w:rPr>
        <w:t xml:space="preserve"> </w:t>
      </w:r>
      <w:r>
        <w:rPr>
          <w:rFonts w:eastAsiaTheme="minorEastAsia"/>
        </w:rPr>
        <w:t>G</w:t>
      </w:r>
      <w:r w:rsidRPr="00746CA5">
        <w:rPr>
          <w:rFonts w:eastAsiaTheme="minorEastAsia"/>
        </w:rPr>
        <w:t xml:space="preserve">ood </w:t>
      </w:r>
      <w:r>
        <w:rPr>
          <w:rFonts w:eastAsiaTheme="minorEastAsia"/>
        </w:rPr>
        <w:t>Q</w:t>
      </w:r>
      <w:r w:rsidRPr="00746CA5">
        <w:rPr>
          <w:rFonts w:eastAsiaTheme="minorEastAsia"/>
        </w:rPr>
        <w:t xml:space="preserve">uestion” arose during the final few weeks of the course when Pollio invited a colleague from Educational Psychology to join him in leading the class.  Because both Pollio and his colleague were interested in the larger research on the course, they met several times towards the end of the semester to discuss activities for the final three class meetings.  Differences in questioning styles arose, but </w:t>
      </w:r>
      <w:r>
        <w:rPr>
          <w:rFonts w:eastAsiaTheme="minorEastAsia"/>
        </w:rPr>
        <w:t>Dr. Pollio</w:t>
      </w:r>
      <w:r w:rsidRPr="00746CA5">
        <w:rPr>
          <w:rFonts w:eastAsiaTheme="minorEastAsia"/>
        </w:rPr>
        <w:t xml:space="preserve"> was both persistent and adamant about the questions that he wanted to ask of his students for the purposes of the research.  </w:t>
      </w:r>
      <w:r>
        <w:rPr>
          <w:rFonts w:eastAsiaTheme="minorEastAsia"/>
        </w:rPr>
        <w:t xml:space="preserve">Pollio’s peer was interested in the experience of the course from a learner perspective, while he was interested in whatever stood out for his students.  </w:t>
      </w:r>
      <w:r w:rsidRPr="00746CA5">
        <w:rPr>
          <w:rFonts w:eastAsiaTheme="minorEastAsia"/>
        </w:rPr>
        <w:t xml:space="preserve">Excerpt 9 captures this dialogue between peers.  It focused on a numbered list of questions that the larger research group had discussed as possible interview and focus group questions for Pollio’s students in the course.  </w:t>
      </w:r>
      <w:r>
        <w:rPr>
          <w:rFonts w:eastAsiaTheme="minorEastAsia"/>
        </w:rPr>
        <w:t>Dr. Pollio</w:t>
      </w:r>
      <w:r w:rsidRPr="00746CA5">
        <w:rPr>
          <w:rFonts w:eastAsiaTheme="minorEastAsia"/>
        </w:rPr>
        <w:t xml:space="preserve"> was sharing the list of possible questions with his colleague for the first time.</w:t>
      </w:r>
    </w:p>
    <w:p w:rsidR="00B659BD" w:rsidRPr="00746CA5" w:rsidRDefault="00B659BD" w:rsidP="00B659BD">
      <w:pPr>
        <w:widowControl w:val="0"/>
        <w:autoSpaceDE w:val="0"/>
        <w:autoSpaceDN w:val="0"/>
        <w:adjustRightInd w:val="0"/>
        <w:ind w:left="1440" w:hanging="720"/>
        <w:rPr>
          <w:rFonts w:eastAsiaTheme="minorEastAsia"/>
        </w:rPr>
      </w:pPr>
      <w:r w:rsidRPr="00746CA5">
        <w:rPr>
          <w:rFonts w:eastAsiaTheme="minorEastAsia"/>
        </w:rPr>
        <w:t>Excerpt 9</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w:t>
      </w:r>
      <w:r w:rsidRPr="00746CA5">
        <w:rPr>
          <w:rFonts w:eastAsiaTheme="minorEastAsia"/>
          <w:i/>
        </w:rPr>
        <w:tab/>
        <w:t>What do we want to know?  That's a good question.  What do we want to know?  We want to know anything that they want to tell us about their experience in this class, or their experience of phenomenology, or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746CA5">
        <w:rPr>
          <w:rFonts w:eastAsiaTheme="minorEastAsia"/>
          <w:i/>
        </w:rPr>
        <w:t>:</w:t>
      </w:r>
      <w:r w:rsidRPr="00746CA5">
        <w:rPr>
          <w:rFonts w:eastAsiaTheme="minorEastAsia"/>
          <w:i/>
        </w:rPr>
        <w:tab/>
        <w:t xml:space="preserve">Well, I'm always more interested in what was your learning experience like, not about what do you know now about phenomenology.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w:t>
      </w:r>
      <w:r w:rsidRPr="00746CA5">
        <w:rPr>
          <w:rFonts w:eastAsiaTheme="minorEastAsia"/>
          <w:i/>
        </w:rPr>
        <w:tab/>
        <w:t>I don't want to know what they know now, because that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746CA5">
        <w:rPr>
          <w:rFonts w:eastAsiaTheme="minorEastAsia"/>
          <w:i/>
        </w:rPr>
        <w:t>:</w:t>
      </w:r>
      <w:r w:rsidRPr="00746CA5">
        <w:rPr>
          <w:rFonts w:eastAsiaTheme="minorEastAsia"/>
          <w:i/>
        </w:rPr>
        <w:tab/>
        <w:t xml:space="preserve">Okay.  I mean, well, that's the second question.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w:t>
      </w:r>
      <w:r w:rsidRPr="00746CA5">
        <w:rPr>
          <w:rFonts w:eastAsiaTheme="minorEastAsia"/>
          <w:i/>
        </w:rPr>
        <w:tab/>
        <w:t>No, but that's what it's about.  We wanted to see…</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746CA5">
        <w:rPr>
          <w:rFonts w:eastAsiaTheme="minorEastAsia"/>
          <w:i/>
        </w:rPr>
        <w:t>:</w:t>
      </w:r>
      <w:r w:rsidRPr="00746CA5">
        <w:rPr>
          <w:rFonts w:eastAsiaTheme="minorEastAsia"/>
          <w:i/>
        </w:rPr>
        <w:tab/>
        <w:t xml:space="preserve">"What was your experience as a learner in this course?"  And then let them talk.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w:t>
      </w:r>
      <w:r w:rsidRPr="00746CA5">
        <w:rPr>
          <w:rFonts w:eastAsiaTheme="minorEastAsia"/>
          <w:i/>
        </w:rPr>
        <w:tab/>
        <w:t>I like the question "What stands out for you when you think of your experience in this class?"  Just turn that question around the other way.  "What specific things stand out for you when you think of your experience in this class?"  Does that sound like a reasonable question?</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746CA5">
        <w:rPr>
          <w:rFonts w:eastAsiaTheme="minorEastAsia"/>
          <w:i/>
        </w:rPr>
        <w:t>:</w:t>
      </w:r>
      <w:r w:rsidRPr="00746CA5">
        <w:rPr>
          <w:rFonts w:eastAsiaTheme="minorEastAsia"/>
          <w:i/>
        </w:rPr>
        <w:tab/>
        <w:t xml:space="preserve">Mm-hm.  It implies - as a learner, but I think that's fine if they want to see </w:t>
      </w:r>
      <w:r w:rsidRPr="00746CA5">
        <w:rPr>
          <w:rFonts w:eastAsiaTheme="minorEastAsia"/>
          <w:i/>
        </w:rPr>
        <w:lastRenderedPageBreak/>
        <w:t>themselves in some other way.  I felt like I was given the opportunity to actually - I don't think anybody would say this - share my views, almost like I was a teacher.  Just reading Weimer, one of the things that comes up is about how, most of the time, all the power belongs with the instructor and not with the student, and so we might see if they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w:t>
      </w:r>
      <w:r w:rsidRPr="00746CA5">
        <w:rPr>
          <w:rFonts w:eastAsiaTheme="minorEastAsia"/>
          <w:i/>
        </w:rPr>
        <w:tab/>
        <w:t>I don't think we should be pushing for themes, except the ones that they want to give us.  If somebody wants to talk about how they felt like a teacher, that's great.  If they don't want to talk about that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746CA5">
        <w:rPr>
          <w:rFonts w:eastAsiaTheme="minorEastAsia"/>
          <w:i/>
        </w:rPr>
        <w:t>:</w:t>
      </w:r>
      <w:r w:rsidRPr="00746CA5">
        <w:rPr>
          <w:rFonts w:eastAsiaTheme="minorEastAsia"/>
          <w:i/>
        </w:rPr>
        <w:tab/>
        <w:t>No, I'm not saying to say that.  I'm saying should we have the term "learner" in here?</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w:t>
      </w:r>
      <w:r w:rsidRPr="00746CA5">
        <w:rPr>
          <w:rFonts w:eastAsiaTheme="minorEastAsia"/>
          <w:i/>
        </w:rPr>
        <w:tab/>
        <w:t>No.  Question 14 is pretty close to what we just said.  "Can you think of some things that stood out for you in the course?"  I wouldn't say, "Can you think…"  I would say, "What sort of things stood out for you?"  …</w:t>
      </w:r>
      <w:r w:rsidRPr="00746CA5">
        <w:rPr>
          <w:rFonts w:eastAsiaTheme="minorEastAsia"/>
          <w:i/>
        </w:rPr>
        <w:tab/>
      </w:r>
      <w:proofErr w:type="gramStart"/>
      <w:r w:rsidRPr="00746CA5">
        <w:rPr>
          <w:rFonts w:eastAsiaTheme="minorEastAsia"/>
          <w:i/>
        </w:rPr>
        <w:t>See,</w:t>
      </w:r>
      <w:proofErr w:type="gramEnd"/>
      <w:r w:rsidRPr="00746CA5">
        <w:rPr>
          <w:rFonts w:eastAsiaTheme="minorEastAsia"/>
          <w:i/>
        </w:rPr>
        <w:t xml:space="preserve"> and they can't really talk about being a teacher because they aren't a teacher, though they may feel like it.</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746CA5">
        <w:rPr>
          <w:rFonts w:eastAsiaTheme="minorEastAsia"/>
          <w:i/>
        </w:rPr>
        <w:t>:</w:t>
      </w:r>
      <w:r w:rsidRPr="00746CA5">
        <w:rPr>
          <w:rFonts w:eastAsiaTheme="minorEastAsia"/>
          <w:i/>
        </w:rPr>
        <w:tab/>
        <w:t>A few are, but yeah.</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w:t>
      </w:r>
      <w:r w:rsidRPr="00746CA5">
        <w:rPr>
          <w:rFonts w:eastAsiaTheme="minorEastAsia"/>
          <w:i/>
        </w:rPr>
        <w:tab/>
        <w:t>It's not a question of power [unintelligible].  I think asking "What stands out to you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sidRPr="001E22E7">
        <w:rPr>
          <w:rFonts w:eastAsiaTheme="minorEastAsia"/>
          <w:i/>
        </w:rPr>
        <w:t>G</w:t>
      </w:r>
      <w:r>
        <w:rPr>
          <w:rFonts w:eastAsiaTheme="minorEastAsia"/>
          <w:i/>
        </w:rPr>
        <w:t>reenberg</w:t>
      </w:r>
      <w:r w:rsidRPr="00746CA5">
        <w:rPr>
          <w:rFonts w:eastAsiaTheme="minorEastAsia"/>
          <w:i/>
        </w:rPr>
        <w:t>:</w:t>
      </w:r>
      <w:r w:rsidRPr="00746CA5">
        <w:rPr>
          <w:rFonts w:eastAsiaTheme="minorEastAsia"/>
          <w:i/>
        </w:rPr>
        <w:tab/>
        <w:t xml:space="preserve">In your experience.  Now, I don't want them to start talking about, "Well, I really understand about the world and others."  That's getting down to the content of the course, and that's not - </w:t>
      </w:r>
    </w:p>
    <w:p w:rsidR="00B659BD" w:rsidRPr="00746CA5" w:rsidRDefault="00B659BD" w:rsidP="00B659BD">
      <w:pPr>
        <w:widowControl w:val="0"/>
        <w:tabs>
          <w:tab w:val="left" w:pos="2160"/>
          <w:tab w:val="center" w:pos="5400"/>
        </w:tabs>
        <w:autoSpaceDE w:val="0"/>
        <w:autoSpaceDN w:val="0"/>
        <w:adjustRightInd w:val="0"/>
        <w:spacing w:line="276" w:lineRule="auto"/>
        <w:ind w:left="1440" w:hanging="720"/>
        <w:rPr>
          <w:rFonts w:eastAsiaTheme="minorEastAsia"/>
          <w:i/>
        </w:rPr>
      </w:pPr>
      <w:r>
        <w:rPr>
          <w:rFonts w:eastAsiaTheme="minorEastAsia"/>
          <w:i/>
        </w:rPr>
        <w:t>Dr. Pollio</w:t>
      </w:r>
      <w:r w:rsidRPr="00746CA5">
        <w:rPr>
          <w:rFonts w:eastAsiaTheme="minorEastAsia"/>
          <w:i/>
        </w:rPr>
        <w:t>:</w:t>
      </w:r>
      <w:r w:rsidRPr="00746CA5">
        <w:rPr>
          <w:rFonts w:eastAsiaTheme="minorEastAsia"/>
          <w:i/>
        </w:rPr>
        <w:tab/>
        <w:t>What can we do if they get down to the content?  … Let's let them talk about content. ... So we just say, "What else stands out?"  Not "Does anything?" because then they can answer "Yes."  But "What else stands out to you?"</w:t>
      </w:r>
    </w:p>
    <w:p w:rsidR="00B659BD" w:rsidRPr="00746CA5" w:rsidRDefault="00B659BD" w:rsidP="00B659BD">
      <w:pPr>
        <w:widowControl w:val="0"/>
        <w:autoSpaceDE w:val="0"/>
        <w:autoSpaceDN w:val="0"/>
        <w:adjustRightInd w:val="0"/>
        <w:spacing w:after="200" w:line="276" w:lineRule="auto"/>
        <w:ind w:left="1440" w:hanging="720"/>
        <w:jc w:val="right"/>
        <w:rPr>
          <w:rFonts w:eastAsiaTheme="minorEastAsia"/>
        </w:rPr>
      </w:pPr>
      <w:r w:rsidRPr="00746CA5">
        <w:rPr>
          <w:rFonts w:eastAsiaTheme="minorEastAsia"/>
        </w:rPr>
        <w:t>(Planning interview, 11/15/11)</w:t>
      </w:r>
    </w:p>
    <w:p w:rsidR="00B659BD" w:rsidRPr="00746CA5" w:rsidRDefault="00B659BD" w:rsidP="00B659BD">
      <w:pPr>
        <w:widowControl w:val="0"/>
        <w:autoSpaceDE w:val="0"/>
        <w:autoSpaceDN w:val="0"/>
        <w:adjustRightInd w:val="0"/>
        <w:ind w:firstLine="0"/>
        <w:rPr>
          <w:rFonts w:eastAsiaTheme="minorEastAsia"/>
          <w:b/>
        </w:rPr>
      </w:pPr>
      <w:r w:rsidRPr="00746CA5">
        <w:rPr>
          <w:rFonts w:eastAsiaTheme="minorEastAsia"/>
          <w:b/>
        </w:rPr>
        <w:t xml:space="preserve">Summary of Theme: “A Good Question” </w:t>
      </w:r>
    </w:p>
    <w:p w:rsidR="00B659BD" w:rsidRPr="00746CA5" w:rsidRDefault="00B659BD" w:rsidP="00B659BD">
      <w:pPr>
        <w:widowControl w:val="0"/>
        <w:autoSpaceDE w:val="0"/>
        <w:autoSpaceDN w:val="0"/>
        <w:adjustRightInd w:val="0"/>
        <w:ind w:firstLine="0"/>
        <w:rPr>
          <w:rFonts w:eastAsiaTheme="minorEastAsia"/>
        </w:rPr>
      </w:pPr>
      <w:r w:rsidRPr="00746CA5">
        <w:rPr>
          <w:rFonts w:eastAsiaTheme="minorEastAsia"/>
        </w:rPr>
        <w:tab/>
        <w:t xml:space="preserve">As discussed in this theme, “A Good Question” represents multiple ways that Pollio viewed questions as central to both his instructional planning and his instructional practices.  “A Good Question” had utility for </w:t>
      </w:r>
      <w:r>
        <w:rPr>
          <w:rFonts w:eastAsiaTheme="minorEastAsia"/>
        </w:rPr>
        <w:t>Dr. Pollio</w:t>
      </w:r>
      <w:r w:rsidRPr="00746CA5">
        <w:rPr>
          <w:rFonts w:eastAsiaTheme="minorEastAsia"/>
        </w:rPr>
        <w:t xml:space="preserve"> in that he designed them to elicit certain types of responses or bring to mind certain lived experiences.  Responses to these questions would then, according to Pollio, “open up the world” of past, first-person experiences for his students.  “A Good Question” was planned carefully and Pollio avoided what he viewed as trivial questions as he sought the most meaningful questions.  Sometimes, he used questions to invite collaborative discussions with his students to aid in problem solving with concepts and principles that were </w:t>
      </w:r>
      <w:r w:rsidRPr="00746CA5">
        <w:rPr>
          <w:rFonts w:eastAsiaTheme="minorEastAsia"/>
        </w:rPr>
        <w:lastRenderedPageBreak/>
        <w:t xml:space="preserve">interesting or puzzling to him.  Finally, </w:t>
      </w:r>
      <w:r>
        <w:rPr>
          <w:rFonts w:eastAsiaTheme="minorEastAsia"/>
        </w:rPr>
        <w:t>Dr. Pollio</w:t>
      </w:r>
      <w:r w:rsidRPr="00746CA5">
        <w:rPr>
          <w:rFonts w:eastAsiaTheme="minorEastAsia"/>
        </w:rPr>
        <w:t xml:space="preserve"> viewed “A Good Question” as the key ingredient for phenomenological researchers.  He helped his students practice good questioning, modeled good questioning, and provided them with tools and advice on how to keep phenomenological interviews moving along and generating useful data.</w:t>
      </w:r>
    </w:p>
    <w:p w:rsidR="00B659BD" w:rsidRDefault="00B659BD" w:rsidP="00B659BD">
      <w:pPr>
        <w:widowControl w:val="0"/>
        <w:autoSpaceDE w:val="0"/>
        <w:autoSpaceDN w:val="0"/>
        <w:adjustRightInd w:val="0"/>
        <w:ind w:firstLine="0"/>
        <w:rPr>
          <w:b/>
        </w:rPr>
      </w:pPr>
      <w:r>
        <w:rPr>
          <w:b/>
        </w:rPr>
        <w:t>Theme: “A</w:t>
      </w:r>
      <w:r w:rsidRPr="00143BA4">
        <w:rPr>
          <w:b/>
        </w:rPr>
        <w:t xml:space="preserve">ll the </w:t>
      </w:r>
      <w:r>
        <w:rPr>
          <w:b/>
        </w:rPr>
        <w:t>S</w:t>
      </w:r>
      <w:r w:rsidRPr="00143BA4">
        <w:rPr>
          <w:b/>
        </w:rPr>
        <w:t>tuff</w:t>
      </w:r>
      <w:r>
        <w:rPr>
          <w:b/>
        </w:rPr>
        <w:t>”</w:t>
      </w:r>
    </w:p>
    <w:p w:rsidR="00B659BD" w:rsidRDefault="00B659BD" w:rsidP="00B659BD">
      <w:pPr>
        <w:widowControl w:val="0"/>
        <w:autoSpaceDE w:val="0"/>
        <w:autoSpaceDN w:val="0"/>
        <w:adjustRightInd w:val="0"/>
      </w:pPr>
      <w:r>
        <w:t>T</w:t>
      </w:r>
      <w:r w:rsidRPr="00D9606A">
        <w:t>his theme represent</w:t>
      </w:r>
      <w:r>
        <w:t>s</w:t>
      </w:r>
      <w:r w:rsidRPr="00D9606A">
        <w:t xml:space="preserve"> </w:t>
      </w:r>
      <w:r>
        <w:t>Pollio’s</w:t>
      </w:r>
      <w:r w:rsidRPr="00D9606A">
        <w:t xml:space="preserve"> </w:t>
      </w:r>
      <w:r>
        <w:t>engagement</w:t>
      </w:r>
      <w:r w:rsidRPr="00D9606A">
        <w:t xml:space="preserve"> with the </w:t>
      </w:r>
      <w:r>
        <w:t xml:space="preserve">various </w:t>
      </w:r>
      <w:r w:rsidRPr="00D9606A">
        <w:t xml:space="preserve">materials that </w:t>
      </w:r>
      <w:r>
        <w:t>he planned to use during upcoming class meetings.  Within this theme, Dr. Pollio discussed his reasons for using specific instructional materials, such as a diagram, chart, poem, song, or text.  He described the purpose of these materials in terms of either significance or mere utility.  Some of his responses regarding materials were merely mentions of needing copies of something for the class members.  Others demonstrate the process Pollio used as he selected some materials from among a range of possible materials.  One aspect of this theme is the way that Dr. Pollio refers to his materials.  “All the stuff” was a regular phrase Pollio used to describe the collection of diagrams, copies, texts, and materials that he planned to use in a class meeting.  Excerpt 1 demonstrates this typical reference to “All the Stuff.”</w:t>
      </w:r>
    </w:p>
    <w:p w:rsidR="00B659BD" w:rsidRDefault="00B659BD" w:rsidP="00B659BD">
      <w:pPr>
        <w:widowControl w:val="0"/>
        <w:autoSpaceDE w:val="0"/>
        <w:autoSpaceDN w:val="0"/>
        <w:adjustRightInd w:val="0"/>
        <w:spacing w:after="10"/>
        <w:ind w:left="1440" w:hanging="720"/>
      </w:pPr>
      <w:r>
        <w:t>Excerpt 1</w:t>
      </w:r>
    </w:p>
    <w:p w:rsidR="00B659BD" w:rsidRPr="007869CF" w:rsidRDefault="00B659BD" w:rsidP="00B659BD">
      <w:pPr>
        <w:autoSpaceDE w:val="0"/>
        <w:autoSpaceDN w:val="0"/>
        <w:adjustRightInd w:val="0"/>
        <w:spacing w:line="276" w:lineRule="auto"/>
        <w:ind w:left="1440" w:hanging="720"/>
        <w:rPr>
          <w:i/>
        </w:rPr>
      </w:pPr>
      <w:r>
        <w:rPr>
          <w:rFonts w:eastAsiaTheme="minorEastAsia"/>
          <w:i/>
        </w:rPr>
        <w:t>Dr. Pollio</w:t>
      </w:r>
      <w:r w:rsidRPr="007869CF">
        <w:rPr>
          <w:i/>
        </w:rPr>
        <w:t xml:space="preserve">:  Actually, what I’m thinking about now in terms of the class, I have worked very hard on this thing. </w:t>
      </w:r>
      <w:r>
        <w:rPr>
          <w:i/>
        </w:rPr>
        <w:t xml:space="preserve">… </w:t>
      </w:r>
      <w:r w:rsidRPr="007869CF">
        <w:rPr>
          <w:i/>
        </w:rPr>
        <w:t>I thought we’d start out by asking, “How can you learn about time?”  And, uh - and I - I think we’ll start out and say, “One of the ways to learn about time is art.”  …What - what kinds of art?  The, um - poetry, song, the painting and stuff like.</w:t>
      </w:r>
    </w:p>
    <w:p w:rsidR="00B659BD" w:rsidRPr="007869CF" w:rsidRDefault="00B659BD" w:rsidP="00B659BD">
      <w:pPr>
        <w:autoSpaceDE w:val="0"/>
        <w:autoSpaceDN w:val="0"/>
        <w:adjustRightInd w:val="0"/>
        <w:spacing w:line="276" w:lineRule="auto"/>
        <w:ind w:left="1440" w:hanging="720"/>
        <w:rPr>
          <w:i/>
        </w:rPr>
      </w:pPr>
      <w:r>
        <w:rPr>
          <w:rFonts w:eastAsiaTheme="minorEastAsia"/>
          <w:i/>
        </w:rPr>
        <w:t>Franklin</w:t>
      </w:r>
      <w:r w:rsidRPr="007869CF">
        <w:rPr>
          <w:i/>
        </w:rPr>
        <w:t>:  Sure.</w:t>
      </w:r>
    </w:p>
    <w:p w:rsidR="00B659BD" w:rsidRPr="007869CF"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7869CF">
        <w:rPr>
          <w:i/>
        </w:rPr>
        <w:t>:  So</w:t>
      </w:r>
      <w:r>
        <w:rPr>
          <w:i/>
        </w:rPr>
        <w:t>,</w:t>
      </w:r>
      <w:r w:rsidRPr="007869CF">
        <w:rPr>
          <w:i/>
        </w:rPr>
        <w:t xml:space="preserve"> we’ve got that.  We’ve got all that stuff I got - we’ll have </w:t>
      </w:r>
      <w:proofErr w:type="gramStart"/>
      <w:r w:rsidRPr="007869CF">
        <w:rPr>
          <w:i/>
        </w:rPr>
        <w:t>all that</w:t>
      </w:r>
      <w:proofErr w:type="gramEnd"/>
      <w:r w:rsidRPr="007869CF">
        <w:rPr>
          <w:i/>
        </w:rPr>
        <w:t xml:space="preserve"> stuff ready, I think.</w:t>
      </w:r>
    </w:p>
    <w:p w:rsidR="00B659BD" w:rsidRDefault="00B659BD" w:rsidP="00B659BD">
      <w:pPr>
        <w:widowControl w:val="0"/>
        <w:autoSpaceDE w:val="0"/>
        <w:autoSpaceDN w:val="0"/>
        <w:adjustRightInd w:val="0"/>
        <w:spacing w:after="240" w:line="276" w:lineRule="auto"/>
        <w:jc w:val="right"/>
      </w:pPr>
      <w:r>
        <w:t>(Planning interview, 10/25/11)</w:t>
      </w:r>
    </w:p>
    <w:p w:rsidR="008A3DA1" w:rsidRDefault="008A3DA1">
      <w:pPr>
        <w:spacing w:after="200" w:line="276" w:lineRule="auto"/>
        <w:ind w:firstLine="0"/>
      </w:pPr>
      <w:r>
        <w:br w:type="page"/>
      </w:r>
    </w:p>
    <w:p w:rsidR="00B659BD" w:rsidRDefault="00B659BD" w:rsidP="00B659BD">
      <w:pPr>
        <w:widowControl w:val="0"/>
        <w:autoSpaceDE w:val="0"/>
        <w:autoSpaceDN w:val="0"/>
        <w:adjustRightInd w:val="0"/>
      </w:pPr>
      <w:r>
        <w:lastRenderedPageBreak/>
        <w:t>“All the stuff” was also representative of Pollio’s opinion about the quantity of materials that he planned to use in the classroom.  In Excerpt 2, after reviewing the sequence of his instructional plans and putting his materials in order, he declared that it was “a lot of stuff.”</w:t>
      </w:r>
    </w:p>
    <w:p w:rsidR="00B659BD" w:rsidRDefault="00B659BD" w:rsidP="00B659BD">
      <w:pPr>
        <w:widowControl w:val="0"/>
        <w:autoSpaceDE w:val="0"/>
        <w:autoSpaceDN w:val="0"/>
        <w:adjustRightInd w:val="0"/>
      </w:pPr>
      <w:r>
        <w:t xml:space="preserve">Excerpt 2 </w:t>
      </w:r>
    </w:p>
    <w:p w:rsidR="00B659BD" w:rsidRPr="00A53D6C" w:rsidRDefault="00B659BD" w:rsidP="00B659BD">
      <w:pPr>
        <w:autoSpaceDE w:val="0"/>
        <w:autoSpaceDN w:val="0"/>
        <w:adjustRightInd w:val="0"/>
        <w:spacing w:line="276" w:lineRule="auto"/>
        <w:ind w:left="1440" w:hanging="720"/>
        <w:rPr>
          <w:i/>
        </w:rPr>
      </w:pPr>
      <w:r>
        <w:rPr>
          <w:rFonts w:eastAsiaTheme="minorEastAsia"/>
          <w:i/>
        </w:rPr>
        <w:t>Dr. Pollio</w:t>
      </w:r>
      <w:r w:rsidRPr="00A53D6C">
        <w:rPr>
          <w:i/>
        </w:rPr>
        <w:t xml:space="preserve">:  - Now, let’s see if I’ve got the first part all right now.  The first part starts with </w:t>
      </w:r>
      <w:r w:rsidRPr="00A53D6C">
        <w:rPr>
          <w:i/>
          <w:iCs/>
        </w:rPr>
        <w:t>Suzanne</w:t>
      </w:r>
      <w:r w:rsidRPr="00A53D6C">
        <w:rPr>
          <w:i/>
        </w:rPr>
        <w:t xml:space="preserve">.  And where does it go from </w:t>
      </w:r>
      <w:r w:rsidRPr="00A53D6C">
        <w:rPr>
          <w:i/>
          <w:iCs/>
        </w:rPr>
        <w:t>Suzanne</w:t>
      </w:r>
      <w:proofErr w:type="gramStart"/>
      <w:r w:rsidRPr="00A53D6C">
        <w:rPr>
          <w:i/>
        </w:rPr>
        <w:t>?...</w:t>
      </w:r>
      <w:proofErr w:type="gramEnd"/>
      <w:r w:rsidRPr="00A53D6C">
        <w:rPr>
          <w:i/>
        </w:rPr>
        <w:t xml:space="preserve">Okay.  So it’s T.S. Eliot.  Then – </w:t>
      </w:r>
    </w:p>
    <w:p w:rsidR="00B659BD" w:rsidRPr="00A53D6C" w:rsidRDefault="00B659BD" w:rsidP="00B659BD">
      <w:pPr>
        <w:autoSpaceDE w:val="0"/>
        <w:autoSpaceDN w:val="0"/>
        <w:adjustRightInd w:val="0"/>
        <w:spacing w:line="276" w:lineRule="auto"/>
        <w:ind w:left="1440" w:hanging="720"/>
        <w:rPr>
          <w:i/>
        </w:rPr>
      </w:pPr>
      <w:r>
        <w:rPr>
          <w:rFonts w:eastAsiaTheme="minorEastAsia"/>
          <w:i/>
        </w:rPr>
        <w:t>Franklin</w:t>
      </w:r>
      <w:r w:rsidRPr="00A53D6C">
        <w:rPr>
          <w:i/>
        </w:rPr>
        <w:t xml:space="preserve">:  </w:t>
      </w:r>
      <w:proofErr w:type="spellStart"/>
      <w:r w:rsidRPr="00A53D6C">
        <w:rPr>
          <w:i/>
        </w:rPr>
        <w:t>Bruegel</w:t>
      </w:r>
      <w:proofErr w:type="spellEnd"/>
      <w:r w:rsidRPr="00A53D6C">
        <w:rPr>
          <w:i/>
        </w:rPr>
        <w:t>.</w:t>
      </w:r>
    </w:p>
    <w:p w:rsidR="00B659BD" w:rsidRPr="00A53D6C" w:rsidRDefault="00B659BD" w:rsidP="00B659BD">
      <w:pPr>
        <w:autoSpaceDE w:val="0"/>
        <w:autoSpaceDN w:val="0"/>
        <w:adjustRightInd w:val="0"/>
        <w:spacing w:line="276" w:lineRule="auto"/>
        <w:ind w:left="1440" w:hanging="720"/>
        <w:rPr>
          <w:i/>
        </w:rPr>
      </w:pPr>
      <w:r>
        <w:rPr>
          <w:rFonts w:eastAsiaTheme="minorEastAsia"/>
          <w:i/>
        </w:rPr>
        <w:t>Dr. Pollio</w:t>
      </w:r>
      <w:r w:rsidRPr="00A53D6C">
        <w:rPr>
          <w:i/>
        </w:rPr>
        <w:t xml:space="preserve">:  - </w:t>
      </w:r>
      <w:r w:rsidRPr="00A53D6C">
        <w:rPr>
          <w:i/>
          <w:iCs/>
        </w:rPr>
        <w:t>The Grind</w:t>
      </w:r>
      <w:r w:rsidRPr="00A53D6C">
        <w:rPr>
          <w:i/>
        </w:rPr>
        <w:t xml:space="preserve">.  </w:t>
      </w:r>
      <w:proofErr w:type="gramStart"/>
      <w:r w:rsidRPr="00A53D6C">
        <w:rPr>
          <w:i/>
        </w:rPr>
        <w:t>Then the picture.</w:t>
      </w:r>
      <w:proofErr w:type="gramEnd"/>
      <w:r w:rsidRPr="00A53D6C">
        <w:rPr>
          <w:i/>
        </w:rPr>
        <w:t xml:space="preserve">  Then -</w:t>
      </w:r>
    </w:p>
    <w:p w:rsidR="00B659BD" w:rsidRPr="00A53D6C" w:rsidRDefault="00B659BD" w:rsidP="00B659BD">
      <w:pPr>
        <w:autoSpaceDE w:val="0"/>
        <w:autoSpaceDN w:val="0"/>
        <w:adjustRightInd w:val="0"/>
        <w:spacing w:line="276" w:lineRule="auto"/>
        <w:ind w:left="1440" w:hanging="720"/>
        <w:rPr>
          <w:i/>
        </w:rPr>
      </w:pPr>
      <w:r>
        <w:rPr>
          <w:rFonts w:eastAsiaTheme="minorEastAsia"/>
          <w:i/>
        </w:rPr>
        <w:t>Franklin</w:t>
      </w:r>
      <w:r w:rsidRPr="00A53D6C">
        <w:rPr>
          <w:i/>
        </w:rPr>
        <w:t>:  George Carlin, I have.</w:t>
      </w:r>
    </w:p>
    <w:p w:rsidR="00B659BD" w:rsidRPr="00A53D6C" w:rsidRDefault="00B659BD" w:rsidP="00B659BD">
      <w:pPr>
        <w:autoSpaceDE w:val="0"/>
        <w:autoSpaceDN w:val="0"/>
        <w:adjustRightInd w:val="0"/>
        <w:spacing w:line="276" w:lineRule="auto"/>
        <w:ind w:left="1440" w:hanging="720"/>
        <w:rPr>
          <w:i/>
        </w:rPr>
      </w:pPr>
      <w:r>
        <w:rPr>
          <w:rFonts w:eastAsiaTheme="minorEastAsia"/>
          <w:i/>
        </w:rPr>
        <w:t>Dr. Pollio</w:t>
      </w:r>
      <w:r w:rsidRPr="00A53D6C">
        <w:rPr>
          <w:i/>
        </w:rPr>
        <w:t xml:space="preserve">:  I have … I want to just give it out. …We’ll just - …‘Cause </w:t>
      </w:r>
      <w:proofErr w:type="gramStart"/>
      <w:r w:rsidRPr="00A53D6C">
        <w:rPr>
          <w:i/>
        </w:rPr>
        <w:t>we</w:t>
      </w:r>
      <w:proofErr w:type="gramEnd"/>
      <w:r w:rsidRPr="00A53D6C">
        <w:rPr>
          <w:i/>
        </w:rPr>
        <w:t xml:space="preserve"> - we got a lot of stuff.</w:t>
      </w:r>
    </w:p>
    <w:p w:rsidR="00B659BD" w:rsidRDefault="00B659BD" w:rsidP="00B659BD">
      <w:pPr>
        <w:widowControl w:val="0"/>
        <w:autoSpaceDE w:val="0"/>
        <w:autoSpaceDN w:val="0"/>
        <w:adjustRightInd w:val="0"/>
        <w:spacing w:after="240" w:line="276" w:lineRule="auto"/>
        <w:ind w:left="1440" w:hanging="720"/>
        <w:jc w:val="right"/>
      </w:pPr>
      <w:r>
        <w:t>(Planning interview, 10/25/11)</w:t>
      </w:r>
    </w:p>
    <w:p w:rsidR="00B659BD" w:rsidRDefault="00B659BD" w:rsidP="00B659BD">
      <w:pPr>
        <w:widowControl w:val="0"/>
        <w:autoSpaceDE w:val="0"/>
        <w:autoSpaceDN w:val="0"/>
        <w:adjustRightInd w:val="0"/>
      </w:pPr>
      <w:r>
        <w:t>During a planning interview in the final month of the course, Pollio asked me whether he had “enough stuff” for the second half of an upcoming class meeting.  After I responded that he had enough materials for two classes each week, he countered that he had enough “for a whole year,” while only one month of the seminar remained.</w:t>
      </w:r>
    </w:p>
    <w:p w:rsidR="00B659BD" w:rsidRDefault="00B659BD" w:rsidP="00B659BD">
      <w:pPr>
        <w:widowControl w:val="0"/>
        <w:autoSpaceDE w:val="0"/>
        <w:autoSpaceDN w:val="0"/>
        <w:adjustRightInd w:val="0"/>
        <w:ind w:left="1440" w:hanging="720"/>
      </w:pPr>
      <w:r>
        <w:t>Excerpt 3:</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F2504D">
        <w:rPr>
          <w:i/>
        </w:rPr>
        <w:t xml:space="preserve">:  Well, that - that’s - we’ve </w:t>
      </w:r>
      <w:proofErr w:type="gramStart"/>
      <w:r w:rsidRPr="00F2504D">
        <w:rPr>
          <w:i/>
        </w:rPr>
        <w:t>got</w:t>
      </w:r>
      <w:proofErr w:type="gramEnd"/>
      <w:r w:rsidRPr="00F2504D">
        <w:rPr>
          <w:i/>
        </w:rPr>
        <w:t xml:space="preserve"> enough for an hour and a half, don’t we?</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F2504D">
        <w:rPr>
          <w:i/>
        </w:rPr>
        <w:t>:  Uh-huh.  That’s the problem.  We need two classes a week.</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F2504D">
        <w:rPr>
          <w:i/>
        </w:rPr>
        <w:t xml:space="preserve">:  (Laughs)  </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F2504D">
        <w:rPr>
          <w:i/>
        </w:rPr>
        <w:t>:  (Laughs)</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F2504D">
        <w:rPr>
          <w:i/>
        </w:rPr>
        <w:t>:  No, we don’t.</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F2504D">
        <w:rPr>
          <w:i/>
        </w:rPr>
        <w:t>:  (Laughs)</w:t>
      </w:r>
    </w:p>
    <w:p w:rsidR="00B659BD" w:rsidRPr="009C205A"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9C205A">
        <w:rPr>
          <w:i/>
        </w:rPr>
        <w:t xml:space="preserve">:  Okay.  I can’t do </w:t>
      </w:r>
      <w:proofErr w:type="gramStart"/>
      <w:r w:rsidRPr="009C205A">
        <w:rPr>
          <w:i/>
        </w:rPr>
        <w:t>this</w:t>
      </w:r>
      <w:proofErr w:type="gramEnd"/>
      <w:r w:rsidRPr="009C205A">
        <w:rPr>
          <w:i/>
        </w:rPr>
        <w:t xml:space="preserve"> two classes a week.</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F2504D">
        <w:rPr>
          <w:i/>
        </w:rPr>
        <w:t>:  (Laughs)</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F2504D">
        <w:rPr>
          <w:i/>
        </w:rPr>
        <w:t>:  Okay.  Let’s -</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F2504D">
        <w:rPr>
          <w:i/>
        </w:rPr>
        <w:t>:  We have enough material for -</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F2504D">
        <w:rPr>
          <w:i/>
        </w:rPr>
        <w:t>:  Oh, yeah.</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F2504D">
        <w:rPr>
          <w:i/>
        </w:rPr>
        <w:t xml:space="preserve">:  - two classes a week.  </w:t>
      </w:r>
    </w:p>
    <w:p w:rsidR="00B659BD" w:rsidRPr="00F2504D"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F2504D">
        <w:rPr>
          <w:i/>
        </w:rPr>
        <w:t xml:space="preserve">:  I don’t know.  </w:t>
      </w:r>
      <w:proofErr w:type="gramStart"/>
      <w:r w:rsidRPr="00F2504D">
        <w:rPr>
          <w:i/>
        </w:rPr>
        <w:t>For a whole year.</w:t>
      </w:r>
      <w:proofErr w:type="gramEnd"/>
    </w:p>
    <w:p w:rsidR="00B659BD" w:rsidRDefault="00B659BD" w:rsidP="00B659BD">
      <w:pPr>
        <w:widowControl w:val="0"/>
        <w:autoSpaceDE w:val="0"/>
        <w:autoSpaceDN w:val="0"/>
        <w:adjustRightInd w:val="0"/>
        <w:spacing w:after="240" w:line="276" w:lineRule="auto"/>
        <w:ind w:left="1440" w:hanging="720"/>
        <w:jc w:val="right"/>
      </w:pPr>
      <w:r>
        <w:t>(Planning interview, 11/1/11)</w:t>
      </w:r>
    </w:p>
    <w:p w:rsidR="00B659BD" w:rsidRDefault="00B659BD" w:rsidP="00B659BD">
      <w:pPr>
        <w:widowControl w:val="0"/>
        <w:autoSpaceDE w:val="0"/>
        <w:autoSpaceDN w:val="0"/>
        <w:adjustRightInd w:val="0"/>
      </w:pPr>
      <w:r>
        <w:lastRenderedPageBreak/>
        <w:t>Although he talked about having “too much stuff” often, Pollio seemed always on the lookout for more stuff, better stuff, as in Excerpt 4.  In this excerpt, Pollio decided to revise the chart he found to bring it “up to date” for his class.</w:t>
      </w:r>
    </w:p>
    <w:p w:rsidR="00B659BD" w:rsidRDefault="00B659BD" w:rsidP="00B659BD">
      <w:pPr>
        <w:widowControl w:val="0"/>
        <w:autoSpaceDE w:val="0"/>
        <w:autoSpaceDN w:val="0"/>
        <w:adjustRightInd w:val="0"/>
      </w:pPr>
      <w:r>
        <w:t>Excerpt 4:</w:t>
      </w:r>
    </w:p>
    <w:p w:rsidR="00B659BD" w:rsidRPr="009C205A"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9C205A">
        <w:rPr>
          <w:i/>
        </w:rPr>
        <w:t>:  But I - I found - I found something in my cleaning up.  I found something very nice.</w:t>
      </w:r>
    </w:p>
    <w:p w:rsidR="00B659BD" w:rsidRPr="009C205A"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9C205A">
        <w:rPr>
          <w:i/>
        </w:rPr>
        <w:t>:  Oh, good.</w:t>
      </w:r>
    </w:p>
    <w:p w:rsidR="00B659BD" w:rsidRPr="009C205A"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9C205A">
        <w:rPr>
          <w:i/>
        </w:rPr>
        <w:t>:  Now, where is it?  It’s very nice.  I have a handout on freedom.  (Indicating)  Is that the one on - that’s the one</w:t>
      </w:r>
      <w:proofErr w:type="gramStart"/>
      <w:r w:rsidRPr="009C205A">
        <w:rPr>
          <w:i/>
        </w:rPr>
        <w:t>?...</w:t>
      </w:r>
      <w:proofErr w:type="gramEnd"/>
      <w:r w:rsidRPr="009C205A">
        <w:rPr>
          <w:i/>
        </w:rPr>
        <w:t xml:space="preserve"> Oh, this one. [Indicating] “On a graphic history of free-”</w:t>
      </w:r>
    </w:p>
    <w:p w:rsidR="00B659BD" w:rsidRPr="009C205A" w:rsidRDefault="00B659BD" w:rsidP="00B659BD">
      <w:pPr>
        <w:widowControl w:val="0"/>
        <w:autoSpaceDE w:val="0"/>
        <w:autoSpaceDN w:val="0"/>
        <w:adjustRightInd w:val="0"/>
        <w:spacing w:line="276" w:lineRule="auto"/>
        <w:ind w:left="1440" w:hanging="720"/>
        <w:rPr>
          <w:i/>
        </w:rPr>
      </w:pPr>
      <w:r w:rsidRPr="009C205A">
        <w:rPr>
          <w:i/>
        </w:rPr>
        <w:t>…</w:t>
      </w:r>
    </w:p>
    <w:p w:rsidR="00B659BD" w:rsidRPr="009C205A"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9C205A">
        <w:rPr>
          <w:i/>
        </w:rPr>
        <w:t xml:space="preserve">:  - it’s important to me ‘cause I like to get it up to - up to date.  Let me just see.  </w:t>
      </w:r>
    </w:p>
    <w:p w:rsidR="00B659BD" w:rsidRPr="009C205A" w:rsidRDefault="00B659BD" w:rsidP="00B659BD">
      <w:pPr>
        <w:widowControl w:val="0"/>
        <w:autoSpaceDE w:val="0"/>
        <w:autoSpaceDN w:val="0"/>
        <w:adjustRightInd w:val="0"/>
        <w:spacing w:line="276" w:lineRule="auto"/>
        <w:ind w:left="1440" w:hanging="720"/>
        <w:rPr>
          <w:i/>
        </w:rPr>
      </w:pPr>
      <w:r w:rsidRPr="009C205A">
        <w:rPr>
          <w:i/>
        </w:rPr>
        <w:t xml:space="preserve">… </w:t>
      </w:r>
    </w:p>
    <w:p w:rsidR="00B659BD" w:rsidRPr="009C205A"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9C205A">
        <w:rPr>
          <w:i/>
        </w:rPr>
        <w:t>:  Yeah.  Well, let’s - let’s - let’s do this.  Let’s - let’s just do it right now, do the data.</w:t>
      </w:r>
    </w:p>
    <w:p w:rsidR="00B659BD" w:rsidRPr="004B4FB6" w:rsidRDefault="00B659BD" w:rsidP="00B659BD">
      <w:pPr>
        <w:widowControl w:val="0"/>
        <w:autoSpaceDE w:val="0"/>
        <w:autoSpaceDN w:val="0"/>
        <w:adjustRightInd w:val="0"/>
        <w:spacing w:after="240" w:line="276" w:lineRule="auto"/>
        <w:ind w:left="1440" w:hanging="720"/>
        <w:jc w:val="right"/>
      </w:pPr>
      <w:r w:rsidRPr="004B4FB6">
        <w:t>(Planning interview, 11/08/11)</w:t>
      </w:r>
    </w:p>
    <w:p w:rsidR="00B659BD" w:rsidRDefault="00B659BD" w:rsidP="00B659BD">
      <w:pPr>
        <w:widowControl w:val="0"/>
        <w:autoSpaceDE w:val="0"/>
        <w:autoSpaceDN w:val="0"/>
        <w:adjustRightInd w:val="0"/>
      </w:pPr>
      <w:r>
        <w:t>One of Pollio’s solutions for having too much stuff was the selection of materials from the vast array of materials from which he might choose.  Often, he would arrange all of the possible instructional materials in front of himself (often on the couch in his office) and survey the collection.  One of his stated challenges in this process was that he found unique value in most of his stuff.</w:t>
      </w:r>
    </w:p>
    <w:p w:rsidR="00B659BD" w:rsidRDefault="00B659BD" w:rsidP="00B659BD">
      <w:pPr>
        <w:widowControl w:val="0"/>
        <w:autoSpaceDE w:val="0"/>
        <w:autoSpaceDN w:val="0"/>
        <w:adjustRightInd w:val="0"/>
      </w:pPr>
      <w:r>
        <w:t>Excerpt 5:</w:t>
      </w:r>
    </w:p>
    <w:p w:rsidR="00B659BD" w:rsidRDefault="00B659BD" w:rsidP="00B659BD">
      <w:pPr>
        <w:widowControl w:val="0"/>
        <w:autoSpaceDE w:val="0"/>
        <w:autoSpaceDN w:val="0"/>
        <w:adjustRightInd w:val="0"/>
        <w:spacing w:line="276" w:lineRule="auto"/>
        <w:ind w:left="720" w:firstLine="0"/>
        <w:rPr>
          <w:i/>
        </w:rPr>
      </w:pPr>
      <w:r w:rsidRPr="00742957">
        <w:rPr>
          <w:i/>
        </w:rPr>
        <w:t>But, I mean, ultimately, I have to - have to cut down mat</w:t>
      </w:r>
      <w:r>
        <w:rPr>
          <w:i/>
        </w:rPr>
        <w:t>erials as it - and what happens</w:t>
      </w:r>
      <w:r w:rsidRPr="00742957">
        <w:rPr>
          <w:i/>
        </w:rPr>
        <w:t xml:space="preserve"> is each one of these has got something that is not on any other.</w:t>
      </w:r>
    </w:p>
    <w:p w:rsidR="00B659BD" w:rsidRPr="00742957" w:rsidRDefault="00B659BD" w:rsidP="00B659BD">
      <w:pPr>
        <w:widowControl w:val="0"/>
        <w:autoSpaceDE w:val="0"/>
        <w:autoSpaceDN w:val="0"/>
        <w:adjustRightInd w:val="0"/>
        <w:spacing w:after="240" w:line="276" w:lineRule="auto"/>
        <w:ind w:left="1440" w:hanging="720"/>
        <w:jc w:val="right"/>
      </w:pPr>
      <w:r w:rsidRPr="00742957">
        <w:t>(</w:t>
      </w:r>
      <w:r>
        <w:t xml:space="preserve">H. R. Pollio, </w:t>
      </w:r>
      <w:r w:rsidRPr="00742957">
        <w:t>Planning interview, 9/27/11)</w:t>
      </w:r>
    </w:p>
    <w:p w:rsidR="00B659BD" w:rsidRDefault="00B659BD" w:rsidP="00B659BD">
      <w:pPr>
        <w:widowControl w:val="0"/>
        <w:autoSpaceDE w:val="0"/>
        <w:autoSpaceDN w:val="0"/>
        <w:adjustRightInd w:val="0"/>
      </w:pPr>
      <w:r>
        <w:t xml:space="preserve">One reason Pollio gave for omitting materials from his instructional planning was if the material was either uninteresting or unnecessary.  Pollio cast aside what he viewed as uninteresting materials quickly, although he did not always address what made the materials less interesting or necessary than other materials.  In Excerpt 6, he stated that he did not remember </w:t>
      </w:r>
      <w:r>
        <w:lastRenderedPageBreak/>
        <w:t xml:space="preserve">why he wanted to use copies of pages from </w:t>
      </w:r>
      <w:r>
        <w:rPr>
          <w:i/>
        </w:rPr>
        <w:t xml:space="preserve">Making Sense of College Grades </w:t>
      </w:r>
      <w:r>
        <w:t xml:space="preserve">(Milton, Pollio, &amp; </w:t>
      </w:r>
      <w:proofErr w:type="spellStart"/>
      <w:r>
        <w:t>Eison</w:t>
      </w:r>
      <w:proofErr w:type="spellEnd"/>
      <w:r>
        <w:t>, 1986),</w:t>
      </w:r>
      <w:r>
        <w:rPr>
          <w:i/>
        </w:rPr>
        <w:t xml:space="preserve"> </w:t>
      </w:r>
      <w:r>
        <w:t>a text he coauthored.  As the conversation developed, however, Pollio decided not to use this material in class because it was “not necessary,” did not “really matter,” and referenced authors that were unfamiliar to his students.</w:t>
      </w:r>
    </w:p>
    <w:p w:rsidR="00B659BD" w:rsidRDefault="00B659BD" w:rsidP="00B659BD">
      <w:pPr>
        <w:widowControl w:val="0"/>
        <w:autoSpaceDE w:val="0"/>
        <w:autoSpaceDN w:val="0"/>
        <w:adjustRightInd w:val="0"/>
      </w:pPr>
      <w:r>
        <w:t>Excerpt 6:</w:t>
      </w:r>
    </w:p>
    <w:p w:rsidR="00B659BD" w:rsidRPr="00A45D94"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5D94">
        <w:rPr>
          <w:i/>
        </w:rPr>
        <w:t xml:space="preserve">:  That’s great.  Well, let’s get to - to this stuff now.  Let’s see, we did this thing, but I don’t remember (laughs) why I wanted this done.  I don’t remember what we were doing. </w:t>
      </w:r>
    </w:p>
    <w:p w:rsidR="00B659BD" w:rsidRPr="00A45D94"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5D94">
        <w:rPr>
          <w:i/>
        </w:rPr>
        <w:t>:  It was two pages, um, and it very much, uh, tied James in as well as, um, the self.</w:t>
      </w:r>
    </w:p>
    <w:p w:rsidR="00B659BD" w:rsidRPr="00A45D94"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5D94">
        <w:rPr>
          <w:i/>
        </w:rPr>
        <w:t>:  You read it?</w:t>
      </w:r>
    </w:p>
    <w:p w:rsidR="00B659BD" w:rsidRPr="00A45D94"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5D94">
        <w:rPr>
          <w:i/>
        </w:rPr>
        <w:t>:  Yeah.</w:t>
      </w:r>
    </w:p>
    <w:p w:rsidR="00B659BD" w:rsidRPr="00A45D94"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5D94">
        <w:rPr>
          <w:i/>
        </w:rPr>
        <w:t>:  And it was very - and I - I - it’s an amazing thing to me that I said this in 1982.</w:t>
      </w:r>
    </w:p>
    <w:p w:rsidR="00B659BD" w:rsidRPr="00A45D94"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5D94">
        <w:rPr>
          <w:i/>
        </w:rPr>
        <w:t>:  I know!</w:t>
      </w:r>
    </w:p>
    <w:p w:rsidR="00B659BD"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5D94">
        <w:rPr>
          <w:i/>
        </w:rPr>
        <w:t xml:space="preserve">:  And I didn’t - and I never remembered that I said it. </w:t>
      </w:r>
    </w:p>
    <w:p w:rsidR="00B659BD" w:rsidRPr="00A45D94" w:rsidRDefault="00B659BD" w:rsidP="00B659BD">
      <w:pPr>
        <w:widowControl w:val="0"/>
        <w:autoSpaceDE w:val="0"/>
        <w:autoSpaceDN w:val="0"/>
        <w:adjustRightInd w:val="0"/>
        <w:spacing w:line="276" w:lineRule="auto"/>
        <w:ind w:left="1440" w:hanging="720"/>
        <w:rPr>
          <w:i/>
        </w:rPr>
      </w:pPr>
      <w:r>
        <w:rPr>
          <w:i/>
        </w:rPr>
        <w:t>…</w:t>
      </w:r>
    </w:p>
    <w:p w:rsidR="00B659BD" w:rsidRPr="00A45D94"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i/>
        </w:rPr>
      </w:pPr>
      <w:r>
        <w:rPr>
          <w:rFonts w:eastAsiaTheme="minorEastAsia"/>
          <w:i/>
        </w:rPr>
        <w:t>Dr. Pollio</w:t>
      </w:r>
      <w:r w:rsidRPr="00A45D94">
        <w:rPr>
          <w:i/>
        </w:rPr>
        <w:t xml:space="preserve">:  - it’s really not necessary.  </w:t>
      </w:r>
    </w:p>
    <w:p w:rsidR="00B659BD" w:rsidRPr="00A45D94"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i/>
        </w:rPr>
      </w:pPr>
      <w:r>
        <w:rPr>
          <w:rFonts w:eastAsiaTheme="minorEastAsia"/>
          <w:i/>
        </w:rPr>
        <w:t>Franklin</w:t>
      </w:r>
      <w:r w:rsidRPr="00A45D94">
        <w:rPr>
          <w:i/>
        </w:rPr>
        <w:t>:  And the names in it, though, I thought, were wonderful</w:t>
      </w:r>
      <w:r>
        <w:rPr>
          <w:i/>
        </w:rPr>
        <w:t>….</w:t>
      </w:r>
      <w:r w:rsidRPr="00A45D94">
        <w:rPr>
          <w:i/>
        </w:rPr>
        <w:t xml:space="preserve"> </w:t>
      </w:r>
    </w:p>
    <w:p w:rsidR="00B659BD" w:rsidRPr="00A45D94"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i/>
        </w:rPr>
      </w:pPr>
      <w:r>
        <w:rPr>
          <w:rFonts w:eastAsiaTheme="minorEastAsia"/>
          <w:i/>
        </w:rPr>
        <w:t>Dr. Pollio</w:t>
      </w:r>
      <w:r w:rsidRPr="00A45D94">
        <w:rPr>
          <w:i/>
        </w:rPr>
        <w:t>:  Honestly, it doesn’t - doesn’t really matter.</w:t>
      </w:r>
    </w:p>
    <w:p w:rsidR="00B659BD" w:rsidRPr="00A45D94"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i/>
        </w:rPr>
      </w:pPr>
      <w:r>
        <w:rPr>
          <w:rFonts w:eastAsiaTheme="minorEastAsia"/>
          <w:i/>
        </w:rPr>
        <w:t>Franklin</w:t>
      </w:r>
      <w:r w:rsidRPr="00A45D94">
        <w:rPr>
          <w:i/>
        </w:rPr>
        <w:t xml:space="preserve">:  Um, it points to </w:t>
      </w:r>
      <w:proofErr w:type="spellStart"/>
      <w:r w:rsidRPr="00A45D94">
        <w:rPr>
          <w:i/>
        </w:rPr>
        <w:t>Ponty</w:t>
      </w:r>
      <w:proofErr w:type="spellEnd"/>
      <w:r w:rsidRPr="00A45D94">
        <w:rPr>
          <w:i/>
        </w:rPr>
        <w:t>, uh, Merleau-Ponty, Goldberg, Goldstein - Goldstein, Goldstein?</w:t>
      </w:r>
    </w:p>
    <w:p w:rsidR="00B659BD" w:rsidRPr="00A45D94"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i/>
        </w:rPr>
      </w:pPr>
      <w:r>
        <w:rPr>
          <w:rFonts w:eastAsiaTheme="minorEastAsia"/>
          <w:i/>
        </w:rPr>
        <w:t>Dr. Pollio</w:t>
      </w:r>
      <w:r w:rsidRPr="00A45D94">
        <w:rPr>
          <w:i/>
        </w:rPr>
        <w:t>:  Goldstein.</w:t>
      </w:r>
    </w:p>
    <w:p w:rsidR="00B659BD" w:rsidRPr="00A45D94"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i/>
        </w:rPr>
      </w:pPr>
      <w:r>
        <w:rPr>
          <w:rFonts w:eastAsiaTheme="minorEastAsia"/>
          <w:i/>
        </w:rPr>
        <w:t>Franklin</w:t>
      </w:r>
      <w:r w:rsidRPr="00A45D94">
        <w:rPr>
          <w:i/>
        </w:rPr>
        <w:t xml:space="preserve">:  Werner, </w:t>
      </w:r>
      <w:proofErr w:type="spellStart"/>
      <w:r w:rsidRPr="00A45D94">
        <w:rPr>
          <w:i/>
        </w:rPr>
        <w:t>Giorgi</w:t>
      </w:r>
      <w:proofErr w:type="spellEnd"/>
      <w:r w:rsidRPr="00A45D94">
        <w:rPr>
          <w:i/>
        </w:rPr>
        <w:t xml:space="preserve">, Kohler, van den Berg, </w:t>
      </w:r>
      <w:proofErr w:type="spellStart"/>
      <w:r w:rsidRPr="00A45D94">
        <w:rPr>
          <w:i/>
        </w:rPr>
        <w:t>Minkowski</w:t>
      </w:r>
      <w:proofErr w:type="spellEnd"/>
      <w:r w:rsidRPr="00A45D94">
        <w:rPr>
          <w:i/>
        </w:rPr>
        <w:t>.</w:t>
      </w:r>
    </w:p>
    <w:p w:rsidR="00B659BD" w:rsidRPr="00A45D94" w:rsidRDefault="00B659BD" w:rsidP="00B659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line="276" w:lineRule="auto"/>
        <w:ind w:left="1440" w:hanging="720"/>
        <w:rPr>
          <w:i/>
        </w:rPr>
      </w:pPr>
      <w:r>
        <w:rPr>
          <w:rFonts w:eastAsiaTheme="minorEastAsia"/>
          <w:i/>
        </w:rPr>
        <w:t>Dr. Pollio</w:t>
      </w:r>
      <w:r w:rsidRPr="00A45D94">
        <w:rPr>
          <w:i/>
        </w:rPr>
        <w:t xml:space="preserve">:  They don’t know who </w:t>
      </w:r>
      <w:proofErr w:type="spellStart"/>
      <w:r w:rsidRPr="00A45D94">
        <w:rPr>
          <w:i/>
        </w:rPr>
        <w:t>Minkowski</w:t>
      </w:r>
      <w:proofErr w:type="spellEnd"/>
      <w:r w:rsidRPr="00A45D94">
        <w:rPr>
          <w:i/>
        </w:rPr>
        <w:t>, uh, or - there are a c</w:t>
      </w:r>
      <w:r>
        <w:rPr>
          <w:i/>
        </w:rPr>
        <w:t xml:space="preserve">ouple of those they don’t know. … </w:t>
      </w:r>
      <w:r w:rsidRPr="00A45D94">
        <w:rPr>
          <w:i/>
        </w:rPr>
        <w:t>That’s what I figured out.</w:t>
      </w:r>
      <w:r>
        <w:rPr>
          <w:i/>
        </w:rPr>
        <w:t xml:space="preserve"> … </w:t>
      </w:r>
      <w:r w:rsidRPr="00A45D94">
        <w:rPr>
          <w:i/>
        </w:rPr>
        <w:t>Okay.  Let’s not - let’s not give this to them this week.</w:t>
      </w:r>
    </w:p>
    <w:p w:rsidR="00B659BD" w:rsidRPr="00A45D94"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5D94">
        <w:rPr>
          <w:i/>
        </w:rPr>
        <w:t>:  Okay.  No problem.</w:t>
      </w:r>
    </w:p>
    <w:p w:rsidR="00B659BD" w:rsidRPr="00A45D94" w:rsidRDefault="00B659BD" w:rsidP="00B659BD">
      <w:pPr>
        <w:widowControl w:val="0"/>
        <w:autoSpaceDE w:val="0"/>
        <w:autoSpaceDN w:val="0"/>
        <w:adjustRightInd w:val="0"/>
        <w:spacing w:after="240" w:line="276" w:lineRule="auto"/>
        <w:ind w:left="1440" w:hanging="720"/>
        <w:jc w:val="right"/>
      </w:pPr>
      <w:r w:rsidRPr="00A45D94">
        <w:t>(Planning interview, 10/11/11)</w:t>
      </w:r>
    </w:p>
    <w:p w:rsidR="008A3DA1" w:rsidRDefault="00B659BD" w:rsidP="00B659BD">
      <w:pPr>
        <w:widowControl w:val="0"/>
        <w:autoSpaceDE w:val="0"/>
        <w:autoSpaceDN w:val="0"/>
        <w:adjustRightInd w:val="0"/>
      </w:pPr>
      <w:r>
        <w:t>One aspect of the theme “All the Stuff” was the role that I performed in making copies of materials for Dr. Pollio.  Early in the pilot study year for this research, I assumed a role in helping Pollio organize and copy the materials he needed for the upcoming class meeting.  At the</w:t>
      </w:r>
    </w:p>
    <w:p w:rsidR="008A3DA1" w:rsidRDefault="008A3DA1">
      <w:pPr>
        <w:spacing w:after="200" w:line="276" w:lineRule="auto"/>
        <w:ind w:firstLine="0"/>
      </w:pPr>
      <w:r>
        <w:br w:type="page"/>
      </w:r>
    </w:p>
    <w:p w:rsidR="00B659BD" w:rsidRDefault="00B659BD" w:rsidP="008A3DA1">
      <w:pPr>
        <w:widowControl w:val="0"/>
        <w:autoSpaceDE w:val="0"/>
        <w:autoSpaceDN w:val="0"/>
        <w:adjustRightInd w:val="0"/>
        <w:ind w:firstLine="0"/>
      </w:pPr>
      <w:proofErr w:type="gramStart"/>
      <w:r>
        <w:lastRenderedPageBreak/>
        <w:t>time</w:t>
      </w:r>
      <w:proofErr w:type="gramEnd"/>
      <w:r>
        <w:t xml:space="preserve"> of the present study, therefore, it was both common and accepted that I would make copies of the various materials he planned to use in the upcoming class meeting.</w:t>
      </w:r>
    </w:p>
    <w:p w:rsidR="00B659BD" w:rsidRDefault="00B659BD" w:rsidP="00B659BD">
      <w:pPr>
        <w:widowControl w:val="0"/>
        <w:autoSpaceDE w:val="0"/>
        <w:autoSpaceDN w:val="0"/>
        <w:adjustRightInd w:val="0"/>
      </w:pPr>
      <w:r>
        <w:t>Excerpt 7:</w:t>
      </w:r>
    </w:p>
    <w:p w:rsidR="00B659BD" w:rsidRPr="00A37E70" w:rsidRDefault="00B659BD" w:rsidP="00B659BD">
      <w:pPr>
        <w:widowControl w:val="0"/>
        <w:autoSpaceDE w:val="0"/>
        <w:autoSpaceDN w:val="0"/>
        <w:adjustRightInd w:val="0"/>
        <w:spacing w:after="10" w:line="276" w:lineRule="auto"/>
        <w:ind w:left="1440" w:hanging="720"/>
        <w:rPr>
          <w:i/>
        </w:rPr>
      </w:pPr>
      <w:r>
        <w:rPr>
          <w:rFonts w:eastAsiaTheme="minorEastAsia"/>
          <w:i/>
        </w:rPr>
        <w:t>Dr. Pollio</w:t>
      </w:r>
      <w:r w:rsidRPr="00A37E70">
        <w:rPr>
          <w:i/>
        </w:rPr>
        <w:t xml:space="preserve">:  Okay, now I’m going to read these to you, and - and you’ll see - </w:t>
      </w:r>
      <w:r>
        <w:rPr>
          <w:i/>
        </w:rPr>
        <w:t>…</w:t>
      </w:r>
      <w:r w:rsidRPr="00A37E70">
        <w:rPr>
          <w:i/>
        </w:rPr>
        <w:t xml:space="preserve">see if you </w:t>
      </w:r>
      <w:proofErr w:type="gramStart"/>
      <w:r w:rsidRPr="00A37E70">
        <w:rPr>
          <w:i/>
        </w:rPr>
        <w:t xml:space="preserve">can, </w:t>
      </w:r>
      <w:r>
        <w:rPr>
          <w:i/>
        </w:rPr>
        <w:t>…</w:t>
      </w:r>
      <w:proofErr w:type="gramEnd"/>
      <w:r w:rsidRPr="00A37E70">
        <w:rPr>
          <w:i/>
        </w:rPr>
        <w:t xml:space="preserve"> read what they say.  </w:t>
      </w:r>
    </w:p>
    <w:p w:rsidR="00B659BD" w:rsidRPr="00A37E70" w:rsidRDefault="00B659BD" w:rsidP="00B659BD">
      <w:pPr>
        <w:widowControl w:val="0"/>
        <w:autoSpaceDE w:val="0"/>
        <w:autoSpaceDN w:val="0"/>
        <w:adjustRightInd w:val="0"/>
        <w:spacing w:after="10" w:line="276" w:lineRule="auto"/>
        <w:ind w:left="1440" w:hanging="720"/>
        <w:rPr>
          <w:i/>
        </w:rPr>
      </w:pPr>
      <w:r>
        <w:rPr>
          <w:rFonts w:eastAsiaTheme="minorEastAsia"/>
          <w:i/>
        </w:rPr>
        <w:t>Franklin</w:t>
      </w:r>
      <w:r w:rsidRPr="00A37E70">
        <w:rPr>
          <w:i/>
        </w:rPr>
        <w:t>:  Okay.</w:t>
      </w:r>
    </w:p>
    <w:p w:rsidR="00B659BD" w:rsidRPr="00A37E70" w:rsidRDefault="00B659BD" w:rsidP="00B659BD">
      <w:pPr>
        <w:widowControl w:val="0"/>
        <w:autoSpaceDE w:val="0"/>
        <w:autoSpaceDN w:val="0"/>
        <w:adjustRightInd w:val="0"/>
        <w:spacing w:after="10" w:line="276" w:lineRule="auto"/>
        <w:ind w:left="1440" w:hanging="720"/>
        <w:rPr>
          <w:i/>
        </w:rPr>
      </w:pPr>
      <w:r>
        <w:rPr>
          <w:rFonts w:eastAsiaTheme="minorEastAsia"/>
          <w:i/>
        </w:rPr>
        <w:t>Dr. Pollio</w:t>
      </w:r>
      <w:r w:rsidRPr="00A37E70">
        <w:rPr>
          <w:i/>
        </w:rPr>
        <w:t>:  ‘</w:t>
      </w:r>
      <w:proofErr w:type="gramStart"/>
      <w:r w:rsidRPr="00A37E70">
        <w:rPr>
          <w:i/>
        </w:rPr>
        <w:t>Cause</w:t>
      </w:r>
      <w:proofErr w:type="gramEnd"/>
      <w:r w:rsidRPr="00A37E70">
        <w:rPr>
          <w:i/>
        </w:rPr>
        <w:t xml:space="preserve"> you’re going to have to type them, and we need - we need it tomorrow.  </w:t>
      </w:r>
    </w:p>
    <w:p w:rsidR="00B659BD" w:rsidRPr="00A37E70"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37E70">
        <w:rPr>
          <w:i/>
        </w:rPr>
        <w:t>:  Okay.</w:t>
      </w:r>
    </w:p>
    <w:p w:rsidR="00B659BD" w:rsidRDefault="00B659BD" w:rsidP="00B659BD">
      <w:pPr>
        <w:widowControl w:val="0"/>
        <w:autoSpaceDE w:val="0"/>
        <w:autoSpaceDN w:val="0"/>
        <w:adjustRightInd w:val="0"/>
        <w:spacing w:after="240" w:line="276" w:lineRule="auto"/>
        <w:ind w:left="1440" w:hanging="720"/>
        <w:jc w:val="right"/>
      </w:pPr>
      <w:r>
        <w:t>(Planning interview, 10/18/11)</w:t>
      </w:r>
    </w:p>
    <w:p w:rsidR="00B659BD" w:rsidRDefault="00B659BD" w:rsidP="00B659BD">
      <w:pPr>
        <w:widowControl w:val="0"/>
        <w:autoSpaceDE w:val="0"/>
        <w:autoSpaceDN w:val="0"/>
        <w:adjustRightInd w:val="0"/>
      </w:pPr>
      <w:r>
        <w:t xml:space="preserve">In addition to selecting and copying “All the Stuff,” Pollio worked to keep track of “All the Stuff.”  Due in large measure to the sheer volume of materials used in the class, Pollio sometimes required assistance to keep track of those materials he had and had not yet shared with his students.  </w:t>
      </w:r>
    </w:p>
    <w:p w:rsidR="00B659BD" w:rsidRPr="00A4243B" w:rsidRDefault="00B659BD" w:rsidP="00B659BD">
      <w:pPr>
        <w:widowControl w:val="0"/>
        <w:autoSpaceDE w:val="0"/>
        <w:autoSpaceDN w:val="0"/>
        <w:adjustRightInd w:val="0"/>
        <w:ind w:left="1440" w:hanging="720"/>
      </w:pPr>
      <w:r w:rsidRPr="00A4243B">
        <w:t>Excerpt 8:</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243B">
        <w:rPr>
          <w:i/>
        </w:rPr>
        <w:t xml:space="preserve">:  Did I give these out?  </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243B">
        <w:rPr>
          <w:i/>
        </w:rPr>
        <w:t>:  Let me look.</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243B">
        <w:rPr>
          <w:i/>
        </w:rPr>
        <w:t>:  I don’t think so.</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243B">
        <w:rPr>
          <w:i/>
        </w:rPr>
        <w:t>:  I don’t think so either.</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243B">
        <w:rPr>
          <w:i/>
        </w:rPr>
        <w:t>: ‘Cause I have too many of them (laughs) if I gave them out.</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243B">
        <w:rPr>
          <w:i/>
        </w:rPr>
        <w:t>:  Let me see.  Suzanne, Eric</w:t>
      </w:r>
      <w:r>
        <w:rPr>
          <w:i/>
        </w:rPr>
        <w:t>,</w:t>
      </w:r>
      <w:r w:rsidRPr="00A4243B">
        <w:rPr>
          <w:i/>
        </w:rPr>
        <w:t xml:space="preserve"> Norton, the drawings, </w:t>
      </w:r>
      <w:proofErr w:type="gramStart"/>
      <w:r w:rsidRPr="00A4243B">
        <w:rPr>
          <w:i/>
        </w:rPr>
        <w:t>…  Yeah</w:t>
      </w:r>
      <w:proofErr w:type="gramEnd"/>
      <w:r w:rsidRPr="00A4243B">
        <w:rPr>
          <w:i/>
        </w:rPr>
        <w:t>.  Yeah.</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243B">
        <w:rPr>
          <w:i/>
        </w:rPr>
        <w:t>:  You gave them out?</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243B">
        <w:rPr>
          <w:i/>
        </w:rPr>
        <w:t>:  Yep.  It was the last thing you gave them.</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243B">
        <w:rPr>
          <w:i/>
        </w:rPr>
        <w:t>:  It was the last thing you gave out?</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243B">
        <w:rPr>
          <w:i/>
        </w:rPr>
        <w:t>:  Uh-huh.</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243B">
        <w:rPr>
          <w:i/>
        </w:rPr>
        <w:t>:  Are you sure we gave them out?</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243B">
        <w:rPr>
          <w:i/>
        </w:rPr>
        <w:t>:  I’ve got it - when I label it as a handout -</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A4243B">
        <w:rPr>
          <w:i/>
        </w:rPr>
        <w:t>:  Okay.</w:t>
      </w:r>
    </w:p>
    <w:p w:rsidR="00B659BD" w:rsidRPr="00A4243B" w:rsidRDefault="00B659BD" w:rsidP="00B659BD">
      <w:pPr>
        <w:widowControl w:val="0"/>
        <w:autoSpaceDE w:val="0"/>
        <w:autoSpaceDN w:val="0"/>
        <w:adjustRightInd w:val="0"/>
        <w:spacing w:line="276" w:lineRule="auto"/>
        <w:ind w:left="1440" w:hanging="720"/>
        <w:rPr>
          <w:i/>
        </w:rPr>
      </w:pPr>
      <w:r>
        <w:rPr>
          <w:rFonts w:eastAsiaTheme="minorEastAsia"/>
          <w:i/>
        </w:rPr>
        <w:t>Franklin</w:t>
      </w:r>
      <w:r w:rsidRPr="00A4243B">
        <w:rPr>
          <w:i/>
        </w:rPr>
        <w:t xml:space="preserve">:  - that means that it’s been handed out. </w:t>
      </w:r>
    </w:p>
    <w:p w:rsidR="00B659BD" w:rsidRPr="00A4243B" w:rsidRDefault="00B659BD" w:rsidP="00B659BD">
      <w:pPr>
        <w:widowControl w:val="0"/>
        <w:autoSpaceDE w:val="0"/>
        <w:autoSpaceDN w:val="0"/>
        <w:adjustRightInd w:val="0"/>
        <w:spacing w:after="240" w:line="276" w:lineRule="auto"/>
        <w:ind w:left="1440" w:hanging="720"/>
        <w:jc w:val="right"/>
      </w:pPr>
      <w:r w:rsidRPr="00A4243B">
        <w:t>(Planning interview, 11/1/11)</w:t>
      </w:r>
    </w:p>
    <w:p w:rsidR="00B659BD" w:rsidRDefault="00B659BD" w:rsidP="00B659BD">
      <w:pPr>
        <w:widowControl w:val="0"/>
        <w:autoSpaceDE w:val="0"/>
        <w:autoSpaceDN w:val="0"/>
        <w:adjustRightInd w:val="0"/>
      </w:pPr>
      <w:r>
        <w:t xml:space="preserve">More important discussions of materials centered on how Pollio planned to use “All the Stuff” within the class meeting and how the materials would assist him or his students.  More </w:t>
      </w:r>
      <w:r>
        <w:lastRenderedPageBreak/>
        <w:t>than once, he planned to use charts of entire topics of study (i.e.: a diagram of steps in phenomenological research) as a guide during instruction.  Using a variety of orientations of Necker Cube diagrams in Excerpt 9, Pollio mentioned that he would need to have three different diagrams visible simultaneously.  He explained that this use of materials would help his student orient to the “original figure” before he helped his students to expand the phenomena’s topographical possibilities (Ihde, 1986).</w:t>
      </w:r>
    </w:p>
    <w:p w:rsidR="00B659BD" w:rsidRDefault="00B659BD" w:rsidP="00B659BD">
      <w:pPr>
        <w:widowControl w:val="0"/>
        <w:autoSpaceDE w:val="0"/>
        <w:autoSpaceDN w:val="0"/>
        <w:adjustRightInd w:val="0"/>
      </w:pPr>
      <w:r>
        <w:t>Excerpt 9</w:t>
      </w:r>
    </w:p>
    <w:p w:rsidR="00B659BD" w:rsidRPr="00850988" w:rsidRDefault="00B659BD" w:rsidP="00B659BD">
      <w:pPr>
        <w:autoSpaceDE w:val="0"/>
        <w:autoSpaceDN w:val="0"/>
        <w:adjustRightInd w:val="0"/>
        <w:spacing w:line="276" w:lineRule="auto"/>
        <w:ind w:left="1440" w:hanging="720"/>
        <w:rPr>
          <w:i/>
        </w:rPr>
      </w:pPr>
      <w:r>
        <w:rPr>
          <w:rFonts w:eastAsiaTheme="minorEastAsia"/>
          <w:i/>
        </w:rPr>
        <w:t>Dr. Pollio</w:t>
      </w:r>
      <w:r w:rsidRPr="00850988">
        <w:rPr>
          <w:i/>
        </w:rPr>
        <w:t xml:space="preserve">:  </w:t>
      </w:r>
      <w:r>
        <w:rPr>
          <w:i/>
        </w:rPr>
        <w:t>T</w:t>
      </w:r>
      <w:r w:rsidRPr="00850988">
        <w:rPr>
          <w:i/>
        </w:rPr>
        <w:t>his is just - you would never know that that’s what - that that’s where this one is hidden - is hidden in this context.  So I have to have people get the original figure again.</w:t>
      </w:r>
      <w:r>
        <w:rPr>
          <w:i/>
        </w:rPr>
        <w:t xml:space="preserve"> …</w:t>
      </w:r>
      <w:r w:rsidRPr="00850988">
        <w:rPr>
          <w:i/>
        </w:rPr>
        <w:t>From this.  Yeah, I can do that …</w:t>
      </w:r>
      <w:r>
        <w:rPr>
          <w:i/>
        </w:rPr>
        <w:t xml:space="preserve"> </w:t>
      </w:r>
      <w:r w:rsidRPr="00850988">
        <w:rPr>
          <w:i/>
        </w:rPr>
        <w:t xml:space="preserve">Then we ought to get a lot more.  (Laughs)  This one </w:t>
      </w:r>
      <w:r>
        <w:t>[</w:t>
      </w:r>
      <w:r w:rsidRPr="00850988">
        <w:t>indicating</w:t>
      </w:r>
      <w:r>
        <w:t>]</w:t>
      </w:r>
      <w:r w:rsidRPr="00850988">
        <w:rPr>
          <w:i/>
        </w:rPr>
        <w:t xml:space="preserve"> is fairly easy, and I think the other one is fairly easy also.  Yeah, let - let’s use these.</w:t>
      </w:r>
      <w:r>
        <w:rPr>
          <w:i/>
        </w:rPr>
        <w:t xml:space="preserve"> … </w:t>
      </w:r>
      <w:r w:rsidRPr="00850988">
        <w:rPr>
          <w:i/>
        </w:rPr>
        <w:t>And, um, let’s get some Scotch tape - and a blackboard.  They don’t have a blackboard but a -</w:t>
      </w:r>
      <w:r>
        <w:rPr>
          <w:i/>
        </w:rPr>
        <w:t xml:space="preserve"> </w:t>
      </w:r>
    </w:p>
    <w:p w:rsidR="00B659BD" w:rsidRPr="00850988" w:rsidRDefault="00B659BD" w:rsidP="00B659BD">
      <w:pPr>
        <w:autoSpaceDE w:val="0"/>
        <w:autoSpaceDN w:val="0"/>
        <w:adjustRightInd w:val="0"/>
        <w:spacing w:line="276" w:lineRule="auto"/>
        <w:ind w:left="1440" w:hanging="720"/>
        <w:rPr>
          <w:i/>
        </w:rPr>
      </w:pPr>
      <w:r>
        <w:rPr>
          <w:rFonts w:eastAsiaTheme="minorEastAsia"/>
          <w:i/>
        </w:rPr>
        <w:t>Franklin</w:t>
      </w:r>
      <w:r w:rsidRPr="00850988">
        <w:rPr>
          <w:i/>
        </w:rPr>
        <w:t>:  Chalkboard?  Uh-huh.</w:t>
      </w:r>
    </w:p>
    <w:p w:rsidR="00B659BD" w:rsidRPr="00850988"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850988">
        <w:rPr>
          <w:i/>
        </w:rPr>
        <w:t>:  Put them up on the blackboard with Scotch tape.  That way, they can see all three of them at the same time.</w:t>
      </w:r>
    </w:p>
    <w:p w:rsidR="00B659BD" w:rsidRDefault="00B659BD" w:rsidP="00B659BD">
      <w:pPr>
        <w:widowControl w:val="0"/>
        <w:autoSpaceDE w:val="0"/>
        <w:autoSpaceDN w:val="0"/>
        <w:adjustRightInd w:val="0"/>
        <w:spacing w:after="240" w:line="276" w:lineRule="auto"/>
        <w:ind w:left="1440" w:hanging="720"/>
        <w:jc w:val="right"/>
      </w:pPr>
      <w:r>
        <w:t>(Planning interview, 8/30/11)</w:t>
      </w:r>
    </w:p>
    <w:p w:rsidR="00B659BD" w:rsidRDefault="00B659BD" w:rsidP="00B659BD">
      <w:pPr>
        <w:widowControl w:val="0"/>
        <w:autoSpaceDE w:val="0"/>
        <w:autoSpaceDN w:val="0"/>
        <w:adjustRightInd w:val="0"/>
      </w:pPr>
      <w:r w:rsidRPr="000A2A7F">
        <w:t xml:space="preserve">Other quotes in this </w:t>
      </w:r>
      <w:r>
        <w:t>theme</w:t>
      </w:r>
      <w:r w:rsidRPr="000A2A7F">
        <w:t xml:space="preserve"> refer to the quality of materials.  These quality references are of two types: the quality of </w:t>
      </w:r>
      <w:r>
        <w:t>the thing itself (i.e.: diagram aesthetics or text readability</w:t>
      </w:r>
      <w:r w:rsidRPr="000A2A7F">
        <w:t>) or the importance and significance of the materials.</w:t>
      </w:r>
      <w:r>
        <w:t xml:space="preserve">  Some of the materials Pollio mentioned using for the class were poor quality copies, in his view, and would need to be recreated in order to be useful for his students.  Other times, as in Excerpt 10, he wanted to make sure to use the diagram that “aesthetically is the best.”</w:t>
      </w:r>
    </w:p>
    <w:p w:rsidR="00B659BD" w:rsidRPr="002D5BB0" w:rsidRDefault="00B659BD" w:rsidP="00B659BD">
      <w:pPr>
        <w:widowControl w:val="0"/>
        <w:autoSpaceDE w:val="0"/>
        <w:autoSpaceDN w:val="0"/>
        <w:adjustRightInd w:val="0"/>
        <w:ind w:left="1440" w:hanging="720"/>
      </w:pPr>
      <w:r w:rsidRPr="002D5BB0">
        <w:t>Excerpt 10</w:t>
      </w:r>
    </w:p>
    <w:p w:rsidR="00B659BD" w:rsidRPr="002D5BB0"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2D5BB0">
        <w:rPr>
          <w:i/>
        </w:rPr>
        <w:t xml:space="preserve">:  I’m looking for William James.  You’ll see when I talk later on I - that thing that we made up last time about, uh, you know, body and </w:t>
      </w:r>
      <w:r>
        <w:rPr>
          <w:i/>
        </w:rPr>
        <w:t xml:space="preserve">– … </w:t>
      </w:r>
      <w:r w:rsidRPr="002D5BB0">
        <w:rPr>
          <w:i/>
        </w:rPr>
        <w:t xml:space="preserve">It comes out to me that what that’s talking about is that self and body are in a relationship and we </w:t>
      </w:r>
      <w:proofErr w:type="spellStart"/>
      <w:r w:rsidRPr="002D5BB0">
        <w:rPr>
          <w:i/>
        </w:rPr>
        <w:t>gotta</w:t>
      </w:r>
      <w:proofErr w:type="spellEnd"/>
      <w:r w:rsidRPr="002D5BB0">
        <w:rPr>
          <w:i/>
        </w:rPr>
        <w:t xml:space="preserve"> figure out what the hell that is before we present them in class, or the other students present them in class.  And - and that thing that I made that you’re - that </w:t>
      </w:r>
      <w:r w:rsidRPr="002D5BB0">
        <w:rPr>
          <w:i/>
        </w:rPr>
        <w:lastRenderedPageBreak/>
        <w:t>you’re kind of, you know -</w:t>
      </w:r>
    </w:p>
    <w:p w:rsidR="00B659BD" w:rsidRPr="002D5BB0" w:rsidRDefault="00B659BD" w:rsidP="00B659BD">
      <w:pPr>
        <w:widowControl w:val="0"/>
        <w:autoSpaceDE w:val="0"/>
        <w:autoSpaceDN w:val="0"/>
        <w:adjustRightInd w:val="0"/>
        <w:spacing w:after="10" w:line="276" w:lineRule="auto"/>
        <w:ind w:left="1440" w:hanging="720"/>
        <w:rPr>
          <w:i/>
        </w:rPr>
      </w:pPr>
      <w:r>
        <w:rPr>
          <w:rFonts w:eastAsiaTheme="minorEastAsia"/>
          <w:i/>
        </w:rPr>
        <w:t>Franklin</w:t>
      </w:r>
      <w:r w:rsidRPr="002D5BB0">
        <w:rPr>
          <w:i/>
        </w:rPr>
        <w:t>:  Uh-huh.</w:t>
      </w:r>
    </w:p>
    <w:p w:rsidR="00B659BD" w:rsidRPr="002D5BB0" w:rsidRDefault="00B659BD" w:rsidP="00B659BD">
      <w:pPr>
        <w:widowControl w:val="0"/>
        <w:autoSpaceDE w:val="0"/>
        <w:autoSpaceDN w:val="0"/>
        <w:adjustRightInd w:val="0"/>
        <w:spacing w:after="10" w:line="276" w:lineRule="auto"/>
        <w:ind w:left="1440" w:hanging="720"/>
        <w:rPr>
          <w:i/>
        </w:rPr>
      </w:pPr>
      <w:r>
        <w:rPr>
          <w:rFonts w:eastAsiaTheme="minorEastAsia"/>
          <w:i/>
        </w:rPr>
        <w:t>Dr. Pollio</w:t>
      </w:r>
      <w:r w:rsidRPr="002D5BB0">
        <w:rPr>
          <w:i/>
        </w:rPr>
        <w:t>:  It turned into a better little graph -</w:t>
      </w:r>
      <w:r>
        <w:rPr>
          <w:i/>
        </w:rPr>
        <w:t xml:space="preserve"> …</w:t>
      </w:r>
      <w:r w:rsidRPr="002D5BB0">
        <w:rPr>
          <w:i/>
        </w:rPr>
        <w:t xml:space="preserve"> That’s all right.  That’s all right.</w:t>
      </w:r>
    </w:p>
    <w:p w:rsidR="00B659BD" w:rsidRPr="002D5BB0" w:rsidRDefault="00B659BD" w:rsidP="00B659BD">
      <w:pPr>
        <w:widowControl w:val="0"/>
        <w:autoSpaceDE w:val="0"/>
        <w:autoSpaceDN w:val="0"/>
        <w:adjustRightInd w:val="0"/>
        <w:spacing w:after="10" w:line="276" w:lineRule="auto"/>
        <w:ind w:left="1440" w:hanging="720"/>
        <w:rPr>
          <w:i/>
        </w:rPr>
      </w:pPr>
      <w:r>
        <w:rPr>
          <w:rFonts w:eastAsiaTheme="minorEastAsia"/>
          <w:i/>
        </w:rPr>
        <w:t>Franklin</w:t>
      </w:r>
      <w:r w:rsidRPr="002D5BB0">
        <w:rPr>
          <w:i/>
        </w:rPr>
        <w:t>:  I fit them on - I fit them on one page.  This is -</w:t>
      </w:r>
    </w:p>
    <w:p w:rsidR="00B659BD" w:rsidRPr="002D5BB0" w:rsidRDefault="00B659BD" w:rsidP="00B659BD">
      <w:pPr>
        <w:widowControl w:val="0"/>
        <w:autoSpaceDE w:val="0"/>
        <w:autoSpaceDN w:val="0"/>
        <w:adjustRightInd w:val="0"/>
        <w:spacing w:after="10" w:line="276" w:lineRule="auto"/>
        <w:ind w:left="1440" w:hanging="720"/>
        <w:rPr>
          <w:i/>
        </w:rPr>
      </w:pPr>
      <w:r>
        <w:rPr>
          <w:rFonts w:eastAsiaTheme="minorEastAsia"/>
          <w:i/>
        </w:rPr>
        <w:t>Dr. Pollio</w:t>
      </w:r>
      <w:r w:rsidRPr="002D5BB0">
        <w:rPr>
          <w:i/>
        </w:rPr>
        <w:t>:  Which one - which one - which one do you think aesthetically is the best?</w:t>
      </w:r>
      <w:r>
        <w:rPr>
          <w:i/>
        </w:rPr>
        <w:t xml:space="preserve"> …</w:t>
      </w:r>
      <w:r w:rsidRPr="002D5BB0">
        <w:rPr>
          <w:i/>
        </w:rPr>
        <w:t xml:space="preserve"> Boy, do these make the things look better (laughs), you know, when you’re doing them this way.</w:t>
      </w:r>
      <w:r>
        <w:rPr>
          <w:i/>
        </w:rPr>
        <w:t xml:space="preserve"> …</w:t>
      </w:r>
      <w:r w:rsidRPr="002D5BB0">
        <w:rPr>
          <w:i/>
        </w:rPr>
        <w:t>But - but this is gorgeous.  I mean -</w:t>
      </w:r>
      <w:r>
        <w:rPr>
          <w:i/>
        </w:rPr>
        <w:t xml:space="preserve"> … </w:t>
      </w:r>
      <w:r w:rsidRPr="002D5BB0">
        <w:rPr>
          <w:i/>
        </w:rPr>
        <w:t xml:space="preserve">Which - which one do we want here?  Which one is better?  This is </w:t>
      </w:r>
      <w:proofErr w:type="gramStart"/>
      <w:r w:rsidRPr="002D5BB0">
        <w:rPr>
          <w:i/>
        </w:rPr>
        <w:t>…  This</w:t>
      </w:r>
      <w:proofErr w:type="gramEnd"/>
      <w:r w:rsidRPr="002D5BB0">
        <w:rPr>
          <w:i/>
        </w:rPr>
        <w:t xml:space="preserve"> one looks dramatically better.  (Laughs)</w:t>
      </w:r>
    </w:p>
    <w:p w:rsidR="00B659BD" w:rsidRPr="002D5BB0" w:rsidRDefault="00B659BD" w:rsidP="00B659BD">
      <w:pPr>
        <w:widowControl w:val="0"/>
        <w:autoSpaceDE w:val="0"/>
        <w:autoSpaceDN w:val="0"/>
        <w:adjustRightInd w:val="0"/>
        <w:spacing w:after="240" w:line="276" w:lineRule="auto"/>
        <w:ind w:left="1440" w:hanging="720"/>
        <w:jc w:val="right"/>
      </w:pPr>
      <w:r w:rsidRPr="002D5BB0">
        <w:t>(Planning interview, 10/18/11)</w:t>
      </w:r>
    </w:p>
    <w:p w:rsidR="00B659BD" w:rsidRDefault="00B659BD" w:rsidP="00B659BD">
      <w:pPr>
        <w:widowControl w:val="0"/>
        <w:autoSpaceDE w:val="0"/>
        <w:autoSpaceDN w:val="0"/>
        <w:adjustRightInd w:val="0"/>
      </w:pPr>
      <w:r>
        <w:t>A frequent concern for Pollio during instructional planning was the creation, modification, and refinement of diagrams that demonstrate some principle of existential phenomenology.  Pollio often drew diagrams during instructional planning that he intended to draw for his class.  He wanted to model the utility of diagrams as a way to help clarify meaning.  More than once, Pollio himself came to a greater understanding of some concept or principle through the act of drawing diagrams during his instructional planning.  In the following excerpt, Dr. Pollio was drawing a sort of Venn diagram (see Figure 4.1) that showed overlapping circles he used to depict the major grounds of existential phenomenology: body, time, others, and world.  At the center of the drawing was the phenomenon (represented by a filled circle) and the four overlapping rings represented the grounds.   Figure 4.2 is a reproduction of the diagram Pollio drew during the instructional planning interview.</w:t>
      </w:r>
    </w:p>
    <w:p w:rsidR="008A3DA1" w:rsidRDefault="008A3DA1" w:rsidP="008A3DA1">
      <w:pPr>
        <w:widowControl w:val="0"/>
        <w:autoSpaceDE w:val="0"/>
        <w:autoSpaceDN w:val="0"/>
        <w:adjustRightInd w:val="0"/>
        <w:ind w:firstLine="0"/>
      </w:pPr>
      <w:r>
        <w:t>In Excerpt 11, Pollio named this a diagram of “the phenomenological atom.”</w:t>
      </w:r>
    </w:p>
    <w:p w:rsidR="008A3DA1" w:rsidRDefault="008A3DA1" w:rsidP="008A3DA1">
      <w:pPr>
        <w:widowControl w:val="0"/>
        <w:autoSpaceDE w:val="0"/>
        <w:autoSpaceDN w:val="0"/>
        <w:adjustRightInd w:val="0"/>
        <w:ind w:left="1440" w:hanging="720"/>
      </w:pPr>
      <w:r>
        <w:t>Excerpt 11</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Dr. Pollio</w:t>
      </w:r>
      <w:r w:rsidRPr="006F42F5">
        <w:rPr>
          <w:i/>
        </w:rPr>
        <w:t>:  If I have - if I have to draw it some way -</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Franklin</w:t>
      </w:r>
      <w:r w:rsidRPr="006F42F5">
        <w:rPr>
          <w:i/>
        </w:rPr>
        <w:t>:  Yeah.</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Dr. Pollio</w:t>
      </w:r>
      <w:r w:rsidRPr="006F42F5">
        <w:rPr>
          <w:i/>
        </w:rPr>
        <w:t>:  - you can call it -</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Franklin</w:t>
      </w:r>
      <w:r w:rsidRPr="006F42F5">
        <w:rPr>
          <w:i/>
        </w:rPr>
        <w:t>:  They’re going to have to get bigger.</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Dr. Pollio</w:t>
      </w:r>
      <w:r w:rsidRPr="006F42F5">
        <w:rPr>
          <w:i/>
        </w:rPr>
        <w:t xml:space="preserve">:  We can - we can call it </w:t>
      </w:r>
      <w:r>
        <w:rPr>
          <w:i/>
        </w:rPr>
        <w:t>‘</w:t>
      </w:r>
      <w:r w:rsidRPr="006F42F5">
        <w:rPr>
          <w:i/>
        </w:rPr>
        <w:t>the phenomenological atom.</w:t>
      </w:r>
      <w:r>
        <w:rPr>
          <w:i/>
        </w:rPr>
        <w:t>’</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Franklin</w:t>
      </w:r>
      <w:r w:rsidRPr="006F42F5">
        <w:rPr>
          <w:i/>
        </w:rPr>
        <w:t>:  Yeah, that’s what it looks like is a -</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Dr. Pollio</w:t>
      </w:r>
      <w:r w:rsidRPr="006F42F5">
        <w:rPr>
          <w:i/>
        </w:rPr>
        <w:t xml:space="preserve">:  You think if I, uh - </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lastRenderedPageBreak/>
        <w:t>Franklin</w:t>
      </w:r>
      <w:r w:rsidRPr="006F42F5">
        <w:rPr>
          <w:i/>
        </w:rPr>
        <w:t>:  I</w:t>
      </w:r>
      <w:r>
        <w:rPr>
          <w:i/>
        </w:rPr>
        <w:t>t</w:t>
      </w:r>
      <w:r w:rsidRPr="006F42F5">
        <w:rPr>
          <w:i/>
        </w:rPr>
        <w:t xml:space="preserve"> got a little crazy there </w:t>
      </w:r>
      <w:r>
        <w:t>[</w:t>
      </w:r>
      <w:r w:rsidRPr="006F42F5">
        <w:t>indicating</w:t>
      </w:r>
      <w:r>
        <w:t>]</w:t>
      </w:r>
      <w:r w:rsidRPr="006F42F5">
        <w:rPr>
          <w:i/>
        </w:rPr>
        <w:t xml:space="preserve">, didn’t </w:t>
      </w:r>
      <w:r>
        <w:rPr>
          <w:i/>
        </w:rPr>
        <w:t>it</w:t>
      </w:r>
      <w:r w:rsidRPr="006F42F5">
        <w:rPr>
          <w:i/>
        </w:rPr>
        <w:t xml:space="preserve">?  </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Dr. Pollio</w:t>
      </w:r>
      <w:r w:rsidRPr="006F42F5">
        <w:rPr>
          <w:i/>
        </w:rPr>
        <w:t>:  But, see, this - they only should be roughly -</w:t>
      </w:r>
      <w:r>
        <w:rPr>
          <w:i/>
        </w:rPr>
        <w:t xml:space="preserve"> … </w:t>
      </w:r>
      <w:r w:rsidRPr="006F42F5">
        <w:rPr>
          <w:i/>
        </w:rPr>
        <w:t>Well, the question is should they all be roughly the same size; I don’t know.</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Franklin</w:t>
      </w:r>
      <w:r w:rsidRPr="006F42F5">
        <w:rPr>
          <w:i/>
        </w:rPr>
        <w:t>:  Oh, gosh, you’re complicating the matter …</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Dr. Pollio</w:t>
      </w:r>
      <w:r w:rsidRPr="006F42F5">
        <w:rPr>
          <w:i/>
        </w:rPr>
        <w:t xml:space="preserve">:  No, no!  But, hell, if </w:t>
      </w:r>
      <w:r>
        <w:rPr>
          <w:i/>
        </w:rPr>
        <w:t xml:space="preserve">we </w:t>
      </w:r>
      <w:r w:rsidRPr="006F42F5">
        <w:rPr>
          <w:i/>
        </w:rPr>
        <w:t>want to say this - this - i</w:t>
      </w:r>
      <w:r>
        <w:rPr>
          <w:i/>
        </w:rPr>
        <w:t>t starts out like this</w:t>
      </w:r>
      <w:r w:rsidRPr="006F42F5">
        <w:rPr>
          <w:i/>
        </w:rPr>
        <w:t xml:space="preserve"> </w:t>
      </w:r>
      <w:r>
        <w:t>[</w:t>
      </w:r>
      <w:r w:rsidRPr="006F42F5">
        <w:t>Indicating</w:t>
      </w:r>
      <w:r>
        <w:t>]</w:t>
      </w:r>
      <w:r w:rsidRPr="006F42F5">
        <w:rPr>
          <w:i/>
        </w:rPr>
        <w:t xml:space="preserve"> I mean, let’s assume that this was well-drawn and -</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Franklin</w:t>
      </w:r>
      <w:r w:rsidRPr="006F42F5">
        <w:rPr>
          <w:i/>
        </w:rPr>
        <w:t>:  Right, right.</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Dr. Pollio</w:t>
      </w:r>
      <w:r w:rsidRPr="006F42F5">
        <w:rPr>
          <w:i/>
        </w:rPr>
        <w:t xml:space="preserve">:  - and it was sensible.  </w:t>
      </w:r>
    </w:p>
    <w:p w:rsidR="008A3DA1" w:rsidRPr="006F42F5" w:rsidRDefault="008A3DA1" w:rsidP="008A3DA1">
      <w:pPr>
        <w:widowControl w:val="0"/>
        <w:autoSpaceDE w:val="0"/>
        <w:autoSpaceDN w:val="0"/>
        <w:adjustRightInd w:val="0"/>
        <w:spacing w:line="276" w:lineRule="auto"/>
        <w:ind w:left="1440" w:hanging="720"/>
        <w:rPr>
          <w:i/>
        </w:rPr>
      </w:pPr>
      <w:r>
        <w:rPr>
          <w:rFonts w:eastAsiaTheme="minorEastAsia"/>
          <w:i/>
        </w:rPr>
        <w:t>Franklin</w:t>
      </w:r>
      <w:r w:rsidRPr="006F42F5">
        <w:rPr>
          <w:i/>
        </w:rPr>
        <w:t>:  I understand what you’re meaning with the relationships.</w:t>
      </w:r>
    </w:p>
    <w:p w:rsidR="008A3DA1" w:rsidRDefault="008A3DA1" w:rsidP="008A3DA1">
      <w:pPr>
        <w:widowControl w:val="0"/>
        <w:autoSpaceDE w:val="0"/>
        <w:autoSpaceDN w:val="0"/>
        <w:adjustRightInd w:val="0"/>
        <w:spacing w:after="240" w:line="276" w:lineRule="auto"/>
        <w:ind w:left="1440" w:hanging="720"/>
        <w:jc w:val="right"/>
      </w:pPr>
      <w:r>
        <w:t>(Planning interview, 11/8/11)</w:t>
      </w:r>
    </w:p>
    <w:p w:rsidR="00B659BD" w:rsidRDefault="00BF42F2" w:rsidP="00B659BD">
      <w:pPr>
        <w:widowControl w:val="0"/>
        <w:autoSpaceDE w:val="0"/>
        <w:autoSpaceDN w:val="0"/>
        <w:adjustRightInd w:val="0"/>
      </w:pPr>
      <w:r>
        <w:rPr>
          <w:rFonts w:eastAsiaTheme="minorEastAsia"/>
          <w:noProof/>
        </w:rPr>
        <w:pict>
          <v:group id="Group 20" o:spid="_x0000_s1026" style="position:absolute;left:0;text-align:left;margin-left:111.25pt;margin-top:1.6pt;width:215.95pt;height:3in;z-index:251661312" coordsize="27432,27432"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rc_mi" o:spid="_x0000_s1027" type="#_x0000_t75" alt="http://acvoters.org/images/atom.gif" href="http://www.google.com/url?sa=i&amp;rct=j&amp;q=atom&amp;source=images&amp;cd=&amp;cad=rja&amp;docid=vCA1N3JFK7zR7M&amp;tbnid=Jn_oRlHVT9DRPM:&amp;ved=0CAUQjRw&amp;url=http://acvoters.org/legislative-session/conservation-watch/conservation-watch-22-3-09-2010&amp;ei=g9kUUYfWH4m09gTSl4GgAQ&amp;bvm=bv.42080656,d.eWU&amp;psig=AFQjCNEP1CkuGCrWH1GCTGAfnf5lcGuE9Q&amp;ust=1360407287250824" style="position:absolute;width:27432;height:2743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v72LCAAAA2wAAAA8AAABkcnMvZG93bnJldi54bWxEj0GLwjAUhO+C/yG8BW+a2oNINcoiLO5B&#10;WHTF87N525Q2LyXJtt1/bwRhj8PMfMNs96NtRU8+1I4VLBcZCOLS6ZorBdfvj/kaRIjIGlvHpOCP&#10;Aux308kWC+0GPlN/iZVIEA4FKjAxdoWUoTRkMSxcR5y8H+ctxiR9JbXHIcFtK/MsW0mLNacFgx0d&#10;DJXN5dcqOF2/hnDqZHO7Hw99jrbxZtUoNXsb3zcgIo3xP/xqf2oF+RKeX9IPkL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r+9iwgAAANsAAAAPAAAAAAAAAAAAAAAAAJ8C&#10;AABkcnMvZG93bnJldi54bWxQSwUGAAAAAAQABAD3AAAAjgMAAAAA&#10;" o:button="t" filled="t" fillcolor="windowText">
              <v:fill o:detectmouseclick="t"/>
              <v:imagedata r:id="rId17" o:title="atom"/>
              <v:path arrowok="t"/>
            </v:shape>
            <v:oval id="Oval 22" o:spid="_x0000_s1028" style="position:absolute;left:11571;top:11652;width:4042;height:424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gpgMIA&#10;AADbAAAADwAAAGRycy9kb3ducmV2LnhtbESPwWrDMBBE74X8g9hALiaW64IpjpUQXAq99NA00Oti&#10;bSwTa2UsJbb/PioUehxm5g1THWbbizuNvnOs4DnNQBA3TnfcKjh/v29fQfiArLF3TAoW8nDYr54q&#10;LLWb+Ivup9CKCGFfogITwlBK6RtDFn3qBuLoXdxoMUQ5tlKPOEW47WWeZYW02HFcMDhQbai5nm5W&#10;AX++1TUl3dQvS+J/Xs7BUKGV2qzn4w5EoDn8h//aH1pBnsPvl/gD5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2CmAwgAAANsAAAAPAAAAAAAAAAAAAAAAAJgCAABkcnMvZG93&#10;bnJldi54bWxQSwUGAAAAAAQABAD1AAAAhwMAAAAA&#10;" fillcolor="windowText" strokecolor="windowText" strokeweight="2pt"/>
          </v:group>
        </w:pict>
      </w:r>
    </w:p>
    <w:p w:rsidR="00B659BD" w:rsidRDefault="00B659BD" w:rsidP="00B659BD">
      <w:pPr>
        <w:widowControl w:val="0"/>
        <w:autoSpaceDE w:val="0"/>
        <w:autoSpaceDN w:val="0"/>
        <w:adjustRightInd w:val="0"/>
      </w:pPr>
    </w:p>
    <w:p w:rsidR="00B659BD" w:rsidRDefault="00B659BD" w:rsidP="00B659BD">
      <w:pPr>
        <w:widowControl w:val="0"/>
        <w:autoSpaceDE w:val="0"/>
        <w:autoSpaceDN w:val="0"/>
        <w:adjustRightInd w:val="0"/>
      </w:pPr>
    </w:p>
    <w:p w:rsidR="00B659BD" w:rsidRDefault="00B659BD" w:rsidP="00B659BD">
      <w:pPr>
        <w:widowControl w:val="0"/>
        <w:autoSpaceDE w:val="0"/>
        <w:autoSpaceDN w:val="0"/>
        <w:adjustRightInd w:val="0"/>
      </w:pPr>
    </w:p>
    <w:p w:rsidR="00B659BD" w:rsidRDefault="00B659BD" w:rsidP="00B659BD">
      <w:pPr>
        <w:widowControl w:val="0"/>
        <w:autoSpaceDE w:val="0"/>
        <w:autoSpaceDN w:val="0"/>
        <w:adjustRightInd w:val="0"/>
      </w:pPr>
    </w:p>
    <w:p w:rsidR="00B659BD" w:rsidRDefault="00B659BD" w:rsidP="00B659BD">
      <w:pPr>
        <w:widowControl w:val="0"/>
        <w:autoSpaceDE w:val="0"/>
        <w:autoSpaceDN w:val="0"/>
        <w:adjustRightInd w:val="0"/>
      </w:pPr>
    </w:p>
    <w:p w:rsidR="00B659BD" w:rsidRDefault="00B659BD" w:rsidP="00B659BD">
      <w:pPr>
        <w:widowControl w:val="0"/>
        <w:autoSpaceDE w:val="0"/>
        <w:autoSpaceDN w:val="0"/>
        <w:adjustRightInd w:val="0"/>
      </w:pPr>
    </w:p>
    <w:p w:rsidR="00B659BD" w:rsidRDefault="00B659BD" w:rsidP="00B659BD">
      <w:pPr>
        <w:widowControl w:val="0"/>
        <w:autoSpaceDE w:val="0"/>
        <w:autoSpaceDN w:val="0"/>
        <w:adjustRightInd w:val="0"/>
      </w:pPr>
    </w:p>
    <w:p w:rsidR="00B659BD" w:rsidRPr="00A86846" w:rsidRDefault="00B659BD" w:rsidP="00B659BD">
      <w:pPr>
        <w:widowControl w:val="0"/>
        <w:autoSpaceDE w:val="0"/>
        <w:autoSpaceDN w:val="0"/>
        <w:adjustRightInd w:val="0"/>
        <w:spacing w:after="200"/>
        <w:ind w:left="1440"/>
        <w:rPr>
          <w:rFonts w:ascii="Arial" w:hAnsi="Arial" w:cs="Arial"/>
        </w:rPr>
      </w:pPr>
      <w:proofErr w:type="gramStart"/>
      <w:r w:rsidRPr="00A86846">
        <w:rPr>
          <w:rFonts w:ascii="Arial" w:hAnsi="Arial" w:cs="Arial"/>
          <w:i/>
          <w:sz w:val="20"/>
        </w:rPr>
        <w:t>Figure 4.2.</w:t>
      </w:r>
      <w:proofErr w:type="gramEnd"/>
      <w:r w:rsidRPr="00A86846">
        <w:rPr>
          <w:rFonts w:ascii="Arial" w:hAnsi="Arial" w:cs="Arial"/>
          <w:sz w:val="20"/>
        </w:rPr>
        <w:t xml:space="preserve"> </w:t>
      </w:r>
      <w:proofErr w:type="gramStart"/>
      <w:r w:rsidRPr="00A86846">
        <w:rPr>
          <w:rFonts w:ascii="Arial" w:hAnsi="Arial" w:cs="Arial"/>
          <w:sz w:val="20"/>
        </w:rPr>
        <w:t>“The Phenomenological Atom</w:t>
      </w:r>
      <w:r>
        <w:rPr>
          <w:rFonts w:ascii="Arial" w:hAnsi="Arial" w:cs="Arial"/>
          <w:sz w:val="20"/>
        </w:rPr>
        <w:t>.</w:t>
      </w:r>
      <w:r w:rsidRPr="00A86846">
        <w:rPr>
          <w:rFonts w:ascii="Arial" w:hAnsi="Arial" w:cs="Arial"/>
          <w:sz w:val="20"/>
        </w:rPr>
        <w:t>”</w:t>
      </w:r>
      <w:proofErr w:type="gramEnd"/>
    </w:p>
    <w:p w:rsidR="00B659BD" w:rsidRDefault="00B659BD" w:rsidP="00B659BD">
      <w:pPr>
        <w:widowControl w:val="0"/>
        <w:autoSpaceDE w:val="0"/>
        <w:autoSpaceDN w:val="0"/>
        <w:adjustRightInd w:val="0"/>
      </w:pPr>
      <w:r>
        <w:t xml:space="preserve">Results of studies conducted by Pollio’s former students were one of the key categories of “All the Stuff” that Pollio used in his course.  He regularly referred to his former students’ work during the planning interviews and used both the raw interview texts and the results of these studies as materials in his course.  In Excerpt 12, Pollio read aloud to me from Barbara </w:t>
      </w:r>
      <w:proofErr w:type="spellStart"/>
      <w:r>
        <w:t>Beier’s</w:t>
      </w:r>
      <w:proofErr w:type="spellEnd"/>
      <w:r>
        <w:t xml:space="preserve"> (1994</w:t>
      </w:r>
      <w:proofErr w:type="gramStart"/>
      <w:r>
        <w:t>)  study</w:t>
      </w:r>
      <w:proofErr w:type="gramEnd"/>
      <w:r>
        <w:t xml:space="preserve"> of the experience of being in a role.  The first quote he read was from a person in the role of cheerleader, then a person on a first date, and finally a participant in the role of ‘freshman.’  The final reference he makes is to the quality of </w:t>
      </w:r>
      <w:proofErr w:type="spellStart"/>
      <w:r>
        <w:t>Beier’s</w:t>
      </w:r>
      <w:proofErr w:type="spellEnd"/>
      <w:r>
        <w:t xml:space="preserve"> study:</w:t>
      </w:r>
    </w:p>
    <w:p w:rsidR="008A3DA1" w:rsidRDefault="008A3DA1">
      <w:pPr>
        <w:spacing w:after="200" w:line="276" w:lineRule="auto"/>
        <w:ind w:firstLine="0"/>
      </w:pPr>
      <w:r>
        <w:br w:type="page"/>
      </w:r>
    </w:p>
    <w:p w:rsidR="00B659BD" w:rsidRDefault="00B659BD" w:rsidP="00B659BD">
      <w:pPr>
        <w:autoSpaceDE w:val="0"/>
        <w:autoSpaceDN w:val="0"/>
        <w:adjustRightInd w:val="0"/>
        <w:ind w:left="1440" w:hanging="720"/>
      </w:pPr>
      <w:r>
        <w:lastRenderedPageBreak/>
        <w:t>Excerpt 12</w:t>
      </w:r>
    </w:p>
    <w:p w:rsidR="00B659BD" w:rsidRPr="00814857" w:rsidRDefault="00B659BD" w:rsidP="00B659BD">
      <w:pPr>
        <w:autoSpaceDE w:val="0"/>
        <w:autoSpaceDN w:val="0"/>
        <w:adjustRightInd w:val="0"/>
        <w:spacing w:line="276" w:lineRule="auto"/>
        <w:ind w:left="1440" w:hanging="720"/>
        <w:rPr>
          <w:i/>
        </w:rPr>
      </w:pPr>
      <w:r>
        <w:rPr>
          <w:rFonts w:eastAsiaTheme="minorEastAsia"/>
          <w:i/>
        </w:rPr>
        <w:t>Dr. Pollio</w:t>
      </w:r>
      <w:r w:rsidRPr="00814857">
        <w:rPr>
          <w:i/>
        </w:rPr>
        <w:t>:  “And when I am …, I feel that it’s my responsibility to get the team and crowd fired up.  It’s necessary to put on a good show …</w:t>
      </w:r>
      <w:proofErr w:type="gramStart"/>
      <w:r w:rsidRPr="00814857">
        <w:rPr>
          <w:i/>
        </w:rPr>
        <w:t>”  That’s</w:t>
      </w:r>
      <w:proofErr w:type="gramEnd"/>
      <w:r w:rsidRPr="00814857">
        <w:rPr>
          <w:i/>
        </w:rPr>
        <w:t xml:space="preserve"> …</w:t>
      </w:r>
    </w:p>
    <w:p w:rsidR="00B659BD" w:rsidRPr="00814857" w:rsidRDefault="00B659BD" w:rsidP="00B659BD">
      <w:pPr>
        <w:autoSpaceDE w:val="0"/>
        <w:autoSpaceDN w:val="0"/>
        <w:adjustRightInd w:val="0"/>
        <w:spacing w:line="276" w:lineRule="auto"/>
        <w:ind w:left="1440" w:hanging="720"/>
        <w:rPr>
          <w:i/>
        </w:rPr>
      </w:pPr>
      <w:r>
        <w:rPr>
          <w:rFonts w:eastAsiaTheme="minorEastAsia"/>
          <w:i/>
        </w:rPr>
        <w:t>Franklin</w:t>
      </w:r>
      <w:r w:rsidRPr="00814857">
        <w:rPr>
          <w:i/>
        </w:rPr>
        <w:t>:  Yeah.</w:t>
      </w:r>
    </w:p>
    <w:p w:rsidR="00B659BD" w:rsidRPr="00814857" w:rsidRDefault="00B659BD" w:rsidP="00B659BD">
      <w:pPr>
        <w:autoSpaceDE w:val="0"/>
        <w:autoSpaceDN w:val="0"/>
        <w:adjustRightInd w:val="0"/>
        <w:spacing w:line="276" w:lineRule="auto"/>
        <w:ind w:left="1440" w:hanging="720"/>
        <w:rPr>
          <w:i/>
        </w:rPr>
      </w:pPr>
      <w:r>
        <w:rPr>
          <w:rFonts w:eastAsiaTheme="minorEastAsia"/>
          <w:i/>
        </w:rPr>
        <w:t>Dr. Pollio</w:t>
      </w:r>
      <w:r w:rsidRPr="00814857">
        <w:rPr>
          <w:i/>
        </w:rPr>
        <w:t xml:space="preserve">:  First date.  … </w:t>
      </w:r>
      <w:proofErr w:type="gramStart"/>
      <w:r w:rsidRPr="00814857">
        <w:rPr>
          <w:i/>
        </w:rPr>
        <w:t>first</w:t>
      </w:r>
      <w:proofErr w:type="gramEnd"/>
      <w:r w:rsidRPr="00814857">
        <w:rPr>
          <w:i/>
        </w:rPr>
        <w:t xml:space="preserve"> - first date.  “When I go out with someone for the first time, I seem to be conscious of everything I do.  I seem to think before I talk.  I’m really polite and a lot quieter than usual.”</w:t>
      </w:r>
    </w:p>
    <w:p w:rsidR="00B659BD" w:rsidRPr="00814857" w:rsidRDefault="00B659BD" w:rsidP="00B659BD">
      <w:pPr>
        <w:autoSpaceDE w:val="0"/>
        <w:autoSpaceDN w:val="0"/>
        <w:adjustRightInd w:val="0"/>
        <w:spacing w:line="276" w:lineRule="auto"/>
        <w:ind w:left="1440" w:hanging="720"/>
        <w:rPr>
          <w:i/>
        </w:rPr>
      </w:pPr>
      <w:r>
        <w:rPr>
          <w:rFonts w:eastAsiaTheme="minorEastAsia"/>
          <w:i/>
        </w:rPr>
        <w:t>Franklin</w:t>
      </w:r>
      <w:r w:rsidRPr="00814857">
        <w:rPr>
          <w:i/>
        </w:rPr>
        <w:t>:  Oh, wow.  Yeah.</w:t>
      </w:r>
    </w:p>
    <w:p w:rsidR="00B659BD" w:rsidRPr="00814857" w:rsidRDefault="00B659BD" w:rsidP="00B659BD">
      <w:pPr>
        <w:autoSpaceDE w:val="0"/>
        <w:autoSpaceDN w:val="0"/>
        <w:adjustRightInd w:val="0"/>
        <w:spacing w:line="276" w:lineRule="auto"/>
        <w:ind w:left="1440" w:hanging="720"/>
        <w:rPr>
          <w:i/>
        </w:rPr>
      </w:pPr>
      <w:r>
        <w:rPr>
          <w:rFonts w:eastAsiaTheme="minorEastAsia"/>
          <w:i/>
        </w:rPr>
        <w:t>Dr. Pollio</w:t>
      </w:r>
      <w:r w:rsidRPr="00814857">
        <w:rPr>
          <w:i/>
        </w:rPr>
        <w:t>:  Then we’ve got, first, fit the body.  “My first day at college I noticed that I was extremely nervous and aware of the feeling.  I had walked to class and felt everybody’s eyes were upon me.  I just knew I was a freshman.”</w:t>
      </w:r>
    </w:p>
    <w:p w:rsidR="00B659BD" w:rsidRPr="00814857" w:rsidRDefault="00B659BD" w:rsidP="00B659BD">
      <w:pPr>
        <w:autoSpaceDE w:val="0"/>
        <w:autoSpaceDN w:val="0"/>
        <w:adjustRightInd w:val="0"/>
        <w:spacing w:line="276" w:lineRule="auto"/>
        <w:ind w:left="1440" w:hanging="720"/>
        <w:rPr>
          <w:i/>
        </w:rPr>
      </w:pPr>
      <w:r>
        <w:rPr>
          <w:rFonts w:eastAsiaTheme="minorEastAsia"/>
          <w:i/>
        </w:rPr>
        <w:t>Franklin</w:t>
      </w:r>
      <w:r w:rsidRPr="00814857">
        <w:rPr>
          <w:i/>
        </w:rPr>
        <w:t xml:space="preserve">:  (Laughs)  </w:t>
      </w:r>
    </w:p>
    <w:p w:rsidR="00B659BD" w:rsidRPr="00814857" w:rsidRDefault="00B659BD" w:rsidP="00B659BD">
      <w:pPr>
        <w:autoSpaceDE w:val="0"/>
        <w:autoSpaceDN w:val="0"/>
        <w:adjustRightInd w:val="0"/>
        <w:spacing w:line="276" w:lineRule="auto"/>
        <w:ind w:left="1440" w:hanging="720"/>
        <w:rPr>
          <w:i/>
        </w:rPr>
      </w:pPr>
      <w:r>
        <w:rPr>
          <w:rFonts w:eastAsiaTheme="minorEastAsia"/>
          <w:i/>
        </w:rPr>
        <w:t>Dr. Pollio</w:t>
      </w:r>
      <w:r w:rsidRPr="00814857">
        <w:rPr>
          <w:i/>
        </w:rPr>
        <w:t>:  Okay.  …</w:t>
      </w:r>
    </w:p>
    <w:p w:rsidR="00B659BD" w:rsidRPr="00814857" w:rsidRDefault="00B659BD" w:rsidP="00B659BD">
      <w:pPr>
        <w:autoSpaceDE w:val="0"/>
        <w:autoSpaceDN w:val="0"/>
        <w:adjustRightInd w:val="0"/>
        <w:spacing w:line="276" w:lineRule="auto"/>
        <w:ind w:left="1440" w:hanging="720"/>
        <w:rPr>
          <w:i/>
        </w:rPr>
      </w:pPr>
      <w:r>
        <w:rPr>
          <w:rFonts w:eastAsiaTheme="minorEastAsia"/>
          <w:i/>
        </w:rPr>
        <w:t>Franklin</w:t>
      </w:r>
      <w:r w:rsidRPr="00814857">
        <w:rPr>
          <w:i/>
        </w:rPr>
        <w:t>:  Oh, that’s great.</w:t>
      </w:r>
    </w:p>
    <w:p w:rsidR="00B659BD" w:rsidRPr="00814857" w:rsidRDefault="00B659BD" w:rsidP="00B659BD">
      <w:pPr>
        <w:autoSpaceDE w:val="0"/>
        <w:autoSpaceDN w:val="0"/>
        <w:adjustRightInd w:val="0"/>
        <w:spacing w:line="276" w:lineRule="auto"/>
        <w:ind w:left="1440" w:hanging="720"/>
        <w:rPr>
          <w:i/>
        </w:rPr>
      </w:pPr>
      <w:r>
        <w:rPr>
          <w:rFonts w:eastAsiaTheme="minorEastAsia"/>
          <w:i/>
        </w:rPr>
        <w:t>Dr. Pollio</w:t>
      </w:r>
      <w:r w:rsidRPr="00814857">
        <w:rPr>
          <w:i/>
        </w:rPr>
        <w:t xml:space="preserve">:  Yeah.  This is a published paper.  What year?  God! ’94!  I can’t believe this was so long ago.  </w:t>
      </w:r>
    </w:p>
    <w:p w:rsidR="00B659BD" w:rsidRPr="00814857" w:rsidRDefault="00B659BD" w:rsidP="00B659BD">
      <w:pPr>
        <w:autoSpaceDE w:val="0"/>
        <w:autoSpaceDN w:val="0"/>
        <w:adjustRightInd w:val="0"/>
        <w:spacing w:line="276" w:lineRule="auto"/>
        <w:ind w:left="1440" w:hanging="720"/>
        <w:rPr>
          <w:i/>
        </w:rPr>
      </w:pPr>
      <w:r>
        <w:rPr>
          <w:rFonts w:eastAsiaTheme="minorEastAsia"/>
          <w:i/>
        </w:rPr>
        <w:t>Franklin</w:t>
      </w:r>
      <w:r w:rsidRPr="00814857">
        <w:rPr>
          <w:i/>
        </w:rPr>
        <w:t>:  There it is.</w:t>
      </w:r>
    </w:p>
    <w:p w:rsidR="00B659BD" w:rsidRPr="00814857" w:rsidRDefault="00B659BD" w:rsidP="00B659BD">
      <w:pPr>
        <w:widowControl w:val="0"/>
        <w:autoSpaceDE w:val="0"/>
        <w:autoSpaceDN w:val="0"/>
        <w:adjustRightInd w:val="0"/>
        <w:spacing w:line="276" w:lineRule="auto"/>
        <w:ind w:left="1440" w:hanging="720"/>
        <w:rPr>
          <w:i/>
        </w:rPr>
      </w:pPr>
      <w:r>
        <w:rPr>
          <w:rFonts w:eastAsiaTheme="minorEastAsia"/>
          <w:i/>
        </w:rPr>
        <w:t>Dr. Pollio</w:t>
      </w:r>
      <w:r w:rsidRPr="00814857">
        <w:rPr>
          <w:i/>
        </w:rPr>
        <w:t>:  There it is.  This - this - this one actually won a prize for Barbara.</w:t>
      </w:r>
    </w:p>
    <w:p w:rsidR="00B659BD" w:rsidRDefault="00B659BD" w:rsidP="00B659BD">
      <w:pPr>
        <w:widowControl w:val="0"/>
        <w:autoSpaceDE w:val="0"/>
        <w:autoSpaceDN w:val="0"/>
        <w:adjustRightInd w:val="0"/>
        <w:spacing w:after="240" w:line="276" w:lineRule="auto"/>
        <w:ind w:left="1440" w:hanging="720"/>
        <w:jc w:val="right"/>
      </w:pPr>
      <w:r>
        <w:t>(Planning interview, 11/8/11)</w:t>
      </w:r>
    </w:p>
    <w:p w:rsidR="00B659BD" w:rsidRDefault="00B659BD" w:rsidP="00B659BD">
      <w:pPr>
        <w:widowControl w:val="0"/>
        <w:autoSpaceDE w:val="0"/>
        <w:autoSpaceDN w:val="0"/>
        <w:adjustRightInd w:val="0"/>
      </w:pPr>
      <w:r>
        <w:t xml:space="preserve">Pollio was eager to share his diagrams and materials with his students and “show them how these things happen.”  In the following excerpt, Dr. Pollio discussed bringing a new diagram to class, a chart that he was still working to refine.  I had typed this diagram for him as he worked on multiple versions of the chart in the weeks leading up to the class in which he intended to use it.  Rather than bringing only ‘the best’ or the ‘most improved’ version of the chart to class, Pollio wanted to share the process of its creation with his students.  He seemed to want both his students’ input into the usefulness of the diagram and their ideas for its continued improvement. </w:t>
      </w:r>
    </w:p>
    <w:p w:rsidR="00B659BD" w:rsidRDefault="00B659BD" w:rsidP="00B659BD">
      <w:pPr>
        <w:widowControl w:val="0"/>
        <w:autoSpaceDE w:val="0"/>
        <w:autoSpaceDN w:val="0"/>
        <w:adjustRightInd w:val="0"/>
        <w:ind w:firstLine="0"/>
        <w:rPr>
          <w:b/>
        </w:rPr>
      </w:pPr>
      <w:r>
        <w:rPr>
          <w:b/>
        </w:rPr>
        <w:t>Summary of Theme: “A</w:t>
      </w:r>
      <w:r w:rsidRPr="00143BA4">
        <w:rPr>
          <w:b/>
        </w:rPr>
        <w:t xml:space="preserve">ll the </w:t>
      </w:r>
      <w:r>
        <w:rPr>
          <w:b/>
        </w:rPr>
        <w:t>S</w:t>
      </w:r>
      <w:r w:rsidRPr="00143BA4">
        <w:rPr>
          <w:b/>
        </w:rPr>
        <w:t>tuff</w:t>
      </w:r>
      <w:r>
        <w:rPr>
          <w:b/>
        </w:rPr>
        <w:t>”</w:t>
      </w:r>
    </w:p>
    <w:p w:rsidR="00B659BD" w:rsidRDefault="00B659BD" w:rsidP="00B659BD">
      <w:pPr>
        <w:ind w:firstLine="0"/>
      </w:pPr>
      <w:r>
        <w:tab/>
        <w:t xml:space="preserve">This theme describes the instructional materials and their significance within Pollio’s instructional planning.  “All the Stuff” included photocopied texts, diagrams and charts, songs, poetry, and art.  Dr. Pollio described his intended purposes for the ‘stuff’ and his process of </w:t>
      </w:r>
      <w:r>
        <w:lastRenderedPageBreak/>
        <w:t>selection or elimination of some materials over others.  Pollio acknowledged that he had a lot of stuff but continued to pursue additional stuff that might be useful in his class.  His poor assessment of one of his materials often prompted him to create new materials or modify and improve them.  Pollio discussed how he planned to use “All the Stuff” in the service of his instruction.  Two of Pollio’s favored categories of materials were diagrams that depicted a principle of existential phenomenology and results of phenomenological studies conducted by his former students.</w:t>
      </w:r>
    </w:p>
    <w:p w:rsidR="00B659BD" w:rsidRPr="00FA3A55" w:rsidRDefault="00B659BD" w:rsidP="00B659BD">
      <w:pPr>
        <w:widowControl w:val="0"/>
        <w:autoSpaceDE w:val="0"/>
        <w:autoSpaceDN w:val="0"/>
        <w:adjustRightInd w:val="0"/>
        <w:ind w:firstLine="0"/>
        <w:rPr>
          <w:rFonts w:eastAsiaTheme="minorEastAsia"/>
          <w:b/>
          <w:bCs/>
          <w:color w:val="000000"/>
        </w:rPr>
      </w:pPr>
      <w:r w:rsidRPr="00FA3A55">
        <w:rPr>
          <w:rFonts w:eastAsiaTheme="minorEastAsia"/>
          <w:b/>
          <w:bCs/>
          <w:color w:val="000000"/>
        </w:rPr>
        <w:t>Theme: Going with the Flow</w:t>
      </w:r>
    </w:p>
    <w:p w:rsidR="00B659BD" w:rsidRPr="00FA3A55" w:rsidRDefault="00B659BD" w:rsidP="00B659BD">
      <w:pPr>
        <w:widowControl w:val="0"/>
        <w:autoSpaceDE w:val="0"/>
        <w:autoSpaceDN w:val="0"/>
        <w:adjustRightInd w:val="0"/>
        <w:rPr>
          <w:rFonts w:eastAsiaTheme="minorEastAsia"/>
          <w:bCs/>
          <w:color w:val="000000"/>
        </w:rPr>
      </w:pPr>
      <w:r>
        <w:rPr>
          <w:rFonts w:eastAsiaTheme="minorEastAsia"/>
          <w:bCs/>
          <w:color w:val="000000"/>
        </w:rPr>
        <w:t>Dr. Pollio</w:t>
      </w:r>
      <w:r w:rsidRPr="00FA3A55">
        <w:rPr>
          <w:rFonts w:eastAsiaTheme="minorEastAsia"/>
          <w:bCs/>
          <w:color w:val="000000"/>
        </w:rPr>
        <w:t xml:space="preserve"> spent a substantial amount of his instructional planning time working on the sequence of topics, activities, questions, and demonstrations he wanted to use in his class.  He compiled a numbered list, or outline, during every instructional planning interview.  These lists then formed the basis of his plans for the upcoming class meetings and represented what he believed to be the best use of his available instructional time.  Ironically, Pollio also regularly discussed the likelihood of his breaking away from his planned outline during the act of teaching.  He explained that spontaneity in the teaching moment was more important to him than accomplishing all of the items on his list, let alone in the order he so carefully arranged.  He said that the exercise of planning out the flow of a class meeting afforded him the opportunity to be present in a type of improvisational capacity during the class meeting.  His intention was to “Go with the Flow” and being prepared with an ordered list of what he imagined would be the best way to structure the class afforded him the ability to go wherever the class and the moment led.</w:t>
      </w:r>
    </w:p>
    <w:p w:rsidR="00B659BD" w:rsidRPr="00FA3A55" w:rsidRDefault="00B659BD" w:rsidP="00B659BD">
      <w:pPr>
        <w:widowControl w:val="0"/>
        <w:autoSpaceDE w:val="0"/>
        <w:autoSpaceDN w:val="0"/>
        <w:adjustRightInd w:val="0"/>
        <w:rPr>
          <w:rFonts w:eastAsiaTheme="minorEastAsia"/>
          <w:bCs/>
          <w:color w:val="000000"/>
        </w:rPr>
      </w:pPr>
      <w:r w:rsidRPr="00FA3A55">
        <w:rPr>
          <w:rFonts w:eastAsiaTheme="minorEastAsia"/>
          <w:bCs/>
          <w:color w:val="000000"/>
        </w:rPr>
        <w:t xml:space="preserve">Pollio introduced the idea of “Going with the Flow” during our first instructional planning interview of the semester.  He shared his plans for introducing himself to his students, allowing his students to introduce themselves, and then sharing and discussing his course outline </w:t>
      </w:r>
      <w:r w:rsidRPr="00FA3A55">
        <w:rPr>
          <w:rFonts w:eastAsiaTheme="minorEastAsia"/>
          <w:bCs/>
          <w:color w:val="000000"/>
        </w:rPr>
        <w:lastRenderedPageBreak/>
        <w:t>and reading list for the semester.  He also planned to add a qualifying statement to his discussion of the course outline, Excerpt 1, which would invite his students to alter his plans.</w:t>
      </w:r>
    </w:p>
    <w:p w:rsidR="00B659BD" w:rsidRPr="00FA3A55" w:rsidRDefault="00B659BD" w:rsidP="00B659BD">
      <w:pPr>
        <w:widowControl w:val="0"/>
        <w:autoSpaceDE w:val="0"/>
        <w:autoSpaceDN w:val="0"/>
        <w:adjustRightInd w:val="0"/>
        <w:rPr>
          <w:rFonts w:eastAsiaTheme="minorEastAsia"/>
          <w:bCs/>
          <w:color w:val="000000"/>
        </w:rPr>
      </w:pPr>
      <w:r w:rsidRPr="00FA3A55">
        <w:rPr>
          <w:rFonts w:eastAsiaTheme="minorEastAsia"/>
          <w:bCs/>
          <w:color w:val="000000"/>
        </w:rPr>
        <w:t>Excerpt 1</w:t>
      </w:r>
    </w:p>
    <w:p w:rsidR="00B659BD" w:rsidRDefault="00B659BD" w:rsidP="00B659BD">
      <w:pPr>
        <w:widowControl w:val="0"/>
        <w:autoSpaceDE w:val="0"/>
        <w:autoSpaceDN w:val="0"/>
        <w:adjustRightInd w:val="0"/>
        <w:spacing w:line="276" w:lineRule="auto"/>
        <w:ind w:left="720" w:firstLine="0"/>
        <w:rPr>
          <w:rFonts w:eastAsiaTheme="minorEastAsia"/>
          <w:i/>
        </w:rPr>
      </w:pPr>
      <w:r w:rsidRPr="00FA3A55">
        <w:rPr>
          <w:rFonts w:eastAsiaTheme="minorEastAsia"/>
          <w:i/>
        </w:rPr>
        <w:t xml:space="preserve">And that’s kind of what I would like to have happen in the class that, uh - now, if there is other stuff that you’d find more interesting, and you convince me it’s more interesting [then] we’ll go with what you want to do.  But right now, the thing is laid out for you to learn about phenomenology and then to kind of like, um, for me to kind of like extend it, and we’ll work on it together. </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w:t>
      </w:r>
      <w:r>
        <w:rPr>
          <w:rFonts w:eastAsiaTheme="minorEastAsia"/>
        </w:rPr>
        <w:t xml:space="preserve">H. R. Pollio, </w:t>
      </w:r>
      <w:r w:rsidRPr="00FA3A55">
        <w:rPr>
          <w:rFonts w:eastAsiaTheme="minorEastAsia"/>
        </w:rPr>
        <w:t>Planning interview, 8/23/11)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 xml:space="preserve">This attitude, which Pollio planned to share with his students on their first class meeting, relates to the theme </w:t>
      </w:r>
      <w:r>
        <w:rPr>
          <w:rFonts w:eastAsiaTheme="minorEastAsia"/>
        </w:rPr>
        <w:t>‘</w:t>
      </w:r>
      <w:r w:rsidRPr="00FA3A55">
        <w:rPr>
          <w:rFonts w:eastAsiaTheme="minorEastAsia"/>
        </w:rPr>
        <w:t>Playing with Possibilities</w:t>
      </w:r>
      <w:r>
        <w:rPr>
          <w:rFonts w:eastAsiaTheme="minorEastAsia"/>
        </w:rPr>
        <w:t>’</w:t>
      </w:r>
      <w:r w:rsidRPr="00FA3A55">
        <w:rPr>
          <w:rFonts w:eastAsiaTheme="minorEastAsia"/>
        </w:rPr>
        <w:t xml:space="preserve"> in that his stated intention was to be open to other ideas and the influence of his students.</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 xml:space="preserve">Arranging the flow of topics and class exercises was such a common occurrence that Pollio sometimes referred to the class plans as a ‘list.’  He often suggested, “Let’s make a list” (Planning interview, 8/23/11), spoke of a need to “get the sequence of this class down” (Planning interview, 11/29/11), and after arranging and rearranging his list asked, “Let me see if you and I have the same outline and there is one in my head” (Planning interview, 11/22/11).  When the numbered lists referenced accompanying materials, as in Excerpt 2, his list related also to a ‘pile.’ </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Excerpt 2</w:t>
      </w:r>
    </w:p>
    <w:p w:rsidR="00B659BD" w:rsidRDefault="00B659BD" w:rsidP="00B659BD">
      <w:pPr>
        <w:widowControl w:val="0"/>
        <w:autoSpaceDE w:val="0"/>
        <w:autoSpaceDN w:val="0"/>
        <w:adjustRightInd w:val="0"/>
        <w:spacing w:line="276" w:lineRule="auto"/>
        <w:ind w:left="720" w:firstLine="0"/>
        <w:rPr>
          <w:rFonts w:eastAsiaTheme="minorEastAsia"/>
          <w:i/>
        </w:rPr>
      </w:pPr>
      <w:r w:rsidRPr="00FA3A55">
        <w:rPr>
          <w:rFonts w:eastAsiaTheme="minorEastAsia"/>
          <w:i/>
        </w:rPr>
        <w:t>And pile them up roughly in the order that I’m supposed to be talking about.  And the opening thing we know we’re doing; we’re all going to do these.  (Indicating)  And after a couple of these, I’ll do a summary. … After a couple of others, I’ll go to summary. … I’ve got pretty much everything in mind now.</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w:t>
      </w:r>
      <w:r>
        <w:rPr>
          <w:rFonts w:eastAsiaTheme="minorEastAsia"/>
        </w:rPr>
        <w:t xml:space="preserve">H. R. Pollio, </w:t>
      </w:r>
      <w:r w:rsidRPr="00FA3A55">
        <w:rPr>
          <w:rFonts w:eastAsiaTheme="minorEastAsia"/>
        </w:rPr>
        <w:t>Planning interview, 8/30/11)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 xml:space="preserve">Outcomes of Pollio’s instructional planning thusly included both a numbered list for an outline and an ordered pile of “All the Stuff” he would use in the upcoming class. </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lastRenderedPageBreak/>
        <w:tab/>
        <w:t>Sometimes Pollio spoke of the flow of the upcoming lesson as requiring a particular sequence for very specific reasons.  He believed that the order was important when it gradually moved a topic from concrete experiences to more abstract principles, when telling a story to his students, and especially when referring to steps or stages in phenomenological research.  He also planned to use the flow of a lesson to build to a culminating proposition or activity as in Excerpt 3.</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Excerpt 3</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proofErr w:type="gramStart"/>
      <w:r w:rsidRPr="00FA3A55">
        <w:rPr>
          <w:rFonts w:eastAsiaTheme="minorEastAsia"/>
          <w:i/>
        </w:rPr>
        <w:t>:  …</w:t>
      </w:r>
      <w:proofErr w:type="gramEnd"/>
      <w:r w:rsidRPr="00FA3A55">
        <w:rPr>
          <w:rFonts w:eastAsiaTheme="minorEastAsia"/>
          <w:i/>
        </w:rPr>
        <w:t>Then I want to go to Merleau-Ponty and I want to talk about Merleau-Ponty.  And then - and then what - what -</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James, Collins, Rogers, and Weimer.</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xml:space="preserve">:  Yeah, yeah. … Okay, now, what do we have to do here?  Where - where does all this go to at the end?  </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sidRPr="00861639">
        <w:rPr>
          <w:rFonts w:eastAsiaTheme="minorEastAsia"/>
          <w:i/>
        </w:rPr>
        <w:t>Franklin</w:t>
      </w:r>
      <w:r w:rsidRPr="00FA3A55">
        <w:rPr>
          <w:rFonts w:eastAsiaTheme="minorEastAsia"/>
          <w:i/>
        </w:rPr>
        <w:t>:  Yeah, how do you want to wrap it all up?</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How am I going to wrap it all up? …</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Your - your diagram!</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Oh, right!</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(Planning interview, 11/29/11)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 xml:space="preserve">In this excerpt, Pollio was reviewing plans that he had previously arranged and I was able to remind him of ‘where he was going’ with the sequence.  He planned to build up to climactic events, which relates back to theme “Blow them </w:t>
      </w:r>
      <w:proofErr w:type="gramStart"/>
      <w:r w:rsidRPr="00FA3A55">
        <w:rPr>
          <w:rFonts w:eastAsiaTheme="minorEastAsia"/>
        </w:rPr>
        <w:t>Away</w:t>
      </w:r>
      <w:proofErr w:type="gramEnd"/>
      <w:r w:rsidRPr="00FA3A55">
        <w:rPr>
          <w:rFonts w:eastAsiaTheme="minorEastAsia"/>
        </w:rPr>
        <w:t xml:space="preserve">!” </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 xml:space="preserve">Increasingly complex demonstrations or concepts similarly required a firmer plan for the order and flow of a lesson.  While planning class demonstrations of figure ambiguity, </w:t>
      </w:r>
      <w:r>
        <w:rPr>
          <w:rFonts w:eastAsiaTheme="minorEastAsia"/>
        </w:rPr>
        <w:t>Dr. Pollio</w:t>
      </w:r>
      <w:r w:rsidRPr="00FA3A55">
        <w:rPr>
          <w:rFonts w:eastAsiaTheme="minorEastAsia"/>
        </w:rPr>
        <w:t xml:space="preserve"> chose to move from the simpler bimorphic figures to more complex polymorphic phenomena.  This practice relates to the earlier theme “</w:t>
      </w:r>
      <w:r>
        <w:rPr>
          <w:rFonts w:eastAsiaTheme="minorEastAsia"/>
        </w:rPr>
        <w:t>What Can They Experience in Class</w:t>
      </w:r>
      <w:r w:rsidRPr="00FA3A55">
        <w:rPr>
          <w:rFonts w:eastAsiaTheme="minorEastAsia"/>
        </w:rPr>
        <w:t>?” in that Pollio believed simpler demonstrations of phenomena would help prepare his students for the increasingly difficult concepts.  He discussed this practice and how much time he spent engaged in managing the flow of a lesson in Excerpt 4.</w:t>
      </w:r>
    </w:p>
    <w:p w:rsidR="00B659BD" w:rsidRPr="00FA3A55" w:rsidRDefault="00B659BD" w:rsidP="00B659BD">
      <w:pPr>
        <w:widowControl w:val="0"/>
        <w:autoSpaceDE w:val="0"/>
        <w:autoSpaceDN w:val="0"/>
        <w:adjustRightInd w:val="0"/>
        <w:rPr>
          <w:rFonts w:eastAsiaTheme="minorEastAsia"/>
        </w:rPr>
      </w:pPr>
      <w:r w:rsidRPr="00FA3A55">
        <w:rPr>
          <w:rFonts w:eastAsiaTheme="minorEastAsia"/>
        </w:rPr>
        <w:lastRenderedPageBreak/>
        <w:t>Excerpt 4</w:t>
      </w:r>
    </w:p>
    <w:p w:rsidR="00B659BD" w:rsidRDefault="00B659BD" w:rsidP="00B659BD">
      <w:pPr>
        <w:widowControl w:val="0"/>
        <w:tabs>
          <w:tab w:val="left" w:pos="3256"/>
        </w:tabs>
        <w:autoSpaceDE w:val="0"/>
        <w:autoSpaceDN w:val="0"/>
        <w:adjustRightInd w:val="0"/>
        <w:spacing w:line="276" w:lineRule="auto"/>
        <w:ind w:left="720" w:firstLine="0"/>
        <w:rPr>
          <w:rFonts w:eastAsiaTheme="minorEastAsia"/>
          <w:i/>
        </w:rPr>
      </w:pPr>
      <w:r w:rsidRPr="00FA3A55">
        <w:rPr>
          <w:rFonts w:eastAsiaTheme="minorEastAsia"/>
          <w:i/>
        </w:rPr>
        <w:t>I’m astounded as to how much time I’m spending on organizing the flow of a thing and worrying about things that it never, never occurs to us that we worry about, like how much time it’s going to take, or how does it - how does the third week fit with the first week, and how does the whole thing have a sense of - a sensible trajectory.  And in this particular class, I spend a lot of time on - not only on finding this stuff and all that relates to it, but how much time we have.  And a very great concern, I have anyway, whether it’s intrinsic to this method or not, I have a very great concern for time. … Time and sequencing and order and stuff like that.  And it’s - it’s not that I want to lead them someplace, but I think these things make sense the way we’ve organized them … So many of the things that I wrote down this time and last time, too, are about managing your class. … Not managing your people, but managing my flow of information to them, what I want them to do with it and stuff like that.  You wouldn’t ordinarily think about that when you think about a college professor preparing a class. … It’s the organization of sequencing.</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w:t>
      </w:r>
      <w:r>
        <w:rPr>
          <w:rFonts w:eastAsiaTheme="minorEastAsia"/>
        </w:rPr>
        <w:t xml:space="preserve">H. R. Pollio, </w:t>
      </w:r>
      <w:r w:rsidRPr="00FA3A55">
        <w:rPr>
          <w:rFonts w:eastAsiaTheme="minorEastAsia"/>
        </w:rPr>
        <w:t>Planning interview, 9/6/11)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 xml:space="preserve">Within the theme “Going with the Flow,” Pollio discussed time and how he planned to use his available instructional time to his greatest advantage.  Pollio’s guiding attitudes about managing class time included, “Do the most impressive thing first” (Planning interview, 8/30/11), “Start with their [students’] experiences first” (Planning interview, 11/22/11), and starting a new topic with “A Good Question” (earlier theme).  Pollio also said that it was important for him to begin classes following an assigned homework activity, as in Excerpt 5, with the students’ reports on their work. </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Excerpt 5</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I’m not sure how many people will do that.  I’m - I would be astounded if - if more than one person did it.</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Really?</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xml:space="preserve">:  Well, I don’t know.  </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It’s the first time you’ve asked them to produce something.</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I would be - no, they’ve produced things before.</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No, but, I mean, in the - on their own, at home, and like homework…</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No, no, no.  But it</w:t>
      </w:r>
      <w:r w:rsidRPr="00FA3A55">
        <w:rPr>
          <w:rFonts w:eastAsiaTheme="minorEastAsia"/>
          <w:i/>
          <w:iCs/>
        </w:rPr>
        <w:t xml:space="preserve"> </w:t>
      </w:r>
      <w:r w:rsidRPr="00FA3A55">
        <w:rPr>
          <w:rFonts w:eastAsiaTheme="minorEastAsia"/>
          <w:iCs/>
        </w:rPr>
        <w:t>is</w:t>
      </w:r>
      <w:r w:rsidRPr="00FA3A55">
        <w:rPr>
          <w:rFonts w:eastAsiaTheme="minorEastAsia"/>
          <w:i/>
          <w:iCs/>
        </w:rPr>
        <w:t xml:space="preserve"> </w:t>
      </w:r>
      <w:r w:rsidRPr="00FA3A55">
        <w:rPr>
          <w:rFonts w:eastAsiaTheme="minorEastAsia"/>
          <w:i/>
        </w:rPr>
        <w:t>homework.</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xml:space="preserve">:  Yeah.  </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lastRenderedPageBreak/>
        <w:t>Dr. Pollio</w:t>
      </w:r>
      <w:r w:rsidRPr="00FA3A55">
        <w:rPr>
          <w:rFonts w:eastAsiaTheme="minorEastAsia"/>
          <w:i/>
        </w:rPr>
        <w:t>:  It’s work at home. … Homework isn’t a -</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xml:space="preserve">:  But beyond reading and considering and being thoughtful, you said </w:t>
      </w:r>
    </w:p>
    <w:p w:rsidR="00B659BD" w:rsidRPr="00FA3A55" w:rsidRDefault="00B659BD" w:rsidP="00B659BD">
      <w:pPr>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xml:space="preserve">:  But it’s … very hard - it’s very hard when we ask them to do - … If I ask them to do [something] … we ought to absolutely reward the hell out of them.  </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(Planning interview, 10/18/11)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Part of that reward, according to Pollio, was earning the priority spot in the upcoming class meeting.</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Time in this theme also relates to Pollio’s stated desire for striking a balance in class time so that it would be spent on a mixture of small group activities, demonstrations, individual exercises, and whole class discussions.  It is related to the theme “</w:t>
      </w:r>
      <w:r>
        <w:rPr>
          <w:rFonts w:eastAsiaTheme="minorEastAsia"/>
        </w:rPr>
        <w:t>What Can They Experience in Class</w:t>
      </w:r>
      <w:r w:rsidRPr="00FA3A55">
        <w:rPr>
          <w:rFonts w:eastAsiaTheme="minorEastAsia"/>
        </w:rPr>
        <w:t>?”  It also refers to the tempo of particular segments of planned lessons.  In Excerpt 6, Pollio discussed the potential effects of an activity on the tempo of the class.  At this point in the interview, Pollio had just organized a series of class activities that included reading poetry, looking at works of art, and listening to a song.</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Excerpt 6</w:t>
      </w:r>
    </w:p>
    <w:p w:rsidR="00B659BD" w:rsidRDefault="00B659BD" w:rsidP="00B659BD">
      <w:pPr>
        <w:autoSpaceDE w:val="0"/>
        <w:autoSpaceDN w:val="0"/>
        <w:adjustRightInd w:val="0"/>
        <w:spacing w:line="276" w:lineRule="auto"/>
        <w:ind w:left="720" w:firstLine="0"/>
        <w:rPr>
          <w:rFonts w:eastAsiaTheme="minorEastAsia"/>
          <w:i/>
        </w:rPr>
      </w:pPr>
      <w:r w:rsidRPr="00FA3A55">
        <w:rPr>
          <w:rFonts w:eastAsiaTheme="minorEastAsia"/>
          <w:i/>
        </w:rPr>
        <w:t xml:space="preserve">Yeah, art, philosophy … and poetry … So I’ve got the poem and got the song.  There is a song - the next part is … poignant … poignancy … different – [There is] a different tempo in this [class]… </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w:t>
      </w:r>
      <w:r>
        <w:rPr>
          <w:rFonts w:eastAsiaTheme="minorEastAsia"/>
        </w:rPr>
        <w:t xml:space="preserve">H. R. Pollio, </w:t>
      </w:r>
      <w:r w:rsidRPr="00FA3A55">
        <w:rPr>
          <w:rFonts w:eastAsiaTheme="minorEastAsia"/>
        </w:rPr>
        <w:t>Planning interview, 10/25/11)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Pollio referred to this segment of the class as having a different tempo and being poignant.  He wanted to provide variety in class activities, mood, and tempo and was especially concerned, as in Excerpt 7, that he did not plan lengthy segments of his own talking in the class.</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Excerpt 7</w:t>
      </w:r>
    </w:p>
    <w:p w:rsidR="00B659BD" w:rsidRDefault="00B659BD" w:rsidP="00B659BD">
      <w:pPr>
        <w:widowControl w:val="0"/>
        <w:autoSpaceDE w:val="0"/>
        <w:autoSpaceDN w:val="0"/>
        <w:adjustRightInd w:val="0"/>
        <w:spacing w:line="276" w:lineRule="auto"/>
        <w:ind w:left="720" w:firstLine="0"/>
        <w:rPr>
          <w:rFonts w:eastAsiaTheme="minorEastAsia"/>
          <w:i/>
        </w:rPr>
      </w:pPr>
      <w:r w:rsidRPr="00FA3A55">
        <w:rPr>
          <w:rFonts w:eastAsiaTheme="minorEastAsia"/>
          <w:i/>
        </w:rPr>
        <w:t xml:space="preserve">So let’s - so let’s see what we’ve got. … We’ve got all these stories; clocks, calendars, stories … van den Berg, Andy’s story, uh, and then the T.S. Eliot poem and that picture.  Those are all me talking, though. </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w:t>
      </w:r>
      <w:r>
        <w:rPr>
          <w:rFonts w:eastAsiaTheme="minorEastAsia"/>
        </w:rPr>
        <w:t xml:space="preserve">H. R. Pollio, </w:t>
      </w:r>
      <w:r w:rsidRPr="00FA3A55">
        <w:rPr>
          <w:rFonts w:eastAsiaTheme="minorEastAsia"/>
        </w:rPr>
        <w:t>Planning interview, 10/18/11)</w:t>
      </w:r>
    </w:p>
    <w:p w:rsidR="008A3DA1" w:rsidRDefault="008A3DA1">
      <w:pPr>
        <w:spacing w:after="200" w:line="276" w:lineRule="auto"/>
        <w:ind w:firstLine="0"/>
        <w:rPr>
          <w:rFonts w:eastAsiaTheme="minorEastAsia"/>
        </w:rPr>
      </w:pPr>
      <w:r>
        <w:rPr>
          <w:rFonts w:eastAsiaTheme="minorEastAsia"/>
        </w:rPr>
        <w:br w:type="page"/>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lastRenderedPageBreak/>
        <w:t xml:space="preserve">He was mindful that some activities held the potential to change the flow, emotional states, and tempo of a class meeting.  He anticipated those potential effects while planning instruction. </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Finally, Pollio used instructional planning as a way to prepare himself to be ready to “Go with the Flow” during the act of teaching.  He referred to his ordered outline for a class meeting as “the provisional plan” (Planning interview, 11/8/11) and remarked, “We don’t want this to be too organized, you know, lockstep” (Planning interview, 8/23/11).  In Excerpt 8, he caught himself speaking about his ordered instructional plans in a way that he wanted to avoid.</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Excerpt 8</w:t>
      </w:r>
    </w:p>
    <w:p w:rsidR="00B659BD" w:rsidRDefault="00B659BD" w:rsidP="00B659BD">
      <w:pPr>
        <w:widowControl w:val="0"/>
        <w:autoSpaceDE w:val="0"/>
        <w:autoSpaceDN w:val="0"/>
        <w:adjustRightInd w:val="0"/>
        <w:spacing w:line="276" w:lineRule="auto"/>
        <w:ind w:left="720" w:firstLine="0"/>
        <w:rPr>
          <w:rFonts w:eastAsiaTheme="minorEastAsia"/>
          <w:i/>
        </w:rPr>
      </w:pPr>
      <w:r w:rsidRPr="00FA3A55">
        <w:rPr>
          <w:rFonts w:eastAsiaTheme="minorEastAsia"/>
          <w:i/>
        </w:rPr>
        <w:t>And then the order of it is going to be a problem, too.  I - I think we can get - I’m beginning to sound - I sound like the … Just now, when I heard myself saying, “And then we have to do this, and we have to do that,”  it’s just the way the people sound there.</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w:t>
      </w:r>
      <w:r>
        <w:rPr>
          <w:rFonts w:eastAsiaTheme="minorEastAsia"/>
        </w:rPr>
        <w:t xml:space="preserve">H. R. Pollio, </w:t>
      </w:r>
      <w:r w:rsidRPr="00FA3A55">
        <w:rPr>
          <w:rFonts w:eastAsiaTheme="minorEastAsia"/>
        </w:rPr>
        <w:t>Planning interview, 11/8/11)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Although he did not elaborate on who the ‘people’ were or where ‘there’ was, it was clear to me that he did not want to be one of ‘those people’ or go to wherever ‘there’ is.  During data analysis, I wrote the following memo about this segment:</w:t>
      </w:r>
    </w:p>
    <w:p w:rsidR="00B659BD" w:rsidRDefault="00B659BD" w:rsidP="00B659BD">
      <w:pPr>
        <w:widowControl w:val="0"/>
        <w:autoSpaceDE w:val="0"/>
        <w:autoSpaceDN w:val="0"/>
        <w:adjustRightInd w:val="0"/>
        <w:spacing w:line="276" w:lineRule="auto"/>
        <w:ind w:left="720" w:firstLine="0"/>
        <w:rPr>
          <w:rFonts w:eastAsiaTheme="minorEastAsia"/>
          <w:i/>
          <w:color w:val="000000"/>
        </w:rPr>
      </w:pPr>
      <w:r w:rsidRPr="00E42279">
        <w:rPr>
          <w:rFonts w:eastAsiaTheme="minorEastAsia"/>
          <w:i/>
          <w:color w:val="000000"/>
        </w:rPr>
        <w:t xml:space="preserve">[Dr. Pollio] says that he just heard himself speaking about what seems to be 'coverage' of information for his class.  This bothers him.  He doesn't want to 'cover' the material, so he catches himself as he is in the act of sounding as if this is what he wants to do.  He catches himself doing something he does not want to be about.  </w:t>
      </w:r>
    </w:p>
    <w:p w:rsidR="00B659BD" w:rsidRDefault="00B659BD" w:rsidP="00B659BD">
      <w:pPr>
        <w:widowControl w:val="0"/>
        <w:autoSpaceDE w:val="0"/>
        <w:autoSpaceDN w:val="0"/>
        <w:adjustRightInd w:val="0"/>
        <w:spacing w:after="240" w:line="276" w:lineRule="auto"/>
        <w:ind w:left="720" w:firstLine="0"/>
        <w:jc w:val="right"/>
        <w:rPr>
          <w:rFonts w:eastAsiaTheme="minorEastAsia"/>
          <w:color w:val="000000"/>
        </w:rPr>
      </w:pPr>
      <w:r w:rsidRPr="0014031C">
        <w:rPr>
          <w:rFonts w:eastAsiaTheme="minorEastAsia"/>
          <w:color w:val="000000"/>
        </w:rPr>
        <w:t>(Analytic Memo, 1/23/13)</w:t>
      </w:r>
    </w:p>
    <w:p w:rsidR="00B659BD" w:rsidRPr="00FA3A55" w:rsidRDefault="00B659BD" w:rsidP="00B659BD">
      <w:pPr>
        <w:widowControl w:val="0"/>
        <w:autoSpaceDE w:val="0"/>
        <w:autoSpaceDN w:val="0"/>
        <w:adjustRightInd w:val="0"/>
        <w:ind w:firstLine="0"/>
        <w:rPr>
          <w:rFonts w:eastAsiaTheme="minorEastAsia"/>
          <w:color w:val="000000"/>
        </w:rPr>
      </w:pPr>
      <w:r w:rsidRPr="00FA3A55">
        <w:rPr>
          <w:rFonts w:eastAsiaTheme="minorEastAsia"/>
          <w:color w:val="000000"/>
        </w:rPr>
        <w:t>Rather than following a plan in lockstep fashion and ‘covering’ course content, Pollio acknowledged his desire to “Go with the Flow” during instruction.</w:t>
      </w:r>
    </w:p>
    <w:p w:rsidR="00B659BD" w:rsidRPr="00FA3A55" w:rsidRDefault="00B659BD" w:rsidP="00B659BD">
      <w:pPr>
        <w:widowControl w:val="0"/>
        <w:autoSpaceDE w:val="0"/>
        <w:autoSpaceDN w:val="0"/>
        <w:adjustRightInd w:val="0"/>
        <w:ind w:left="360" w:firstLine="0"/>
        <w:rPr>
          <w:rFonts w:eastAsiaTheme="minorEastAsia"/>
          <w:color w:val="000000"/>
        </w:rPr>
      </w:pPr>
      <w:r w:rsidRPr="00FA3A55">
        <w:rPr>
          <w:rFonts w:eastAsiaTheme="minorEastAsia"/>
          <w:color w:val="000000"/>
        </w:rPr>
        <w:t>Excerpt 9</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I’ll have enough stuff for the rest of the term if they really want me to do it.  I have enough stuff for - for tomorrow, and I think we got the order pretty well down. … Well, we spent some time (laughs) talking about the order, didn’t we!</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Yeah.  So I’ll [write it up] in this order …</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Yeah.  No, no, no.  And I may change it.  It depends how the class goes.</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(Planning interview, 8/30/11)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lastRenderedPageBreak/>
        <w:tab/>
        <w:t xml:space="preserve">“Going with the Flow” also meant that </w:t>
      </w:r>
      <w:r>
        <w:rPr>
          <w:rFonts w:eastAsiaTheme="minorEastAsia"/>
        </w:rPr>
        <w:t>Dr. Pollio</w:t>
      </w:r>
      <w:r w:rsidRPr="00FA3A55">
        <w:rPr>
          <w:rFonts w:eastAsiaTheme="minorEastAsia"/>
        </w:rPr>
        <w:t xml:space="preserve"> would have choices during class meetings.  After interviewing him a number of times about his planned instruction and then observing the way he used his outline during the class meetings, I named his plan an ‘a la carte menu.’</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Excerpt 10</w:t>
      </w:r>
    </w:p>
    <w:p w:rsidR="00B659BD" w:rsidRPr="00FA3A5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You know we’re not going to finish this on Wednesday.  I think you have way too much, yes?</w:t>
      </w:r>
    </w:p>
    <w:p w:rsidR="00B659BD" w:rsidRPr="00FA3A5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Well, I think - I tend to see it as your ‘a la carte menu’ -</w:t>
      </w:r>
    </w:p>
    <w:p w:rsidR="00B659BD" w:rsidRPr="00FA3A5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(Laughs)</w:t>
      </w:r>
    </w:p>
    <w:p w:rsidR="00B659BD" w:rsidRPr="00FA3A5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xml:space="preserve">:  - that you will have available to you as you’re, you know, going through the class.  Because you engage -  </w:t>
      </w:r>
    </w:p>
    <w:p w:rsidR="00B659BD" w:rsidRPr="00FA3A5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Right.</w:t>
      </w:r>
    </w:p>
    <w:p w:rsidR="00B659BD" w:rsidRPr="00FA3A5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 it becomes somewhat dialogic in your approach to instruction.</w:t>
      </w:r>
    </w:p>
    <w:p w:rsidR="00B659BD" w:rsidRPr="00FA3A5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xml:space="preserve">:  That’s, uh - I like that.  I give myself a very extensive menu - </w:t>
      </w:r>
    </w:p>
    <w:p w:rsidR="00B659BD" w:rsidRPr="00FA3A55" w:rsidRDefault="00B659BD" w:rsidP="00B659BD">
      <w:pPr>
        <w:tabs>
          <w:tab w:val="left" w:pos="3256"/>
        </w:tabs>
        <w:autoSpaceDE w:val="0"/>
        <w:autoSpaceDN w:val="0"/>
        <w:adjustRightInd w:val="0"/>
        <w:spacing w:line="276" w:lineRule="auto"/>
        <w:ind w:left="1440" w:hanging="720"/>
        <w:rPr>
          <w:rFonts w:eastAsiaTheme="minorEastAsia"/>
          <w:i/>
        </w:rPr>
      </w:pPr>
      <w:r>
        <w:rPr>
          <w:rFonts w:eastAsiaTheme="minorEastAsia"/>
          <w:i/>
        </w:rPr>
        <w:t>Franklin</w:t>
      </w:r>
      <w:r w:rsidRPr="00FA3A55">
        <w:rPr>
          <w:rFonts w:eastAsiaTheme="minorEastAsia"/>
          <w:i/>
        </w:rPr>
        <w:t xml:space="preserve">:  I think so.  </w:t>
      </w:r>
    </w:p>
    <w:p w:rsidR="00B659BD" w:rsidRPr="00FA3A55" w:rsidRDefault="00B659BD" w:rsidP="00B659BD">
      <w:pPr>
        <w:widowControl w:val="0"/>
        <w:autoSpaceDE w:val="0"/>
        <w:autoSpaceDN w:val="0"/>
        <w:adjustRightInd w:val="0"/>
        <w:spacing w:line="276" w:lineRule="auto"/>
        <w:ind w:left="1440" w:hanging="720"/>
        <w:rPr>
          <w:rFonts w:eastAsiaTheme="minorEastAsia"/>
          <w:i/>
        </w:rPr>
      </w:pPr>
      <w:r>
        <w:rPr>
          <w:rFonts w:eastAsiaTheme="minorEastAsia"/>
          <w:i/>
        </w:rPr>
        <w:t>Dr. Pollio</w:t>
      </w:r>
      <w:r w:rsidRPr="00FA3A55">
        <w:rPr>
          <w:rFonts w:eastAsiaTheme="minorEastAsia"/>
          <w:i/>
        </w:rPr>
        <w:t xml:space="preserve">:  - to talk about.  I mean, we probably won’t even get past Merleau-Ponty’s list.  </w:t>
      </w:r>
    </w:p>
    <w:p w:rsidR="00B659BD" w:rsidRPr="00FA3A55" w:rsidRDefault="00B659BD" w:rsidP="00B659BD">
      <w:pPr>
        <w:widowControl w:val="0"/>
        <w:autoSpaceDE w:val="0"/>
        <w:autoSpaceDN w:val="0"/>
        <w:adjustRightInd w:val="0"/>
        <w:spacing w:after="200" w:line="276" w:lineRule="auto"/>
        <w:ind w:left="1440" w:hanging="720"/>
        <w:jc w:val="right"/>
        <w:rPr>
          <w:rFonts w:eastAsiaTheme="minorEastAsia"/>
        </w:rPr>
      </w:pPr>
      <w:r w:rsidRPr="00FA3A55">
        <w:rPr>
          <w:rFonts w:eastAsiaTheme="minorEastAsia"/>
        </w:rPr>
        <w:t>(Planning interview, 9/27/11)</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 xml:space="preserve">Pollio’s ‘extensive menu’ of choices during instruction also relates to the theme </w:t>
      </w:r>
      <w:r>
        <w:rPr>
          <w:rFonts w:eastAsiaTheme="minorEastAsia"/>
        </w:rPr>
        <w:t>‘</w:t>
      </w:r>
      <w:r w:rsidRPr="00FA3A55">
        <w:rPr>
          <w:rFonts w:eastAsiaTheme="minorEastAsia"/>
        </w:rPr>
        <w:t>Playing with Possibilities.</w:t>
      </w:r>
      <w:r>
        <w:rPr>
          <w:rFonts w:eastAsiaTheme="minorEastAsia"/>
        </w:rPr>
        <w:t>’</w:t>
      </w:r>
      <w:r w:rsidRPr="00FA3A55">
        <w:rPr>
          <w:rFonts w:eastAsiaTheme="minorEastAsia"/>
        </w:rPr>
        <w:t xml:space="preserve">  Although Pollio committed energy and careful thought to arranging his instructional plans, he also viewed those plans as flexible.  The sequential outline would be put to his service during instruction and would not be allowed to dictate his ultimate instructional actions.</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r>
      <w:r>
        <w:rPr>
          <w:rFonts w:eastAsiaTheme="minorEastAsia"/>
        </w:rPr>
        <w:t>Dr. Pollio</w:t>
      </w:r>
      <w:r w:rsidRPr="00FA3A55">
        <w:rPr>
          <w:rFonts w:eastAsiaTheme="minorEastAsia"/>
        </w:rPr>
        <w:t xml:space="preserve"> planned to “see what happens” (Planning interview, 9/6/11) but also worked hard to “get the order right” (Planning interview, 9/6/11).  I puzzled with this apparent paradox during data analysis in the following memo:</w:t>
      </w:r>
    </w:p>
    <w:p w:rsidR="00B659BD" w:rsidRDefault="00B659BD" w:rsidP="00B659BD">
      <w:pPr>
        <w:widowControl w:val="0"/>
        <w:autoSpaceDE w:val="0"/>
        <w:autoSpaceDN w:val="0"/>
        <w:adjustRightInd w:val="0"/>
        <w:spacing w:line="276" w:lineRule="auto"/>
        <w:ind w:left="720" w:firstLine="0"/>
        <w:rPr>
          <w:rFonts w:eastAsiaTheme="minorEastAsia"/>
          <w:i/>
          <w:color w:val="000000"/>
        </w:rPr>
      </w:pPr>
      <w:r w:rsidRPr="00E42279">
        <w:rPr>
          <w:rFonts w:eastAsiaTheme="minorEastAsia"/>
          <w:i/>
          <w:color w:val="000000"/>
        </w:rPr>
        <w:t xml:space="preserve">[Pollio] said, "If I get the order right, than I can just talk extemporaneously."  This is interesting to me.  What does it mean to have the order right?  Does that mean that he will not need to think so much about what to do next, where to go next, so his attention can focus on the demonstration?  If so, I'm sure he is saying that he has plenty to say </w:t>
      </w:r>
      <w:r w:rsidRPr="00E42279">
        <w:rPr>
          <w:rFonts w:eastAsiaTheme="minorEastAsia"/>
          <w:i/>
          <w:color w:val="000000"/>
        </w:rPr>
        <w:lastRenderedPageBreak/>
        <w:t xml:space="preserve">about any one of these demonstrations, and is comfortable doing that, but he needs to have the organization, the sequencing pre-determined. … We know that "in the moment" [he] will make different choices and may not use all of the things that he has ordered ahead of time... </w:t>
      </w:r>
    </w:p>
    <w:p w:rsidR="00B659BD" w:rsidRDefault="00B659BD" w:rsidP="00B659BD">
      <w:pPr>
        <w:widowControl w:val="0"/>
        <w:autoSpaceDE w:val="0"/>
        <w:autoSpaceDN w:val="0"/>
        <w:adjustRightInd w:val="0"/>
        <w:spacing w:after="240" w:line="276" w:lineRule="auto"/>
        <w:ind w:left="720" w:firstLine="0"/>
        <w:jc w:val="right"/>
        <w:rPr>
          <w:rFonts w:eastAsiaTheme="minorEastAsia"/>
          <w:color w:val="000000"/>
        </w:rPr>
      </w:pPr>
      <w:r w:rsidRPr="0014031C">
        <w:rPr>
          <w:rFonts w:eastAsiaTheme="minorEastAsia"/>
          <w:color w:val="000000"/>
        </w:rPr>
        <w:t>(Analytic memo, 9/23/12)</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I later came to see that Pollio created ordered and numbered outlines as part of his own preparation for teaching.  Having the list at his ready allowed for a conservation of thought, energy, and attention which Pollio could then use to “Go with the Flow” and be fully present with his students.</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b/>
        </w:rPr>
        <w:t>Summary of Theme: Going with the Flow</w:t>
      </w:r>
    </w:p>
    <w:p w:rsidR="00B659BD" w:rsidRPr="00FA3A55" w:rsidRDefault="00B659BD" w:rsidP="00B659BD">
      <w:pPr>
        <w:widowControl w:val="0"/>
        <w:autoSpaceDE w:val="0"/>
        <w:autoSpaceDN w:val="0"/>
        <w:adjustRightInd w:val="0"/>
        <w:ind w:firstLine="0"/>
        <w:rPr>
          <w:rFonts w:eastAsiaTheme="minorEastAsia"/>
        </w:rPr>
      </w:pPr>
      <w:r w:rsidRPr="00FA3A55">
        <w:rPr>
          <w:rFonts w:eastAsiaTheme="minorEastAsia"/>
        </w:rPr>
        <w:tab/>
        <w:t>The theme ‘Going with the Flow’ includes three primary components: a concern with the order of events in instructional planning, an attention to making the best use of available time, and Pollio’s use of instructional plans as a general outline that afforded him spontaneity during his time with students.  The time Pollio spent ordering and reordering his topics and materials was a sort of investment he made in opening up myriad possibilities for himself in the act of teaching.  Although sometimes a more stable order of activities was important to Pollio</w:t>
      </w:r>
      <w:r>
        <w:rPr>
          <w:rFonts w:eastAsiaTheme="minorEastAsia"/>
        </w:rPr>
        <w:t xml:space="preserve"> – </w:t>
      </w:r>
      <w:r w:rsidRPr="00FA3A55">
        <w:rPr>
          <w:rFonts w:eastAsiaTheme="minorEastAsia"/>
        </w:rPr>
        <w:t>especially when he planned to move from concrete to abstract principles, when referring to phenomenological research steps, and when building to a culminating activity</w:t>
      </w:r>
      <w:r>
        <w:rPr>
          <w:rFonts w:eastAsiaTheme="minorEastAsia"/>
        </w:rPr>
        <w:t xml:space="preserve"> – he </w:t>
      </w:r>
      <w:r w:rsidRPr="00FA3A55">
        <w:rPr>
          <w:rFonts w:eastAsiaTheme="minorEastAsia"/>
        </w:rPr>
        <w:t>was willing to abandon those plans in the pedagogical moment based on his interactions with his students.</w:t>
      </w:r>
    </w:p>
    <w:p w:rsidR="00B659BD" w:rsidRPr="00A22051" w:rsidRDefault="00B659BD" w:rsidP="00B659BD">
      <w:pPr>
        <w:ind w:firstLine="0"/>
        <w:jc w:val="center"/>
      </w:pPr>
      <w:r>
        <w:rPr>
          <w:b/>
        </w:rPr>
        <w:t>Part 2: Additional Data Sources and Categories</w:t>
      </w:r>
    </w:p>
    <w:p w:rsidR="00B659BD" w:rsidRDefault="00B659BD" w:rsidP="00B659BD">
      <w:r>
        <w:t>Part Two of the data analysis considers additional data for three of the class meetings: one early, one in the middle, and one toward the end of the semester.  The additional data are described in Chapter 3 and include:</w:t>
      </w:r>
    </w:p>
    <w:p w:rsidR="00B659BD" w:rsidRDefault="00B659BD" w:rsidP="00B659BD">
      <w:pPr>
        <w:pStyle w:val="ListParagraph"/>
        <w:numPr>
          <w:ilvl w:val="0"/>
          <w:numId w:val="19"/>
        </w:numPr>
      </w:pPr>
      <w:r>
        <w:t>Observational field notes from two independent researchers</w:t>
      </w:r>
    </w:p>
    <w:p w:rsidR="00B659BD" w:rsidRDefault="00B659BD" w:rsidP="00B659BD">
      <w:pPr>
        <w:pStyle w:val="ListParagraph"/>
        <w:numPr>
          <w:ilvl w:val="0"/>
          <w:numId w:val="19"/>
        </w:numPr>
      </w:pPr>
      <w:r>
        <w:t>Audio recordings of the entire class sessions</w:t>
      </w:r>
    </w:p>
    <w:p w:rsidR="00B659BD" w:rsidRDefault="00B659BD" w:rsidP="00B659BD">
      <w:pPr>
        <w:pStyle w:val="ListParagraph"/>
        <w:numPr>
          <w:ilvl w:val="0"/>
          <w:numId w:val="19"/>
        </w:numPr>
      </w:pPr>
      <w:r>
        <w:lastRenderedPageBreak/>
        <w:t>Copies of all materials used during the class session</w:t>
      </w:r>
    </w:p>
    <w:p w:rsidR="00B659BD" w:rsidRDefault="00B659BD" w:rsidP="00B659BD">
      <w:pPr>
        <w:pStyle w:val="ListParagraph"/>
        <w:numPr>
          <w:ilvl w:val="0"/>
          <w:numId w:val="19"/>
        </w:numPr>
      </w:pPr>
      <w:r>
        <w:t>Students’ written reflections completed during the last few minutes of the class</w:t>
      </w:r>
    </w:p>
    <w:p w:rsidR="00B659BD" w:rsidRDefault="00B659BD" w:rsidP="00B659BD">
      <w:pPr>
        <w:pStyle w:val="ListParagraph"/>
        <w:numPr>
          <w:ilvl w:val="0"/>
          <w:numId w:val="19"/>
        </w:numPr>
      </w:pPr>
      <w:r>
        <w:t>Observers’ written reflections completed during the last few minutes of the class</w:t>
      </w:r>
    </w:p>
    <w:p w:rsidR="00B659BD" w:rsidRDefault="00B659BD" w:rsidP="00B659BD">
      <w:pPr>
        <w:pStyle w:val="ListParagraph"/>
        <w:numPr>
          <w:ilvl w:val="0"/>
          <w:numId w:val="19"/>
        </w:numPr>
      </w:pPr>
      <w:r>
        <w:t>A reflective interview with Dr. Pollio immediately following each class</w:t>
      </w:r>
    </w:p>
    <w:p w:rsidR="00B659BD" w:rsidRPr="006832FB" w:rsidRDefault="00B659BD" w:rsidP="00B659BD">
      <w:r>
        <w:t>The data were collected, transcribed, and analyzed according to the methods for “additional data sources” in Chapter 3.</w:t>
      </w:r>
    </w:p>
    <w:p w:rsidR="00B659BD" w:rsidRDefault="00B659BD" w:rsidP="00B659BD">
      <w:r>
        <w:t>Analysis of the additional data yielded a high degree of correspondence between Dr. Pollio’s instructional planning themes and the experience of the class for Dr. Pollio, his students, and the observers.  The experiential aspect of the class meeting, however, dictates that the language of Pollio’s instructional planning does not fully capture of the experience of the class or individual reflections following the class meetings.  The instructional planning themes describe intentions while the additional data speak to the unfolding of both planned and unplanned experiences in the class.  It is in the additional data that we begin to understand how Dr. Pollio’s instructional planning</w:t>
      </w:r>
      <w:r w:rsidRPr="002C2BA5">
        <w:t xml:space="preserve"> </w:t>
      </w:r>
      <w:r>
        <w:t>succeeded or not in accomplishing his goals.</w:t>
      </w:r>
    </w:p>
    <w:p w:rsidR="00B659BD" w:rsidRDefault="00B659BD" w:rsidP="00B659BD">
      <w:r>
        <w:t>Results of this additional data analysis yielded the following categories of the experience of the class: (a) “Blew My Mind!” (</w:t>
      </w:r>
      <w:proofErr w:type="gramStart"/>
      <w:r>
        <w:t>b</w:t>
      </w:r>
      <w:proofErr w:type="gramEnd"/>
      <w:r>
        <w:t>) “It Makes Sense,” (c) “Visual Phenomena,” (d) “Tribal Language,” (e) atmosphere of the class, and (e) connections to others.  Part Two of this chapter describes these findings and highlights connections between Pollio’s instructional planning themes and the experience of the class for its various participants.</w:t>
      </w:r>
    </w:p>
    <w:p w:rsidR="00B659BD" w:rsidRDefault="00B659BD" w:rsidP="00B659BD">
      <w:pPr>
        <w:ind w:firstLine="0"/>
      </w:pPr>
      <w:r>
        <w:rPr>
          <w:b/>
        </w:rPr>
        <w:t>Blew My Mind!</w:t>
      </w:r>
    </w:p>
    <w:p w:rsidR="00B659BD" w:rsidRDefault="00B659BD" w:rsidP="00B659BD">
      <w:r>
        <w:t xml:space="preserve">Students in the course, research observers, and Dr. Pollio all reported an experience of the class as interesting, engaging, emotional, and powerful.  This category of findings relates to two of Pollio’s instructional planning themes: “What can they experience in class?” and “Blow </w:t>
      </w:r>
      <w:r>
        <w:lastRenderedPageBreak/>
        <w:t xml:space="preserve">them away!”  Many of the reports of these experiences are a mixture of intellectual interest and emotional reactions to the experience of the seminar in existential phenomenology.  They point to the content of the course, but are not </w:t>
      </w:r>
      <w:r>
        <w:rPr>
          <w:i/>
        </w:rPr>
        <w:t>about</w:t>
      </w:r>
      <w:r>
        <w:t xml:space="preserve"> the content of the course</w:t>
      </w:r>
    </w:p>
    <w:p w:rsidR="00B659BD" w:rsidRDefault="00B659BD" w:rsidP="00B659BD">
      <w:r>
        <w:t xml:space="preserve">Many of the items that comprise this category were short statements of something that was interesting, stimulating, or engaging.  “I really paid attention…” (Participant 14 Reflection, 8/30/11), “I was really engaged…” (Participant 17 Reflection, 11/8/11), and “It was so interesting…” (Participant 18 Reflection, 9/27/11) are typical phrases that indicate inclusion in this category of findings.  This category also includes statements indicating that something was puzzling or upsetting for a participant.  These self-reported comments indicated stimulation with phrases such as: “…really causes me discomfort” (Participant 21 Reflection, 8/30/11), “many in the class were so bothered by…” (Participant 11 Reflection, 8/30/11), and “This is both a fascinating and scary realization” (Observer 1 Reflection, 8/30/11). </w:t>
      </w:r>
    </w:p>
    <w:p w:rsidR="00B659BD" w:rsidRPr="00AE52EA" w:rsidRDefault="00B659BD" w:rsidP="00B659BD">
      <w:r>
        <w:t>In addition to the brief phrases above, some participants reported powerful experiences in more detail.  Excerpt 1 provides one student’s description of a “magical” experience in the class.  During class, Dr. Pollio shared his experience as an audience member while attending the play “Marat / Sade” (Weiss, 1963).  This excerpt comes from the student’s written reflection immediately following the class meeting.  Prompts for the written reflections direct students to “</w:t>
      </w:r>
      <w:r w:rsidRPr="00590E76">
        <w:t>Please list two or three things that stood out for you in class today</w:t>
      </w:r>
      <w:r>
        <w:t>” and then “</w:t>
      </w:r>
      <w:r w:rsidRPr="00590E76">
        <w:t>Describe what you were aware of at one of these moments</w:t>
      </w:r>
      <w:r>
        <w:t>” (Appendix B provides a sample of this form).</w:t>
      </w:r>
    </w:p>
    <w:p w:rsidR="00B659BD" w:rsidRDefault="00B659BD" w:rsidP="00B659BD">
      <w:r>
        <w:t>Excerpt 1</w:t>
      </w:r>
    </w:p>
    <w:p w:rsidR="008A3DA1" w:rsidRDefault="00B659BD" w:rsidP="00B659BD">
      <w:pPr>
        <w:spacing w:line="276" w:lineRule="auto"/>
        <w:ind w:left="720" w:firstLine="0"/>
        <w:rPr>
          <w:i/>
        </w:rPr>
      </w:pPr>
      <w:r>
        <w:rPr>
          <w:i/>
        </w:rPr>
        <w:t>T</w:t>
      </w:r>
      <w:r w:rsidRPr="0073346F">
        <w:rPr>
          <w:i/>
        </w:rPr>
        <w:t xml:space="preserve">he description of the play the Death of Marat - In Dr. Pollio’s description of the staging </w:t>
      </w:r>
      <w:r w:rsidRPr="00350E73">
        <w:rPr>
          <w:i/>
        </w:rPr>
        <w:t>of the play, I was transported to the theatre. I totally saw the prison bars on stage – the empty theatre boxes – the entry of the aristocracy.  At the play’s end, I experienced the moment of utter darkness and the rush of the escaped prisoners into the audience. I then</w:t>
      </w:r>
    </w:p>
    <w:p w:rsidR="008A3DA1" w:rsidRDefault="008A3DA1">
      <w:pPr>
        <w:spacing w:after="200" w:line="276" w:lineRule="auto"/>
        <w:ind w:firstLine="0"/>
        <w:rPr>
          <w:i/>
        </w:rPr>
      </w:pPr>
      <w:r>
        <w:rPr>
          <w:i/>
        </w:rPr>
        <w:br w:type="page"/>
      </w:r>
    </w:p>
    <w:p w:rsidR="00B659BD" w:rsidRDefault="00B659BD" w:rsidP="00B659BD">
      <w:pPr>
        <w:spacing w:line="276" w:lineRule="auto"/>
        <w:ind w:left="720" w:firstLine="0"/>
        <w:rPr>
          <w:i/>
        </w:rPr>
      </w:pPr>
      <w:proofErr w:type="gramStart"/>
      <w:r w:rsidRPr="00350E73">
        <w:rPr>
          <w:i/>
        </w:rPr>
        <w:lastRenderedPageBreak/>
        <w:t>am</w:t>
      </w:r>
      <w:proofErr w:type="gramEnd"/>
      <w:r w:rsidRPr="00350E73">
        <w:rPr>
          <w:i/>
        </w:rPr>
        <w:t xml:space="preserve"> surprised that I have been so caught up in the moment which was not a true performance, but a description of a performance. How magical!</w:t>
      </w:r>
    </w:p>
    <w:p w:rsidR="00B659BD" w:rsidRPr="00350E73" w:rsidRDefault="00B659BD" w:rsidP="00B659BD">
      <w:pPr>
        <w:ind w:left="720"/>
        <w:jc w:val="right"/>
      </w:pPr>
      <w:r w:rsidRPr="00350E73">
        <w:t>(Participant 19 Reflection, 11/8/11)</w:t>
      </w:r>
    </w:p>
    <w:p w:rsidR="00B659BD" w:rsidRDefault="00B659BD" w:rsidP="00B659BD">
      <w:r>
        <w:t>This excerpt is particularly detailed in its description of something that stood out in class; however the message of interest and engagement is not atypical.  Following are three more excerpts from student reflections that demonstrate the range of data in this category.</w:t>
      </w:r>
    </w:p>
    <w:p w:rsidR="00B659BD" w:rsidRDefault="00B659BD" w:rsidP="00B659BD">
      <w:r w:rsidRPr="00BC0579">
        <w:t>Excerpt 2</w:t>
      </w:r>
    </w:p>
    <w:p w:rsidR="00B659BD" w:rsidRDefault="00B659BD" w:rsidP="00B659BD">
      <w:pPr>
        <w:spacing w:line="276" w:lineRule="auto"/>
        <w:ind w:left="720" w:firstLine="0"/>
        <w:rPr>
          <w:i/>
        </w:rPr>
      </w:pPr>
      <w:r w:rsidRPr="00BC0579">
        <w:rPr>
          <w:i/>
        </w:rPr>
        <w:t xml:space="preserve">Our discussion of the advantages and disadvantages of describing over explaining was really stimulating for me.  Why are we obsessed with explaining things? </w:t>
      </w:r>
    </w:p>
    <w:p w:rsidR="00B659BD" w:rsidRDefault="00B659BD" w:rsidP="00B659BD">
      <w:pPr>
        <w:spacing w:line="276" w:lineRule="auto"/>
        <w:ind w:left="720"/>
        <w:jc w:val="right"/>
      </w:pPr>
      <w:r w:rsidRPr="00BC0579">
        <w:t>(Participant 7 Reflection, 8/30/11)</w:t>
      </w:r>
    </w:p>
    <w:p w:rsidR="00B659BD" w:rsidRDefault="00B659BD" w:rsidP="00B659BD">
      <w:r w:rsidRPr="00BC0579">
        <w:t>Excerpt 3</w:t>
      </w:r>
    </w:p>
    <w:p w:rsidR="00B659BD" w:rsidRDefault="00B659BD" w:rsidP="00B659BD">
      <w:pPr>
        <w:pStyle w:val="PlainText"/>
        <w:spacing w:line="276" w:lineRule="auto"/>
        <w:ind w:left="720"/>
        <w:rPr>
          <w:rFonts w:ascii="Times New Roman" w:hAnsi="Times New Roman" w:cs="Times New Roman"/>
          <w:i/>
          <w:sz w:val="24"/>
          <w:szCs w:val="24"/>
        </w:rPr>
      </w:pPr>
      <w:r w:rsidRPr="00BC0579">
        <w:rPr>
          <w:rFonts w:ascii="Times New Roman" w:hAnsi="Times New Roman" w:cs="Times New Roman"/>
          <w:i/>
          <w:sz w:val="24"/>
          <w:szCs w:val="24"/>
        </w:rPr>
        <w:t xml:space="preserve">Body as is and as if. </w:t>
      </w:r>
      <w:r>
        <w:rPr>
          <w:rFonts w:ascii="Times New Roman" w:hAnsi="Times New Roman" w:cs="Times New Roman"/>
          <w:i/>
          <w:sz w:val="24"/>
          <w:szCs w:val="24"/>
        </w:rPr>
        <w:t xml:space="preserve"> </w:t>
      </w:r>
      <w:r w:rsidRPr="00BC0579">
        <w:rPr>
          <w:rFonts w:ascii="Times New Roman" w:hAnsi="Times New Roman" w:cs="Times New Roman"/>
          <w:i/>
          <w:sz w:val="24"/>
          <w:szCs w:val="24"/>
        </w:rPr>
        <w:t xml:space="preserve">Body as </w:t>
      </w:r>
      <w:proofErr w:type="gramStart"/>
      <w:r w:rsidRPr="00BC0579">
        <w:rPr>
          <w:rFonts w:ascii="Times New Roman" w:hAnsi="Times New Roman" w:cs="Times New Roman"/>
          <w:i/>
          <w:sz w:val="24"/>
          <w:szCs w:val="24"/>
        </w:rPr>
        <w:t>an</w:t>
      </w:r>
      <w:proofErr w:type="gramEnd"/>
      <w:r w:rsidRPr="00BC0579">
        <w:rPr>
          <w:rFonts w:ascii="Times New Roman" w:hAnsi="Times New Roman" w:cs="Times New Roman"/>
          <w:i/>
          <w:sz w:val="24"/>
          <w:szCs w:val="24"/>
        </w:rPr>
        <w:t xml:space="preserve"> thing and object – </w:t>
      </w:r>
      <w:proofErr w:type="spellStart"/>
      <w:r w:rsidRPr="00BC0579">
        <w:rPr>
          <w:rFonts w:ascii="Times New Roman" w:hAnsi="Times New Roman" w:cs="Times New Roman"/>
          <w:i/>
          <w:sz w:val="24"/>
          <w:szCs w:val="24"/>
        </w:rPr>
        <w:t>avoir</w:t>
      </w:r>
      <w:proofErr w:type="spellEnd"/>
      <w:r w:rsidRPr="00BC0579">
        <w:rPr>
          <w:rFonts w:ascii="Times New Roman" w:hAnsi="Times New Roman" w:cs="Times New Roman"/>
          <w:i/>
          <w:sz w:val="24"/>
          <w:szCs w:val="24"/>
        </w:rPr>
        <w:t xml:space="preserve"> and </w:t>
      </w:r>
      <w:proofErr w:type="spellStart"/>
      <w:r w:rsidRPr="00BC0579">
        <w:rPr>
          <w:rFonts w:ascii="Times New Roman" w:hAnsi="Times New Roman" w:cs="Times New Roman"/>
          <w:i/>
          <w:sz w:val="24"/>
          <w:szCs w:val="24"/>
        </w:rPr>
        <w:t>etre</w:t>
      </w:r>
      <w:proofErr w:type="spellEnd"/>
      <w:r w:rsidRPr="00BC0579">
        <w:rPr>
          <w:rFonts w:ascii="Times New Roman" w:hAnsi="Times New Roman" w:cs="Times New Roman"/>
          <w:i/>
          <w:sz w:val="24"/>
          <w:szCs w:val="24"/>
        </w:rPr>
        <w:t xml:space="preserve"> - What does it mean to be fully integrated? -- The body is a thing that is integrated with the mind and world. </w:t>
      </w:r>
      <w:r>
        <w:rPr>
          <w:rFonts w:ascii="Times New Roman" w:hAnsi="Times New Roman" w:cs="Times New Roman"/>
          <w:i/>
          <w:sz w:val="24"/>
          <w:szCs w:val="24"/>
        </w:rPr>
        <w:t xml:space="preserve"> </w:t>
      </w:r>
      <w:r w:rsidRPr="00BC0579">
        <w:rPr>
          <w:rFonts w:ascii="Times New Roman" w:hAnsi="Times New Roman" w:cs="Times New Roman"/>
          <w:i/>
          <w:sz w:val="24"/>
          <w:szCs w:val="24"/>
        </w:rPr>
        <w:t xml:space="preserve">Art is a thing which cannot be separate. </w:t>
      </w:r>
      <w:r>
        <w:rPr>
          <w:rFonts w:ascii="Times New Roman" w:hAnsi="Times New Roman" w:cs="Times New Roman"/>
          <w:i/>
          <w:sz w:val="24"/>
          <w:szCs w:val="24"/>
        </w:rPr>
        <w:t xml:space="preserve"> </w:t>
      </w:r>
      <w:r w:rsidRPr="00BC0579">
        <w:rPr>
          <w:rFonts w:ascii="Times New Roman" w:hAnsi="Times New Roman" w:cs="Times New Roman"/>
          <w:i/>
          <w:sz w:val="24"/>
          <w:szCs w:val="24"/>
        </w:rPr>
        <w:t xml:space="preserve">A thing is different than an object – an object is more concrete and a thing is more abstract. </w:t>
      </w:r>
      <w:r>
        <w:rPr>
          <w:rFonts w:ascii="Times New Roman" w:hAnsi="Times New Roman" w:cs="Times New Roman"/>
          <w:i/>
          <w:sz w:val="24"/>
          <w:szCs w:val="24"/>
        </w:rPr>
        <w:t xml:space="preserve"> </w:t>
      </w:r>
      <w:r w:rsidRPr="00BC0579">
        <w:rPr>
          <w:rFonts w:ascii="Times New Roman" w:hAnsi="Times New Roman" w:cs="Times New Roman"/>
          <w:i/>
          <w:sz w:val="24"/>
          <w:szCs w:val="24"/>
        </w:rPr>
        <w:t>What blew my mind is how separate some of these things are.</w:t>
      </w:r>
    </w:p>
    <w:p w:rsidR="00B659BD" w:rsidRPr="00BC0579" w:rsidRDefault="00B659BD" w:rsidP="00B659BD">
      <w:pPr>
        <w:pStyle w:val="PlainText"/>
        <w:spacing w:after="240" w:line="276" w:lineRule="auto"/>
        <w:ind w:left="720"/>
        <w:jc w:val="right"/>
        <w:rPr>
          <w:rFonts w:ascii="Times New Roman" w:hAnsi="Times New Roman" w:cs="Times New Roman"/>
          <w:sz w:val="24"/>
          <w:szCs w:val="24"/>
        </w:rPr>
      </w:pPr>
      <w:r w:rsidRPr="00BC0579">
        <w:rPr>
          <w:rFonts w:ascii="Times New Roman" w:hAnsi="Times New Roman" w:cs="Times New Roman"/>
          <w:sz w:val="24"/>
          <w:szCs w:val="24"/>
        </w:rPr>
        <w:t>(Participant 6 Reflection, 9/27/11)</w:t>
      </w:r>
    </w:p>
    <w:p w:rsidR="00B659BD" w:rsidRPr="00BC0579" w:rsidRDefault="00B659BD" w:rsidP="00B659BD">
      <w:pPr>
        <w:pStyle w:val="PlainText"/>
        <w:spacing w:line="480" w:lineRule="auto"/>
        <w:ind w:left="720"/>
        <w:rPr>
          <w:rFonts w:ascii="Times New Roman" w:hAnsi="Times New Roman" w:cs="Times New Roman"/>
          <w:sz w:val="24"/>
          <w:szCs w:val="24"/>
        </w:rPr>
      </w:pPr>
      <w:r w:rsidRPr="00BC0579">
        <w:rPr>
          <w:rFonts w:ascii="Times New Roman" w:hAnsi="Times New Roman" w:cs="Times New Roman"/>
          <w:sz w:val="24"/>
          <w:szCs w:val="24"/>
        </w:rPr>
        <w:t>Excerpt 4</w:t>
      </w:r>
    </w:p>
    <w:p w:rsidR="00B659BD" w:rsidRDefault="00B659BD" w:rsidP="00B659BD">
      <w:pPr>
        <w:spacing w:line="276" w:lineRule="auto"/>
        <w:ind w:left="720" w:firstLine="0"/>
        <w:rPr>
          <w:i/>
        </w:rPr>
      </w:pPr>
      <w:r w:rsidRPr="00BC0579">
        <w:rPr>
          <w:i/>
        </w:rPr>
        <w:t>The concept of “what is real” or “when I am real” is stimulating to think about and I will take this out and reflect during the next week.</w:t>
      </w:r>
    </w:p>
    <w:p w:rsidR="00B659BD" w:rsidRDefault="00B659BD" w:rsidP="00B659BD">
      <w:pPr>
        <w:spacing w:line="276" w:lineRule="auto"/>
        <w:ind w:left="720"/>
        <w:jc w:val="right"/>
      </w:pPr>
      <w:r w:rsidRPr="00BC0579">
        <w:t>(Participant 17 Reflection, 11/8/11)</w:t>
      </w:r>
    </w:p>
    <w:p w:rsidR="00B659BD" w:rsidRDefault="00B659BD" w:rsidP="00B659BD">
      <w:r>
        <w:t>Research observers also completed written reflections following the class and were not immune to experiencing the class as interesting and stimulating.  The following excerpt is a reflection from the second observer about her “intrigue” from the class.</w:t>
      </w:r>
    </w:p>
    <w:p w:rsidR="00B659BD" w:rsidRDefault="00B659BD" w:rsidP="00B659BD">
      <w:r>
        <w:t>Excerpt 5</w:t>
      </w:r>
    </w:p>
    <w:p w:rsidR="00B659BD" w:rsidRDefault="00B659BD" w:rsidP="00B659BD">
      <w:pPr>
        <w:spacing w:line="276" w:lineRule="auto"/>
        <w:ind w:left="720" w:firstLine="0"/>
        <w:rPr>
          <w:i/>
        </w:rPr>
      </w:pPr>
      <w:r w:rsidRPr="009F5238">
        <w:rPr>
          <w:i/>
        </w:rPr>
        <w:t xml:space="preserve">I had never put much thought into the difference between object and thing. </w:t>
      </w:r>
      <w:r>
        <w:rPr>
          <w:i/>
        </w:rPr>
        <w:t xml:space="preserve"> </w:t>
      </w:r>
      <w:r w:rsidRPr="009F5238">
        <w:rPr>
          <w:i/>
        </w:rPr>
        <w:t xml:space="preserve">I always used them fairly interchangeably, especially in description. </w:t>
      </w:r>
      <w:r>
        <w:rPr>
          <w:i/>
        </w:rPr>
        <w:t xml:space="preserve"> </w:t>
      </w:r>
      <w:r w:rsidRPr="009F5238">
        <w:rPr>
          <w:i/>
        </w:rPr>
        <w:t>Thing was always more disrespectful of a term to me</w:t>
      </w:r>
      <w:r>
        <w:rPr>
          <w:i/>
        </w:rPr>
        <w:t>,</w:t>
      </w:r>
      <w:r w:rsidRPr="009F5238">
        <w:rPr>
          <w:i/>
        </w:rPr>
        <w:t xml:space="preserve"> used when there were negative feelings towards what it described. </w:t>
      </w:r>
      <w:r>
        <w:rPr>
          <w:i/>
        </w:rPr>
        <w:t xml:space="preserve"> </w:t>
      </w:r>
      <w:r w:rsidRPr="009F5238">
        <w:rPr>
          <w:i/>
        </w:rPr>
        <w:t>After today, I am intrigued with the idea of “thing” being a less constrictive way of referring to what is being described.</w:t>
      </w:r>
    </w:p>
    <w:p w:rsidR="00B659BD" w:rsidRDefault="00B659BD" w:rsidP="00B659BD">
      <w:pPr>
        <w:spacing w:line="276" w:lineRule="auto"/>
        <w:ind w:left="720"/>
        <w:jc w:val="right"/>
      </w:pPr>
      <w:r w:rsidRPr="009F5238">
        <w:t>(Observer 2 Reflection, 9/27/11)</w:t>
      </w:r>
    </w:p>
    <w:p w:rsidR="00B659BD" w:rsidRDefault="00B659BD" w:rsidP="00B659BD">
      <w:r>
        <w:lastRenderedPageBreak/>
        <w:t>Dr. Pollio, too, reported during our post-class interviews if something stood out to him as particularly interesting or stimulating.  During these interviews, Pollio verbally listed the ‘three things’ that stood out for him and then described what he was aware of during each of the three situations.  Excerpt 6 is an example of how Pollio described something in class as ‘interesting.’</w:t>
      </w:r>
    </w:p>
    <w:p w:rsidR="00B659BD" w:rsidRPr="00B01573" w:rsidRDefault="00B659BD" w:rsidP="00B659BD">
      <w:r>
        <w:t>Excerpt 6</w:t>
      </w:r>
    </w:p>
    <w:p w:rsidR="00B659BD" w:rsidRDefault="00B659BD" w:rsidP="00B659BD">
      <w:pPr>
        <w:spacing w:line="276" w:lineRule="auto"/>
        <w:ind w:left="720" w:firstLine="0"/>
        <w:rPr>
          <w:i/>
        </w:rPr>
      </w:pPr>
      <w:r>
        <w:rPr>
          <w:i/>
        </w:rPr>
        <w:t>Okay, so the second one is,</w:t>
      </w:r>
      <w:r w:rsidRPr="00546ABC">
        <w:rPr>
          <w:i/>
        </w:rPr>
        <w:t xml:space="preserve"> – </w:t>
      </w:r>
      <w:r>
        <w:rPr>
          <w:i/>
        </w:rPr>
        <w:t>O</w:t>
      </w:r>
      <w:r w:rsidRPr="00546ABC">
        <w:rPr>
          <w:i/>
        </w:rPr>
        <w:t xml:space="preserve">h, and the class </w:t>
      </w:r>
      <w:proofErr w:type="gramStart"/>
      <w:r w:rsidRPr="00546ABC">
        <w:rPr>
          <w:i/>
        </w:rPr>
        <w:t>was</w:t>
      </w:r>
      <w:proofErr w:type="gramEnd"/>
      <w:r w:rsidRPr="00546ABC">
        <w:rPr>
          <w:i/>
        </w:rPr>
        <w:t xml:space="preserve"> quiet now and it’s kind of – kind of weird.  That felt very good.</w:t>
      </w:r>
      <w:r>
        <w:rPr>
          <w:i/>
        </w:rPr>
        <w:t xml:space="preserve"> … </w:t>
      </w:r>
      <w:r w:rsidRPr="00546ABC">
        <w:rPr>
          <w:i/>
        </w:rPr>
        <w:t>I liked that a lot and – and there was</w:t>
      </w:r>
      <w:r>
        <w:rPr>
          <w:i/>
        </w:rPr>
        <w:t>-</w:t>
      </w:r>
      <w:r w:rsidRPr="00546ABC">
        <w:rPr>
          <w:i/>
        </w:rPr>
        <w:t xml:space="preserve"> really talking about something I had never talked about before.  That – that was original speech.  He had never heard that before</w:t>
      </w:r>
      <w:r>
        <w:rPr>
          <w:i/>
        </w:rPr>
        <w:t xml:space="preserve"> a</w:t>
      </w:r>
      <w:r w:rsidRPr="00546ABC">
        <w:rPr>
          <w:i/>
        </w:rPr>
        <w:t xml:space="preserve">nd I had never said that before. </w:t>
      </w:r>
      <w:r>
        <w:rPr>
          <w:i/>
        </w:rPr>
        <w:t xml:space="preserve">… </w:t>
      </w:r>
      <w:r w:rsidRPr="00546ABC">
        <w:rPr>
          <w:i/>
        </w:rPr>
        <w:t>I said something that was very interesting.</w:t>
      </w:r>
    </w:p>
    <w:p w:rsidR="00B659BD" w:rsidRDefault="00B659BD" w:rsidP="00B659BD">
      <w:pPr>
        <w:pStyle w:val="PlainText"/>
        <w:spacing w:after="240" w:line="276" w:lineRule="auto"/>
        <w:ind w:left="1440" w:hanging="720"/>
        <w:jc w:val="right"/>
        <w:rPr>
          <w:rFonts w:ascii="Times New Roman" w:hAnsi="Times New Roman" w:cs="Times New Roman"/>
          <w:sz w:val="24"/>
          <w:szCs w:val="24"/>
        </w:rPr>
      </w:pPr>
      <w:r>
        <w:rPr>
          <w:rFonts w:ascii="Times New Roman" w:hAnsi="Times New Roman" w:cs="Times New Roman"/>
          <w:sz w:val="24"/>
          <w:szCs w:val="24"/>
        </w:rPr>
        <w:t xml:space="preserve">(Dr. </w:t>
      </w:r>
      <w:r w:rsidRPr="00546ABC">
        <w:rPr>
          <w:rFonts w:ascii="Times New Roman" w:hAnsi="Times New Roman" w:cs="Times New Roman"/>
          <w:sz w:val="24"/>
          <w:szCs w:val="24"/>
        </w:rPr>
        <w:t>Pollio Post-class Reflection Interview, 9/27/11)</w:t>
      </w:r>
    </w:p>
    <w:p w:rsidR="00B659BD" w:rsidRDefault="00B659BD" w:rsidP="00B659BD">
      <w:pPr>
        <w:pStyle w:val="PlainText"/>
        <w:spacing w:line="480" w:lineRule="auto"/>
        <w:ind w:firstLine="720"/>
        <w:rPr>
          <w:rFonts w:ascii="Times New Roman" w:hAnsi="Times New Roman" w:cs="Times New Roman"/>
          <w:sz w:val="24"/>
          <w:szCs w:val="24"/>
        </w:rPr>
      </w:pPr>
      <w:r>
        <w:rPr>
          <w:rFonts w:ascii="Times New Roman" w:hAnsi="Times New Roman" w:cs="Times New Roman"/>
          <w:sz w:val="24"/>
          <w:szCs w:val="24"/>
        </w:rPr>
        <w:t>As in Dr. Pollio’s reflection above, many reflections on the class reported something that the participant wanted to think about some more.  Students in particular regularly reported about a puzzling idea that the class either stimulated or resolved for them.  In Excerpt 7, a student related the class discussion to the assigned reading and then considered “the edge” of this new knowledge construction.</w:t>
      </w:r>
    </w:p>
    <w:p w:rsidR="00B659BD" w:rsidRDefault="00B659BD" w:rsidP="00B659BD">
      <w:pPr>
        <w:pStyle w:val="PlainText"/>
        <w:spacing w:line="480" w:lineRule="auto"/>
        <w:ind w:firstLine="720"/>
        <w:rPr>
          <w:rFonts w:ascii="Times New Roman" w:hAnsi="Times New Roman" w:cs="Times New Roman"/>
          <w:sz w:val="24"/>
          <w:szCs w:val="24"/>
        </w:rPr>
      </w:pPr>
      <w:r>
        <w:rPr>
          <w:rFonts w:ascii="Times New Roman" w:hAnsi="Times New Roman" w:cs="Times New Roman"/>
          <w:sz w:val="24"/>
          <w:szCs w:val="24"/>
        </w:rPr>
        <w:t>Excerpt 7</w:t>
      </w:r>
    </w:p>
    <w:p w:rsidR="00B659BD" w:rsidRPr="00A70DBD" w:rsidRDefault="00B659BD" w:rsidP="00B659BD">
      <w:pPr>
        <w:pStyle w:val="PlainText"/>
        <w:spacing w:line="276" w:lineRule="auto"/>
        <w:ind w:left="720"/>
        <w:rPr>
          <w:rFonts w:ascii="Times New Roman" w:hAnsi="Times New Roman" w:cs="Times New Roman"/>
          <w:i/>
          <w:sz w:val="24"/>
          <w:szCs w:val="24"/>
        </w:rPr>
      </w:pPr>
      <w:r w:rsidRPr="00A70DBD">
        <w:rPr>
          <w:rFonts w:ascii="Times New Roman" w:hAnsi="Times New Roman" w:cs="Times New Roman"/>
          <w:i/>
          <w:sz w:val="24"/>
          <w:szCs w:val="24"/>
        </w:rPr>
        <w:t>Reality discussion – how do we be real?  William James said there is something deep inside that knows who you are.  This was powerful in our discussion which seemed to be on the edge of answering the question – how do you be real?</w:t>
      </w:r>
    </w:p>
    <w:p w:rsidR="00B659BD" w:rsidRDefault="00B659BD" w:rsidP="00B659BD">
      <w:pPr>
        <w:pStyle w:val="PlainText"/>
        <w:spacing w:after="240" w:line="276" w:lineRule="auto"/>
        <w:ind w:firstLine="720"/>
        <w:jc w:val="right"/>
        <w:rPr>
          <w:rFonts w:ascii="Times New Roman" w:hAnsi="Times New Roman" w:cs="Times New Roman"/>
          <w:sz w:val="24"/>
          <w:szCs w:val="24"/>
        </w:rPr>
      </w:pPr>
      <w:r>
        <w:rPr>
          <w:rFonts w:ascii="Times New Roman" w:hAnsi="Times New Roman" w:cs="Times New Roman"/>
          <w:sz w:val="24"/>
          <w:szCs w:val="24"/>
        </w:rPr>
        <w:t>(Participant 3 Reflection, 11/8/11)</w:t>
      </w:r>
    </w:p>
    <w:p w:rsidR="00B659BD" w:rsidRDefault="00B659BD" w:rsidP="00B659BD">
      <w:r>
        <w:t>This excerpt forms a bridge between the category, “Blew My Mind!” and the next one “It Makes Sense” and is representative of several student reflections that ended with a question mark.</w:t>
      </w:r>
    </w:p>
    <w:p w:rsidR="00B659BD" w:rsidRDefault="00B659BD" w:rsidP="00B659BD">
      <w:pPr>
        <w:ind w:firstLine="0"/>
      </w:pPr>
      <w:r>
        <w:rPr>
          <w:b/>
        </w:rPr>
        <w:t>“It Makes Sense”</w:t>
      </w:r>
    </w:p>
    <w:p w:rsidR="00B659BD" w:rsidRDefault="00B659BD" w:rsidP="00B659BD">
      <w:r>
        <w:t xml:space="preserve">This category represents the experience of the content of the course within the class meeting.  Participants prepared for each class meeting by reading assigned texts and making note </w:t>
      </w:r>
      <w:r>
        <w:lastRenderedPageBreak/>
        <w:t xml:space="preserve">of what stood out for them during their individual reading.  The class sessions, then, often began with a debriefing of the assigned reading.  Excerpt 1 is an example of one student helping another to “make sense” of the reading which presented a phenomenological argument for description rather than explanation.  </w:t>
      </w:r>
    </w:p>
    <w:p w:rsidR="00B659BD" w:rsidRDefault="00B659BD" w:rsidP="00B659BD">
      <w:r>
        <w:t>Excerpt 1</w:t>
      </w:r>
    </w:p>
    <w:p w:rsidR="00B659BD" w:rsidRDefault="00B659BD" w:rsidP="00B659BD">
      <w:pPr>
        <w:pStyle w:val="BodyTextIndent2"/>
        <w:spacing w:line="276" w:lineRule="auto"/>
        <w:ind w:left="720" w:firstLine="0"/>
        <w:rPr>
          <w:i/>
        </w:rPr>
      </w:pPr>
      <w:r w:rsidRPr="006154EF">
        <w:rPr>
          <w:i/>
        </w:rPr>
        <w:t xml:space="preserve">For me </w:t>
      </w:r>
      <w:r>
        <w:rPr>
          <w:i/>
        </w:rPr>
        <w:t>[the reading]</w:t>
      </w:r>
      <w:r w:rsidRPr="006154EF">
        <w:rPr>
          <w:i/>
        </w:rPr>
        <w:t xml:space="preserve"> really didn’t even start to make sense until </w:t>
      </w:r>
      <w:r>
        <w:rPr>
          <w:i/>
        </w:rPr>
        <w:t xml:space="preserve">the </w:t>
      </w:r>
      <w:r w:rsidRPr="006154EF">
        <w:rPr>
          <w:i/>
        </w:rPr>
        <w:t>last chapter when we started talking about the arts – and my background is in music theory and that is like the opposite of music</w:t>
      </w:r>
      <w:r>
        <w:rPr>
          <w:i/>
        </w:rPr>
        <w:t>al</w:t>
      </w:r>
      <w:r w:rsidRPr="006154EF">
        <w:rPr>
          <w:i/>
        </w:rPr>
        <w:t xml:space="preserve"> composition so you’re deconstructing music to understand it and if I take a symphonic work and I analyze it and I put </w:t>
      </w:r>
      <w:r>
        <w:rPr>
          <w:i/>
        </w:rPr>
        <w:t>“H</w:t>
      </w:r>
      <w:r w:rsidRPr="006154EF">
        <w:rPr>
          <w:i/>
        </w:rPr>
        <w:t>ere’s the intervals used, here’s the chords used.</w:t>
      </w:r>
      <w:r>
        <w:rPr>
          <w:i/>
        </w:rPr>
        <w:t xml:space="preserve">” </w:t>
      </w:r>
      <w:r w:rsidRPr="006154EF">
        <w:rPr>
          <w:i/>
        </w:rPr>
        <w:t xml:space="preserve"> That really doesn’t tell me a lot about how that sounds</w:t>
      </w:r>
      <w:r>
        <w:rPr>
          <w:i/>
        </w:rPr>
        <w:t xml:space="preserve">. </w:t>
      </w:r>
      <w:r w:rsidRPr="006154EF">
        <w:rPr>
          <w:i/>
        </w:rPr>
        <w:t xml:space="preserve"> </w:t>
      </w:r>
      <w:r>
        <w:rPr>
          <w:i/>
        </w:rPr>
        <w:t>B</w:t>
      </w:r>
      <w:r w:rsidRPr="006154EF">
        <w:rPr>
          <w:i/>
        </w:rPr>
        <w:t>ut if I tell you that this composer was a flutist and all of his melod</w:t>
      </w:r>
      <w:r>
        <w:rPr>
          <w:i/>
        </w:rPr>
        <w:t>ies</w:t>
      </w:r>
      <w:r w:rsidRPr="006154EF">
        <w:rPr>
          <w:i/>
        </w:rPr>
        <w:t xml:space="preserve"> have like a whistle tune in them and that they’re written in the form of dance movements from South America. </w:t>
      </w:r>
      <w:r>
        <w:rPr>
          <w:i/>
        </w:rPr>
        <w:t xml:space="preserve"> </w:t>
      </w:r>
      <w:r w:rsidRPr="006154EF">
        <w:rPr>
          <w:i/>
        </w:rPr>
        <w:t>That is much more</w:t>
      </w:r>
      <w:r>
        <w:rPr>
          <w:i/>
        </w:rPr>
        <w:t xml:space="preserve"> – that’s</w:t>
      </w:r>
      <w:r w:rsidRPr="006154EF">
        <w:rPr>
          <w:i/>
        </w:rPr>
        <w:t xml:space="preserve"> descriptive</w:t>
      </w:r>
      <w:r>
        <w:rPr>
          <w:i/>
        </w:rPr>
        <w:t>,</w:t>
      </w:r>
      <w:r w:rsidRPr="006154EF">
        <w:rPr>
          <w:i/>
        </w:rPr>
        <w:t xml:space="preserve"> but it’s much more meaningful than </w:t>
      </w:r>
      <w:r>
        <w:rPr>
          <w:i/>
        </w:rPr>
        <w:t xml:space="preserve">[if I] </w:t>
      </w:r>
      <w:r w:rsidRPr="006154EF">
        <w:rPr>
          <w:i/>
        </w:rPr>
        <w:t>tell you how many times you used a</w:t>
      </w:r>
      <w:r>
        <w:rPr>
          <w:i/>
        </w:rPr>
        <w:t xml:space="preserve"> tonic chord or harmonic seventh chord.  Does that help?</w:t>
      </w:r>
    </w:p>
    <w:p w:rsidR="00B659BD" w:rsidRDefault="00B659BD" w:rsidP="00B659BD">
      <w:pPr>
        <w:jc w:val="right"/>
      </w:pPr>
      <w:r>
        <w:t>(Participant 19, Class Meeting, 8/30/11)</w:t>
      </w:r>
    </w:p>
    <w:p w:rsidR="00B659BD" w:rsidRDefault="00B659BD" w:rsidP="00B659BD">
      <w:r>
        <w:t>Dr. Pollio later reflected on this class meeting and this particular episode in class.  Pollio spoke in response to the prompt “What three things stood out for you in class today?”</w:t>
      </w:r>
    </w:p>
    <w:p w:rsidR="00B659BD" w:rsidRDefault="00B659BD" w:rsidP="00B659BD">
      <w:r>
        <w:t>Excerpt 2</w:t>
      </w:r>
    </w:p>
    <w:p w:rsidR="00B659BD" w:rsidRDefault="00B659BD" w:rsidP="00B659BD">
      <w:pPr>
        <w:spacing w:line="276" w:lineRule="auto"/>
        <w:ind w:left="720" w:firstLine="0"/>
        <w:rPr>
          <w:bCs/>
          <w:i/>
        </w:rPr>
      </w:pPr>
      <w:r>
        <w:rPr>
          <w:bCs/>
          <w:i/>
        </w:rPr>
        <w:t>O</w:t>
      </w:r>
      <w:r w:rsidRPr="00A35DFC">
        <w:rPr>
          <w:bCs/>
          <w:i/>
        </w:rPr>
        <w:t>ne was my focus on the students as being</w:t>
      </w:r>
      <w:r>
        <w:rPr>
          <w:bCs/>
          <w:i/>
        </w:rPr>
        <w:t>-</w:t>
      </w:r>
      <w:r w:rsidRPr="00A35DFC">
        <w:rPr>
          <w:bCs/>
          <w:i/>
        </w:rPr>
        <w:t xml:space="preserve"> as having read carefully and well and brought up really </w:t>
      </w:r>
      <w:r>
        <w:rPr>
          <w:bCs/>
          <w:i/>
        </w:rPr>
        <w:t>first</w:t>
      </w:r>
      <w:r w:rsidRPr="00A35DFC">
        <w:rPr>
          <w:bCs/>
          <w:i/>
        </w:rPr>
        <w:t xml:space="preserve"> class issues and I was very pleased.</w:t>
      </w:r>
      <w:r>
        <w:rPr>
          <w:bCs/>
          <w:i/>
        </w:rPr>
        <w:t xml:space="preserve"> </w:t>
      </w:r>
      <w:r w:rsidRPr="00A35DFC">
        <w:rPr>
          <w:bCs/>
          <w:i/>
        </w:rPr>
        <w:t xml:space="preserve"> I thought the</w:t>
      </w:r>
      <w:r>
        <w:rPr>
          <w:bCs/>
          <w:i/>
        </w:rPr>
        <w:t>-</w:t>
      </w:r>
      <w:r w:rsidRPr="00A35DFC">
        <w:rPr>
          <w:bCs/>
          <w:i/>
        </w:rPr>
        <w:t xml:space="preserve"> that they enjoyed the book and that they understood the book and it wasn’t as hard as </w:t>
      </w:r>
      <w:r>
        <w:rPr>
          <w:bCs/>
          <w:i/>
        </w:rPr>
        <w:t xml:space="preserve">[they} </w:t>
      </w:r>
      <w:r w:rsidRPr="00A35DFC">
        <w:rPr>
          <w:bCs/>
          <w:i/>
        </w:rPr>
        <w:t>had thought it would be and they came up with importan</w:t>
      </w:r>
      <w:r>
        <w:rPr>
          <w:bCs/>
          <w:i/>
        </w:rPr>
        <w:t>t</w:t>
      </w:r>
      <w:r w:rsidRPr="00A35DFC">
        <w:rPr>
          <w:bCs/>
          <w:i/>
        </w:rPr>
        <w:t xml:space="preserve"> stuff both question wise and also in terms in suggestions about music. She</w:t>
      </w:r>
      <w:r>
        <w:rPr>
          <w:bCs/>
          <w:i/>
        </w:rPr>
        <w:t>-</w:t>
      </w:r>
      <w:r w:rsidRPr="00A35DFC">
        <w:rPr>
          <w:bCs/>
          <w:i/>
        </w:rPr>
        <w:t xml:space="preserve"> she really nailed it with that thing about music.</w:t>
      </w:r>
    </w:p>
    <w:p w:rsidR="00B659BD" w:rsidRDefault="00B659BD" w:rsidP="00B659BD">
      <w:pPr>
        <w:spacing w:after="240" w:line="276" w:lineRule="auto"/>
        <w:ind w:left="720"/>
        <w:jc w:val="right"/>
      </w:pPr>
      <w:r w:rsidRPr="00A35DFC">
        <w:t>(Dr. Pollio Post-class Reflection Interview, 8/30/11)</w:t>
      </w:r>
    </w:p>
    <w:p w:rsidR="00B659BD" w:rsidRDefault="00B659BD" w:rsidP="00B659BD">
      <w:r>
        <w:t xml:space="preserve">Student participants often wrote reflections about the content of the course in the form of a summary of what they had come to understand.  Many of these content-related reflections also extended the content of the course through an application to some other context, such as the field of the participant or to other courses or readings.  The following excerpts represent the category </w:t>
      </w:r>
      <w:r>
        <w:lastRenderedPageBreak/>
        <w:t>“It Makes Sense” through summary statement reflections on the same class meeting and various applications beyond the course.</w:t>
      </w:r>
    </w:p>
    <w:p w:rsidR="00B659BD" w:rsidRDefault="00B659BD" w:rsidP="00B659BD">
      <w:r>
        <w:t>Excerpt 3</w:t>
      </w:r>
    </w:p>
    <w:p w:rsidR="00B659BD" w:rsidRDefault="00B659BD" w:rsidP="00B659BD">
      <w:pPr>
        <w:spacing w:line="276" w:lineRule="auto"/>
        <w:ind w:left="720" w:firstLine="0"/>
        <w:rPr>
          <w:i/>
        </w:rPr>
      </w:pPr>
      <w:r w:rsidRPr="002B278C">
        <w:rPr>
          <w:i/>
        </w:rPr>
        <w:t>Body is a work of art… in nursing which has a holistic perspective on the body, it makes sense to view a body on a canvas painted by life experiences where body is the object and life experience is the background in which the body is set.</w:t>
      </w:r>
    </w:p>
    <w:p w:rsidR="00B659BD" w:rsidRDefault="00B659BD" w:rsidP="00B659BD">
      <w:pPr>
        <w:spacing w:line="276" w:lineRule="auto"/>
        <w:jc w:val="right"/>
      </w:pPr>
      <w:r>
        <w:t>(Participant 4 Reflection, 9/27/11)</w:t>
      </w:r>
    </w:p>
    <w:p w:rsidR="00B659BD" w:rsidRDefault="00B659BD" w:rsidP="00B659BD">
      <w:r>
        <w:t>Excerpt 4</w:t>
      </w:r>
    </w:p>
    <w:p w:rsidR="00B659BD" w:rsidRPr="00B92C6B" w:rsidRDefault="00B659BD" w:rsidP="00B659BD">
      <w:pPr>
        <w:pStyle w:val="PlainText"/>
        <w:spacing w:line="276" w:lineRule="auto"/>
        <w:ind w:left="720"/>
        <w:rPr>
          <w:rFonts w:ascii="Times New Roman" w:hAnsi="Times New Roman" w:cs="Times New Roman"/>
          <w:i/>
          <w:sz w:val="24"/>
          <w:szCs w:val="24"/>
        </w:rPr>
      </w:pPr>
      <w:r w:rsidRPr="00B92C6B">
        <w:rPr>
          <w:rFonts w:ascii="Times New Roman" w:hAnsi="Times New Roman" w:cs="Times New Roman"/>
          <w:i/>
          <w:sz w:val="24"/>
          <w:szCs w:val="24"/>
        </w:rPr>
        <w:t>The body from “church” perspective – The body in light of how the church views it stood out for me. I consider myself to be part of “the church” and believe that the body is a temple. It is sacred and important in how we go about life. However, when I think about how the church sees the body, I also think of the church as one group, or one body. It does not do the same thing for each person or have the same meaning, but it comes together. The body within the context of “church” also makes me think of Jesus Christ. There is significance, for me, in saying that [He] experienced life through a tangible human body.</w:t>
      </w:r>
    </w:p>
    <w:p w:rsidR="00B659BD" w:rsidRDefault="00B659BD" w:rsidP="00B659BD">
      <w:pPr>
        <w:jc w:val="right"/>
      </w:pPr>
      <w:r>
        <w:t xml:space="preserve">(Participant 10 Reflection, 9/27/11) </w:t>
      </w:r>
    </w:p>
    <w:p w:rsidR="00B659BD" w:rsidRDefault="00B659BD" w:rsidP="00B659BD">
      <w:r>
        <w:t>Excerpt 5</w:t>
      </w:r>
    </w:p>
    <w:p w:rsidR="00B659BD" w:rsidRPr="00C761FB" w:rsidRDefault="00B659BD" w:rsidP="00B659BD">
      <w:pPr>
        <w:pStyle w:val="PlainText"/>
        <w:spacing w:line="276" w:lineRule="auto"/>
        <w:ind w:left="720"/>
        <w:rPr>
          <w:rFonts w:ascii="Times New Roman" w:hAnsi="Times New Roman" w:cs="Times New Roman"/>
          <w:i/>
          <w:sz w:val="24"/>
          <w:szCs w:val="24"/>
        </w:rPr>
      </w:pPr>
      <w:r w:rsidRPr="00C761FB">
        <w:rPr>
          <w:rFonts w:ascii="Times New Roman" w:hAnsi="Times New Roman" w:cs="Times New Roman"/>
          <w:i/>
          <w:sz w:val="24"/>
          <w:szCs w:val="24"/>
        </w:rPr>
        <w:t>The body becomes silent in skilled performance – I was aware of the practical implications for developing skill when considering that the body becomes silent in skilled performance. Perhaps in training someone to be skillful, instruction must include a wide variety of experiences so as to acquaint a person with many environments connected to their skill. Otherwise, novel experiences during skilled performance can disrupt focus on skill and instead bring focus to the body.</w:t>
      </w:r>
    </w:p>
    <w:p w:rsidR="00B659BD" w:rsidRDefault="00B659BD" w:rsidP="00B659BD">
      <w:pPr>
        <w:jc w:val="right"/>
      </w:pPr>
      <w:r>
        <w:t>(Participant 13 Reflection, 9/27/11)</w:t>
      </w:r>
    </w:p>
    <w:p w:rsidR="00B659BD" w:rsidRDefault="00B659BD" w:rsidP="00B659BD">
      <w:r>
        <w:t>Here, students apply and extend a discussion of the body to the fields of nursing, religion, and sports psychology.   “It Makes Sense” suggests that the class participants appear to transform content from the seminar in existential phenomenology into their own work and personal lives.  Before ever leaving the classroom, these student participants have applied their new understandings to a variety of contexts.</w:t>
      </w:r>
    </w:p>
    <w:p w:rsidR="00B659BD" w:rsidRDefault="00B659BD" w:rsidP="00B659BD">
      <w:r>
        <w:lastRenderedPageBreak/>
        <w:t xml:space="preserve">The category “It Makes Sense” includes data that are specific to “being in a phenomenology class” (Participant 22, 8/30/11).  Here, participants connect the content of the readings and class discussions with their prior knowledge and growing knowledge of phenomenology.  </w:t>
      </w:r>
    </w:p>
    <w:p w:rsidR="00B659BD" w:rsidRDefault="00B659BD" w:rsidP="00B659BD">
      <w:r>
        <w:t>Excerpt 6</w:t>
      </w:r>
    </w:p>
    <w:p w:rsidR="00B659BD" w:rsidRPr="003E7DF3" w:rsidRDefault="00B659BD" w:rsidP="00B659BD">
      <w:pPr>
        <w:pStyle w:val="PlainText"/>
        <w:spacing w:line="276" w:lineRule="auto"/>
        <w:ind w:left="720"/>
        <w:rPr>
          <w:rFonts w:ascii="Times New Roman" w:hAnsi="Times New Roman" w:cs="Times New Roman"/>
          <w:i/>
          <w:sz w:val="24"/>
          <w:szCs w:val="24"/>
        </w:rPr>
      </w:pPr>
      <w:r w:rsidRPr="003E7DF3">
        <w:rPr>
          <w:rFonts w:ascii="Times New Roman" w:hAnsi="Times New Roman" w:cs="Times New Roman"/>
          <w:i/>
          <w:sz w:val="24"/>
          <w:szCs w:val="24"/>
        </w:rPr>
        <w:t>Description does not necessitate causality – One of the many issues discussed in philosophy is causality. It is interesting that phenomenology doesn’t require causality. It isn’t necessary for accurate description.</w:t>
      </w:r>
    </w:p>
    <w:p w:rsidR="00B659BD" w:rsidRPr="003E7DF3" w:rsidRDefault="00B659BD" w:rsidP="00B659BD">
      <w:pPr>
        <w:ind w:left="720"/>
        <w:jc w:val="right"/>
      </w:pPr>
      <w:r w:rsidRPr="003E7DF3">
        <w:t>(Participant 20 Reflection, 8/30/11)</w:t>
      </w:r>
    </w:p>
    <w:p w:rsidR="00B659BD" w:rsidRDefault="00B659BD" w:rsidP="00B659BD">
      <w:r>
        <w:t>Excerpt 7</w:t>
      </w:r>
    </w:p>
    <w:p w:rsidR="00B659BD" w:rsidRDefault="00B659BD" w:rsidP="00B659BD">
      <w:pPr>
        <w:spacing w:line="276" w:lineRule="auto"/>
        <w:ind w:left="720" w:firstLine="0"/>
        <w:rPr>
          <w:i/>
        </w:rPr>
      </w:pPr>
      <w:r w:rsidRPr="008A0691">
        <w:rPr>
          <w:i/>
        </w:rPr>
        <w:t>I struggle with using the language of phenomenology. I have a tendency to use limiting language.</w:t>
      </w:r>
    </w:p>
    <w:p w:rsidR="00B659BD" w:rsidRDefault="00B659BD" w:rsidP="00B659BD">
      <w:pPr>
        <w:spacing w:after="240" w:line="276" w:lineRule="auto"/>
        <w:ind w:left="720"/>
        <w:jc w:val="right"/>
      </w:pPr>
      <w:r w:rsidRPr="008A0691">
        <w:t>(Participant 7 Reflection, 9/27/11)</w:t>
      </w:r>
    </w:p>
    <w:p w:rsidR="00B659BD" w:rsidRDefault="00B659BD" w:rsidP="00B659BD">
      <w:r>
        <w:t>Excerpt 8</w:t>
      </w:r>
    </w:p>
    <w:p w:rsidR="00B659BD" w:rsidRPr="005C53A2" w:rsidRDefault="00B659BD" w:rsidP="00B659BD">
      <w:pPr>
        <w:pStyle w:val="PlainText"/>
        <w:spacing w:line="276" w:lineRule="auto"/>
        <w:ind w:left="720"/>
        <w:rPr>
          <w:rFonts w:ascii="Times New Roman" w:hAnsi="Times New Roman" w:cs="Times New Roman"/>
          <w:i/>
          <w:sz w:val="24"/>
          <w:szCs w:val="24"/>
        </w:rPr>
      </w:pPr>
      <w:r w:rsidRPr="005C53A2">
        <w:rPr>
          <w:rFonts w:ascii="Times New Roman" w:hAnsi="Times New Roman" w:cs="Times New Roman"/>
          <w:i/>
          <w:sz w:val="24"/>
          <w:szCs w:val="24"/>
        </w:rPr>
        <w:t xml:space="preserve">An old Buddhist Koan - </w:t>
      </w:r>
      <w:r>
        <w:rPr>
          <w:rFonts w:ascii="Times New Roman" w:hAnsi="Times New Roman" w:cs="Times New Roman"/>
          <w:i/>
          <w:sz w:val="24"/>
          <w:szCs w:val="24"/>
        </w:rPr>
        <w:t>T</w:t>
      </w:r>
      <w:r w:rsidRPr="005C53A2">
        <w:rPr>
          <w:rFonts w:ascii="Times New Roman" w:hAnsi="Times New Roman" w:cs="Times New Roman"/>
          <w:i/>
          <w:sz w:val="24"/>
          <w:szCs w:val="24"/>
        </w:rPr>
        <w:t>wo monks observed of the same phe</w:t>
      </w:r>
      <w:r>
        <w:rPr>
          <w:rFonts w:ascii="Times New Roman" w:hAnsi="Times New Roman" w:cs="Times New Roman"/>
          <w:i/>
          <w:sz w:val="24"/>
          <w:szCs w:val="24"/>
        </w:rPr>
        <w:t>nomenon “</w:t>
      </w:r>
      <w:r w:rsidRPr="005C53A2">
        <w:rPr>
          <w:rFonts w:ascii="Times New Roman" w:hAnsi="Times New Roman" w:cs="Times New Roman"/>
          <w:i/>
          <w:sz w:val="24"/>
          <w:szCs w:val="24"/>
        </w:rPr>
        <w:t>the flag is moving” (said the first), “the wind is moving” (said the second)</w:t>
      </w:r>
      <w:r>
        <w:rPr>
          <w:rFonts w:ascii="Times New Roman" w:hAnsi="Times New Roman" w:cs="Times New Roman"/>
          <w:i/>
          <w:sz w:val="24"/>
          <w:szCs w:val="24"/>
        </w:rPr>
        <w:t>,</w:t>
      </w:r>
      <w:r w:rsidRPr="005C53A2">
        <w:rPr>
          <w:rFonts w:ascii="Times New Roman" w:hAnsi="Times New Roman" w:cs="Times New Roman"/>
          <w:i/>
          <w:sz w:val="24"/>
          <w:szCs w:val="24"/>
        </w:rPr>
        <w:t xml:space="preserve"> to which the master replied, “it is neither the wind nor the flag that moves; it is only your mind that moves” -- I see (Pace, </w:t>
      </w:r>
      <w:proofErr w:type="spellStart"/>
      <w:r w:rsidRPr="005C53A2">
        <w:rPr>
          <w:rFonts w:ascii="Times New Roman" w:hAnsi="Times New Roman" w:cs="Times New Roman"/>
          <w:i/>
          <w:sz w:val="24"/>
          <w:szCs w:val="24"/>
        </w:rPr>
        <w:t>Idhe</w:t>
      </w:r>
      <w:proofErr w:type="spellEnd"/>
      <w:r w:rsidRPr="005C53A2">
        <w:rPr>
          <w:rFonts w:ascii="Times New Roman" w:hAnsi="Times New Roman" w:cs="Times New Roman"/>
          <w:i/>
          <w:sz w:val="24"/>
          <w:szCs w:val="24"/>
        </w:rPr>
        <w:t xml:space="preserve">) the two monks as holding “naïve” views, and the master as a phenomenologist --- but, </w:t>
      </w:r>
      <w:r>
        <w:rPr>
          <w:rFonts w:ascii="Times New Roman" w:hAnsi="Times New Roman" w:cs="Times New Roman"/>
          <w:i/>
          <w:sz w:val="24"/>
          <w:szCs w:val="24"/>
        </w:rPr>
        <w:t>i</w:t>
      </w:r>
      <w:r w:rsidRPr="005C53A2">
        <w:rPr>
          <w:rFonts w:ascii="Times New Roman" w:hAnsi="Times New Roman" w:cs="Times New Roman"/>
          <w:i/>
          <w:sz w:val="24"/>
          <w:szCs w:val="24"/>
        </w:rPr>
        <w:t>f that is true, then isn’t phenomenology invariably concerned with explanation?</w:t>
      </w:r>
    </w:p>
    <w:p w:rsidR="00B659BD" w:rsidRPr="005C53A2" w:rsidRDefault="00B659BD" w:rsidP="00B659BD">
      <w:pPr>
        <w:pStyle w:val="PlainText"/>
        <w:spacing w:after="240" w:line="276" w:lineRule="auto"/>
        <w:ind w:left="720"/>
        <w:jc w:val="right"/>
        <w:rPr>
          <w:rFonts w:ascii="Times New Roman" w:hAnsi="Times New Roman" w:cs="Times New Roman"/>
          <w:sz w:val="24"/>
          <w:szCs w:val="24"/>
        </w:rPr>
      </w:pPr>
      <w:r w:rsidRPr="005C53A2">
        <w:rPr>
          <w:rFonts w:ascii="Times New Roman" w:hAnsi="Times New Roman" w:cs="Times New Roman"/>
          <w:sz w:val="24"/>
          <w:szCs w:val="24"/>
        </w:rPr>
        <w:t>(Participant 22 Reflection, 8/30/11)</w:t>
      </w:r>
    </w:p>
    <w:p w:rsidR="00B659BD" w:rsidRDefault="00B659BD" w:rsidP="00B659BD">
      <w:r>
        <w:t>Throughout the semester, student participants took the opportunity during the end of class reflection to summarize, extend, and apply the content of the course.  They wrote about what “Makes Sense” and the questions that remained.  One of the things that participants often cited as helpful in sense making was Pollio’s use of a variety of “Visual Phenomena.”</w:t>
      </w:r>
    </w:p>
    <w:p w:rsidR="00B659BD" w:rsidRDefault="00B659BD" w:rsidP="00B659BD">
      <w:pPr>
        <w:ind w:firstLine="0"/>
        <w:rPr>
          <w:b/>
        </w:rPr>
      </w:pPr>
      <w:r>
        <w:rPr>
          <w:b/>
        </w:rPr>
        <w:t>“Visual Phenomena”</w:t>
      </w:r>
    </w:p>
    <w:p w:rsidR="00B659BD" w:rsidRPr="00117311" w:rsidRDefault="00B659BD" w:rsidP="00B659BD">
      <w:r>
        <w:t xml:space="preserve">The category of “Visual Phenomena” refers to the diagrams, charts, and materials used in the course – what Pollio called “All the Stuff” in his instructional planning.  Student participants </w:t>
      </w:r>
      <w:r>
        <w:lastRenderedPageBreak/>
        <w:t>referred to these materials as “visual exercises” (Participant 9 Reflection, 8/30/11), “visual phenomena” (Participant 17 Reflection, 8/30/11), “demonstrations” (Participants 5, 8, 13, 15, and 23 Reflections; 8/30/11), “diagrams” (Participant 16 Reflection, 11/8/11), and “charts” and “visual synopsis” (P</w:t>
      </w:r>
      <w:r w:rsidRPr="00117311">
        <w:t xml:space="preserve">articipant 2 Reflection, 11/8/11).  </w:t>
      </w:r>
      <w:r>
        <w:t>Following</w:t>
      </w:r>
      <w:r w:rsidRPr="00117311">
        <w:t xml:space="preserve"> the first assigned reading of Ihde (1986), students encountered a host of visual perception exercises </w:t>
      </w:r>
      <w:r>
        <w:t>in</w:t>
      </w:r>
      <w:r w:rsidRPr="00117311">
        <w:t xml:space="preserve"> the se</w:t>
      </w:r>
      <w:r>
        <w:t>cond class meeting</w:t>
      </w:r>
      <w:r w:rsidRPr="00117311">
        <w:t xml:space="preserve"> (See Appendix A for the Syllabus and Assigned Readings).</w:t>
      </w:r>
    </w:p>
    <w:p w:rsidR="00B659BD" w:rsidRDefault="00B659BD" w:rsidP="00B659BD">
      <w:r>
        <w:t>In the following excerpt, Pollio discussed this reading and the class that followed as being “heavy on demonstrations.”</w:t>
      </w:r>
    </w:p>
    <w:p w:rsidR="00B659BD" w:rsidRPr="00117311" w:rsidRDefault="00B659BD" w:rsidP="00B659BD">
      <w:r>
        <w:t>Excerpt 1</w:t>
      </w:r>
    </w:p>
    <w:p w:rsidR="00B659BD" w:rsidRDefault="00B659BD" w:rsidP="00B659BD">
      <w:pPr>
        <w:spacing w:line="276" w:lineRule="auto"/>
        <w:ind w:left="1440" w:hanging="720"/>
        <w:rPr>
          <w:i/>
        </w:rPr>
      </w:pPr>
      <w:r w:rsidRPr="00C13086">
        <w:rPr>
          <w:i/>
        </w:rPr>
        <w:t xml:space="preserve">Pollio: </w:t>
      </w:r>
      <w:r>
        <w:rPr>
          <w:i/>
        </w:rPr>
        <w:t>D</w:t>
      </w:r>
      <w:r w:rsidRPr="00C13086">
        <w:rPr>
          <w:i/>
        </w:rPr>
        <w:t>id you find it a good review, since you know that stuff, essentially?</w:t>
      </w:r>
    </w:p>
    <w:p w:rsidR="00B659BD" w:rsidRDefault="00B659BD" w:rsidP="00B659BD">
      <w:pPr>
        <w:spacing w:line="276" w:lineRule="auto"/>
        <w:ind w:left="1440" w:hanging="720"/>
        <w:rPr>
          <w:i/>
        </w:rPr>
      </w:pPr>
      <w:r w:rsidRPr="00C13086">
        <w:rPr>
          <w:i/>
        </w:rPr>
        <w:t>Franklin</w:t>
      </w:r>
      <w:r>
        <w:rPr>
          <w:i/>
        </w:rPr>
        <w:t xml:space="preserve">: </w:t>
      </w:r>
      <w:r w:rsidRPr="00C13086">
        <w:rPr>
          <w:i/>
        </w:rPr>
        <w:t xml:space="preserve"> Ihde was the first book in phenomenology I read, and I really appreciated –</w:t>
      </w:r>
    </w:p>
    <w:p w:rsidR="00B659BD" w:rsidRDefault="00B659BD" w:rsidP="00B659BD">
      <w:pPr>
        <w:spacing w:line="276" w:lineRule="auto"/>
        <w:ind w:left="1440" w:hanging="720"/>
        <w:rPr>
          <w:i/>
        </w:rPr>
      </w:pPr>
      <w:r w:rsidRPr="00C13086">
        <w:rPr>
          <w:i/>
        </w:rPr>
        <w:t>Pollio:  It being so straightforward.</w:t>
      </w:r>
    </w:p>
    <w:p w:rsidR="00B659BD" w:rsidRDefault="00B659BD" w:rsidP="00B659BD">
      <w:pPr>
        <w:spacing w:line="276" w:lineRule="auto"/>
        <w:ind w:left="1440" w:hanging="720"/>
        <w:rPr>
          <w:i/>
        </w:rPr>
      </w:pPr>
      <w:r w:rsidRPr="00C13086">
        <w:rPr>
          <w:i/>
        </w:rPr>
        <w:t>Franklin:  Yeah.</w:t>
      </w:r>
    </w:p>
    <w:p w:rsidR="00B659BD" w:rsidRDefault="00B659BD" w:rsidP="00B659BD">
      <w:pPr>
        <w:spacing w:line="276" w:lineRule="auto"/>
        <w:ind w:left="1440" w:hanging="720"/>
        <w:rPr>
          <w:i/>
        </w:rPr>
      </w:pPr>
      <w:r w:rsidRPr="00C13086">
        <w:rPr>
          <w:i/>
        </w:rPr>
        <w:t>Pollio:  And, also, it giving you the experience of doing the stuff.</w:t>
      </w:r>
    </w:p>
    <w:p w:rsidR="00B659BD" w:rsidRDefault="00B659BD" w:rsidP="00B659BD">
      <w:pPr>
        <w:spacing w:after="240" w:line="276" w:lineRule="auto"/>
        <w:ind w:left="1440" w:hanging="720"/>
        <w:jc w:val="right"/>
      </w:pPr>
      <w:r w:rsidRPr="00C13086">
        <w:t>(Planning interview, 8/30/11)</w:t>
      </w:r>
    </w:p>
    <w:p w:rsidR="00B659BD" w:rsidRDefault="00B659BD" w:rsidP="00B659BD">
      <w:r>
        <w:t xml:space="preserve">Pollio’s stated his intention of using both </w:t>
      </w:r>
      <w:proofErr w:type="spellStart"/>
      <w:r>
        <w:t>Ihde’s</w:t>
      </w:r>
      <w:proofErr w:type="spellEnd"/>
      <w:r>
        <w:t xml:space="preserve"> text and the perceptual exercises in order to provoke “the experience” of phenomenological concepts.  The “Visual Phenomena” are one avenue Pollio employed in order to answer his instructional planning theme: “What Can They Experience in Class?”</w:t>
      </w:r>
    </w:p>
    <w:p w:rsidR="00B659BD" w:rsidRDefault="00B659BD" w:rsidP="00B659BD">
      <w:r>
        <w:t>Part of the “Visual Phenomena” category included illusions and demonstrations that Ihde termed ‘Multi-stable phenomena.’  Dr. Pollio planned to use a variety of these phenomena to demonstrate “Playing with Possibilities” in visual perception.  The class audio provided numerous exclamations (“Ooh’s,” “</w:t>
      </w:r>
      <w:proofErr w:type="spellStart"/>
      <w:r>
        <w:t>Ahh’s</w:t>
      </w:r>
      <w:proofErr w:type="spellEnd"/>
      <w:r>
        <w:t>,” “Wow’s,” and “</w:t>
      </w:r>
      <w:proofErr w:type="spellStart"/>
      <w:r>
        <w:t>Ugh’s</w:t>
      </w:r>
      <w:proofErr w:type="spellEnd"/>
      <w:r>
        <w:t xml:space="preserve">”) from the students during a demonstration of “the rotating trapezoid” that are difficult to transcribe.  A sum of the reflections from this particular class meeting showed twelve of twenty-two students present for the class </w:t>
      </w:r>
      <w:r>
        <w:lastRenderedPageBreak/>
        <w:t>listed this particular demonstration as one of the three things that stood out for them in the class.  The following excerpts provide a small sample of these student reflections.</w:t>
      </w:r>
    </w:p>
    <w:p w:rsidR="00B659BD" w:rsidRDefault="00B659BD" w:rsidP="00B659BD">
      <w:r>
        <w:t>Excerpt 2</w:t>
      </w:r>
    </w:p>
    <w:p w:rsidR="00B659BD" w:rsidRDefault="00B659BD" w:rsidP="00B659BD">
      <w:pPr>
        <w:spacing w:line="276" w:lineRule="auto"/>
        <w:ind w:left="720" w:firstLine="0"/>
        <w:rPr>
          <w:i/>
        </w:rPr>
      </w:pPr>
      <w:r w:rsidRPr="00A92F6A">
        <w:rPr>
          <w:i/>
        </w:rPr>
        <w:t>The oscillating illusion really stood out. Firstly, it is neat to observe. As new dimensions were added such as the paper and box, it really showed how perception is based on our own conceptions.</w:t>
      </w:r>
    </w:p>
    <w:p w:rsidR="00B659BD" w:rsidRDefault="00B659BD" w:rsidP="00B659BD">
      <w:pPr>
        <w:spacing w:after="240" w:line="276" w:lineRule="auto"/>
        <w:ind w:left="720"/>
        <w:jc w:val="right"/>
      </w:pPr>
      <w:r w:rsidRPr="00A92F6A">
        <w:t>(Participant 7 Reflection, 8/30/11)</w:t>
      </w:r>
    </w:p>
    <w:p w:rsidR="00B659BD" w:rsidRDefault="00B659BD" w:rsidP="00B659BD">
      <w:r>
        <w:t>Excerpt 3</w:t>
      </w:r>
    </w:p>
    <w:p w:rsidR="00B659BD" w:rsidRPr="00A92F6A" w:rsidRDefault="00B659BD" w:rsidP="00B659BD">
      <w:pPr>
        <w:pStyle w:val="PlainText"/>
        <w:spacing w:line="276" w:lineRule="auto"/>
        <w:ind w:left="720"/>
        <w:rPr>
          <w:rFonts w:ascii="Times New Roman" w:hAnsi="Times New Roman" w:cs="Times New Roman"/>
          <w:i/>
          <w:sz w:val="24"/>
          <w:szCs w:val="24"/>
        </w:rPr>
      </w:pPr>
      <w:r w:rsidRPr="00A92F6A">
        <w:rPr>
          <w:rFonts w:ascii="Times New Roman" w:hAnsi="Times New Roman" w:cs="Times New Roman"/>
          <w:i/>
          <w:sz w:val="24"/>
          <w:szCs w:val="24"/>
        </w:rPr>
        <w:t>Concentrating on certain perceptual exercises gave me a headache. – A lot of people saw things I couldn’t see.</w:t>
      </w:r>
    </w:p>
    <w:p w:rsidR="00B659BD" w:rsidRPr="00A92F6A" w:rsidRDefault="00B659BD" w:rsidP="00B659BD">
      <w:pPr>
        <w:pStyle w:val="PlainText"/>
        <w:spacing w:after="240" w:line="276" w:lineRule="auto"/>
        <w:ind w:left="720"/>
        <w:jc w:val="right"/>
        <w:rPr>
          <w:rFonts w:ascii="Times New Roman" w:hAnsi="Times New Roman" w:cs="Times New Roman"/>
          <w:sz w:val="24"/>
          <w:szCs w:val="24"/>
        </w:rPr>
      </w:pPr>
      <w:r w:rsidRPr="00A92F6A">
        <w:rPr>
          <w:rFonts w:ascii="Times New Roman" w:hAnsi="Times New Roman" w:cs="Times New Roman"/>
          <w:sz w:val="24"/>
          <w:szCs w:val="24"/>
        </w:rPr>
        <w:t>(Participant 9 Reflection, 8/30/11)</w:t>
      </w:r>
    </w:p>
    <w:p w:rsidR="00B659BD" w:rsidRDefault="00B659BD" w:rsidP="00B659BD">
      <w:r>
        <w:t>Excerpt 4</w:t>
      </w:r>
    </w:p>
    <w:p w:rsidR="00B659BD" w:rsidRPr="00A92F6A" w:rsidRDefault="00B659BD" w:rsidP="00B659BD">
      <w:pPr>
        <w:pStyle w:val="PlainText"/>
        <w:spacing w:line="276" w:lineRule="auto"/>
        <w:ind w:left="720"/>
        <w:rPr>
          <w:rFonts w:ascii="Times New Roman" w:hAnsi="Times New Roman" w:cs="Times New Roman"/>
          <w:i/>
          <w:sz w:val="24"/>
          <w:szCs w:val="24"/>
        </w:rPr>
      </w:pPr>
      <w:r w:rsidRPr="00A92F6A">
        <w:rPr>
          <w:rFonts w:ascii="Times New Roman" w:hAnsi="Times New Roman" w:cs="Times New Roman"/>
          <w:i/>
          <w:sz w:val="24"/>
          <w:szCs w:val="24"/>
        </w:rPr>
        <w:t>Examining the objects and hearing others’ interpretations – [I] found myself looking for alternate patterns on the elevator floor during the break.</w:t>
      </w:r>
    </w:p>
    <w:p w:rsidR="00B659BD" w:rsidRPr="00A92F6A" w:rsidRDefault="00B659BD" w:rsidP="00B659BD">
      <w:pPr>
        <w:pStyle w:val="PlainText"/>
        <w:spacing w:after="240" w:line="276" w:lineRule="auto"/>
        <w:ind w:left="720"/>
        <w:jc w:val="right"/>
        <w:rPr>
          <w:rFonts w:ascii="Times New Roman" w:hAnsi="Times New Roman" w:cs="Times New Roman"/>
          <w:sz w:val="24"/>
          <w:szCs w:val="24"/>
        </w:rPr>
      </w:pPr>
      <w:r w:rsidRPr="00A92F6A">
        <w:rPr>
          <w:rFonts w:ascii="Times New Roman" w:hAnsi="Times New Roman" w:cs="Times New Roman"/>
          <w:sz w:val="24"/>
          <w:szCs w:val="24"/>
        </w:rPr>
        <w:t>(Participant 15 Reflection, 8/30/11)</w:t>
      </w:r>
    </w:p>
    <w:p w:rsidR="00B659BD" w:rsidRDefault="00B659BD" w:rsidP="00B659BD">
      <w:r>
        <w:t>In addition to perceptual demonstrations, Pollio shared “All the Stuff” he had selected for the class during his instructional planning.  Class 12 materials included multiple charts and graphic displays of phenomenological concepts.  His students appreciated these “Visual Phenomena” and wrote about them in their reflections of the class.</w:t>
      </w:r>
    </w:p>
    <w:p w:rsidR="00B659BD" w:rsidRDefault="00B659BD" w:rsidP="00B659BD">
      <w:r>
        <w:t>Excerpt 5</w:t>
      </w:r>
    </w:p>
    <w:p w:rsidR="00B659BD" w:rsidRDefault="00B659BD" w:rsidP="00B659BD">
      <w:pPr>
        <w:spacing w:line="276" w:lineRule="auto"/>
        <w:ind w:left="720" w:firstLine="0"/>
        <w:rPr>
          <w:rFonts w:eastAsiaTheme="minorEastAsia"/>
          <w:i/>
        </w:rPr>
      </w:pPr>
      <w:r w:rsidRPr="00001408">
        <w:rPr>
          <w:rFonts w:eastAsiaTheme="minorEastAsia"/>
          <w:i/>
        </w:rPr>
        <w:t>The charts! I love the visual synopsis of multiple elements to synopsize the content. Helps me conceptualize then apply the information</w:t>
      </w:r>
    </w:p>
    <w:p w:rsidR="00B659BD" w:rsidRDefault="00B659BD" w:rsidP="00B659BD">
      <w:pPr>
        <w:spacing w:after="240" w:line="276" w:lineRule="auto"/>
        <w:ind w:left="720"/>
        <w:jc w:val="right"/>
      </w:pPr>
      <w:r w:rsidRPr="00650FCD">
        <w:t>(Participant 2 Reflection, 11/8/11)</w:t>
      </w:r>
    </w:p>
    <w:p w:rsidR="00B659BD" w:rsidRDefault="00B659BD" w:rsidP="00B659BD">
      <w:r>
        <w:t>Excerpt 6</w:t>
      </w:r>
    </w:p>
    <w:p w:rsidR="00B659BD" w:rsidRDefault="00B659BD" w:rsidP="00B659BD">
      <w:pPr>
        <w:spacing w:line="276" w:lineRule="auto"/>
        <w:ind w:left="720" w:firstLine="0"/>
        <w:rPr>
          <w:i/>
        </w:rPr>
      </w:pPr>
      <w:r w:rsidRPr="00650FCD">
        <w:rPr>
          <w:i/>
        </w:rPr>
        <w:t>After being given the thematic structure of all of the grounds it hit me that everything we have been talking about is intricately related.</w:t>
      </w:r>
    </w:p>
    <w:p w:rsidR="00B659BD" w:rsidRDefault="00B659BD" w:rsidP="00B659BD">
      <w:pPr>
        <w:spacing w:after="240" w:line="276" w:lineRule="auto"/>
        <w:ind w:left="720"/>
        <w:jc w:val="right"/>
      </w:pPr>
      <w:r w:rsidRPr="00650FCD">
        <w:t>(Participant 7 Reflection, 11/8/11)</w:t>
      </w:r>
    </w:p>
    <w:p w:rsidR="00B659BD" w:rsidRDefault="00B659BD" w:rsidP="00B659BD">
      <w:r>
        <w:lastRenderedPageBreak/>
        <w:t xml:space="preserve">Pollio also assigned “Visual Phenomena” exercises for the class as homework.  In this excerpt from the class, Pollio references Don Juan’s instructions to </w:t>
      </w:r>
      <w:proofErr w:type="spellStart"/>
      <w:r>
        <w:t>Caste</w:t>
      </w:r>
      <w:r w:rsidRPr="00D87EAB">
        <w:rPr>
          <w:rFonts w:ascii="Perpetua" w:hAnsi="Perpetua"/>
          <w:sz w:val="28"/>
        </w:rPr>
        <w:t>ñ</w:t>
      </w:r>
      <w:r>
        <w:t>ada</w:t>
      </w:r>
      <w:proofErr w:type="spellEnd"/>
      <w:r>
        <w:t xml:space="preserve">.  </w:t>
      </w:r>
    </w:p>
    <w:p w:rsidR="00B659BD" w:rsidRDefault="00B659BD" w:rsidP="00B659BD">
      <w:r>
        <w:t>Excerpt 7</w:t>
      </w:r>
    </w:p>
    <w:p w:rsidR="00B659BD" w:rsidRDefault="00B659BD" w:rsidP="00B659BD">
      <w:pPr>
        <w:spacing w:line="276" w:lineRule="auto"/>
        <w:ind w:left="720" w:firstLine="0"/>
        <w:rPr>
          <w:i/>
        </w:rPr>
      </w:pPr>
      <w:r w:rsidRPr="00EB6E5A">
        <w:rPr>
          <w:i/>
        </w:rPr>
        <w:t xml:space="preserve">My understanding was, if you look at a tree and you’ve got all the green stuff – like a tree right now.  There is a lot of green stuff and then there are like little holes in it that show the sky.  The sky is clearly behind the tree.  Does everybody…? … I don’t know exactly what Don Juan told </w:t>
      </w:r>
      <w:proofErr w:type="spellStart"/>
      <w:r w:rsidRPr="00EB6E5A">
        <w:rPr>
          <w:i/>
        </w:rPr>
        <w:t>Caste</w:t>
      </w:r>
      <w:r w:rsidRPr="00EB6E5A">
        <w:rPr>
          <w:rFonts w:ascii="Perpetua" w:hAnsi="Perpetua"/>
          <w:i/>
          <w:sz w:val="28"/>
        </w:rPr>
        <w:t>ñ</w:t>
      </w:r>
      <w:r w:rsidRPr="00EB6E5A">
        <w:rPr>
          <w:i/>
        </w:rPr>
        <w:t>ada</w:t>
      </w:r>
      <w:proofErr w:type="spellEnd"/>
      <w:r w:rsidRPr="00EB6E5A">
        <w:rPr>
          <w:i/>
        </w:rPr>
        <w:t>, but I have taken it; and I bring the stuff that’s behind</w:t>
      </w:r>
      <w:r>
        <w:rPr>
          <w:i/>
        </w:rPr>
        <w:t>,</w:t>
      </w:r>
      <w:r w:rsidRPr="00EB6E5A">
        <w:rPr>
          <w:i/>
        </w:rPr>
        <w:t xml:space="preserve"> forward.  In other words, you’ve got this tree, and you’ve got all the spaces between it and I, looking at that tree, [laughs] I want to say “squeeze” [</w:t>
      </w:r>
      <w:proofErr w:type="spellStart"/>
      <w:r w:rsidRPr="00EB6E5A">
        <w:rPr>
          <w:i/>
        </w:rPr>
        <w:t>uugh</w:t>
      </w:r>
      <w:proofErr w:type="spellEnd"/>
      <w:r w:rsidRPr="00EB6E5A">
        <w:rPr>
          <w:i/>
        </w:rPr>
        <w:t>] so hard and I come out with the stuff coming forward through the tree.  I have the white come through the tree.  It seems easy, but it is not. … Do you want to try this? … This week I want you to go out and [laughs] pull the sky through trees!</w:t>
      </w:r>
    </w:p>
    <w:p w:rsidR="00B659BD" w:rsidRDefault="00B659BD" w:rsidP="00B659BD">
      <w:pPr>
        <w:spacing w:after="240" w:line="276" w:lineRule="auto"/>
        <w:ind w:left="720"/>
        <w:jc w:val="right"/>
      </w:pPr>
      <w:r w:rsidRPr="00EB6E5A">
        <w:t>(Dr. Pollio, Class Meeting, 8/30/11)</w:t>
      </w:r>
    </w:p>
    <w:p w:rsidR="00B659BD" w:rsidRDefault="00B659BD" w:rsidP="00B659BD">
      <w:r>
        <w:t>One student was particularly struck by this homework assignment, along with the visual perception demonstrations in class and wrote:</w:t>
      </w:r>
    </w:p>
    <w:p w:rsidR="00B659BD" w:rsidRDefault="00B659BD" w:rsidP="00B659BD">
      <w:r>
        <w:t>Excerpt 8</w:t>
      </w:r>
    </w:p>
    <w:p w:rsidR="00B659BD" w:rsidRDefault="00B659BD" w:rsidP="00B659BD">
      <w:pPr>
        <w:spacing w:line="276" w:lineRule="auto"/>
        <w:ind w:left="720" w:firstLine="0"/>
        <w:rPr>
          <w:i/>
        </w:rPr>
      </w:pPr>
      <w:r w:rsidRPr="000C4014">
        <w:rPr>
          <w:i/>
        </w:rPr>
        <w:t xml:space="preserve">I feel myself struggling against giving credit to the variations I see at the same time I delight in seeing them.  The tree example really causes me discomfort – if I succeed in pulling the sky forward, am I still </w:t>
      </w:r>
      <w:r>
        <w:rPr>
          <w:i/>
        </w:rPr>
        <w:t>experience[</w:t>
      </w:r>
      <w:proofErr w:type="spellStart"/>
      <w:r>
        <w:rPr>
          <w:i/>
        </w:rPr>
        <w:t>ing</w:t>
      </w:r>
      <w:proofErr w:type="spellEnd"/>
      <w:r>
        <w:rPr>
          <w:i/>
        </w:rPr>
        <w:t>]</w:t>
      </w:r>
      <w:r w:rsidRPr="000C4014">
        <w:rPr>
          <w:i/>
        </w:rPr>
        <w:t xml:space="preserve"> the tree??</w:t>
      </w:r>
    </w:p>
    <w:p w:rsidR="00B659BD" w:rsidRDefault="00B659BD" w:rsidP="00B659BD">
      <w:pPr>
        <w:spacing w:after="240" w:line="276" w:lineRule="auto"/>
        <w:ind w:left="720"/>
        <w:jc w:val="right"/>
      </w:pPr>
      <w:r w:rsidRPr="000C4014">
        <w:t>(Participant 21 Reflection, 8/30/11)</w:t>
      </w:r>
    </w:p>
    <w:p w:rsidR="00B659BD" w:rsidRDefault="00B659BD" w:rsidP="00B659BD">
      <w:r>
        <w:t>“Visual Phenomena” were not the only tool Pollio employed in his attempt to help his students experience variations in perception.  His materials included a list of double entendre headlines from a newspaper and several examples of figurative language.  Language was also significant in the additional data within the category of “Tribal Language.”</w:t>
      </w:r>
    </w:p>
    <w:p w:rsidR="00B659BD" w:rsidRDefault="00B659BD" w:rsidP="00B659BD">
      <w:pPr>
        <w:ind w:firstLine="0"/>
        <w:rPr>
          <w:b/>
        </w:rPr>
      </w:pPr>
      <w:r>
        <w:rPr>
          <w:b/>
        </w:rPr>
        <w:t>“Tribal Language”</w:t>
      </w:r>
    </w:p>
    <w:p w:rsidR="00B659BD" w:rsidRDefault="00B659BD" w:rsidP="00B659BD">
      <w:r>
        <w:t xml:space="preserve">This category, “Tribal Language,” (Ihde, 1986) concerns words and language broadly defined.  Class meetings included readings of a variety of texts: interview texts, research results, and sections of book chapters Pollio copied to share during class with his students.  Beyond </w:t>
      </w:r>
      <w:r>
        <w:lastRenderedPageBreak/>
        <w:t>traditional texts, this category also includes what participants viewed as the language of phenomenology.  Students used the “Tribal Language” of phenomenology in their reflections, often in what appeared to be practice with the new terminology.  Students also quoted Dr. Pollio when a particular phrase or definition stood out for them in a meaningful way.  Finally, class discussions of the etymology of words captured the interest of student participants.</w:t>
      </w:r>
    </w:p>
    <w:p w:rsidR="00B659BD" w:rsidRDefault="00B659BD" w:rsidP="00B659BD">
      <w:r>
        <w:t>For some participants, the “tribal language” was viewed as a barrier to their full participation in class discussions.  Others reported being comforted by the knowledge that everyone was struggling with the new terminology.  Excerpt 1 shares one participants’ struggle with the language of phenomenology.</w:t>
      </w:r>
    </w:p>
    <w:p w:rsidR="00B659BD" w:rsidRDefault="00B659BD" w:rsidP="00B659BD">
      <w:r>
        <w:t>Excerpt 1</w:t>
      </w:r>
    </w:p>
    <w:p w:rsidR="00B659BD" w:rsidRDefault="00B659BD" w:rsidP="00B659BD">
      <w:pPr>
        <w:spacing w:line="276" w:lineRule="auto"/>
        <w:ind w:left="720" w:firstLine="0"/>
        <w:rPr>
          <w:i/>
        </w:rPr>
      </w:pPr>
      <w:r>
        <w:rPr>
          <w:i/>
        </w:rPr>
        <w:t>I am upset with how much I struggle with using the language of phenomenology.  I have a tendency to use limiting language.</w:t>
      </w:r>
    </w:p>
    <w:p w:rsidR="00B659BD" w:rsidRDefault="00B659BD" w:rsidP="00B659BD">
      <w:pPr>
        <w:spacing w:after="240" w:line="276" w:lineRule="auto"/>
        <w:jc w:val="right"/>
      </w:pPr>
      <w:r>
        <w:t>(Participant 7 Reflection, 9/27/11)</w:t>
      </w:r>
    </w:p>
    <w:p w:rsidR="00B659BD" w:rsidRDefault="00B659BD" w:rsidP="00B659BD">
      <w:pPr>
        <w:ind w:firstLine="0"/>
      </w:pPr>
      <w:r>
        <w:t>This particular student did not elaborate on what ‘limiting language’ meant for them, but examples during class demonstrated the challenge of selecting words when discussing the principles of phenomenology.  In the following excerpt, Dr. Pollio asked the students to describe the ‘rotating trapezoid’ demonstration that they were experiencing.  This proved difficult as Pollio began to challenge the language that students used to describe their experiences.</w:t>
      </w:r>
    </w:p>
    <w:p w:rsidR="00B659BD" w:rsidRDefault="00B659BD" w:rsidP="00B659BD">
      <w:pPr>
        <w:ind w:firstLine="0"/>
      </w:pPr>
      <w:r>
        <w:tab/>
        <w:t>Excerpt 2</w:t>
      </w:r>
    </w:p>
    <w:p w:rsidR="00B659BD" w:rsidRDefault="00B659BD" w:rsidP="00B659BD">
      <w:pPr>
        <w:spacing w:line="276" w:lineRule="auto"/>
        <w:ind w:left="1440" w:hanging="720"/>
        <w:rPr>
          <w:i/>
        </w:rPr>
      </w:pPr>
      <w:r>
        <w:rPr>
          <w:i/>
        </w:rPr>
        <w:t>Dr. Pollio:  Okay, does somebody want to describe what you see? … What do you see?</w:t>
      </w:r>
    </w:p>
    <w:p w:rsidR="00B659BD" w:rsidRDefault="00B659BD" w:rsidP="00B659BD">
      <w:pPr>
        <w:spacing w:line="276" w:lineRule="auto"/>
        <w:ind w:left="1440" w:hanging="720"/>
        <w:rPr>
          <w:i/>
        </w:rPr>
      </w:pPr>
      <w:r>
        <w:rPr>
          <w:i/>
        </w:rPr>
        <w:t>Participant 17:  I see the illusion of it –</w:t>
      </w:r>
    </w:p>
    <w:p w:rsidR="00B659BD" w:rsidRDefault="00B659BD" w:rsidP="00B659BD">
      <w:pPr>
        <w:spacing w:line="276" w:lineRule="auto"/>
        <w:ind w:left="1440" w:hanging="720"/>
        <w:rPr>
          <w:i/>
        </w:rPr>
      </w:pPr>
      <w:r>
        <w:rPr>
          <w:i/>
        </w:rPr>
        <w:t>Dr. Pollio:  Leave the word ‘illusion’ out.</w:t>
      </w:r>
    </w:p>
    <w:p w:rsidR="00B659BD" w:rsidRDefault="00B659BD" w:rsidP="00B659BD">
      <w:pPr>
        <w:spacing w:line="276" w:lineRule="auto"/>
        <w:ind w:left="1440" w:hanging="720"/>
        <w:rPr>
          <w:i/>
        </w:rPr>
      </w:pPr>
      <w:r>
        <w:rPr>
          <w:i/>
        </w:rPr>
        <w:t xml:space="preserve">Participant 17:  I see – I see the, um, framed window turning in one direction and it appears to then change direction and go counterclockwise when it’s – </w:t>
      </w:r>
    </w:p>
    <w:p w:rsidR="00B659BD" w:rsidRDefault="00B659BD" w:rsidP="00B659BD">
      <w:pPr>
        <w:spacing w:line="276" w:lineRule="auto"/>
        <w:ind w:left="1440" w:hanging="720"/>
        <w:rPr>
          <w:i/>
        </w:rPr>
      </w:pPr>
      <w:r>
        <w:rPr>
          <w:i/>
        </w:rPr>
        <w:t>Dr. Pollio:  Why does he put all those words in there, like “it seems,” “it appears,” …</w:t>
      </w:r>
    </w:p>
    <w:p w:rsidR="00B659BD" w:rsidRDefault="00B659BD" w:rsidP="00B659BD">
      <w:pPr>
        <w:spacing w:line="276" w:lineRule="auto"/>
        <w:ind w:left="1440" w:hanging="720"/>
        <w:rPr>
          <w:i/>
        </w:rPr>
      </w:pPr>
      <w:r>
        <w:rPr>
          <w:i/>
        </w:rPr>
        <w:t>[Laughter]</w:t>
      </w:r>
    </w:p>
    <w:p w:rsidR="00B659BD" w:rsidRDefault="00B659BD" w:rsidP="00B659BD">
      <w:pPr>
        <w:spacing w:line="276" w:lineRule="auto"/>
        <w:ind w:left="1440" w:hanging="720"/>
        <w:rPr>
          <w:i/>
        </w:rPr>
      </w:pPr>
      <w:r>
        <w:rPr>
          <w:i/>
        </w:rPr>
        <w:t xml:space="preserve">Dr. Pollio:  No, I’m being very serious, because you all sort of – those are the same words that went through your head.  “It’s </w:t>
      </w:r>
      <w:r w:rsidRPr="00E42279">
        <w:t>really</w:t>
      </w:r>
      <w:r>
        <w:rPr>
          <w:i/>
        </w:rPr>
        <w:t xml:space="preserve"> not like that!”</w:t>
      </w:r>
    </w:p>
    <w:p w:rsidR="00B659BD" w:rsidRPr="00E42279" w:rsidRDefault="00B659BD" w:rsidP="00B659BD">
      <w:pPr>
        <w:spacing w:after="240" w:line="276" w:lineRule="auto"/>
        <w:ind w:left="1440" w:hanging="720"/>
        <w:jc w:val="right"/>
      </w:pPr>
      <w:r>
        <w:lastRenderedPageBreak/>
        <w:t>(Class Meeting, 8/30/11)</w:t>
      </w:r>
    </w:p>
    <w:p w:rsidR="00B659BD" w:rsidRDefault="00B659BD" w:rsidP="00B659BD">
      <w:r>
        <w:t>Pollio worked during class sessions to refine student use of language when describing what they saw and experienced in class.  He asked them to remain descriptive and to avoid abstract or theoretical language.  When students began to speak of causality, Pollio challenged them to rephrase their statement minus the categorizing.  Students reacted to this new paradigm in their reflections.</w:t>
      </w:r>
    </w:p>
    <w:p w:rsidR="00B659BD" w:rsidRDefault="00B659BD" w:rsidP="00B659BD">
      <w:r>
        <w:t>Excerpt 3</w:t>
      </w:r>
    </w:p>
    <w:p w:rsidR="00B659BD" w:rsidRPr="00E42279" w:rsidRDefault="00B659BD" w:rsidP="00B659BD">
      <w:pPr>
        <w:spacing w:line="276" w:lineRule="auto"/>
        <w:ind w:left="720" w:firstLine="0"/>
        <w:rPr>
          <w:i/>
        </w:rPr>
      </w:pPr>
      <w:r w:rsidRPr="00E42279">
        <w:rPr>
          <w:i/>
        </w:rPr>
        <w:t>The importance in language and how its use opens understanding or doesn’t. - I was aware that the conversation circled back to explicit description of the various activities and was constrained by that…</w:t>
      </w:r>
    </w:p>
    <w:p w:rsidR="00B659BD" w:rsidRPr="00E42279" w:rsidRDefault="00B659BD" w:rsidP="00B659BD">
      <w:pPr>
        <w:spacing w:after="240" w:line="276" w:lineRule="auto"/>
        <w:ind w:left="720" w:firstLine="0"/>
        <w:jc w:val="right"/>
      </w:pPr>
      <w:r>
        <w:t>(Participant 2 Reflection, 8/30/11)</w:t>
      </w:r>
    </w:p>
    <w:p w:rsidR="008A3DA1" w:rsidRDefault="008A3DA1" w:rsidP="00B659BD">
      <w:pPr>
        <w:ind w:firstLine="0"/>
        <w:jc w:val="center"/>
      </w:pPr>
    </w:p>
    <w:p w:rsidR="008A3DA1" w:rsidRDefault="008A3DA1" w:rsidP="00B659BD">
      <w:pPr>
        <w:ind w:firstLine="0"/>
        <w:jc w:val="center"/>
      </w:pPr>
    </w:p>
    <w:p w:rsidR="00B659BD" w:rsidRPr="00E42279" w:rsidRDefault="00B659BD" w:rsidP="00B659BD">
      <w:pPr>
        <w:ind w:firstLine="0"/>
        <w:jc w:val="center"/>
        <w:rPr>
          <w:b/>
        </w:rPr>
      </w:pPr>
      <w:r>
        <w:rPr>
          <w:b/>
        </w:rPr>
        <w:t>Chapter Summary</w:t>
      </w:r>
    </w:p>
    <w:p w:rsidR="00B659BD" w:rsidRDefault="00B659BD" w:rsidP="00B659BD">
      <w:pPr>
        <w:ind w:firstLine="0"/>
      </w:pPr>
    </w:p>
    <w:p w:rsidR="008A3DA1" w:rsidRDefault="008A3DA1" w:rsidP="00B659BD">
      <w:pPr>
        <w:ind w:firstLine="0"/>
      </w:pPr>
    </w:p>
    <w:p w:rsidR="00B659BD" w:rsidRDefault="00B659BD" w:rsidP="00B659BD">
      <w:pPr>
        <w:spacing w:after="200" w:line="276" w:lineRule="auto"/>
        <w:ind w:firstLine="0"/>
      </w:pPr>
      <w:r>
        <w:br w:type="page"/>
      </w:r>
    </w:p>
    <w:p w:rsidR="00B659BD" w:rsidRPr="00BF2007" w:rsidRDefault="00B659BD" w:rsidP="00B659BD">
      <w:pPr>
        <w:pStyle w:val="Heading1"/>
      </w:pPr>
      <w:bookmarkStart w:id="0" w:name="_GoBack"/>
      <w:bookmarkEnd w:id="0"/>
      <w:r w:rsidRPr="00BF2007">
        <w:lastRenderedPageBreak/>
        <w:t>Chapter 5</w:t>
      </w:r>
    </w:p>
    <w:p w:rsidR="00B659BD" w:rsidRPr="00BF2007" w:rsidRDefault="00B659BD" w:rsidP="00B659BD">
      <w:pPr>
        <w:pStyle w:val="Heading1"/>
      </w:pPr>
      <w:r w:rsidRPr="00BF2007">
        <w:t>Discussion</w:t>
      </w:r>
    </w:p>
    <w:p w:rsidR="00B659BD" w:rsidRPr="003F1984" w:rsidRDefault="00B659BD" w:rsidP="00B659BD">
      <w:pPr>
        <w:numPr>
          <w:ilvl w:val="12"/>
          <w:numId w:val="0"/>
        </w:numPr>
        <w:spacing w:line="240" w:lineRule="auto"/>
        <w:ind w:left="720" w:right="720"/>
        <w:rPr>
          <w:rFonts w:eastAsia="Calibri"/>
          <w:i/>
        </w:rPr>
      </w:pPr>
    </w:p>
    <w:p w:rsidR="00B659BD" w:rsidRPr="003F1984" w:rsidRDefault="00B659BD" w:rsidP="00B659BD">
      <w:pPr>
        <w:numPr>
          <w:ilvl w:val="12"/>
          <w:numId w:val="0"/>
        </w:numPr>
        <w:spacing w:line="240" w:lineRule="auto"/>
        <w:ind w:left="720" w:right="720"/>
        <w:rPr>
          <w:rFonts w:eastAsia="Calibri"/>
          <w:i/>
        </w:rPr>
      </w:pPr>
      <w:r w:rsidRPr="003F1984">
        <w:rPr>
          <w:rFonts w:eastAsia="Calibri"/>
          <w:i/>
        </w:rPr>
        <w:t xml:space="preserve">What happens is education manages to not tell anybody that it has a really complicated and difficult thing, and it's hard.  Mainly how children learn, how anyone learns... But they become </w:t>
      </w:r>
      <w:proofErr w:type="spellStart"/>
      <w:r w:rsidRPr="003F1984">
        <w:rPr>
          <w:rFonts w:eastAsia="Calibri"/>
          <w:i/>
        </w:rPr>
        <w:t>teachery</w:t>
      </w:r>
      <w:proofErr w:type="spellEnd"/>
      <w:r w:rsidRPr="003F1984">
        <w:rPr>
          <w:rFonts w:eastAsia="Calibri"/>
          <w:i/>
        </w:rPr>
        <w:t xml:space="preserve">, and one thing [people] can't stand is being </w:t>
      </w:r>
      <w:proofErr w:type="spellStart"/>
      <w:r w:rsidRPr="003F1984">
        <w:rPr>
          <w:rFonts w:eastAsia="Calibri"/>
          <w:i/>
        </w:rPr>
        <w:t>teachered</w:t>
      </w:r>
      <w:proofErr w:type="spellEnd"/>
      <w:r w:rsidRPr="003F1984">
        <w:rPr>
          <w:rFonts w:eastAsia="Calibri"/>
          <w:i/>
        </w:rPr>
        <w:t xml:space="preserve"> to.  "</w:t>
      </w:r>
      <w:proofErr w:type="spellStart"/>
      <w:r w:rsidRPr="003F1984">
        <w:rPr>
          <w:rFonts w:eastAsia="Calibri"/>
          <w:i/>
        </w:rPr>
        <w:t>Teachered</w:t>
      </w:r>
      <w:proofErr w:type="spellEnd"/>
      <w:r w:rsidRPr="003F1984">
        <w:rPr>
          <w:rFonts w:eastAsia="Calibri"/>
          <w:i/>
        </w:rPr>
        <w:t xml:space="preserve"> to" – that's a nice phrase. …"</w:t>
      </w:r>
      <w:proofErr w:type="spellStart"/>
      <w:r w:rsidRPr="003F1984">
        <w:rPr>
          <w:rFonts w:eastAsia="Calibri"/>
          <w:i/>
        </w:rPr>
        <w:t>Teachered</w:t>
      </w:r>
      <w:proofErr w:type="spellEnd"/>
      <w:r w:rsidRPr="003F1984">
        <w:rPr>
          <w:rFonts w:eastAsia="Calibri"/>
          <w:i/>
        </w:rPr>
        <w:t xml:space="preserve"> to" means control and I don't think we want control; what we want is a dialectic.  And I ask you a question and you take me, with your answer, someplace I hadn't planned to go, but then I go with you, and we finally get to what we need to get to, and we get to it, and we both learn something from it. …</w:t>
      </w:r>
      <w:r w:rsidRPr="003F1984">
        <w:rPr>
          <w:rFonts w:eastAsia="Calibri"/>
        </w:rPr>
        <w:t xml:space="preserve"> </w:t>
      </w:r>
      <w:r w:rsidRPr="003F1984">
        <w:rPr>
          <w:rFonts w:eastAsia="Calibri"/>
          <w:i/>
        </w:rPr>
        <w:t xml:space="preserve">Merleau-Ponty says what you want to do is to teach people to look with awe and wonder at the world. </w:t>
      </w:r>
    </w:p>
    <w:p w:rsidR="00B659BD" w:rsidRPr="003F1984" w:rsidRDefault="00B659BD" w:rsidP="00B659BD">
      <w:pPr>
        <w:numPr>
          <w:ilvl w:val="12"/>
          <w:numId w:val="0"/>
        </w:numPr>
        <w:spacing w:line="240" w:lineRule="auto"/>
        <w:ind w:left="720" w:right="720"/>
        <w:rPr>
          <w:rFonts w:eastAsia="Calibri"/>
          <w:i/>
        </w:rPr>
      </w:pPr>
    </w:p>
    <w:p w:rsidR="00B659BD" w:rsidRPr="003F1984" w:rsidRDefault="00B659BD" w:rsidP="00B659BD">
      <w:pPr>
        <w:numPr>
          <w:ilvl w:val="12"/>
          <w:numId w:val="0"/>
        </w:numPr>
        <w:ind w:left="720" w:right="720"/>
        <w:jc w:val="right"/>
        <w:rPr>
          <w:rFonts w:eastAsia="Times New Roman"/>
        </w:rPr>
      </w:pPr>
      <w:r w:rsidRPr="003F1984">
        <w:rPr>
          <w:rFonts w:eastAsia="Calibri"/>
        </w:rPr>
        <w:t>(</w:t>
      </w:r>
      <w:r>
        <w:rPr>
          <w:rFonts w:eastAsia="Calibri"/>
        </w:rPr>
        <w:t xml:space="preserve">H. R. Pollio, </w:t>
      </w:r>
      <w:r w:rsidRPr="003F1984">
        <w:rPr>
          <w:rFonts w:eastAsia="Calibri"/>
        </w:rPr>
        <w:t>Planning Interview on November 15, 2011)</w:t>
      </w:r>
    </w:p>
    <w:p w:rsidR="00B659BD" w:rsidRPr="00BF2007" w:rsidRDefault="00B659BD" w:rsidP="00B659BD">
      <w:r w:rsidRPr="00BF2007">
        <w:t>Discussion</w:t>
      </w:r>
    </w:p>
    <w:p w:rsidR="00B659BD" w:rsidRPr="00BF2007" w:rsidRDefault="00B659BD" w:rsidP="00B659BD">
      <w:r w:rsidRPr="00BF2007">
        <w:t>Recommendations</w:t>
      </w:r>
    </w:p>
    <w:p w:rsidR="00B659BD" w:rsidRPr="00BF2007" w:rsidRDefault="00B659BD" w:rsidP="00B659BD">
      <w:r w:rsidRPr="00BF2007">
        <w:t>Future Directions</w:t>
      </w:r>
    </w:p>
    <w:p w:rsidR="00B659BD" w:rsidRPr="00BF2007" w:rsidRDefault="00B659BD" w:rsidP="00B659BD">
      <w:r w:rsidRPr="00BF2007">
        <w:t>Final Conclusion</w:t>
      </w:r>
    </w:p>
    <w:p w:rsidR="00B659BD" w:rsidRDefault="00D43EA2" w:rsidP="00D43EA2">
      <w:pPr>
        <w:spacing w:after="200" w:line="276" w:lineRule="auto"/>
        <w:ind w:firstLine="0"/>
        <w:jc w:val="center"/>
      </w:pPr>
      <w:r>
        <w:br w:type="page"/>
      </w:r>
      <w:r>
        <w:lastRenderedPageBreak/>
        <w:t>List of References</w:t>
      </w:r>
    </w:p>
    <w:p w:rsidR="00D43EA2" w:rsidRDefault="00D43EA2" w:rsidP="00D43EA2">
      <w:pPr>
        <w:spacing w:after="200" w:line="276" w:lineRule="auto"/>
        <w:ind w:firstLine="0"/>
        <w:jc w:val="center"/>
      </w:pPr>
    </w:p>
    <w:p w:rsidR="00D43EA2" w:rsidRDefault="00D43EA2" w:rsidP="00D43EA2">
      <w:pPr>
        <w:spacing w:after="200" w:line="276" w:lineRule="auto"/>
        <w:ind w:firstLine="0"/>
        <w:jc w:val="center"/>
      </w:pPr>
    </w:p>
    <w:p w:rsidR="00D43EA2" w:rsidRDefault="00D43EA2">
      <w:pPr>
        <w:spacing w:after="200" w:line="276" w:lineRule="auto"/>
        <w:ind w:firstLine="0"/>
      </w:pPr>
      <w:r>
        <w:br w:type="page"/>
      </w:r>
    </w:p>
    <w:p w:rsidR="00D43EA2" w:rsidRDefault="00D43EA2" w:rsidP="00D43EA2">
      <w:pPr>
        <w:spacing w:after="200" w:line="276" w:lineRule="auto"/>
        <w:ind w:firstLine="0"/>
      </w:pPr>
      <w:r>
        <w:lastRenderedPageBreak/>
        <w:t>References start on this page</w:t>
      </w:r>
    </w:p>
    <w:p w:rsidR="00D43EA2" w:rsidRDefault="00D43EA2" w:rsidP="00D43EA2">
      <w:pPr>
        <w:spacing w:after="200" w:line="276" w:lineRule="auto"/>
        <w:ind w:firstLine="0"/>
      </w:pPr>
    </w:p>
    <w:p w:rsidR="00D43EA2" w:rsidRDefault="00D43EA2" w:rsidP="00D43EA2">
      <w:pPr>
        <w:spacing w:after="200" w:line="276" w:lineRule="auto"/>
        <w:ind w:firstLine="0"/>
      </w:pPr>
    </w:p>
    <w:p w:rsidR="00D43EA2" w:rsidRDefault="00D43EA2">
      <w:pPr>
        <w:spacing w:after="200" w:line="276" w:lineRule="auto"/>
        <w:ind w:firstLine="0"/>
      </w:pPr>
      <w:r>
        <w:br w:type="page"/>
      </w:r>
    </w:p>
    <w:p w:rsidR="00D43EA2" w:rsidRDefault="00D43EA2" w:rsidP="00D43EA2">
      <w:pPr>
        <w:spacing w:after="200" w:line="276" w:lineRule="auto"/>
        <w:ind w:firstLine="0"/>
        <w:jc w:val="center"/>
      </w:pPr>
      <w:r>
        <w:lastRenderedPageBreak/>
        <w:t>Appendix</w:t>
      </w:r>
    </w:p>
    <w:p w:rsidR="00D43EA2" w:rsidRDefault="00D43EA2" w:rsidP="00D43EA2">
      <w:pPr>
        <w:spacing w:after="200" w:line="276" w:lineRule="auto"/>
        <w:ind w:firstLine="0"/>
        <w:jc w:val="center"/>
      </w:pPr>
    </w:p>
    <w:p w:rsidR="00D43EA2" w:rsidRDefault="00D43EA2">
      <w:pPr>
        <w:spacing w:after="200" w:line="276" w:lineRule="auto"/>
        <w:ind w:firstLine="0"/>
      </w:pPr>
      <w:r>
        <w:br w:type="page"/>
      </w:r>
    </w:p>
    <w:p w:rsidR="00D43EA2" w:rsidRDefault="00D43EA2" w:rsidP="00D43EA2">
      <w:pPr>
        <w:spacing w:after="200" w:line="276" w:lineRule="auto"/>
        <w:ind w:firstLine="0"/>
      </w:pPr>
      <w:r>
        <w:lastRenderedPageBreak/>
        <w:t>Any appendix material starts here</w:t>
      </w:r>
    </w:p>
    <w:p w:rsidR="00D43EA2" w:rsidRDefault="00D43EA2" w:rsidP="00D43EA2">
      <w:pPr>
        <w:spacing w:after="200" w:line="276" w:lineRule="auto"/>
        <w:ind w:firstLine="0"/>
      </w:pPr>
    </w:p>
    <w:p w:rsidR="00D43EA2" w:rsidRDefault="00D43EA2">
      <w:pPr>
        <w:spacing w:after="200" w:line="276" w:lineRule="auto"/>
        <w:ind w:firstLine="0"/>
      </w:pPr>
      <w:r>
        <w:br w:type="page"/>
      </w:r>
    </w:p>
    <w:p w:rsidR="00D43EA2" w:rsidRDefault="00D43EA2" w:rsidP="00D43EA2">
      <w:pPr>
        <w:spacing w:after="200" w:line="276" w:lineRule="auto"/>
        <w:ind w:firstLine="0"/>
        <w:jc w:val="center"/>
      </w:pPr>
      <w:r>
        <w:lastRenderedPageBreak/>
        <w:t>Vita</w:t>
      </w:r>
    </w:p>
    <w:p w:rsidR="00D43EA2" w:rsidRDefault="00D43EA2" w:rsidP="00D43EA2">
      <w:pPr>
        <w:spacing w:after="200" w:line="276" w:lineRule="auto"/>
        <w:ind w:firstLine="0"/>
        <w:jc w:val="center"/>
      </w:pPr>
    </w:p>
    <w:sectPr w:rsidR="00D43EA2" w:rsidSect="008A3DA1">
      <w:type w:val="continuous"/>
      <w:pgSz w:w="12240" w:h="15840" w:code="1"/>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2F2" w:rsidRDefault="00BF42F2" w:rsidP="00E14A3D">
      <w:pPr>
        <w:spacing w:line="240" w:lineRule="auto"/>
      </w:pPr>
      <w:r>
        <w:separator/>
      </w:r>
    </w:p>
  </w:endnote>
  <w:endnote w:type="continuationSeparator" w:id="0">
    <w:p w:rsidR="00BF42F2" w:rsidRDefault="00BF42F2" w:rsidP="00E14A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710" w:rsidRDefault="00A11710" w:rsidP="0004051C">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907830"/>
      <w:docPartObj>
        <w:docPartGallery w:val="Page Numbers (Bottom of Page)"/>
        <w:docPartUnique/>
      </w:docPartObj>
    </w:sdtPr>
    <w:sdtEndPr>
      <w:rPr>
        <w:noProof/>
      </w:rPr>
    </w:sdtEndPr>
    <w:sdtContent>
      <w:p w:rsidR="0004051C" w:rsidRDefault="0004051C" w:rsidP="0004051C">
        <w:pPr>
          <w:pStyle w:val="Footer"/>
          <w:jc w:val="center"/>
        </w:pPr>
        <w:r>
          <w:fldChar w:fldCharType="begin"/>
        </w:r>
        <w:r>
          <w:instrText xml:space="preserve"> PAGE   \* MERGEFORMAT </w:instrText>
        </w:r>
        <w:r>
          <w:fldChar w:fldCharType="separate"/>
        </w:r>
        <w:r w:rsidR="008A3DA1">
          <w:rPr>
            <w:noProof/>
          </w:rPr>
          <w:t>69</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710" w:rsidRDefault="00BF42F2" w:rsidP="007B5C0B">
    <w:pPr>
      <w:pStyle w:val="Footer"/>
      <w:jc w:val="center"/>
    </w:pPr>
    <w:r>
      <w:fldChar w:fldCharType="begin"/>
    </w:r>
    <w:r>
      <w:instrText xml:space="preserve"> PAGE   \* MERGEFORMAT </w:instrText>
    </w:r>
    <w:r>
      <w:fldChar w:fldCharType="separate"/>
    </w:r>
    <w:r w:rsidR="008A3DA1">
      <w:rPr>
        <w:noProof/>
      </w:rPr>
      <w:t>151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2F2" w:rsidRDefault="00BF42F2" w:rsidP="00E14A3D">
      <w:pPr>
        <w:spacing w:line="240" w:lineRule="auto"/>
      </w:pPr>
      <w:r>
        <w:separator/>
      </w:r>
    </w:p>
  </w:footnote>
  <w:footnote w:type="continuationSeparator" w:id="0">
    <w:p w:rsidR="00BF42F2" w:rsidRDefault="00BF42F2" w:rsidP="00E14A3D">
      <w:pPr>
        <w:spacing w:line="240" w:lineRule="auto"/>
      </w:pPr>
      <w:r>
        <w:continuationSeparator/>
      </w:r>
    </w:p>
  </w:footnote>
  <w:footnote w:id="1">
    <w:p w:rsidR="00A11710" w:rsidRDefault="00A11710" w:rsidP="00E14A3D">
      <w:pPr>
        <w:pStyle w:val="FootnoteText"/>
      </w:pPr>
      <w:r>
        <w:rPr>
          <w:rStyle w:val="FootnoteReference"/>
        </w:rPr>
        <w:footnoteRef/>
      </w:r>
      <w:r>
        <w:t xml:space="preserve"> </w:t>
      </w:r>
      <w:proofErr w:type="gramStart"/>
      <w:r>
        <w:t>van</w:t>
      </w:r>
      <w:proofErr w:type="gramEnd"/>
      <w:r>
        <w:t xml:space="preserve"> Manen explicitly and repeatedly defines pedagogy as a practice unique to the educational interests of children.  I knowingly violate his meaning by replacing the noun ‘child’ with that of ‘learner’ in the above definition and the remainder of this dissertation.  For a comprehensive examination of van Manen’s use of the term ‘pedagogy,’ see van Manen (1982, 1991a, 1991b, 1994, 2000, and 2002).  Some authors use the term “andragogy” to refer to the education of adult learners.  This study makes no such distinction between adult and child learners.  For an historical introduction to the term ‘andragogy,’ see Lindeman (1926) and Knowles (1998). </w:t>
      </w:r>
    </w:p>
  </w:footnote>
  <w:footnote w:id="2">
    <w:p w:rsidR="00A11710" w:rsidRPr="00B0408A" w:rsidRDefault="00A11710" w:rsidP="00B659BD">
      <w:pPr>
        <w:pStyle w:val="FootnoteText"/>
      </w:pPr>
      <w:r>
        <w:rPr>
          <w:rStyle w:val="FootnoteReference"/>
        </w:rPr>
        <w:footnoteRef/>
      </w:r>
      <w:r>
        <w:t xml:space="preserve"> Malcolm S. Knowles brought the term ‘andragogy’ to popular use among adult educators in his 1973 seminal text </w:t>
      </w:r>
      <w:proofErr w:type="gramStart"/>
      <w:r>
        <w:rPr>
          <w:i/>
        </w:rPr>
        <w:t>The</w:t>
      </w:r>
      <w:proofErr w:type="gramEnd"/>
      <w:r>
        <w:rPr>
          <w:i/>
        </w:rPr>
        <w:t xml:space="preserve"> adult learner: A neglected species</w:t>
      </w:r>
      <w:r>
        <w:t xml:space="preserve">.  This text is currently in its seventh edition, with the 2011 publication of </w:t>
      </w:r>
      <w:proofErr w:type="gramStart"/>
      <w:r>
        <w:rPr>
          <w:i/>
        </w:rPr>
        <w:t>The</w:t>
      </w:r>
      <w:proofErr w:type="gramEnd"/>
      <w:r>
        <w:rPr>
          <w:i/>
        </w:rPr>
        <w:t xml:space="preserve"> adult learner: The definitive classic in adult education and human resource development, </w:t>
      </w:r>
      <w:r>
        <w:t>published posthumously via Knowles’ coauthors.</w:t>
      </w:r>
    </w:p>
  </w:footnote>
  <w:footnote w:id="3">
    <w:p w:rsidR="00A11710" w:rsidRDefault="00A11710" w:rsidP="00B659BD">
      <w:pPr>
        <w:pStyle w:val="FootnoteText"/>
      </w:pPr>
      <w:r>
        <w:rPr>
          <w:rStyle w:val="FootnoteReference"/>
        </w:rPr>
        <w:footnoteRef/>
      </w:r>
      <w:r>
        <w:t xml:space="preserve"> Statistics on enrollment and faculty were provided by UTK’s enrollment services website.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710" w:rsidRDefault="00A11710" w:rsidP="00A1171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244C"/>
    <w:multiLevelType w:val="hybridMultilevel"/>
    <w:tmpl w:val="F60CBBC0"/>
    <w:lvl w:ilvl="0" w:tplc="ED5A2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B04FAF"/>
    <w:multiLevelType w:val="hybridMultilevel"/>
    <w:tmpl w:val="8FFAF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4415B"/>
    <w:multiLevelType w:val="hybridMultilevel"/>
    <w:tmpl w:val="BDF4E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7E5294"/>
    <w:multiLevelType w:val="hybridMultilevel"/>
    <w:tmpl w:val="A59E3912"/>
    <w:lvl w:ilvl="0" w:tplc="ED5A2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3D872FD"/>
    <w:multiLevelType w:val="hybridMultilevel"/>
    <w:tmpl w:val="72BABE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8F0DD7"/>
    <w:multiLevelType w:val="hybridMultilevel"/>
    <w:tmpl w:val="68C830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FF4F48"/>
    <w:multiLevelType w:val="hybridMultilevel"/>
    <w:tmpl w:val="9DC28E64"/>
    <w:lvl w:ilvl="0" w:tplc="696A938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7142B8"/>
    <w:multiLevelType w:val="hybridMultilevel"/>
    <w:tmpl w:val="B2DAC3EA"/>
    <w:lvl w:ilvl="0" w:tplc="682E28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1FA4735"/>
    <w:multiLevelType w:val="hybridMultilevel"/>
    <w:tmpl w:val="5C2456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8F443E"/>
    <w:multiLevelType w:val="hybridMultilevel"/>
    <w:tmpl w:val="34F88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59720C"/>
    <w:multiLevelType w:val="hybridMultilevel"/>
    <w:tmpl w:val="C1EE8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D33A77"/>
    <w:multiLevelType w:val="hybridMultilevel"/>
    <w:tmpl w:val="982A2CB2"/>
    <w:lvl w:ilvl="0" w:tplc="08E23CC4">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97C2669"/>
    <w:multiLevelType w:val="multilevel"/>
    <w:tmpl w:val="7F382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294FFB"/>
    <w:multiLevelType w:val="hybridMultilevel"/>
    <w:tmpl w:val="1BC0D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87750F"/>
    <w:multiLevelType w:val="hybridMultilevel"/>
    <w:tmpl w:val="89EC86C4"/>
    <w:lvl w:ilvl="0" w:tplc="8FA8B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E367BA"/>
    <w:multiLevelType w:val="hybridMultilevel"/>
    <w:tmpl w:val="F7D66E4E"/>
    <w:lvl w:ilvl="0" w:tplc="3E862A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04D1657"/>
    <w:multiLevelType w:val="hybridMultilevel"/>
    <w:tmpl w:val="D14E5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E66A0E"/>
    <w:multiLevelType w:val="hybridMultilevel"/>
    <w:tmpl w:val="D11EFD64"/>
    <w:lvl w:ilvl="0" w:tplc="D15C2C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BD56A87"/>
    <w:multiLevelType w:val="hybridMultilevel"/>
    <w:tmpl w:val="3358212E"/>
    <w:lvl w:ilvl="0" w:tplc="53D0C68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3"/>
  </w:num>
  <w:num w:numId="4">
    <w:abstractNumId w:val="1"/>
  </w:num>
  <w:num w:numId="5">
    <w:abstractNumId w:val="2"/>
  </w:num>
  <w:num w:numId="6">
    <w:abstractNumId w:val="8"/>
  </w:num>
  <w:num w:numId="7">
    <w:abstractNumId w:val="5"/>
  </w:num>
  <w:num w:numId="8">
    <w:abstractNumId w:val="4"/>
  </w:num>
  <w:num w:numId="9">
    <w:abstractNumId w:val="14"/>
  </w:num>
  <w:num w:numId="10">
    <w:abstractNumId w:val="9"/>
  </w:num>
  <w:num w:numId="11">
    <w:abstractNumId w:val="12"/>
  </w:num>
  <w:num w:numId="12">
    <w:abstractNumId w:val="18"/>
  </w:num>
  <w:num w:numId="13">
    <w:abstractNumId w:val="17"/>
  </w:num>
  <w:num w:numId="14">
    <w:abstractNumId w:val="10"/>
  </w:num>
  <w:num w:numId="15">
    <w:abstractNumId w:val="0"/>
  </w:num>
  <w:num w:numId="16">
    <w:abstractNumId w:val="7"/>
  </w:num>
  <w:num w:numId="17">
    <w:abstractNumId w:val="15"/>
  </w:num>
  <w:num w:numId="18">
    <w:abstractNumId w:val="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14A3D"/>
    <w:rsid w:val="00036503"/>
    <w:rsid w:val="0004051C"/>
    <w:rsid w:val="00043213"/>
    <w:rsid w:val="000A1673"/>
    <w:rsid w:val="000C02A0"/>
    <w:rsid w:val="000D2A1C"/>
    <w:rsid w:val="0010311C"/>
    <w:rsid w:val="00153C7D"/>
    <w:rsid w:val="001A2B4E"/>
    <w:rsid w:val="001B101E"/>
    <w:rsid w:val="001C1884"/>
    <w:rsid w:val="00211999"/>
    <w:rsid w:val="002B5EB1"/>
    <w:rsid w:val="002D5C66"/>
    <w:rsid w:val="002E0D74"/>
    <w:rsid w:val="002E6D57"/>
    <w:rsid w:val="00310543"/>
    <w:rsid w:val="0033308A"/>
    <w:rsid w:val="00342F8F"/>
    <w:rsid w:val="003516D7"/>
    <w:rsid w:val="00352B5A"/>
    <w:rsid w:val="0038023F"/>
    <w:rsid w:val="00395987"/>
    <w:rsid w:val="003A1200"/>
    <w:rsid w:val="003C1F9C"/>
    <w:rsid w:val="003D1901"/>
    <w:rsid w:val="004364AC"/>
    <w:rsid w:val="0045173F"/>
    <w:rsid w:val="00470571"/>
    <w:rsid w:val="00481452"/>
    <w:rsid w:val="0048783D"/>
    <w:rsid w:val="004A7146"/>
    <w:rsid w:val="004B6A0F"/>
    <w:rsid w:val="004C52C2"/>
    <w:rsid w:val="004C6A78"/>
    <w:rsid w:val="004C6C96"/>
    <w:rsid w:val="004F25B7"/>
    <w:rsid w:val="00525919"/>
    <w:rsid w:val="00541F9F"/>
    <w:rsid w:val="00555A72"/>
    <w:rsid w:val="00565D88"/>
    <w:rsid w:val="00575DCA"/>
    <w:rsid w:val="0058024B"/>
    <w:rsid w:val="005B4746"/>
    <w:rsid w:val="005B6511"/>
    <w:rsid w:val="00613FC6"/>
    <w:rsid w:val="00627278"/>
    <w:rsid w:val="00664BF3"/>
    <w:rsid w:val="00692C18"/>
    <w:rsid w:val="006A5A16"/>
    <w:rsid w:val="006F5451"/>
    <w:rsid w:val="00704D25"/>
    <w:rsid w:val="00725D05"/>
    <w:rsid w:val="007523B6"/>
    <w:rsid w:val="00753F10"/>
    <w:rsid w:val="007B2849"/>
    <w:rsid w:val="007B5C0B"/>
    <w:rsid w:val="007C164B"/>
    <w:rsid w:val="007C2E7B"/>
    <w:rsid w:val="007D04D5"/>
    <w:rsid w:val="007E5F00"/>
    <w:rsid w:val="007F0DBA"/>
    <w:rsid w:val="0080567F"/>
    <w:rsid w:val="00853072"/>
    <w:rsid w:val="008907C9"/>
    <w:rsid w:val="00895BA9"/>
    <w:rsid w:val="008A0947"/>
    <w:rsid w:val="008A3DA1"/>
    <w:rsid w:val="008E4303"/>
    <w:rsid w:val="008F47F4"/>
    <w:rsid w:val="00905A9B"/>
    <w:rsid w:val="00931C41"/>
    <w:rsid w:val="00933528"/>
    <w:rsid w:val="00936B19"/>
    <w:rsid w:val="009567CE"/>
    <w:rsid w:val="009826A7"/>
    <w:rsid w:val="0099587B"/>
    <w:rsid w:val="009D51AC"/>
    <w:rsid w:val="009F56AF"/>
    <w:rsid w:val="00A11710"/>
    <w:rsid w:val="00A6512F"/>
    <w:rsid w:val="00A94986"/>
    <w:rsid w:val="00AD1ED1"/>
    <w:rsid w:val="00AE7AA5"/>
    <w:rsid w:val="00AF5E7B"/>
    <w:rsid w:val="00B2183D"/>
    <w:rsid w:val="00B26D87"/>
    <w:rsid w:val="00B46554"/>
    <w:rsid w:val="00B659BD"/>
    <w:rsid w:val="00BA0B28"/>
    <w:rsid w:val="00BA1BA0"/>
    <w:rsid w:val="00BA6F44"/>
    <w:rsid w:val="00BF42F2"/>
    <w:rsid w:val="00C52F18"/>
    <w:rsid w:val="00C80F68"/>
    <w:rsid w:val="00C81375"/>
    <w:rsid w:val="00CA2F8F"/>
    <w:rsid w:val="00D17F19"/>
    <w:rsid w:val="00D26333"/>
    <w:rsid w:val="00D42F1C"/>
    <w:rsid w:val="00D43EA2"/>
    <w:rsid w:val="00D44F93"/>
    <w:rsid w:val="00D512F7"/>
    <w:rsid w:val="00D547C6"/>
    <w:rsid w:val="00D8002C"/>
    <w:rsid w:val="00D82D68"/>
    <w:rsid w:val="00D84D20"/>
    <w:rsid w:val="00D9290A"/>
    <w:rsid w:val="00DA6E65"/>
    <w:rsid w:val="00DB751B"/>
    <w:rsid w:val="00DD0CAF"/>
    <w:rsid w:val="00DE6012"/>
    <w:rsid w:val="00E03D29"/>
    <w:rsid w:val="00E1430A"/>
    <w:rsid w:val="00E14A3D"/>
    <w:rsid w:val="00E21B81"/>
    <w:rsid w:val="00E3114D"/>
    <w:rsid w:val="00E4715D"/>
    <w:rsid w:val="00E62506"/>
    <w:rsid w:val="00E77CA1"/>
    <w:rsid w:val="00E90A0F"/>
    <w:rsid w:val="00EA5B34"/>
    <w:rsid w:val="00EB6DFA"/>
    <w:rsid w:val="00ED0BBF"/>
    <w:rsid w:val="00ED4F69"/>
    <w:rsid w:val="00EE2490"/>
    <w:rsid w:val="00F13AFF"/>
    <w:rsid w:val="00F666AC"/>
    <w:rsid w:val="00F67AE3"/>
    <w:rsid w:val="00F7023C"/>
    <w:rsid w:val="00F75976"/>
    <w:rsid w:val="00F82F5E"/>
    <w:rsid w:val="00F846B8"/>
    <w:rsid w:val="00FA0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A3D"/>
    <w:pPr>
      <w:spacing w:after="0" w:line="480" w:lineRule="auto"/>
      <w:ind w:firstLine="720"/>
    </w:pPr>
    <w:rPr>
      <w:rFonts w:ascii="Times New Roman" w:hAnsi="Times New Roman" w:cs="Times New Roman"/>
      <w:sz w:val="24"/>
      <w:szCs w:val="24"/>
    </w:rPr>
  </w:style>
  <w:style w:type="paragraph" w:styleId="Heading1">
    <w:name w:val="heading 1"/>
    <w:basedOn w:val="Normal"/>
    <w:next w:val="Normal"/>
    <w:link w:val="Heading1Char"/>
    <w:uiPriority w:val="9"/>
    <w:qFormat/>
    <w:rsid w:val="00E14A3D"/>
    <w:pPr>
      <w:ind w:firstLine="0"/>
      <w:jc w:val="center"/>
      <w:outlineLvl w:val="0"/>
    </w:pPr>
    <w:rPr>
      <w:b/>
    </w:rPr>
  </w:style>
  <w:style w:type="paragraph" w:styleId="Heading2">
    <w:name w:val="heading 2"/>
    <w:basedOn w:val="Normal"/>
    <w:next w:val="Normal"/>
    <w:link w:val="Heading2Char"/>
    <w:uiPriority w:val="9"/>
    <w:unhideWhenUsed/>
    <w:qFormat/>
    <w:rsid w:val="008A3DA1"/>
    <w:pPr>
      <w:keepNext/>
      <w:keepLines/>
      <w:ind w:firstLine="0"/>
      <w:outlineLvl w:val="1"/>
    </w:pPr>
    <w:rPr>
      <w:rFonts w:eastAsiaTheme="majorEastAsia"/>
      <w:b/>
      <w:bCs/>
      <w:color w:val="000000" w:themeColor="text1"/>
      <w:szCs w:val="26"/>
    </w:rPr>
  </w:style>
  <w:style w:type="paragraph" w:styleId="Heading3">
    <w:name w:val="heading 3"/>
    <w:basedOn w:val="Normal"/>
    <w:next w:val="Normal"/>
    <w:link w:val="Heading3Char"/>
    <w:uiPriority w:val="9"/>
    <w:unhideWhenUsed/>
    <w:qFormat/>
    <w:rsid w:val="00B659B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659BD"/>
    <w:pPr>
      <w:outlineLvl w:val="3"/>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A3D"/>
    <w:rPr>
      <w:rFonts w:ascii="Times New Roman" w:hAnsi="Times New Roman" w:cs="Times New Roman"/>
      <w:b/>
      <w:sz w:val="24"/>
      <w:szCs w:val="24"/>
    </w:rPr>
  </w:style>
  <w:style w:type="paragraph" w:styleId="ListParagraph">
    <w:name w:val="List Paragraph"/>
    <w:basedOn w:val="Normal"/>
    <w:qFormat/>
    <w:rsid w:val="00E14A3D"/>
    <w:pPr>
      <w:ind w:left="720"/>
      <w:contextualSpacing/>
    </w:pPr>
  </w:style>
  <w:style w:type="paragraph" w:styleId="FootnoteText">
    <w:name w:val="footnote text"/>
    <w:basedOn w:val="Normal"/>
    <w:link w:val="FootnoteTextChar"/>
    <w:rsid w:val="00E14A3D"/>
    <w:pPr>
      <w:numPr>
        <w:ilvl w:val="12"/>
      </w:numPr>
      <w:spacing w:line="240" w:lineRule="auto"/>
      <w:ind w:firstLine="720"/>
    </w:pPr>
    <w:rPr>
      <w:rFonts w:eastAsia="Times New Roman"/>
      <w:sz w:val="20"/>
      <w:szCs w:val="20"/>
    </w:rPr>
  </w:style>
  <w:style w:type="character" w:customStyle="1" w:styleId="FootnoteTextChar">
    <w:name w:val="Footnote Text Char"/>
    <w:basedOn w:val="DefaultParagraphFont"/>
    <w:link w:val="FootnoteText"/>
    <w:rsid w:val="00E14A3D"/>
    <w:rPr>
      <w:rFonts w:ascii="Times New Roman" w:eastAsia="Times New Roman" w:hAnsi="Times New Roman" w:cs="Times New Roman"/>
      <w:sz w:val="20"/>
      <w:szCs w:val="20"/>
    </w:rPr>
  </w:style>
  <w:style w:type="character" w:styleId="FootnoteReference">
    <w:name w:val="footnote reference"/>
    <w:basedOn w:val="DefaultParagraphFont"/>
    <w:rsid w:val="00E14A3D"/>
    <w:rPr>
      <w:vertAlign w:val="superscript"/>
    </w:rPr>
  </w:style>
  <w:style w:type="character" w:styleId="CommentReference">
    <w:name w:val="annotation reference"/>
    <w:basedOn w:val="DefaultParagraphFont"/>
    <w:uiPriority w:val="99"/>
    <w:semiHidden/>
    <w:unhideWhenUsed/>
    <w:rsid w:val="008E4303"/>
    <w:rPr>
      <w:sz w:val="16"/>
      <w:szCs w:val="16"/>
    </w:rPr>
  </w:style>
  <w:style w:type="paragraph" w:styleId="CommentText">
    <w:name w:val="annotation text"/>
    <w:basedOn w:val="Normal"/>
    <w:link w:val="CommentTextChar"/>
    <w:uiPriority w:val="99"/>
    <w:unhideWhenUsed/>
    <w:rsid w:val="008E4303"/>
    <w:pPr>
      <w:spacing w:line="240" w:lineRule="auto"/>
    </w:pPr>
    <w:rPr>
      <w:sz w:val="20"/>
      <w:szCs w:val="20"/>
    </w:rPr>
  </w:style>
  <w:style w:type="character" w:customStyle="1" w:styleId="CommentTextChar">
    <w:name w:val="Comment Text Char"/>
    <w:basedOn w:val="DefaultParagraphFont"/>
    <w:link w:val="CommentText"/>
    <w:uiPriority w:val="99"/>
    <w:rsid w:val="008E430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4303"/>
    <w:rPr>
      <w:b/>
      <w:bCs/>
    </w:rPr>
  </w:style>
  <w:style w:type="character" w:customStyle="1" w:styleId="CommentSubjectChar">
    <w:name w:val="Comment Subject Char"/>
    <w:basedOn w:val="CommentTextChar"/>
    <w:link w:val="CommentSubject"/>
    <w:uiPriority w:val="99"/>
    <w:semiHidden/>
    <w:rsid w:val="008E4303"/>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8E430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303"/>
    <w:rPr>
      <w:rFonts w:ascii="Tahoma" w:hAnsi="Tahoma" w:cs="Tahoma"/>
      <w:sz w:val="16"/>
      <w:szCs w:val="16"/>
    </w:rPr>
  </w:style>
  <w:style w:type="paragraph" w:styleId="Header">
    <w:name w:val="header"/>
    <w:basedOn w:val="Normal"/>
    <w:link w:val="HeaderChar"/>
    <w:uiPriority w:val="99"/>
    <w:unhideWhenUsed/>
    <w:rsid w:val="004364AC"/>
    <w:pPr>
      <w:tabs>
        <w:tab w:val="center" w:pos="4680"/>
        <w:tab w:val="right" w:pos="9360"/>
      </w:tabs>
      <w:spacing w:line="240" w:lineRule="auto"/>
    </w:pPr>
  </w:style>
  <w:style w:type="character" w:customStyle="1" w:styleId="HeaderChar">
    <w:name w:val="Header Char"/>
    <w:basedOn w:val="DefaultParagraphFont"/>
    <w:link w:val="Header"/>
    <w:uiPriority w:val="99"/>
    <w:rsid w:val="004364AC"/>
    <w:rPr>
      <w:rFonts w:ascii="Times New Roman" w:hAnsi="Times New Roman" w:cs="Times New Roman"/>
      <w:sz w:val="24"/>
      <w:szCs w:val="24"/>
    </w:rPr>
  </w:style>
  <w:style w:type="paragraph" w:styleId="Footer">
    <w:name w:val="footer"/>
    <w:basedOn w:val="Normal"/>
    <w:link w:val="FooterChar"/>
    <w:uiPriority w:val="99"/>
    <w:unhideWhenUsed/>
    <w:rsid w:val="004364AC"/>
    <w:pPr>
      <w:tabs>
        <w:tab w:val="center" w:pos="4680"/>
        <w:tab w:val="right" w:pos="9360"/>
      </w:tabs>
      <w:spacing w:line="240" w:lineRule="auto"/>
    </w:pPr>
  </w:style>
  <w:style w:type="character" w:customStyle="1" w:styleId="FooterChar">
    <w:name w:val="Footer Char"/>
    <w:basedOn w:val="DefaultParagraphFont"/>
    <w:link w:val="Footer"/>
    <w:uiPriority w:val="99"/>
    <w:rsid w:val="004364AC"/>
    <w:rPr>
      <w:rFonts w:ascii="Times New Roman" w:hAnsi="Times New Roman" w:cs="Times New Roman"/>
      <w:sz w:val="24"/>
      <w:szCs w:val="24"/>
    </w:rPr>
  </w:style>
  <w:style w:type="character" w:customStyle="1" w:styleId="Heading2Char">
    <w:name w:val="Heading 2 Char"/>
    <w:basedOn w:val="DefaultParagraphFont"/>
    <w:link w:val="Heading2"/>
    <w:uiPriority w:val="9"/>
    <w:rsid w:val="008A3DA1"/>
    <w:rPr>
      <w:rFonts w:ascii="Times New Roman" w:eastAsiaTheme="majorEastAsia" w:hAnsi="Times New Roman" w:cs="Times New Roman"/>
      <w:b/>
      <w:bCs/>
      <w:color w:val="000000" w:themeColor="text1"/>
      <w:sz w:val="24"/>
      <w:szCs w:val="26"/>
    </w:rPr>
  </w:style>
  <w:style w:type="paragraph" w:styleId="BodyText">
    <w:name w:val="Body Text"/>
    <w:basedOn w:val="Normal"/>
    <w:link w:val="BodyTextChar"/>
    <w:rsid w:val="00B659BD"/>
    <w:pPr>
      <w:numPr>
        <w:ilvl w:val="12"/>
      </w:numPr>
      <w:autoSpaceDE w:val="0"/>
      <w:autoSpaceDN w:val="0"/>
      <w:adjustRightInd w:val="0"/>
      <w:ind w:firstLine="720"/>
    </w:pPr>
    <w:rPr>
      <w:rFonts w:eastAsia="Times New Roman"/>
    </w:rPr>
  </w:style>
  <w:style w:type="character" w:customStyle="1" w:styleId="BodyTextChar">
    <w:name w:val="Body Text Char"/>
    <w:basedOn w:val="DefaultParagraphFont"/>
    <w:link w:val="BodyText"/>
    <w:rsid w:val="00B659BD"/>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659BD"/>
    <w:rPr>
      <w:rFonts w:asciiTheme="majorHAnsi" w:eastAsiaTheme="majorEastAsia" w:hAnsiTheme="majorHAnsi" w:cstheme="majorBidi"/>
      <w:b/>
      <w:bCs/>
      <w:color w:val="4F81BD" w:themeColor="accent1"/>
      <w:sz w:val="24"/>
      <w:szCs w:val="24"/>
    </w:rPr>
  </w:style>
  <w:style w:type="table" w:styleId="TableGrid">
    <w:name w:val="Table Grid"/>
    <w:basedOn w:val="TableNormal"/>
    <w:uiPriority w:val="59"/>
    <w:rsid w:val="00B65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B659BD"/>
    <w:rPr>
      <w:rFonts w:ascii="Times New Roman" w:hAnsi="Times New Roman" w:cs="Times New Roman"/>
      <w:b/>
      <w:i/>
      <w:sz w:val="24"/>
      <w:szCs w:val="24"/>
    </w:rPr>
  </w:style>
  <w:style w:type="paragraph" w:styleId="BodyText2">
    <w:name w:val="Body Text 2"/>
    <w:basedOn w:val="Normal"/>
    <w:link w:val="BodyText2Char"/>
    <w:uiPriority w:val="99"/>
    <w:semiHidden/>
    <w:unhideWhenUsed/>
    <w:rsid w:val="00B659BD"/>
    <w:pPr>
      <w:spacing w:after="120"/>
    </w:pPr>
  </w:style>
  <w:style w:type="character" w:customStyle="1" w:styleId="BodyText2Char">
    <w:name w:val="Body Text 2 Char"/>
    <w:basedOn w:val="DefaultParagraphFont"/>
    <w:link w:val="BodyText2"/>
    <w:uiPriority w:val="99"/>
    <w:semiHidden/>
    <w:rsid w:val="00B659BD"/>
    <w:rPr>
      <w:rFonts w:ascii="Times New Roman" w:hAnsi="Times New Roman" w:cs="Times New Roman"/>
      <w:sz w:val="24"/>
      <w:szCs w:val="24"/>
    </w:rPr>
  </w:style>
  <w:style w:type="paragraph" w:styleId="BodyTextIndent2">
    <w:name w:val="Body Text Indent 2"/>
    <w:basedOn w:val="Normal"/>
    <w:link w:val="BodyTextIndent2Char"/>
    <w:uiPriority w:val="99"/>
    <w:semiHidden/>
    <w:unhideWhenUsed/>
    <w:rsid w:val="00B659BD"/>
    <w:pPr>
      <w:spacing w:after="120"/>
      <w:ind w:left="360"/>
    </w:pPr>
  </w:style>
  <w:style w:type="character" w:customStyle="1" w:styleId="BodyTextIndent2Char">
    <w:name w:val="Body Text Indent 2 Char"/>
    <w:basedOn w:val="DefaultParagraphFont"/>
    <w:link w:val="BodyTextIndent2"/>
    <w:uiPriority w:val="99"/>
    <w:semiHidden/>
    <w:rsid w:val="00B659BD"/>
    <w:rPr>
      <w:rFonts w:ascii="Times New Roman" w:hAnsi="Times New Roman" w:cs="Times New Roman"/>
      <w:sz w:val="24"/>
      <w:szCs w:val="24"/>
    </w:rPr>
  </w:style>
  <w:style w:type="paragraph" w:styleId="PlainText">
    <w:name w:val="Plain Text"/>
    <w:basedOn w:val="Normal"/>
    <w:link w:val="PlainTextChar"/>
    <w:uiPriority w:val="99"/>
    <w:unhideWhenUsed/>
    <w:rsid w:val="00B659BD"/>
    <w:pPr>
      <w:spacing w:line="240" w:lineRule="auto"/>
      <w:ind w:firstLine="0"/>
    </w:pPr>
    <w:rPr>
      <w:rFonts w:ascii="Consolas" w:hAnsi="Consolas" w:cstheme="minorBidi"/>
      <w:sz w:val="21"/>
      <w:szCs w:val="21"/>
    </w:rPr>
  </w:style>
  <w:style w:type="character" w:customStyle="1" w:styleId="PlainTextChar">
    <w:name w:val="Plain Text Char"/>
    <w:basedOn w:val="DefaultParagraphFont"/>
    <w:link w:val="PlainText"/>
    <w:uiPriority w:val="99"/>
    <w:rsid w:val="00B659BD"/>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A3D"/>
    <w:pPr>
      <w:spacing w:after="0" w:line="480" w:lineRule="auto"/>
      <w:ind w:firstLine="720"/>
    </w:pPr>
    <w:rPr>
      <w:rFonts w:ascii="Times New Roman" w:hAnsi="Times New Roman" w:cs="Times New Roman"/>
      <w:sz w:val="24"/>
      <w:szCs w:val="24"/>
    </w:rPr>
  </w:style>
  <w:style w:type="paragraph" w:styleId="Heading1">
    <w:name w:val="heading 1"/>
    <w:basedOn w:val="Normal"/>
    <w:next w:val="Normal"/>
    <w:link w:val="Heading1Char"/>
    <w:uiPriority w:val="9"/>
    <w:qFormat/>
    <w:rsid w:val="00E14A3D"/>
    <w:pPr>
      <w:ind w:firstLine="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A3D"/>
    <w:rPr>
      <w:rFonts w:ascii="Times New Roman" w:hAnsi="Times New Roman" w:cs="Times New Roman"/>
      <w:b/>
      <w:sz w:val="24"/>
      <w:szCs w:val="24"/>
    </w:rPr>
  </w:style>
  <w:style w:type="paragraph" w:styleId="ListParagraph">
    <w:name w:val="List Paragraph"/>
    <w:basedOn w:val="Normal"/>
    <w:uiPriority w:val="34"/>
    <w:qFormat/>
    <w:rsid w:val="00E14A3D"/>
    <w:pPr>
      <w:ind w:left="720"/>
      <w:contextualSpacing/>
    </w:pPr>
  </w:style>
  <w:style w:type="paragraph" w:styleId="FootnoteText">
    <w:name w:val="footnote text"/>
    <w:basedOn w:val="Normal"/>
    <w:link w:val="FootnoteTextChar"/>
    <w:rsid w:val="00E14A3D"/>
    <w:pPr>
      <w:numPr>
        <w:ilvl w:val="12"/>
      </w:numPr>
      <w:spacing w:line="240" w:lineRule="auto"/>
      <w:ind w:firstLine="720"/>
    </w:pPr>
    <w:rPr>
      <w:rFonts w:eastAsia="Times New Roman"/>
      <w:sz w:val="20"/>
      <w:szCs w:val="20"/>
    </w:rPr>
  </w:style>
  <w:style w:type="character" w:customStyle="1" w:styleId="FootnoteTextChar">
    <w:name w:val="Footnote Text Char"/>
    <w:basedOn w:val="DefaultParagraphFont"/>
    <w:link w:val="FootnoteText"/>
    <w:rsid w:val="00E14A3D"/>
    <w:rPr>
      <w:rFonts w:ascii="Times New Roman" w:eastAsia="Times New Roman" w:hAnsi="Times New Roman" w:cs="Times New Roman"/>
      <w:sz w:val="20"/>
      <w:szCs w:val="20"/>
    </w:rPr>
  </w:style>
  <w:style w:type="character" w:styleId="FootnoteReference">
    <w:name w:val="footnote reference"/>
    <w:basedOn w:val="DefaultParagraphFont"/>
    <w:rsid w:val="00E14A3D"/>
    <w:rPr>
      <w:vertAlign w:val="superscript"/>
    </w:rPr>
  </w:style>
  <w:style w:type="character" w:styleId="CommentReference">
    <w:name w:val="annotation reference"/>
    <w:basedOn w:val="DefaultParagraphFont"/>
    <w:uiPriority w:val="99"/>
    <w:semiHidden/>
    <w:unhideWhenUsed/>
    <w:rsid w:val="008E4303"/>
    <w:rPr>
      <w:sz w:val="16"/>
      <w:szCs w:val="16"/>
    </w:rPr>
  </w:style>
  <w:style w:type="paragraph" w:styleId="CommentText">
    <w:name w:val="annotation text"/>
    <w:basedOn w:val="Normal"/>
    <w:link w:val="CommentTextChar"/>
    <w:uiPriority w:val="99"/>
    <w:semiHidden/>
    <w:unhideWhenUsed/>
    <w:rsid w:val="008E4303"/>
    <w:pPr>
      <w:spacing w:line="240" w:lineRule="auto"/>
    </w:pPr>
    <w:rPr>
      <w:sz w:val="20"/>
      <w:szCs w:val="20"/>
    </w:rPr>
  </w:style>
  <w:style w:type="character" w:customStyle="1" w:styleId="CommentTextChar">
    <w:name w:val="Comment Text Char"/>
    <w:basedOn w:val="DefaultParagraphFont"/>
    <w:link w:val="CommentText"/>
    <w:uiPriority w:val="99"/>
    <w:semiHidden/>
    <w:rsid w:val="008E430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4303"/>
    <w:rPr>
      <w:b/>
      <w:bCs/>
    </w:rPr>
  </w:style>
  <w:style w:type="character" w:customStyle="1" w:styleId="CommentSubjectChar">
    <w:name w:val="Comment Subject Char"/>
    <w:basedOn w:val="CommentTextChar"/>
    <w:link w:val="CommentSubject"/>
    <w:uiPriority w:val="99"/>
    <w:semiHidden/>
    <w:rsid w:val="008E4303"/>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8E430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303"/>
    <w:rPr>
      <w:rFonts w:ascii="Tahoma" w:hAnsi="Tahoma" w:cs="Tahoma"/>
      <w:sz w:val="16"/>
      <w:szCs w:val="16"/>
    </w:rPr>
  </w:style>
  <w:style w:type="paragraph" w:styleId="Header">
    <w:name w:val="header"/>
    <w:basedOn w:val="Normal"/>
    <w:link w:val="HeaderChar"/>
    <w:uiPriority w:val="99"/>
    <w:unhideWhenUsed/>
    <w:rsid w:val="004364AC"/>
    <w:pPr>
      <w:tabs>
        <w:tab w:val="center" w:pos="4680"/>
        <w:tab w:val="right" w:pos="9360"/>
      </w:tabs>
      <w:spacing w:line="240" w:lineRule="auto"/>
    </w:pPr>
  </w:style>
  <w:style w:type="character" w:customStyle="1" w:styleId="HeaderChar">
    <w:name w:val="Header Char"/>
    <w:basedOn w:val="DefaultParagraphFont"/>
    <w:link w:val="Header"/>
    <w:uiPriority w:val="99"/>
    <w:rsid w:val="004364AC"/>
    <w:rPr>
      <w:rFonts w:ascii="Times New Roman" w:hAnsi="Times New Roman" w:cs="Times New Roman"/>
      <w:sz w:val="24"/>
      <w:szCs w:val="24"/>
    </w:rPr>
  </w:style>
  <w:style w:type="paragraph" w:styleId="Footer">
    <w:name w:val="footer"/>
    <w:basedOn w:val="Normal"/>
    <w:link w:val="FooterChar"/>
    <w:uiPriority w:val="99"/>
    <w:unhideWhenUsed/>
    <w:rsid w:val="004364AC"/>
    <w:pPr>
      <w:tabs>
        <w:tab w:val="center" w:pos="4680"/>
        <w:tab w:val="right" w:pos="9360"/>
      </w:tabs>
      <w:spacing w:line="240" w:lineRule="auto"/>
    </w:pPr>
  </w:style>
  <w:style w:type="character" w:customStyle="1" w:styleId="FooterChar">
    <w:name w:val="Footer Char"/>
    <w:basedOn w:val="DefaultParagraphFont"/>
    <w:link w:val="Footer"/>
    <w:uiPriority w:val="99"/>
    <w:rsid w:val="004364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Layout" Target="diagrams/layout1.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1.gif"/><Relationship Id="rId2" Type="http://schemas.openxmlformats.org/officeDocument/2006/relationships/styles" Target="styles.xml"/><Relationship Id="rId16" Type="http://schemas.microsoft.com/office/2007/relationships/diagramDrawing" Target="diagrams/drawing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75E6324-3791-45FB-B5B5-1A20A85F413C}" type="doc">
      <dgm:prSet loTypeId="urn:microsoft.com/office/officeart/2005/8/layout/venn2" loCatId="relationship" qsTypeId="urn:microsoft.com/office/officeart/2005/8/quickstyle/simple1" qsCatId="simple" csTypeId="urn:microsoft.com/office/officeart/2005/8/colors/accent1_2" csCatId="accent1" phldr="1"/>
      <dgm:spPr/>
      <dgm:t>
        <a:bodyPr/>
        <a:lstStyle/>
        <a:p>
          <a:endParaRPr lang="en-US"/>
        </a:p>
      </dgm:t>
    </dgm:pt>
    <dgm:pt modelId="{67AC3141-1BEA-45F5-AFE1-BFD6FD184252}">
      <dgm:prSet phldrT="[Text]" custT="1"/>
      <dgm:spPr>
        <a:xfrm>
          <a:off x="954405" y="0"/>
          <a:ext cx="4127500" cy="4127500"/>
        </a:xfrm>
        <a:solidFill>
          <a:srgbClr val="8CADD4">
            <a:alpha val="49804"/>
          </a:srgbClr>
        </a:solidFill>
        <a:ln w="25400" cap="flat" cmpd="sng" algn="ctr">
          <a:solidFill>
            <a:schemeClr val="tx1"/>
          </a:solidFill>
          <a:prstDash val="solid"/>
        </a:ln>
        <a:effectLst/>
      </dgm:spPr>
      <dgm:t>
        <a:bodyPr lIns="0" tIns="0" rIns="0" bIns="0"/>
        <a:lstStyle/>
        <a:p>
          <a:r>
            <a:rPr lang="en-US" sz="900" b="1">
              <a:solidFill>
                <a:sysClr val="windowText" lastClr="000000"/>
              </a:solidFill>
              <a:latin typeface="Arial" pitchFamily="34" charset="0"/>
              <a:ea typeface="+mn-ea"/>
              <a:cs typeface="Arial" pitchFamily="34" charset="0"/>
            </a:rPr>
            <a:t>Ground Theme:   </a:t>
          </a:r>
          <a:r>
            <a:rPr lang="en-US" sz="900">
              <a:solidFill>
                <a:sysClr val="windowText" lastClr="000000"/>
              </a:solidFill>
              <a:latin typeface="Arial" pitchFamily="34" charset="0"/>
              <a:ea typeface="+mn-ea"/>
              <a:cs typeface="Arial" pitchFamily="34" charset="0"/>
            </a:rPr>
            <a:t>"But I'm a Phenomenologist!"</a:t>
          </a:r>
        </a:p>
      </dgm:t>
    </dgm:pt>
    <dgm:pt modelId="{975BD4FF-CAE5-4E95-8A68-7FC69957C932}" type="parTrans" cxnId="{7A648BD7-7386-4E28-A55E-7AE41D67C321}">
      <dgm:prSet/>
      <dgm:spPr/>
      <dgm:t>
        <a:bodyPr/>
        <a:lstStyle/>
        <a:p>
          <a:endParaRPr lang="en-US"/>
        </a:p>
      </dgm:t>
    </dgm:pt>
    <dgm:pt modelId="{A7829AB4-2DA3-4F50-B34B-F0F8E9EFA7EC}" type="sibTrans" cxnId="{7A648BD7-7386-4E28-A55E-7AE41D67C321}">
      <dgm:prSet/>
      <dgm:spPr/>
      <dgm:t>
        <a:bodyPr/>
        <a:lstStyle/>
        <a:p>
          <a:endParaRPr lang="en-US"/>
        </a:p>
      </dgm:t>
    </dgm:pt>
    <dgm:pt modelId="{9B06EC15-FCEE-4E98-A668-919212E10801}">
      <dgm:prSet phldrT="[Text]" custT="1"/>
      <dgm:spPr>
        <a:xfrm>
          <a:off x="1367155" y="825499"/>
          <a:ext cx="3302000" cy="3302000"/>
        </a:xfrm>
        <a:solidFill>
          <a:srgbClr val="7CA1CE">
            <a:alpha val="49804"/>
          </a:srgbClr>
        </a:solidFill>
        <a:ln w="25400" cap="flat" cmpd="sng" algn="ctr">
          <a:solidFill>
            <a:sysClr val="window" lastClr="FFFFFF">
              <a:hueOff val="0"/>
              <a:satOff val="0"/>
              <a:lumOff val="0"/>
              <a:alphaOff val="0"/>
            </a:sysClr>
          </a:solidFill>
          <a:prstDash val="solid"/>
        </a:ln>
        <a:effectLst/>
      </dgm:spPr>
      <dgm:t>
        <a:bodyPr/>
        <a:lstStyle/>
        <a:p>
          <a:r>
            <a:rPr lang="en-US" sz="900">
              <a:solidFill>
                <a:sysClr val="windowText" lastClr="000000"/>
              </a:solidFill>
              <a:latin typeface="Arial" pitchFamily="34" charset="0"/>
              <a:ea typeface="+mn-ea"/>
              <a:cs typeface="Arial" pitchFamily="34" charset="0"/>
            </a:rPr>
            <a:t>"What Can They Experience in Class?"</a:t>
          </a:r>
        </a:p>
      </dgm:t>
    </dgm:pt>
    <dgm:pt modelId="{26707387-E911-485A-AD34-361CCFD439C1}" type="parTrans" cxnId="{ADA8A385-A849-46D3-A6ED-1B0420DEEEB2}">
      <dgm:prSet/>
      <dgm:spPr/>
      <dgm:t>
        <a:bodyPr/>
        <a:lstStyle/>
        <a:p>
          <a:endParaRPr lang="en-US"/>
        </a:p>
      </dgm:t>
    </dgm:pt>
    <dgm:pt modelId="{89ACD955-B131-4AC4-9022-0E767D9B49C8}" type="sibTrans" cxnId="{ADA8A385-A849-46D3-A6ED-1B0420DEEEB2}">
      <dgm:prSet/>
      <dgm:spPr/>
      <dgm:t>
        <a:bodyPr/>
        <a:lstStyle/>
        <a:p>
          <a:endParaRPr lang="en-US"/>
        </a:p>
      </dgm:t>
    </dgm:pt>
    <dgm:pt modelId="{58ED2CCC-1B48-4478-A86E-EEEEBD711C34}">
      <dgm:prSet phldrT="[Text]"/>
      <dgm:spPr>
        <a:xfrm>
          <a:off x="1779905" y="1650999"/>
          <a:ext cx="2476500" cy="2476500"/>
        </a:xfrm>
        <a:solidFill>
          <a:srgbClr val="6691C6">
            <a:alpha val="49804"/>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Text" lastClr="000000"/>
              </a:solidFill>
              <a:latin typeface="Arial" pitchFamily="34" charset="0"/>
              <a:ea typeface="+mn-ea"/>
              <a:cs typeface="Arial" pitchFamily="34" charset="0"/>
            </a:rPr>
            <a:t>Playing with Possibilities and "Blow Them Away!"</a:t>
          </a:r>
        </a:p>
      </dgm:t>
    </dgm:pt>
    <dgm:pt modelId="{03AADD48-CBDC-4E9A-A9CE-4DB33BCE9327}" type="parTrans" cxnId="{AE392A3F-D2BA-43AE-9358-303E3843AEDE}">
      <dgm:prSet/>
      <dgm:spPr/>
      <dgm:t>
        <a:bodyPr/>
        <a:lstStyle/>
        <a:p>
          <a:endParaRPr lang="en-US"/>
        </a:p>
      </dgm:t>
    </dgm:pt>
    <dgm:pt modelId="{9624D74F-A91B-44B4-BCA9-36BC8E995CB5}" type="sibTrans" cxnId="{AE392A3F-D2BA-43AE-9358-303E3843AEDE}">
      <dgm:prSet/>
      <dgm:spPr/>
      <dgm:t>
        <a:bodyPr/>
        <a:lstStyle/>
        <a:p>
          <a:endParaRPr lang="en-US"/>
        </a:p>
      </dgm:t>
    </dgm:pt>
    <dgm:pt modelId="{6DC428FD-37C3-4BA1-8B3C-3D80EDAA7F06}">
      <dgm:prSet phldrT="[Text]"/>
      <dgm:spPr>
        <a:xfrm>
          <a:off x="2192655" y="2476499"/>
          <a:ext cx="1651000" cy="1651000"/>
        </a:xfrm>
        <a:solidFill>
          <a:srgbClr val="5E8BC2">
            <a:alpha val="49804"/>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Text" lastClr="000000"/>
              </a:solidFill>
              <a:latin typeface="Arial" pitchFamily="34" charset="0"/>
              <a:ea typeface="+mn-ea"/>
              <a:cs typeface="Arial" pitchFamily="34" charset="0"/>
            </a:rPr>
            <a:t>"A Good Question,"</a:t>
          </a:r>
        </a:p>
        <a:p>
          <a:r>
            <a:rPr lang="en-US">
              <a:solidFill>
                <a:sysClr val="windowText" lastClr="000000"/>
              </a:solidFill>
              <a:latin typeface="Arial" pitchFamily="34" charset="0"/>
              <a:ea typeface="+mn-ea"/>
              <a:cs typeface="Arial" pitchFamily="34" charset="0"/>
            </a:rPr>
            <a:t>"All the Stuff," and</a:t>
          </a:r>
        </a:p>
        <a:p>
          <a:r>
            <a:rPr lang="en-US">
              <a:solidFill>
                <a:sysClr val="windowText" lastClr="000000"/>
              </a:solidFill>
              <a:latin typeface="Arial" pitchFamily="34" charset="0"/>
              <a:ea typeface="+mn-ea"/>
              <a:cs typeface="Arial" pitchFamily="34" charset="0"/>
            </a:rPr>
            <a:t>Going with the Flow </a:t>
          </a:r>
        </a:p>
      </dgm:t>
    </dgm:pt>
    <dgm:pt modelId="{02C5A364-7401-41D1-BCB6-4A3C0A8D496B}" type="parTrans" cxnId="{5E233B9F-8C66-4A04-8D6C-190D321A25BC}">
      <dgm:prSet/>
      <dgm:spPr/>
      <dgm:t>
        <a:bodyPr/>
        <a:lstStyle/>
        <a:p>
          <a:endParaRPr lang="en-US"/>
        </a:p>
      </dgm:t>
    </dgm:pt>
    <dgm:pt modelId="{8C2A080F-C80D-4946-AC95-A6ECF36AFA53}" type="sibTrans" cxnId="{5E233B9F-8C66-4A04-8D6C-190D321A25BC}">
      <dgm:prSet/>
      <dgm:spPr/>
      <dgm:t>
        <a:bodyPr/>
        <a:lstStyle/>
        <a:p>
          <a:endParaRPr lang="en-US"/>
        </a:p>
      </dgm:t>
    </dgm:pt>
    <dgm:pt modelId="{4B27B60E-D200-4E31-8F4B-8E8BBE294BDB}" type="pres">
      <dgm:prSet presAssocID="{475E6324-3791-45FB-B5B5-1A20A85F413C}" presName="Name0" presStyleCnt="0">
        <dgm:presLayoutVars>
          <dgm:chMax val="7"/>
          <dgm:resizeHandles val="exact"/>
        </dgm:presLayoutVars>
      </dgm:prSet>
      <dgm:spPr/>
      <dgm:t>
        <a:bodyPr/>
        <a:lstStyle/>
        <a:p>
          <a:endParaRPr lang="en-US"/>
        </a:p>
      </dgm:t>
    </dgm:pt>
    <dgm:pt modelId="{88DD2855-C605-4BA4-AFF6-EC0854F9AA34}" type="pres">
      <dgm:prSet presAssocID="{475E6324-3791-45FB-B5B5-1A20A85F413C}" presName="comp1" presStyleCnt="0"/>
      <dgm:spPr/>
    </dgm:pt>
    <dgm:pt modelId="{CE83B62F-01F3-4CE7-87C3-04D4E812C49B}" type="pres">
      <dgm:prSet presAssocID="{475E6324-3791-45FB-B5B5-1A20A85F413C}" presName="circle1" presStyleLbl="node1" presStyleIdx="0" presStyleCnt="4"/>
      <dgm:spPr>
        <a:prstGeom prst="ellipse">
          <a:avLst/>
        </a:prstGeom>
      </dgm:spPr>
      <dgm:t>
        <a:bodyPr/>
        <a:lstStyle/>
        <a:p>
          <a:endParaRPr lang="en-US"/>
        </a:p>
      </dgm:t>
    </dgm:pt>
    <dgm:pt modelId="{6F9FB9BC-F9D6-463A-B199-E95B7C6659DE}" type="pres">
      <dgm:prSet presAssocID="{475E6324-3791-45FB-B5B5-1A20A85F413C}" presName="c1text" presStyleLbl="node1" presStyleIdx="0" presStyleCnt="4">
        <dgm:presLayoutVars>
          <dgm:bulletEnabled val="1"/>
        </dgm:presLayoutVars>
      </dgm:prSet>
      <dgm:spPr/>
      <dgm:t>
        <a:bodyPr/>
        <a:lstStyle/>
        <a:p>
          <a:endParaRPr lang="en-US"/>
        </a:p>
      </dgm:t>
    </dgm:pt>
    <dgm:pt modelId="{0F917103-873E-4E22-A75A-D2731A8173BF}" type="pres">
      <dgm:prSet presAssocID="{475E6324-3791-45FB-B5B5-1A20A85F413C}" presName="comp2" presStyleCnt="0"/>
      <dgm:spPr/>
    </dgm:pt>
    <dgm:pt modelId="{5F08A383-6607-4B40-BF79-3554E767222D}" type="pres">
      <dgm:prSet presAssocID="{475E6324-3791-45FB-B5B5-1A20A85F413C}" presName="circle2" presStyleLbl="node1" presStyleIdx="1" presStyleCnt="4"/>
      <dgm:spPr>
        <a:prstGeom prst="ellipse">
          <a:avLst/>
        </a:prstGeom>
      </dgm:spPr>
      <dgm:t>
        <a:bodyPr/>
        <a:lstStyle/>
        <a:p>
          <a:endParaRPr lang="en-US"/>
        </a:p>
      </dgm:t>
    </dgm:pt>
    <dgm:pt modelId="{0AC0ABEB-AD00-420A-924D-F9044BDF92C4}" type="pres">
      <dgm:prSet presAssocID="{475E6324-3791-45FB-B5B5-1A20A85F413C}" presName="c2text" presStyleLbl="node1" presStyleIdx="1" presStyleCnt="4">
        <dgm:presLayoutVars>
          <dgm:bulletEnabled val="1"/>
        </dgm:presLayoutVars>
      </dgm:prSet>
      <dgm:spPr/>
      <dgm:t>
        <a:bodyPr/>
        <a:lstStyle/>
        <a:p>
          <a:endParaRPr lang="en-US"/>
        </a:p>
      </dgm:t>
    </dgm:pt>
    <dgm:pt modelId="{B2F7EEBF-8191-4D78-8D95-E3110D6D5E9F}" type="pres">
      <dgm:prSet presAssocID="{475E6324-3791-45FB-B5B5-1A20A85F413C}" presName="comp3" presStyleCnt="0"/>
      <dgm:spPr/>
    </dgm:pt>
    <dgm:pt modelId="{AF350711-08E3-4393-B11C-AFEB35ABFCEF}" type="pres">
      <dgm:prSet presAssocID="{475E6324-3791-45FB-B5B5-1A20A85F413C}" presName="circle3" presStyleLbl="node1" presStyleIdx="2" presStyleCnt="4"/>
      <dgm:spPr>
        <a:prstGeom prst="ellipse">
          <a:avLst/>
        </a:prstGeom>
      </dgm:spPr>
      <dgm:t>
        <a:bodyPr/>
        <a:lstStyle/>
        <a:p>
          <a:endParaRPr lang="en-US"/>
        </a:p>
      </dgm:t>
    </dgm:pt>
    <dgm:pt modelId="{8C7956F8-6797-4EF5-AFA4-3F669067BC37}" type="pres">
      <dgm:prSet presAssocID="{475E6324-3791-45FB-B5B5-1A20A85F413C}" presName="c3text" presStyleLbl="node1" presStyleIdx="2" presStyleCnt="4">
        <dgm:presLayoutVars>
          <dgm:bulletEnabled val="1"/>
        </dgm:presLayoutVars>
      </dgm:prSet>
      <dgm:spPr/>
      <dgm:t>
        <a:bodyPr/>
        <a:lstStyle/>
        <a:p>
          <a:endParaRPr lang="en-US"/>
        </a:p>
      </dgm:t>
    </dgm:pt>
    <dgm:pt modelId="{99E83B26-85BA-4077-94FA-6C4DEAA1DEE3}" type="pres">
      <dgm:prSet presAssocID="{475E6324-3791-45FB-B5B5-1A20A85F413C}" presName="comp4" presStyleCnt="0"/>
      <dgm:spPr/>
    </dgm:pt>
    <dgm:pt modelId="{FCE78994-6D19-4997-8D08-065A67184E32}" type="pres">
      <dgm:prSet presAssocID="{475E6324-3791-45FB-B5B5-1A20A85F413C}" presName="circle4" presStyleLbl="node1" presStyleIdx="3" presStyleCnt="4"/>
      <dgm:spPr>
        <a:prstGeom prst="ellipse">
          <a:avLst/>
        </a:prstGeom>
      </dgm:spPr>
      <dgm:t>
        <a:bodyPr/>
        <a:lstStyle/>
        <a:p>
          <a:endParaRPr lang="en-US"/>
        </a:p>
      </dgm:t>
    </dgm:pt>
    <dgm:pt modelId="{6110BA98-72BF-432F-8B0C-A54EB3130F39}" type="pres">
      <dgm:prSet presAssocID="{475E6324-3791-45FB-B5B5-1A20A85F413C}" presName="c4text" presStyleLbl="node1" presStyleIdx="3" presStyleCnt="4">
        <dgm:presLayoutVars>
          <dgm:bulletEnabled val="1"/>
        </dgm:presLayoutVars>
      </dgm:prSet>
      <dgm:spPr/>
      <dgm:t>
        <a:bodyPr/>
        <a:lstStyle/>
        <a:p>
          <a:endParaRPr lang="en-US"/>
        </a:p>
      </dgm:t>
    </dgm:pt>
  </dgm:ptLst>
  <dgm:cxnLst>
    <dgm:cxn modelId="{879AD7FE-D4D9-4A61-9860-93A0F6606A8D}" type="presOf" srcId="{9B06EC15-FCEE-4E98-A668-919212E10801}" destId="{5F08A383-6607-4B40-BF79-3554E767222D}" srcOrd="0" destOrd="0" presId="urn:microsoft.com/office/officeart/2005/8/layout/venn2"/>
    <dgm:cxn modelId="{6323F2EE-555A-43BE-9DB1-906D8B0A58F7}" type="presOf" srcId="{58ED2CCC-1B48-4478-A86E-EEEEBD711C34}" destId="{AF350711-08E3-4393-B11C-AFEB35ABFCEF}" srcOrd="0" destOrd="0" presId="urn:microsoft.com/office/officeart/2005/8/layout/venn2"/>
    <dgm:cxn modelId="{7A648BD7-7386-4E28-A55E-7AE41D67C321}" srcId="{475E6324-3791-45FB-B5B5-1A20A85F413C}" destId="{67AC3141-1BEA-45F5-AFE1-BFD6FD184252}" srcOrd="0" destOrd="0" parTransId="{975BD4FF-CAE5-4E95-8A68-7FC69957C932}" sibTransId="{A7829AB4-2DA3-4F50-B34B-F0F8E9EFA7EC}"/>
    <dgm:cxn modelId="{200AE01B-138F-4C33-B417-EF46ABC0CE8B}" type="presOf" srcId="{6DC428FD-37C3-4BA1-8B3C-3D80EDAA7F06}" destId="{FCE78994-6D19-4997-8D08-065A67184E32}" srcOrd="0" destOrd="0" presId="urn:microsoft.com/office/officeart/2005/8/layout/venn2"/>
    <dgm:cxn modelId="{8EA60846-9718-4634-B6BD-71682DB1ABF3}" type="presOf" srcId="{58ED2CCC-1B48-4478-A86E-EEEEBD711C34}" destId="{8C7956F8-6797-4EF5-AFA4-3F669067BC37}" srcOrd="1" destOrd="0" presId="urn:microsoft.com/office/officeart/2005/8/layout/venn2"/>
    <dgm:cxn modelId="{AE392A3F-D2BA-43AE-9358-303E3843AEDE}" srcId="{475E6324-3791-45FB-B5B5-1A20A85F413C}" destId="{58ED2CCC-1B48-4478-A86E-EEEEBD711C34}" srcOrd="2" destOrd="0" parTransId="{03AADD48-CBDC-4E9A-A9CE-4DB33BCE9327}" sibTransId="{9624D74F-A91B-44B4-BCA9-36BC8E995CB5}"/>
    <dgm:cxn modelId="{4FF4CE01-31AE-4E2F-8D0D-B17C6D935B9B}" type="presOf" srcId="{475E6324-3791-45FB-B5B5-1A20A85F413C}" destId="{4B27B60E-D200-4E31-8F4B-8E8BBE294BDB}" srcOrd="0" destOrd="0" presId="urn:microsoft.com/office/officeart/2005/8/layout/venn2"/>
    <dgm:cxn modelId="{5E233B9F-8C66-4A04-8D6C-190D321A25BC}" srcId="{475E6324-3791-45FB-B5B5-1A20A85F413C}" destId="{6DC428FD-37C3-4BA1-8B3C-3D80EDAA7F06}" srcOrd="3" destOrd="0" parTransId="{02C5A364-7401-41D1-BCB6-4A3C0A8D496B}" sibTransId="{8C2A080F-C80D-4946-AC95-A6ECF36AFA53}"/>
    <dgm:cxn modelId="{2C76FBC8-C024-43BC-A432-78703623C430}" type="presOf" srcId="{9B06EC15-FCEE-4E98-A668-919212E10801}" destId="{0AC0ABEB-AD00-420A-924D-F9044BDF92C4}" srcOrd="1" destOrd="0" presId="urn:microsoft.com/office/officeart/2005/8/layout/venn2"/>
    <dgm:cxn modelId="{38843291-E010-4C32-B106-50C970216293}" type="presOf" srcId="{67AC3141-1BEA-45F5-AFE1-BFD6FD184252}" destId="{6F9FB9BC-F9D6-463A-B199-E95B7C6659DE}" srcOrd="1" destOrd="0" presId="urn:microsoft.com/office/officeart/2005/8/layout/venn2"/>
    <dgm:cxn modelId="{4B79EA16-D4D9-4F0B-A8D4-4388C76F566C}" type="presOf" srcId="{6DC428FD-37C3-4BA1-8B3C-3D80EDAA7F06}" destId="{6110BA98-72BF-432F-8B0C-A54EB3130F39}" srcOrd="1" destOrd="0" presId="urn:microsoft.com/office/officeart/2005/8/layout/venn2"/>
    <dgm:cxn modelId="{ADA8A385-A849-46D3-A6ED-1B0420DEEEB2}" srcId="{475E6324-3791-45FB-B5B5-1A20A85F413C}" destId="{9B06EC15-FCEE-4E98-A668-919212E10801}" srcOrd="1" destOrd="0" parTransId="{26707387-E911-485A-AD34-361CCFD439C1}" sibTransId="{89ACD955-B131-4AC4-9022-0E767D9B49C8}"/>
    <dgm:cxn modelId="{C09C38A2-1078-419F-824E-3FA0914D3AF7}" type="presOf" srcId="{67AC3141-1BEA-45F5-AFE1-BFD6FD184252}" destId="{CE83B62F-01F3-4CE7-87C3-04D4E812C49B}" srcOrd="0" destOrd="0" presId="urn:microsoft.com/office/officeart/2005/8/layout/venn2"/>
    <dgm:cxn modelId="{5A5470A6-57F5-421F-838C-A84DF7083A2B}" type="presParOf" srcId="{4B27B60E-D200-4E31-8F4B-8E8BBE294BDB}" destId="{88DD2855-C605-4BA4-AFF6-EC0854F9AA34}" srcOrd="0" destOrd="0" presId="urn:microsoft.com/office/officeart/2005/8/layout/venn2"/>
    <dgm:cxn modelId="{6F53E674-8F89-4890-9035-44AFD3656280}" type="presParOf" srcId="{88DD2855-C605-4BA4-AFF6-EC0854F9AA34}" destId="{CE83B62F-01F3-4CE7-87C3-04D4E812C49B}" srcOrd="0" destOrd="0" presId="urn:microsoft.com/office/officeart/2005/8/layout/venn2"/>
    <dgm:cxn modelId="{CB08D4B1-7528-4B87-9E59-D8232AEBC845}" type="presParOf" srcId="{88DD2855-C605-4BA4-AFF6-EC0854F9AA34}" destId="{6F9FB9BC-F9D6-463A-B199-E95B7C6659DE}" srcOrd="1" destOrd="0" presId="urn:microsoft.com/office/officeart/2005/8/layout/venn2"/>
    <dgm:cxn modelId="{A963E59B-387A-4076-A091-88A905F62074}" type="presParOf" srcId="{4B27B60E-D200-4E31-8F4B-8E8BBE294BDB}" destId="{0F917103-873E-4E22-A75A-D2731A8173BF}" srcOrd="1" destOrd="0" presId="urn:microsoft.com/office/officeart/2005/8/layout/venn2"/>
    <dgm:cxn modelId="{51D98246-584B-411A-B262-90B2A1BE9DF9}" type="presParOf" srcId="{0F917103-873E-4E22-A75A-D2731A8173BF}" destId="{5F08A383-6607-4B40-BF79-3554E767222D}" srcOrd="0" destOrd="0" presId="urn:microsoft.com/office/officeart/2005/8/layout/venn2"/>
    <dgm:cxn modelId="{34E5B66F-1D99-411F-9211-F1B7816324F2}" type="presParOf" srcId="{0F917103-873E-4E22-A75A-D2731A8173BF}" destId="{0AC0ABEB-AD00-420A-924D-F9044BDF92C4}" srcOrd="1" destOrd="0" presId="urn:microsoft.com/office/officeart/2005/8/layout/venn2"/>
    <dgm:cxn modelId="{A1B15405-B626-4C73-B45B-F40EED997BC9}" type="presParOf" srcId="{4B27B60E-D200-4E31-8F4B-8E8BBE294BDB}" destId="{B2F7EEBF-8191-4D78-8D95-E3110D6D5E9F}" srcOrd="2" destOrd="0" presId="urn:microsoft.com/office/officeart/2005/8/layout/venn2"/>
    <dgm:cxn modelId="{E4761F0B-5500-405A-B0CA-F55D58226296}" type="presParOf" srcId="{B2F7EEBF-8191-4D78-8D95-E3110D6D5E9F}" destId="{AF350711-08E3-4393-B11C-AFEB35ABFCEF}" srcOrd="0" destOrd="0" presId="urn:microsoft.com/office/officeart/2005/8/layout/venn2"/>
    <dgm:cxn modelId="{3D6A2B62-E8B0-4799-AC15-CD1E942F826F}" type="presParOf" srcId="{B2F7EEBF-8191-4D78-8D95-E3110D6D5E9F}" destId="{8C7956F8-6797-4EF5-AFA4-3F669067BC37}" srcOrd="1" destOrd="0" presId="urn:microsoft.com/office/officeart/2005/8/layout/venn2"/>
    <dgm:cxn modelId="{0A35D48A-4DFB-4C2E-84B9-B3B717738C07}" type="presParOf" srcId="{4B27B60E-D200-4E31-8F4B-8E8BBE294BDB}" destId="{99E83B26-85BA-4077-94FA-6C4DEAA1DEE3}" srcOrd="3" destOrd="0" presId="urn:microsoft.com/office/officeart/2005/8/layout/venn2"/>
    <dgm:cxn modelId="{17B5973E-6F53-4101-8A29-67AB3E970B01}" type="presParOf" srcId="{99E83B26-85BA-4077-94FA-6C4DEAA1DEE3}" destId="{FCE78994-6D19-4997-8D08-065A67184E32}" srcOrd="0" destOrd="0" presId="urn:microsoft.com/office/officeart/2005/8/layout/venn2"/>
    <dgm:cxn modelId="{0F5B88C4-77E1-4A52-836A-33D3243767A9}" type="presParOf" srcId="{99E83B26-85BA-4077-94FA-6C4DEAA1DEE3}" destId="{6110BA98-72BF-432F-8B0C-A54EB3130F39}" srcOrd="1" destOrd="0" presId="urn:microsoft.com/office/officeart/2005/8/layout/ven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83B62F-01F3-4CE7-87C3-04D4E812C49B}">
      <dsp:nvSpPr>
        <dsp:cNvPr id="0" name=""/>
        <dsp:cNvSpPr/>
      </dsp:nvSpPr>
      <dsp:spPr>
        <a:xfrm>
          <a:off x="954405" y="0"/>
          <a:ext cx="4127500" cy="4127500"/>
        </a:xfrm>
        <a:prstGeom prst="ellipse">
          <a:avLst/>
        </a:prstGeom>
        <a:solidFill>
          <a:srgbClr val="8CADD4">
            <a:alpha val="49804"/>
          </a:srgb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en-US" sz="900" b="1" kern="1200">
              <a:solidFill>
                <a:sysClr val="windowText" lastClr="000000"/>
              </a:solidFill>
              <a:latin typeface="Arial" pitchFamily="34" charset="0"/>
              <a:ea typeface="+mn-ea"/>
              <a:cs typeface="Arial" pitchFamily="34" charset="0"/>
            </a:rPr>
            <a:t>Ground Theme:   </a:t>
          </a:r>
          <a:r>
            <a:rPr lang="en-US" sz="900" kern="1200">
              <a:solidFill>
                <a:sysClr val="windowText" lastClr="000000"/>
              </a:solidFill>
              <a:latin typeface="Arial" pitchFamily="34" charset="0"/>
              <a:ea typeface="+mn-ea"/>
              <a:cs typeface="Arial" pitchFamily="34" charset="0"/>
            </a:rPr>
            <a:t>"But I'm a Phenomenologist!"</a:t>
          </a:r>
        </a:p>
      </dsp:txBody>
      <dsp:txXfrm>
        <a:off x="2441130" y="206374"/>
        <a:ext cx="1154049" cy="619125"/>
      </dsp:txXfrm>
    </dsp:sp>
    <dsp:sp modelId="{5F08A383-6607-4B40-BF79-3554E767222D}">
      <dsp:nvSpPr>
        <dsp:cNvPr id="0" name=""/>
        <dsp:cNvSpPr/>
      </dsp:nvSpPr>
      <dsp:spPr>
        <a:xfrm>
          <a:off x="1367155" y="825499"/>
          <a:ext cx="3302000" cy="3302000"/>
        </a:xfrm>
        <a:prstGeom prst="ellipse">
          <a:avLst/>
        </a:prstGeom>
        <a:solidFill>
          <a:srgbClr val="7CA1CE">
            <a:alpha val="49804"/>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solidFill>
              <a:latin typeface="Arial" pitchFamily="34" charset="0"/>
              <a:ea typeface="+mn-ea"/>
              <a:cs typeface="Arial" pitchFamily="34" charset="0"/>
            </a:rPr>
            <a:t>"What Can They Experience in Class?"</a:t>
          </a:r>
        </a:p>
      </dsp:txBody>
      <dsp:txXfrm>
        <a:off x="2441130" y="1023619"/>
        <a:ext cx="1154049" cy="594360"/>
      </dsp:txXfrm>
    </dsp:sp>
    <dsp:sp modelId="{AF350711-08E3-4393-B11C-AFEB35ABFCEF}">
      <dsp:nvSpPr>
        <dsp:cNvPr id="0" name=""/>
        <dsp:cNvSpPr/>
      </dsp:nvSpPr>
      <dsp:spPr>
        <a:xfrm>
          <a:off x="1779905" y="1650999"/>
          <a:ext cx="2476500" cy="2476500"/>
        </a:xfrm>
        <a:prstGeom prst="ellipse">
          <a:avLst/>
        </a:prstGeom>
        <a:solidFill>
          <a:srgbClr val="6691C6">
            <a:alpha val="49804"/>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solidFill>
              <a:latin typeface="Arial" pitchFamily="34" charset="0"/>
              <a:ea typeface="+mn-ea"/>
              <a:cs typeface="Arial" pitchFamily="34" charset="0"/>
            </a:rPr>
            <a:t>Playing with Possibilities and "Blow Them Away!"</a:t>
          </a:r>
        </a:p>
      </dsp:txBody>
      <dsp:txXfrm>
        <a:off x="2441130" y="1836737"/>
        <a:ext cx="1154049" cy="557212"/>
      </dsp:txXfrm>
    </dsp:sp>
    <dsp:sp modelId="{FCE78994-6D19-4997-8D08-065A67184E32}">
      <dsp:nvSpPr>
        <dsp:cNvPr id="0" name=""/>
        <dsp:cNvSpPr/>
      </dsp:nvSpPr>
      <dsp:spPr>
        <a:xfrm>
          <a:off x="2192655" y="2476499"/>
          <a:ext cx="1651000" cy="1651000"/>
        </a:xfrm>
        <a:prstGeom prst="ellipse">
          <a:avLst/>
        </a:prstGeom>
        <a:solidFill>
          <a:srgbClr val="5E8BC2">
            <a:alpha val="49804"/>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solidFill>
              <a:latin typeface="Arial" pitchFamily="34" charset="0"/>
              <a:ea typeface="+mn-ea"/>
              <a:cs typeface="Arial" pitchFamily="34" charset="0"/>
            </a:rPr>
            <a:t>"A Good Question,"</a:t>
          </a:r>
        </a:p>
        <a:p>
          <a:pPr lvl="0" algn="ctr" defTabSz="400050">
            <a:lnSpc>
              <a:spcPct val="90000"/>
            </a:lnSpc>
            <a:spcBef>
              <a:spcPct val="0"/>
            </a:spcBef>
            <a:spcAft>
              <a:spcPct val="35000"/>
            </a:spcAft>
          </a:pPr>
          <a:r>
            <a:rPr lang="en-US" sz="900" kern="1200">
              <a:solidFill>
                <a:sysClr val="windowText" lastClr="000000"/>
              </a:solidFill>
              <a:latin typeface="Arial" pitchFamily="34" charset="0"/>
              <a:ea typeface="+mn-ea"/>
              <a:cs typeface="Arial" pitchFamily="34" charset="0"/>
            </a:rPr>
            <a:t>"All the Stuff," and</a:t>
          </a:r>
        </a:p>
        <a:p>
          <a:pPr lvl="0" algn="ctr" defTabSz="400050">
            <a:lnSpc>
              <a:spcPct val="90000"/>
            </a:lnSpc>
            <a:spcBef>
              <a:spcPct val="0"/>
            </a:spcBef>
            <a:spcAft>
              <a:spcPct val="35000"/>
            </a:spcAft>
          </a:pPr>
          <a:r>
            <a:rPr lang="en-US" sz="900" kern="1200">
              <a:solidFill>
                <a:sysClr val="windowText" lastClr="000000"/>
              </a:solidFill>
              <a:latin typeface="Arial" pitchFamily="34" charset="0"/>
              <a:ea typeface="+mn-ea"/>
              <a:cs typeface="Arial" pitchFamily="34" charset="0"/>
            </a:rPr>
            <a:t>Going with the Flow </a:t>
          </a:r>
        </a:p>
      </dsp:txBody>
      <dsp:txXfrm>
        <a:off x="2434438" y="2889249"/>
        <a:ext cx="1167433" cy="825500"/>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159</Pages>
  <Words>41606</Words>
  <Characters>237158</Characters>
  <Application>Microsoft Office Word</Application>
  <DocSecurity>0</DocSecurity>
  <Lines>1976</Lines>
  <Paragraphs>556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278208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khgreen</dc:creator>
  <cp:lastModifiedBy>Karen</cp:lastModifiedBy>
  <cp:revision>6</cp:revision>
  <cp:lastPrinted>2013-02-27T08:39:00Z</cp:lastPrinted>
  <dcterms:created xsi:type="dcterms:W3CDTF">2013-03-02T23:28:00Z</dcterms:created>
  <dcterms:modified xsi:type="dcterms:W3CDTF">2013-03-03T00:06:00Z</dcterms:modified>
</cp:coreProperties>
</file>